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D37E0" w:rsidRDefault="009D37E0" w:rsidP="000574F1">
      <w:pPr>
        <w:pStyle w:val="a4"/>
        <w:ind w:firstLine="540"/>
        <w:jc w:val="center"/>
        <w:rPr>
          <w:rFonts w:ascii="Times New Roman" w:hAnsi="Times New Roman"/>
          <w:color w:val="auto"/>
          <w:sz w:val="24"/>
          <w:szCs w:val="24"/>
        </w:rPr>
      </w:pPr>
    </w:p>
    <w:p w:rsidR="00D045B0" w:rsidRDefault="00D045B0" w:rsidP="000574F1">
      <w:pPr>
        <w:pStyle w:val="a4"/>
        <w:ind w:firstLine="540"/>
        <w:jc w:val="center"/>
        <w:rPr>
          <w:rFonts w:ascii="Times New Roman" w:hAnsi="Times New Roman"/>
          <w:color w:val="auto"/>
          <w:sz w:val="24"/>
          <w:szCs w:val="24"/>
        </w:rPr>
      </w:pPr>
      <w:r>
        <w:rPr>
          <w:noProof/>
        </w:rPr>
        <w:drawing>
          <wp:anchor distT="0" distB="0" distL="0" distR="0" simplePos="0" relativeHeight="252678656" behindDoc="1" locked="0" layoutInCell="1" allowOverlap="1" wp14:anchorId="193F67D7" wp14:editId="307F724E">
            <wp:simplePos x="0" y="0"/>
            <wp:positionH relativeFrom="page">
              <wp:posOffset>152400</wp:posOffset>
            </wp:positionH>
            <wp:positionV relativeFrom="page">
              <wp:posOffset>159385</wp:posOffset>
            </wp:positionV>
            <wp:extent cx="7559040" cy="10686288"/>
            <wp:effectExtent l="0" t="0" r="0" b="0"/>
            <wp:wrapNone/>
            <wp:docPr id="56"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9" cstate="print"/>
                    <a:stretch>
                      <a:fillRect/>
                    </a:stretch>
                  </pic:blipFill>
                  <pic:spPr>
                    <a:xfrm>
                      <a:off x="0" y="0"/>
                      <a:ext cx="7559040" cy="10686288"/>
                    </a:xfrm>
                    <a:prstGeom prst="rect">
                      <a:avLst/>
                    </a:prstGeom>
                  </pic:spPr>
                </pic:pic>
              </a:graphicData>
            </a:graphic>
          </wp:anchor>
        </w:drawing>
      </w:r>
    </w:p>
    <w:p w:rsidR="00D045B0" w:rsidRDefault="00D045B0" w:rsidP="000574F1">
      <w:pPr>
        <w:pStyle w:val="a4"/>
        <w:ind w:firstLine="540"/>
        <w:jc w:val="center"/>
        <w:rPr>
          <w:rFonts w:ascii="Times New Roman" w:hAnsi="Times New Roman"/>
          <w:color w:val="auto"/>
          <w:sz w:val="24"/>
          <w:szCs w:val="24"/>
        </w:rPr>
      </w:pPr>
    </w:p>
    <w:p w:rsidR="00D045B0" w:rsidRDefault="00D045B0" w:rsidP="000574F1">
      <w:pPr>
        <w:pStyle w:val="a4"/>
        <w:ind w:firstLine="540"/>
        <w:jc w:val="center"/>
        <w:rPr>
          <w:rFonts w:ascii="Times New Roman" w:hAnsi="Times New Roman"/>
          <w:color w:val="auto"/>
          <w:sz w:val="24"/>
          <w:szCs w:val="24"/>
        </w:rPr>
      </w:pPr>
    </w:p>
    <w:p w:rsidR="00D045B0" w:rsidRDefault="00D045B0" w:rsidP="000574F1">
      <w:pPr>
        <w:pStyle w:val="a4"/>
        <w:ind w:firstLine="540"/>
        <w:jc w:val="center"/>
        <w:rPr>
          <w:rFonts w:ascii="Times New Roman" w:hAnsi="Times New Roman"/>
          <w:color w:val="auto"/>
          <w:sz w:val="24"/>
          <w:szCs w:val="24"/>
        </w:rPr>
      </w:pPr>
    </w:p>
    <w:p w:rsidR="00D045B0" w:rsidRDefault="00D045B0" w:rsidP="000574F1">
      <w:pPr>
        <w:pStyle w:val="a4"/>
        <w:ind w:firstLine="540"/>
        <w:jc w:val="center"/>
        <w:rPr>
          <w:rFonts w:ascii="Times New Roman" w:hAnsi="Times New Roman"/>
          <w:color w:val="auto"/>
          <w:sz w:val="24"/>
          <w:szCs w:val="24"/>
        </w:rPr>
      </w:pPr>
    </w:p>
    <w:p w:rsidR="00D045B0" w:rsidRDefault="00D045B0" w:rsidP="000574F1">
      <w:pPr>
        <w:pStyle w:val="a4"/>
        <w:ind w:firstLine="540"/>
        <w:jc w:val="center"/>
        <w:rPr>
          <w:rFonts w:ascii="Times New Roman" w:hAnsi="Times New Roman"/>
          <w:color w:val="auto"/>
          <w:sz w:val="24"/>
          <w:szCs w:val="24"/>
        </w:rPr>
      </w:pPr>
    </w:p>
    <w:p w:rsidR="00D045B0" w:rsidRDefault="00D045B0" w:rsidP="000574F1">
      <w:pPr>
        <w:pStyle w:val="a4"/>
        <w:ind w:firstLine="540"/>
        <w:jc w:val="center"/>
        <w:rPr>
          <w:rFonts w:ascii="Times New Roman" w:hAnsi="Times New Roman"/>
          <w:color w:val="auto"/>
          <w:sz w:val="24"/>
          <w:szCs w:val="24"/>
        </w:rPr>
      </w:pPr>
    </w:p>
    <w:p w:rsidR="00D045B0" w:rsidRDefault="00D045B0" w:rsidP="000574F1">
      <w:pPr>
        <w:pStyle w:val="a4"/>
        <w:ind w:firstLine="540"/>
        <w:jc w:val="center"/>
        <w:rPr>
          <w:rFonts w:ascii="Times New Roman" w:hAnsi="Times New Roman"/>
          <w:color w:val="auto"/>
          <w:sz w:val="24"/>
          <w:szCs w:val="24"/>
        </w:rPr>
      </w:pPr>
    </w:p>
    <w:p w:rsidR="00D045B0" w:rsidRDefault="00D045B0" w:rsidP="000574F1">
      <w:pPr>
        <w:pStyle w:val="a4"/>
        <w:ind w:firstLine="540"/>
        <w:jc w:val="center"/>
        <w:rPr>
          <w:rFonts w:ascii="Times New Roman" w:hAnsi="Times New Roman"/>
          <w:color w:val="auto"/>
          <w:sz w:val="24"/>
          <w:szCs w:val="24"/>
        </w:rPr>
      </w:pPr>
    </w:p>
    <w:p w:rsidR="00D045B0" w:rsidRDefault="00D045B0" w:rsidP="000574F1">
      <w:pPr>
        <w:pStyle w:val="a4"/>
        <w:ind w:firstLine="540"/>
        <w:jc w:val="center"/>
        <w:rPr>
          <w:rFonts w:ascii="Times New Roman" w:hAnsi="Times New Roman"/>
          <w:color w:val="auto"/>
          <w:sz w:val="24"/>
          <w:szCs w:val="24"/>
        </w:rPr>
      </w:pPr>
    </w:p>
    <w:p w:rsidR="00D045B0" w:rsidRDefault="00D045B0" w:rsidP="000574F1">
      <w:pPr>
        <w:pStyle w:val="a4"/>
        <w:ind w:firstLine="540"/>
        <w:jc w:val="center"/>
        <w:rPr>
          <w:rFonts w:ascii="Times New Roman" w:hAnsi="Times New Roman"/>
          <w:color w:val="auto"/>
          <w:sz w:val="24"/>
          <w:szCs w:val="24"/>
        </w:rPr>
      </w:pPr>
    </w:p>
    <w:p w:rsidR="00D045B0" w:rsidRDefault="00D045B0" w:rsidP="000574F1">
      <w:pPr>
        <w:pStyle w:val="a4"/>
        <w:ind w:firstLine="540"/>
        <w:jc w:val="center"/>
        <w:rPr>
          <w:rFonts w:ascii="Times New Roman" w:hAnsi="Times New Roman"/>
          <w:color w:val="auto"/>
          <w:sz w:val="24"/>
          <w:szCs w:val="24"/>
        </w:rPr>
      </w:pPr>
    </w:p>
    <w:p w:rsidR="00D045B0" w:rsidRDefault="00D045B0" w:rsidP="000574F1">
      <w:pPr>
        <w:pStyle w:val="a4"/>
        <w:ind w:firstLine="540"/>
        <w:jc w:val="center"/>
        <w:rPr>
          <w:rFonts w:ascii="Times New Roman" w:hAnsi="Times New Roman"/>
          <w:color w:val="auto"/>
          <w:sz w:val="24"/>
          <w:szCs w:val="24"/>
        </w:rPr>
      </w:pPr>
    </w:p>
    <w:p w:rsidR="00D045B0" w:rsidRDefault="00D045B0" w:rsidP="000574F1">
      <w:pPr>
        <w:pStyle w:val="a4"/>
        <w:ind w:firstLine="540"/>
        <w:jc w:val="center"/>
        <w:rPr>
          <w:rFonts w:ascii="Times New Roman" w:hAnsi="Times New Roman"/>
          <w:color w:val="auto"/>
          <w:sz w:val="24"/>
          <w:szCs w:val="24"/>
        </w:rPr>
      </w:pPr>
    </w:p>
    <w:p w:rsidR="00D045B0" w:rsidRDefault="00D045B0" w:rsidP="000574F1">
      <w:pPr>
        <w:pStyle w:val="a4"/>
        <w:ind w:firstLine="540"/>
        <w:jc w:val="center"/>
        <w:rPr>
          <w:rFonts w:ascii="Times New Roman" w:hAnsi="Times New Roman"/>
          <w:color w:val="auto"/>
          <w:sz w:val="24"/>
          <w:szCs w:val="24"/>
        </w:rPr>
      </w:pPr>
    </w:p>
    <w:p w:rsidR="00D045B0" w:rsidRDefault="00D045B0" w:rsidP="000574F1">
      <w:pPr>
        <w:pStyle w:val="a4"/>
        <w:ind w:firstLine="540"/>
        <w:jc w:val="center"/>
        <w:rPr>
          <w:rFonts w:ascii="Times New Roman" w:hAnsi="Times New Roman"/>
          <w:color w:val="auto"/>
          <w:sz w:val="24"/>
          <w:szCs w:val="24"/>
        </w:rPr>
      </w:pPr>
    </w:p>
    <w:p w:rsidR="00D045B0" w:rsidRDefault="00D045B0" w:rsidP="000574F1">
      <w:pPr>
        <w:pStyle w:val="a4"/>
        <w:ind w:firstLine="540"/>
        <w:jc w:val="center"/>
        <w:rPr>
          <w:rFonts w:ascii="Times New Roman" w:hAnsi="Times New Roman"/>
          <w:color w:val="auto"/>
          <w:sz w:val="24"/>
          <w:szCs w:val="24"/>
        </w:rPr>
      </w:pPr>
    </w:p>
    <w:p w:rsidR="00D045B0" w:rsidRDefault="00D045B0" w:rsidP="000574F1">
      <w:pPr>
        <w:pStyle w:val="a4"/>
        <w:ind w:firstLine="540"/>
        <w:jc w:val="center"/>
        <w:rPr>
          <w:rFonts w:ascii="Times New Roman" w:hAnsi="Times New Roman"/>
          <w:color w:val="auto"/>
          <w:sz w:val="24"/>
          <w:szCs w:val="24"/>
        </w:rPr>
      </w:pPr>
    </w:p>
    <w:p w:rsidR="00D045B0" w:rsidRDefault="00D045B0" w:rsidP="000574F1">
      <w:pPr>
        <w:pStyle w:val="a4"/>
        <w:ind w:firstLine="540"/>
        <w:jc w:val="center"/>
        <w:rPr>
          <w:rFonts w:ascii="Times New Roman" w:hAnsi="Times New Roman"/>
          <w:color w:val="auto"/>
          <w:sz w:val="24"/>
          <w:szCs w:val="24"/>
        </w:rPr>
      </w:pPr>
    </w:p>
    <w:p w:rsidR="00D045B0" w:rsidRDefault="00D045B0" w:rsidP="000574F1">
      <w:pPr>
        <w:pStyle w:val="a4"/>
        <w:ind w:firstLine="540"/>
        <w:jc w:val="center"/>
        <w:rPr>
          <w:rFonts w:ascii="Times New Roman" w:hAnsi="Times New Roman"/>
          <w:color w:val="auto"/>
          <w:sz w:val="24"/>
          <w:szCs w:val="24"/>
        </w:rPr>
      </w:pPr>
    </w:p>
    <w:p w:rsidR="00D045B0" w:rsidRDefault="00D045B0" w:rsidP="000574F1">
      <w:pPr>
        <w:pStyle w:val="a4"/>
        <w:ind w:firstLine="540"/>
        <w:jc w:val="center"/>
        <w:rPr>
          <w:rFonts w:ascii="Times New Roman" w:hAnsi="Times New Roman"/>
          <w:color w:val="auto"/>
          <w:sz w:val="24"/>
          <w:szCs w:val="24"/>
        </w:rPr>
      </w:pPr>
    </w:p>
    <w:p w:rsidR="00D045B0" w:rsidRDefault="00D045B0" w:rsidP="000574F1">
      <w:pPr>
        <w:pStyle w:val="a4"/>
        <w:ind w:firstLine="540"/>
        <w:jc w:val="center"/>
        <w:rPr>
          <w:rFonts w:ascii="Times New Roman" w:hAnsi="Times New Roman"/>
          <w:color w:val="auto"/>
          <w:sz w:val="24"/>
          <w:szCs w:val="24"/>
        </w:rPr>
      </w:pPr>
    </w:p>
    <w:p w:rsidR="00D045B0" w:rsidRDefault="00D045B0" w:rsidP="000574F1">
      <w:pPr>
        <w:pStyle w:val="a4"/>
        <w:ind w:firstLine="540"/>
        <w:jc w:val="center"/>
        <w:rPr>
          <w:rFonts w:ascii="Times New Roman" w:hAnsi="Times New Roman"/>
          <w:color w:val="auto"/>
          <w:sz w:val="24"/>
          <w:szCs w:val="24"/>
        </w:rPr>
      </w:pPr>
    </w:p>
    <w:p w:rsidR="00D045B0" w:rsidRDefault="00D045B0" w:rsidP="000574F1">
      <w:pPr>
        <w:pStyle w:val="a4"/>
        <w:ind w:firstLine="540"/>
        <w:jc w:val="center"/>
        <w:rPr>
          <w:rFonts w:ascii="Times New Roman" w:hAnsi="Times New Roman"/>
          <w:color w:val="auto"/>
          <w:sz w:val="24"/>
          <w:szCs w:val="24"/>
        </w:rPr>
      </w:pPr>
    </w:p>
    <w:p w:rsidR="00D045B0" w:rsidRDefault="00D045B0" w:rsidP="000574F1">
      <w:pPr>
        <w:pStyle w:val="a4"/>
        <w:ind w:firstLine="540"/>
        <w:jc w:val="center"/>
        <w:rPr>
          <w:rFonts w:ascii="Times New Roman" w:hAnsi="Times New Roman"/>
          <w:color w:val="auto"/>
          <w:sz w:val="24"/>
          <w:szCs w:val="24"/>
        </w:rPr>
      </w:pPr>
    </w:p>
    <w:p w:rsidR="00D045B0" w:rsidRDefault="00D045B0" w:rsidP="000574F1">
      <w:pPr>
        <w:pStyle w:val="a4"/>
        <w:ind w:firstLine="540"/>
        <w:jc w:val="center"/>
        <w:rPr>
          <w:rFonts w:ascii="Times New Roman" w:hAnsi="Times New Roman"/>
          <w:color w:val="auto"/>
          <w:sz w:val="24"/>
          <w:szCs w:val="24"/>
        </w:rPr>
      </w:pPr>
    </w:p>
    <w:p w:rsidR="00D045B0" w:rsidRDefault="00D045B0" w:rsidP="000574F1">
      <w:pPr>
        <w:pStyle w:val="a4"/>
        <w:ind w:firstLine="540"/>
        <w:jc w:val="center"/>
        <w:rPr>
          <w:rFonts w:ascii="Times New Roman" w:hAnsi="Times New Roman"/>
          <w:color w:val="auto"/>
          <w:sz w:val="24"/>
          <w:szCs w:val="24"/>
        </w:rPr>
      </w:pPr>
    </w:p>
    <w:p w:rsidR="00D045B0" w:rsidRDefault="00D045B0" w:rsidP="000574F1">
      <w:pPr>
        <w:pStyle w:val="a4"/>
        <w:ind w:firstLine="540"/>
        <w:jc w:val="center"/>
        <w:rPr>
          <w:rFonts w:ascii="Times New Roman" w:hAnsi="Times New Roman"/>
          <w:color w:val="auto"/>
          <w:sz w:val="24"/>
          <w:szCs w:val="24"/>
        </w:rPr>
      </w:pPr>
    </w:p>
    <w:p w:rsidR="00D045B0" w:rsidRDefault="00D045B0" w:rsidP="000574F1">
      <w:pPr>
        <w:pStyle w:val="a4"/>
        <w:ind w:firstLine="540"/>
        <w:jc w:val="center"/>
        <w:rPr>
          <w:rFonts w:ascii="Times New Roman" w:hAnsi="Times New Roman"/>
          <w:color w:val="auto"/>
          <w:sz w:val="24"/>
          <w:szCs w:val="24"/>
        </w:rPr>
      </w:pPr>
    </w:p>
    <w:p w:rsidR="00D045B0" w:rsidRDefault="00D045B0" w:rsidP="000574F1">
      <w:pPr>
        <w:pStyle w:val="a4"/>
        <w:ind w:firstLine="540"/>
        <w:jc w:val="center"/>
        <w:rPr>
          <w:rFonts w:ascii="Times New Roman" w:hAnsi="Times New Roman"/>
          <w:color w:val="auto"/>
          <w:sz w:val="24"/>
          <w:szCs w:val="24"/>
        </w:rPr>
      </w:pPr>
    </w:p>
    <w:p w:rsidR="00D045B0" w:rsidRDefault="00D045B0" w:rsidP="000574F1">
      <w:pPr>
        <w:pStyle w:val="a4"/>
        <w:ind w:firstLine="540"/>
        <w:jc w:val="center"/>
        <w:rPr>
          <w:rFonts w:ascii="Times New Roman" w:hAnsi="Times New Roman"/>
          <w:color w:val="auto"/>
          <w:sz w:val="24"/>
          <w:szCs w:val="24"/>
        </w:rPr>
      </w:pPr>
    </w:p>
    <w:p w:rsidR="00D045B0" w:rsidRDefault="00D045B0" w:rsidP="000574F1">
      <w:pPr>
        <w:pStyle w:val="a4"/>
        <w:ind w:firstLine="540"/>
        <w:jc w:val="center"/>
        <w:rPr>
          <w:rFonts w:ascii="Times New Roman" w:hAnsi="Times New Roman"/>
          <w:color w:val="auto"/>
          <w:sz w:val="24"/>
          <w:szCs w:val="24"/>
        </w:rPr>
      </w:pPr>
    </w:p>
    <w:p w:rsidR="00D045B0" w:rsidRDefault="00D045B0" w:rsidP="000574F1">
      <w:pPr>
        <w:pStyle w:val="a4"/>
        <w:ind w:firstLine="540"/>
        <w:jc w:val="center"/>
        <w:rPr>
          <w:rFonts w:ascii="Times New Roman" w:hAnsi="Times New Roman"/>
          <w:color w:val="auto"/>
          <w:sz w:val="24"/>
          <w:szCs w:val="24"/>
        </w:rPr>
      </w:pPr>
    </w:p>
    <w:p w:rsidR="00D045B0" w:rsidRDefault="00D045B0" w:rsidP="000574F1">
      <w:pPr>
        <w:pStyle w:val="a4"/>
        <w:ind w:firstLine="540"/>
        <w:jc w:val="center"/>
        <w:rPr>
          <w:rFonts w:ascii="Times New Roman" w:hAnsi="Times New Roman"/>
          <w:color w:val="auto"/>
          <w:sz w:val="24"/>
          <w:szCs w:val="24"/>
        </w:rPr>
      </w:pPr>
    </w:p>
    <w:p w:rsidR="00D045B0" w:rsidRDefault="00D045B0" w:rsidP="000574F1">
      <w:pPr>
        <w:pStyle w:val="a4"/>
        <w:ind w:firstLine="540"/>
        <w:jc w:val="center"/>
        <w:rPr>
          <w:rFonts w:ascii="Times New Roman" w:hAnsi="Times New Roman"/>
          <w:color w:val="auto"/>
          <w:sz w:val="24"/>
          <w:szCs w:val="24"/>
        </w:rPr>
      </w:pPr>
    </w:p>
    <w:p w:rsidR="00D045B0" w:rsidRDefault="00D045B0" w:rsidP="000574F1">
      <w:pPr>
        <w:pStyle w:val="a4"/>
        <w:ind w:firstLine="540"/>
        <w:jc w:val="center"/>
        <w:rPr>
          <w:rFonts w:ascii="Times New Roman" w:hAnsi="Times New Roman"/>
          <w:color w:val="auto"/>
          <w:sz w:val="24"/>
          <w:szCs w:val="24"/>
        </w:rPr>
      </w:pPr>
    </w:p>
    <w:p w:rsidR="00D045B0" w:rsidRDefault="00D045B0" w:rsidP="000574F1">
      <w:pPr>
        <w:pStyle w:val="a4"/>
        <w:ind w:firstLine="540"/>
        <w:jc w:val="center"/>
        <w:rPr>
          <w:rFonts w:ascii="Times New Roman" w:hAnsi="Times New Roman"/>
          <w:color w:val="auto"/>
          <w:sz w:val="24"/>
          <w:szCs w:val="24"/>
        </w:rPr>
      </w:pPr>
    </w:p>
    <w:p w:rsidR="00D045B0" w:rsidRDefault="00D045B0" w:rsidP="000574F1">
      <w:pPr>
        <w:pStyle w:val="a4"/>
        <w:ind w:firstLine="540"/>
        <w:jc w:val="center"/>
        <w:rPr>
          <w:rFonts w:ascii="Times New Roman" w:hAnsi="Times New Roman"/>
          <w:color w:val="auto"/>
          <w:sz w:val="24"/>
          <w:szCs w:val="24"/>
        </w:rPr>
      </w:pPr>
    </w:p>
    <w:p w:rsidR="00D045B0" w:rsidRDefault="00D045B0" w:rsidP="000574F1">
      <w:pPr>
        <w:pStyle w:val="a4"/>
        <w:ind w:firstLine="540"/>
        <w:jc w:val="center"/>
        <w:rPr>
          <w:rFonts w:ascii="Times New Roman" w:hAnsi="Times New Roman"/>
          <w:color w:val="auto"/>
          <w:sz w:val="24"/>
          <w:szCs w:val="24"/>
        </w:rPr>
      </w:pPr>
    </w:p>
    <w:p w:rsidR="00D045B0" w:rsidRDefault="00D045B0" w:rsidP="000574F1">
      <w:pPr>
        <w:pStyle w:val="a4"/>
        <w:ind w:firstLine="540"/>
        <w:jc w:val="center"/>
        <w:rPr>
          <w:rFonts w:ascii="Times New Roman" w:hAnsi="Times New Roman"/>
          <w:color w:val="auto"/>
          <w:sz w:val="24"/>
          <w:szCs w:val="24"/>
        </w:rPr>
      </w:pPr>
    </w:p>
    <w:p w:rsidR="00D045B0" w:rsidRDefault="00D045B0" w:rsidP="000574F1">
      <w:pPr>
        <w:pStyle w:val="a4"/>
        <w:ind w:firstLine="540"/>
        <w:jc w:val="center"/>
        <w:rPr>
          <w:rFonts w:ascii="Times New Roman" w:hAnsi="Times New Roman"/>
          <w:color w:val="auto"/>
          <w:sz w:val="24"/>
          <w:szCs w:val="24"/>
        </w:rPr>
      </w:pPr>
    </w:p>
    <w:p w:rsidR="00D045B0" w:rsidRDefault="00D045B0" w:rsidP="000574F1">
      <w:pPr>
        <w:pStyle w:val="a4"/>
        <w:ind w:firstLine="540"/>
        <w:jc w:val="center"/>
        <w:rPr>
          <w:rFonts w:ascii="Times New Roman" w:hAnsi="Times New Roman"/>
          <w:color w:val="auto"/>
          <w:sz w:val="24"/>
          <w:szCs w:val="24"/>
        </w:rPr>
      </w:pPr>
    </w:p>
    <w:p w:rsidR="00D045B0" w:rsidRDefault="00D045B0" w:rsidP="000574F1">
      <w:pPr>
        <w:pStyle w:val="a4"/>
        <w:ind w:firstLine="540"/>
        <w:jc w:val="center"/>
        <w:rPr>
          <w:rFonts w:ascii="Times New Roman" w:hAnsi="Times New Roman"/>
          <w:color w:val="auto"/>
          <w:sz w:val="24"/>
          <w:szCs w:val="24"/>
        </w:rPr>
      </w:pPr>
    </w:p>
    <w:p w:rsidR="00D045B0" w:rsidRDefault="00D045B0" w:rsidP="000574F1">
      <w:pPr>
        <w:pStyle w:val="a4"/>
        <w:ind w:firstLine="540"/>
        <w:jc w:val="center"/>
        <w:rPr>
          <w:rFonts w:ascii="Times New Roman" w:hAnsi="Times New Roman"/>
          <w:color w:val="auto"/>
          <w:sz w:val="24"/>
          <w:szCs w:val="24"/>
        </w:rPr>
      </w:pPr>
    </w:p>
    <w:p w:rsidR="00D045B0" w:rsidRDefault="00D045B0" w:rsidP="000574F1">
      <w:pPr>
        <w:pStyle w:val="a4"/>
        <w:ind w:firstLine="540"/>
        <w:jc w:val="center"/>
        <w:rPr>
          <w:rFonts w:ascii="Times New Roman" w:hAnsi="Times New Roman"/>
          <w:color w:val="auto"/>
          <w:sz w:val="24"/>
          <w:szCs w:val="24"/>
        </w:rPr>
      </w:pPr>
    </w:p>
    <w:p w:rsidR="00D045B0" w:rsidRDefault="00D045B0" w:rsidP="000574F1">
      <w:pPr>
        <w:pStyle w:val="a4"/>
        <w:ind w:firstLine="540"/>
        <w:jc w:val="center"/>
        <w:rPr>
          <w:rFonts w:ascii="Times New Roman" w:hAnsi="Times New Roman"/>
          <w:color w:val="auto"/>
          <w:sz w:val="24"/>
          <w:szCs w:val="24"/>
        </w:rPr>
      </w:pPr>
    </w:p>
    <w:p w:rsidR="00D045B0" w:rsidRDefault="00D045B0" w:rsidP="000574F1">
      <w:pPr>
        <w:pStyle w:val="a4"/>
        <w:ind w:firstLine="540"/>
        <w:jc w:val="center"/>
        <w:rPr>
          <w:rFonts w:ascii="Times New Roman" w:hAnsi="Times New Roman"/>
          <w:color w:val="auto"/>
          <w:sz w:val="24"/>
          <w:szCs w:val="24"/>
        </w:rPr>
      </w:pPr>
    </w:p>
    <w:p w:rsidR="00D045B0" w:rsidRDefault="00D045B0" w:rsidP="000574F1">
      <w:pPr>
        <w:pStyle w:val="a4"/>
        <w:ind w:firstLine="540"/>
        <w:jc w:val="center"/>
        <w:rPr>
          <w:rFonts w:ascii="Times New Roman" w:hAnsi="Times New Roman"/>
          <w:color w:val="auto"/>
          <w:sz w:val="24"/>
          <w:szCs w:val="24"/>
        </w:rPr>
      </w:pPr>
    </w:p>
    <w:p w:rsidR="00D045B0" w:rsidRDefault="00D045B0" w:rsidP="000574F1">
      <w:pPr>
        <w:pStyle w:val="a4"/>
        <w:ind w:firstLine="540"/>
        <w:jc w:val="center"/>
        <w:rPr>
          <w:rFonts w:ascii="Times New Roman" w:hAnsi="Times New Roman"/>
          <w:color w:val="auto"/>
          <w:sz w:val="24"/>
          <w:szCs w:val="24"/>
        </w:rPr>
      </w:pPr>
    </w:p>
    <w:p w:rsidR="00D045B0" w:rsidRDefault="00D045B0" w:rsidP="000574F1">
      <w:pPr>
        <w:pStyle w:val="a4"/>
        <w:ind w:firstLine="540"/>
        <w:jc w:val="center"/>
        <w:rPr>
          <w:rFonts w:ascii="Times New Roman" w:hAnsi="Times New Roman"/>
          <w:color w:val="auto"/>
          <w:sz w:val="24"/>
          <w:szCs w:val="24"/>
        </w:rPr>
      </w:pPr>
    </w:p>
    <w:p w:rsidR="00D045B0" w:rsidRDefault="00D045B0" w:rsidP="000574F1">
      <w:pPr>
        <w:pStyle w:val="a4"/>
        <w:ind w:firstLine="540"/>
        <w:jc w:val="center"/>
        <w:rPr>
          <w:rFonts w:ascii="Times New Roman" w:hAnsi="Times New Roman"/>
          <w:color w:val="auto"/>
          <w:sz w:val="24"/>
          <w:szCs w:val="24"/>
        </w:rPr>
      </w:pPr>
    </w:p>
    <w:p w:rsidR="00B832D8" w:rsidRPr="00D910C5" w:rsidRDefault="00EE29C6" w:rsidP="000574F1">
      <w:pPr>
        <w:pStyle w:val="a4"/>
        <w:ind w:firstLine="0"/>
        <w:rPr>
          <w:rFonts w:ascii="Times New Roman" w:hAnsi="Times New Roman"/>
          <w:color w:val="auto"/>
          <w:sz w:val="28"/>
        </w:rPr>
      </w:pPr>
      <w:r>
        <w:rPr>
          <w:noProof/>
        </w:rPr>
        <w:lastRenderedPageBreak/>
        <w:drawing>
          <wp:anchor distT="0" distB="0" distL="114300" distR="114300" simplePos="0" relativeHeight="252680704" behindDoc="1" locked="0" layoutInCell="0" allowOverlap="1" wp14:anchorId="73A9D24C" wp14:editId="54F59695">
            <wp:simplePos x="0" y="0"/>
            <wp:positionH relativeFrom="page">
              <wp:posOffset>304800</wp:posOffset>
            </wp:positionH>
            <wp:positionV relativeFrom="page">
              <wp:posOffset>311785</wp:posOffset>
            </wp:positionV>
            <wp:extent cx="7559040" cy="10686415"/>
            <wp:effectExtent l="0" t="0" r="0" b="0"/>
            <wp:wrapNone/>
            <wp:docPr id="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clrChange>
                        <a:clrFrom>
                          <a:srgbClr val="FFFFFF"/>
                        </a:clrFrom>
                        <a:clrTo>
                          <a:srgbClr val="FFFFFF">
                            <a:alpha val="0"/>
                          </a:srgbClr>
                        </a:clrTo>
                      </a:clrChange>
                      <a:extLst/>
                    </a:blip>
                    <a:srcRect/>
                    <a:stretch>
                      <a:fillRect/>
                    </a:stretch>
                  </pic:blipFill>
                  <pic:spPr bwMode="auto">
                    <a:xfrm>
                      <a:off x="0" y="0"/>
                      <a:ext cx="7559040" cy="10686415"/>
                    </a:xfrm>
                    <a:prstGeom prst="rect">
                      <a:avLst/>
                    </a:prstGeom>
                    <a:noFill/>
                  </pic:spPr>
                </pic:pic>
              </a:graphicData>
            </a:graphic>
          </wp:anchor>
        </w:drawing>
      </w:r>
    </w:p>
    <w:p w:rsidR="00B832D8" w:rsidRPr="00D910C5" w:rsidRDefault="00B832D8" w:rsidP="000574F1">
      <w:pPr>
        <w:pStyle w:val="a4"/>
        <w:ind w:firstLine="0"/>
        <w:rPr>
          <w:rFonts w:ascii="Times New Roman" w:hAnsi="Times New Roman"/>
          <w:color w:val="auto"/>
          <w:sz w:val="28"/>
        </w:rPr>
      </w:pPr>
    </w:p>
    <w:p w:rsidR="00B832D8" w:rsidRPr="00D910C5" w:rsidRDefault="00B832D8" w:rsidP="000574F1">
      <w:pPr>
        <w:pStyle w:val="a4"/>
        <w:ind w:firstLine="0"/>
        <w:rPr>
          <w:rFonts w:ascii="Times New Roman" w:hAnsi="Times New Roman"/>
          <w:color w:val="auto"/>
          <w:sz w:val="28"/>
        </w:rPr>
      </w:pPr>
    </w:p>
    <w:p w:rsidR="00B832D8" w:rsidRPr="00D910C5" w:rsidRDefault="00B832D8" w:rsidP="000574F1">
      <w:pPr>
        <w:pStyle w:val="a4"/>
        <w:ind w:firstLine="0"/>
        <w:rPr>
          <w:rFonts w:ascii="Times New Roman" w:hAnsi="Times New Roman"/>
          <w:color w:val="auto"/>
          <w:sz w:val="28"/>
        </w:rPr>
      </w:pPr>
    </w:p>
    <w:p w:rsidR="00B832D8" w:rsidRPr="00D910C5" w:rsidRDefault="00B832D8" w:rsidP="000574F1">
      <w:pPr>
        <w:pStyle w:val="a4"/>
        <w:ind w:firstLine="0"/>
        <w:rPr>
          <w:rFonts w:ascii="Times New Roman" w:hAnsi="Times New Roman"/>
          <w:color w:val="auto"/>
        </w:rPr>
      </w:pPr>
    </w:p>
    <w:p w:rsidR="00B832D8" w:rsidRPr="00D910C5" w:rsidRDefault="00B832D8" w:rsidP="000574F1">
      <w:pPr>
        <w:pStyle w:val="a4"/>
        <w:ind w:firstLine="540"/>
        <w:jc w:val="center"/>
        <w:rPr>
          <w:rFonts w:ascii="Times New Roman" w:hAnsi="Times New Roman"/>
          <w:color w:val="auto"/>
        </w:rPr>
      </w:pPr>
    </w:p>
    <w:p w:rsidR="00B832D8" w:rsidRPr="00D910C5" w:rsidRDefault="00B832D8" w:rsidP="000574F1">
      <w:pPr>
        <w:jc w:val="center"/>
        <w:rPr>
          <w:sz w:val="28"/>
          <w:lang w:val="kk-KZ"/>
        </w:rPr>
      </w:pPr>
    </w:p>
    <w:p w:rsidR="00B832D8" w:rsidRPr="00D910C5" w:rsidRDefault="00B832D8" w:rsidP="000574F1">
      <w:pPr>
        <w:jc w:val="center"/>
        <w:rPr>
          <w:sz w:val="28"/>
          <w:lang w:val="kk-KZ"/>
        </w:rPr>
      </w:pPr>
    </w:p>
    <w:p w:rsidR="00B832D8" w:rsidRPr="00D910C5" w:rsidRDefault="00B832D8" w:rsidP="000574F1">
      <w:pPr>
        <w:jc w:val="center"/>
        <w:rPr>
          <w:sz w:val="28"/>
          <w:lang w:val="kk-KZ"/>
        </w:rPr>
      </w:pPr>
    </w:p>
    <w:p w:rsidR="00B832D8" w:rsidRPr="00D910C5" w:rsidRDefault="00B832D8" w:rsidP="000574F1">
      <w:pPr>
        <w:jc w:val="center"/>
        <w:rPr>
          <w:sz w:val="28"/>
          <w:lang w:val="kk-KZ"/>
        </w:rPr>
      </w:pPr>
    </w:p>
    <w:p w:rsidR="00B832D8" w:rsidRPr="00D910C5" w:rsidRDefault="00B832D8" w:rsidP="000574F1">
      <w:pPr>
        <w:jc w:val="center"/>
        <w:rPr>
          <w:sz w:val="28"/>
          <w:lang w:val="kk-KZ"/>
        </w:rPr>
      </w:pPr>
    </w:p>
    <w:p w:rsidR="00B832D8" w:rsidRPr="00D910C5" w:rsidRDefault="00B832D8" w:rsidP="000574F1">
      <w:pPr>
        <w:jc w:val="center"/>
        <w:rPr>
          <w:sz w:val="28"/>
          <w:lang w:val="kk-KZ"/>
        </w:rPr>
      </w:pPr>
    </w:p>
    <w:p w:rsidR="00B832D8" w:rsidRPr="00D910C5" w:rsidRDefault="00B832D8" w:rsidP="000574F1">
      <w:pPr>
        <w:ind w:firstLine="567"/>
        <w:jc w:val="center"/>
        <w:rPr>
          <w:sz w:val="28"/>
          <w:szCs w:val="28"/>
        </w:rPr>
      </w:pPr>
    </w:p>
    <w:p w:rsidR="00B832D8" w:rsidRPr="00D910C5" w:rsidRDefault="00B832D8" w:rsidP="000574F1">
      <w:pPr>
        <w:ind w:firstLine="567"/>
        <w:jc w:val="center"/>
        <w:rPr>
          <w:sz w:val="28"/>
          <w:szCs w:val="28"/>
        </w:rPr>
      </w:pPr>
    </w:p>
    <w:p w:rsidR="00B832D8" w:rsidRPr="00D910C5" w:rsidRDefault="00B832D8" w:rsidP="000574F1">
      <w:pPr>
        <w:ind w:firstLine="567"/>
        <w:jc w:val="center"/>
        <w:rPr>
          <w:sz w:val="28"/>
          <w:szCs w:val="28"/>
        </w:rPr>
      </w:pPr>
    </w:p>
    <w:p w:rsidR="00B832D8" w:rsidRPr="00D910C5" w:rsidRDefault="00B832D8" w:rsidP="000574F1">
      <w:pPr>
        <w:ind w:firstLine="567"/>
        <w:jc w:val="center"/>
        <w:rPr>
          <w:sz w:val="28"/>
          <w:szCs w:val="28"/>
        </w:rPr>
      </w:pPr>
    </w:p>
    <w:p w:rsidR="00B832D8" w:rsidRPr="00D910C5" w:rsidRDefault="00B832D8" w:rsidP="000574F1">
      <w:pPr>
        <w:ind w:firstLine="567"/>
        <w:jc w:val="center"/>
        <w:rPr>
          <w:sz w:val="28"/>
          <w:szCs w:val="28"/>
        </w:rPr>
      </w:pPr>
    </w:p>
    <w:p w:rsidR="00B832D8" w:rsidRPr="00D910C5" w:rsidRDefault="00B832D8" w:rsidP="000574F1">
      <w:pPr>
        <w:ind w:firstLine="567"/>
        <w:jc w:val="center"/>
        <w:rPr>
          <w:sz w:val="28"/>
          <w:szCs w:val="28"/>
        </w:rPr>
      </w:pPr>
    </w:p>
    <w:p w:rsidR="00B832D8" w:rsidRPr="00D910C5" w:rsidRDefault="00B832D8" w:rsidP="000574F1">
      <w:pPr>
        <w:ind w:firstLine="567"/>
        <w:jc w:val="center"/>
        <w:rPr>
          <w:sz w:val="28"/>
          <w:szCs w:val="28"/>
        </w:rPr>
      </w:pPr>
    </w:p>
    <w:p w:rsidR="00B832D8" w:rsidRPr="00D910C5" w:rsidRDefault="00B832D8" w:rsidP="000574F1">
      <w:pPr>
        <w:ind w:firstLine="567"/>
        <w:jc w:val="center"/>
        <w:rPr>
          <w:sz w:val="28"/>
          <w:szCs w:val="28"/>
        </w:rPr>
      </w:pPr>
    </w:p>
    <w:p w:rsidR="00B832D8" w:rsidRPr="00D910C5" w:rsidRDefault="00B832D8" w:rsidP="000574F1">
      <w:pPr>
        <w:widowControl w:val="0"/>
        <w:tabs>
          <w:tab w:val="left" w:pos="3539"/>
        </w:tabs>
        <w:autoSpaceDE w:val="0"/>
        <w:autoSpaceDN w:val="0"/>
        <w:jc w:val="center"/>
        <w:rPr>
          <w:sz w:val="28"/>
          <w:szCs w:val="28"/>
        </w:rPr>
      </w:pPr>
    </w:p>
    <w:p w:rsidR="00B832D8" w:rsidRPr="00D910C5" w:rsidRDefault="00B832D8" w:rsidP="000574F1">
      <w:pPr>
        <w:widowControl w:val="0"/>
        <w:tabs>
          <w:tab w:val="left" w:pos="3539"/>
        </w:tabs>
        <w:autoSpaceDE w:val="0"/>
        <w:autoSpaceDN w:val="0"/>
        <w:jc w:val="center"/>
        <w:rPr>
          <w:sz w:val="28"/>
          <w:szCs w:val="28"/>
        </w:rPr>
      </w:pPr>
    </w:p>
    <w:p w:rsidR="00B832D8" w:rsidRDefault="00B832D8" w:rsidP="000574F1">
      <w:pPr>
        <w:widowControl w:val="0"/>
        <w:tabs>
          <w:tab w:val="left" w:pos="3539"/>
        </w:tabs>
        <w:autoSpaceDE w:val="0"/>
        <w:autoSpaceDN w:val="0"/>
        <w:jc w:val="center"/>
        <w:rPr>
          <w:sz w:val="28"/>
          <w:szCs w:val="28"/>
        </w:rPr>
      </w:pPr>
    </w:p>
    <w:p w:rsidR="009D37E0" w:rsidRPr="00D910C5" w:rsidRDefault="009D37E0" w:rsidP="000574F1">
      <w:pPr>
        <w:widowControl w:val="0"/>
        <w:tabs>
          <w:tab w:val="left" w:pos="3539"/>
        </w:tabs>
        <w:autoSpaceDE w:val="0"/>
        <w:autoSpaceDN w:val="0"/>
        <w:jc w:val="center"/>
        <w:rPr>
          <w:sz w:val="28"/>
          <w:szCs w:val="28"/>
        </w:rPr>
      </w:pPr>
    </w:p>
    <w:p w:rsidR="002133CA" w:rsidRPr="00D910C5" w:rsidRDefault="002133CA" w:rsidP="000574F1">
      <w:pPr>
        <w:widowControl w:val="0"/>
        <w:tabs>
          <w:tab w:val="left" w:pos="3539"/>
        </w:tabs>
        <w:autoSpaceDE w:val="0"/>
        <w:autoSpaceDN w:val="0"/>
        <w:jc w:val="center"/>
        <w:rPr>
          <w:sz w:val="28"/>
          <w:szCs w:val="28"/>
        </w:rPr>
      </w:pPr>
    </w:p>
    <w:p w:rsidR="00B832D8" w:rsidRDefault="00B832D8" w:rsidP="000574F1">
      <w:pPr>
        <w:widowControl w:val="0"/>
        <w:tabs>
          <w:tab w:val="left" w:pos="3539"/>
        </w:tabs>
        <w:autoSpaceDE w:val="0"/>
        <w:autoSpaceDN w:val="0"/>
        <w:jc w:val="center"/>
        <w:rPr>
          <w:sz w:val="28"/>
          <w:szCs w:val="28"/>
        </w:rPr>
      </w:pPr>
    </w:p>
    <w:p w:rsidR="00D045B0" w:rsidRPr="00D910C5" w:rsidRDefault="00D045B0" w:rsidP="000574F1">
      <w:pPr>
        <w:widowControl w:val="0"/>
        <w:tabs>
          <w:tab w:val="left" w:pos="3539"/>
        </w:tabs>
        <w:autoSpaceDE w:val="0"/>
        <w:autoSpaceDN w:val="0"/>
        <w:jc w:val="center"/>
        <w:rPr>
          <w:sz w:val="28"/>
          <w:szCs w:val="28"/>
        </w:rPr>
      </w:pPr>
    </w:p>
    <w:p w:rsidR="00EE29C6" w:rsidRDefault="00EE29C6" w:rsidP="00B85D00">
      <w:pPr>
        <w:ind w:firstLine="567"/>
        <w:jc w:val="center"/>
        <w:rPr>
          <w:b/>
          <w:sz w:val="28"/>
          <w:szCs w:val="28"/>
          <w:lang w:val="kk-KZ"/>
        </w:rPr>
      </w:pPr>
    </w:p>
    <w:p w:rsidR="00EE29C6" w:rsidRDefault="00EE29C6" w:rsidP="00B85D00">
      <w:pPr>
        <w:ind w:firstLine="567"/>
        <w:jc w:val="center"/>
        <w:rPr>
          <w:b/>
          <w:sz w:val="28"/>
          <w:szCs w:val="28"/>
          <w:lang w:val="kk-KZ"/>
        </w:rPr>
      </w:pPr>
    </w:p>
    <w:p w:rsidR="00EE29C6" w:rsidRDefault="00EE29C6" w:rsidP="00B85D00">
      <w:pPr>
        <w:ind w:firstLine="567"/>
        <w:jc w:val="center"/>
        <w:rPr>
          <w:b/>
          <w:sz w:val="28"/>
          <w:szCs w:val="28"/>
          <w:lang w:val="kk-KZ"/>
        </w:rPr>
      </w:pPr>
    </w:p>
    <w:p w:rsidR="00EE29C6" w:rsidRDefault="00EE29C6" w:rsidP="00B85D00">
      <w:pPr>
        <w:ind w:firstLine="567"/>
        <w:jc w:val="center"/>
        <w:rPr>
          <w:b/>
          <w:sz w:val="28"/>
          <w:szCs w:val="28"/>
          <w:lang w:val="kk-KZ"/>
        </w:rPr>
      </w:pPr>
    </w:p>
    <w:p w:rsidR="00EE29C6" w:rsidRDefault="00EE29C6" w:rsidP="00B85D00">
      <w:pPr>
        <w:ind w:firstLine="567"/>
        <w:jc w:val="center"/>
        <w:rPr>
          <w:b/>
          <w:sz w:val="28"/>
          <w:szCs w:val="28"/>
          <w:lang w:val="kk-KZ"/>
        </w:rPr>
      </w:pPr>
    </w:p>
    <w:p w:rsidR="00EE29C6" w:rsidRDefault="00EE29C6" w:rsidP="00B85D00">
      <w:pPr>
        <w:ind w:firstLine="567"/>
        <w:jc w:val="center"/>
        <w:rPr>
          <w:b/>
          <w:sz w:val="28"/>
          <w:szCs w:val="28"/>
          <w:lang w:val="kk-KZ"/>
        </w:rPr>
      </w:pPr>
    </w:p>
    <w:p w:rsidR="00EE29C6" w:rsidRDefault="00EE29C6" w:rsidP="00B85D00">
      <w:pPr>
        <w:ind w:firstLine="567"/>
        <w:jc w:val="center"/>
        <w:rPr>
          <w:b/>
          <w:sz w:val="28"/>
          <w:szCs w:val="28"/>
          <w:lang w:val="kk-KZ"/>
        </w:rPr>
      </w:pPr>
    </w:p>
    <w:p w:rsidR="00EE29C6" w:rsidRDefault="00EE29C6" w:rsidP="00B85D00">
      <w:pPr>
        <w:ind w:firstLine="567"/>
        <w:jc w:val="center"/>
        <w:rPr>
          <w:b/>
          <w:sz w:val="28"/>
          <w:szCs w:val="28"/>
          <w:lang w:val="kk-KZ"/>
        </w:rPr>
      </w:pPr>
    </w:p>
    <w:p w:rsidR="00EE29C6" w:rsidRDefault="00EE29C6" w:rsidP="00B85D00">
      <w:pPr>
        <w:ind w:firstLine="567"/>
        <w:jc w:val="center"/>
        <w:rPr>
          <w:b/>
          <w:sz w:val="28"/>
          <w:szCs w:val="28"/>
          <w:lang w:val="kk-KZ"/>
        </w:rPr>
      </w:pPr>
    </w:p>
    <w:p w:rsidR="00EE29C6" w:rsidRDefault="00EE29C6" w:rsidP="00B85D00">
      <w:pPr>
        <w:ind w:firstLine="567"/>
        <w:jc w:val="center"/>
        <w:rPr>
          <w:b/>
          <w:sz w:val="28"/>
          <w:szCs w:val="28"/>
          <w:lang w:val="kk-KZ"/>
        </w:rPr>
      </w:pPr>
    </w:p>
    <w:p w:rsidR="00EE29C6" w:rsidRDefault="00EE29C6" w:rsidP="00B85D00">
      <w:pPr>
        <w:ind w:firstLine="567"/>
        <w:jc w:val="center"/>
        <w:rPr>
          <w:b/>
          <w:sz w:val="28"/>
          <w:szCs w:val="28"/>
          <w:lang w:val="kk-KZ"/>
        </w:rPr>
      </w:pPr>
    </w:p>
    <w:p w:rsidR="00EE29C6" w:rsidRDefault="00EE29C6" w:rsidP="00B85D00">
      <w:pPr>
        <w:ind w:firstLine="567"/>
        <w:jc w:val="center"/>
        <w:rPr>
          <w:b/>
          <w:sz w:val="28"/>
          <w:szCs w:val="28"/>
          <w:lang w:val="kk-KZ"/>
        </w:rPr>
      </w:pPr>
    </w:p>
    <w:p w:rsidR="00EE29C6" w:rsidRDefault="00EE29C6" w:rsidP="00B85D00">
      <w:pPr>
        <w:ind w:firstLine="567"/>
        <w:jc w:val="center"/>
        <w:rPr>
          <w:b/>
          <w:sz w:val="28"/>
          <w:szCs w:val="28"/>
          <w:lang w:val="kk-KZ"/>
        </w:rPr>
      </w:pPr>
    </w:p>
    <w:p w:rsidR="00EE29C6" w:rsidRDefault="00EE29C6" w:rsidP="00B85D00">
      <w:pPr>
        <w:ind w:firstLine="567"/>
        <w:jc w:val="center"/>
        <w:rPr>
          <w:b/>
          <w:sz w:val="28"/>
          <w:szCs w:val="28"/>
          <w:lang w:val="kk-KZ"/>
        </w:rPr>
      </w:pPr>
    </w:p>
    <w:p w:rsidR="00EE29C6" w:rsidRDefault="00EE29C6" w:rsidP="00B85D00">
      <w:pPr>
        <w:ind w:firstLine="567"/>
        <w:jc w:val="center"/>
        <w:rPr>
          <w:b/>
          <w:sz w:val="28"/>
          <w:szCs w:val="28"/>
          <w:lang w:val="kk-KZ"/>
        </w:rPr>
      </w:pPr>
    </w:p>
    <w:p w:rsidR="00EE29C6" w:rsidRDefault="00EE29C6" w:rsidP="00B85D00">
      <w:pPr>
        <w:ind w:firstLine="567"/>
        <w:jc w:val="center"/>
        <w:rPr>
          <w:b/>
          <w:sz w:val="28"/>
          <w:szCs w:val="28"/>
          <w:lang w:val="kk-KZ"/>
        </w:rPr>
      </w:pPr>
    </w:p>
    <w:p w:rsidR="00EE29C6" w:rsidRDefault="00EE29C6" w:rsidP="00B85D00">
      <w:pPr>
        <w:ind w:firstLine="567"/>
        <w:jc w:val="center"/>
        <w:rPr>
          <w:b/>
          <w:sz w:val="28"/>
          <w:szCs w:val="28"/>
          <w:lang w:val="kk-KZ"/>
        </w:rPr>
      </w:pPr>
    </w:p>
    <w:p w:rsidR="00EE29C6" w:rsidRDefault="00EE29C6" w:rsidP="00B85D00">
      <w:pPr>
        <w:ind w:firstLine="567"/>
        <w:jc w:val="center"/>
        <w:rPr>
          <w:b/>
          <w:sz w:val="28"/>
          <w:szCs w:val="28"/>
          <w:lang w:val="kk-KZ"/>
        </w:rPr>
      </w:pPr>
    </w:p>
    <w:p w:rsidR="00B85D00" w:rsidRPr="005310F2" w:rsidRDefault="001E3149" w:rsidP="00B85D00">
      <w:pPr>
        <w:ind w:firstLine="567"/>
        <w:jc w:val="center"/>
        <w:rPr>
          <w:b/>
          <w:sz w:val="28"/>
          <w:szCs w:val="28"/>
          <w:lang w:val="kk-KZ"/>
        </w:rPr>
      </w:pPr>
      <w:r w:rsidRPr="005310F2">
        <w:rPr>
          <w:b/>
          <w:sz w:val="28"/>
          <w:szCs w:val="28"/>
          <w:lang w:val="en-US"/>
        </w:rPr>
        <w:lastRenderedPageBreak/>
        <w:t>ABSTRACT</w:t>
      </w:r>
    </w:p>
    <w:p w:rsidR="00B85D00" w:rsidRPr="00D910C5" w:rsidRDefault="00B85D00" w:rsidP="00B85D00">
      <w:pPr>
        <w:ind w:firstLine="567"/>
        <w:jc w:val="center"/>
        <w:rPr>
          <w:sz w:val="28"/>
          <w:szCs w:val="28"/>
          <w:lang w:val="kk-KZ"/>
        </w:rPr>
      </w:pPr>
    </w:p>
    <w:p w:rsidR="00B85D00" w:rsidRPr="001E3149" w:rsidRDefault="001E3149" w:rsidP="00B85D00">
      <w:pPr>
        <w:pStyle w:val="afb"/>
        <w:ind w:firstLine="567"/>
        <w:jc w:val="left"/>
        <w:rPr>
          <w:rFonts w:ascii="Times New Roman" w:hAnsi="Times New Roman"/>
          <w:b w:val="0"/>
          <w:sz w:val="28"/>
          <w:szCs w:val="28"/>
          <w:lang w:val="en-US"/>
        </w:rPr>
      </w:pPr>
      <w:r w:rsidRPr="00D910C5">
        <w:rPr>
          <w:rFonts w:ascii="Times New Roman" w:hAnsi="Times New Roman"/>
          <w:b w:val="0"/>
          <w:caps w:val="0"/>
          <w:sz w:val="28"/>
          <w:szCs w:val="28"/>
          <w:lang w:val="en-US"/>
        </w:rPr>
        <w:t xml:space="preserve">Report </w:t>
      </w:r>
      <w:r w:rsidR="00341F4C" w:rsidRPr="00341F4C">
        <w:rPr>
          <w:rFonts w:ascii="Times New Roman" w:hAnsi="Times New Roman"/>
          <w:b w:val="0"/>
          <w:caps w:val="0"/>
          <w:sz w:val="28"/>
          <w:szCs w:val="28"/>
          <w:lang w:val="en-US"/>
        </w:rPr>
        <w:t>1</w:t>
      </w:r>
      <w:r w:rsidR="008763FC">
        <w:rPr>
          <w:rFonts w:ascii="Times New Roman" w:hAnsi="Times New Roman"/>
          <w:b w:val="0"/>
          <w:caps w:val="0"/>
          <w:sz w:val="28"/>
          <w:szCs w:val="28"/>
          <w:lang w:val="en-US"/>
        </w:rPr>
        <w:t>49</w:t>
      </w:r>
      <w:r w:rsidRPr="00D910C5">
        <w:rPr>
          <w:rFonts w:ascii="Times New Roman" w:hAnsi="Times New Roman"/>
          <w:b w:val="0"/>
          <w:caps w:val="0"/>
          <w:sz w:val="28"/>
          <w:szCs w:val="28"/>
          <w:lang w:val="en-US"/>
        </w:rPr>
        <w:t xml:space="preserve"> p., 35 references, </w:t>
      </w:r>
      <w:r w:rsidR="00341F4C" w:rsidRPr="00EE29C6">
        <w:rPr>
          <w:rFonts w:ascii="Times New Roman" w:hAnsi="Times New Roman"/>
          <w:b w:val="0"/>
          <w:caps w:val="0"/>
          <w:sz w:val="28"/>
          <w:szCs w:val="28"/>
          <w:lang w:val="en-US"/>
        </w:rPr>
        <w:t>97</w:t>
      </w:r>
      <w:r w:rsidRPr="00D910C5">
        <w:rPr>
          <w:rFonts w:ascii="Times New Roman" w:hAnsi="Times New Roman"/>
          <w:b w:val="0"/>
          <w:caps w:val="0"/>
          <w:sz w:val="28"/>
          <w:szCs w:val="28"/>
          <w:lang w:val="en-US"/>
        </w:rPr>
        <w:t xml:space="preserve"> appendices</w:t>
      </w:r>
    </w:p>
    <w:p w:rsidR="00B85D00" w:rsidRPr="001E3149" w:rsidRDefault="00B85D00" w:rsidP="00B85D00">
      <w:pPr>
        <w:pStyle w:val="afb"/>
        <w:ind w:firstLine="567"/>
        <w:jc w:val="left"/>
        <w:rPr>
          <w:rFonts w:ascii="Times New Roman" w:hAnsi="Times New Roman"/>
          <w:b w:val="0"/>
          <w:sz w:val="28"/>
          <w:szCs w:val="28"/>
          <w:lang w:val="en-US"/>
        </w:rPr>
      </w:pPr>
    </w:p>
    <w:p w:rsidR="00B85D00" w:rsidRPr="00D910C5" w:rsidRDefault="001E3149" w:rsidP="00B85D00">
      <w:pPr>
        <w:ind w:firstLine="567"/>
        <w:jc w:val="both"/>
        <w:rPr>
          <w:lang w:val="kk-KZ"/>
        </w:rPr>
      </w:pPr>
      <w:r w:rsidRPr="00D910C5">
        <w:rPr>
          <w:bCs/>
          <w:lang w:val="en-US"/>
        </w:rPr>
        <w:t xml:space="preserve"> </w:t>
      </w:r>
      <w:proofErr w:type="gramStart"/>
      <w:r w:rsidRPr="00D910C5">
        <w:rPr>
          <w:bCs/>
          <w:lang w:val="en-US"/>
        </w:rPr>
        <w:t>EFFECTIVENESS, OPTIMIZATION, COMMODITY AREA, PROCESSING COMPANY, PRODUCTIVE CAPACITY, AGRO-INDUSTRIAL COMPLEX.</w:t>
      </w:r>
      <w:proofErr w:type="gramEnd"/>
    </w:p>
    <w:p w:rsidR="00B85D00" w:rsidRPr="001E3149" w:rsidRDefault="001E3149" w:rsidP="00B40F22">
      <w:pPr>
        <w:ind w:firstLine="567"/>
        <w:jc w:val="both"/>
        <w:rPr>
          <w:sz w:val="28"/>
          <w:szCs w:val="28"/>
          <w:lang w:val="en-US"/>
        </w:rPr>
      </w:pPr>
      <w:r w:rsidRPr="00D910C5">
        <w:rPr>
          <w:sz w:val="28"/>
          <w:szCs w:val="28"/>
          <w:lang w:val="en-US"/>
        </w:rPr>
        <w:t>The study object is agricultural, processing and other AIC companies in dairy, meat and grain sectors of RoK AIC.</w:t>
      </w:r>
    </w:p>
    <w:p w:rsidR="00B85D00" w:rsidRPr="001E3149" w:rsidRDefault="001E3149" w:rsidP="00B40F22">
      <w:pPr>
        <w:ind w:firstLine="567"/>
        <w:jc w:val="both"/>
        <w:rPr>
          <w:sz w:val="28"/>
          <w:szCs w:val="28"/>
          <w:lang w:val="en-US"/>
        </w:rPr>
      </w:pPr>
      <w:r w:rsidRPr="00D910C5">
        <w:rPr>
          <w:sz w:val="28"/>
          <w:szCs w:val="28"/>
          <w:lang w:val="en-US"/>
        </w:rPr>
        <w:t>The goal of research is to develop suggestions on improvement of effectiv</w:t>
      </w:r>
      <w:r w:rsidRPr="00D910C5">
        <w:rPr>
          <w:sz w:val="28"/>
          <w:szCs w:val="28"/>
          <w:lang w:val="en-US"/>
        </w:rPr>
        <w:t>e</w:t>
      </w:r>
      <w:r w:rsidRPr="00D910C5">
        <w:rPr>
          <w:sz w:val="28"/>
          <w:szCs w:val="28"/>
          <w:lang w:val="en-US"/>
        </w:rPr>
        <w:t>ness and allocation op</w:t>
      </w:r>
      <w:r w:rsidRPr="00D910C5">
        <w:rPr>
          <w:sz w:val="28"/>
          <w:szCs w:val="28"/>
          <w:lang w:val="en-US"/>
        </w:rPr>
        <w:softHyphen/>
        <w:t>timization of production capacity and commodity areas of process</w:t>
      </w:r>
      <w:r w:rsidRPr="00D910C5">
        <w:rPr>
          <w:sz w:val="28"/>
          <w:szCs w:val="28"/>
          <w:lang w:val="en-US"/>
        </w:rPr>
        <w:softHyphen/>
        <w:t>ing companies of RoK AIC in dairy, meat and grain sectors of RoK AIC.</w:t>
      </w:r>
    </w:p>
    <w:p w:rsidR="00B85D00" w:rsidRPr="00D910C5" w:rsidRDefault="001E3149" w:rsidP="00B40F22">
      <w:pPr>
        <w:ind w:firstLine="567"/>
        <w:jc w:val="both"/>
        <w:rPr>
          <w:sz w:val="28"/>
          <w:szCs w:val="28"/>
          <w:lang w:val="kk-KZ" w:eastAsia="ko-KR"/>
        </w:rPr>
      </w:pPr>
      <w:r w:rsidRPr="00D910C5">
        <w:rPr>
          <w:sz w:val="28"/>
          <w:szCs w:val="28"/>
          <w:lang w:val="en-US" w:eastAsia="ko-KR"/>
        </w:rPr>
        <w:t xml:space="preserve">Research and methodological ground for investigation </w:t>
      </w:r>
      <w:proofErr w:type="gramStart"/>
      <w:r w:rsidRPr="00D910C5">
        <w:rPr>
          <w:sz w:val="28"/>
          <w:szCs w:val="28"/>
          <w:lang w:val="en-US" w:eastAsia="ko-KR"/>
        </w:rPr>
        <w:t>were</w:t>
      </w:r>
      <w:proofErr w:type="gramEnd"/>
      <w:r w:rsidRPr="00D910C5">
        <w:rPr>
          <w:sz w:val="28"/>
          <w:szCs w:val="28"/>
          <w:lang w:val="en-US" w:eastAsia="ko-KR"/>
        </w:rPr>
        <w:t xml:space="preserve"> major works of academic economists on the project's subject. Depending on the allotted tasks, the following research methods were applied: statistical, monograph</w:t>
      </w:r>
      <w:r w:rsidRPr="00D910C5">
        <w:rPr>
          <w:sz w:val="28"/>
          <w:szCs w:val="28"/>
          <w:lang w:val="en-US" w:eastAsia="ko-KR"/>
        </w:rPr>
        <w:softHyphen/>
        <w:t>ic, analytical, computational-and-constructive, index, grouping methods, etc.</w:t>
      </w:r>
    </w:p>
    <w:p w:rsidR="00B85D00" w:rsidRPr="00D910C5" w:rsidRDefault="001E3149" w:rsidP="00B40F22">
      <w:pPr>
        <w:ind w:firstLine="567"/>
        <w:jc w:val="both"/>
        <w:rPr>
          <w:sz w:val="28"/>
          <w:szCs w:val="28"/>
        </w:rPr>
      </w:pPr>
      <w:r w:rsidRPr="00D910C5">
        <w:rPr>
          <w:sz w:val="28"/>
          <w:szCs w:val="28"/>
          <w:lang w:val="en-US"/>
        </w:rPr>
        <w:t>Results of investigations:</w:t>
      </w:r>
    </w:p>
    <w:p w:rsidR="00B85D00" w:rsidRPr="001E3149" w:rsidRDefault="001E3149" w:rsidP="00B40F22">
      <w:pPr>
        <w:pStyle w:val="a7"/>
        <w:numPr>
          <w:ilvl w:val="0"/>
          <w:numId w:val="45"/>
        </w:numPr>
        <w:ind w:left="0" w:firstLine="567"/>
        <w:jc w:val="both"/>
        <w:rPr>
          <w:sz w:val="28"/>
          <w:szCs w:val="28"/>
          <w:lang w:val="en-US"/>
        </w:rPr>
      </w:pPr>
      <w:r w:rsidRPr="00D910C5">
        <w:rPr>
          <w:sz w:val="28"/>
          <w:szCs w:val="28"/>
          <w:lang w:val="en-US"/>
        </w:rPr>
        <w:t>based on the investigation of established scientific-methodological a</w:t>
      </w:r>
      <w:r w:rsidRPr="00D910C5">
        <w:rPr>
          <w:sz w:val="28"/>
          <w:szCs w:val="28"/>
          <w:lang w:val="en-US"/>
        </w:rPr>
        <w:t>p</w:t>
      </w:r>
      <w:r w:rsidRPr="00D910C5">
        <w:rPr>
          <w:sz w:val="28"/>
          <w:szCs w:val="28"/>
          <w:lang w:val="en-US"/>
        </w:rPr>
        <w:t>proaches, frameworks on improvement of effectiveness and allocation optimization of productive capacity and commodity areas of AIC processing companies, main principles, criteria, indicators, patterns were determined, which characterize the level of effectiveness and optimal allocation of productive capacity and raw mat</w:t>
      </w:r>
      <w:r w:rsidRPr="00D910C5">
        <w:rPr>
          <w:sz w:val="28"/>
          <w:szCs w:val="28"/>
          <w:lang w:val="en-US"/>
        </w:rPr>
        <w:t>e</w:t>
      </w:r>
      <w:r w:rsidRPr="00D910C5">
        <w:rPr>
          <w:sz w:val="28"/>
          <w:szCs w:val="28"/>
          <w:lang w:val="en-US"/>
        </w:rPr>
        <w:t>rial resources of AIC processing companies;</w:t>
      </w:r>
    </w:p>
    <w:p w:rsidR="00B85D00" w:rsidRPr="001E3149" w:rsidRDefault="001E3149" w:rsidP="00B40F22">
      <w:pPr>
        <w:pStyle w:val="a7"/>
        <w:numPr>
          <w:ilvl w:val="0"/>
          <w:numId w:val="45"/>
        </w:numPr>
        <w:ind w:left="0" w:firstLine="567"/>
        <w:jc w:val="both"/>
        <w:rPr>
          <w:sz w:val="28"/>
          <w:szCs w:val="28"/>
          <w:lang w:val="en-US"/>
        </w:rPr>
      </w:pPr>
      <w:r w:rsidRPr="00D910C5">
        <w:rPr>
          <w:sz w:val="28"/>
          <w:szCs w:val="28"/>
          <w:lang w:val="en-US"/>
        </w:rPr>
        <w:t>considering the performed analysis of current state, development for deve</w:t>
      </w:r>
      <w:r w:rsidRPr="00D910C5">
        <w:rPr>
          <w:sz w:val="28"/>
          <w:szCs w:val="28"/>
          <w:lang w:val="en-US"/>
        </w:rPr>
        <w:t>l</w:t>
      </w:r>
      <w:r w:rsidRPr="00D910C5">
        <w:rPr>
          <w:sz w:val="28"/>
          <w:szCs w:val="28"/>
          <w:lang w:val="en-US"/>
        </w:rPr>
        <w:t>opment of agriculture and RoK AIC processing companies, concentration of milk, meat, grain and their derivative products production, appraisal is made of popul</w:t>
      </w:r>
      <w:r w:rsidRPr="00D910C5">
        <w:rPr>
          <w:sz w:val="28"/>
          <w:szCs w:val="28"/>
          <w:lang w:val="en-US"/>
        </w:rPr>
        <w:t>a</w:t>
      </w:r>
      <w:r w:rsidRPr="00D910C5">
        <w:rPr>
          <w:sz w:val="28"/>
          <w:szCs w:val="28"/>
          <w:lang w:val="en-US"/>
        </w:rPr>
        <w:t>tion's provision with these products, existing allocation patterns of productive c</w:t>
      </w:r>
      <w:r w:rsidRPr="00D910C5">
        <w:rPr>
          <w:sz w:val="28"/>
          <w:szCs w:val="28"/>
          <w:lang w:val="en-US"/>
        </w:rPr>
        <w:t>a</w:t>
      </w:r>
      <w:r w:rsidRPr="00D910C5">
        <w:rPr>
          <w:sz w:val="28"/>
          <w:szCs w:val="28"/>
          <w:lang w:val="en-US"/>
        </w:rPr>
        <w:t>pacity of processing companies and their compliance with the raw material r</w:t>
      </w:r>
      <w:r w:rsidRPr="00D910C5">
        <w:rPr>
          <w:sz w:val="28"/>
          <w:szCs w:val="28"/>
          <w:lang w:val="en-US"/>
        </w:rPr>
        <w:t>e</w:t>
      </w:r>
      <w:r w:rsidRPr="00D910C5">
        <w:rPr>
          <w:sz w:val="28"/>
          <w:szCs w:val="28"/>
          <w:lang w:val="en-US"/>
        </w:rPr>
        <w:t>sources across RoK regions, suggestions on improvement of effectiveness and o</w:t>
      </w:r>
      <w:r w:rsidRPr="00D910C5">
        <w:rPr>
          <w:sz w:val="28"/>
          <w:szCs w:val="28"/>
          <w:lang w:val="en-US"/>
        </w:rPr>
        <w:t>p</w:t>
      </w:r>
      <w:r w:rsidRPr="00D910C5">
        <w:rPr>
          <w:sz w:val="28"/>
          <w:szCs w:val="28"/>
          <w:lang w:val="en-US"/>
        </w:rPr>
        <w:t>timization of their allocation are developed;</w:t>
      </w:r>
    </w:p>
    <w:p w:rsidR="00B85D00" w:rsidRPr="001E3149" w:rsidRDefault="001E3149" w:rsidP="00B40F22">
      <w:pPr>
        <w:pStyle w:val="a7"/>
        <w:numPr>
          <w:ilvl w:val="0"/>
          <w:numId w:val="45"/>
        </w:numPr>
        <w:ind w:left="0" w:firstLine="567"/>
        <w:jc w:val="both"/>
        <w:rPr>
          <w:sz w:val="28"/>
          <w:szCs w:val="28"/>
          <w:lang w:val="en-US"/>
        </w:rPr>
      </w:pPr>
      <w:r w:rsidRPr="00D910C5">
        <w:rPr>
          <w:sz w:val="28"/>
          <w:szCs w:val="28"/>
          <w:lang w:val="en-US"/>
        </w:rPr>
        <w:t>considering small commodity nature of production of milk and meat in RoK, the need for organization of agricultural cooperatives (on procurement and sale, primary processing, feeding of cattle, etc.) in potential commodity areas of AIC processing companies was justified, mechanism of creation, economical efficiency of recommended models of agricultural cooperatives, prospective allocation pa</w:t>
      </w:r>
      <w:r w:rsidRPr="00D910C5">
        <w:rPr>
          <w:sz w:val="28"/>
          <w:szCs w:val="28"/>
          <w:lang w:val="en-US"/>
        </w:rPr>
        <w:t>t</w:t>
      </w:r>
      <w:r w:rsidRPr="00D910C5">
        <w:rPr>
          <w:sz w:val="28"/>
          <w:szCs w:val="28"/>
          <w:lang w:val="en-US"/>
        </w:rPr>
        <w:t>terns of the objects of cooperative (milk collecting station, slaughter halls, feed yards, etc.) and their interaction with existing and newly established processing companies by districts and regions are presented, also the forecast of financial r</w:t>
      </w:r>
      <w:r w:rsidRPr="00D910C5">
        <w:rPr>
          <w:sz w:val="28"/>
          <w:szCs w:val="28"/>
          <w:lang w:val="en-US"/>
        </w:rPr>
        <w:t>e</w:t>
      </w:r>
      <w:r w:rsidRPr="00D910C5">
        <w:rPr>
          <w:sz w:val="28"/>
          <w:szCs w:val="28"/>
          <w:lang w:val="en-US"/>
        </w:rPr>
        <w:t>quirement and other calculations in order to improve effectiveness and optimize their allocation;</w:t>
      </w:r>
    </w:p>
    <w:p w:rsidR="00B85D00" w:rsidRPr="001E3149" w:rsidRDefault="001E3149" w:rsidP="00B40F22">
      <w:pPr>
        <w:pStyle w:val="a7"/>
        <w:numPr>
          <w:ilvl w:val="0"/>
          <w:numId w:val="45"/>
        </w:numPr>
        <w:ind w:left="0" w:firstLine="567"/>
        <w:jc w:val="both"/>
        <w:rPr>
          <w:sz w:val="28"/>
          <w:szCs w:val="28"/>
          <w:lang w:val="en-US"/>
        </w:rPr>
      </w:pPr>
      <w:r w:rsidRPr="00D910C5">
        <w:rPr>
          <w:sz w:val="28"/>
          <w:szCs w:val="28"/>
          <w:lang w:val="en-US"/>
        </w:rPr>
        <w:t>based on the presented assessment of grain production across RoK regions, regions with high potential of buildup with least costs, resource base of cereal pr</w:t>
      </w:r>
      <w:r w:rsidRPr="00D910C5">
        <w:rPr>
          <w:sz w:val="28"/>
          <w:szCs w:val="28"/>
          <w:lang w:val="en-US"/>
        </w:rPr>
        <w:t>o</w:t>
      </w:r>
      <w:r w:rsidRPr="00D910C5">
        <w:rPr>
          <w:sz w:val="28"/>
          <w:szCs w:val="28"/>
          <w:lang w:val="en-US"/>
        </w:rPr>
        <w:t>cessing factories, demands for new productive capacity of storage, processing are determined, suggestions on improvement of effectiveness and allocation optimiz</w:t>
      </w:r>
      <w:r w:rsidRPr="00D910C5">
        <w:rPr>
          <w:sz w:val="28"/>
          <w:szCs w:val="28"/>
          <w:lang w:val="en-US"/>
        </w:rPr>
        <w:t>a</w:t>
      </w:r>
      <w:r w:rsidRPr="00D910C5">
        <w:rPr>
          <w:sz w:val="28"/>
          <w:szCs w:val="28"/>
          <w:lang w:val="en-US"/>
        </w:rPr>
        <w:t>tion of cereal processing factories' productive capacity in accordance with their raw material resources are developed.</w:t>
      </w:r>
    </w:p>
    <w:p w:rsidR="00B65319" w:rsidRPr="001E3149" w:rsidRDefault="001E3149" w:rsidP="00B40F22">
      <w:pPr>
        <w:ind w:firstLine="567"/>
        <w:jc w:val="both"/>
        <w:rPr>
          <w:sz w:val="28"/>
          <w:szCs w:val="28"/>
          <w:lang w:val="en-US"/>
        </w:rPr>
      </w:pPr>
      <w:r w:rsidRPr="00D910C5">
        <w:rPr>
          <w:sz w:val="28"/>
          <w:szCs w:val="28"/>
          <w:lang w:val="en-US"/>
        </w:rPr>
        <w:lastRenderedPageBreak/>
        <w:t>Extent of adoption and their scope: The presented suggestions on improv</w:t>
      </w:r>
      <w:r w:rsidRPr="00D910C5">
        <w:rPr>
          <w:sz w:val="28"/>
          <w:szCs w:val="28"/>
          <w:lang w:val="en-US"/>
        </w:rPr>
        <w:t>e</w:t>
      </w:r>
      <w:r w:rsidRPr="00D910C5">
        <w:rPr>
          <w:sz w:val="28"/>
          <w:szCs w:val="28"/>
          <w:lang w:val="en-US"/>
        </w:rPr>
        <w:t>ment of effective</w:t>
      </w:r>
      <w:r w:rsidRPr="00D910C5">
        <w:rPr>
          <w:sz w:val="28"/>
          <w:szCs w:val="28"/>
          <w:lang w:val="en-US"/>
        </w:rPr>
        <w:softHyphen/>
        <w:t>ness and allocation optimization of productive capacity and co</w:t>
      </w:r>
      <w:r w:rsidRPr="00D910C5">
        <w:rPr>
          <w:sz w:val="28"/>
          <w:szCs w:val="28"/>
          <w:lang w:val="en-US"/>
        </w:rPr>
        <w:t>m</w:t>
      </w:r>
      <w:r w:rsidRPr="00D910C5">
        <w:rPr>
          <w:sz w:val="28"/>
          <w:szCs w:val="28"/>
          <w:lang w:val="en-US"/>
        </w:rPr>
        <w:t>modity areas of processing companies in dairy, meat and grain sectors of RoK AIC allows</w:t>
      </w:r>
      <w:r w:rsidRPr="00D910C5">
        <w:rPr>
          <w:sz w:val="28"/>
          <w:szCs w:val="28"/>
          <w:lang w:val="en-US"/>
        </w:rPr>
        <w:softHyphen/>
        <w:t xml:space="preserve"> for maximum charging of processing companies with raw materials by combination of small business forms into agricultural cooperatives in order to ha</w:t>
      </w:r>
      <w:r w:rsidRPr="00D910C5">
        <w:rPr>
          <w:sz w:val="28"/>
          <w:szCs w:val="28"/>
          <w:lang w:val="en-US"/>
        </w:rPr>
        <w:t>r</w:t>
      </w:r>
      <w:r w:rsidRPr="00D910C5">
        <w:rPr>
          <w:sz w:val="28"/>
          <w:szCs w:val="28"/>
          <w:lang w:val="en-US"/>
        </w:rPr>
        <w:t>ness their potential to increase production of output, guaranteed sale of manufa</w:t>
      </w:r>
      <w:r w:rsidRPr="00D910C5">
        <w:rPr>
          <w:sz w:val="28"/>
          <w:szCs w:val="28"/>
          <w:lang w:val="en-US"/>
        </w:rPr>
        <w:t>c</w:t>
      </w:r>
      <w:r w:rsidRPr="00D910C5">
        <w:rPr>
          <w:sz w:val="28"/>
          <w:szCs w:val="28"/>
          <w:lang w:val="en-US"/>
        </w:rPr>
        <w:t>tured pro</w:t>
      </w:r>
      <w:r w:rsidRPr="00D910C5">
        <w:rPr>
          <w:sz w:val="28"/>
          <w:szCs w:val="28"/>
          <w:lang w:val="en-US"/>
        </w:rPr>
        <w:softHyphen/>
        <w:t>ducts, fostering their shift to a larger com</w:t>
      </w:r>
      <w:r w:rsidRPr="00D910C5">
        <w:rPr>
          <w:sz w:val="28"/>
          <w:szCs w:val="28"/>
          <w:lang w:val="en-US"/>
        </w:rPr>
        <w:softHyphen/>
        <w:t>modity economy and increase in earnings of rural population. The developed prospective allocation patterns of pro</w:t>
      </w:r>
      <w:r w:rsidRPr="00D910C5">
        <w:rPr>
          <w:sz w:val="28"/>
          <w:szCs w:val="28"/>
          <w:lang w:val="en-US"/>
        </w:rPr>
        <w:softHyphen/>
        <w:t>ductive capacity of processing</w:t>
      </w:r>
      <w:bookmarkStart w:id="0" w:name="_GoBack"/>
      <w:bookmarkEnd w:id="0"/>
      <w:r w:rsidRPr="00D910C5">
        <w:rPr>
          <w:sz w:val="28"/>
          <w:szCs w:val="28"/>
          <w:lang w:val="en-US"/>
        </w:rPr>
        <w:t xml:space="preserve"> companies and their commodity areas by arrang</w:t>
      </w:r>
      <w:r w:rsidRPr="00D910C5">
        <w:rPr>
          <w:sz w:val="28"/>
          <w:szCs w:val="28"/>
          <w:lang w:val="en-US"/>
        </w:rPr>
        <w:t>e</w:t>
      </w:r>
      <w:r w:rsidRPr="00D910C5">
        <w:rPr>
          <w:sz w:val="28"/>
          <w:szCs w:val="28"/>
          <w:lang w:val="en-US"/>
        </w:rPr>
        <w:t>ment of cooperative milk collecting stations, feed yards and slaughter halls in Tu</w:t>
      </w:r>
      <w:r w:rsidRPr="00D910C5">
        <w:rPr>
          <w:sz w:val="28"/>
          <w:szCs w:val="28"/>
          <w:lang w:val="en-US"/>
        </w:rPr>
        <w:t>r</w:t>
      </w:r>
      <w:r w:rsidRPr="00D910C5">
        <w:rPr>
          <w:sz w:val="28"/>
          <w:szCs w:val="28"/>
          <w:lang w:val="en-US"/>
        </w:rPr>
        <w:t>kestan, Zhambyl, Almaty regions were handed to regional Administrations of agr</w:t>
      </w:r>
      <w:r w:rsidRPr="00D910C5">
        <w:rPr>
          <w:sz w:val="28"/>
          <w:szCs w:val="28"/>
          <w:lang w:val="en-US"/>
        </w:rPr>
        <w:t>i</w:t>
      </w:r>
      <w:r w:rsidRPr="00D910C5">
        <w:rPr>
          <w:sz w:val="28"/>
          <w:szCs w:val="28"/>
          <w:lang w:val="en-US"/>
        </w:rPr>
        <w:t xml:space="preserve">culture. </w:t>
      </w:r>
    </w:p>
    <w:p w:rsidR="00B85D00" w:rsidRPr="001E3149" w:rsidRDefault="001E3149" w:rsidP="00B40F22">
      <w:pPr>
        <w:ind w:firstLine="567"/>
        <w:jc w:val="both"/>
        <w:rPr>
          <w:sz w:val="28"/>
          <w:szCs w:val="28"/>
          <w:lang w:val="en-US"/>
        </w:rPr>
      </w:pPr>
      <w:r w:rsidRPr="00D910C5">
        <w:rPr>
          <w:sz w:val="28"/>
          <w:szCs w:val="28"/>
          <w:lang w:val="en-US"/>
        </w:rPr>
        <w:t>Result of scientific research adoption is: implementing scientific support for creation of more than 90 agricultural cooperatives for procurement and sale, prim</w:t>
      </w:r>
      <w:r w:rsidRPr="00D910C5">
        <w:rPr>
          <w:sz w:val="28"/>
          <w:szCs w:val="28"/>
          <w:lang w:val="en-US"/>
        </w:rPr>
        <w:t>a</w:t>
      </w:r>
      <w:r w:rsidRPr="00D910C5">
        <w:rPr>
          <w:sz w:val="28"/>
          <w:szCs w:val="28"/>
          <w:lang w:val="en-US"/>
        </w:rPr>
        <w:t>ry processing of milk, meat, etc., in Zhambyl, Turkestan regions, confirmed by the adoption deeds. The developed recommendations on effectiveness improvement and allocation optimization of productive capacity and raw material resources of processing companies in dairy, meat and grain sectors of RoK AIC are used by AIE&amp;LE "Association of peasant (farming) households and agricultural cooper</w:t>
      </w:r>
      <w:r w:rsidRPr="00D910C5">
        <w:rPr>
          <w:sz w:val="28"/>
          <w:szCs w:val="28"/>
          <w:lang w:val="en-US"/>
        </w:rPr>
        <w:t>a</w:t>
      </w:r>
      <w:r w:rsidRPr="00D910C5">
        <w:rPr>
          <w:sz w:val="28"/>
          <w:szCs w:val="28"/>
          <w:lang w:val="en-US"/>
        </w:rPr>
        <w:t>tives of Kazakhstan", Kazakh National Agrarian Research University, confirmed by the adoption deed. These suggestions may be also used by domestic AIC ent</w:t>
      </w:r>
      <w:r w:rsidRPr="00D910C5">
        <w:rPr>
          <w:sz w:val="28"/>
          <w:szCs w:val="28"/>
          <w:lang w:val="en-US"/>
        </w:rPr>
        <w:t>i</w:t>
      </w:r>
      <w:r w:rsidRPr="00D910C5">
        <w:rPr>
          <w:sz w:val="28"/>
          <w:szCs w:val="28"/>
          <w:lang w:val="en-US"/>
        </w:rPr>
        <w:t>ties, sectoral ministries and de</w:t>
      </w:r>
      <w:r w:rsidRPr="00D910C5">
        <w:rPr>
          <w:sz w:val="28"/>
          <w:szCs w:val="28"/>
          <w:lang w:val="en-US"/>
        </w:rPr>
        <w:softHyphen/>
        <w:t>partments, National Companies in the course of i</w:t>
      </w:r>
      <w:r w:rsidRPr="00D910C5">
        <w:rPr>
          <w:sz w:val="28"/>
          <w:szCs w:val="28"/>
          <w:lang w:val="en-US"/>
        </w:rPr>
        <w:t>m</w:t>
      </w:r>
      <w:r w:rsidRPr="00D910C5">
        <w:rPr>
          <w:sz w:val="28"/>
          <w:szCs w:val="28"/>
          <w:lang w:val="en-US"/>
        </w:rPr>
        <w:t xml:space="preserve">plementation of State program of RoK AIC development for 2017-2021. </w:t>
      </w:r>
    </w:p>
    <w:p w:rsidR="003A0025" w:rsidRPr="001E3149" w:rsidRDefault="001E3149" w:rsidP="00B40F22">
      <w:pPr>
        <w:ind w:firstLine="567"/>
        <w:jc w:val="both"/>
        <w:rPr>
          <w:sz w:val="28"/>
          <w:szCs w:val="28"/>
          <w:lang w:val="en-US"/>
        </w:rPr>
      </w:pPr>
      <w:proofErr w:type="gramStart"/>
      <w:r w:rsidRPr="00D910C5">
        <w:rPr>
          <w:bCs/>
          <w:sz w:val="28"/>
          <w:szCs w:val="28"/>
          <w:lang w:val="en-US"/>
        </w:rPr>
        <w:t>Economical efficiency of the work or relevance of work.</w:t>
      </w:r>
      <w:proofErr w:type="gramEnd"/>
      <w:r w:rsidRPr="00D910C5">
        <w:rPr>
          <w:bCs/>
          <w:sz w:val="28"/>
          <w:szCs w:val="28"/>
          <w:lang w:val="en-US"/>
        </w:rPr>
        <w:t xml:space="preserve"> The developed re</w:t>
      </w:r>
      <w:r w:rsidRPr="00D910C5">
        <w:rPr>
          <w:bCs/>
          <w:sz w:val="28"/>
          <w:szCs w:val="28"/>
          <w:lang w:val="en-US"/>
        </w:rPr>
        <w:t>c</w:t>
      </w:r>
      <w:r w:rsidRPr="00D910C5">
        <w:rPr>
          <w:bCs/>
          <w:sz w:val="28"/>
          <w:szCs w:val="28"/>
          <w:lang w:val="en-US"/>
        </w:rPr>
        <w:t>ommendations on creation of agricultural cooperatives in the fields of storage, primary processing of products, prospective allocation patterns of milk collecting stations, feed yards, slaughter halls, large processing companies across RoK di</w:t>
      </w:r>
      <w:r w:rsidRPr="00D910C5">
        <w:rPr>
          <w:bCs/>
          <w:sz w:val="28"/>
          <w:szCs w:val="28"/>
          <w:lang w:val="en-US"/>
        </w:rPr>
        <w:t>s</w:t>
      </w:r>
      <w:r w:rsidRPr="00D910C5">
        <w:rPr>
          <w:bCs/>
          <w:sz w:val="28"/>
          <w:szCs w:val="28"/>
          <w:lang w:val="en-US"/>
        </w:rPr>
        <w:t>tricts and regions in dairy, meat, grain sectors of RoK AIC facilitate maximum charging of productive capacity of processing companies, their optimal allocation in accordance with their raw material resources.</w:t>
      </w:r>
    </w:p>
    <w:p w:rsidR="00B85D00" w:rsidRPr="001E3149" w:rsidRDefault="001E3149" w:rsidP="00B40F22">
      <w:pPr>
        <w:ind w:firstLine="567"/>
        <w:jc w:val="both"/>
        <w:rPr>
          <w:sz w:val="28"/>
          <w:szCs w:val="28"/>
          <w:lang w:val="en-US"/>
        </w:rPr>
      </w:pPr>
      <w:r w:rsidRPr="00D910C5">
        <w:rPr>
          <w:sz w:val="28"/>
          <w:szCs w:val="28"/>
          <w:lang w:val="en-US"/>
        </w:rPr>
        <w:t xml:space="preserve"> Projected suggestions on the development of investigation subject:</w:t>
      </w:r>
    </w:p>
    <w:p w:rsidR="00B85D00" w:rsidRPr="001E3149" w:rsidRDefault="001E3149" w:rsidP="00B40F22">
      <w:pPr>
        <w:ind w:firstLine="567"/>
        <w:jc w:val="both"/>
        <w:rPr>
          <w:sz w:val="28"/>
          <w:szCs w:val="28"/>
          <w:lang w:val="en-US"/>
        </w:rPr>
      </w:pPr>
      <w:r w:rsidRPr="00D910C5">
        <w:rPr>
          <w:sz w:val="28"/>
          <w:szCs w:val="28"/>
          <w:lang w:val="en-US"/>
        </w:rPr>
        <w:t>Implementation of recommended suggestions on effectiveness improvement and allocation optimization of productive capacity and commodity areas of pr</w:t>
      </w:r>
      <w:r w:rsidRPr="00D910C5">
        <w:rPr>
          <w:sz w:val="28"/>
          <w:szCs w:val="28"/>
          <w:lang w:val="en-US"/>
        </w:rPr>
        <w:t>o</w:t>
      </w:r>
      <w:r w:rsidRPr="00D910C5">
        <w:rPr>
          <w:sz w:val="28"/>
          <w:szCs w:val="28"/>
          <w:lang w:val="en-US"/>
        </w:rPr>
        <w:t>cessing companies in dairy, meat and grain sectors of RoK AIC will allow increa</w:t>
      </w:r>
      <w:r w:rsidRPr="00D910C5">
        <w:rPr>
          <w:sz w:val="28"/>
          <w:szCs w:val="28"/>
          <w:lang w:val="en-US"/>
        </w:rPr>
        <w:t>s</w:t>
      </w:r>
      <w:r w:rsidRPr="00D910C5">
        <w:rPr>
          <w:sz w:val="28"/>
          <w:szCs w:val="28"/>
          <w:lang w:val="en-US"/>
        </w:rPr>
        <w:t xml:space="preserve">ing production volumes of finished (ready) products of RoK AIC, increase its competitive advantage on the market and export potential of domestic enterprises. </w:t>
      </w:r>
    </w:p>
    <w:p w:rsidR="00A87D3F" w:rsidRPr="001E3149" w:rsidRDefault="00A87D3F" w:rsidP="00B40F22">
      <w:pPr>
        <w:ind w:firstLine="567"/>
        <w:jc w:val="both"/>
        <w:rPr>
          <w:sz w:val="26"/>
          <w:szCs w:val="26"/>
          <w:lang w:val="en-US"/>
        </w:rPr>
      </w:pPr>
    </w:p>
    <w:p w:rsidR="00A87D3F" w:rsidRPr="001E3149" w:rsidRDefault="00A87D3F" w:rsidP="00297589">
      <w:pPr>
        <w:ind w:firstLine="567"/>
        <w:jc w:val="both"/>
        <w:rPr>
          <w:sz w:val="26"/>
          <w:szCs w:val="26"/>
          <w:lang w:val="en-US"/>
        </w:rPr>
      </w:pPr>
    </w:p>
    <w:p w:rsidR="00A87D3F" w:rsidRPr="001E3149" w:rsidRDefault="00A87D3F" w:rsidP="00297589">
      <w:pPr>
        <w:ind w:firstLine="567"/>
        <w:jc w:val="both"/>
        <w:rPr>
          <w:sz w:val="26"/>
          <w:szCs w:val="26"/>
          <w:lang w:val="en-US"/>
        </w:rPr>
      </w:pPr>
    </w:p>
    <w:p w:rsidR="00A87D3F" w:rsidRPr="001E3149" w:rsidRDefault="00A87D3F" w:rsidP="00297589">
      <w:pPr>
        <w:ind w:firstLine="567"/>
        <w:jc w:val="both"/>
        <w:rPr>
          <w:sz w:val="26"/>
          <w:szCs w:val="26"/>
          <w:lang w:val="en-US"/>
        </w:rPr>
      </w:pPr>
    </w:p>
    <w:p w:rsidR="00B40F22" w:rsidRDefault="00B40F22" w:rsidP="00297589">
      <w:pPr>
        <w:ind w:firstLine="567"/>
        <w:jc w:val="both"/>
        <w:rPr>
          <w:sz w:val="26"/>
          <w:szCs w:val="26"/>
          <w:lang w:val="en-US"/>
        </w:rPr>
      </w:pPr>
    </w:p>
    <w:p w:rsidR="001E3149" w:rsidRPr="00096D3C" w:rsidRDefault="001E3149" w:rsidP="00297589">
      <w:pPr>
        <w:ind w:firstLine="567"/>
        <w:jc w:val="both"/>
        <w:rPr>
          <w:sz w:val="26"/>
          <w:szCs w:val="26"/>
          <w:lang w:val="en-US"/>
        </w:rPr>
      </w:pPr>
    </w:p>
    <w:p w:rsidR="009A7566" w:rsidRPr="00096D3C" w:rsidRDefault="009A7566" w:rsidP="00297589">
      <w:pPr>
        <w:ind w:firstLine="567"/>
        <w:jc w:val="both"/>
        <w:rPr>
          <w:sz w:val="26"/>
          <w:szCs w:val="26"/>
          <w:lang w:val="en-US"/>
        </w:rPr>
      </w:pPr>
    </w:p>
    <w:p w:rsidR="009A7566" w:rsidRDefault="009A7566" w:rsidP="00297589">
      <w:pPr>
        <w:ind w:firstLine="567"/>
        <w:jc w:val="both"/>
        <w:rPr>
          <w:sz w:val="26"/>
          <w:szCs w:val="26"/>
          <w:lang w:val="en-US"/>
        </w:rPr>
      </w:pPr>
    </w:p>
    <w:p w:rsidR="00D45DBA" w:rsidRPr="00096D3C" w:rsidRDefault="00D45DBA" w:rsidP="00297589">
      <w:pPr>
        <w:ind w:firstLine="567"/>
        <w:jc w:val="both"/>
        <w:rPr>
          <w:sz w:val="26"/>
          <w:szCs w:val="26"/>
          <w:lang w:val="en-US"/>
        </w:rPr>
      </w:pPr>
    </w:p>
    <w:p w:rsidR="00297589" w:rsidRPr="005310F2" w:rsidRDefault="001E3149" w:rsidP="00297589">
      <w:pPr>
        <w:jc w:val="center"/>
        <w:rPr>
          <w:b/>
          <w:caps/>
          <w:sz w:val="28"/>
          <w:szCs w:val="28"/>
        </w:rPr>
      </w:pPr>
      <w:r w:rsidRPr="005310F2">
        <w:rPr>
          <w:b/>
          <w:caps/>
          <w:sz w:val="28"/>
          <w:szCs w:val="28"/>
          <w:lang w:val="en-US"/>
        </w:rPr>
        <w:lastRenderedPageBreak/>
        <w:t>TABLE OF CONTENTS</w:t>
      </w:r>
    </w:p>
    <w:p w:rsidR="00297589" w:rsidRPr="00D910C5" w:rsidRDefault="00297589" w:rsidP="00297589">
      <w:pPr>
        <w:jc w:val="center"/>
        <w:rPr>
          <w:caps/>
        </w:rPr>
      </w:pPr>
    </w:p>
    <w:tbl>
      <w:tblPr>
        <w:tblW w:w="9747" w:type="dxa"/>
        <w:tblLayout w:type="fixed"/>
        <w:tblLook w:val="01E0" w:firstRow="1" w:lastRow="1" w:firstColumn="1" w:lastColumn="1" w:noHBand="0" w:noVBand="0"/>
      </w:tblPr>
      <w:tblGrid>
        <w:gridCol w:w="9039"/>
        <w:gridCol w:w="708"/>
      </w:tblGrid>
      <w:tr w:rsidR="0076152E" w:rsidRPr="00C46E50" w:rsidTr="006D7AF5">
        <w:trPr>
          <w:trHeight w:val="338"/>
        </w:trPr>
        <w:tc>
          <w:tcPr>
            <w:tcW w:w="9039" w:type="dxa"/>
          </w:tcPr>
          <w:p w:rsidR="0076152E" w:rsidRPr="00C46E50" w:rsidRDefault="0076152E" w:rsidP="006D7AF5">
            <w:pPr>
              <w:pStyle w:val="afd"/>
              <w:spacing w:after="0"/>
              <w:ind w:firstLine="33"/>
              <w:jc w:val="both"/>
              <w:rPr>
                <w:sz w:val="28"/>
                <w:szCs w:val="28"/>
              </w:rPr>
            </w:pPr>
            <w:r w:rsidRPr="00C46E50">
              <w:rPr>
                <w:sz w:val="28"/>
                <w:szCs w:val="28"/>
                <w:lang w:val="en-US"/>
              </w:rPr>
              <w:t>INTRODUCTION………………………………………………………</w:t>
            </w:r>
            <w:r>
              <w:rPr>
                <w:sz w:val="28"/>
                <w:szCs w:val="28"/>
                <w:lang w:val="en-US"/>
              </w:rPr>
              <w:t>……</w:t>
            </w:r>
          </w:p>
        </w:tc>
        <w:tc>
          <w:tcPr>
            <w:tcW w:w="708" w:type="dxa"/>
            <w:vAlign w:val="bottom"/>
          </w:tcPr>
          <w:p w:rsidR="0076152E" w:rsidRPr="00C46E50" w:rsidRDefault="0076152E" w:rsidP="006D7AF5">
            <w:pPr>
              <w:pStyle w:val="afd"/>
              <w:spacing w:after="0"/>
              <w:ind w:firstLine="0"/>
              <w:rPr>
                <w:sz w:val="28"/>
                <w:szCs w:val="28"/>
              </w:rPr>
            </w:pPr>
            <w:r>
              <w:rPr>
                <w:sz w:val="28"/>
                <w:szCs w:val="28"/>
              </w:rPr>
              <w:t>13</w:t>
            </w:r>
          </w:p>
        </w:tc>
      </w:tr>
      <w:tr w:rsidR="0076152E" w:rsidRPr="00C46E50" w:rsidTr="006D7AF5">
        <w:trPr>
          <w:trHeight w:val="338"/>
        </w:trPr>
        <w:tc>
          <w:tcPr>
            <w:tcW w:w="9039" w:type="dxa"/>
          </w:tcPr>
          <w:p w:rsidR="0076152E" w:rsidRPr="00C16C71" w:rsidRDefault="0076152E" w:rsidP="006D7AF5">
            <w:pPr>
              <w:pStyle w:val="afd"/>
              <w:spacing w:after="0"/>
              <w:ind w:firstLine="33"/>
              <w:jc w:val="both"/>
              <w:rPr>
                <w:sz w:val="28"/>
                <w:szCs w:val="28"/>
                <w:lang w:val="kk-KZ"/>
              </w:rPr>
            </w:pPr>
            <w:r w:rsidRPr="00C46E50">
              <w:rPr>
                <w:sz w:val="28"/>
                <w:szCs w:val="28"/>
                <w:lang w:val="en-US"/>
              </w:rPr>
              <w:t>THE BODY………………………………………………</w:t>
            </w:r>
            <w:r>
              <w:rPr>
                <w:sz w:val="28"/>
                <w:szCs w:val="28"/>
                <w:lang w:val="kk-KZ"/>
              </w:rPr>
              <w:t>....</w:t>
            </w:r>
            <w:r>
              <w:rPr>
                <w:sz w:val="28"/>
                <w:szCs w:val="28"/>
                <w:lang w:val="en-US"/>
              </w:rPr>
              <w:t>……</w:t>
            </w:r>
            <w:r w:rsidRPr="00C46E50">
              <w:rPr>
                <w:sz w:val="28"/>
                <w:szCs w:val="28"/>
                <w:lang w:val="en-US"/>
              </w:rPr>
              <w:t>……</w:t>
            </w:r>
            <w:r>
              <w:rPr>
                <w:sz w:val="28"/>
                <w:szCs w:val="28"/>
                <w:lang w:val="en-US"/>
              </w:rPr>
              <w:t>….</w:t>
            </w:r>
            <w:r>
              <w:rPr>
                <w:sz w:val="28"/>
                <w:szCs w:val="28"/>
                <w:lang w:val="kk-KZ"/>
              </w:rPr>
              <w:t>.....</w:t>
            </w:r>
          </w:p>
        </w:tc>
        <w:tc>
          <w:tcPr>
            <w:tcW w:w="708" w:type="dxa"/>
            <w:vAlign w:val="bottom"/>
          </w:tcPr>
          <w:p w:rsidR="0076152E" w:rsidRPr="00C46E50" w:rsidRDefault="0076152E" w:rsidP="006D7AF5">
            <w:pPr>
              <w:pStyle w:val="afd"/>
              <w:spacing w:after="0"/>
              <w:ind w:firstLine="0"/>
              <w:rPr>
                <w:sz w:val="28"/>
                <w:szCs w:val="28"/>
              </w:rPr>
            </w:pPr>
            <w:r>
              <w:rPr>
                <w:sz w:val="28"/>
                <w:szCs w:val="28"/>
              </w:rPr>
              <w:t>16</w:t>
            </w:r>
          </w:p>
        </w:tc>
      </w:tr>
      <w:tr w:rsidR="0076152E" w:rsidRPr="00C46E50" w:rsidTr="006D7AF5">
        <w:trPr>
          <w:trHeight w:val="338"/>
        </w:trPr>
        <w:tc>
          <w:tcPr>
            <w:tcW w:w="9039" w:type="dxa"/>
          </w:tcPr>
          <w:p w:rsidR="0076152E" w:rsidRPr="00C46E50" w:rsidRDefault="0076152E" w:rsidP="0076152E">
            <w:pPr>
              <w:pStyle w:val="a7"/>
              <w:numPr>
                <w:ilvl w:val="0"/>
                <w:numId w:val="49"/>
              </w:numPr>
              <w:tabs>
                <w:tab w:val="left" w:pos="0"/>
                <w:tab w:val="left" w:pos="567"/>
              </w:tabs>
              <w:ind w:left="0" w:firstLine="33"/>
              <w:jc w:val="both"/>
              <w:rPr>
                <w:sz w:val="28"/>
                <w:szCs w:val="28"/>
                <w:lang w:val="en-US"/>
              </w:rPr>
            </w:pPr>
            <w:r w:rsidRPr="00C46E50">
              <w:rPr>
                <w:sz w:val="28"/>
                <w:szCs w:val="28"/>
                <w:lang w:val="en-US"/>
              </w:rPr>
              <w:t xml:space="preserve">  Development of scientific-methodological approaches on improvement of effectiveness and allocation optimization of productive capacity and co</w:t>
            </w:r>
            <w:r w:rsidRPr="00C46E50">
              <w:rPr>
                <w:sz w:val="28"/>
                <w:szCs w:val="28"/>
                <w:lang w:val="en-US"/>
              </w:rPr>
              <w:t>m</w:t>
            </w:r>
            <w:r w:rsidRPr="00C46E50">
              <w:rPr>
                <w:sz w:val="28"/>
                <w:szCs w:val="28"/>
                <w:lang w:val="en-US"/>
              </w:rPr>
              <w:t>modity areas of aic processing companies (Stage 2018)</w:t>
            </w:r>
            <w:r>
              <w:rPr>
                <w:sz w:val="28"/>
                <w:szCs w:val="28"/>
                <w:lang w:val="en-US"/>
              </w:rPr>
              <w:t>……</w:t>
            </w:r>
            <w:r>
              <w:rPr>
                <w:sz w:val="28"/>
                <w:szCs w:val="28"/>
                <w:lang w:val="kk-KZ"/>
              </w:rPr>
              <w:t>................</w:t>
            </w:r>
            <w:r>
              <w:rPr>
                <w:sz w:val="28"/>
                <w:szCs w:val="28"/>
                <w:lang w:val="en-US"/>
              </w:rPr>
              <w:t>…</w:t>
            </w:r>
          </w:p>
        </w:tc>
        <w:tc>
          <w:tcPr>
            <w:tcW w:w="708" w:type="dxa"/>
            <w:vAlign w:val="bottom"/>
          </w:tcPr>
          <w:p w:rsidR="0076152E" w:rsidRPr="00C46E50" w:rsidRDefault="0076152E" w:rsidP="006D7AF5">
            <w:pPr>
              <w:pStyle w:val="afd"/>
              <w:spacing w:after="0"/>
              <w:ind w:firstLine="0"/>
              <w:rPr>
                <w:sz w:val="28"/>
                <w:szCs w:val="28"/>
              </w:rPr>
            </w:pPr>
            <w:r>
              <w:rPr>
                <w:sz w:val="28"/>
                <w:szCs w:val="28"/>
              </w:rPr>
              <w:t>16</w:t>
            </w:r>
          </w:p>
        </w:tc>
      </w:tr>
      <w:tr w:rsidR="0076152E" w:rsidRPr="00C46E50" w:rsidTr="006D7AF5">
        <w:trPr>
          <w:trHeight w:val="338"/>
        </w:trPr>
        <w:tc>
          <w:tcPr>
            <w:tcW w:w="9039" w:type="dxa"/>
          </w:tcPr>
          <w:p w:rsidR="0076152E" w:rsidRPr="00C46E50" w:rsidRDefault="0076152E" w:rsidP="0076152E">
            <w:pPr>
              <w:pStyle w:val="a7"/>
              <w:numPr>
                <w:ilvl w:val="0"/>
                <w:numId w:val="49"/>
              </w:numPr>
              <w:tabs>
                <w:tab w:val="left" w:pos="0"/>
                <w:tab w:val="left" w:pos="567"/>
              </w:tabs>
              <w:ind w:left="0" w:firstLine="33"/>
              <w:jc w:val="both"/>
              <w:rPr>
                <w:sz w:val="28"/>
                <w:szCs w:val="28"/>
                <w:lang w:val="en-US"/>
              </w:rPr>
            </w:pPr>
            <w:r w:rsidRPr="00C46E50">
              <w:rPr>
                <w:sz w:val="28"/>
                <w:szCs w:val="28"/>
                <w:lang w:val="en-US"/>
              </w:rPr>
              <w:t xml:space="preserve">  Development of suggestions on improvement of effectiveness and all</w:t>
            </w:r>
            <w:r w:rsidRPr="00C46E50">
              <w:rPr>
                <w:sz w:val="28"/>
                <w:szCs w:val="28"/>
                <w:lang w:val="en-US"/>
              </w:rPr>
              <w:t>o</w:t>
            </w:r>
            <w:r w:rsidRPr="00C46E50">
              <w:rPr>
                <w:sz w:val="28"/>
                <w:szCs w:val="28"/>
                <w:lang w:val="en-US"/>
              </w:rPr>
              <w:t>cation optimization of productive capacities and commodity areas of pr</w:t>
            </w:r>
            <w:r w:rsidRPr="00C46E50">
              <w:rPr>
                <w:sz w:val="28"/>
                <w:szCs w:val="28"/>
                <w:lang w:val="en-US"/>
              </w:rPr>
              <w:t>o</w:t>
            </w:r>
            <w:r w:rsidRPr="00C46E50">
              <w:rPr>
                <w:sz w:val="28"/>
                <w:szCs w:val="28"/>
                <w:lang w:val="en-US"/>
              </w:rPr>
              <w:t>cessing companies in dairy sector of RoK AIC (Stage 2018)……</w:t>
            </w:r>
            <w:r>
              <w:rPr>
                <w:sz w:val="28"/>
                <w:szCs w:val="28"/>
                <w:lang w:val="kk-KZ"/>
              </w:rPr>
              <w:t>.........</w:t>
            </w:r>
            <w:r>
              <w:rPr>
                <w:sz w:val="28"/>
                <w:szCs w:val="28"/>
                <w:lang w:val="en-US"/>
              </w:rPr>
              <w:t>…</w:t>
            </w:r>
            <w:r>
              <w:rPr>
                <w:sz w:val="28"/>
                <w:szCs w:val="28"/>
                <w:lang w:val="kk-KZ"/>
              </w:rPr>
              <w:t>.</w:t>
            </w:r>
            <w:r>
              <w:rPr>
                <w:sz w:val="28"/>
                <w:szCs w:val="28"/>
                <w:lang w:val="en-US"/>
              </w:rPr>
              <w:t>..</w:t>
            </w:r>
          </w:p>
        </w:tc>
        <w:tc>
          <w:tcPr>
            <w:tcW w:w="708" w:type="dxa"/>
            <w:vAlign w:val="bottom"/>
          </w:tcPr>
          <w:p w:rsidR="0076152E" w:rsidRPr="00C46E50" w:rsidRDefault="0076152E" w:rsidP="006D7AF5">
            <w:pPr>
              <w:pStyle w:val="afd"/>
              <w:spacing w:after="0"/>
              <w:ind w:firstLine="0"/>
              <w:rPr>
                <w:sz w:val="28"/>
                <w:szCs w:val="28"/>
              </w:rPr>
            </w:pPr>
            <w:r>
              <w:rPr>
                <w:sz w:val="28"/>
                <w:szCs w:val="28"/>
              </w:rPr>
              <w:t>20</w:t>
            </w:r>
          </w:p>
        </w:tc>
      </w:tr>
      <w:tr w:rsidR="0076152E" w:rsidRPr="00C46E50" w:rsidTr="006D7AF5">
        <w:trPr>
          <w:trHeight w:val="338"/>
        </w:trPr>
        <w:tc>
          <w:tcPr>
            <w:tcW w:w="9039" w:type="dxa"/>
          </w:tcPr>
          <w:p w:rsidR="0076152E" w:rsidRPr="00C46E50" w:rsidRDefault="0076152E" w:rsidP="00447ED4">
            <w:pPr>
              <w:pStyle w:val="afd"/>
              <w:numPr>
                <w:ilvl w:val="0"/>
                <w:numId w:val="49"/>
              </w:numPr>
              <w:tabs>
                <w:tab w:val="left" w:pos="0"/>
                <w:tab w:val="left" w:pos="567"/>
              </w:tabs>
              <w:spacing w:after="0"/>
              <w:ind w:left="0" w:firstLine="33"/>
              <w:jc w:val="both"/>
              <w:rPr>
                <w:sz w:val="28"/>
                <w:szCs w:val="28"/>
                <w:lang w:val="en-US"/>
              </w:rPr>
            </w:pPr>
            <w:r w:rsidRPr="00C46E50">
              <w:rPr>
                <w:sz w:val="28"/>
                <w:szCs w:val="28"/>
                <w:lang w:val="en-US"/>
              </w:rPr>
              <w:t xml:space="preserve">  Development of suggestions on improvement of effectiveness and all</w:t>
            </w:r>
            <w:r w:rsidRPr="00C46E50">
              <w:rPr>
                <w:sz w:val="28"/>
                <w:szCs w:val="28"/>
                <w:lang w:val="en-US"/>
              </w:rPr>
              <w:t>o</w:t>
            </w:r>
            <w:r w:rsidRPr="00C46E50">
              <w:rPr>
                <w:sz w:val="28"/>
                <w:szCs w:val="28"/>
                <w:lang w:val="en-US"/>
              </w:rPr>
              <w:t>cation optimi</w:t>
            </w:r>
            <w:r w:rsidRPr="00C46E50">
              <w:rPr>
                <w:sz w:val="28"/>
                <w:szCs w:val="28"/>
                <w:lang w:val="en-US"/>
              </w:rPr>
              <w:softHyphen/>
              <w:t xml:space="preserve">zation of productive capacity and commodity areas of </w:t>
            </w:r>
            <w:proofErr w:type="gramStart"/>
            <w:r w:rsidRPr="00C46E50">
              <w:rPr>
                <w:sz w:val="28"/>
                <w:szCs w:val="28"/>
                <w:lang w:val="en-US"/>
              </w:rPr>
              <w:t>pro</w:t>
            </w:r>
            <w:r w:rsidRPr="00C46E50">
              <w:rPr>
                <w:sz w:val="28"/>
                <w:szCs w:val="28"/>
                <w:lang w:val="en-US"/>
              </w:rPr>
              <w:softHyphen/>
              <w:t xml:space="preserve">cessing </w:t>
            </w:r>
            <w:r>
              <w:rPr>
                <w:sz w:val="28"/>
                <w:szCs w:val="28"/>
                <w:lang w:val="kk-KZ"/>
              </w:rPr>
              <w:t>.............................................................................................................</w:t>
            </w:r>
            <w:proofErr w:type="gramEnd"/>
          </w:p>
        </w:tc>
        <w:tc>
          <w:tcPr>
            <w:tcW w:w="708" w:type="dxa"/>
            <w:vAlign w:val="bottom"/>
          </w:tcPr>
          <w:p w:rsidR="0076152E" w:rsidRPr="00C46E50" w:rsidRDefault="0076152E" w:rsidP="006D7AF5">
            <w:pPr>
              <w:pStyle w:val="afd"/>
              <w:spacing w:after="0"/>
              <w:ind w:firstLine="0"/>
              <w:rPr>
                <w:sz w:val="28"/>
                <w:szCs w:val="28"/>
              </w:rPr>
            </w:pPr>
            <w:r>
              <w:rPr>
                <w:sz w:val="28"/>
                <w:szCs w:val="28"/>
              </w:rPr>
              <w:t>27</w:t>
            </w:r>
          </w:p>
        </w:tc>
      </w:tr>
      <w:tr w:rsidR="0076152E" w:rsidRPr="00C46E50" w:rsidTr="006D7AF5">
        <w:trPr>
          <w:trHeight w:val="338"/>
        </w:trPr>
        <w:tc>
          <w:tcPr>
            <w:tcW w:w="9039" w:type="dxa"/>
          </w:tcPr>
          <w:p w:rsidR="0076152E" w:rsidRPr="00C46E50" w:rsidRDefault="0076152E" w:rsidP="00447ED4">
            <w:pPr>
              <w:pStyle w:val="afd"/>
              <w:numPr>
                <w:ilvl w:val="0"/>
                <w:numId w:val="49"/>
              </w:numPr>
              <w:tabs>
                <w:tab w:val="left" w:pos="0"/>
                <w:tab w:val="left" w:pos="567"/>
                <w:tab w:val="left" w:pos="993"/>
              </w:tabs>
              <w:spacing w:after="0"/>
              <w:ind w:left="0" w:firstLine="33"/>
              <w:jc w:val="both"/>
              <w:rPr>
                <w:sz w:val="28"/>
                <w:szCs w:val="28"/>
                <w:lang w:val="kk-KZ"/>
              </w:rPr>
            </w:pPr>
            <w:r w:rsidRPr="00C46E50">
              <w:rPr>
                <w:sz w:val="28"/>
                <w:szCs w:val="28"/>
                <w:lang w:val="en-US"/>
              </w:rPr>
              <w:t>Development of suggestions on improvement of effectiveness and alloc</w:t>
            </w:r>
            <w:r w:rsidRPr="00C46E50">
              <w:rPr>
                <w:sz w:val="28"/>
                <w:szCs w:val="28"/>
                <w:lang w:val="en-US"/>
              </w:rPr>
              <w:t>a</w:t>
            </w:r>
            <w:r w:rsidRPr="00C46E50">
              <w:rPr>
                <w:sz w:val="28"/>
                <w:szCs w:val="28"/>
                <w:lang w:val="en-US"/>
              </w:rPr>
              <w:t>tion optimi</w:t>
            </w:r>
            <w:r w:rsidRPr="00C46E50">
              <w:rPr>
                <w:sz w:val="28"/>
                <w:szCs w:val="28"/>
                <w:lang w:val="en-US"/>
              </w:rPr>
              <w:softHyphen/>
              <w:t>zation of productive capacity and commodity areas of pro</w:t>
            </w:r>
            <w:r w:rsidRPr="00C46E50">
              <w:rPr>
                <w:sz w:val="28"/>
                <w:szCs w:val="28"/>
                <w:lang w:val="en-US"/>
              </w:rPr>
              <w:softHyphen/>
              <w:t>cessing companies in grain sector of RoK AIC (Stage 2020)………</w:t>
            </w:r>
            <w:r>
              <w:rPr>
                <w:sz w:val="28"/>
                <w:szCs w:val="28"/>
                <w:lang w:val="en-US"/>
              </w:rPr>
              <w:t>……….</w:t>
            </w:r>
            <w:r>
              <w:rPr>
                <w:sz w:val="28"/>
                <w:szCs w:val="28"/>
                <w:lang w:val="kk-KZ"/>
              </w:rPr>
              <w:t>.......................................................................................</w:t>
            </w:r>
          </w:p>
        </w:tc>
        <w:tc>
          <w:tcPr>
            <w:tcW w:w="708" w:type="dxa"/>
            <w:vAlign w:val="bottom"/>
          </w:tcPr>
          <w:p w:rsidR="0076152E" w:rsidRPr="00C46E50" w:rsidRDefault="0076152E" w:rsidP="006D7AF5">
            <w:pPr>
              <w:pStyle w:val="afd"/>
              <w:spacing w:after="0"/>
              <w:ind w:firstLine="0"/>
              <w:rPr>
                <w:sz w:val="28"/>
                <w:szCs w:val="28"/>
              </w:rPr>
            </w:pPr>
            <w:r>
              <w:rPr>
                <w:sz w:val="28"/>
                <w:szCs w:val="28"/>
              </w:rPr>
              <w:t>36</w:t>
            </w:r>
          </w:p>
        </w:tc>
      </w:tr>
      <w:tr w:rsidR="0076152E" w:rsidRPr="00C46E50" w:rsidTr="006D7AF5">
        <w:trPr>
          <w:trHeight w:val="338"/>
        </w:trPr>
        <w:tc>
          <w:tcPr>
            <w:tcW w:w="9039" w:type="dxa"/>
          </w:tcPr>
          <w:p w:rsidR="0076152E" w:rsidRPr="00C46E50" w:rsidRDefault="0076152E" w:rsidP="006D7AF5">
            <w:pPr>
              <w:pStyle w:val="afd"/>
              <w:spacing w:after="0"/>
              <w:ind w:firstLine="33"/>
              <w:jc w:val="both"/>
              <w:rPr>
                <w:sz w:val="28"/>
                <w:szCs w:val="28"/>
              </w:rPr>
            </w:pPr>
            <w:r w:rsidRPr="00C46E50">
              <w:rPr>
                <w:sz w:val="28"/>
                <w:szCs w:val="28"/>
                <w:lang w:val="en-US"/>
              </w:rPr>
              <w:t>CONCLUSION…………………</w:t>
            </w:r>
            <w:r>
              <w:rPr>
                <w:sz w:val="28"/>
                <w:szCs w:val="28"/>
                <w:lang w:val="kk-KZ"/>
              </w:rPr>
              <w:t>..</w:t>
            </w:r>
            <w:r w:rsidRPr="00C46E50">
              <w:rPr>
                <w:sz w:val="28"/>
                <w:szCs w:val="28"/>
                <w:lang w:val="en-US"/>
              </w:rPr>
              <w:t>…………………</w:t>
            </w:r>
            <w:r>
              <w:rPr>
                <w:sz w:val="28"/>
                <w:szCs w:val="28"/>
                <w:lang w:val="kk-KZ"/>
              </w:rPr>
              <w:t>...</w:t>
            </w:r>
            <w:r>
              <w:rPr>
                <w:sz w:val="28"/>
                <w:szCs w:val="28"/>
                <w:lang w:val="en-US"/>
              </w:rPr>
              <w:t>…………</w:t>
            </w:r>
            <w:r>
              <w:rPr>
                <w:sz w:val="28"/>
                <w:szCs w:val="28"/>
                <w:lang w:val="kk-KZ"/>
              </w:rPr>
              <w:t>.....</w:t>
            </w:r>
            <w:r w:rsidRPr="00C46E50">
              <w:rPr>
                <w:sz w:val="28"/>
                <w:szCs w:val="28"/>
                <w:lang w:val="en-US"/>
              </w:rPr>
              <w:t>…………</w:t>
            </w:r>
          </w:p>
        </w:tc>
        <w:tc>
          <w:tcPr>
            <w:tcW w:w="708" w:type="dxa"/>
            <w:vAlign w:val="bottom"/>
          </w:tcPr>
          <w:p w:rsidR="0076152E" w:rsidRPr="00C46E50" w:rsidRDefault="0076152E" w:rsidP="006D7AF5">
            <w:pPr>
              <w:pStyle w:val="afd"/>
              <w:spacing w:after="0"/>
              <w:ind w:firstLine="0"/>
              <w:rPr>
                <w:sz w:val="28"/>
                <w:szCs w:val="28"/>
              </w:rPr>
            </w:pPr>
            <w:r>
              <w:rPr>
                <w:sz w:val="28"/>
                <w:szCs w:val="28"/>
              </w:rPr>
              <w:t>45</w:t>
            </w:r>
          </w:p>
        </w:tc>
      </w:tr>
      <w:tr w:rsidR="0076152E" w:rsidRPr="00C46E50" w:rsidTr="006D7AF5">
        <w:trPr>
          <w:trHeight w:val="338"/>
        </w:trPr>
        <w:tc>
          <w:tcPr>
            <w:tcW w:w="9039" w:type="dxa"/>
          </w:tcPr>
          <w:p w:rsidR="0076152E" w:rsidRPr="00C46E50" w:rsidRDefault="0076152E" w:rsidP="00447ED4">
            <w:pPr>
              <w:pStyle w:val="afd"/>
              <w:spacing w:after="0"/>
              <w:ind w:firstLine="33"/>
              <w:jc w:val="both"/>
              <w:rPr>
                <w:sz w:val="28"/>
                <w:szCs w:val="28"/>
              </w:rPr>
            </w:pPr>
            <w:r w:rsidRPr="00C46E50">
              <w:rPr>
                <w:sz w:val="28"/>
                <w:szCs w:val="28"/>
                <w:lang w:val="en-US"/>
              </w:rPr>
              <w:t>REFERENCES……………………………</w:t>
            </w:r>
            <w:r>
              <w:rPr>
                <w:sz w:val="28"/>
                <w:szCs w:val="28"/>
                <w:lang w:val="kk-KZ"/>
              </w:rPr>
              <w:t>.</w:t>
            </w:r>
            <w:r w:rsidRPr="00C46E50">
              <w:rPr>
                <w:sz w:val="28"/>
                <w:szCs w:val="28"/>
                <w:lang w:val="en-US"/>
              </w:rPr>
              <w:t>…</w:t>
            </w:r>
            <w:r>
              <w:rPr>
                <w:sz w:val="28"/>
                <w:szCs w:val="28"/>
                <w:lang w:val="en-US"/>
              </w:rPr>
              <w:t>………</w:t>
            </w:r>
            <w:r>
              <w:rPr>
                <w:sz w:val="28"/>
                <w:szCs w:val="28"/>
                <w:lang w:val="kk-KZ"/>
              </w:rPr>
              <w:t>...</w:t>
            </w:r>
            <w:r>
              <w:rPr>
                <w:sz w:val="28"/>
                <w:szCs w:val="28"/>
                <w:lang w:val="en-US"/>
              </w:rPr>
              <w:t>…….…………….</w:t>
            </w:r>
          </w:p>
        </w:tc>
        <w:tc>
          <w:tcPr>
            <w:tcW w:w="708" w:type="dxa"/>
            <w:vAlign w:val="bottom"/>
          </w:tcPr>
          <w:p w:rsidR="0076152E" w:rsidRPr="00C46E50" w:rsidRDefault="0076152E" w:rsidP="006D7AF5">
            <w:pPr>
              <w:pStyle w:val="afd"/>
              <w:spacing w:after="0"/>
              <w:ind w:firstLine="0"/>
              <w:rPr>
                <w:sz w:val="28"/>
                <w:szCs w:val="28"/>
              </w:rPr>
            </w:pPr>
            <w:r>
              <w:rPr>
                <w:sz w:val="28"/>
                <w:szCs w:val="28"/>
              </w:rPr>
              <w:t>47</w:t>
            </w:r>
          </w:p>
        </w:tc>
      </w:tr>
      <w:tr w:rsidR="0076152E" w:rsidRPr="00C46E50" w:rsidTr="006D7AF5">
        <w:trPr>
          <w:trHeight w:val="338"/>
        </w:trPr>
        <w:tc>
          <w:tcPr>
            <w:tcW w:w="9039" w:type="dxa"/>
          </w:tcPr>
          <w:p w:rsidR="0076152E" w:rsidRPr="00655FEA" w:rsidRDefault="0076152E" w:rsidP="00447ED4">
            <w:pPr>
              <w:jc w:val="both"/>
              <w:rPr>
                <w:sz w:val="28"/>
                <w:szCs w:val="28"/>
                <w:lang w:val="kk-KZ"/>
              </w:rPr>
            </w:pPr>
            <w:r w:rsidRPr="00C46E50">
              <w:rPr>
                <w:sz w:val="28"/>
                <w:szCs w:val="28"/>
                <w:lang w:val="en-US"/>
              </w:rPr>
              <w:t xml:space="preserve">APPENDIX </w:t>
            </w:r>
            <w:r w:rsidRPr="00C46E50">
              <w:rPr>
                <w:sz w:val="28"/>
                <w:szCs w:val="28"/>
              </w:rPr>
              <w:t>А</w:t>
            </w:r>
            <w:r w:rsidRPr="00C46E50">
              <w:rPr>
                <w:sz w:val="28"/>
                <w:szCs w:val="28"/>
                <w:lang w:val="en-US"/>
              </w:rPr>
              <w:t xml:space="preserve"> </w:t>
            </w:r>
            <w:r>
              <w:rPr>
                <w:sz w:val="28"/>
                <w:szCs w:val="28"/>
                <w:lang w:val="kk-KZ"/>
              </w:rPr>
              <w:t xml:space="preserve">- </w:t>
            </w:r>
            <w:r w:rsidRPr="00C46E50">
              <w:rPr>
                <w:bCs/>
                <w:sz w:val="28"/>
                <w:szCs w:val="28"/>
                <w:lang w:val="en-US"/>
              </w:rPr>
              <w:t>The volume of gross and commercial production of cow's milk and their share by categories of farms in the Republic of Kazakhstan for 2017</w:t>
            </w:r>
          </w:p>
        </w:tc>
        <w:tc>
          <w:tcPr>
            <w:tcW w:w="708" w:type="dxa"/>
            <w:vAlign w:val="bottom"/>
          </w:tcPr>
          <w:p w:rsidR="0076152E" w:rsidRPr="00E42FDF" w:rsidRDefault="0076152E" w:rsidP="006D7AF5">
            <w:pPr>
              <w:pStyle w:val="afd"/>
              <w:spacing w:after="0"/>
              <w:ind w:firstLine="0"/>
              <w:rPr>
                <w:sz w:val="28"/>
                <w:szCs w:val="28"/>
              </w:rPr>
            </w:pPr>
            <w:r>
              <w:rPr>
                <w:sz w:val="28"/>
                <w:szCs w:val="28"/>
              </w:rPr>
              <w:t>50</w:t>
            </w:r>
          </w:p>
        </w:tc>
      </w:tr>
      <w:tr w:rsidR="0076152E" w:rsidRPr="00C46E50" w:rsidTr="006D7AF5">
        <w:trPr>
          <w:trHeight w:val="338"/>
        </w:trPr>
        <w:tc>
          <w:tcPr>
            <w:tcW w:w="9039" w:type="dxa"/>
          </w:tcPr>
          <w:p w:rsidR="0076152E" w:rsidRPr="00C16C71" w:rsidRDefault="0076152E" w:rsidP="00447ED4">
            <w:pPr>
              <w:jc w:val="both"/>
              <w:rPr>
                <w:sz w:val="28"/>
                <w:szCs w:val="28"/>
                <w:lang w:val="kk-KZ"/>
              </w:rPr>
            </w:pPr>
            <w:r w:rsidRPr="00C46E50">
              <w:rPr>
                <w:sz w:val="28"/>
                <w:szCs w:val="28"/>
                <w:lang w:val="en-US"/>
              </w:rPr>
              <w:t xml:space="preserve">APPENDIX </w:t>
            </w:r>
            <w:r w:rsidR="00016A0D">
              <w:rPr>
                <w:sz w:val="28"/>
                <w:szCs w:val="28"/>
                <w:lang w:val="en-US"/>
              </w:rPr>
              <w:t>B</w:t>
            </w:r>
            <w:r w:rsidRPr="00C46E50">
              <w:rPr>
                <w:sz w:val="28"/>
                <w:szCs w:val="28"/>
                <w:lang w:val="en-US"/>
              </w:rPr>
              <w:t xml:space="preserve"> </w:t>
            </w:r>
            <w:r>
              <w:rPr>
                <w:sz w:val="28"/>
                <w:szCs w:val="28"/>
                <w:lang w:val="kk-KZ"/>
              </w:rPr>
              <w:t xml:space="preserve">- </w:t>
            </w:r>
            <w:r w:rsidRPr="00C46E50">
              <w:rPr>
                <w:sz w:val="28"/>
                <w:szCs w:val="28"/>
                <w:lang w:val="en-US"/>
              </w:rPr>
              <w:t>Milk self-sufficiency ratio of the population in the context of regions of the Republic of Kazakhstan for 2016</w:t>
            </w:r>
            <w:r>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51</w:t>
            </w:r>
          </w:p>
        </w:tc>
      </w:tr>
      <w:tr w:rsidR="0076152E" w:rsidRPr="00C46E50" w:rsidTr="006D7AF5">
        <w:trPr>
          <w:trHeight w:val="338"/>
        </w:trPr>
        <w:tc>
          <w:tcPr>
            <w:tcW w:w="9039" w:type="dxa"/>
          </w:tcPr>
          <w:p w:rsidR="0076152E" w:rsidRPr="00C16C71" w:rsidRDefault="0076152E" w:rsidP="00447ED4">
            <w:pPr>
              <w:jc w:val="both"/>
              <w:rPr>
                <w:sz w:val="28"/>
                <w:szCs w:val="28"/>
                <w:lang w:val="kk-KZ"/>
              </w:rPr>
            </w:pPr>
            <w:r w:rsidRPr="00C46E50">
              <w:rPr>
                <w:sz w:val="28"/>
                <w:szCs w:val="28"/>
                <w:lang w:val="en-US"/>
              </w:rPr>
              <w:t xml:space="preserve">APPENDIX </w:t>
            </w:r>
            <w:r w:rsidR="00016A0D">
              <w:rPr>
                <w:sz w:val="28"/>
                <w:szCs w:val="28"/>
                <w:lang w:val="en-US"/>
              </w:rPr>
              <w:t>C</w:t>
            </w:r>
            <w:r w:rsidRPr="00C46E50">
              <w:rPr>
                <w:sz w:val="28"/>
                <w:szCs w:val="28"/>
                <w:lang w:val="en-US"/>
              </w:rPr>
              <w:t xml:space="preserve"> </w:t>
            </w:r>
            <w:r>
              <w:rPr>
                <w:sz w:val="28"/>
                <w:szCs w:val="28"/>
                <w:lang w:val="kk-KZ"/>
              </w:rPr>
              <w:t xml:space="preserve">- </w:t>
            </w:r>
            <w:r w:rsidRPr="00C46E50">
              <w:rPr>
                <w:sz w:val="28"/>
                <w:szCs w:val="28"/>
                <w:lang w:val="en-US"/>
              </w:rPr>
              <w:t>Structure of material costs for the production of cow's milk in the Republic of Kazakhstan in 2016</w:t>
            </w:r>
            <w:proofErr w:type="gramStart"/>
            <w:r w:rsidRPr="00C46E50">
              <w:rPr>
                <w:sz w:val="28"/>
                <w:szCs w:val="28"/>
                <w:lang w:val="en-US"/>
              </w:rPr>
              <w:t>,%</w:t>
            </w:r>
            <w:proofErr w:type="gramEnd"/>
            <w:r>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52</w:t>
            </w:r>
          </w:p>
        </w:tc>
      </w:tr>
      <w:tr w:rsidR="0076152E" w:rsidRPr="00C46E50" w:rsidTr="006D7AF5">
        <w:trPr>
          <w:trHeight w:val="338"/>
        </w:trPr>
        <w:tc>
          <w:tcPr>
            <w:tcW w:w="9039" w:type="dxa"/>
          </w:tcPr>
          <w:p w:rsidR="0076152E" w:rsidRPr="00C16C71" w:rsidRDefault="0076152E" w:rsidP="00447ED4">
            <w:pPr>
              <w:jc w:val="both"/>
              <w:rPr>
                <w:sz w:val="28"/>
                <w:szCs w:val="28"/>
                <w:lang w:val="kk-KZ"/>
              </w:rPr>
            </w:pPr>
            <w:r w:rsidRPr="00C46E50">
              <w:rPr>
                <w:sz w:val="28"/>
                <w:szCs w:val="28"/>
                <w:lang w:val="en-US"/>
              </w:rPr>
              <w:t xml:space="preserve">APPENDIX </w:t>
            </w:r>
            <w:r w:rsidR="00016A0D">
              <w:rPr>
                <w:sz w:val="28"/>
                <w:szCs w:val="28"/>
                <w:lang w:val="en-US"/>
              </w:rPr>
              <w:t>D</w:t>
            </w:r>
            <w:r w:rsidRPr="00C46E50">
              <w:rPr>
                <w:sz w:val="28"/>
                <w:szCs w:val="28"/>
                <w:lang w:val="en-US"/>
              </w:rPr>
              <w:t xml:space="preserve"> </w:t>
            </w:r>
            <w:r>
              <w:rPr>
                <w:sz w:val="28"/>
                <w:szCs w:val="28"/>
                <w:lang w:val="kk-KZ"/>
              </w:rPr>
              <w:t xml:space="preserve">- </w:t>
            </w:r>
            <w:r w:rsidRPr="00C46E50">
              <w:rPr>
                <w:sz w:val="28"/>
                <w:szCs w:val="28"/>
                <w:lang w:val="en-US"/>
              </w:rPr>
              <w:t>Indicators of economic efficiency of milk production in the Republic of Kazakhstan for 2016</w:t>
            </w:r>
            <w:r>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53</w:t>
            </w:r>
          </w:p>
        </w:tc>
      </w:tr>
      <w:tr w:rsidR="0076152E" w:rsidRPr="00C46E50" w:rsidTr="006D7AF5">
        <w:trPr>
          <w:trHeight w:val="338"/>
        </w:trPr>
        <w:tc>
          <w:tcPr>
            <w:tcW w:w="9039" w:type="dxa"/>
          </w:tcPr>
          <w:p w:rsidR="0076152E" w:rsidRPr="00C16C71" w:rsidRDefault="0076152E" w:rsidP="00447ED4">
            <w:pPr>
              <w:jc w:val="both"/>
              <w:rPr>
                <w:sz w:val="28"/>
                <w:szCs w:val="28"/>
                <w:lang w:val="kk-KZ"/>
              </w:rPr>
            </w:pPr>
            <w:r w:rsidRPr="00C46E50">
              <w:rPr>
                <w:sz w:val="28"/>
                <w:szCs w:val="28"/>
                <w:lang w:val="en-US"/>
              </w:rPr>
              <w:t xml:space="preserve">APPENDIX </w:t>
            </w:r>
            <w:r w:rsidR="00016A0D">
              <w:rPr>
                <w:sz w:val="28"/>
                <w:szCs w:val="28"/>
                <w:lang w:val="en-US"/>
              </w:rPr>
              <w:t>E</w:t>
            </w:r>
            <w:r w:rsidRPr="00C46E50">
              <w:rPr>
                <w:sz w:val="28"/>
                <w:szCs w:val="28"/>
                <w:lang w:val="en-US"/>
              </w:rPr>
              <w:t xml:space="preserve"> </w:t>
            </w:r>
            <w:r>
              <w:rPr>
                <w:sz w:val="28"/>
                <w:szCs w:val="28"/>
                <w:lang w:val="kk-KZ"/>
              </w:rPr>
              <w:t xml:space="preserve">- </w:t>
            </w:r>
            <w:r w:rsidRPr="00C46E50">
              <w:rPr>
                <w:bCs/>
                <w:sz w:val="28"/>
                <w:szCs w:val="28"/>
                <w:lang w:val="en-US"/>
              </w:rPr>
              <w:t>The presence of milk processing enterprises and their produ</w:t>
            </w:r>
            <w:r w:rsidRPr="00C46E50">
              <w:rPr>
                <w:bCs/>
                <w:sz w:val="28"/>
                <w:szCs w:val="28"/>
                <w:lang w:val="en-US"/>
              </w:rPr>
              <w:t>c</w:t>
            </w:r>
            <w:r w:rsidRPr="00C46E50">
              <w:rPr>
                <w:bCs/>
                <w:sz w:val="28"/>
                <w:szCs w:val="28"/>
                <w:lang w:val="en-US"/>
              </w:rPr>
              <w:t>tion capacity for raw materials in the Republic of Kazakhstan in 2016</w:t>
            </w:r>
            <w:r>
              <w:rPr>
                <w:bCs/>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54</w:t>
            </w:r>
          </w:p>
        </w:tc>
      </w:tr>
      <w:tr w:rsidR="0076152E" w:rsidRPr="00C46E50" w:rsidTr="006D7AF5">
        <w:trPr>
          <w:trHeight w:val="338"/>
        </w:trPr>
        <w:tc>
          <w:tcPr>
            <w:tcW w:w="9039" w:type="dxa"/>
          </w:tcPr>
          <w:p w:rsidR="0076152E" w:rsidRPr="00C16C71" w:rsidRDefault="0076152E" w:rsidP="00447ED4">
            <w:pPr>
              <w:widowControl w:val="0"/>
              <w:autoSpaceDE w:val="0"/>
              <w:autoSpaceDN w:val="0"/>
              <w:jc w:val="both"/>
              <w:rPr>
                <w:sz w:val="28"/>
                <w:szCs w:val="28"/>
                <w:lang w:val="kk-KZ"/>
              </w:rPr>
            </w:pPr>
            <w:r w:rsidRPr="00C46E50">
              <w:rPr>
                <w:sz w:val="28"/>
                <w:szCs w:val="28"/>
                <w:lang w:val="en-US"/>
              </w:rPr>
              <w:t xml:space="preserve">APPENDIX </w:t>
            </w:r>
            <w:r w:rsidR="00016A0D">
              <w:rPr>
                <w:sz w:val="28"/>
                <w:szCs w:val="28"/>
                <w:lang w:val="en-US"/>
              </w:rPr>
              <w:t>F</w:t>
            </w:r>
            <w:r w:rsidRPr="00C46E50">
              <w:rPr>
                <w:sz w:val="28"/>
                <w:szCs w:val="28"/>
                <w:lang w:val="en-US"/>
              </w:rPr>
              <w:t xml:space="preserve"> </w:t>
            </w:r>
            <w:r>
              <w:rPr>
                <w:sz w:val="28"/>
                <w:szCs w:val="28"/>
                <w:lang w:val="kk-KZ"/>
              </w:rPr>
              <w:t xml:space="preserve">- </w:t>
            </w:r>
            <w:r w:rsidRPr="00C46E50">
              <w:rPr>
                <w:sz w:val="28"/>
                <w:szCs w:val="28"/>
                <w:lang w:val="en-US"/>
              </w:rPr>
              <w:softHyphen/>
            </w:r>
            <w:r w:rsidRPr="00C46E50">
              <w:rPr>
                <w:sz w:val="28"/>
                <w:szCs w:val="28"/>
                <w:lang w:val="en-US"/>
              </w:rPr>
              <w:softHyphen/>
              <w:t>The ratio of profits and costs of enterprises in the production, processing and sale of milk (per 1 ton of final product) using the example of these enterprises for 2016</w:t>
            </w:r>
            <w:r>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55</w:t>
            </w:r>
          </w:p>
        </w:tc>
      </w:tr>
      <w:tr w:rsidR="0076152E" w:rsidRPr="00C46E50" w:rsidTr="006D7AF5">
        <w:trPr>
          <w:trHeight w:val="338"/>
        </w:trPr>
        <w:tc>
          <w:tcPr>
            <w:tcW w:w="9039" w:type="dxa"/>
          </w:tcPr>
          <w:p w:rsidR="0076152E" w:rsidRPr="00C16C71" w:rsidRDefault="0076152E" w:rsidP="00447ED4">
            <w:pPr>
              <w:jc w:val="both"/>
              <w:rPr>
                <w:sz w:val="28"/>
                <w:szCs w:val="28"/>
                <w:lang w:val="kk-KZ"/>
              </w:rPr>
            </w:pPr>
            <w:r w:rsidRPr="00C46E50">
              <w:rPr>
                <w:sz w:val="28"/>
                <w:szCs w:val="28"/>
                <w:lang w:val="en-US"/>
              </w:rPr>
              <w:t xml:space="preserve">APPENDIX </w:t>
            </w:r>
            <w:r w:rsidR="00016A0D">
              <w:rPr>
                <w:sz w:val="28"/>
                <w:szCs w:val="28"/>
                <w:lang w:val="en-US"/>
              </w:rPr>
              <w:t>G</w:t>
            </w:r>
            <w:r w:rsidRPr="00C46E50">
              <w:rPr>
                <w:sz w:val="28"/>
                <w:szCs w:val="28"/>
                <w:lang w:val="en-US"/>
              </w:rPr>
              <w:t xml:space="preserve"> </w:t>
            </w:r>
            <w:r>
              <w:rPr>
                <w:sz w:val="28"/>
                <w:szCs w:val="28"/>
                <w:lang w:val="kk-KZ"/>
              </w:rPr>
              <w:t xml:space="preserve">- </w:t>
            </w:r>
            <w:r w:rsidRPr="00C46E50">
              <w:rPr>
                <w:sz w:val="28"/>
                <w:szCs w:val="28"/>
                <w:lang w:val="en-US"/>
              </w:rPr>
              <w:t>Forecast of milk production and production capacities of milk processing enterprises of the Republic of Kazakhstan in the context of regions for 2021, thousand tons</w:t>
            </w:r>
            <w:r>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56</w:t>
            </w:r>
          </w:p>
        </w:tc>
      </w:tr>
      <w:tr w:rsidR="0076152E" w:rsidRPr="00C46E50" w:rsidTr="006D7AF5">
        <w:trPr>
          <w:trHeight w:val="338"/>
        </w:trPr>
        <w:tc>
          <w:tcPr>
            <w:tcW w:w="9039" w:type="dxa"/>
          </w:tcPr>
          <w:p w:rsidR="0076152E" w:rsidRPr="00C16C71" w:rsidRDefault="0076152E" w:rsidP="00447ED4">
            <w:pPr>
              <w:jc w:val="both"/>
              <w:rPr>
                <w:sz w:val="28"/>
                <w:szCs w:val="28"/>
                <w:lang w:val="kk-KZ"/>
              </w:rPr>
            </w:pPr>
            <w:r w:rsidRPr="00C46E50">
              <w:rPr>
                <w:sz w:val="28"/>
                <w:szCs w:val="28"/>
                <w:lang w:val="en-US"/>
              </w:rPr>
              <w:t xml:space="preserve">APPENDIX </w:t>
            </w:r>
            <w:r w:rsidR="00016A0D">
              <w:rPr>
                <w:sz w:val="28"/>
                <w:szCs w:val="28"/>
                <w:lang w:val="en-US"/>
              </w:rPr>
              <w:t>H</w:t>
            </w:r>
            <w:r w:rsidRPr="00C46E50">
              <w:rPr>
                <w:sz w:val="28"/>
                <w:szCs w:val="28"/>
                <w:lang w:val="en-US"/>
              </w:rPr>
              <w:t xml:space="preserve"> </w:t>
            </w:r>
            <w:r>
              <w:rPr>
                <w:sz w:val="28"/>
                <w:szCs w:val="28"/>
                <w:lang w:val="kk-KZ"/>
              </w:rPr>
              <w:t xml:space="preserve">- </w:t>
            </w:r>
            <w:r w:rsidRPr="00C46E50">
              <w:rPr>
                <w:sz w:val="28"/>
                <w:szCs w:val="28"/>
                <w:lang w:val="en-US"/>
              </w:rPr>
              <w:t>Production of dairy products by type in the Republic of K</w:t>
            </w:r>
            <w:r w:rsidRPr="00C46E50">
              <w:rPr>
                <w:sz w:val="28"/>
                <w:szCs w:val="28"/>
                <w:lang w:val="en-US"/>
              </w:rPr>
              <w:t>a</w:t>
            </w:r>
            <w:r w:rsidRPr="00C46E50">
              <w:rPr>
                <w:sz w:val="28"/>
                <w:szCs w:val="28"/>
                <w:lang w:val="en-US"/>
              </w:rPr>
              <w:t>zakhstan in 2017 (with reference to milk), thousand tons</w:t>
            </w:r>
            <w:r>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57</w:t>
            </w:r>
          </w:p>
        </w:tc>
      </w:tr>
      <w:tr w:rsidR="0076152E" w:rsidRPr="00C46E50" w:rsidTr="006D7AF5">
        <w:trPr>
          <w:trHeight w:val="338"/>
        </w:trPr>
        <w:tc>
          <w:tcPr>
            <w:tcW w:w="9039" w:type="dxa"/>
          </w:tcPr>
          <w:p w:rsidR="0076152E" w:rsidRPr="00C16C71" w:rsidRDefault="0076152E" w:rsidP="00447ED4">
            <w:pPr>
              <w:jc w:val="both"/>
              <w:rPr>
                <w:sz w:val="28"/>
                <w:szCs w:val="28"/>
                <w:lang w:val="kk-KZ"/>
              </w:rPr>
            </w:pPr>
            <w:r w:rsidRPr="00C46E50">
              <w:rPr>
                <w:sz w:val="28"/>
                <w:szCs w:val="28"/>
                <w:lang w:val="en-US"/>
              </w:rPr>
              <w:t xml:space="preserve">APPENDIX </w:t>
            </w:r>
            <w:r w:rsidR="00016A0D">
              <w:rPr>
                <w:sz w:val="28"/>
                <w:szCs w:val="28"/>
                <w:lang w:val="en-US"/>
              </w:rPr>
              <w:t>J</w:t>
            </w:r>
            <w:r w:rsidRPr="00C46E50">
              <w:rPr>
                <w:sz w:val="28"/>
                <w:szCs w:val="28"/>
                <w:lang w:val="en-US"/>
              </w:rPr>
              <w:t xml:space="preserve"> </w:t>
            </w:r>
            <w:r>
              <w:rPr>
                <w:sz w:val="28"/>
                <w:szCs w:val="28"/>
                <w:lang w:val="kk-KZ"/>
              </w:rPr>
              <w:t xml:space="preserve">- </w:t>
            </w:r>
            <w:r w:rsidRPr="00C46E50">
              <w:rPr>
                <w:sz w:val="28"/>
                <w:szCs w:val="28"/>
                <w:lang w:val="en-US"/>
              </w:rPr>
              <w:t>Concentration of milk production and the coefficients of co</w:t>
            </w:r>
            <w:r w:rsidRPr="00C46E50">
              <w:rPr>
                <w:sz w:val="28"/>
                <w:szCs w:val="28"/>
                <w:lang w:val="en-US"/>
              </w:rPr>
              <w:t>n</w:t>
            </w:r>
            <w:r w:rsidRPr="00C46E50">
              <w:rPr>
                <w:sz w:val="28"/>
                <w:szCs w:val="28"/>
                <w:lang w:val="en-US"/>
              </w:rPr>
              <w:t>formity of production capacities of milk processing enterprises to raw mater</w:t>
            </w:r>
            <w:r w:rsidRPr="00C46E50">
              <w:rPr>
                <w:sz w:val="28"/>
                <w:szCs w:val="28"/>
                <w:lang w:val="en-US"/>
              </w:rPr>
              <w:t>i</w:t>
            </w:r>
            <w:r w:rsidRPr="00C46E50">
              <w:rPr>
                <w:sz w:val="28"/>
                <w:szCs w:val="28"/>
                <w:lang w:val="en-US"/>
              </w:rPr>
              <w:t>als in the Republic of Kazakhstan for 2017</w:t>
            </w:r>
            <w:r>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58</w:t>
            </w:r>
          </w:p>
        </w:tc>
      </w:tr>
      <w:tr w:rsidR="0076152E" w:rsidRPr="00C46E50" w:rsidTr="006D7AF5">
        <w:trPr>
          <w:trHeight w:val="338"/>
        </w:trPr>
        <w:tc>
          <w:tcPr>
            <w:tcW w:w="9039" w:type="dxa"/>
          </w:tcPr>
          <w:p w:rsidR="0076152E" w:rsidRPr="00C16C71" w:rsidRDefault="0076152E" w:rsidP="00447ED4">
            <w:pPr>
              <w:tabs>
                <w:tab w:val="left" w:pos="9356"/>
              </w:tabs>
              <w:ind w:hanging="5"/>
              <w:jc w:val="both"/>
              <w:rPr>
                <w:sz w:val="28"/>
                <w:szCs w:val="28"/>
                <w:lang w:val="kk-KZ"/>
              </w:rPr>
            </w:pPr>
            <w:r w:rsidRPr="00C46E50">
              <w:rPr>
                <w:sz w:val="28"/>
                <w:szCs w:val="28"/>
                <w:lang w:val="en-US"/>
              </w:rPr>
              <w:t xml:space="preserve">APPENDIX </w:t>
            </w:r>
            <w:r w:rsidR="00016A0D">
              <w:rPr>
                <w:sz w:val="28"/>
                <w:szCs w:val="28"/>
                <w:lang w:val="en-US"/>
              </w:rPr>
              <w:t>K</w:t>
            </w:r>
            <w:r>
              <w:rPr>
                <w:sz w:val="28"/>
                <w:szCs w:val="28"/>
                <w:lang w:val="kk-KZ"/>
              </w:rPr>
              <w:t xml:space="preserve"> -</w:t>
            </w:r>
            <w:r w:rsidRPr="00C46E50">
              <w:rPr>
                <w:sz w:val="28"/>
                <w:szCs w:val="28"/>
                <w:lang w:val="en-US"/>
              </w:rPr>
              <w:t xml:space="preserve"> Concentration of milk production and milk self-sufficiency coefficient of the population of Almaty region in 2017</w:t>
            </w:r>
            <w:r>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59</w:t>
            </w:r>
          </w:p>
        </w:tc>
      </w:tr>
      <w:tr w:rsidR="0076152E" w:rsidRPr="00C46E50" w:rsidTr="006D7AF5">
        <w:trPr>
          <w:trHeight w:val="338"/>
        </w:trPr>
        <w:tc>
          <w:tcPr>
            <w:tcW w:w="9039" w:type="dxa"/>
          </w:tcPr>
          <w:p w:rsidR="0076152E" w:rsidRPr="00C16C71" w:rsidRDefault="0076152E" w:rsidP="006D7AF5">
            <w:pPr>
              <w:ind w:right="115"/>
              <w:jc w:val="both"/>
              <w:rPr>
                <w:sz w:val="28"/>
                <w:szCs w:val="28"/>
                <w:lang w:val="kk-KZ"/>
              </w:rPr>
            </w:pPr>
            <w:r w:rsidRPr="00C46E50">
              <w:rPr>
                <w:sz w:val="28"/>
                <w:szCs w:val="28"/>
                <w:lang w:val="en-US"/>
              </w:rPr>
              <w:t xml:space="preserve">APPENDIX </w:t>
            </w:r>
            <w:r w:rsidR="00016A0D">
              <w:rPr>
                <w:sz w:val="28"/>
                <w:szCs w:val="28"/>
                <w:lang w:val="en-US"/>
              </w:rPr>
              <w:t>L</w:t>
            </w:r>
            <w:r w:rsidRPr="00C46E50">
              <w:rPr>
                <w:sz w:val="28"/>
                <w:szCs w:val="28"/>
                <w:lang w:val="en-US"/>
              </w:rPr>
              <w:t xml:space="preserve"> </w:t>
            </w:r>
            <w:r>
              <w:rPr>
                <w:sz w:val="28"/>
                <w:szCs w:val="28"/>
                <w:lang w:val="kk-KZ"/>
              </w:rPr>
              <w:t xml:space="preserve">- </w:t>
            </w:r>
            <w:r w:rsidRPr="00C46E50">
              <w:rPr>
                <w:sz w:val="28"/>
                <w:szCs w:val="28"/>
                <w:lang w:val="en-US"/>
              </w:rPr>
              <w:t>Concentration of milk production and milk self-sufficiency ratio of the population of Zhambyl region in 2017</w:t>
            </w:r>
            <w:r>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60</w:t>
            </w:r>
          </w:p>
        </w:tc>
      </w:tr>
      <w:tr w:rsidR="0076152E" w:rsidRPr="00C46E50" w:rsidTr="006D7AF5">
        <w:trPr>
          <w:trHeight w:val="338"/>
        </w:trPr>
        <w:tc>
          <w:tcPr>
            <w:tcW w:w="9039" w:type="dxa"/>
          </w:tcPr>
          <w:p w:rsidR="0076152E" w:rsidRPr="0052766F" w:rsidRDefault="0076152E" w:rsidP="006D7AF5">
            <w:pPr>
              <w:jc w:val="both"/>
              <w:rPr>
                <w:sz w:val="28"/>
                <w:szCs w:val="28"/>
                <w:lang w:val="kk-KZ"/>
              </w:rPr>
            </w:pPr>
            <w:r w:rsidRPr="00C46E50">
              <w:rPr>
                <w:sz w:val="28"/>
                <w:szCs w:val="28"/>
                <w:lang w:val="en-US"/>
              </w:rPr>
              <w:lastRenderedPageBreak/>
              <w:t xml:space="preserve">APPENDIX </w:t>
            </w:r>
            <w:r w:rsidR="00016A0D">
              <w:rPr>
                <w:sz w:val="28"/>
                <w:szCs w:val="28"/>
                <w:lang w:val="en-US"/>
              </w:rPr>
              <w:t>M</w:t>
            </w:r>
            <w:r w:rsidRPr="00C46E50">
              <w:rPr>
                <w:sz w:val="28"/>
                <w:szCs w:val="28"/>
                <w:lang w:val="en-US"/>
              </w:rPr>
              <w:t xml:space="preserve"> </w:t>
            </w:r>
            <w:r>
              <w:rPr>
                <w:sz w:val="28"/>
                <w:szCs w:val="28"/>
                <w:lang w:val="kk-KZ"/>
              </w:rPr>
              <w:t xml:space="preserve">- </w:t>
            </w:r>
            <w:r w:rsidRPr="00C46E50">
              <w:rPr>
                <w:sz w:val="28"/>
                <w:szCs w:val="28"/>
                <w:lang w:val="en-US"/>
              </w:rPr>
              <w:t>Number of milk collection points for loading milk pr</w:t>
            </w:r>
            <w:r w:rsidRPr="00C46E50">
              <w:rPr>
                <w:sz w:val="28"/>
                <w:szCs w:val="28"/>
                <w:lang w:val="en-US"/>
              </w:rPr>
              <w:t>o</w:t>
            </w:r>
            <w:r w:rsidRPr="00C46E50">
              <w:rPr>
                <w:sz w:val="28"/>
                <w:szCs w:val="28"/>
                <w:lang w:val="en-US"/>
              </w:rPr>
              <w:t>cessing enterprises in the Republic of Kazakhstan</w:t>
            </w:r>
            <w:r>
              <w:rPr>
                <w:sz w:val="28"/>
                <w:szCs w:val="28"/>
                <w:lang w:val="kk-KZ"/>
              </w:rPr>
              <w:t>...</w:t>
            </w:r>
            <w:r w:rsidR="00016A0D">
              <w:rPr>
                <w:sz w:val="28"/>
                <w:szCs w:val="28"/>
                <w:lang w:val="kk-KZ"/>
              </w:rPr>
              <w:t>....................</w:t>
            </w:r>
            <w:r>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61</w:t>
            </w:r>
          </w:p>
        </w:tc>
      </w:tr>
      <w:tr w:rsidR="0076152E" w:rsidRPr="00C46E50" w:rsidTr="006D7AF5">
        <w:trPr>
          <w:trHeight w:val="338"/>
        </w:trPr>
        <w:tc>
          <w:tcPr>
            <w:tcW w:w="9039" w:type="dxa"/>
          </w:tcPr>
          <w:p w:rsidR="0076152E" w:rsidRPr="0052766F" w:rsidRDefault="0076152E" w:rsidP="006D7AF5">
            <w:pPr>
              <w:jc w:val="both"/>
              <w:rPr>
                <w:sz w:val="28"/>
                <w:szCs w:val="28"/>
                <w:lang w:val="kk-KZ"/>
              </w:rPr>
            </w:pPr>
            <w:r w:rsidRPr="00C46E50">
              <w:rPr>
                <w:sz w:val="28"/>
                <w:szCs w:val="28"/>
                <w:lang w:val="en-US"/>
              </w:rPr>
              <w:t xml:space="preserve">APPENDIX </w:t>
            </w:r>
            <w:r w:rsidR="00016A0D">
              <w:rPr>
                <w:sz w:val="28"/>
                <w:szCs w:val="28"/>
                <w:lang w:val="en-US"/>
              </w:rPr>
              <w:t>N</w:t>
            </w:r>
            <w:r w:rsidRPr="00C46E50">
              <w:rPr>
                <w:bCs/>
                <w:sz w:val="28"/>
                <w:szCs w:val="28"/>
                <w:lang w:val="en-US"/>
              </w:rPr>
              <w:t xml:space="preserve"> </w:t>
            </w:r>
            <w:r>
              <w:rPr>
                <w:bCs/>
                <w:sz w:val="28"/>
                <w:szCs w:val="28"/>
                <w:lang w:val="kk-KZ"/>
              </w:rPr>
              <w:t xml:space="preserve">- </w:t>
            </w:r>
            <w:r w:rsidRPr="00C46E50">
              <w:rPr>
                <w:bCs/>
                <w:sz w:val="28"/>
                <w:szCs w:val="28"/>
                <w:lang w:val="en-US"/>
              </w:rPr>
              <w:t>Balance of milk residues in households in the context of di</w:t>
            </w:r>
            <w:r w:rsidRPr="00C46E50">
              <w:rPr>
                <w:bCs/>
                <w:sz w:val="28"/>
                <w:szCs w:val="28"/>
                <w:lang w:val="en-US"/>
              </w:rPr>
              <w:t>s</w:t>
            </w:r>
            <w:r w:rsidRPr="00C46E50">
              <w:rPr>
                <w:bCs/>
                <w:sz w:val="28"/>
                <w:szCs w:val="28"/>
                <w:lang w:val="en-US"/>
              </w:rPr>
              <w:t>tricts of Zhambyl region</w:t>
            </w:r>
            <w:r>
              <w:rPr>
                <w:bCs/>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62</w:t>
            </w:r>
          </w:p>
        </w:tc>
      </w:tr>
      <w:tr w:rsidR="0076152E" w:rsidRPr="00C46E50" w:rsidTr="006D7AF5">
        <w:trPr>
          <w:trHeight w:val="338"/>
        </w:trPr>
        <w:tc>
          <w:tcPr>
            <w:tcW w:w="9039" w:type="dxa"/>
          </w:tcPr>
          <w:p w:rsidR="0076152E" w:rsidRPr="0052766F" w:rsidRDefault="0076152E" w:rsidP="00016A0D">
            <w:pPr>
              <w:jc w:val="both"/>
              <w:rPr>
                <w:sz w:val="28"/>
                <w:szCs w:val="28"/>
                <w:lang w:val="kk-KZ"/>
              </w:rPr>
            </w:pPr>
            <w:r w:rsidRPr="00C46E50">
              <w:rPr>
                <w:sz w:val="28"/>
                <w:szCs w:val="28"/>
                <w:lang w:val="en-US"/>
              </w:rPr>
              <w:t xml:space="preserve">APPENDIX </w:t>
            </w:r>
            <w:r w:rsidR="00016A0D">
              <w:rPr>
                <w:sz w:val="28"/>
                <w:szCs w:val="28"/>
                <w:lang w:val="en-US"/>
              </w:rPr>
              <w:t>P</w:t>
            </w:r>
            <w:r w:rsidRPr="00C46E50">
              <w:rPr>
                <w:sz w:val="28"/>
                <w:szCs w:val="28"/>
                <w:lang w:val="en-US"/>
              </w:rPr>
              <w:t xml:space="preserve"> </w:t>
            </w:r>
            <w:r>
              <w:rPr>
                <w:sz w:val="28"/>
                <w:szCs w:val="28"/>
                <w:lang w:val="kk-KZ"/>
              </w:rPr>
              <w:t xml:space="preserve">- </w:t>
            </w:r>
            <w:r w:rsidRPr="00C46E50">
              <w:rPr>
                <w:bCs/>
                <w:sz w:val="28"/>
                <w:szCs w:val="28"/>
                <w:lang w:val="en-US"/>
              </w:rPr>
              <w:t>The need for milk collection points and milk carriers to i</w:t>
            </w:r>
            <w:r w:rsidRPr="00C46E50">
              <w:rPr>
                <w:bCs/>
                <w:sz w:val="28"/>
                <w:szCs w:val="28"/>
                <w:lang w:val="en-US"/>
              </w:rPr>
              <w:t>n</w:t>
            </w:r>
            <w:r w:rsidRPr="00C46E50">
              <w:rPr>
                <w:bCs/>
                <w:sz w:val="28"/>
                <w:szCs w:val="28"/>
                <w:lang w:val="en-US"/>
              </w:rPr>
              <w:t>crease the load on dairies in Zhambyl region</w:t>
            </w:r>
            <w:r>
              <w:rPr>
                <w:bCs/>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63</w:t>
            </w:r>
          </w:p>
        </w:tc>
      </w:tr>
      <w:tr w:rsidR="0076152E" w:rsidRPr="00C46E50" w:rsidTr="006D7AF5">
        <w:trPr>
          <w:trHeight w:val="338"/>
        </w:trPr>
        <w:tc>
          <w:tcPr>
            <w:tcW w:w="9039" w:type="dxa"/>
          </w:tcPr>
          <w:p w:rsidR="0076152E" w:rsidRPr="00E56D70" w:rsidRDefault="0076152E" w:rsidP="006D7AF5">
            <w:pPr>
              <w:jc w:val="both"/>
              <w:rPr>
                <w:sz w:val="28"/>
                <w:szCs w:val="28"/>
                <w:lang w:val="kk-KZ"/>
              </w:rPr>
            </w:pPr>
            <w:r w:rsidRPr="00C46E50">
              <w:rPr>
                <w:sz w:val="28"/>
                <w:szCs w:val="28"/>
                <w:lang w:val="en-US"/>
              </w:rPr>
              <w:t xml:space="preserve">APPENDIX </w:t>
            </w:r>
            <w:r w:rsidR="00016A0D">
              <w:rPr>
                <w:sz w:val="28"/>
                <w:szCs w:val="28"/>
                <w:lang w:val="en-US"/>
              </w:rPr>
              <w:t>Q</w:t>
            </w:r>
            <w:r w:rsidRPr="00C46E50">
              <w:rPr>
                <w:sz w:val="28"/>
                <w:szCs w:val="28"/>
                <w:lang w:val="en-US"/>
              </w:rPr>
              <w:t xml:space="preserve"> </w:t>
            </w:r>
            <w:r>
              <w:rPr>
                <w:sz w:val="28"/>
                <w:szCs w:val="28"/>
                <w:lang w:val="kk-KZ"/>
              </w:rPr>
              <w:t xml:space="preserve">- </w:t>
            </w:r>
            <w:r w:rsidRPr="00C46E50">
              <w:rPr>
                <w:bCs/>
                <w:sz w:val="28"/>
                <w:szCs w:val="28"/>
                <w:lang w:val="en-US"/>
              </w:rPr>
              <w:t>The need to equip equipment and machinery for agricultural cooperatives of the dairy sector in the Zhambyl region</w:t>
            </w:r>
            <w:r>
              <w:rPr>
                <w:bCs/>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64</w:t>
            </w:r>
          </w:p>
        </w:tc>
      </w:tr>
      <w:tr w:rsidR="0076152E" w:rsidRPr="00C46E50" w:rsidTr="006D7AF5">
        <w:trPr>
          <w:trHeight w:val="338"/>
        </w:trPr>
        <w:tc>
          <w:tcPr>
            <w:tcW w:w="9039" w:type="dxa"/>
          </w:tcPr>
          <w:p w:rsidR="0076152E" w:rsidRPr="00E56D70" w:rsidRDefault="0076152E" w:rsidP="00016A0D">
            <w:pPr>
              <w:jc w:val="both"/>
              <w:rPr>
                <w:sz w:val="28"/>
                <w:szCs w:val="28"/>
                <w:lang w:val="kk-KZ"/>
              </w:rPr>
            </w:pPr>
            <w:r w:rsidRPr="00C46E50">
              <w:rPr>
                <w:sz w:val="28"/>
                <w:szCs w:val="28"/>
                <w:lang w:val="en-US"/>
              </w:rPr>
              <w:t xml:space="preserve">APPENDIX </w:t>
            </w:r>
            <w:r w:rsidR="00016A0D">
              <w:rPr>
                <w:sz w:val="28"/>
                <w:szCs w:val="28"/>
                <w:lang w:val="en-US"/>
              </w:rPr>
              <w:t>R</w:t>
            </w:r>
            <w:r w:rsidRPr="00C46E50">
              <w:rPr>
                <w:bCs/>
                <w:sz w:val="28"/>
                <w:szCs w:val="28"/>
                <w:lang w:val="en-US"/>
              </w:rPr>
              <w:t xml:space="preserve"> </w:t>
            </w:r>
            <w:r>
              <w:rPr>
                <w:bCs/>
                <w:sz w:val="28"/>
                <w:szCs w:val="28"/>
                <w:lang w:val="kk-KZ"/>
              </w:rPr>
              <w:t xml:space="preserve">- </w:t>
            </w:r>
            <w:r w:rsidRPr="00C46E50">
              <w:rPr>
                <w:bCs/>
                <w:sz w:val="28"/>
                <w:szCs w:val="28"/>
                <w:lang w:val="en-US"/>
              </w:rPr>
              <w:t>The need to organize agricultural cooperatives for dairy pr</w:t>
            </w:r>
            <w:r w:rsidRPr="00C46E50">
              <w:rPr>
                <w:bCs/>
                <w:sz w:val="28"/>
                <w:szCs w:val="28"/>
                <w:lang w:val="en-US"/>
              </w:rPr>
              <w:t>o</w:t>
            </w:r>
            <w:r w:rsidRPr="00C46E50">
              <w:rPr>
                <w:bCs/>
                <w:sz w:val="28"/>
                <w:szCs w:val="28"/>
                <w:lang w:val="en-US"/>
              </w:rPr>
              <w:t>duction in the context of districts of Zhambyl region</w:t>
            </w:r>
            <w:r>
              <w:rPr>
                <w:bCs/>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65</w:t>
            </w:r>
          </w:p>
        </w:tc>
      </w:tr>
      <w:tr w:rsidR="0076152E" w:rsidRPr="00C46E50" w:rsidTr="006D7AF5">
        <w:trPr>
          <w:trHeight w:val="338"/>
        </w:trPr>
        <w:tc>
          <w:tcPr>
            <w:tcW w:w="9039" w:type="dxa"/>
          </w:tcPr>
          <w:p w:rsidR="0076152E" w:rsidRPr="00E56D70" w:rsidRDefault="0076152E" w:rsidP="00016A0D">
            <w:pPr>
              <w:jc w:val="both"/>
              <w:rPr>
                <w:sz w:val="28"/>
                <w:szCs w:val="28"/>
                <w:lang w:val="kk-KZ"/>
              </w:rPr>
            </w:pPr>
            <w:r w:rsidRPr="00C46E50">
              <w:rPr>
                <w:sz w:val="28"/>
                <w:szCs w:val="28"/>
                <w:lang w:val="en-US"/>
              </w:rPr>
              <w:t xml:space="preserve">APPENDIX </w:t>
            </w:r>
            <w:r w:rsidR="00016A0D">
              <w:rPr>
                <w:sz w:val="28"/>
                <w:szCs w:val="28"/>
                <w:lang w:val="en-US"/>
              </w:rPr>
              <w:t>S</w:t>
            </w:r>
            <w:r w:rsidRPr="00C46E50">
              <w:rPr>
                <w:sz w:val="28"/>
                <w:szCs w:val="28"/>
                <w:lang w:val="en-US"/>
              </w:rPr>
              <w:t xml:space="preserve"> </w:t>
            </w:r>
            <w:r>
              <w:rPr>
                <w:sz w:val="28"/>
                <w:szCs w:val="28"/>
                <w:lang w:val="kk-KZ"/>
              </w:rPr>
              <w:t xml:space="preserve">- </w:t>
            </w:r>
            <w:r w:rsidRPr="00C46E50">
              <w:rPr>
                <w:bCs/>
                <w:sz w:val="28"/>
                <w:szCs w:val="28"/>
                <w:lang w:val="en-US"/>
              </w:rPr>
              <w:t>The number of agricultural cooperatives of the dairy sector by type of activity in the context of districts of the Zhambyl region</w:t>
            </w:r>
            <w:r>
              <w:rPr>
                <w:bCs/>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66</w:t>
            </w:r>
          </w:p>
        </w:tc>
      </w:tr>
      <w:tr w:rsidR="0076152E" w:rsidRPr="00C46E50" w:rsidTr="006D7AF5">
        <w:trPr>
          <w:trHeight w:val="338"/>
        </w:trPr>
        <w:tc>
          <w:tcPr>
            <w:tcW w:w="9039" w:type="dxa"/>
          </w:tcPr>
          <w:p w:rsidR="0076152E" w:rsidRPr="00E56D70" w:rsidRDefault="0076152E" w:rsidP="00016A0D">
            <w:pPr>
              <w:jc w:val="both"/>
              <w:rPr>
                <w:sz w:val="28"/>
                <w:szCs w:val="28"/>
                <w:lang w:val="kk-KZ"/>
              </w:rPr>
            </w:pPr>
            <w:r w:rsidRPr="00C46E50">
              <w:rPr>
                <w:sz w:val="28"/>
                <w:szCs w:val="28"/>
                <w:lang w:val="en-US"/>
              </w:rPr>
              <w:t xml:space="preserve">APPENDIX </w:t>
            </w:r>
            <w:r w:rsidR="00016A0D">
              <w:rPr>
                <w:sz w:val="28"/>
                <w:szCs w:val="28"/>
                <w:lang w:val="en-US"/>
              </w:rPr>
              <w:t>T</w:t>
            </w:r>
            <w:r w:rsidRPr="00C46E50">
              <w:rPr>
                <w:sz w:val="28"/>
                <w:szCs w:val="28"/>
                <w:lang w:val="en-US"/>
              </w:rPr>
              <w:t xml:space="preserve"> </w:t>
            </w:r>
            <w:r>
              <w:rPr>
                <w:sz w:val="28"/>
                <w:szCs w:val="28"/>
                <w:lang w:val="kk-KZ"/>
              </w:rPr>
              <w:t xml:space="preserve">- </w:t>
            </w:r>
            <w:r w:rsidRPr="00C46E50">
              <w:rPr>
                <w:bCs/>
                <w:sz w:val="28"/>
                <w:szCs w:val="28"/>
                <w:lang w:val="en-US"/>
              </w:rPr>
              <w:t>Recommended layout of the raw material zones of milk pr</w:t>
            </w:r>
            <w:r w:rsidRPr="00C46E50">
              <w:rPr>
                <w:bCs/>
                <w:sz w:val="28"/>
                <w:szCs w:val="28"/>
                <w:lang w:val="en-US"/>
              </w:rPr>
              <w:t>o</w:t>
            </w:r>
            <w:r w:rsidRPr="00C46E50">
              <w:rPr>
                <w:bCs/>
                <w:sz w:val="28"/>
                <w:szCs w:val="28"/>
                <w:lang w:val="en-US"/>
              </w:rPr>
              <w:t>cessing enterprises by organizing cooperative MPPs in the Merke district of the Zhambyl region</w:t>
            </w:r>
            <w:r>
              <w:rPr>
                <w:bCs/>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67</w:t>
            </w:r>
          </w:p>
        </w:tc>
      </w:tr>
      <w:tr w:rsidR="0076152E" w:rsidRPr="00C46E50" w:rsidTr="006D7AF5">
        <w:trPr>
          <w:trHeight w:val="338"/>
        </w:trPr>
        <w:tc>
          <w:tcPr>
            <w:tcW w:w="9039" w:type="dxa"/>
          </w:tcPr>
          <w:p w:rsidR="0076152E" w:rsidRPr="00E56D70" w:rsidRDefault="0076152E" w:rsidP="00016A0D">
            <w:pPr>
              <w:jc w:val="both"/>
              <w:rPr>
                <w:sz w:val="28"/>
                <w:szCs w:val="28"/>
                <w:lang w:val="kk-KZ"/>
              </w:rPr>
            </w:pPr>
            <w:r w:rsidRPr="00C46E50">
              <w:rPr>
                <w:sz w:val="28"/>
                <w:szCs w:val="28"/>
                <w:lang w:val="en-US"/>
              </w:rPr>
              <w:t xml:space="preserve">APPENDIX </w:t>
            </w:r>
            <w:r w:rsidR="00016A0D">
              <w:rPr>
                <w:sz w:val="28"/>
                <w:szCs w:val="28"/>
                <w:lang w:val="en-US"/>
              </w:rPr>
              <w:t>U</w:t>
            </w:r>
            <w:r w:rsidRPr="00C46E50">
              <w:rPr>
                <w:sz w:val="28"/>
                <w:szCs w:val="28"/>
                <w:lang w:val="en-US"/>
              </w:rPr>
              <w:t xml:space="preserve"> </w:t>
            </w:r>
            <w:r>
              <w:rPr>
                <w:sz w:val="28"/>
                <w:szCs w:val="28"/>
                <w:lang w:val="kk-KZ"/>
              </w:rPr>
              <w:t xml:space="preserve">- </w:t>
            </w:r>
            <w:r w:rsidRPr="00C46E50">
              <w:rPr>
                <w:bCs/>
                <w:sz w:val="28"/>
                <w:szCs w:val="28"/>
                <w:lang w:val="en-US"/>
              </w:rPr>
              <w:t>Recommended layout of the raw material zones of milk pr</w:t>
            </w:r>
            <w:r w:rsidRPr="00C46E50">
              <w:rPr>
                <w:bCs/>
                <w:sz w:val="28"/>
                <w:szCs w:val="28"/>
                <w:lang w:val="en-US"/>
              </w:rPr>
              <w:t>o</w:t>
            </w:r>
            <w:r w:rsidRPr="00C46E50">
              <w:rPr>
                <w:bCs/>
                <w:sz w:val="28"/>
                <w:szCs w:val="28"/>
                <w:lang w:val="en-US"/>
              </w:rPr>
              <w:t>cessing enterprises by organizing cooperative MPPs in the Zhambyl district of the Zhambyl region</w:t>
            </w:r>
            <w:r>
              <w:rPr>
                <w:bCs/>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68</w:t>
            </w:r>
          </w:p>
        </w:tc>
      </w:tr>
      <w:tr w:rsidR="0076152E" w:rsidRPr="00C46E50" w:rsidTr="006D7AF5">
        <w:trPr>
          <w:trHeight w:val="338"/>
        </w:trPr>
        <w:tc>
          <w:tcPr>
            <w:tcW w:w="9039" w:type="dxa"/>
          </w:tcPr>
          <w:p w:rsidR="0076152E" w:rsidRPr="00E56D70" w:rsidRDefault="0076152E" w:rsidP="00016A0D">
            <w:pPr>
              <w:jc w:val="both"/>
              <w:rPr>
                <w:sz w:val="28"/>
                <w:szCs w:val="28"/>
                <w:lang w:val="kk-KZ"/>
              </w:rPr>
            </w:pPr>
            <w:r w:rsidRPr="00C46E50">
              <w:rPr>
                <w:sz w:val="28"/>
                <w:szCs w:val="28"/>
                <w:lang w:val="en-US"/>
              </w:rPr>
              <w:t xml:space="preserve">APPENDIX </w:t>
            </w:r>
            <w:r w:rsidR="00016A0D">
              <w:rPr>
                <w:sz w:val="28"/>
                <w:szCs w:val="28"/>
                <w:lang w:val="en-US"/>
              </w:rPr>
              <w:t>V</w:t>
            </w:r>
            <w:r w:rsidRPr="00C46E50">
              <w:rPr>
                <w:sz w:val="28"/>
                <w:szCs w:val="28"/>
                <w:lang w:val="en-US"/>
              </w:rPr>
              <w:t xml:space="preserve"> </w:t>
            </w:r>
            <w:r>
              <w:rPr>
                <w:sz w:val="28"/>
                <w:szCs w:val="28"/>
                <w:lang w:val="kk-KZ"/>
              </w:rPr>
              <w:t xml:space="preserve">- </w:t>
            </w:r>
            <w:r w:rsidRPr="00C46E50">
              <w:rPr>
                <w:bCs/>
                <w:sz w:val="28"/>
                <w:szCs w:val="28"/>
                <w:lang w:val="en-US"/>
              </w:rPr>
              <w:t>Recommended layout of the raw material zones of milk pr</w:t>
            </w:r>
            <w:r w:rsidRPr="00C46E50">
              <w:rPr>
                <w:bCs/>
                <w:sz w:val="28"/>
                <w:szCs w:val="28"/>
                <w:lang w:val="en-US"/>
              </w:rPr>
              <w:t>o</w:t>
            </w:r>
            <w:r w:rsidRPr="00C46E50">
              <w:rPr>
                <w:bCs/>
                <w:sz w:val="28"/>
                <w:szCs w:val="28"/>
                <w:lang w:val="en-US"/>
              </w:rPr>
              <w:t>cessing enterprises by organizing cooperative MPPs in the T. Ryskulov di</w:t>
            </w:r>
            <w:r w:rsidRPr="00C46E50">
              <w:rPr>
                <w:bCs/>
                <w:sz w:val="28"/>
                <w:szCs w:val="28"/>
                <w:lang w:val="en-US"/>
              </w:rPr>
              <w:t>s</w:t>
            </w:r>
            <w:r w:rsidRPr="00C46E50">
              <w:rPr>
                <w:bCs/>
                <w:sz w:val="28"/>
                <w:szCs w:val="28"/>
                <w:lang w:val="en-US"/>
              </w:rPr>
              <w:t>trict of the Zhambyl region</w:t>
            </w:r>
            <w:r>
              <w:rPr>
                <w:bCs/>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69</w:t>
            </w:r>
          </w:p>
        </w:tc>
      </w:tr>
      <w:tr w:rsidR="0076152E" w:rsidRPr="00C46E50" w:rsidTr="006D7AF5">
        <w:trPr>
          <w:trHeight w:val="338"/>
        </w:trPr>
        <w:tc>
          <w:tcPr>
            <w:tcW w:w="9039" w:type="dxa"/>
          </w:tcPr>
          <w:p w:rsidR="0076152E" w:rsidRPr="00E56D70" w:rsidRDefault="0076152E" w:rsidP="00016A0D">
            <w:pPr>
              <w:jc w:val="both"/>
              <w:rPr>
                <w:sz w:val="28"/>
                <w:szCs w:val="28"/>
                <w:lang w:val="kk-KZ"/>
              </w:rPr>
            </w:pPr>
            <w:r w:rsidRPr="00C46E50">
              <w:rPr>
                <w:sz w:val="28"/>
                <w:szCs w:val="28"/>
                <w:lang w:val="en-US"/>
              </w:rPr>
              <w:t xml:space="preserve">APPENDIX </w:t>
            </w:r>
            <w:r w:rsidR="00016A0D">
              <w:rPr>
                <w:sz w:val="28"/>
                <w:szCs w:val="28"/>
                <w:lang w:val="en-US"/>
              </w:rPr>
              <w:t>W</w:t>
            </w:r>
            <w:r w:rsidRPr="00C46E50">
              <w:rPr>
                <w:sz w:val="28"/>
                <w:szCs w:val="28"/>
                <w:lang w:val="en-US"/>
              </w:rPr>
              <w:t xml:space="preserve"> </w:t>
            </w:r>
            <w:r>
              <w:rPr>
                <w:sz w:val="28"/>
                <w:szCs w:val="28"/>
                <w:lang w:val="kk-KZ"/>
              </w:rPr>
              <w:t xml:space="preserve">- </w:t>
            </w:r>
            <w:r w:rsidRPr="00C46E50">
              <w:rPr>
                <w:bCs/>
                <w:sz w:val="28"/>
                <w:szCs w:val="28"/>
                <w:lang w:val="en-US"/>
              </w:rPr>
              <w:t>Recommended layout of the raw material zones of milk pr</w:t>
            </w:r>
            <w:r w:rsidRPr="00C46E50">
              <w:rPr>
                <w:bCs/>
                <w:sz w:val="28"/>
                <w:szCs w:val="28"/>
                <w:lang w:val="en-US"/>
              </w:rPr>
              <w:t>o</w:t>
            </w:r>
            <w:r w:rsidRPr="00C46E50">
              <w:rPr>
                <w:bCs/>
                <w:sz w:val="28"/>
                <w:szCs w:val="28"/>
                <w:lang w:val="en-US"/>
              </w:rPr>
              <w:t>cessing enterprises by organizing cooperative MPPs in the Korday district of the Zhambyl region</w:t>
            </w:r>
            <w:r>
              <w:rPr>
                <w:bCs/>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70</w:t>
            </w:r>
          </w:p>
        </w:tc>
      </w:tr>
      <w:tr w:rsidR="0076152E" w:rsidRPr="00C46E50" w:rsidTr="006D7AF5">
        <w:trPr>
          <w:trHeight w:val="338"/>
        </w:trPr>
        <w:tc>
          <w:tcPr>
            <w:tcW w:w="9039" w:type="dxa"/>
          </w:tcPr>
          <w:p w:rsidR="0076152E" w:rsidRPr="00CC11C7" w:rsidRDefault="0076152E" w:rsidP="00016A0D">
            <w:pPr>
              <w:jc w:val="both"/>
              <w:rPr>
                <w:sz w:val="28"/>
                <w:szCs w:val="28"/>
                <w:lang w:val="kk-KZ"/>
              </w:rPr>
            </w:pPr>
            <w:r w:rsidRPr="00C46E50">
              <w:rPr>
                <w:sz w:val="28"/>
                <w:szCs w:val="28"/>
                <w:lang w:val="en-US"/>
              </w:rPr>
              <w:t xml:space="preserve">APPENDIX </w:t>
            </w:r>
            <w:r w:rsidR="00016A0D">
              <w:rPr>
                <w:sz w:val="28"/>
                <w:szCs w:val="28"/>
                <w:lang w:val="en-US"/>
              </w:rPr>
              <w:t>X</w:t>
            </w:r>
            <w:r w:rsidRPr="00C46E50">
              <w:rPr>
                <w:sz w:val="28"/>
                <w:szCs w:val="28"/>
                <w:lang w:val="en-US"/>
              </w:rPr>
              <w:t xml:space="preserve"> </w:t>
            </w:r>
            <w:r>
              <w:rPr>
                <w:sz w:val="28"/>
                <w:szCs w:val="28"/>
                <w:lang w:val="kk-KZ"/>
              </w:rPr>
              <w:t xml:space="preserve">- </w:t>
            </w:r>
            <w:r w:rsidRPr="00C46E50">
              <w:rPr>
                <w:bCs/>
                <w:sz w:val="28"/>
                <w:szCs w:val="28"/>
                <w:lang w:val="en-US"/>
              </w:rPr>
              <w:t>Recommended layout of the raw material zones of milk pr</w:t>
            </w:r>
            <w:r w:rsidRPr="00C46E50">
              <w:rPr>
                <w:bCs/>
                <w:sz w:val="28"/>
                <w:szCs w:val="28"/>
                <w:lang w:val="en-US"/>
              </w:rPr>
              <w:t>o</w:t>
            </w:r>
            <w:r w:rsidRPr="00C46E50">
              <w:rPr>
                <w:bCs/>
                <w:sz w:val="28"/>
                <w:szCs w:val="28"/>
                <w:lang w:val="en-US"/>
              </w:rPr>
              <w:t>cessing enterprises by organizing cooperative MPPs in the Zhualin district of the Zhambyl region</w:t>
            </w:r>
            <w:r>
              <w:rPr>
                <w:bCs/>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71</w:t>
            </w:r>
          </w:p>
        </w:tc>
      </w:tr>
      <w:tr w:rsidR="0076152E" w:rsidRPr="00C46E50" w:rsidTr="006D7AF5">
        <w:trPr>
          <w:trHeight w:val="338"/>
        </w:trPr>
        <w:tc>
          <w:tcPr>
            <w:tcW w:w="9039" w:type="dxa"/>
          </w:tcPr>
          <w:p w:rsidR="0076152E" w:rsidRPr="00CC11C7" w:rsidRDefault="0076152E" w:rsidP="00016A0D">
            <w:pPr>
              <w:jc w:val="both"/>
              <w:rPr>
                <w:sz w:val="28"/>
                <w:szCs w:val="28"/>
                <w:lang w:val="kk-KZ"/>
              </w:rPr>
            </w:pPr>
            <w:r w:rsidRPr="00C46E50">
              <w:rPr>
                <w:sz w:val="28"/>
                <w:szCs w:val="28"/>
                <w:lang w:val="en-US"/>
              </w:rPr>
              <w:t xml:space="preserve">APPENDIX </w:t>
            </w:r>
            <w:r w:rsidR="00016A0D">
              <w:rPr>
                <w:sz w:val="28"/>
                <w:szCs w:val="28"/>
                <w:lang w:val="en-US"/>
              </w:rPr>
              <w:t>Y</w:t>
            </w:r>
            <w:r w:rsidRPr="00C46E50">
              <w:rPr>
                <w:sz w:val="28"/>
                <w:szCs w:val="28"/>
                <w:lang w:val="en-US"/>
              </w:rPr>
              <w:t xml:space="preserve"> </w:t>
            </w:r>
            <w:r>
              <w:rPr>
                <w:sz w:val="28"/>
                <w:szCs w:val="28"/>
                <w:lang w:val="kk-KZ"/>
              </w:rPr>
              <w:t xml:space="preserve">- </w:t>
            </w:r>
            <w:r w:rsidRPr="00C46E50">
              <w:rPr>
                <w:bCs/>
                <w:sz w:val="28"/>
                <w:szCs w:val="28"/>
                <w:lang w:val="en-US"/>
              </w:rPr>
              <w:t>Recommended layout of the raw material zones of milk pr</w:t>
            </w:r>
            <w:r w:rsidRPr="00C46E50">
              <w:rPr>
                <w:bCs/>
                <w:sz w:val="28"/>
                <w:szCs w:val="28"/>
                <w:lang w:val="en-US"/>
              </w:rPr>
              <w:t>o</w:t>
            </w:r>
            <w:r w:rsidRPr="00C46E50">
              <w:rPr>
                <w:bCs/>
                <w:sz w:val="28"/>
                <w:szCs w:val="28"/>
                <w:lang w:val="en-US"/>
              </w:rPr>
              <w:t>cessing enterprises by organizing cooperative MPPs in the Bayzak district of the Zhambyl region</w:t>
            </w:r>
            <w:r>
              <w:rPr>
                <w:bCs/>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72</w:t>
            </w:r>
          </w:p>
        </w:tc>
      </w:tr>
      <w:tr w:rsidR="0076152E" w:rsidRPr="00C46E50" w:rsidTr="006D7AF5">
        <w:trPr>
          <w:trHeight w:val="338"/>
        </w:trPr>
        <w:tc>
          <w:tcPr>
            <w:tcW w:w="9039" w:type="dxa"/>
          </w:tcPr>
          <w:p w:rsidR="0076152E" w:rsidRPr="00C46E50" w:rsidRDefault="0076152E" w:rsidP="00016A0D">
            <w:pPr>
              <w:jc w:val="both"/>
              <w:rPr>
                <w:sz w:val="28"/>
                <w:szCs w:val="28"/>
                <w:lang w:val="en-US"/>
              </w:rPr>
            </w:pPr>
            <w:r w:rsidRPr="00C46E50">
              <w:rPr>
                <w:sz w:val="28"/>
                <w:szCs w:val="28"/>
                <w:lang w:val="en-US"/>
              </w:rPr>
              <w:t xml:space="preserve">APPENDIX </w:t>
            </w:r>
            <w:r w:rsidR="00016A0D">
              <w:rPr>
                <w:sz w:val="28"/>
                <w:szCs w:val="28"/>
                <w:lang w:val="en-US"/>
              </w:rPr>
              <w:t>Z</w:t>
            </w:r>
            <w:r w:rsidRPr="00C46E50">
              <w:rPr>
                <w:sz w:val="28"/>
                <w:szCs w:val="28"/>
                <w:lang w:val="en-US"/>
              </w:rPr>
              <w:t xml:space="preserve"> </w:t>
            </w:r>
            <w:r>
              <w:rPr>
                <w:sz w:val="28"/>
                <w:szCs w:val="28"/>
                <w:lang w:val="kk-KZ"/>
              </w:rPr>
              <w:t xml:space="preserve">- </w:t>
            </w:r>
            <w:r w:rsidRPr="00C46E50">
              <w:rPr>
                <w:bCs/>
                <w:sz w:val="28"/>
                <w:szCs w:val="28"/>
                <w:lang w:val="en-US"/>
              </w:rPr>
              <w:t>Recommended layout of the raw material zones of milk pr</w:t>
            </w:r>
            <w:r w:rsidRPr="00C46E50">
              <w:rPr>
                <w:bCs/>
                <w:sz w:val="28"/>
                <w:szCs w:val="28"/>
                <w:lang w:val="en-US"/>
              </w:rPr>
              <w:t>o</w:t>
            </w:r>
            <w:r w:rsidRPr="00C46E50">
              <w:rPr>
                <w:bCs/>
                <w:sz w:val="28"/>
                <w:szCs w:val="28"/>
                <w:lang w:val="en-US"/>
              </w:rPr>
              <w:t>cessing enterprises by organizing cooperative MPPs in the Shu district of the Zhambyl region</w:t>
            </w:r>
            <w:r>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73</w:t>
            </w:r>
          </w:p>
        </w:tc>
      </w:tr>
      <w:tr w:rsidR="0076152E" w:rsidRPr="00C46E50" w:rsidTr="006D7AF5">
        <w:trPr>
          <w:trHeight w:val="338"/>
        </w:trPr>
        <w:tc>
          <w:tcPr>
            <w:tcW w:w="9039" w:type="dxa"/>
          </w:tcPr>
          <w:p w:rsidR="0076152E" w:rsidRPr="00C46E50" w:rsidRDefault="0076152E" w:rsidP="00016A0D">
            <w:pPr>
              <w:jc w:val="both"/>
              <w:rPr>
                <w:sz w:val="28"/>
                <w:szCs w:val="28"/>
                <w:lang w:val="en-US"/>
              </w:rPr>
            </w:pPr>
            <w:r w:rsidRPr="00C46E50">
              <w:rPr>
                <w:sz w:val="28"/>
                <w:szCs w:val="28"/>
                <w:lang w:val="en-US"/>
              </w:rPr>
              <w:t xml:space="preserve">APPENDIX </w:t>
            </w:r>
            <w:r w:rsidR="00016A0D">
              <w:rPr>
                <w:sz w:val="28"/>
                <w:szCs w:val="28"/>
                <w:lang w:val="en-US"/>
              </w:rPr>
              <w:t>1</w:t>
            </w:r>
            <w:r w:rsidRPr="00C46E50">
              <w:rPr>
                <w:sz w:val="28"/>
                <w:szCs w:val="28"/>
                <w:lang w:val="en-US"/>
              </w:rPr>
              <w:t xml:space="preserve"> </w:t>
            </w:r>
            <w:r>
              <w:rPr>
                <w:sz w:val="28"/>
                <w:szCs w:val="28"/>
                <w:lang w:val="kk-KZ"/>
              </w:rPr>
              <w:t xml:space="preserve">- </w:t>
            </w:r>
            <w:r w:rsidRPr="00C46E50">
              <w:rPr>
                <w:sz w:val="28"/>
                <w:szCs w:val="28"/>
                <w:lang w:val="en-US"/>
              </w:rPr>
              <w:t xml:space="preserve">Milk collection </w:t>
            </w:r>
            <w:proofErr w:type="gramStart"/>
            <w:r w:rsidRPr="00C46E50">
              <w:rPr>
                <w:sz w:val="28"/>
                <w:szCs w:val="28"/>
                <w:lang w:val="en-US"/>
              </w:rPr>
              <w:t>points</w:t>
            </w:r>
            <w:proofErr w:type="gramEnd"/>
            <w:r w:rsidRPr="00C46E50">
              <w:rPr>
                <w:sz w:val="28"/>
                <w:szCs w:val="28"/>
                <w:lang w:val="en-US"/>
              </w:rPr>
              <w:t xml:space="preserve"> reqired and milk trucks to increase the load of dairies in Almaty region</w:t>
            </w:r>
            <w:r>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74</w:t>
            </w:r>
          </w:p>
        </w:tc>
      </w:tr>
      <w:tr w:rsidR="0076152E" w:rsidRPr="00C46E50" w:rsidTr="006D7AF5">
        <w:trPr>
          <w:trHeight w:val="338"/>
        </w:trPr>
        <w:tc>
          <w:tcPr>
            <w:tcW w:w="9039" w:type="dxa"/>
          </w:tcPr>
          <w:p w:rsidR="0076152E" w:rsidRPr="00CC11C7" w:rsidRDefault="0076152E" w:rsidP="00016A0D">
            <w:pPr>
              <w:jc w:val="both"/>
              <w:rPr>
                <w:sz w:val="28"/>
                <w:szCs w:val="28"/>
                <w:lang w:val="kk-KZ"/>
              </w:rPr>
            </w:pPr>
            <w:r w:rsidRPr="00C46E50">
              <w:rPr>
                <w:sz w:val="28"/>
                <w:szCs w:val="28"/>
                <w:lang w:val="en-US"/>
              </w:rPr>
              <w:t xml:space="preserve">APPENDIX </w:t>
            </w:r>
            <w:r w:rsidR="00016A0D">
              <w:rPr>
                <w:sz w:val="28"/>
                <w:szCs w:val="28"/>
                <w:lang w:val="en-US"/>
              </w:rPr>
              <w:t>2</w:t>
            </w:r>
            <w:r w:rsidRPr="00C46E50">
              <w:rPr>
                <w:sz w:val="28"/>
                <w:szCs w:val="28"/>
                <w:lang w:val="en-US"/>
              </w:rPr>
              <w:t xml:space="preserve"> </w:t>
            </w:r>
            <w:r>
              <w:rPr>
                <w:sz w:val="28"/>
                <w:szCs w:val="28"/>
                <w:lang w:val="kk-KZ"/>
              </w:rPr>
              <w:t xml:space="preserve">- </w:t>
            </w:r>
            <w:r w:rsidRPr="00C46E50">
              <w:rPr>
                <w:bCs/>
                <w:sz w:val="28"/>
                <w:szCs w:val="28"/>
                <w:lang w:val="en-US"/>
              </w:rPr>
              <w:t>The number of agricultural cooperatives of the dairy sector required by type of activity in the context of districts of the Almaty region</w:t>
            </w:r>
            <w:r>
              <w:rPr>
                <w:bCs/>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75</w:t>
            </w:r>
          </w:p>
        </w:tc>
      </w:tr>
      <w:tr w:rsidR="0076152E" w:rsidRPr="00C46E50" w:rsidTr="006D7AF5">
        <w:trPr>
          <w:trHeight w:val="338"/>
        </w:trPr>
        <w:tc>
          <w:tcPr>
            <w:tcW w:w="9039" w:type="dxa"/>
          </w:tcPr>
          <w:p w:rsidR="0076152E" w:rsidRPr="00C46E50" w:rsidRDefault="006D3CE2" w:rsidP="00016A0D">
            <w:pPr>
              <w:jc w:val="both"/>
              <w:rPr>
                <w:sz w:val="28"/>
                <w:szCs w:val="28"/>
                <w:lang w:val="en-US"/>
              </w:rPr>
            </w:pPr>
            <w:r>
              <w:rPr>
                <w:sz w:val="28"/>
                <w:szCs w:val="28"/>
                <w:lang w:val="en-US"/>
              </w:rPr>
              <w:t xml:space="preserve">APPENDIX </w:t>
            </w:r>
            <w:r w:rsidR="00016A0D">
              <w:rPr>
                <w:sz w:val="28"/>
                <w:szCs w:val="28"/>
                <w:lang w:val="en-US"/>
              </w:rPr>
              <w:t>3</w:t>
            </w:r>
            <w:r w:rsidR="0076152E" w:rsidRPr="00C46E50">
              <w:rPr>
                <w:sz w:val="28"/>
                <w:szCs w:val="28"/>
                <w:lang w:val="en-US"/>
              </w:rPr>
              <w:t xml:space="preserve"> </w:t>
            </w:r>
            <w:r w:rsidR="0076152E">
              <w:rPr>
                <w:sz w:val="28"/>
                <w:szCs w:val="28"/>
                <w:lang w:val="kk-KZ"/>
              </w:rPr>
              <w:t xml:space="preserve">- </w:t>
            </w:r>
            <w:r w:rsidR="0076152E" w:rsidRPr="00C46E50">
              <w:rPr>
                <w:bCs/>
                <w:sz w:val="28"/>
                <w:szCs w:val="28"/>
                <w:lang w:val="en-US"/>
              </w:rPr>
              <w:t>Recommended layout of raw material zones of dairy pr</w:t>
            </w:r>
            <w:r w:rsidR="0076152E" w:rsidRPr="00C46E50">
              <w:rPr>
                <w:bCs/>
                <w:sz w:val="28"/>
                <w:szCs w:val="28"/>
                <w:lang w:val="en-US"/>
              </w:rPr>
              <w:t>o</w:t>
            </w:r>
            <w:r w:rsidR="0076152E" w:rsidRPr="00C46E50">
              <w:rPr>
                <w:bCs/>
                <w:sz w:val="28"/>
                <w:szCs w:val="28"/>
                <w:lang w:val="en-US"/>
              </w:rPr>
              <w:t>cessing enterprises by organizing cooperative MPPs in Enbekshikazakhsky district of Almaty region</w:t>
            </w:r>
            <w:r w:rsidR="0076152E">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76</w:t>
            </w:r>
          </w:p>
        </w:tc>
      </w:tr>
      <w:tr w:rsidR="0076152E" w:rsidRPr="00C46E50" w:rsidTr="006D7AF5">
        <w:trPr>
          <w:trHeight w:val="338"/>
        </w:trPr>
        <w:tc>
          <w:tcPr>
            <w:tcW w:w="9039" w:type="dxa"/>
          </w:tcPr>
          <w:p w:rsidR="0076152E" w:rsidRPr="00C46E50" w:rsidRDefault="006D3CE2" w:rsidP="00016A0D">
            <w:pPr>
              <w:jc w:val="both"/>
              <w:rPr>
                <w:sz w:val="28"/>
                <w:szCs w:val="28"/>
                <w:lang w:val="en-US"/>
              </w:rPr>
            </w:pPr>
            <w:r>
              <w:rPr>
                <w:sz w:val="28"/>
                <w:szCs w:val="28"/>
                <w:lang w:val="en-US"/>
              </w:rPr>
              <w:t xml:space="preserve">APPENDIX </w:t>
            </w:r>
            <w:r w:rsidR="00016A0D">
              <w:rPr>
                <w:sz w:val="28"/>
                <w:szCs w:val="28"/>
                <w:lang w:val="en-US"/>
              </w:rPr>
              <w:t>4</w:t>
            </w:r>
            <w:r w:rsidR="0076152E">
              <w:rPr>
                <w:sz w:val="28"/>
                <w:szCs w:val="28"/>
                <w:lang w:val="kk-KZ"/>
              </w:rPr>
              <w:t xml:space="preserve"> -</w:t>
            </w:r>
            <w:r w:rsidR="0076152E" w:rsidRPr="00C46E50">
              <w:rPr>
                <w:sz w:val="28"/>
                <w:szCs w:val="28"/>
                <w:lang w:val="en-US"/>
              </w:rPr>
              <w:t xml:space="preserve"> </w:t>
            </w:r>
            <w:r w:rsidR="0076152E" w:rsidRPr="00C46E50">
              <w:rPr>
                <w:bCs/>
                <w:sz w:val="28"/>
                <w:szCs w:val="28"/>
                <w:lang w:val="en-US"/>
              </w:rPr>
              <w:t>Recommended layout of raw material zones of dairy pr</w:t>
            </w:r>
            <w:r w:rsidR="0076152E" w:rsidRPr="00C46E50">
              <w:rPr>
                <w:bCs/>
                <w:sz w:val="28"/>
                <w:szCs w:val="28"/>
                <w:lang w:val="en-US"/>
              </w:rPr>
              <w:t>o</w:t>
            </w:r>
            <w:r w:rsidR="0076152E" w:rsidRPr="00C46E50">
              <w:rPr>
                <w:bCs/>
                <w:sz w:val="28"/>
                <w:szCs w:val="28"/>
                <w:lang w:val="en-US"/>
              </w:rPr>
              <w:t>cessing enterprises by organizing cooperative MPPs in Iliysky district of A</w:t>
            </w:r>
            <w:r w:rsidR="0076152E" w:rsidRPr="00C46E50">
              <w:rPr>
                <w:bCs/>
                <w:sz w:val="28"/>
                <w:szCs w:val="28"/>
                <w:lang w:val="en-US"/>
              </w:rPr>
              <w:t>l</w:t>
            </w:r>
            <w:r w:rsidR="0076152E" w:rsidRPr="00C46E50">
              <w:rPr>
                <w:bCs/>
                <w:sz w:val="28"/>
                <w:szCs w:val="28"/>
                <w:lang w:val="en-US"/>
              </w:rPr>
              <w:t>maty region</w:t>
            </w:r>
            <w:r w:rsidR="0076152E">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77</w:t>
            </w:r>
          </w:p>
        </w:tc>
      </w:tr>
      <w:tr w:rsidR="0076152E" w:rsidRPr="00C46E50" w:rsidTr="006D7AF5">
        <w:trPr>
          <w:trHeight w:val="338"/>
        </w:trPr>
        <w:tc>
          <w:tcPr>
            <w:tcW w:w="9039" w:type="dxa"/>
          </w:tcPr>
          <w:p w:rsidR="0076152E" w:rsidRPr="00C46E50" w:rsidRDefault="006D3CE2" w:rsidP="00016A0D">
            <w:pPr>
              <w:jc w:val="both"/>
              <w:rPr>
                <w:sz w:val="28"/>
                <w:szCs w:val="28"/>
                <w:lang w:val="en-US"/>
              </w:rPr>
            </w:pPr>
            <w:r>
              <w:rPr>
                <w:sz w:val="28"/>
                <w:szCs w:val="28"/>
                <w:lang w:val="en-US"/>
              </w:rPr>
              <w:t xml:space="preserve">APPENDIX </w:t>
            </w:r>
            <w:r w:rsidR="00016A0D">
              <w:rPr>
                <w:sz w:val="28"/>
                <w:szCs w:val="28"/>
                <w:lang w:val="en-US"/>
              </w:rPr>
              <w:t>5</w:t>
            </w:r>
            <w:r w:rsidR="0076152E">
              <w:rPr>
                <w:sz w:val="28"/>
                <w:szCs w:val="28"/>
                <w:lang w:val="kk-KZ"/>
              </w:rPr>
              <w:t xml:space="preserve"> -</w:t>
            </w:r>
            <w:r w:rsidR="0076152E" w:rsidRPr="00C46E50">
              <w:rPr>
                <w:sz w:val="28"/>
                <w:szCs w:val="28"/>
                <w:lang w:val="en-US"/>
              </w:rPr>
              <w:t xml:space="preserve"> </w:t>
            </w:r>
            <w:r w:rsidR="0076152E" w:rsidRPr="00C46E50">
              <w:rPr>
                <w:bCs/>
                <w:sz w:val="28"/>
                <w:szCs w:val="28"/>
                <w:lang w:val="en-US"/>
              </w:rPr>
              <w:t>Recommended layout of raw material zones of dairy pr</w:t>
            </w:r>
            <w:r w:rsidR="0076152E" w:rsidRPr="00C46E50">
              <w:rPr>
                <w:bCs/>
                <w:sz w:val="28"/>
                <w:szCs w:val="28"/>
                <w:lang w:val="en-US"/>
              </w:rPr>
              <w:t>o</w:t>
            </w:r>
            <w:r w:rsidR="0076152E" w:rsidRPr="00C46E50">
              <w:rPr>
                <w:bCs/>
                <w:sz w:val="28"/>
                <w:szCs w:val="28"/>
                <w:lang w:val="en-US"/>
              </w:rPr>
              <w:t xml:space="preserve">cessing enterprises by organizing cooperative MPPs in Karasay district of </w:t>
            </w:r>
            <w:r w:rsidR="0076152E" w:rsidRPr="00C46E50">
              <w:rPr>
                <w:bCs/>
                <w:sz w:val="28"/>
                <w:szCs w:val="28"/>
                <w:lang w:val="en-US"/>
              </w:rPr>
              <w:lastRenderedPageBreak/>
              <w:t>Almaty region</w:t>
            </w:r>
            <w:r w:rsidR="0076152E">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lastRenderedPageBreak/>
              <w:t>78</w:t>
            </w:r>
          </w:p>
        </w:tc>
      </w:tr>
      <w:tr w:rsidR="0076152E" w:rsidRPr="00C46E50" w:rsidTr="006D7AF5">
        <w:trPr>
          <w:trHeight w:val="338"/>
        </w:trPr>
        <w:tc>
          <w:tcPr>
            <w:tcW w:w="9039" w:type="dxa"/>
          </w:tcPr>
          <w:p w:rsidR="0076152E" w:rsidRPr="00C46E50" w:rsidRDefault="006D3CE2" w:rsidP="00016A0D">
            <w:pPr>
              <w:jc w:val="both"/>
              <w:rPr>
                <w:sz w:val="28"/>
                <w:szCs w:val="28"/>
                <w:lang w:val="en-US"/>
              </w:rPr>
            </w:pPr>
            <w:r>
              <w:rPr>
                <w:sz w:val="28"/>
                <w:szCs w:val="28"/>
                <w:lang w:val="en-US"/>
              </w:rPr>
              <w:lastRenderedPageBreak/>
              <w:t xml:space="preserve">APPENDIX </w:t>
            </w:r>
            <w:r w:rsidR="00016A0D">
              <w:rPr>
                <w:sz w:val="28"/>
                <w:szCs w:val="28"/>
                <w:lang w:val="en-US"/>
              </w:rPr>
              <w:t>6</w:t>
            </w:r>
            <w:r w:rsidR="0076152E" w:rsidRPr="00C46E50">
              <w:rPr>
                <w:sz w:val="28"/>
                <w:szCs w:val="28"/>
                <w:lang w:val="en-US"/>
              </w:rPr>
              <w:t xml:space="preserve"> </w:t>
            </w:r>
            <w:r w:rsidR="0076152E">
              <w:rPr>
                <w:sz w:val="28"/>
                <w:szCs w:val="28"/>
                <w:lang w:val="kk-KZ"/>
              </w:rPr>
              <w:t xml:space="preserve">- </w:t>
            </w:r>
            <w:r w:rsidR="0076152E" w:rsidRPr="00C46E50">
              <w:rPr>
                <w:bCs/>
                <w:sz w:val="28"/>
                <w:szCs w:val="28"/>
                <w:lang w:val="en-US"/>
              </w:rPr>
              <w:t>Recommended layout of raw material zones of dairy pr</w:t>
            </w:r>
            <w:r w:rsidR="0076152E" w:rsidRPr="00C46E50">
              <w:rPr>
                <w:bCs/>
                <w:sz w:val="28"/>
                <w:szCs w:val="28"/>
                <w:lang w:val="en-US"/>
              </w:rPr>
              <w:t>o</w:t>
            </w:r>
            <w:r w:rsidR="0076152E" w:rsidRPr="00C46E50">
              <w:rPr>
                <w:bCs/>
                <w:sz w:val="28"/>
                <w:szCs w:val="28"/>
                <w:lang w:val="en-US"/>
              </w:rPr>
              <w:t>cessing enterprises by organizing cooperative MPPs in Eskeldynsky district of Almaty region</w:t>
            </w:r>
            <w:r w:rsidR="0076152E">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79</w:t>
            </w:r>
          </w:p>
        </w:tc>
      </w:tr>
      <w:tr w:rsidR="0076152E" w:rsidRPr="00C46E50" w:rsidTr="006D7AF5">
        <w:trPr>
          <w:trHeight w:val="338"/>
        </w:trPr>
        <w:tc>
          <w:tcPr>
            <w:tcW w:w="9039" w:type="dxa"/>
          </w:tcPr>
          <w:p w:rsidR="0076152E" w:rsidRPr="00C46E50" w:rsidRDefault="006D3CE2" w:rsidP="00016A0D">
            <w:pPr>
              <w:jc w:val="both"/>
              <w:rPr>
                <w:sz w:val="28"/>
                <w:szCs w:val="28"/>
                <w:lang w:val="kk-KZ"/>
              </w:rPr>
            </w:pPr>
            <w:r>
              <w:rPr>
                <w:sz w:val="28"/>
                <w:szCs w:val="28"/>
                <w:lang w:val="en-US"/>
              </w:rPr>
              <w:t xml:space="preserve">APPENDIX </w:t>
            </w:r>
            <w:r w:rsidR="00016A0D">
              <w:rPr>
                <w:sz w:val="28"/>
                <w:szCs w:val="28"/>
                <w:lang w:val="en-US"/>
              </w:rPr>
              <w:t>7</w:t>
            </w:r>
            <w:r w:rsidR="0076152E" w:rsidRPr="00C46E50">
              <w:rPr>
                <w:sz w:val="28"/>
                <w:szCs w:val="28"/>
                <w:lang w:val="en-US"/>
              </w:rPr>
              <w:t xml:space="preserve"> </w:t>
            </w:r>
            <w:r w:rsidR="0076152E">
              <w:rPr>
                <w:sz w:val="28"/>
                <w:szCs w:val="28"/>
                <w:lang w:val="kk-KZ"/>
              </w:rPr>
              <w:t xml:space="preserve">- </w:t>
            </w:r>
            <w:r w:rsidR="0076152E" w:rsidRPr="00C46E50">
              <w:rPr>
                <w:bCs/>
                <w:sz w:val="28"/>
                <w:szCs w:val="28"/>
                <w:lang w:val="en-US"/>
              </w:rPr>
              <w:t>Recommended layout of raw material zones of dairy pr</w:t>
            </w:r>
            <w:r w:rsidR="0076152E" w:rsidRPr="00C46E50">
              <w:rPr>
                <w:bCs/>
                <w:sz w:val="28"/>
                <w:szCs w:val="28"/>
                <w:lang w:val="en-US"/>
              </w:rPr>
              <w:t>o</w:t>
            </w:r>
            <w:r w:rsidR="0076152E" w:rsidRPr="00C46E50">
              <w:rPr>
                <w:bCs/>
                <w:sz w:val="28"/>
                <w:szCs w:val="28"/>
                <w:lang w:val="en-US"/>
              </w:rPr>
              <w:t>cessing enterprises by organizing cooperative MPPs in Koksu district of A</w:t>
            </w:r>
            <w:r w:rsidR="0076152E" w:rsidRPr="00C46E50">
              <w:rPr>
                <w:bCs/>
                <w:sz w:val="28"/>
                <w:szCs w:val="28"/>
                <w:lang w:val="en-US"/>
              </w:rPr>
              <w:t>l</w:t>
            </w:r>
            <w:r w:rsidR="0076152E" w:rsidRPr="00C46E50">
              <w:rPr>
                <w:bCs/>
                <w:sz w:val="28"/>
                <w:szCs w:val="28"/>
                <w:lang w:val="en-US"/>
              </w:rPr>
              <w:t>maty region</w:t>
            </w:r>
            <w:r w:rsidR="0076152E">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80</w:t>
            </w:r>
          </w:p>
        </w:tc>
      </w:tr>
      <w:tr w:rsidR="0076152E" w:rsidRPr="00C46E50" w:rsidTr="006D7AF5">
        <w:trPr>
          <w:trHeight w:val="338"/>
        </w:trPr>
        <w:tc>
          <w:tcPr>
            <w:tcW w:w="9039" w:type="dxa"/>
          </w:tcPr>
          <w:p w:rsidR="0076152E" w:rsidRPr="00C46E50" w:rsidRDefault="006D3CE2" w:rsidP="00016A0D">
            <w:pPr>
              <w:jc w:val="both"/>
              <w:rPr>
                <w:sz w:val="28"/>
                <w:szCs w:val="28"/>
                <w:lang w:val="kk-KZ"/>
              </w:rPr>
            </w:pPr>
            <w:r>
              <w:rPr>
                <w:sz w:val="28"/>
                <w:szCs w:val="28"/>
                <w:lang w:val="en-US"/>
              </w:rPr>
              <w:t xml:space="preserve">APPENDIX </w:t>
            </w:r>
            <w:r w:rsidR="00016A0D">
              <w:rPr>
                <w:sz w:val="28"/>
                <w:szCs w:val="28"/>
                <w:lang w:val="en-US"/>
              </w:rPr>
              <w:t>8</w:t>
            </w:r>
            <w:r w:rsidR="0076152E" w:rsidRPr="00C46E50">
              <w:rPr>
                <w:sz w:val="28"/>
                <w:szCs w:val="28"/>
                <w:lang w:val="en-US"/>
              </w:rPr>
              <w:t xml:space="preserve"> </w:t>
            </w:r>
            <w:r w:rsidR="0076152E">
              <w:rPr>
                <w:sz w:val="28"/>
                <w:szCs w:val="28"/>
                <w:lang w:val="kk-KZ"/>
              </w:rPr>
              <w:t xml:space="preserve">- </w:t>
            </w:r>
            <w:r w:rsidR="0076152E" w:rsidRPr="00C46E50">
              <w:rPr>
                <w:bCs/>
                <w:sz w:val="28"/>
                <w:szCs w:val="28"/>
                <w:lang w:val="en-US"/>
              </w:rPr>
              <w:t>Recommended layout of raw material zones of dairy pr</w:t>
            </w:r>
            <w:r w:rsidR="0076152E" w:rsidRPr="00C46E50">
              <w:rPr>
                <w:bCs/>
                <w:sz w:val="28"/>
                <w:szCs w:val="28"/>
                <w:lang w:val="en-US"/>
              </w:rPr>
              <w:t>o</w:t>
            </w:r>
            <w:r w:rsidR="0076152E" w:rsidRPr="00C46E50">
              <w:rPr>
                <w:bCs/>
                <w:sz w:val="28"/>
                <w:szCs w:val="28"/>
                <w:lang w:val="en-US"/>
              </w:rPr>
              <w:t>cessing enterprises by organizing cooperative MPPs in Sarkandsky district of Almaty region</w:t>
            </w:r>
            <w:r w:rsidR="0076152E">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81</w:t>
            </w:r>
          </w:p>
        </w:tc>
      </w:tr>
      <w:tr w:rsidR="0076152E" w:rsidRPr="00C46E50" w:rsidTr="006D7AF5">
        <w:trPr>
          <w:trHeight w:val="338"/>
        </w:trPr>
        <w:tc>
          <w:tcPr>
            <w:tcW w:w="9039" w:type="dxa"/>
          </w:tcPr>
          <w:p w:rsidR="0076152E" w:rsidRPr="00C46E50" w:rsidRDefault="006D3CE2" w:rsidP="00016A0D">
            <w:pPr>
              <w:jc w:val="both"/>
              <w:rPr>
                <w:sz w:val="28"/>
                <w:szCs w:val="28"/>
                <w:lang w:val="en-US"/>
              </w:rPr>
            </w:pPr>
            <w:r>
              <w:rPr>
                <w:sz w:val="28"/>
                <w:szCs w:val="28"/>
                <w:lang w:val="en-US"/>
              </w:rPr>
              <w:t xml:space="preserve">APPENDIX </w:t>
            </w:r>
            <w:r w:rsidR="00016A0D">
              <w:rPr>
                <w:sz w:val="28"/>
                <w:szCs w:val="28"/>
                <w:lang w:val="en-US"/>
              </w:rPr>
              <w:t>9</w:t>
            </w:r>
            <w:r w:rsidR="0076152E" w:rsidRPr="00C46E50">
              <w:rPr>
                <w:sz w:val="28"/>
                <w:szCs w:val="28"/>
                <w:lang w:val="en-US"/>
              </w:rPr>
              <w:t xml:space="preserve"> </w:t>
            </w:r>
            <w:r w:rsidR="0076152E">
              <w:rPr>
                <w:sz w:val="28"/>
                <w:szCs w:val="28"/>
                <w:lang w:val="kk-KZ"/>
              </w:rPr>
              <w:t xml:space="preserve">- </w:t>
            </w:r>
            <w:r w:rsidR="0076152E" w:rsidRPr="00C46E50">
              <w:rPr>
                <w:bCs/>
                <w:sz w:val="28"/>
                <w:szCs w:val="28"/>
                <w:lang w:val="en-US"/>
              </w:rPr>
              <w:t>Recommended layout of raw material zones of dairy pr</w:t>
            </w:r>
            <w:r w:rsidR="0076152E" w:rsidRPr="00C46E50">
              <w:rPr>
                <w:bCs/>
                <w:sz w:val="28"/>
                <w:szCs w:val="28"/>
                <w:lang w:val="en-US"/>
              </w:rPr>
              <w:t>o</w:t>
            </w:r>
            <w:r w:rsidR="0076152E" w:rsidRPr="00C46E50">
              <w:rPr>
                <w:bCs/>
                <w:sz w:val="28"/>
                <w:szCs w:val="28"/>
                <w:lang w:val="en-US"/>
              </w:rPr>
              <w:t>cessing enterprises by organizing cooperative MPPs in Talgar district of A</w:t>
            </w:r>
            <w:r w:rsidR="0076152E" w:rsidRPr="00C46E50">
              <w:rPr>
                <w:bCs/>
                <w:sz w:val="28"/>
                <w:szCs w:val="28"/>
                <w:lang w:val="en-US"/>
              </w:rPr>
              <w:t>l</w:t>
            </w:r>
            <w:r w:rsidR="0076152E" w:rsidRPr="00C46E50">
              <w:rPr>
                <w:bCs/>
                <w:sz w:val="28"/>
                <w:szCs w:val="28"/>
                <w:lang w:val="en-US"/>
              </w:rPr>
              <w:t>maty region</w:t>
            </w:r>
            <w:r w:rsidR="0076152E">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82</w:t>
            </w:r>
          </w:p>
        </w:tc>
      </w:tr>
      <w:tr w:rsidR="0076152E" w:rsidRPr="00C46E50" w:rsidTr="006D7AF5">
        <w:trPr>
          <w:trHeight w:val="338"/>
        </w:trPr>
        <w:tc>
          <w:tcPr>
            <w:tcW w:w="9039" w:type="dxa"/>
          </w:tcPr>
          <w:p w:rsidR="0076152E" w:rsidRPr="00C46E50" w:rsidRDefault="006D3CE2" w:rsidP="00016A0D">
            <w:pPr>
              <w:jc w:val="both"/>
              <w:rPr>
                <w:sz w:val="28"/>
                <w:szCs w:val="28"/>
                <w:lang w:val="en-US"/>
              </w:rPr>
            </w:pPr>
            <w:r>
              <w:rPr>
                <w:sz w:val="28"/>
                <w:szCs w:val="28"/>
                <w:lang w:val="en-US"/>
              </w:rPr>
              <w:t xml:space="preserve">APPENDIX </w:t>
            </w:r>
            <w:r w:rsidR="00016A0D">
              <w:rPr>
                <w:sz w:val="28"/>
                <w:szCs w:val="28"/>
                <w:lang w:val="en-US"/>
              </w:rPr>
              <w:t>10</w:t>
            </w:r>
            <w:r w:rsidR="0076152E" w:rsidRPr="00C46E50">
              <w:rPr>
                <w:sz w:val="28"/>
                <w:szCs w:val="28"/>
                <w:lang w:val="en-US"/>
              </w:rPr>
              <w:t xml:space="preserve"> </w:t>
            </w:r>
            <w:r w:rsidR="0076152E">
              <w:rPr>
                <w:sz w:val="28"/>
                <w:szCs w:val="28"/>
                <w:lang w:val="kk-KZ"/>
              </w:rPr>
              <w:t xml:space="preserve">- </w:t>
            </w:r>
            <w:r w:rsidR="0076152E" w:rsidRPr="00C46E50">
              <w:rPr>
                <w:bCs/>
                <w:sz w:val="28"/>
                <w:szCs w:val="28"/>
                <w:lang w:val="en-US"/>
              </w:rPr>
              <w:t>Recommended layout of raw material zones of dairy pr</w:t>
            </w:r>
            <w:r w:rsidR="0076152E" w:rsidRPr="00C46E50">
              <w:rPr>
                <w:bCs/>
                <w:sz w:val="28"/>
                <w:szCs w:val="28"/>
                <w:lang w:val="en-US"/>
              </w:rPr>
              <w:t>o</w:t>
            </w:r>
            <w:r w:rsidR="0076152E" w:rsidRPr="00C46E50">
              <w:rPr>
                <w:bCs/>
                <w:sz w:val="28"/>
                <w:szCs w:val="28"/>
                <w:lang w:val="en-US"/>
              </w:rPr>
              <w:t>cessing enterprises by organizing cooperative MPPs in Karatal district of A</w:t>
            </w:r>
            <w:r w:rsidR="0076152E" w:rsidRPr="00C46E50">
              <w:rPr>
                <w:bCs/>
                <w:sz w:val="28"/>
                <w:szCs w:val="28"/>
                <w:lang w:val="en-US"/>
              </w:rPr>
              <w:t>l</w:t>
            </w:r>
            <w:r w:rsidR="0076152E" w:rsidRPr="00C46E50">
              <w:rPr>
                <w:bCs/>
                <w:sz w:val="28"/>
                <w:szCs w:val="28"/>
                <w:lang w:val="en-US"/>
              </w:rPr>
              <w:t>maty region</w:t>
            </w:r>
            <w:r w:rsidR="0076152E">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83</w:t>
            </w:r>
          </w:p>
        </w:tc>
      </w:tr>
      <w:tr w:rsidR="0076152E" w:rsidRPr="00C46E50" w:rsidTr="006D7AF5">
        <w:trPr>
          <w:trHeight w:val="338"/>
        </w:trPr>
        <w:tc>
          <w:tcPr>
            <w:tcW w:w="9039" w:type="dxa"/>
          </w:tcPr>
          <w:p w:rsidR="0076152E" w:rsidRPr="00C46E50" w:rsidRDefault="006D3CE2" w:rsidP="00016A0D">
            <w:pPr>
              <w:jc w:val="both"/>
              <w:rPr>
                <w:sz w:val="28"/>
                <w:szCs w:val="28"/>
                <w:lang w:val="en-US"/>
              </w:rPr>
            </w:pPr>
            <w:r>
              <w:rPr>
                <w:sz w:val="28"/>
                <w:szCs w:val="28"/>
                <w:lang w:val="en-US"/>
              </w:rPr>
              <w:t xml:space="preserve">APPENDIX </w:t>
            </w:r>
            <w:r w:rsidR="00016A0D">
              <w:rPr>
                <w:sz w:val="28"/>
                <w:szCs w:val="28"/>
                <w:lang w:val="en-US"/>
              </w:rPr>
              <w:t>11</w:t>
            </w:r>
            <w:r w:rsidR="0076152E" w:rsidRPr="00C46E50">
              <w:rPr>
                <w:sz w:val="28"/>
                <w:szCs w:val="28"/>
                <w:lang w:val="en-US"/>
              </w:rPr>
              <w:t xml:space="preserve"> </w:t>
            </w:r>
            <w:r w:rsidR="0076152E">
              <w:rPr>
                <w:sz w:val="28"/>
                <w:szCs w:val="28"/>
                <w:lang w:val="kk-KZ"/>
              </w:rPr>
              <w:t xml:space="preserve">- </w:t>
            </w:r>
            <w:r w:rsidR="0076152E" w:rsidRPr="00C46E50">
              <w:rPr>
                <w:bCs/>
                <w:sz w:val="28"/>
                <w:szCs w:val="28"/>
                <w:lang w:val="en-US"/>
              </w:rPr>
              <w:t>Recommended layout of raw material zones of dairy pr</w:t>
            </w:r>
            <w:r w:rsidR="0076152E" w:rsidRPr="00C46E50">
              <w:rPr>
                <w:bCs/>
                <w:sz w:val="28"/>
                <w:szCs w:val="28"/>
                <w:lang w:val="en-US"/>
              </w:rPr>
              <w:t>o</w:t>
            </w:r>
            <w:r w:rsidR="0076152E" w:rsidRPr="00C46E50">
              <w:rPr>
                <w:bCs/>
                <w:sz w:val="28"/>
                <w:szCs w:val="28"/>
                <w:lang w:val="en-US"/>
              </w:rPr>
              <w:t>cessing enterprises by organizing cooperative MPPs in Alakol district of A</w:t>
            </w:r>
            <w:r w:rsidR="0076152E" w:rsidRPr="00C46E50">
              <w:rPr>
                <w:bCs/>
                <w:sz w:val="28"/>
                <w:szCs w:val="28"/>
                <w:lang w:val="en-US"/>
              </w:rPr>
              <w:t>l</w:t>
            </w:r>
            <w:r w:rsidR="0076152E" w:rsidRPr="00C46E50">
              <w:rPr>
                <w:bCs/>
                <w:sz w:val="28"/>
                <w:szCs w:val="28"/>
                <w:lang w:val="en-US"/>
              </w:rPr>
              <w:t>maty region</w:t>
            </w:r>
            <w:r w:rsidR="0076152E">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84</w:t>
            </w:r>
          </w:p>
        </w:tc>
      </w:tr>
      <w:tr w:rsidR="0076152E" w:rsidRPr="00C46E50" w:rsidTr="006D7AF5">
        <w:trPr>
          <w:trHeight w:val="338"/>
        </w:trPr>
        <w:tc>
          <w:tcPr>
            <w:tcW w:w="9039" w:type="dxa"/>
          </w:tcPr>
          <w:p w:rsidR="0076152E" w:rsidRPr="00CC11C7" w:rsidRDefault="00016A0D" w:rsidP="00016A0D">
            <w:pPr>
              <w:tabs>
                <w:tab w:val="left" w:pos="9923"/>
              </w:tabs>
              <w:jc w:val="both"/>
              <w:rPr>
                <w:sz w:val="28"/>
                <w:szCs w:val="28"/>
                <w:lang w:val="kk-KZ"/>
              </w:rPr>
            </w:pPr>
            <w:r>
              <w:rPr>
                <w:sz w:val="28"/>
                <w:szCs w:val="28"/>
                <w:lang w:val="en-US"/>
              </w:rPr>
              <w:t>APPENDIX 12</w:t>
            </w:r>
            <w:r w:rsidR="0076152E" w:rsidRPr="00C46E50">
              <w:rPr>
                <w:sz w:val="28"/>
                <w:szCs w:val="28"/>
                <w:lang w:val="en-US"/>
              </w:rPr>
              <w:t xml:space="preserve"> </w:t>
            </w:r>
            <w:r w:rsidR="0076152E">
              <w:rPr>
                <w:sz w:val="28"/>
                <w:szCs w:val="28"/>
                <w:lang w:val="kk-KZ"/>
              </w:rPr>
              <w:t xml:space="preserve">- </w:t>
            </w:r>
            <w:r w:rsidR="0076152E" w:rsidRPr="00C46E50">
              <w:rPr>
                <w:sz w:val="28"/>
                <w:szCs w:val="28"/>
                <w:lang w:val="en-US"/>
              </w:rPr>
              <w:t>Number of livestock by types and categories of farms in the Republic of Kazakhstan for 2018, thousand heads</w:t>
            </w:r>
            <w:r w:rsidR="0076152E">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85</w:t>
            </w:r>
          </w:p>
        </w:tc>
      </w:tr>
      <w:tr w:rsidR="0076152E" w:rsidRPr="00C46E50" w:rsidTr="006D7AF5">
        <w:trPr>
          <w:trHeight w:val="338"/>
        </w:trPr>
        <w:tc>
          <w:tcPr>
            <w:tcW w:w="9039" w:type="dxa"/>
          </w:tcPr>
          <w:p w:rsidR="0076152E" w:rsidRPr="00CC11C7" w:rsidRDefault="006D3CE2" w:rsidP="00016A0D">
            <w:pPr>
              <w:tabs>
                <w:tab w:val="left" w:pos="1485"/>
              </w:tabs>
              <w:jc w:val="both"/>
              <w:rPr>
                <w:sz w:val="28"/>
                <w:szCs w:val="28"/>
                <w:lang w:val="kk-KZ"/>
              </w:rPr>
            </w:pPr>
            <w:r>
              <w:rPr>
                <w:sz w:val="28"/>
                <w:szCs w:val="28"/>
                <w:lang w:val="en-US"/>
              </w:rPr>
              <w:t>APPENDIX 1</w:t>
            </w:r>
            <w:r w:rsidR="00016A0D">
              <w:rPr>
                <w:sz w:val="28"/>
                <w:szCs w:val="28"/>
                <w:lang w:val="en-US"/>
              </w:rPr>
              <w:t>3</w:t>
            </w:r>
            <w:r w:rsidR="0076152E" w:rsidRPr="00C46E50">
              <w:rPr>
                <w:sz w:val="28"/>
                <w:szCs w:val="28"/>
                <w:lang w:val="en-US"/>
              </w:rPr>
              <w:t xml:space="preserve"> </w:t>
            </w:r>
            <w:r w:rsidR="0076152E">
              <w:rPr>
                <w:sz w:val="28"/>
                <w:szCs w:val="28"/>
                <w:lang w:val="kk-KZ"/>
              </w:rPr>
              <w:t xml:space="preserve">- </w:t>
            </w:r>
            <w:r w:rsidR="0076152E" w:rsidRPr="00C46E50">
              <w:rPr>
                <w:sz w:val="28"/>
                <w:szCs w:val="28"/>
                <w:lang w:val="en-US"/>
              </w:rPr>
              <w:t>Meat production (dead weight) by farm category in the R</w:t>
            </w:r>
            <w:r w:rsidR="0076152E" w:rsidRPr="00C46E50">
              <w:rPr>
                <w:sz w:val="28"/>
                <w:szCs w:val="28"/>
                <w:lang w:val="en-US"/>
              </w:rPr>
              <w:t>e</w:t>
            </w:r>
            <w:r w:rsidR="0076152E" w:rsidRPr="00C46E50">
              <w:rPr>
                <w:sz w:val="28"/>
                <w:szCs w:val="28"/>
                <w:lang w:val="en-US"/>
              </w:rPr>
              <w:t>public of Kazakhstan in 2018, thousand tons</w:t>
            </w:r>
            <w:r w:rsidR="0076152E">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86</w:t>
            </w:r>
          </w:p>
        </w:tc>
      </w:tr>
      <w:tr w:rsidR="0076152E" w:rsidRPr="00C46E50" w:rsidTr="006D7AF5">
        <w:trPr>
          <w:trHeight w:val="338"/>
        </w:trPr>
        <w:tc>
          <w:tcPr>
            <w:tcW w:w="9039" w:type="dxa"/>
          </w:tcPr>
          <w:p w:rsidR="0076152E" w:rsidRPr="00C46E50" w:rsidRDefault="006D3CE2" w:rsidP="00016A0D">
            <w:pPr>
              <w:tabs>
                <w:tab w:val="left" w:pos="9923"/>
              </w:tabs>
              <w:jc w:val="both"/>
              <w:rPr>
                <w:sz w:val="28"/>
                <w:szCs w:val="28"/>
                <w:lang w:val="en-US"/>
              </w:rPr>
            </w:pPr>
            <w:r>
              <w:rPr>
                <w:sz w:val="28"/>
                <w:szCs w:val="28"/>
                <w:lang w:val="en-US"/>
              </w:rPr>
              <w:t>APPENDIX 1</w:t>
            </w:r>
            <w:r w:rsidR="00016A0D">
              <w:rPr>
                <w:sz w:val="28"/>
                <w:szCs w:val="28"/>
                <w:lang w:val="en-US"/>
              </w:rPr>
              <w:t>4</w:t>
            </w:r>
            <w:r w:rsidR="0076152E" w:rsidRPr="00C46E50">
              <w:rPr>
                <w:sz w:val="28"/>
                <w:szCs w:val="28"/>
                <w:lang w:val="en-US"/>
              </w:rPr>
              <w:t xml:space="preserve"> </w:t>
            </w:r>
            <w:r w:rsidR="0076152E">
              <w:rPr>
                <w:sz w:val="28"/>
                <w:szCs w:val="28"/>
                <w:lang w:val="kk-KZ"/>
              </w:rPr>
              <w:t xml:space="preserve">- </w:t>
            </w:r>
            <w:r w:rsidR="0076152E" w:rsidRPr="00C46E50">
              <w:rPr>
                <w:sz w:val="28"/>
                <w:szCs w:val="28"/>
                <w:lang w:val="en-US"/>
              </w:rPr>
              <w:t xml:space="preserve">Cattle meat production (in live and dead weight) per 100 hectares of farmland in agricultural formations by regions of the Republic of Kazakhstan for 2018, </w:t>
            </w:r>
            <w:proofErr w:type="gramStart"/>
            <w:r w:rsidR="0076152E" w:rsidRPr="00C46E50">
              <w:rPr>
                <w:sz w:val="28"/>
                <w:szCs w:val="28"/>
                <w:lang w:val="en-US"/>
              </w:rPr>
              <w:t>c.</w:t>
            </w:r>
            <w:proofErr w:type="gramEnd"/>
            <w:r w:rsidR="0076152E">
              <w:rPr>
                <w:sz w:val="28"/>
                <w:szCs w:val="28"/>
                <w:lang w:val="kk-KZ"/>
              </w:rPr>
              <w:t xml:space="preserve"> ................................................................................</w:t>
            </w:r>
          </w:p>
        </w:tc>
        <w:tc>
          <w:tcPr>
            <w:tcW w:w="708" w:type="dxa"/>
            <w:vAlign w:val="bottom"/>
          </w:tcPr>
          <w:p w:rsidR="0076152E" w:rsidRPr="00E42FDF" w:rsidRDefault="0076152E" w:rsidP="006D7AF5">
            <w:pPr>
              <w:pStyle w:val="afd"/>
              <w:spacing w:after="0"/>
              <w:ind w:firstLine="0"/>
              <w:rPr>
                <w:sz w:val="28"/>
                <w:szCs w:val="28"/>
              </w:rPr>
            </w:pPr>
            <w:r>
              <w:rPr>
                <w:sz w:val="28"/>
                <w:szCs w:val="28"/>
              </w:rPr>
              <w:t>87</w:t>
            </w:r>
          </w:p>
        </w:tc>
      </w:tr>
      <w:tr w:rsidR="0076152E" w:rsidRPr="00C46E50" w:rsidTr="006D7AF5">
        <w:trPr>
          <w:trHeight w:val="338"/>
        </w:trPr>
        <w:tc>
          <w:tcPr>
            <w:tcW w:w="9039" w:type="dxa"/>
          </w:tcPr>
          <w:p w:rsidR="0076152E" w:rsidRPr="00CC11C7" w:rsidRDefault="006D3CE2" w:rsidP="00016A0D">
            <w:pPr>
              <w:tabs>
                <w:tab w:val="left" w:pos="9923"/>
              </w:tabs>
              <w:jc w:val="both"/>
              <w:rPr>
                <w:sz w:val="28"/>
                <w:szCs w:val="28"/>
                <w:lang w:val="kk-KZ"/>
              </w:rPr>
            </w:pPr>
            <w:r>
              <w:rPr>
                <w:sz w:val="28"/>
                <w:szCs w:val="28"/>
                <w:lang w:val="en-US"/>
              </w:rPr>
              <w:t>APPENDIX 1</w:t>
            </w:r>
            <w:r w:rsidR="00016A0D">
              <w:rPr>
                <w:sz w:val="28"/>
                <w:szCs w:val="28"/>
                <w:lang w:val="en-US"/>
              </w:rPr>
              <w:t>5</w:t>
            </w:r>
            <w:r w:rsidR="0076152E" w:rsidRPr="00C46E50">
              <w:rPr>
                <w:sz w:val="28"/>
                <w:szCs w:val="28"/>
                <w:lang w:val="en-US"/>
              </w:rPr>
              <w:t xml:space="preserve"> </w:t>
            </w:r>
            <w:r w:rsidR="0076152E">
              <w:rPr>
                <w:sz w:val="28"/>
                <w:szCs w:val="28"/>
                <w:lang w:val="kk-KZ"/>
              </w:rPr>
              <w:t xml:space="preserve">- </w:t>
            </w:r>
            <w:r w:rsidR="0076152E" w:rsidRPr="00C46E50">
              <w:rPr>
                <w:sz w:val="28"/>
                <w:szCs w:val="28"/>
                <w:lang w:val="en-US"/>
              </w:rPr>
              <w:t>Main economic indicators of meat production by types in the Republic of Kazakhstan for 2018</w:t>
            </w:r>
            <w:r w:rsidR="0076152E">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88</w:t>
            </w:r>
          </w:p>
        </w:tc>
      </w:tr>
      <w:tr w:rsidR="0076152E" w:rsidRPr="00C46E50" w:rsidTr="006D7AF5">
        <w:trPr>
          <w:trHeight w:val="338"/>
        </w:trPr>
        <w:tc>
          <w:tcPr>
            <w:tcW w:w="9039" w:type="dxa"/>
          </w:tcPr>
          <w:p w:rsidR="0076152E" w:rsidRPr="00CC11C7" w:rsidRDefault="0076152E" w:rsidP="00016A0D">
            <w:pPr>
              <w:tabs>
                <w:tab w:val="left" w:pos="9923"/>
              </w:tabs>
              <w:jc w:val="both"/>
              <w:rPr>
                <w:sz w:val="28"/>
                <w:szCs w:val="28"/>
                <w:lang w:val="kk-KZ"/>
              </w:rPr>
            </w:pPr>
            <w:r>
              <w:rPr>
                <w:sz w:val="28"/>
                <w:szCs w:val="28"/>
                <w:lang w:val="en-US"/>
              </w:rPr>
              <w:t xml:space="preserve">APPENDIX </w:t>
            </w:r>
            <w:r w:rsidR="006D3CE2">
              <w:rPr>
                <w:sz w:val="28"/>
                <w:szCs w:val="28"/>
                <w:lang w:val="en-US"/>
              </w:rPr>
              <w:t>1</w:t>
            </w:r>
            <w:r w:rsidR="00016A0D">
              <w:rPr>
                <w:sz w:val="28"/>
                <w:szCs w:val="28"/>
                <w:lang w:val="en-US"/>
              </w:rPr>
              <w:t>6</w:t>
            </w:r>
            <w:r w:rsidRPr="00C46E50">
              <w:rPr>
                <w:sz w:val="28"/>
                <w:szCs w:val="28"/>
                <w:lang w:val="en-US"/>
              </w:rPr>
              <w:t xml:space="preserve"> </w:t>
            </w:r>
            <w:r>
              <w:rPr>
                <w:sz w:val="28"/>
                <w:szCs w:val="28"/>
                <w:lang w:val="kk-KZ"/>
              </w:rPr>
              <w:t xml:space="preserve">- </w:t>
            </w:r>
            <w:r w:rsidRPr="00C46E50">
              <w:rPr>
                <w:sz w:val="28"/>
                <w:szCs w:val="28"/>
                <w:lang w:val="en-US"/>
              </w:rPr>
              <w:t>Volumes of meat production in feedlots in the context of r</w:t>
            </w:r>
            <w:r w:rsidRPr="00C46E50">
              <w:rPr>
                <w:sz w:val="28"/>
                <w:szCs w:val="28"/>
                <w:lang w:val="en-US"/>
              </w:rPr>
              <w:t>e</w:t>
            </w:r>
            <w:r w:rsidRPr="00C46E50">
              <w:rPr>
                <w:sz w:val="28"/>
                <w:szCs w:val="28"/>
                <w:lang w:val="en-US"/>
              </w:rPr>
              <w:t>gions of the Republic of Kazakhstan in 2018</w:t>
            </w:r>
            <w:r>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89</w:t>
            </w:r>
          </w:p>
        </w:tc>
      </w:tr>
      <w:tr w:rsidR="0076152E" w:rsidRPr="00C46E50" w:rsidTr="006D7AF5">
        <w:trPr>
          <w:trHeight w:val="338"/>
        </w:trPr>
        <w:tc>
          <w:tcPr>
            <w:tcW w:w="9039" w:type="dxa"/>
          </w:tcPr>
          <w:p w:rsidR="0076152E" w:rsidRPr="00CC11C7" w:rsidRDefault="0076152E" w:rsidP="00016A0D">
            <w:pPr>
              <w:tabs>
                <w:tab w:val="left" w:pos="9923"/>
              </w:tabs>
              <w:jc w:val="both"/>
              <w:rPr>
                <w:sz w:val="28"/>
                <w:szCs w:val="28"/>
                <w:lang w:val="kk-KZ"/>
              </w:rPr>
            </w:pPr>
            <w:r w:rsidRPr="00C46E50">
              <w:rPr>
                <w:sz w:val="28"/>
                <w:szCs w:val="28"/>
                <w:lang w:val="en-US"/>
              </w:rPr>
              <w:t xml:space="preserve">APPENDIX </w:t>
            </w:r>
            <w:r w:rsidR="006D3CE2">
              <w:rPr>
                <w:sz w:val="28"/>
                <w:szCs w:val="28"/>
                <w:lang w:val="en-US"/>
              </w:rPr>
              <w:t>1</w:t>
            </w:r>
            <w:r w:rsidR="00016A0D">
              <w:rPr>
                <w:sz w:val="28"/>
                <w:szCs w:val="28"/>
                <w:lang w:val="en-US"/>
              </w:rPr>
              <w:t>7</w:t>
            </w:r>
            <w:r>
              <w:rPr>
                <w:sz w:val="28"/>
                <w:szCs w:val="28"/>
                <w:lang w:val="kk-KZ"/>
              </w:rPr>
              <w:t xml:space="preserve"> -</w:t>
            </w:r>
            <w:r w:rsidRPr="00C46E50">
              <w:rPr>
                <w:sz w:val="28"/>
                <w:szCs w:val="28"/>
                <w:lang w:val="en-US"/>
              </w:rPr>
              <w:t xml:space="preserve"> </w:t>
            </w:r>
            <w:r w:rsidRPr="00C46E50">
              <w:rPr>
                <w:bCs/>
                <w:sz w:val="28"/>
                <w:szCs w:val="28"/>
                <w:lang w:val="en-US"/>
              </w:rPr>
              <w:softHyphen/>
              <w:t>Meat production and capacity utilization of meat processing enterprises (excluding poultry meat) in Kazakhstan in 2018</w:t>
            </w:r>
            <w:r>
              <w:rPr>
                <w:bCs/>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90</w:t>
            </w:r>
          </w:p>
        </w:tc>
      </w:tr>
      <w:tr w:rsidR="0076152E" w:rsidRPr="00C46E50" w:rsidTr="006D7AF5">
        <w:trPr>
          <w:trHeight w:val="338"/>
        </w:trPr>
        <w:tc>
          <w:tcPr>
            <w:tcW w:w="9039" w:type="dxa"/>
          </w:tcPr>
          <w:p w:rsidR="0076152E" w:rsidRPr="00CC11C7" w:rsidRDefault="0076152E" w:rsidP="00016A0D">
            <w:pPr>
              <w:tabs>
                <w:tab w:val="left" w:pos="9923"/>
              </w:tabs>
              <w:jc w:val="both"/>
              <w:rPr>
                <w:sz w:val="28"/>
                <w:szCs w:val="28"/>
                <w:lang w:val="kk-KZ"/>
              </w:rPr>
            </w:pPr>
            <w:r w:rsidRPr="00C46E50">
              <w:rPr>
                <w:sz w:val="28"/>
                <w:szCs w:val="28"/>
                <w:lang w:val="en-US"/>
              </w:rPr>
              <w:t xml:space="preserve">APPENDIX </w:t>
            </w:r>
            <w:r w:rsidR="006D3CE2">
              <w:rPr>
                <w:sz w:val="28"/>
                <w:szCs w:val="28"/>
                <w:lang w:val="en-US"/>
              </w:rPr>
              <w:t>1</w:t>
            </w:r>
            <w:r w:rsidR="00016A0D">
              <w:rPr>
                <w:sz w:val="28"/>
                <w:szCs w:val="28"/>
                <w:lang w:val="en-US"/>
              </w:rPr>
              <w:t>8</w:t>
            </w:r>
            <w:r w:rsidRPr="00C46E50">
              <w:rPr>
                <w:sz w:val="28"/>
                <w:szCs w:val="28"/>
                <w:lang w:val="en-US"/>
              </w:rPr>
              <w:t xml:space="preserve"> </w:t>
            </w:r>
            <w:r>
              <w:rPr>
                <w:sz w:val="28"/>
                <w:szCs w:val="28"/>
                <w:lang w:val="kk-KZ"/>
              </w:rPr>
              <w:t xml:space="preserve">- </w:t>
            </w:r>
            <w:r w:rsidRPr="00C46E50">
              <w:rPr>
                <w:sz w:val="28"/>
                <w:szCs w:val="28"/>
                <w:lang w:val="en-US"/>
              </w:rPr>
              <w:t>Concentration of meat production and the coefficient of co</w:t>
            </w:r>
            <w:r w:rsidRPr="00C46E50">
              <w:rPr>
                <w:sz w:val="28"/>
                <w:szCs w:val="28"/>
                <w:lang w:val="en-US"/>
              </w:rPr>
              <w:t>n</w:t>
            </w:r>
            <w:r w:rsidRPr="00C46E50">
              <w:rPr>
                <w:sz w:val="28"/>
                <w:szCs w:val="28"/>
                <w:lang w:val="en-US"/>
              </w:rPr>
              <w:t>formity of production capacities of meat processing enterprises to their raw materials in the Republic of Kazakhstan for 2018</w:t>
            </w:r>
            <w:r w:rsidRPr="00C46E50">
              <w:rPr>
                <w:sz w:val="28"/>
                <w:szCs w:val="28"/>
                <w:lang w:val="en-US"/>
              </w:rPr>
              <w:softHyphen/>
            </w:r>
            <w:r>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91</w:t>
            </w:r>
          </w:p>
        </w:tc>
      </w:tr>
      <w:tr w:rsidR="0076152E" w:rsidRPr="00C46E50" w:rsidTr="006D7AF5">
        <w:trPr>
          <w:trHeight w:val="338"/>
        </w:trPr>
        <w:tc>
          <w:tcPr>
            <w:tcW w:w="9039" w:type="dxa"/>
          </w:tcPr>
          <w:p w:rsidR="0076152E" w:rsidRPr="00C46E50" w:rsidRDefault="0076152E" w:rsidP="00016A0D">
            <w:pPr>
              <w:tabs>
                <w:tab w:val="left" w:pos="7268"/>
                <w:tab w:val="left" w:pos="9923"/>
              </w:tabs>
              <w:jc w:val="both"/>
              <w:rPr>
                <w:sz w:val="28"/>
                <w:szCs w:val="28"/>
                <w:lang w:val="en-US"/>
              </w:rPr>
            </w:pPr>
            <w:r w:rsidRPr="00C46E50">
              <w:rPr>
                <w:sz w:val="28"/>
                <w:szCs w:val="28"/>
                <w:lang w:val="en-US"/>
              </w:rPr>
              <w:t xml:space="preserve">APPENDIX </w:t>
            </w:r>
            <w:r w:rsidR="006D3CE2">
              <w:rPr>
                <w:sz w:val="28"/>
                <w:szCs w:val="28"/>
                <w:lang w:val="en-US"/>
              </w:rPr>
              <w:t>1</w:t>
            </w:r>
            <w:r w:rsidR="00016A0D">
              <w:rPr>
                <w:sz w:val="28"/>
                <w:szCs w:val="28"/>
                <w:lang w:val="en-US"/>
              </w:rPr>
              <w:t>9</w:t>
            </w:r>
            <w:r w:rsidRPr="00C46E50">
              <w:rPr>
                <w:sz w:val="28"/>
                <w:szCs w:val="28"/>
                <w:lang w:val="en-US"/>
              </w:rPr>
              <w:t xml:space="preserve"> </w:t>
            </w:r>
            <w:r w:rsidRPr="00C46E50">
              <w:rPr>
                <w:sz w:val="28"/>
                <w:szCs w:val="28"/>
                <w:lang w:val="en-US"/>
              </w:rPr>
              <w:softHyphen/>
            </w:r>
            <w:r>
              <w:rPr>
                <w:sz w:val="28"/>
                <w:szCs w:val="28"/>
                <w:lang w:val="kk-KZ"/>
              </w:rPr>
              <w:t xml:space="preserve">- </w:t>
            </w:r>
            <w:r w:rsidRPr="00C46E50">
              <w:rPr>
                <w:sz w:val="28"/>
                <w:szCs w:val="28"/>
                <w:lang w:val="en-US"/>
              </w:rPr>
              <w:t>Cattle and poultry stock in Almaty, Turkestan and East K</w:t>
            </w:r>
            <w:r w:rsidRPr="00C46E50">
              <w:rPr>
                <w:sz w:val="28"/>
                <w:szCs w:val="28"/>
                <w:lang w:val="en-US"/>
              </w:rPr>
              <w:t>a</w:t>
            </w:r>
            <w:r w:rsidRPr="00C46E50">
              <w:rPr>
                <w:sz w:val="28"/>
                <w:szCs w:val="28"/>
                <w:lang w:val="en-US"/>
              </w:rPr>
              <w:t>zakhstan regions of the Republic of Kazakhstan by categories of farms for 2018, thousand heads</w:t>
            </w:r>
            <w:r>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92</w:t>
            </w:r>
          </w:p>
        </w:tc>
      </w:tr>
      <w:tr w:rsidR="0076152E" w:rsidRPr="00C46E50" w:rsidTr="006D7AF5">
        <w:trPr>
          <w:trHeight w:val="338"/>
        </w:trPr>
        <w:tc>
          <w:tcPr>
            <w:tcW w:w="9039" w:type="dxa"/>
          </w:tcPr>
          <w:p w:rsidR="0076152E" w:rsidRPr="001A4A3F" w:rsidRDefault="0076152E" w:rsidP="00016A0D">
            <w:pPr>
              <w:tabs>
                <w:tab w:val="left" w:pos="7268"/>
                <w:tab w:val="left" w:pos="9923"/>
              </w:tabs>
              <w:jc w:val="both"/>
              <w:rPr>
                <w:sz w:val="28"/>
                <w:szCs w:val="28"/>
                <w:lang w:val="kk-KZ"/>
              </w:rPr>
            </w:pPr>
            <w:r w:rsidRPr="00C46E50">
              <w:rPr>
                <w:sz w:val="28"/>
                <w:szCs w:val="28"/>
                <w:lang w:val="en-US"/>
              </w:rPr>
              <w:t xml:space="preserve">APPENDIX </w:t>
            </w:r>
            <w:r w:rsidR="00016A0D">
              <w:rPr>
                <w:sz w:val="28"/>
                <w:szCs w:val="28"/>
                <w:lang w:val="en-US"/>
              </w:rPr>
              <w:t>20</w:t>
            </w:r>
            <w:r w:rsidRPr="00C46E50">
              <w:rPr>
                <w:sz w:val="28"/>
                <w:szCs w:val="28"/>
                <w:lang w:val="en-US"/>
              </w:rPr>
              <w:t xml:space="preserve"> </w:t>
            </w:r>
            <w:r>
              <w:rPr>
                <w:sz w:val="28"/>
                <w:szCs w:val="28"/>
                <w:lang w:val="kk-KZ"/>
              </w:rPr>
              <w:t xml:space="preserve">- </w:t>
            </w:r>
            <w:r w:rsidRPr="00C46E50">
              <w:rPr>
                <w:sz w:val="28"/>
                <w:szCs w:val="28"/>
                <w:lang w:val="en-US"/>
              </w:rPr>
              <w:t xml:space="preserve">Coefficient of self-sufficiency in meat of the population of Almaty </w:t>
            </w:r>
            <w:r>
              <w:rPr>
                <w:sz w:val="28"/>
                <w:szCs w:val="28"/>
                <w:lang w:val="en-US"/>
              </w:rPr>
              <w:t>region and Almaty city for 2018</w:t>
            </w:r>
            <w:r>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93</w:t>
            </w:r>
          </w:p>
        </w:tc>
      </w:tr>
      <w:tr w:rsidR="0076152E" w:rsidRPr="001A4A3F" w:rsidTr="006D7AF5">
        <w:trPr>
          <w:trHeight w:val="338"/>
        </w:trPr>
        <w:tc>
          <w:tcPr>
            <w:tcW w:w="9039" w:type="dxa"/>
          </w:tcPr>
          <w:p w:rsidR="0076152E" w:rsidRPr="00C46E50" w:rsidRDefault="0076152E" w:rsidP="00016A0D">
            <w:pPr>
              <w:tabs>
                <w:tab w:val="left" w:pos="7268"/>
                <w:tab w:val="left" w:pos="9923"/>
              </w:tabs>
              <w:jc w:val="both"/>
              <w:rPr>
                <w:sz w:val="28"/>
                <w:szCs w:val="28"/>
                <w:lang w:val="en-US"/>
              </w:rPr>
            </w:pPr>
            <w:r w:rsidRPr="00C46E50">
              <w:rPr>
                <w:sz w:val="28"/>
                <w:szCs w:val="28"/>
                <w:lang w:val="en-US"/>
              </w:rPr>
              <w:t xml:space="preserve">APPENDIX </w:t>
            </w:r>
            <w:r w:rsidR="00016A0D">
              <w:rPr>
                <w:sz w:val="28"/>
                <w:szCs w:val="28"/>
                <w:lang w:val="en-US"/>
              </w:rPr>
              <w:t>21</w:t>
            </w:r>
            <w:r w:rsidRPr="00C46E50">
              <w:rPr>
                <w:sz w:val="28"/>
                <w:szCs w:val="28"/>
                <w:lang w:val="en-US"/>
              </w:rPr>
              <w:t xml:space="preserve"> </w:t>
            </w:r>
            <w:r>
              <w:rPr>
                <w:sz w:val="28"/>
                <w:szCs w:val="28"/>
                <w:lang w:val="kk-KZ"/>
              </w:rPr>
              <w:t xml:space="preserve">- </w:t>
            </w:r>
            <w:r w:rsidRPr="00C46E50">
              <w:rPr>
                <w:sz w:val="28"/>
                <w:szCs w:val="28"/>
                <w:lang w:val="en-US"/>
              </w:rPr>
              <w:t>Coefficient of self-sufficiency in meat of the population of the Turkestan region and Shymkent for 2018</w:t>
            </w:r>
            <w:r>
              <w:rPr>
                <w:sz w:val="28"/>
                <w:szCs w:val="28"/>
                <w:lang w:val="kk-KZ"/>
              </w:rPr>
              <w:t>..................................................</w:t>
            </w:r>
          </w:p>
        </w:tc>
        <w:tc>
          <w:tcPr>
            <w:tcW w:w="708" w:type="dxa"/>
            <w:vAlign w:val="bottom"/>
          </w:tcPr>
          <w:p w:rsidR="0076152E" w:rsidRPr="001A4A3F" w:rsidRDefault="0076152E" w:rsidP="006D7AF5">
            <w:pPr>
              <w:pStyle w:val="afd"/>
              <w:spacing w:after="0"/>
              <w:ind w:firstLine="0"/>
              <w:rPr>
                <w:sz w:val="28"/>
                <w:szCs w:val="28"/>
                <w:lang w:val="kk-KZ"/>
              </w:rPr>
            </w:pPr>
            <w:r>
              <w:rPr>
                <w:sz w:val="28"/>
                <w:szCs w:val="28"/>
                <w:lang w:val="kk-KZ"/>
              </w:rPr>
              <w:t>94</w:t>
            </w:r>
          </w:p>
        </w:tc>
      </w:tr>
      <w:tr w:rsidR="0076152E" w:rsidRPr="00C46E50" w:rsidTr="006D7AF5">
        <w:trPr>
          <w:trHeight w:val="338"/>
        </w:trPr>
        <w:tc>
          <w:tcPr>
            <w:tcW w:w="9039" w:type="dxa"/>
          </w:tcPr>
          <w:p w:rsidR="0076152E" w:rsidRPr="00C46E50" w:rsidRDefault="0076152E" w:rsidP="00016A0D">
            <w:pPr>
              <w:tabs>
                <w:tab w:val="left" w:pos="1170"/>
                <w:tab w:val="left" w:pos="9923"/>
              </w:tabs>
              <w:jc w:val="both"/>
              <w:rPr>
                <w:sz w:val="28"/>
                <w:szCs w:val="28"/>
                <w:lang w:val="en-US"/>
              </w:rPr>
            </w:pPr>
            <w:r w:rsidRPr="00C46E50">
              <w:rPr>
                <w:sz w:val="28"/>
                <w:szCs w:val="28"/>
                <w:lang w:val="en-US"/>
              </w:rPr>
              <w:t xml:space="preserve">APPENDIX </w:t>
            </w:r>
            <w:r w:rsidR="006D3CE2">
              <w:rPr>
                <w:sz w:val="28"/>
                <w:szCs w:val="28"/>
                <w:lang w:val="en-US"/>
              </w:rPr>
              <w:t>2</w:t>
            </w:r>
            <w:r w:rsidR="00016A0D">
              <w:rPr>
                <w:sz w:val="28"/>
                <w:szCs w:val="28"/>
                <w:lang w:val="en-US"/>
              </w:rPr>
              <w:t>2</w:t>
            </w:r>
            <w:r w:rsidRPr="00C46E50">
              <w:rPr>
                <w:sz w:val="28"/>
                <w:szCs w:val="28"/>
                <w:lang w:val="en-US"/>
              </w:rPr>
              <w:t xml:space="preserve"> </w:t>
            </w:r>
            <w:r>
              <w:rPr>
                <w:sz w:val="28"/>
                <w:szCs w:val="28"/>
                <w:lang w:val="kk-KZ"/>
              </w:rPr>
              <w:t xml:space="preserve">- </w:t>
            </w:r>
            <w:r w:rsidRPr="00C46E50">
              <w:rPr>
                <w:sz w:val="28"/>
                <w:szCs w:val="28"/>
                <w:lang w:val="en-US"/>
              </w:rPr>
              <w:t>Coefficient of self-sufficiency in meat of the population of the East Kazakhstan region for 2018</w:t>
            </w:r>
            <w:r>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95</w:t>
            </w:r>
          </w:p>
        </w:tc>
      </w:tr>
      <w:tr w:rsidR="0076152E" w:rsidRPr="00C46E50" w:rsidTr="006D7AF5">
        <w:trPr>
          <w:trHeight w:val="338"/>
        </w:trPr>
        <w:tc>
          <w:tcPr>
            <w:tcW w:w="9039" w:type="dxa"/>
          </w:tcPr>
          <w:p w:rsidR="0076152E" w:rsidRPr="001A4A3F" w:rsidRDefault="0076152E" w:rsidP="00016A0D">
            <w:pPr>
              <w:tabs>
                <w:tab w:val="left" w:pos="9923"/>
              </w:tabs>
              <w:jc w:val="both"/>
              <w:rPr>
                <w:sz w:val="28"/>
                <w:szCs w:val="28"/>
                <w:lang w:val="kk-KZ"/>
              </w:rPr>
            </w:pPr>
            <w:r w:rsidRPr="00C46E50">
              <w:rPr>
                <w:sz w:val="28"/>
                <w:szCs w:val="28"/>
                <w:lang w:val="en-US"/>
              </w:rPr>
              <w:t xml:space="preserve">APPENDIX </w:t>
            </w:r>
            <w:r w:rsidR="006D3CE2">
              <w:rPr>
                <w:sz w:val="28"/>
                <w:szCs w:val="28"/>
                <w:lang w:val="en-US"/>
              </w:rPr>
              <w:t>2</w:t>
            </w:r>
            <w:r w:rsidR="00016A0D">
              <w:rPr>
                <w:sz w:val="28"/>
                <w:szCs w:val="28"/>
                <w:lang w:val="en-US"/>
              </w:rPr>
              <w:t>3</w:t>
            </w:r>
            <w:r w:rsidRPr="00C46E50">
              <w:rPr>
                <w:sz w:val="28"/>
                <w:szCs w:val="28"/>
                <w:lang w:val="en-US"/>
              </w:rPr>
              <w:t xml:space="preserve"> </w:t>
            </w:r>
            <w:r w:rsidRPr="00C46E50">
              <w:rPr>
                <w:sz w:val="28"/>
                <w:szCs w:val="28"/>
                <w:lang w:val="en-US"/>
              </w:rPr>
              <w:softHyphen/>
            </w:r>
            <w:r>
              <w:rPr>
                <w:sz w:val="28"/>
                <w:szCs w:val="28"/>
                <w:lang w:val="kk-KZ"/>
              </w:rPr>
              <w:t xml:space="preserve">- </w:t>
            </w:r>
            <w:r w:rsidRPr="00C46E50">
              <w:rPr>
                <w:sz w:val="28"/>
                <w:szCs w:val="28"/>
                <w:lang w:val="en-US"/>
              </w:rPr>
              <w:t>Concentration of meat production and the coefficient of co</w:t>
            </w:r>
            <w:r w:rsidRPr="00C46E50">
              <w:rPr>
                <w:sz w:val="28"/>
                <w:szCs w:val="28"/>
                <w:lang w:val="en-US"/>
              </w:rPr>
              <w:t>n</w:t>
            </w:r>
            <w:r w:rsidRPr="00C46E50">
              <w:rPr>
                <w:sz w:val="28"/>
                <w:szCs w:val="28"/>
                <w:lang w:val="en-US"/>
              </w:rPr>
              <w:lastRenderedPageBreak/>
              <w:t>formity of production capacities of meat processing enterprises to their raw materials in the Almaty region and Almaty in 2018.</w:t>
            </w:r>
            <w:r>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lastRenderedPageBreak/>
              <w:t>96</w:t>
            </w:r>
          </w:p>
        </w:tc>
      </w:tr>
      <w:tr w:rsidR="0076152E" w:rsidRPr="00C46E50" w:rsidTr="006D7AF5">
        <w:trPr>
          <w:trHeight w:val="338"/>
        </w:trPr>
        <w:tc>
          <w:tcPr>
            <w:tcW w:w="9039" w:type="dxa"/>
          </w:tcPr>
          <w:p w:rsidR="0076152E" w:rsidRPr="001A4A3F" w:rsidRDefault="0076152E" w:rsidP="00016A0D">
            <w:pPr>
              <w:tabs>
                <w:tab w:val="left" w:pos="9923"/>
              </w:tabs>
              <w:jc w:val="both"/>
              <w:rPr>
                <w:sz w:val="28"/>
                <w:szCs w:val="28"/>
                <w:lang w:val="kk-KZ"/>
              </w:rPr>
            </w:pPr>
            <w:r w:rsidRPr="00C46E50">
              <w:rPr>
                <w:sz w:val="28"/>
                <w:szCs w:val="28"/>
                <w:lang w:val="en-US"/>
              </w:rPr>
              <w:lastRenderedPageBreak/>
              <w:t xml:space="preserve">APPENDIX </w:t>
            </w:r>
            <w:r w:rsidR="006D3CE2">
              <w:rPr>
                <w:sz w:val="28"/>
                <w:szCs w:val="28"/>
                <w:lang w:val="en-US"/>
              </w:rPr>
              <w:t>2</w:t>
            </w:r>
            <w:r w:rsidR="00016A0D">
              <w:rPr>
                <w:sz w:val="28"/>
                <w:szCs w:val="28"/>
                <w:lang w:val="en-US"/>
              </w:rPr>
              <w:t>4</w:t>
            </w:r>
            <w:r w:rsidRPr="00C46E50">
              <w:rPr>
                <w:sz w:val="28"/>
                <w:szCs w:val="28"/>
                <w:lang w:val="en-US"/>
              </w:rPr>
              <w:t xml:space="preserve"> </w:t>
            </w:r>
            <w:r w:rsidRPr="00C46E50">
              <w:rPr>
                <w:sz w:val="28"/>
                <w:szCs w:val="28"/>
                <w:lang w:val="en-US"/>
              </w:rPr>
              <w:softHyphen/>
            </w:r>
            <w:r>
              <w:rPr>
                <w:sz w:val="28"/>
                <w:szCs w:val="28"/>
                <w:lang w:val="kk-KZ"/>
              </w:rPr>
              <w:t xml:space="preserve">- </w:t>
            </w:r>
            <w:r w:rsidRPr="00C46E50">
              <w:rPr>
                <w:sz w:val="28"/>
                <w:szCs w:val="28"/>
                <w:lang w:val="en-US"/>
              </w:rPr>
              <w:t>Concentration of meat production and the coefficient of compliance of the production capacities of meat processing enterprises with their raw materials in the Turkestan region and Shymkent for 2018</w:t>
            </w:r>
            <w:r>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97</w:t>
            </w:r>
          </w:p>
        </w:tc>
      </w:tr>
      <w:tr w:rsidR="0076152E" w:rsidRPr="00C46E50" w:rsidTr="006D7AF5">
        <w:trPr>
          <w:trHeight w:val="338"/>
        </w:trPr>
        <w:tc>
          <w:tcPr>
            <w:tcW w:w="9039" w:type="dxa"/>
          </w:tcPr>
          <w:p w:rsidR="0076152E" w:rsidRPr="001A4A3F" w:rsidRDefault="0076152E" w:rsidP="00016A0D">
            <w:pPr>
              <w:tabs>
                <w:tab w:val="left" w:pos="1170"/>
                <w:tab w:val="left" w:pos="9923"/>
              </w:tabs>
              <w:jc w:val="both"/>
              <w:rPr>
                <w:sz w:val="28"/>
                <w:szCs w:val="28"/>
                <w:lang w:val="kk-KZ"/>
              </w:rPr>
            </w:pPr>
            <w:r w:rsidRPr="00C46E50">
              <w:rPr>
                <w:sz w:val="28"/>
                <w:szCs w:val="28"/>
                <w:lang w:val="en-US"/>
              </w:rPr>
              <w:t xml:space="preserve">APPENDIX </w:t>
            </w:r>
            <w:r w:rsidR="006D3CE2">
              <w:rPr>
                <w:sz w:val="28"/>
                <w:szCs w:val="28"/>
                <w:lang w:val="en-US"/>
              </w:rPr>
              <w:t>2</w:t>
            </w:r>
            <w:r w:rsidR="00016A0D">
              <w:rPr>
                <w:sz w:val="28"/>
                <w:szCs w:val="28"/>
                <w:lang w:val="en-US"/>
              </w:rPr>
              <w:t>5</w:t>
            </w:r>
            <w:r w:rsidRPr="00C46E50">
              <w:rPr>
                <w:sz w:val="28"/>
                <w:szCs w:val="28"/>
                <w:lang w:val="en-US"/>
              </w:rPr>
              <w:t xml:space="preserve"> </w:t>
            </w:r>
            <w:r w:rsidRPr="00C46E50">
              <w:rPr>
                <w:sz w:val="28"/>
                <w:szCs w:val="28"/>
                <w:lang w:val="en-US"/>
              </w:rPr>
              <w:softHyphen/>
            </w:r>
            <w:r>
              <w:rPr>
                <w:sz w:val="28"/>
                <w:szCs w:val="28"/>
                <w:lang w:val="kk-KZ"/>
              </w:rPr>
              <w:t xml:space="preserve">- </w:t>
            </w:r>
            <w:r w:rsidRPr="00C46E50">
              <w:rPr>
                <w:sz w:val="28"/>
                <w:szCs w:val="28"/>
                <w:lang w:val="en-US"/>
              </w:rPr>
              <w:t>Concentration of meat production and the coefficient of co</w:t>
            </w:r>
            <w:r w:rsidRPr="00C46E50">
              <w:rPr>
                <w:sz w:val="28"/>
                <w:szCs w:val="28"/>
                <w:lang w:val="en-US"/>
              </w:rPr>
              <w:t>n</w:t>
            </w:r>
            <w:r w:rsidRPr="00C46E50">
              <w:rPr>
                <w:sz w:val="28"/>
                <w:szCs w:val="28"/>
                <w:lang w:val="en-US"/>
              </w:rPr>
              <w:t>formity of production capacities of meat processing enterprises to their raw materials in the East Kazakhstan region in 2018</w:t>
            </w:r>
            <w:r>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98</w:t>
            </w:r>
          </w:p>
        </w:tc>
      </w:tr>
      <w:tr w:rsidR="0076152E" w:rsidRPr="00C46E50" w:rsidTr="006D7AF5">
        <w:trPr>
          <w:trHeight w:val="338"/>
        </w:trPr>
        <w:tc>
          <w:tcPr>
            <w:tcW w:w="9039" w:type="dxa"/>
          </w:tcPr>
          <w:p w:rsidR="0076152E" w:rsidRPr="00C46E50" w:rsidRDefault="0076152E" w:rsidP="00016A0D">
            <w:pPr>
              <w:tabs>
                <w:tab w:val="left" w:pos="9923"/>
              </w:tabs>
              <w:jc w:val="both"/>
              <w:rPr>
                <w:sz w:val="28"/>
                <w:szCs w:val="28"/>
                <w:lang w:val="en-US"/>
              </w:rPr>
            </w:pPr>
            <w:r w:rsidRPr="00C46E50">
              <w:rPr>
                <w:sz w:val="28"/>
                <w:szCs w:val="28"/>
                <w:lang w:val="en-US"/>
              </w:rPr>
              <w:t xml:space="preserve">APPENDIX </w:t>
            </w:r>
            <w:r w:rsidR="006D3CE2">
              <w:rPr>
                <w:sz w:val="28"/>
                <w:szCs w:val="28"/>
                <w:lang w:val="en-US"/>
              </w:rPr>
              <w:t>2</w:t>
            </w:r>
            <w:r w:rsidR="00016A0D">
              <w:rPr>
                <w:sz w:val="28"/>
                <w:szCs w:val="28"/>
                <w:lang w:val="en-US"/>
              </w:rPr>
              <w:t>6</w:t>
            </w:r>
            <w:r w:rsidRPr="00C46E50">
              <w:rPr>
                <w:sz w:val="28"/>
                <w:szCs w:val="28"/>
                <w:lang w:val="en-US"/>
              </w:rPr>
              <w:t xml:space="preserve"> </w:t>
            </w:r>
            <w:r>
              <w:rPr>
                <w:sz w:val="28"/>
                <w:szCs w:val="28"/>
                <w:lang w:val="kk-KZ"/>
              </w:rPr>
              <w:t xml:space="preserve">- </w:t>
            </w:r>
            <w:r w:rsidRPr="00C46E50">
              <w:rPr>
                <w:sz w:val="28"/>
                <w:szCs w:val="28"/>
                <w:lang w:val="en-US"/>
              </w:rPr>
              <w:t>Layout of meat processing enterprises in Almaty region in 2018</w:t>
            </w:r>
            <w:r>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99</w:t>
            </w:r>
          </w:p>
        </w:tc>
      </w:tr>
      <w:tr w:rsidR="0076152E" w:rsidRPr="00C46E50" w:rsidTr="006D7AF5">
        <w:trPr>
          <w:trHeight w:val="338"/>
        </w:trPr>
        <w:tc>
          <w:tcPr>
            <w:tcW w:w="9039" w:type="dxa"/>
          </w:tcPr>
          <w:p w:rsidR="0076152E" w:rsidRPr="00C46E50" w:rsidRDefault="0076152E" w:rsidP="00016A0D">
            <w:pPr>
              <w:tabs>
                <w:tab w:val="left" w:pos="9923"/>
              </w:tabs>
              <w:jc w:val="both"/>
              <w:rPr>
                <w:sz w:val="28"/>
                <w:szCs w:val="28"/>
                <w:lang w:val="en-US"/>
              </w:rPr>
            </w:pPr>
            <w:r w:rsidRPr="00C46E50">
              <w:rPr>
                <w:sz w:val="28"/>
                <w:szCs w:val="28"/>
                <w:lang w:val="en-US"/>
              </w:rPr>
              <w:t xml:space="preserve">APPENDIX </w:t>
            </w:r>
            <w:r w:rsidR="006D3CE2">
              <w:rPr>
                <w:sz w:val="28"/>
                <w:szCs w:val="28"/>
                <w:lang w:val="en-US"/>
              </w:rPr>
              <w:t>2</w:t>
            </w:r>
            <w:r w:rsidR="00016A0D">
              <w:rPr>
                <w:sz w:val="28"/>
                <w:szCs w:val="28"/>
                <w:lang w:val="en-US"/>
              </w:rPr>
              <w:t>7</w:t>
            </w:r>
            <w:r w:rsidRPr="00C46E50">
              <w:rPr>
                <w:sz w:val="28"/>
                <w:szCs w:val="28"/>
                <w:lang w:val="en-US"/>
              </w:rPr>
              <w:t xml:space="preserve"> </w:t>
            </w:r>
            <w:r>
              <w:rPr>
                <w:sz w:val="28"/>
                <w:szCs w:val="28"/>
                <w:lang w:val="kk-KZ"/>
              </w:rPr>
              <w:t xml:space="preserve">- </w:t>
            </w:r>
            <w:r w:rsidRPr="00C46E50">
              <w:rPr>
                <w:sz w:val="28"/>
                <w:szCs w:val="28"/>
                <w:lang w:val="en-US"/>
              </w:rPr>
              <w:t>Layout of meat processing enterprises in the East Kazak</w:t>
            </w:r>
            <w:r w:rsidRPr="00C46E50">
              <w:rPr>
                <w:sz w:val="28"/>
                <w:szCs w:val="28"/>
                <w:lang w:val="en-US"/>
              </w:rPr>
              <w:t>h</w:t>
            </w:r>
            <w:r w:rsidRPr="00C46E50">
              <w:rPr>
                <w:sz w:val="28"/>
                <w:szCs w:val="28"/>
                <w:lang w:val="en-US"/>
              </w:rPr>
              <w:t>stan region in 2018</w:t>
            </w:r>
            <w:r>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100</w:t>
            </w:r>
          </w:p>
        </w:tc>
      </w:tr>
      <w:tr w:rsidR="0076152E" w:rsidRPr="00C46E50" w:rsidTr="006D7AF5">
        <w:trPr>
          <w:trHeight w:val="338"/>
        </w:trPr>
        <w:tc>
          <w:tcPr>
            <w:tcW w:w="9039" w:type="dxa"/>
          </w:tcPr>
          <w:p w:rsidR="0076152E" w:rsidRPr="00C46E50" w:rsidRDefault="0076152E" w:rsidP="00016A0D">
            <w:pPr>
              <w:tabs>
                <w:tab w:val="left" w:pos="9923"/>
              </w:tabs>
              <w:jc w:val="both"/>
              <w:rPr>
                <w:sz w:val="28"/>
                <w:szCs w:val="28"/>
                <w:lang w:val="en-US"/>
              </w:rPr>
            </w:pPr>
            <w:r w:rsidRPr="00C46E50">
              <w:rPr>
                <w:sz w:val="28"/>
                <w:szCs w:val="28"/>
                <w:lang w:val="en-US"/>
              </w:rPr>
              <w:t xml:space="preserve">APPENDIX </w:t>
            </w:r>
            <w:r w:rsidR="006D3CE2">
              <w:rPr>
                <w:sz w:val="28"/>
                <w:szCs w:val="28"/>
                <w:lang w:val="en-US"/>
              </w:rPr>
              <w:t>2</w:t>
            </w:r>
            <w:r w:rsidR="00016A0D">
              <w:rPr>
                <w:sz w:val="28"/>
                <w:szCs w:val="28"/>
                <w:lang w:val="en-US"/>
              </w:rPr>
              <w:t>8</w:t>
            </w:r>
            <w:r w:rsidRPr="00C46E50">
              <w:rPr>
                <w:sz w:val="28"/>
                <w:szCs w:val="28"/>
                <w:lang w:val="en-US"/>
              </w:rPr>
              <w:t xml:space="preserve"> </w:t>
            </w:r>
            <w:r>
              <w:rPr>
                <w:sz w:val="28"/>
                <w:szCs w:val="28"/>
                <w:lang w:val="kk-KZ"/>
              </w:rPr>
              <w:t xml:space="preserve">- </w:t>
            </w:r>
            <w:r w:rsidRPr="00C46E50">
              <w:rPr>
                <w:sz w:val="28"/>
                <w:szCs w:val="28"/>
                <w:lang w:val="en-US"/>
              </w:rPr>
              <w:t>Layout of meat processing enterprises in the Turkestan r</w:t>
            </w:r>
            <w:r w:rsidRPr="00C46E50">
              <w:rPr>
                <w:sz w:val="28"/>
                <w:szCs w:val="28"/>
                <w:lang w:val="en-US"/>
              </w:rPr>
              <w:t>e</w:t>
            </w:r>
            <w:r w:rsidRPr="00C46E50">
              <w:rPr>
                <w:sz w:val="28"/>
                <w:szCs w:val="28"/>
                <w:lang w:val="en-US"/>
              </w:rPr>
              <w:t>gion in 2018</w:t>
            </w:r>
            <w:r>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101</w:t>
            </w:r>
          </w:p>
        </w:tc>
      </w:tr>
      <w:tr w:rsidR="0076152E" w:rsidRPr="00C46E50" w:rsidTr="006D7AF5">
        <w:trPr>
          <w:trHeight w:val="338"/>
        </w:trPr>
        <w:tc>
          <w:tcPr>
            <w:tcW w:w="9039" w:type="dxa"/>
          </w:tcPr>
          <w:p w:rsidR="0076152E" w:rsidRPr="001A4A3F" w:rsidRDefault="0076152E" w:rsidP="00016A0D">
            <w:pPr>
              <w:tabs>
                <w:tab w:val="left" w:pos="9923"/>
              </w:tabs>
              <w:jc w:val="both"/>
              <w:rPr>
                <w:sz w:val="28"/>
                <w:szCs w:val="28"/>
                <w:lang w:val="kk-KZ"/>
              </w:rPr>
            </w:pPr>
            <w:r w:rsidRPr="00C46E50">
              <w:rPr>
                <w:sz w:val="28"/>
                <w:szCs w:val="28"/>
                <w:lang w:val="en-US"/>
              </w:rPr>
              <w:t xml:space="preserve">APPENDIX </w:t>
            </w:r>
            <w:r w:rsidR="006D3CE2">
              <w:rPr>
                <w:sz w:val="28"/>
                <w:szCs w:val="28"/>
                <w:lang w:val="en-US"/>
              </w:rPr>
              <w:t>2</w:t>
            </w:r>
            <w:r w:rsidR="00016A0D">
              <w:rPr>
                <w:sz w:val="28"/>
                <w:szCs w:val="28"/>
                <w:lang w:val="en-US"/>
              </w:rPr>
              <w:t>9</w:t>
            </w:r>
            <w:r w:rsidRPr="00C46E50">
              <w:rPr>
                <w:sz w:val="28"/>
                <w:szCs w:val="28"/>
                <w:lang w:val="en-US"/>
              </w:rPr>
              <w:t xml:space="preserve"> </w:t>
            </w:r>
            <w:r>
              <w:rPr>
                <w:sz w:val="28"/>
                <w:szCs w:val="28"/>
                <w:lang w:val="kk-KZ"/>
              </w:rPr>
              <w:t xml:space="preserve">- </w:t>
            </w:r>
            <w:r w:rsidRPr="00C46E50">
              <w:rPr>
                <w:sz w:val="28"/>
                <w:szCs w:val="28"/>
                <w:lang w:val="en-US"/>
              </w:rPr>
              <w:t xml:space="preserve">Locations of new family farms and new processing plants under the National Program </w:t>
            </w:r>
            <w:r w:rsidRPr="00C46E50">
              <w:rPr>
                <w:sz w:val="28"/>
                <w:szCs w:val="28"/>
                <w:lang w:val="en-US"/>
              </w:rPr>
              <w:softHyphen/>
              <w:t>of Beef Livestock for 2018-2027</w:t>
            </w:r>
            <w:r>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102</w:t>
            </w:r>
          </w:p>
        </w:tc>
      </w:tr>
      <w:tr w:rsidR="0076152E" w:rsidRPr="00C46E50" w:rsidTr="006D7AF5">
        <w:trPr>
          <w:trHeight w:val="338"/>
        </w:trPr>
        <w:tc>
          <w:tcPr>
            <w:tcW w:w="9039" w:type="dxa"/>
          </w:tcPr>
          <w:p w:rsidR="0076152E" w:rsidRPr="00E56D70" w:rsidRDefault="0076152E" w:rsidP="00016A0D">
            <w:pPr>
              <w:tabs>
                <w:tab w:val="left" w:pos="9923"/>
              </w:tabs>
              <w:jc w:val="both"/>
              <w:rPr>
                <w:sz w:val="28"/>
                <w:szCs w:val="28"/>
                <w:lang w:val="kk-KZ"/>
              </w:rPr>
            </w:pPr>
            <w:r w:rsidRPr="00C46E50">
              <w:rPr>
                <w:sz w:val="28"/>
                <w:szCs w:val="28"/>
                <w:lang w:val="en-US"/>
              </w:rPr>
              <w:t xml:space="preserve">APPENDIX </w:t>
            </w:r>
            <w:r w:rsidR="00016A0D">
              <w:rPr>
                <w:sz w:val="28"/>
                <w:szCs w:val="28"/>
                <w:lang w:val="en-US"/>
              </w:rPr>
              <w:t>30</w:t>
            </w:r>
            <w:r w:rsidRPr="00C46E50">
              <w:rPr>
                <w:sz w:val="28"/>
                <w:szCs w:val="28"/>
                <w:lang w:val="en-US"/>
              </w:rPr>
              <w:t xml:space="preserve"> </w:t>
            </w:r>
            <w:r>
              <w:rPr>
                <w:sz w:val="28"/>
                <w:szCs w:val="28"/>
                <w:lang w:val="kk-KZ"/>
              </w:rPr>
              <w:t xml:space="preserve">- </w:t>
            </w:r>
            <w:r w:rsidRPr="00C46E50">
              <w:rPr>
                <w:sz w:val="28"/>
                <w:szCs w:val="28"/>
                <w:lang w:val="en-US"/>
              </w:rPr>
              <w:t>Calculation of the optimal feed requirement for fattening cattle for 1 and 800 head of cattle</w:t>
            </w:r>
            <w:r>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103</w:t>
            </w:r>
          </w:p>
        </w:tc>
      </w:tr>
      <w:tr w:rsidR="0076152E" w:rsidRPr="00C46E50" w:rsidTr="006D7AF5">
        <w:trPr>
          <w:trHeight w:val="338"/>
        </w:trPr>
        <w:tc>
          <w:tcPr>
            <w:tcW w:w="9039" w:type="dxa"/>
          </w:tcPr>
          <w:p w:rsidR="0076152E" w:rsidRPr="00C46E50" w:rsidRDefault="0076152E" w:rsidP="00016A0D">
            <w:pPr>
              <w:tabs>
                <w:tab w:val="left" w:pos="9923"/>
              </w:tabs>
              <w:jc w:val="both"/>
              <w:rPr>
                <w:sz w:val="28"/>
                <w:szCs w:val="28"/>
                <w:lang w:val="en-US"/>
              </w:rPr>
            </w:pPr>
            <w:r w:rsidRPr="00C46E50">
              <w:rPr>
                <w:sz w:val="28"/>
                <w:szCs w:val="28"/>
                <w:lang w:val="en-US"/>
              </w:rPr>
              <w:t xml:space="preserve">APPENDIX </w:t>
            </w:r>
            <w:r w:rsidR="00016A0D">
              <w:rPr>
                <w:sz w:val="28"/>
                <w:szCs w:val="28"/>
                <w:lang w:val="en-US"/>
              </w:rPr>
              <w:t>31</w:t>
            </w:r>
            <w:r w:rsidRPr="00C46E50">
              <w:rPr>
                <w:sz w:val="28"/>
                <w:szCs w:val="28"/>
                <w:lang w:val="en-US"/>
              </w:rPr>
              <w:t xml:space="preserve"> </w:t>
            </w:r>
            <w:r>
              <w:rPr>
                <w:sz w:val="28"/>
                <w:szCs w:val="28"/>
                <w:lang w:val="kk-KZ"/>
              </w:rPr>
              <w:t xml:space="preserve">- </w:t>
            </w:r>
            <w:r w:rsidRPr="00C46E50">
              <w:rPr>
                <w:sz w:val="28"/>
                <w:szCs w:val="28"/>
                <w:lang w:val="en-US"/>
              </w:rPr>
              <w:t>Calculation of the cost of fattening bulls when purchasing feed</w:t>
            </w:r>
            <w:r>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104</w:t>
            </w:r>
          </w:p>
        </w:tc>
      </w:tr>
      <w:tr w:rsidR="0076152E" w:rsidRPr="00C46E50" w:rsidTr="006D7AF5">
        <w:trPr>
          <w:trHeight w:val="338"/>
        </w:trPr>
        <w:tc>
          <w:tcPr>
            <w:tcW w:w="9039" w:type="dxa"/>
          </w:tcPr>
          <w:p w:rsidR="0076152E" w:rsidRPr="00E56D70" w:rsidRDefault="0076152E" w:rsidP="00016A0D">
            <w:pPr>
              <w:tabs>
                <w:tab w:val="left" w:pos="9923"/>
              </w:tabs>
              <w:jc w:val="both"/>
              <w:rPr>
                <w:sz w:val="28"/>
                <w:szCs w:val="28"/>
                <w:lang w:val="kk-KZ"/>
              </w:rPr>
            </w:pPr>
            <w:r w:rsidRPr="00C46E50">
              <w:rPr>
                <w:sz w:val="28"/>
                <w:szCs w:val="28"/>
                <w:lang w:val="en-US"/>
              </w:rPr>
              <w:t xml:space="preserve">APPENDIX </w:t>
            </w:r>
            <w:r w:rsidR="006D3CE2">
              <w:rPr>
                <w:sz w:val="28"/>
                <w:szCs w:val="28"/>
                <w:lang w:val="en-US"/>
              </w:rPr>
              <w:t>3</w:t>
            </w:r>
            <w:r w:rsidR="00016A0D">
              <w:rPr>
                <w:sz w:val="28"/>
                <w:szCs w:val="28"/>
                <w:lang w:val="en-US"/>
              </w:rPr>
              <w:t>2</w:t>
            </w:r>
            <w:r w:rsidRPr="00C46E50">
              <w:rPr>
                <w:sz w:val="28"/>
                <w:szCs w:val="28"/>
                <w:lang w:val="en-US"/>
              </w:rPr>
              <w:t xml:space="preserve"> </w:t>
            </w:r>
            <w:r>
              <w:rPr>
                <w:sz w:val="28"/>
                <w:szCs w:val="28"/>
                <w:lang w:val="kk-KZ"/>
              </w:rPr>
              <w:t xml:space="preserve">- </w:t>
            </w:r>
            <w:r w:rsidRPr="00C46E50">
              <w:rPr>
                <w:sz w:val="28"/>
                <w:szCs w:val="28"/>
                <w:lang w:val="en-US"/>
              </w:rPr>
              <w:t>Calculation of the cost of fattening bulls in the production of their own succulent and dry feeds</w:t>
            </w:r>
            <w:r w:rsidRPr="00C46E50">
              <w:rPr>
                <w:sz w:val="28"/>
                <w:szCs w:val="28"/>
                <w:lang w:val="en-US"/>
              </w:rPr>
              <w:softHyphen/>
            </w:r>
            <w:r>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105</w:t>
            </w:r>
          </w:p>
        </w:tc>
      </w:tr>
      <w:tr w:rsidR="0076152E" w:rsidRPr="00C46E50" w:rsidTr="006D7AF5">
        <w:trPr>
          <w:trHeight w:val="338"/>
        </w:trPr>
        <w:tc>
          <w:tcPr>
            <w:tcW w:w="9039" w:type="dxa"/>
          </w:tcPr>
          <w:p w:rsidR="0076152E" w:rsidRPr="00E56D70" w:rsidRDefault="0076152E" w:rsidP="00016A0D">
            <w:pPr>
              <w:tabs>
                <w:tab w:val="left" w:pos="9923"/>
              </w:tabs>
              <w:jc w:val="both"/>
              <w:rPr>
                <w:sz w:val="28"/>
                <w:szCs w:val="28"/>
                <w:lang w:val="kk-KZ"/>
              </w:rPr>
            </w:pPr>
            <w:r w:rsidRPr="00C46E50">
              <w:rPr>
                <w:sz w:val="28"/>
                <w:szCs w:val="28"/>
                <w:lang w:val="en-US"/>
              </w:rPr>
              <w:t xml:space="preserve">APPENDIX </w:t>
            </w:r>
            <w:r w:rsidR="006D3CE2">
              <w:rPr>
                <w:sz w:val="28"/>
                <w:szCs w:val="28"/>
                <w:lang w:val="en-US"/>
              </w:rPr>
              <w:t>3</w:t>
            </w:r>
            <w:r w:rsidR="00016A0D">
              <w:rPr>
                <w:sz w:val="28"/>
                <w:szCs w:val="28"/>
                <w:lang w:val="en-US"/>
              </w:rPr>
              <w:t>3</w:t>
            </w:r>
            <w:r w:rsidRPr="00C46E50">
              <w:rPr>
                <w:sz w:val="28"/>
                <w:szCs w:val="28"/>
                <w:lang w:val="en-US"/>
              </w:rPr>
              <w:t xml:space="preserve"> </w:t>
            </w:r>
            <w:r>
              <w:rPr>
                <w:sz w:val="28"/>
                <w:szCs w:val="28"/>
                <w:lang w:val="kk-KZ"/>
              </w:rPr>
              <w:t xml:space="preserve">- </w:t>
            </w:r>
            <w:r w:rsidRPr="00C46E50">
              <w:rPr>
                <w:sz w:val="28"/>
                <w:szCs w:val="28"/>
                <w:lang w:val="en-US"/>
              </w:rPr>
              <w:t>Efficiency of consumption of feed costs for own production and their purchase for fattening young cattle</w:t>
            </w:r>
            <w:r>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106</w:t>
            </w:r>
          </w:p>
        </w:tc>
      </w:tr>
      <w:tr w:rsidR="0076152E" w:rsidRPr="00C46E50" w:rsidTr="006D7AF5">
        <w:trPr>
          <w:trHeight w:val="338"/>
        </w:trPr>
        <w:tc>
          <w:tcPr>
            <w:tcW w:w="9039" w:type="dxa"/>
          </w:tcPr>
          <w:p w:rsidR="0076152E" w:rsidRPr="00E56D70" w:rsidRDefault="0076152E" w:rsidP="00016A0D">
            <w:pPr>
              <w:pStyle w:val="a4"/>
              <w:tabs>
                <w:tab w:val="left" w:pos="9923"/>
              </w:tabs>
              <w:ind w:firstLine="0"/>
              <w:rPr>
                <w:sz w:val="28"/>
                <w:szCs w:val="28"/>
                <w:lang w:val="kk-KZ"/>
              </w:rPr>
            </w:pPr>
            <w:r w:rsidRPr="00C46E50">
              <w:rPr>
                <w:rFonts w:hint="eastAsia"/>
                <w:sz w:val="28"/>
                <w:szCs w:val="28"/>
                <w:lang w:val="en-US"/>
              </w:rPr>
              <w:t xml:space="preserve">APPENDIX </w:t>
            </w:r>
            <w:r w:rsidR="006D3CE2">
              <w:rPr>
                <w:sz w:val="28"/>
                <w:szCs w:val="28"/>
                <w:lang w:val="en-US"/>
              </w:rPr>
              <w:t>3</w:t>
            </w:r>
            <w:r w:rsidR="00016A0D">
              <w:rPr>
                <w:sz w:val="28"/>
                <w:szCs w:val="28"/>
                <w:lang w:val="en-US"/>
              </w:rPr>
              <w:t>4</w:t>
            </w:r>
            <w:r w:rsidRPr="00C46E50">
              <w:rPr>
                <w:sz w:val="28"/>
                <w:szCs w:val="28"/>
                <w:lang w:val="en-US"/>
              </w:rPr>
              <w:t xml:space="preserve"> </w:t>
            </w:r>
            <w:r>
              <w:rPr>
                <w:rFonts w:asciiTheme="minorHAnsi" w:hAnsiTheme="minorHAnsi"/>
                <w:sz w:val="28"/>
                <w:szCs w:val="28"/>
                <w:lang w:val="kk-KZ"/>
              </w:rPr>
              <w:t xml:space="preserve">- </w:t>
            </w:r>
            <w:r w:rsidRPr="00C46E50">
              <w:rPr>
                <w:rFonts w:ascii="Times New Roman" w:hAnsi="Times New Roman"/>
                <w:color w:val="auto"/>
                <w:spacing w:val="-6"/>
                <w:sz w:val="28"/>
                <w:szCs w:val="28"/>
                <w:lang w:val="en-US"/>
              </w:rPr>
              <w:t>Overhead and operating costs for fattening an agricultural pr</w:t>
            </w:r>
            <w:r w:rsidRPr="00C46E50">
              <w:rPr>
                <w:rFonts w:ascii="Times New Roman" w:hAnsi="Times New Roman"/>
                <w:color w:val="auto"/>
                <w:spacing w:val="-6"/>
                <w:sz w:val="28"/>
                <w:szCs w:val="28"/>
                <w:lang w:val="en-US"/>
              </w:rPr>
              <w:t>o</w:t>
            </w:r>
            <w:r w:rsidRPr="00C46E50">
              <w:rPr>
                <w:rFonts w:ascii="Times New Roman" w:hAnsi="Times New Roman"/>
                <w:color w:val="auto"/>
                <w:spacing w:val="-6"/>
                <w:sz w:val="28"/>
                <w:szCs w:val="28"/>
                <w:lang w:val="en-US"/>
              </w:rPr>
              <w:t>duction cooperative with a feedlot for 800 head of cattle</w:t>
            </w:r>
            <w:r>
              <w:rPr>
                <w:rFonts w:ascii="Times New Roman" w:hAnsi="Times New Roman"/>
                <w:color w:val="auto"/>
                <w:spacing w:val="-6"/>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107</w:t>
            </w:r>
          </w:p>
        </w:tc>
      </w:tr>
      <w:tr w:rsidR="0076152E" w:rsidRPr="00C46E50" w:rsidTr="006D7AF5">
        <w:trPr>
          <w:trHeight w:val="338"/>
        </w:trPr>
        <w:tc>
          <w:tcPr>
            <w:tcW w:w="9039" w:type="dxa"/>
          </w:tcPr>
          <w:p w:rsidR="0076152E" w:rsidRPr="00E56D70" w:rsidRDefault="0076152E" w:rsidP="00016A0D">
            <w:pPr>
              <w:tabs>
                <w:tab w:val="left" w:pos="9923"/>
              </w:tabs>
              <w:ind w:right="-7"/>
              <w:jc w:val="both"/>
              <w:rPr>
                <w:sz w:val="28"/>
                <w:szCs w:val="28"/>
                <w:lang w:val="kk-KZ"/>
              </w:rPr>
            </w:pPr>
            <w:r w:rsidRPr="00C46E50">
              <w:rPr>
                <w:sz w:val="28"/>
                <w:szCs w:val="28"/>
                <w:lang w:val="en-US"/>
              </w:rPr>
              <w:t xml:space="preserve">APPENDIX </w:t>
            </w:r>
            <w:r w:rsidR="006D3CE2">
              <w:rPr>
                <w:sz w:val="28"/>
                <w:szCs w:val="28"/>
                <w:lang w:val="en-US"/>
              </w:rPr>
              <w:t>3</w:t>
            </w:r>
            <w:r w:rsidR="00016A0D">
              <w:rPr>
                <w:sz w:val="28"/>
                <w:szCs w:val="28"/>
                <w:lang w:val="en-US"/>
              </w:rPr>
              <w:t>5</w:t>
            </w:r>
            <w:r w:rsidRPr="00C46E50">
              <w:rPr>
                <w:sz w:val="28"/>
                <w:szCs w:val="28"/>
                <w:lang w:val="en-US"/>
              </w:rPr>
              <w:t xml:space="preserve"> </w:t>
            </w:r>
            <w:r>
              <w:rPr>
                <w:sz w:val="28"/>
                <w:szCs w:val="28"/>
                <w:lang w:val="kk-KZ"/>
              </w:rPr>
              <w:t xml:space="preserve">- </w:t>
            </w:r>
            <w:r w:rsidRPr="00C46E50">
              <w:rPr>
                <w:sz w:val="28"/>
                <w:szCs w:val="28"/>
                <w:lang w:val="en-US"/>
              </w:rPr>
              <w:t>The volume of investments required to create an agricultural cooperative with a feedlot for 800 head of cattle</w:t>
            </w:r>
            <w:r>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108</w:t>
            </w:r>
          </w:p>
        </w:tc>
      </w:tr>
      <w:tr w:rsidR="0076152E" w:rsidRPr="00C46E50" w:rsidTr="006D7AF5">
        <w:trPr>
          <w:trHeight w:val="338"/>
        </w:trPr>
        <w:tc>
          <w:tcPr>
            <w:tcW w:w="9039" w:type="dxa"/>
          </w:tcPr>
          <w:p w:rsidR="0076152E" w:rsidRPr="00E56D70" w:rsidRDefault="0076152E" w:rsidP="00016A0D">
            <w:pPr>
              <w:tabs>
                <w:tab w:val="left" w:pos="9923"/>
              </w:tabs>
              <w:ind w:right="-7"/>
              <w:jc w:val="both"/>
              <w:rPr>
                <w:sz w:val="28"/>
                <w:szCs w:val="28"/>
                <w:lang w:val="kk-KZ"/>
              </w:rPr>
            </w:pPr>
            <w:r w:rsidRPr="00C46E50">
              <w:rPr>
                <w:sz w:val="28"/>
                <w:szCs w:val="28"/>
                <w:lang w:val="en-US"/>
              </w:rPr>
              <w:t xml:space="preserve">APPENDIX </w:t>
            </w:r>
            <w:r w:rsidR="006D3CE2">
              <w:rPr>
                <w:sz w:val="28"/>
                <w:szCs w:val="28"/>
                <w:lang w:val="en-US"/>
              </w:rPr>
              <w:t>3</w:t>
            </w:r>
            <w:r w:rsidR="00016A0D">
              <w:rPr>
                <w:sz w:val="28"/>
                <w:szCs w:val="28"/>
                <w:lang w:val="en-US"/>
              </w:rPr>
              <w:t>6</w:t>
            </w:r>
            <w:r w:rsidRPr="00C46E50">
              <w:rPr>
                <w:sz w:val="28"/>
                <w:szCs w:val="28"/>
                <w:lang w:val="en-US"/>
              </w:rPr>
              <w:t xml:space="preserve"> </w:t>
            </w:r>
            <w:r w:rsidRPr="00C46E50">
              <w:rPr>
                <w:sz w:val="28"/>
                <w:szCs w:val="28"/>
                <w:lang w:val="en-US"/>
              </w:rPr>
              <w:softHyphen/>
            </w:r>
            <w:r w:rsidRPr="00C46E50">
              <w:rPr>
                <w:sz w:val="28"/>
                <w:szCs w:val="28"/>
                <w:lang w:val="en-US"/>
              </w:rPr>
              <w:softHyphen/>
            </w:r>
            <w:r>
              <w:rPr>
                <w:sz w:val="28"/>
                <w:szCs w:val="28"/>
                <w:lang w:val="kk-KZ"/>
              </w:rPr>
              <w:t xml:space="preserve">- </w:t>
            </w:r>
            <w:r w:rsidRPr="00C46E50">
              <w:rPr>
                <w:sz w:val="28"/>
                <w:szCs w:val="28"/>
                <w:lang w:val="en-US"/>
              </w:rPr>
              <w:t>Economic efficiency of an agricultural production cooper</w:t>
            </w:r>
            <w:r w:rsidRPr="00C46E50">
              <w:rPr>
                <w:sz w:val="28"/>
                <w:szCs w:val="28"/>
                <w:lang w:val="en-US"/>
              </w:rPr>
              <w:t>a</w:t>
            </w:r>
            <w:r w:rsidRPr="00C46E50">
              <w:rPr>
                <w:sz w:val="28"/>
                <w:szCs w:val="28"/>
                <w:lang w:val="en-US"/>
              </w:rPr>
              <w:t>tive with a feedlot</w:t>
            </w:r>
            <w:r>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109</w:t>
            </w:r>
          </w:p>
        </w:tc>
      </w:tr>
      <w:tr w:rsidR="0076152E" w:rsidRPr="00C46E50" w:rsidTr="006D7AF5">
        <w:trPr>
          <w:trHeight w:val="338"/>
        </w:trPr>
        <w:tc>
          <w:tcPr>
            <w:tcW w:w="9039" w:type="dxa"/>
          </w:tcPr>
          <w:p w:rsidR="0076152E" w:rsidRPr="00E56D70" w:rsidRDefault="0076152E" w:rsidP="00016A0D">
            <w:pPr>
              <w:jc w:val="both"/>
              <w:rPr>
                <w:sz w:val="28"/>
                <w:szCs w:val="28"/>
                <w:lang w:val="kk-KZ"/>
              </w:rPr>
            </w:pPr>
            <w:r w:rsidRPr="00C46E50">
              <w:rPr>
                <w:sz w:val="28"/>
                <w:szCs w:val="28"/>
                <w:lang w:val="en-US"/>
              </w:rPr>
              <w:t xml:space="preserve">APPENDIX </w:t>
            </w:r>
            <w:r w:rsidR="006D3CE2">
              <w:rPr>
                <w:sz w:val="28"/>
                <w:szCs w:val="28"/>
                <w:lang w:val="en-US"/>
              </w:rPr>
              <w:t>3</w:t>
            </w:r>
            <w:r w:rsidR="00016A0D">
              <w:rPr>
                <w:sz w:val="28"/>
                <w:szCs w:val="28"/>
                <w:lang w:val="en-US"/>
              </w:rPr>
              <w:t>7</w:t>
            </w:r>
            <w:r w:rsidRPr="00C46E50">
              <w:rPr>
                <w:sz w:val="28"/>
                <w:szCs w:val="28"/>
                <w:lang w:val="en-US"/>
              </w:rPr>
              <w:t xml:space="preserve"> </w:t>
            </w:r>
            <w:r>
              <w:rPr>
                <w:sz w:val="28"/>
                <w:szCs w:val="28"/>
                <w:lang w:val="kk-KZ"/>
              </w:rPr>
              <w:t xml:space="preserve">- </w:t>
            </w:r>
            <w:r w:rsidRPr="00C46E50">
              <w:rPr>
                <w:sz w:val="28"/>
                <w:szCs w:val="28"/>
                <w:lang w:val="en-US"/>
              </w:rPr>
              <w:t xml:space="preserve">Mechanism for the formation of an agricultural production cooperative farm </w:t>
            </w:r>
            <w:r w:rsidRPr="00C46E50">
              <w:rPr>
                <w:rFonts w:cstheme="minorBidi"/>
                <w:bCs/>
                <w:kern w:val="24"/>
                <w:sz w:val="28"/>
                <w:szCs w:val="28"/>
                <w:lang w:val="en-US"/>
              </w:rPr>
              <w:t>YNTYMAK-2019 in the Turkestan region</w:t>
            </w:r>
            <w:r>
              <w:rPr>
                <w:rFonts w:cstheme="minorBidi"/>
                <w:bCs/>
                <w:kern w:val="24"/>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110</w:t>
            </w:r>
          </w:p>
        </w:tc>
      </w:tr>
      <w:tr w:rsidR="0076152E" w:rsidRPr="00C46E50" w:rsidTr="006D7AF5">
        <w:trPr>
          <w:trHeight w:val="338"/>
        </w:trPr>
        <w:tc>
          <w:tcPr>
            <w:tcW w:w="9039" w:type="dxa"/>
          </w:tcPr>
          <w:p w:rsidR="0076152E" w:rsidRPr="00E56D70" w:rsidRDefault="0076152E" w:rsidP="00016A0D">
            <w:pPr>
              <w:jc w:val="both"/>
              <w:rPr>
                <w:sz w:val="28"/>
                <w:szCs w:val="28"/>
                <w:lang w:val="kk-KZ"/>
              </w:rPr>
            </w:pPr>
            <w:r w:rsidRPr="00C46E50">
              <w:rPr>
                <w:sz w:val="28"/>
                <w:szCs w:val="28"/>
                <w:lang w:val="en-US"/>
              </w:rPr>
              <w:t xml:space="preserve">APPENDIX </w:t>
            </w:r>
            <w:proofErr w:type="gramStart"/>
            <w:r w:rsidR="006D3CE2">
              <w:rPr>
                <w:sz w:val="28"/>
                <w:szCs w:val="28"/>
                <w:lang w:val="en-US"/>
              </w:rPr>
              <w:t>3</w:t>
            </w:r>
            <w:r w:rsidR="00016A0D">
              <w:rPr>
                <w:sz w:val="28"/>
                <w:szCs w:val="28"/>
                <w:lang w:val="en-US"/>
              </w:rPr>
              <w:t>8</w:t>
            </w:r>
            <w:r w:rsidRPr="00C46E50">
              <w:rPr>
                <w:sz w:val="28"/>
                <w:szCs w:val="28"/>
                <w:lang w:val="en-US"/>
              </w:rPr>
              <w:t xml:space="preserve"> </w:t>
            </w:r>
            <w:r w:rsidRPr="00C46E50">
              <w:rPr>
                <w:bCs/>
                <w:sz w:val="28"/>
                <w:szCs w:val="28"/>
                <w:lang w:val="en-US"/>
              </w:rPr>
              <w:softHyphen/>
            </w:r>
            <w:r>
              <w:rPr>
                <w:bCs/>
                <w:sz w:val="28"/>
                <w:szCs w:val="28"/>
                <w:lang w:val="kk-KZ"/>
              </w:rPr>
              <w:t xml:space="preserve">- </w:t>
            </w:r>
            <w:r w:rsidRPr="00C46E50">
              <w:rPr>
                <w:bCs/>
                <w:sz w:val="28"/>
                <w:szCs w:val="28"/>
                <w:lang w:val="en-US"/>
              </w:rPr>
              <w:t>Production of forage crops (corn for grain, silage and alfalfa) in the agricultural production cooperative</w:t>
            </w:r>
            <w:proofErr w:type="gramEnd"/>
            <w:r w:rsidRPr="00C46E50">
              <w:rPr>
                <w:bCs/>
                <w:sz w:val="28"/>
                <w:szCs w:val="28"/>
                <w:lang w:val="en-US"/>
              </w:rPr>
              <w:t xml:space="preserve"> YNTYMAK-2019</w:t>
            </w:r>
            <w:r>
              <w:rPr>
                <w:bCs/>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111</w:t>
            </w:r>
          </w:p>
        </w:tc>
      </w:tr>
      <w:tr w:rsidR="0076152E" w:rsidRPr="00C46E50" w:rsidTr="006D7AF5">
        <w:trPr>
          <w:trHeight w:val="338"/>
        </w:trPr>
        <w:tc>
          <w:tcPr>
            <w:tcW w:w="9039" w:type="dxa"/>
          </w:tcPr>
          <w:p w:rsidR="0076152E" w:rsidRPr="00E56D70" w:rsidRDefault="0076152E" w:rsidP="00016A0D">
            <w:pPr>
              <w:jc w:val="both"/>
              <w:rPr>
                <w:sz w:val="28"/>
                <w:szCs w:val="28"/>
                <w:lang w:val="kk-KZ"/>
              </w:rPr>
            </w:pPr>
            <w:r w:rsidRPr="00C46E50">
              <w:rPr>
                <w:sz w:val="28"/>
                <w:szCs w:val="28"/>
                <w:lang w:val="en-US"/>
              </w:rPr>
              <w:t xml:space="preserve">APPENDIX </w:t>
            </w:r>
            <w:r w:rsidR="006D3CE2">
              <w:rPr>
                <w:sz w:val="28"/>
                <w:szCs w:val="28"/>
                <w:lang w:val="en-US"/>
              </w:rPr>
              <w:t>3</w:t>
            </w:r>
            <w:r w:rsidR="00016A0D">
              <w:rPr>
                <w:sz w:val="28"/>
                <w:szCs w:val="28"/>
                <w:lang w:val="en-US"/>
              </w:rPr>
              <w:t>9</w:t>
            </w:r>
            <w:r w:rsidRPr="00C46E50">
              <w:rPr>
                <w:sz w:val="28"/>
                <w:szCs w:val="28"/>
                <w:lang w:val="en-US"/>
              </w:rPr>
              <w:t xml:space="preserve"> </w:t>
            </w:r>
            <w:r>
              <w:rPr>
                <w:sz w:val="28"/>
                <w:szCs w:val="28"/>
                <w:lang w:val="kk-KZ"/>
              </w:rPr>
              <w:t xml:space="preserve">- </w:t>
            </w:r>
            <w:r w:rsidRPr="00C46E50">
              <w:rPr>
                <w:sz w:val="28"/>
                <w:szCs w:val="28"/>
                <w:lang w:val="en-US"/>
              </w:rPr>
              <w:t>Break-even forecast of the YNTYMAK-2019 agricultural production cooperative by years, thousand tenge</w:t>
            </w:r>
            <w:r>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112</w:t>
            </w:r>
          </w:p>
        </w:tc>
      </w:tr>
      <w:tr w:rsidR="0076152E" w:rsidRPr="00C46E50" w:rsidTr="006D7AF5">
        <w:trPr>
          <w:trHeight w:val="338"/>
        </w:trPr>
        <w:tc>
          <w:tcPr>
            <w:tcW w:w="9039" w:type="dxa"/>
          </w:tcPr>
          <w:p w:rsidR="0076152E" w:rsidRPr="00E56D70" w:rsidRDefault="0076152E" w:rsidP="00016A0D">
            <w:pPr>
              <w:jc w:val="both"/>
              <w:rPr>
                <w:sz w:val="28"/>
                <w:szCs w:val="28"/>
                <w:lang w:val="kk-KZ"/>
              </w:rPr>
            </w:pPr>
            <w:r w:rsidRPr="00C46E50">
              <w:rPr>
                <w:noProof/>
                <w:sz w:val="28"/>
                <w:szCs w:val="28"/>
                <w:lang w:val="en-US"/>
              </w:rPr>
              <w:t xml:space="preserve">APPENDIX </w:t>
            </w:r>
            <w:r w:rsidR="00016A0D">
              <w:rPr>
                <w:noProof/>
                <w:sz w:val="28"/>
                <w:szCs w:val="28"/>
                <w:lang w:val="en-US"/>
              </w:rPr>
              <w:t>40</w:t>
            </w:r>
            <w:r w:rsidRPr="008D18FF">
              <w:rPr>
                <w:noProof/>
                <w:sz w:val="28"/>
                <w:szCs w:val="28"/>
                <w:lang w:val="en-US"/>
              </w:rPr>
              <w:t xml:space="preserve"> </w:t>
            </w:r>
            <w:r>
              <w:rPr>
                <w:noProof/>
                <w:sz w:val="28"/>
                <w:szCs w:val="28"/>
                <w:lang w:val="kk-KZ"/>
              </w:rPr>
              <w:t xml:space="preserve">- </w:t>
            </w:r>
            <w:r w:rsidRPr="008D18FF">
              <w:rPr>
                <w:noProof/>
                <w:sz w:val="28"/>
                <w:szCs w:val="28"/>
                <w:lang w:val="en-US"/>
              </w:rPr>
              <w:t>Act of implementation of research results</w:t>
            </w:r>
            <w:r>
              <w:rPr>
                <w:noProof/>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113</w:t>
            </w:r>
          </w:p>
        </w:tc>
      </w:tr>
      <w:tr w:rsidR="0076152E" w:rsidRPr="00C46E50" w:rsidTr="006D7AF5">
        <w:trPr>
          <w:trHeight w:val="338"/>
        </w:trPr>
        <w:tc>
          <w:tcPr>
            <w:tcW w:w="9039" w:type="dxa"/>
          </w:tcPr>
          <w:p w:rsidR="0076152E" w:rsidRPr="00E56D70" w:rsidRDefault="0076152E" w:rsidP="00016A0D">
            <w:pPr>
              <w:jc w:val="both"/>
              <w:rPr>
                <w:sz w:val="28"/>
                <w:szCs w:val="28"/>
                <w:lang w:val="kk-KZ"/>
              </w:rPr>
            </w:pPr>
            <w:r w:rsidRPr="00C46E50">
              <w:rPr>
                <w:noProof/>
                <w:sz w:val="28"/>
                <w:szCs w:val="28"/>
                <w:lang w:val="en-US"/>
              </w:rPr>
              <w:t xml:space="preserve">APPENDIX </w:t>
            </w:r>
            <w:r w:rsidR="00016A0D">
              <w:rPr>
                <w:noProof/>
                <w:sz w:val="28"/>
                <w:szCs w:val="28"/>
                <w:lang w:val="en-US"/>
              </w:rPr>
              <w:t>41</w:t>
            </w:r>
            <w:r w:rsidRPr="008D18FF">
              <w:rPr>
                <w:noProof/>
                <w:sz w:val="28"/>
                <w:szCs w:val="28"/>
                <w:lang w:val="en-US"/>
              </w:rPr>
              <w:t xml:space="preserve"> </w:t>
            </w:r>
            <w:r>
              <w:rPr>
                <w:noProof/>
                <w:sz w:val="28"/>
                <w:szCs w:val="28"/>
                <w:lang w:val="kk-KZ"/>
              </w:rPr>
              <w:t xml:space="preserve">- </w:t>
            </w:r>
            <w:r w:rsidRPr="008D18FF">
              <w:rPr>
                <w:noProof/>
                <w:sz w:val="28"/>
                <w:szCs w:val="28"/>
                <w:lang w:val="en-US"/>
              </w:rPr>
              <w:t>Act of implementation of research results</w:t>
            </w:r>
            <w:r>
              <w:rPr>
                <w:noProof/>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114</w:t>
            </w:r>
          </w:p>
        </w:tc>
      </w:tr>
      <w:tr w:rsidR="0076152E" w:rsidRPr="00C46E50" w:rsidTr="006D7AF5">
        <w:trPr>
          <w:trHeight w:val="338"/>
        </w:trPr>
        <w:tc>
          <w:tcPr>
            <w:tcW w:w="9039" w:type="dxa"/>
          </w:tcPr>
          <w:p w:rsidR="0076152E" w:rsidRPr="00E56D70" w:rsidRDefault="0076152E" w:rsidP="00016A0D">
            <w:pPr>
              <w:tabs>
                <w:tab w:val="left" w:pos="9923"/>
              </w:tabs>
              <w:jc w:val="both"/>
              <w:rPr>
                <w:sz w:val="28"/>
                <w:szCs w:val="28"/>
                <w:lang w:val="kk-KZ"/>
              </w:rPr>
            </w:pPr>
            <w:r w:rsidRPr="00C46E50">
              <w:rPr>
                <w:sz w:val="28"/>
                <w:szCs w:val="28"/>
                <w:lang w:val="en-US"/>
              </w:rPr>
              <w:t xml:space="preserve">APPENDIX </w:t>
            </w:r>
            <w:r w:rsidR="006D3CE2">
              <w:rPr>
                <w:sz w:val="28"/>
                <w:szCs w:val="28"/>
                <w:lang w:val="en-US"/>
              </w:rPr>
              <w:t>4</w:t>
            </w:r>
            <w:r w:rsidR="00016A0D">
              <w:rPr>
                <w:sz w:val="28"/>
                <w:szCs w:val="28"/>
                <w:lang w:val="en-US"/>
              </w:rPr>
              <w:t>2</w:t>
            </w:r>
            <w:r w:rsidRPr="00C46E50">
              <w:rPr>
                <w:sz w:val="28"/>
                <w:szCs w:val="28"/>
                <w:lang w:val="en-US"/>
              </w:rPr>
              <w:t xml:space="preserve"> </w:t>
            </w:r>
            <w:r>
              <w:rPr>
                <w:sz w:val="28"/>
                <w:szCs w:val="28"/>
                <w:lang w:val="kk-KZ"/>
              </w:rPr>
              <w:t xml:space="preserve">- </w:t>
            </w:r>
            <w:r w:rsidRPr="00C46E50">
              <w:rPr>
                <w:bCs/>
                <w:sz w:val="28"/>
                <w:szCs w:val="28"/>
                <w:lang w:val="en-US"/>
              </w:rPr>
              <w:t>Recommended layout of production facilities of meat pr</w:t>
            </w:r>
            <w:r w:rsidRPr="00C46E50">
              <w:rPr>
                <w:bCs/>
                <w:sz w:val="28"/>
                <w:szCs w:val="28"/>
                <w:lang w:val="en-US"/>
              </w:rPr>
              <w:t>o</w:t>
            </w:r>
            <w:r w:rsidRPr="00C46E50">
              <w:rPr>
                <w:bCs/>
                <w:sz w:val="28"/>
                <w:szCs w:val="28"/>
                <w:lang w:val="en-US"/>
              </w:rPr>
              <w:t>cessing enterprises in accordance with their raw material resources by orga</w:t>
            </w:r>
            <w:r w:rsidRPr="00C46E50">
              <w:rPr>
                <w:bCs/>
                <w:sz w:val="28"/>
                <w:szCs w:val="28"/>
                <w:lang w:val="en-US"/>
              </w:rPr>
              <w:t>n</w:t>
            </w:r>
            <w:r w:rsidRPr="00C46E50">
              <w:rPr>
                <w:bCs/>
                <w:sz w:val="28"/>
                <w:szCs w:val="28"/>
                <w:lang w:val="en-US"/>
              </w:rPr>
              <w:t>izing agricultural cooperatives for fattening and slaughtering cattle in the Tu</w:t>
            </w:r>
            <w:r w:rsidRPr="00C46E50">
              <w:rPr>
                <w:bCs/>
                <w:sz w:val="28"/>
                <w:szCs w:val="28"/>
                <w:lang w:val="en-US"/>
              </w:rPr>
              <w:t>r</w:t>
            </w:r>
            <w:r w:rsidRPr="00C46E50">
              <w:rPr>
                <w:bCs/>
                <w:sz w:val="28"/>
                <w:szCs w:val="28"/>
                <w:lang w:val="en-US"/>
              </w:rPr>
              <w:t>kestan region</w:t>
            </w:r>
            <w:r>
              <w:rPr>
                <w:bCs/>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115</w:t>
            </w:r>
          </w:p>
        </w:tc>
      </w:tr>
      <w:tr w:rsidR="0076152E" w:rsidRPr="00C46E50" w:rsidTr="006D7AF5">
        <w:trPr>
          <w:trHeight w:val="338"/>
        </w:trPr>
        <w:tc>
          <w:tcPr>
            <w:tcW w:w="9039" w:type="dxa"/>
          </w:tcPr>
          <w:p w:rsidR="0076152E" w:rsidRPr="00C46E50" w:rsidRDefault="0076152E" w:rsidP="006D7AF5">
            <w:pPr>
              <w:jc w:val="both"/>
              <w:rPr>
                <w:sz w:val="28"/>
                <w:szCs w:val="28"/>
                <w:lang w:val="en-US"/>
              </w:rPr>
            </w:pPr>
            <w:r w:rsidRPr="00C46E50">
              <w:rPr>
                <w:sz w:val="28"/>
                <w:szCs w:val="28"/>
                <w:lang w:val="en-US"/>
              </w:rPr>
              <w:t xml:space="preserve">APPENDIX </w:t>
            </w:r>
            <w:r w:rsidR="006D3CE2">
              <w:rPr>
                <w:sz w:val="28"/>
                <w:szCs w:val="28"/>
                <w:lang w:val="en-US"/>
              </w:rPr>
              <w:t>4</w:t>
            </w:r>
            <w:r w:rsidR="00016A0D">
              <w:rPr>
                <w:sz w:val="28"/>
                <w:szCs w:val="28"/>
                <w:lang w:val="en-US"/>
              </w:rPr>
              <w:t>3</w:t>
            </w:r>
            <w:r w:rsidRPr="00C46E50">
              <w:rPr>
                <w:sz w:val="28"/>
                <w:szCs w:val="28"/>
                <w:lang w:val="en-US"/>
              </w:rPr>
              <w:t xml:space="preserve"> </w:t>
            </w:r>
            <w:r>
              <w:rPr>
                <w:sz w:val="28"/>
                <w:szCs w:val="28"/>
                <w:lang w:val="kk-KZ"/>
              </w:rPr>
              <w:t xml:space="preserve">- </w:t>
            </w:r>
            <w:r w:rsidRPr="00C46E50">
              <w:rPr>
                <w:bCs/>
                <w:sz w:val="28"/>
                <w:szCs w:val="28"/>
                <w:lang w:val="en-US"/>
              </w:rPr>
              <w:t>Recommended layout of production facilities of meat pr</w:t>
            </w:r>
            <w:r w:rsidRPr="00C46E50">
              <w:rPr>
                <w:bCs/>
                <w:sz w:val="28"/>
                <w:szCs w:val="28"/>
                <w:lang w:val="en-US"/>
              </w:rPr>
              <w:t>o</w:t>
            </w:r>
            <w:r w:rsidRPr="00C46E50">
              <w:rPr>
                <w:bCs/>
                <w:sz w:val="28"/>
                <w:szCs w:val="28"/>
                <w:lang w:val="en-US"/>
              </w:rPr>
              <w:t>cessing enterprises in accordance with their raw material resources by orga</w:t>
            </w:r>
            <w:r w:rsidRPr="00C46E50">
              <w:rPr>
                <w:bCs/>
                <w:sz w:val="28"/>
                <w:szCs w:val="28"/>
                <w:lang w:val="en-US"/>
              </w:rPr>
              <w:t>n</w:t>
            </w:r>
            <w:r w:rsidRPr="00C46E50">
              <w:rPr>
                <w:bCs/>
                <w:sz w:val="28"/>
                <w:szCs w:val="28"/>
                <w:lang w:val="en-US"/>
              </w:rPr>
              <w:t>izing agricultural cooperatives for fattening and slaughtering cattle in the</w:t>
            </w:r>
          </w:p>
          <w:p w:rsidR="0076152E" w:rsidRPr="00E56D70" w:rsidRDefault="0076152E" w:rsidP="006D7AF5">
            <w:pPr>
              <w:jc w:val="both"/>
              <w:rPr>
                <w:sz w:val="28"/>
                <w:szCs w:val="28"/>
                <w:lang w:val="kk-KZ"/>
              </w:rPr>
            </w:pPr>
            <w:r w:rsidRPr="00C46E50">
              <w:rPr>
                <w:sz w:val="28"/>
                <w:szCs w:val="28"/>
                <w:lang w:val="en-US"/>
              </w:rPr>
              <w:lastRenderedPageBreak/>
              <w:t>Almaty region</w:t>
            </w:r>
            <w:r>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lastRenderedPageBreak/>
              <w:t>116</w:t>
            </w:r>
          </w:p>
        </w:tc>
      </w:tr>
      <w:tr w:rsidR="0076152E" w:rsidRPr="00C46E50" w:rsidTr="006D7AF5">
        <w:trPr>
          <w:trHeight w:val="338"/>
        </w:trPr>
        <w:tc>
          <w:tcPr>
            <w:tcW w:w="9039" w:type="dxa"/>
          </w:tcPr>
          <w:p w:rsidR="0076152E" w:rsidRPr="00E56D70" w:rsidRDefault="006D3CE2" w:rsidP="00016A0D">
            <w:pPr>
              <w:tabs>
                <w:tab w:val="left" w:pos="9923"/>
              </w:tabs>
              <w:jc w:val="both"/>
              <w:rPr>
                <w:sz w:val="28"/>
                <w:szCs w:val="28"/>
                <w:lang w:val="kk-KZ"/>
              </w:rPr>
            </w:pPr>
            <w:r>
              <w:rPr>
                <w:sz w:val="28"/>
                <w:szCs w:val="28"/>
                <w:lang w:val="en-US"/>
              </w:rPr>
              <w:lastRenderedPageBreak/>
              <w:t>APPENDIX 4</w:t>
            </w:r>
            <w:r w:rsidR="00016A0D">
              <w:rPr>
                <w:sz w:val="28"/>
                <w:szCs w:val="28"/>
                <w:lang w:val="en-US"/>
              </w:rPr>
              <w:t>4</w:t>
            </w:r>
            <w:r w:rsidR="0076152E" w:rsidRPr="00C46E50">
              <w:rPr>
                <w:sz w:val="28"/>
                <w:szCs w:val="28"/>
                <w:lang w:val="en-US"/>
              </w:rPr>
              <w:t xml:space="preserve"> </w:t>
            </w:r>
            <w:r w:rsidR="0076152E">
              <w:rPr>
                <w:sz w:val="28"/>
                <w:szCs w:val="28"/>
                <w:lang w:val="kk-KZ"/>
              </w:rPr>
              <w:t xml:space="preserve">- </w:t>
            </w:r>
            <w:r w:rsidR="0076152E" w:rsidRPr="00C46E50">
              <w:rPr>
                <w:bCs/>
                <w:sz w:val="28"/>
                <w:szCs w:val="28"/>
                <w:lang w:val="en-US"/>
              </w:rPr>
              <w:t>Recommended layout of production facilities of meat pr</w:t>
            </w:r>
            <w:r w:rsidR="0076152E" w:rsidRPr="00C46E50">
              <w:rPr>
                <w:bCs/>
                <w:sz w:val="28"/>
                <w:szCs w:val="28"/>
                <w:lang w:val="en-US"/>
              </w:rPr>
              <w:t>o</w:t>
            </w:r>
            <w:r w:rsidR="0076152E" w:rsidRPr="00C46E50">
              <w:rPr>
                <w:bCs/>
                <w:sz w:val="28"/>
                <w:szCs w:val="28"/>
                <w:lang w:val="en-US"/>
              </w:rPr>
              <w:t>cessing enterprises in accordance with their raw material resources by orga</w:t>
            </w:r>
            <w:r w:rsidR="0076152E" w:rsidRPr="00C46E50">
              <w:rPr>
                <w:bCs/>
                <w:sz w:val="28"/>
                <w:szCs w:val="28"/>
                <w:lang w:val="en-US"/>
              </w:rPr>
              <w:t>n</w:t>
            </w:r>
            <w:r w:rsidR="0076152E" w:rsidRPr="00C46E50">
              <w:rPr>
                <w:bCs/>
                <w:sz w:val="28"/>
                <w:szCs w:val="28"/>
                <w:lang w:val="en-US"/>
              </w:rPr>
              <w:t>izing agricultural cooperatives for fattening and slaughtering cattle in the East Kazakhstan region</w:t>
            </w:r>
            <w:r w:rsidR="0076152E">
              <w:rPr>
                <w:bCs/>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117</w:t>
            </w:r>
          </w:p>
        </w:tc>
      </w:tr>
      <w:tr w:rsidR="0076152E" w:rsidRPr="00C46E50" w:rsidTr="006D7AF5">
        <w:trPr>
          <w:trHeight w:val="338"/>
        </w:trPr>
        <w:tc>
          <w:tcPr>
            <w:tcW w:w="9039" w:type="dxa"/>
          </w:tcPr>
          <w:p w:rsidR="0076152E" w:rsidRPr="00E56D70" w:rsidRDefault="0076152E" w:rsidP="00016A0D">
            <w:pPr>
              <w:jc w:val="both"/>
              <w:rPr>
                <w:sz w:val="28"/>
                <w:szCs w:val="28"/>
                <w:lang w:val="kk-KZ"/>
              </w:rPr>
            </w:pPr>
            <w:r w:rsidRPr="00C46E50">
              <w:rPr>
                <w:sz w:val="28"/>
                <w:szCs w:val="28"/>
                <w:lang w:val="en-US"/>
              </w:rPr>
              <w:t xml:space="preserve">APPENDIX </w:t>
            </w:r>
            <w:r w:rsidR="006D3CE2">
              <w:rPr>
                <w:sz w:val="28"/>
                <w:szCs w:val="28"/>
                <w:lang w:val="en-US"/>
              </w:rPr>
              <w:t>4</w:t>
            </w:r>
            <w:r w:rsidR="00016A0D">
              <w:rPr>
                <w:sz w:val="28"/>
                <w:szCs w:val="28"/>
                <w:lang w:val="en-US"/>
              </w:rPr>
              <w:t>5</w:t>
            </w:r>
            <w:r w:rsidRPr="00C46E50">
              <w:rPr>
                <w:sz w:val="28"/>
                <w:szCs w:val="28"/>
                <w:lang w:val="en-US"/>
              </w:rPr>
              <w:t xml:space="preserve"> </w:t>
            </w:r>
            <w:r>
              <w:rPr>
                <w:sz w:val="28"/>
                <w:szCs w:val="28"/>
                <w:lang w:val="kk-KZ"/>
              </w:rPr>
              <w:t xml:space="preserve">- </w:t>
            </w:r>
            <w:r w:rsidRPr="00C46E50">
              <w:rPr>
                <w:sz w:val="28"/>
                <w:szCs w:val="28"/>
                <w:lang w:val="en-US"/>
              </w:rPr>
              <w:t>Forecast for the creation of family farms for growing and their unification into agricultural production cooperatives for fattening and slaughtering cattle in the Turkestan region</w:t>
            </w:r>
            <w:r>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118</w:t>
            </w:r>
          </w:p>
        </w:tc>
      </w:tr>
      <w:tr w:rsidR="0076152E" w:rsidRPr="00C46E50" w:rsidTr="006D7AF5">
        <w:trPr>
          <w:trHeight w:val="338"/>
        </w:trPr>
        <w:tc>
          <w:tcPr>
            <w:tcW w:w="9039" w:type="dxa"/>
          </w:tcPr>
          <w:p w:rsidR="0076152E" w:rsidRPr="00E56D70" w:rsidRDefault="0076152E" w:rsidP="00016A0D">
            <w:pPr>
              <w:jc w:val="both"/>
              <w:rPr>
                <w:sz w:val="28"/>
                <w:szCs w:val="28"/>
                <w:lang w:val="kk-KZ"/>
              </w:rPr>
            </w:pPr>
            <w:r w:rsidRPr="00C46E50">
              <w:rPr>
                <w:sz w:val="28"/>
                <w:szCs w:val="28"/>
                <w:lang w:val="en-US"/>
              </w:rPr>
              <w:t xml:space="preserve">APPENDIX </w:t>
            </w:r>
            <w:r w:rsidR="006D3CE2">
              <w:rPr>
                <w:sz w:val="28"/>
                <w:szCs w:val="28"/>
                <w:lang w:val="en-US"/>
              </w:rPr>
              <w:t>4</w:t>
            </w:r>
            <w:r w:rsidR="00016A0D">
              <w:rPr>
                <w:sz w:val="28"/>
                <w:szCs w:val="28"/>
                <w:lang w:val="en-US"/>
              </w:rPr>
              <w:t>6</w:t>
            </w:r>
            <w:r w:rsidRPr="00C46E50">
              <w:rPr>
                <w:sz w:val="28"/>
                <w:szCs w:val="28"/>
                <w:lang w:val="en-US"/>
              </w:rPr>
              <w:t xml:space="preserve"> </w:t>
            </w:r>
            <w:r>
              <w:rPr>
                <w:sz w:val="28"/>
                <w:szCs w:val="28"/>
                <w:lang w:val="kk-KZ"/>
              </w:rPr>
              <w:t xml:space="preserve">- </w:t>
            </w:r>
            <w:r w:rsidRPr="00C46E50">
              <w:rPr>
                <w:sz w:val="28"/>
                <w:szCs w:val="28"/>
                <w:lang w:val="en-US"/>
              </w:rPr>
              <w:t>Forecast for the creation of family farms for growing and their unification into agricultural production cooperatives for fattening and slaughtering cattle in the Almaty region</w:t>
            </w:r>
            <w:r>
              <w:rPr>
                <w:sz w:val="28"/>
                <w:szCs w:val="28"/>
                <w:lang w:val="kk-KZ"/>
              </w:rPr>
              <w:t>.............................................................</w:t>
            </w:r>
          </w:p>
        </w:tc>
        <w:tc>
          <w:tcPr>
            <w:tcW w:w="708" w:type="dxa"/>
            <w:vAlign w:val="bottom"/>
          </w:tcPr>
          <w:p w:rsidR="0076152E" w:rsidRPr="001A4A3F" w:rsidRDefault="0076152E" w:rsidP="006D7AF5">
            <w:pPr>
              <w:pStyle w:val="afd"/>
              <w:spacing w:after="0"/>
              <w:ind w:firstLine="0"/>
              <w:rPr>
                <w:sz w:val="28"/>
                <w:szCs w:val="28"/>
                <w:lang w:val="kk-KZ"/>
              </w:rPr>
            </w:pPr>
            <w:r>
              <w:rPr>
                <w:sz w:val="28"/>
                <w:szCs w:val="28"/>
              </w:rPr>
              <w:t>11</w:t>
            </w:r>
            <w:r>
              <w:rPr>
                <w:sz w:val="28"/>
                <w:szCs w:val="28"/>
                <w:lang w:val="kk-KZ"/>
              </w:rPr>
              <w:t>9</w:t>
            </w:r>
          </w:p>
        </w:tc>
      </w:tr>
      <w:tr w:rsidR="0076152E" w:rsidRPr="00C46E50" w:rsidTr="006D7AF5">
        <w:trPr>
          <w:trHeight w:val="338"/>
        </w:trPr>
        <w:tc>
          <w:tcPr>
            <w:tcW w:w="9039" w:type="dxa"/>
          </w:tcPr>
          <w:p w:rsidR="0076152E" w:rsidRPr="00E56D70" w:rsidRDefault="0076152E" w:rsidP="00016A0D">
            <w:pPr>
              <w:jc w:val="both"/>
              <w:rPr>
                <w:sz w:val="28"/>
                <w:szCs w:val="28"/>
                <w:lang w:val="kk-KZ"/>
              </w:rPr>
            </w:pPr>
            <w:r w:rsidRPr="00C46E50">
              <w:rPr>
                <w:sz w:val="28"/>
                <w:szCs w:val="28"/>
                <w:lang w:val="en-US"/>
              </w:rPr>
              <w:t xml:space="preserve">APPENDIX </w:t>
            </w:r>
            <w:r w:rsidR="006D3CE2">
              <w:rPr>
                <w:sz w:val="28"/>
                <w:szCs w:val="28"/>
                <w:lang w:val="en-US"/>
              </w:rPr>
              <w:t>4</w:t>
            </w:r>
            <w:r w:rsidR="00016A0D">
              <w:rPr>
                <w:sz w:val="28"/>
                <w:szCs w:val="28"/>
                <w:lang w:val="en-US"/>
              </w:rPr>
              <w:t>7</w:t>
            </w:r>
            <w:r w:rsidRPr="00C46E50">
              <w:rPr>
                <w:sz w:val="28"/>
                <w:szCs w:val="28"/>
                <w:lang w:val="en-US"/>
              </w:rPr>
              <w:t xml:space="preserve"> </w:t>
            </w:r>
            <w:r>
              <w:rPr>
                <w:sz w:val="28"/>
                <w:szCs w:val="28"/>
                <w:lang w:val="kk-KZ"/>
              </w:rPr>
              <w:t xml:space="preserve">- </w:t>
            </w:r>
            <w:r w:rsidRPr="00C46E50">
              <w:rPr>
                <w:sz w:val="28"/>
                <w:szCs w:val="28"/>
                <w:lang w:val="en-US"/>
              </w:rPr>
              <w:t>Forecast for the creation of family farms for growing and their unification into agricultural production cooperatives for fattening and slaughtering cattle in the East Kazakhstan region</w:t>
            </w:r>
            <w:r>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120</w:t>
            </w:r>
          </w:p>
        </w:tc>
      </w:tr>
      <w:tr w:rsidR="0076152E" w:rsidRPr="00C46E50" w:rsidTr="006D7AF5">
        <w:trPr>
          <w:trHeight w:val="338"/>
        </w:trPr>
        <w:tc>
          <w:tcPr>
            <w:tcW w:w="9039" w:type="dxa"/>
          </w:tcPr>
          <w:p w:rsidR="0076152E" w:rsidRPr="00E56D70" w:rsidRDefault="0076152E" w:rsidP="00016A0D">
            <w:pPr>
              <w:jc w:val="both"/>
              <w:rPr>
                <w:sz w:val="28"/>
                <w:szCs w:val="28"/>
                <w:lang w:val="kk-KZ"/>
              </w:rPr>
            </w:pPr>
            <w:r w:rsidRPr="00C46E50">
              <w:rPr>
                <w:sz w:val="28"/>
                <w:szCs w:val="28"/>
                <w:lang w:val="en-US"/>
              </w:rPr>
              <w:t xml:space="preserve">APPENDIX </w:t>
            </w:r>
            <w:r w:rsidR="006D3CE2">
              <w:rPr>
                <w:sz w:val="28"/>
                <w:szCs w:val="28"/>
                <w:lang w:val="en-US"/>
              </w:rPr>
              <w:t>4</w:t>
            </w:r>
            <w:r w:rsidR="00016A0D">
              <w:rPr>
                <w:sz w:val="28"/>
                <w:szCs w:val="28"/>
                <w:lang w:val="en-US"/>
              </w:rPr>
              <w:t>8</w:t>
            </w:r>
            <w:r w:rsidRPr="00C46E50">
              <w:rPr>
                <w:sz w:val="28"/>
                <w:szCs w:val="28"/>
                <w:lang w:val="en-US"/>
              </w:rPr>
              <w:t xml:space="preserve"> </w:t>
            </w:r>
            <w:r>
              <w:rPr>
                <w:sz w:val="28"/>
                <w:szCs w:val="28"/>
                <w:lang w:val="kk-KZ"/>
              </w:rPr>
              <w:t xml:space="preserve">- </w:t>
            </w:r>
            <w:r w:rsidRPr="00C46E50">
              <w:rPr>
                <w:sz w:val="28"/>
                <w:szCs w:val="28"/>
                <w:lang w:val="en-US"/>
              </w:rPr>
              <w:t>Forecast for the creation of family farms for growing and their unification into agricultural production cooperatives for fattening and slaughtering cattle in the Republic of Kazakhstan</w:t>
            </w:r>
            <w:r>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121</w:t>
            </w:r>
          </w:p>
        </w:tc>
      </w:tr>
      <w:tr w:rsidR="0076152E" w:rsidRPr="00C46E50" w:rsidTr="006D7AF5">
        <w:trPr>
          <w:trHeight w:val="338"/>
        </w:trPr>
        <w:tc>
          <w:tcPr>
            <w:tcW w:w="9039" w:type="dxa"/>
          </w:tcPr>
          <w:p w:rsidR="0076152E" w:rsidRPr="00E56D70" w:rsidRDefault="0076152E" w:rsidP="00016A0D">
            <w:pPr>
              <w:jc w:val="both"/>
              <w:rPr>
                <w:sz w:val="28"/>
                <w:szCs w:val="28"/>
                <w:lang w:val="kk-KZ"/>
              </w:rPr>
            </w:pPr>
            <w:r w:rsidRPr="00C46E50">
              <w:rPr>
                <w:sz w:val="28"/>
                <w:szCs w:val="28"/>
                <w:lang w:val="en-US"/>
              </w:rPr>
              <w:t xml:space="preserve">APPENDIX </w:t>
            </w:r>
            <w:r w:rsidR="006D3CE2">
              <w:rPr>
                <w:sz w:val="28"/>
                <w:szCs w:val="28"/>
                <w:lang w:val="en-US"/>
              </w:rPr>
              <w:t>4</w:t>
            </w:r>
            <w:r w:rsidR="00016A0D">
              <w:rPr>
                <w:sz w:val="28"/>
                <w:szCs w:val="28"/>
                <w:lang w:val="en-US"/>
              </w:rPr>
              <w:t>9</w:t>
            </w:r>
            <w:r w:rsidRPr="00C46E50">
              <w:rPr>
                <w:sz w:val="28"/>
                <w:szCs w:val="28"/>
                <w:lang w:val="en-US"/>
              </w:rPr>
              <w:t xml:space="preserve"> </w:t>
            </w:r>
            <w:r>
              <w:rPr>
                <w:sz w:val="28"/>
                <w:szCs w:val="28"/>
                <w:lang w:val="kk-KZ"/>
              </w:rPr>
              <w:t xml:space="preserve">- </w:t>
            </w:r>
            <w:r w:rsidRPr="00C46E50">
              <w:rPr>
                <w:sz w:val="28"/>
                <w:szCs w:val="28"/>
                <w:lang w:val="en-US"/>
              </w:rPr>
              <w:t>Map of the location of production facilities of meat pr</w:t>
            </w:r>
            <w:r w:rsidRPr="00C46E50">
              <w:rPr>
                <w:sz w:val="28"/>
                <w:szCs w:val="28"/>
                <w:lang w:val="en-US"/>
              </w:rPr>
              <w:t>o</w:t>
            </w:r>
            <w:r w:rsidRPr="00C46E50">
              <w:rPr>
                <w:sz w:val="28"/>
                <w:szCs w:val="28"/>
                <w:lang w:val="en-US"/>
              </w:rPr>
              <w:t>cessing enterprises and agricultural production cooperatives for fattening and slaughtering cattle in the Republic of Kazakhstan</w:t>
            </w:r>
            <w:r>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122</w:t>
            </w:r>
          </w:p>
        </w:tc>
      </w:tr>
      <w:tr w:rsidR="0076152E" w:rsidRPr="00C46E50" w:rsidTr="006D7AF5">
        <w:trPr>
          <w:trHeight w:val="338"/>
        </w:trPr>
        <w:tc>
          <w:tcPr>
            <w:tcW w:w="9039" w:type="dxa"/>
          </w:tcPr>
          <w:p w:rsidR="0076152E" w:rsidRPr="00E56D70" w:rsidRDefault="0076152E" w:rsidP="00016A0D">
            <w:pPr>
              <w:jc w:val="both"/>
              <w:rPr>
                <w:sz w:val="28"/>
                <w:szCs w:val="28"/>
                <w:lang w:val="kk-KZ"/>
              </w:rPr>
            </w:pPr>
            <w:r w:rsidRPr="00C46E50">
              <w:rPr>
                <w:sz w:val="28"/>
                <w:szCs w:val="28"/>
                <w:lang w:val="en-US" w:eastAsia="ar-SA"/>
              </w:rPr>
              <w:t xml:space="preserve">APPENDIX </w:t>
            </w:r>
            <w:r w:rsidR="00016A0D">
              <w:rPr>
                <w:sz w:val="28"/>
                <w:szCs w:val="28"/>
                <w:lang w:val="en-US" w:eastAsia="ar-SA"/>
              </w:rPr>
              <w:t>50</w:t>
            </w:r>
            <w:r w:rsidRPr="00C46E50">
              <w:rPr>
                <w:sz w:val="28"/>
                <w:szCs w:val="28"/>
                <w:lang w:val="en-US" w:eastAsia="ar-SA"/>
              </w:rPr>
              <w:t xml:space="preserve"> </w:t>
            </w:r>
            <w:r>
              <w:rPr>
                <w:sz w:val="28"/>
                <w:szCs w:val="28"/>
                <w:lang w:val="kk-KZ" w:eastAsia="ar-SA"/>
              </w:rPr>
              <w:t xml:space="preserve">- </w:t>
            </w:r>
            <w:r w:rsidRPr="00C46E50">
              <w:rPr>
                <w:sz w:val="28"/>
                <w:szCs w:val="28"/>
                <w:lang w:val="en-US"/>
              </w:rPr>
              <w:t>Gross harvest of cereals (including rice) and legumes in all categories of farms in the context of regions of the Republic of Kazakhstan in 2019, thousand tons</w:t>
            </w:r>
            <w:r>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123</w:t>
            </w:r>
          </w:p>
        </w:tc>
      </w:tr>
      <w:tr w:rsidR="0076152E" w:rsidRPr="00C46E50" w:rsidTr="006D7AF5">
        <w:trPr>
          <w:trHeight w:val="338"/>
        </w:trPr>
        <w:tc>
          <w:tcPr>
            <w:tcW w:w="9039" w:type="dxa"/>
          </w:tcPr>
          <w:p w:rsidR="0076152E" w:rsidRPr="00E56D70" w:rsidRDefault="0076152E" w:rsidP="00016A0D">
            <w:pPr>
              <w:ind w:right="113"/>
              <w:contextualSpacing/>
              <w:jc w:val="both"/>
              <w:rPr>
                <w:sz w:val="28"/>
                <w:szCs w:val="28"/>
                <w:lang w:val="kk-KZ"/>
              </w:rPr>
            </w:pPr>
            <w:r w:rsidRPr="00C46E50">
              <w:rPr>
                <w:sz w:val="28"/>
                <w:szCs w:val="28"/>
                <w:lang w:val="en-US"/>
              </w:rPr>
              <w:t xml:space="preserve">APPENDIX </w:t>
            </w:r>
            <w:r w:rsidR="00016A0D">
              <w:rPr>
                <w:sz w:val="28"/>
                <w:szCs w:val="28"/>
                <w:lang w:val="en-US"/>
              </w:rPr>
              <w:t>51</w:t>
            </w:r>
            <w:r w:rsidRPr="00C46E50">
              <w:rPr>
                <w:sz w:val="28"/>
                <w:szCs w:val="28"/>
                <w:lang w:val="en-US"/>
              </w:rPr>
              <w:t xml:space="preserve"> </w:t>
            </w:r>
            <w:r>
              <w:rPr>
                <w:sz w:val="28"/>
                <w:szCs w:val="28"/>
                <w:lang w:val="kk-KZ"/>
              </w:rPr>
              <w:t xml:space="preserve">- </w:t>
            </w:r>
            <w:r w:rsidRPr="00C46E50">
              <w:rPr>
                <w:sz w:val="28"/>
                <w:szCs w:val="28"/>
                <w:lang w:val="en-US"/>
              </w:rPr>
              <w:t>Volume of flour production from fine grain crops by region for 2017-2019, thousand tons</w:t>
            </w:r>
            <w:r>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124</w:t>
            </w:r>
          </w:p>
        </w:tc>
      </w:tr>
      <w:tr w:rsidR="0076152E" w:rsidRPr="00C46E50" w:rsidTr="006D7AF5">
        <w:trPr>
          <w:trHeight w:val="338"/>
        </w:trPr>
        <w:tc>
          <w:tcPr>
            <w:tcW w:w="9039" w:type="dxa"/>
          </w:tcPr>
          <w:p w:rsidR="0076152E" w:rsidRPr="00E56D70" w:rsidRDefault="0076152E" w:rsidP="00016A0D">
            <w:pPr>
              <w:contextualSpacing/>
              <w:jc w:val="both"/>
              <w:rPr>
                <w:sz w:val="28"/>
                <w:szCs w:val="28"/>
                <w:lang w:val="kk-KZ"/>
              </w:rPr>
            </w:pPr>
            <w:r w:rsidRPr="00C46E50">
              <w:rPr>
                <w:bCs/>
                <w:sz w:val="28"/>
                <w:szCs w:val="28"/>
                <w:lang w:val="en-US"/>
              </w:rPr>
              <w:t xml:space="preserve">APPENDIX </w:t>
            </w:r>
            <w:r w:rsidR="006D3CE2">
              <w:rPr>
                <w:bCs/>
                <w:sz w:val="28"/>
                <w:szCs w:val="28"/>
                <w:lang w:val="en-US"/>
              </w:rPr>
              <w:t>5</w:t>
            </w:r>
            <w:r w:rsidR="00016A0D">
              <w:rPr>
                <w:bCs/>
                <w:sz w:val="28"/>
                <w:szCs w:val="28"/>
                <w:lang w:val="en-US"/>
              </w:rPr>
              <w:t>2</w:t>
            </w:r>
            <w:r w:rsidRPr="00C46E50">
              <w:rPr>
                <w:bCs/>
                <w:sz w:val="28"/>
                <w:szCs w:val="28"/>
                <w:lang w:val="en-US"/>
              </w:rPr>
              <w:t xml:space="preserve"> </w:t>
            </w:r>
            <w:r>
              <w:rPr>
                <w:bCs/>
                <w:sz w:val="28"/>
                <w:szCs w:val="28"/>
                <w:lang w:val="kk-KZ"/>
              </w:rPr>
              <w:t xml:space="preserve">- </w:t>
            </w:r>
            <w:r w:rsidRPr="00C46E50">
              <w:rPr>
                <w:bCs/>
                <w:sz w:val="28"/>
                <w:szCs w:val="28"/>
                <w:lang w:val="en-US"/>
              </w:rPr>
              <w:t>Availability of production capacity for grain storage facil</w:t>
            </w:r>
            <w:r w:rsidRPr="00C46E50">
              <w:rPr>
                <w:bCs/>
                <w:sz w:val="28"/>
                <w:szCs w:val="28"/>
                <w:lang w:val="en-US"/>
              </w:rPr>
              <w:t>i</w:t>
            </w:r>
            <w:r w:rsidRPr="00C46E50">
              <w:rPr>
                <w:bCs/>
                <w:sz w:val="28"/>
                <w:szCs w:val="28"/>
                <w:lang w:val="en-US"/>
              </w:rPr>
              <w:t>ties in all categories of farms in the Republic of Kazakhstan in 2019</w:t>
            </w:r>
            <w:r>
              <w:rPr>
                <w:bCs/>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125</w:t>
            </w:r>
          </w:p>
        </w:tc>
      </w:tr>
      <w:tr w:rsidR="0076152E" w:rsidRPr="00C46E50" w:rsidTr="006D7AF5">
        <w:trPr>
          <w:trHeight w:val="338"/>
        </w:trPr>
        <w:tc>
          <w:tcPr>
            <w:tcW w:w="9039" w:type="dxa"/>
          </w:tcPr>
          <w:p w:rsidR="0076152E" w:rsidRPr="00655FEA" w:rsidRDefault="0076152E" w:rsidP="00016A0D">
            <w:pPr>
              <w:jc w:val="both"/>
              <w:rPr>
                <w:sz w:val="28"/>
                <w:szCs w:val="28"/>
                <w:lang w:val="kk-KZ"/>
              </w:rPr>
            </w:pPr>
            <w:r w:rsidRPr="00C46E50">
              <w:rPr>
                <w:bCs/>
                <w:sz w:val="28"/>
                <w:szCs w:val="28"/>
                <w:lang w:val="en-US"/>
              </w:rPr>
              <w:t xml:space="preserve">APPENDIX </w:t>
            </w:r>
            <w:r w:rsidR="006D3CE2">
              <w:rPr>
                <w:bCs/>
                <w:sz w:val="28"/>
                <w:szCs w:val="28"/>
                <w:lang w:val="en-US"/>
              </w:rPr>
              <w:t>5</w:t>
            </w:r>
            <w:r w:rsidR="00016A0D">
              <w:rPr>
                <w:bCs/>
                <w:sz w:val="28"/>
                <w:szCs w:val="28"/>
                <w:lang w:val="en-US"/>
              </w:rPr>
              <w:t>3</w:t>
            </w:r>
            <w:r w:rsidRPr="00C46E50">
              <w:rPr>
                <w:bCs/>
                <w:sz w:val="28"/>
                <w:szCs w:val="28"/>
                <w:lang w:val="en-US"/>
              </w:rPr>
              <w:t xml:space="preserve"> </w:t>
            </w:r>
            <w:r>
              <w:rPr>
                <w:bCs/>
                <w:sz w:val="28"/>
                <w:szCs w:val="28"/>
                <w:lang w:val="kk-KZ"/>
              </w:rPr>
              <w:t xml:space="preserve">- </w:t>
            </w:r>
            <w:r w:rsidRPr="00C46E50">
              <w:rPr>
                <w:sz w:val="28"/>
                <w:szCs w:val="28"/>
                <w:lang w:val="en-US"/>
              </w:rPr>
              <w:t>Concentration of grain production and the coefficient of co</w:t>
            </w:r>
            <w:r w:rsidRPr="00C46E50">
              <w:rPr>
                <w:sz w:val="28"/>
                <w:szCs w:val="28"/>
                <w:lang w:val="en-US"/>
              </w:rPr>
              <w:t>r</w:t>
            </w:r>
            <w:r w:rsidRPr="00C46E50">
              <w:rPr>
                <w:sz w:val="28"/>
                <w:szCs w:val="28"/>
                <w:lang w:val="en-US"/>
              </w:rPr>
              <w:t>respondence of the production capacity of grain processing enterprises to their raw materials in the context of regions of the Republic of Kazakhstan for 2019</w:t>
            </w:r>
            <w:r>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126</w:t>
            </w:r>
          </w:p>
        </w:tc>
      </w:tr>
      <w:tr w:rsidR="0076152E" w:rsidRPr="00C46E50" w:rsidTr="006D7AF5">
        <w:trPr>
          <w:trHeight w:val="338"/>
        </w:trPr>
        <w:tc>
          <w:tcPr>
            <w:tcW w:w="9039" w:type="dxa"/>
          </w:tcPr>
          <w:p w:rsidR="0076152E" w:rsidRPr="00E56D70" w:rsidRDefault="0076152E" w:rsidP="00016A0D">
            <w:pPr>
              <w:jc w:val="both"/>
              <w:rPr>
                <w:sz w:val="28"/>
                <w:szCs w:val="28"/>
                <w:lang w:val="kk-KZ"/>
              </w:rPr>
            </w:pPr>
            <w:r w:rsidRPr="00C46E50">
              <w:rPr>
                <w:bCs/>
                <w:sz w:val="28"/>
                <w:szCs w:val="28"/>
                <w:lang w:val="en-US"/>
              </w:rPr>
              <w:t xml:space="preserve">APPENDIX </w:t>
            </w:r>
            <w:r w:rsidR="006D3CE2">
              <w:rPr>
                <w:bCs/>
                <w:sz w:val="28"/>
                <w:szCs w:val="28"/>
                <w:lang w:val="en-US"/>
              </w:rPr>
              <w:t>5</w:t>
            </w:r>
            <w:r w:rsidR="00016A0D">
              <w:rPr>
                <w:bCs/>
                <w:sz w:val="28"/>
                <w:szCs w:val="28"/>
                <w:lang w:val="en-US"/>
              </w:rPr>
              <w:t>4</w:t>
            </w:r>
            <w:r w:rsidRPr="00C46E50">
              <w:rPr>
                <w:bCs/>
                <w:sz w:val="28"/>
                <w:szCs w:val="28"/>
                <w:lang w:val="en-US"/>
              </w:rPr>
              <w:t xml:space="preserve"> </w:t>
            </w:r>
            <w:r>
              <w:rPr>
                <w:bCs/>
                <w:sz w:val="28"/>
                <w:szCs w:val="28"/>
                <w:lang w:val="kk-KZ"/>
              </w:rPr>
              <w:t xml:space="preserve">- </w:t>
            </w:r>
            <w:r w:rsidRPr="00C46E50">
              <w:rPr>
                <w:sz w:val="28"/>
                <w:szCs w:val="28"/>
                <w:lang w:val="en-US"/>
              </w:rPr>
              <w:t xml:space="preserve">Coefficient of self-sufficiency in bread and cereal products of the population in the context of regions of the Republic of Kazakhstan for </w:t>
            </w:r>
            <w:proofErr w:type="gramStart"/>
            <w:r w:rsidRPr="00C46E50">
              <w:rPr>
                <w:sz w:val="28"/>
                <w:szCs w:val="28"/>
                <w:lang w:val="en-US"/>
              </w:rPr>
              <w:t xml:space="preserve">2019 </w:t>
            </w:r>
            <w:r>
              <w:rPr>
                <w:sz w:val="28"/>
                <w:szCs w:val="28"/>
                <w:lang w:val="kk-KZ"/>
              </w:rPr>
              <w:t>............................................................................................................</w:t>
            </w:r>
            <w:proofErr w:type="gramEnd"/>
          </w:p>
        </w:tc>
        <w:tc>
          <w:tcPr>
            <w:tcW w:w="708" w:type="dxa"/>
            <w:vAlign w:val="bottom"/>
          </w:tcPr>
          <w:p w:rsidR="0076152E" w:rsidRPr="00E42FDF" w:rsidRDefault="0076152E" w:rsidP="006D7AF5">
            <w:pPr>
              <w:pStyle w:val="afd"/>
              <w:spacing w:after="0"/>
              <w:ind w:firstLine="0"/>
              <w:rPr>
                <w:sz w:val="28"/>
                <w:szCs w:val="28"/>
              </w:rPr>
            </w:pPr>
            <w:r>
              <w:rPr>
                <w:sz w:val="28"/>
                <w:szCs w:val="28"/>
              </w:rPr>
              <w:t>127</w:t>
            </w:r>
          </w:p>
        </w:tc>
      </w:tr>
      <w:tr w:rsidR="0076152E" w:rsidRPr="00C46E50" w:rsidTr="006D7AF5">
        <w:trPr>
          <w:trHeight w:val="338"/>
        </w:trPr>
        <w:tc>
          <w:tcPr>
            <w:tcW w:w="9039" w:type="dxa"/>
          </w:tcPr>
          <w:p w:rsidR="0076152E" w:rsidRPr="00E56D70" w:rsidRDefault="0076152E" w:rsidP="00016A0D">
            <w:pPr>
              <w:jc w:val="both"/>
              <w:rPr>
                <w:sz w:val="28"/>
                <w:szCs w:val="28"/>
                <w:lang w:val="kk-KZ"/>
              </w:rPr>
            </w:pPr>
            <w:r w:rsidRPr="00C46E50">
              <w:rPr>
                <w:bCs/>
                <w:sz w:val="28"/>
                <w:szCs w:val="28"/>
                <w:lang w:val="en-US"/>
              </w:rPr>
              <w:t xml:space="preserve">APPENDIX </w:t>
            </w:r>
            <w:r w:rsidR="006D3CE2">
              <w:rPr>
                <w:bCs/>
                <w:sz w:val="28"/>
                <w:szCs w:val="28"/>
                <w:lang w:val="en-US"/>
              </w:rPr>
              <w:t>5</w:t>
            </w:r>
            <w:r w:rsidR="00016A0D">
              <w:rPr>
                <w:bCs/>
                <w:sz w:val="28"/>
                <w:szCs w:val="28"/>
                <w:lang w:val="en-US"/>
              </w:rPr>
              <w:t>5</w:t>
            </w:r>
            <w:r w:rsidRPr="00C46E50">
              <w:rPr>
                <w:bCs/>
                <w:sz w:val="28"/>
                <w:szCs w:val="28"/>
                <w:lang w:val="en-US"/>
              </w:rPr>
              <w:t xml:space="preserve"> </w:t>
            </w:r>
            <w:r>
              <w:rPr>
                <w:bCs/>
                <w:sz w:val="28"/>
                <w:szCs w:val="28"/>
                <w:lang w:val="kk-KZ"/>
              </w:rPr>
              <w:t xml:space="preserve">- </w:t>
            </w:r>
            <w:r w:rsidRPr="00C46E50">
              <w:rPr>
                <w:sz w:val="28"/>
                <w:szCs w:val="28"/>
                <w:lang w:val="en-US"/>
              </w:rPr>
              <w:t>Consumption of bakery products and cereals per capita per year in the Republic of Kazakhstan, kg</w:t>
            </w:r>
            <w:r>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128</w:t>
            </w:r>
          </w:p>
        </w:tc>
      </w:tr>
      <w:tr w:rsidR="0076152E" w:rsidRPr="00C46E50" w:rsidTr="006D7AF5">
        <w:trPr>
          <w:trHeight w:val="338"/>
        </w:trPr>
        <w:tc>
          <w:tcPr>
            <w:tcW w:w="9039" w:type="dxa"/>
          </w:tcPr>
          <w:p w:rsidR="0076152E" w:rsidRPr="00CC11C7" w:rsidRDefault="0076152E" w:rsidP="00016A0D">
            <w:pPr>
              <w:jc w:val="both"/>
              <w:rPr>
                <w:sz w:val="28"/>
                <w:szCs w:val="28"/>
                <w:lang w:val="kk-KZ"/>
              </w:rPr>
            </w:pPr>
            <w:r w:rsidRPr="00C46E50">
              <w:rPr>
                <w:bCs/>
                <w:sz w:val="28"/>
                <w:szCs w:val="28"/>
                <w:lang w:val="en-US"/>
              </w:rPr>
              <w:t xml:space="preserve">APPENDIX </w:t>
            </w:r>
            <w:r w:rsidR="006D3CE2">
              <w:rPr>
                <w:bCs/>
                <w:sz w:val="28"/>
                <w:szCs w:val="28"/>
                <w:lang w:val="en-US"/>
              </w:rPr>
              <w:t>5</w:t>
            </w:r>
            <w:r w:rsidR="00016A0D">
              <w:rPr>
                <w:bCs/>
                <w:sz w:val="28"/>
                <w:szCs w:val="28"/>
                <w:lang w:val="en-US"/>
              </w:rPr>
              <w:t>6</w:t>
            </w:r>
            <w:r w:rsidRPr="00C46E50">
              <w:rPr>
                <w:bCs/>
                <w:sz w:val="28"/>
                <w:szCs w:val="28"/>
                <w:lang w:val="en-US"/>
              </w:rPr>
              <w:t xml:space="preserve"> </w:t>
            </w:r>
            <w:r>
              <w:rPr>
                <w:bCs/>
                <w:sz w:val="28"/>
                <w:szCs w:val="28"/>
                <w:lang w:val="kk-KZ"/>
              </w:rPr>
              <w:t xml:space="preserve">- </w:t>
            </w:r>
            <w:r w:rsidRPr="00C46E50">
              <w:rPr>
                <w:sz w:val="28"/>
                <w:szCs w:val="28"/>
                <w:lang w:val="en-US"/>
              </w:rPr>
              <w:t>Key indicators of the development of the grain industry in Akmola, Kostanay and North Kazakhstan regions for 2019, thousand tons</w:t>
            </w:r>
            <w:r>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129</w:t>
            </w:r>
          </w:p>
        </w:tc>
      </w:tr>
      <w:tr w:rsidR="0076152E" w:rsidRPr="00CC11C7" w:rsidTr="006D7AF5">
        <w:trPr>
          <w:trHeight w:val="338"/>
        </w:trPr>
        <w:tc>
          <w:tcPr>
            <w:tcW w:w="9039" w:type="dxa"/>
          </w:tcPr>
          <w:p w:rsidR="0076152E" w:rsidRPr="00C46E50" w:rsidRDefault="0076152E" w:rsidP="00016A0D">
            <w:pPr>
              <w:jc w:val="both"/>
              <w:rPr>
                <w:bCs/>
                <w:sz w:val="28"/>
                <w:szCs w:val="28"/>
                <w:lang w:val="en-US"/>
              </w:rPr>
            </w:pPr>
            <w:r w:rsidRPr="00C46E50">
              <w:rPr>
                <w:bCs/>
                <w:sz w:val="28"/>
                <w:szCs w:val="28"/>
                <w:lang w:val="en-US"/>
              </w:rPr>
              <w:t xml:space="preserve">APPENDIX </w:t>
            </w:r>
            <w:r w:rsidR="006D3CE2">
              <w:rPr>
                <w:bCs/>
                <w:sz w:val="28"/>
                <w:szCs w:val="28"/>
                <w:lang w:val="en-US"/>
              </w:rPr>
              <w:t>5</w:t>
            </w:r>
            <w:r w:rsidR="00016A0D">
              <w:rPr>
                <w:bCs/>
                <w:sz w:val="28"/>
                <w:szCs w:val="28"/>
                <w:lang w:val="en-US"/>
              </w:rPr>
              <w:t>7</w:t>
            </w:r>
            <w:r w:rsidRPr="00C46E50">
              <w:rPr>
                <w:bCs/>
                <w:sz w:val="28"/>
                <w:szCs w:val="28"/>
                <w:lang w:val="en-US"/>
              </w:rPr>
              <w:t xml:space="preserve"> </w:t>
            </w:r>
            <w:r>
              <w:rPr>
                <w:bCs/>
                <w:sz w:val="28"/>
                <w:szCs w:val="28"/>
                <w:lang w:val="kk-KZ"/>
              </w:rPr>
              <w:t xml:space="preserve">- </w:t>
            </w:r>
            <w:r w:rsidRPr="00C46E50">
              <w:rPr>
                <w:sz w:val="28"/>
                <w:szCs w:val="28"/>
                <w:lang w:val="en-US"/>
              </w:rPr>
              <w:t>Concentration of grain production and the coefficient of co</w:t>
            </w:r>
            <w:r w:rsidRPr="00C46E50">
              <w:rPr>
                <w:sz w:val="28"/>
                <w:szCs w:val="28"/>
                <w:lang w:val="en-US"/>
              </w:rPr>
              <w:t>n</w:t>
            </w:r>
            <w:r w:rsidRPr="00C46E50">
              <w:rPr>
                <w:sz w:val="28"/>
                <w:szCs w:val="28"/>
                <w:lang w:val="en-US"/>
              </w:rPr>
              <w:t>formity of the production capacity of grain processing enterprises to their raw materials in the Akmola region in 2019</w:t>
            </w:r>
            <w:r>
              <w:rPr>
                <w:sz w:val="28"/>
                <w:szCs w:val="28"/>
                <w:lang w:val="kk-KZ"/>
              </w:rPr>
              <w:t>......................................................</w:t>
            </w:r>
          </w:p>
        </w:tc>
        <w:tc>
          <w:tcPr>
            <w:tcW w:w="708" w:type="dxa"/>
            <w:vAlign w:val="bottom"/>
          </w:tcPr>
          <w:p w:rsidR="0076152E" w:rsidRPr="00CC11C7" w:rsidRDefault="0076152E" w:rsidP="006D7AF5">
            <w:pPr>
              <w:pStyle w:val="afd"/>
              <w:spacing w:after="0"/>
              <w:ind w:firstLine="0"/>
              <w:rPr>
                <w:sz w:val="28"/>
                <w:szCs w:val="28"/>
                <w:lang w:val="kk-KZ"/>
              </w:rPr>
            </w:pPr>
            <w:r>
              <w:rPr>
                <w:sz w:val="28"/>
                <w:szCs w:val="28"/>
                <w:lang w:val="kk-KZ"/>
              </w:rPr>
              <w:t>130</w:t>
            </w:r>
          </w:p>
        </w:tc>
      </w:tr>
      <w:tr w:rsidR="0076152E" w:rsidRPr="00C46E50" w:rsidTr="006D7AF5">
        <w:trPr>
          <w:trHeight w:val="338"/>
        </w:trPr>
        <w:tc>
          <w:tcPr>
            <w:tcW w:w="9039" w:type="dxa"/>
          </w:tcPr>
          <w:p w:rsidR="0076152E" w:rsidRPr="00E56D70" w:rsidRDefault="0076152E" w:rsidP="00016A0D">
            <w:pPr>
              <w:jc w:val="both"/>
              <w:rPr>
                <w:sz w:val="28"/>
                <w:szCs w:val="28"/>
                <w:lang w:val="kk-KZ"/>
              </w:rPr>
            </w:pPr>
            <w:r w:rsidRPr="00C46E50">
              <w:rPr>
                <w:bCs/>
                <w:sz w:val="28"/>
                <w:szCs w:val="28"/>
                <w:lang w:val="en-US"/>
              </w:rPr>
              <w:t xml:space="preserve">APPENDIX </w:t>
            </w:r>
            <w:r w:rsidR="006D3CE2">
              <w:rPr>
                <w:bCs/>
                <w:sz w:val="28"/>
                <w:szCs w:val="28"/>
                <w:lang w:val="en-US"/>
              </w:rPr>
              <w:t>5</w:t>
            </w:r>
            <w:r w:rsidR="00016A0D">
              <w:rPr>
                <w:bCs/>
                <w:sz w:val="28"/>
                <w:szCs w:val="28"/>
                <w:lang w:val="en-US"/>
              </w:rPr>
              <w:t>8</w:t>
            </w:r>
            <w:r w:rsidRPr="00C46E50">
              <w:rPr>
                <w:bCs/>
                <w:sz w:val="28"/>
                <w:szCs w:val="28"/>
                <w:lang w:val="en-US"/>
              </w:rPr>
              <w:t xml:space="preserve"> </w:t>
            </w:r>
            <w:r>
              <w:rPr>
                <w:bCs/>
                <w:sz w:val="28"/>
                <w:szCs w:val="28"/>
                <w:lang w:val="kk-KZ"/>
              </w:rPr>
              <w:t xml:space="preserve">- </w:t>
            </w:r>
            <w:r w:rsidRPr="00C46E50">
              <w:rPr>
                <w:sz w:val="28"/>
                <w:szCs w:val="28"/>
                <w:lang w:val="en-US"/>
              </w:rPr>
              <w:t>Concentration of grain production and the coefficient of co</w:t>
            </w:r>
            <w:r w:rsidRPr="00C46E50">
              <w:rPr>
                <w:sz w:val="28"/>
                <w:szCs w:val="28"/>
                <w:lang w:val="en-US"/>
              </w:rPr>
              <w:t>n</w:t>
            </w:r>
            <w:r w:rsidRPr="00C46E50">
              <w:rPr>
                <w:sz w:val="28"/>
                <w:szCs w:val="28"/>
                <w:lang w:val="en-US"/>
              </w:rPr>
              <w:t>formity of the production capacity of grain processing enterprises to their raw materials in the Kostanay region in 2019</w:t>
            </w:r>
            <w:r>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131</w:t>
            </w:r>
          </w:p>
        </w:tc>
      </w:tr>
      <w:tr w:rsidR="0076152E" w:rsidRPr="00C46E50" w:rsidTr="006D7AF5">
        <w:trPr>
          <w:trHeight w:val="338"/>
        </w:trPr>
        <w:tc>
          <w:tcPr>
            <w:tcW w:w="9039" w:type="dxa"/>
          </w:tcPr>
          <w:p w:rsidR="0076152E" w:rsidRPr="00E56D70" w:rsidRDefault="0076152E" w:rsidP="00016A0D">
            <w:pPr>
              <w:jc w:val="both"/>
              <w:rPr>
                <w:sz w:val="28"/>
                <w:szCs w:val="28"/>
                <w:lang w:val="kk-KZ"/>
              </w:rPr>
            </w:pPr>
            <w:r w:rsidRPr="00C46E50">
              <w:rPr>
                <w:bCs/>
                <w:sz w:val="28"/>
                <w:szCs w:val="28"/>
                <w:lang w:val="en-US"/>
              </w:rPr>
              <w:lastRenderedPageBreak/>
              <w:t xml:space="preserve">APPENDIX </w:t>
            </w:r>
            <w:r w:rsidR="006D3CE2">
              <w:rPr>
                <w:bCs/>
                <w:sz w:val="28"/>
                <w:szCs w:val="28"/>
                <w:lang w:val="en-US"/>
              </w:rPr>
              <w:t>5</w:t>
            </w:r>
            <w:r w:rsidR="00016A0D">
              <w:rPr>
                <w:bCs/>
                <w:sz w:val="28"/>
                <w:szCs w:val="28"/>
                <w:lang w:val="en-US"/>
              </w:rPr>
              <w:t>9</w:t>
            </w:r>
            <w:r w:rsidRPr="00C46E50">
              <w:rPr>
                <w:bCs/>
                <w:sz w:val="28"/>
                <w:szCs w:val="28"/>
                <w:lang w:val="en-US"/>
              </w:rPr>
              <w:t xml:space="preserve"> </w:t>
            </w:r>
            <w:r>
              <w:rPr>
                <w:bCs/>
                <w:sz w:val="28"/>
                <w:szCs w:val="28"/>
                <w:lang w:val="kk-KZ"/>
              </w:rPr>
              <w:t xml:space="preserve">- </w:t>
            </w:r>
            <w:r w:rsidRPr="00C46E50">
              <w:rPr>
                <w:sz w:val="28"/>
                <w:szCs w:val="28"/>
                <w:lang w:val="en-US"/>
              </w:rPr>
              <w:t>Concentration of grain production and the coefficient of co</w:t>
            </w:r>
            <w:r w:rsidRPr="00C46E50">
              <w:rPr>
                <w:sz w:val="28"/>
                <w:szCs w:val="28"/>
                <w:lang w:val="en-US"/>
              </w:rPr>
              <w:t>n</w:t>
            </w:r>
            <w:r w:rsidRPr="00C46E50">
              <w:rPr>
                <w:sz w:val="28"/>
                <w:szCs w:val="28"/>
                <w:lang w:val="en-US"/>
              </w:rPr>
              <w:t>formity of the production capacity of grain processing enterprises to their raw materials in the North Kazakhstan region in 2019</w:t>
            </w:r>
            <w:r>
              <w:rPr>
                <w:sz w:val="28"/>
                <w:szCs w:val="28"/>
                <w:lang w:val="kk-KZ"/>
              </w:rPr>
              <w:t>......................................</w:t>
            </w:r>
          </w:p>
        </w:tc>
        <w:tc>
          <w:tcPr>
            <w:tcW w:w="708" w:type="dxa"/>
            <w:vAlign w:val="bottom"/>
          </w:tcPr>
          <w:p w:rsidR="0076152E" w:rsidRPr="00CC11C7" w:rsidRDefault="0076152E" w:rsidP="006D7AF5">
            <w:pPr>
              <w:pStyle w:val="afd"/>
              <w:spacing w:after="0"/>
              <w:ind w:firstLine="0"/>
              <w:rPr>
                <w:sz w:val="28"/>
                <w:szCs w:val="28"/>
                <w:lang w:val="kk-KZ"/>
              </w:rPr>
            </w:pPr>
            <w:r>
              <w:rPr>
                <w:sz w:val="28"/>
                <w:szCs w:val="28"/>
              </w:rPr>
              <w:t>13</w:t>
            </w:r>
            <w:r>
              <w:rPr>
                <w:sz w:val="28"/>
                <w:szCs w:val="28"/>
                <w:lang w:val="kk-KZ"/>
              </w:rPr>
              <w:t>2</w:t>
            </w:r>
          </w:p>
        </w:tc>
      </w:tr>
      <w:tr w:rsidR="0076152E" w:rsidRPr="00C46E50" w:rsidTr="006D7AF5">
        <w:trPr>
          <w:trHeight w:val="338"/>
        </w:trPr>
        <w:tc>
          <w:tcPr>
            <w:tcW w:w="9039" w:type="dxa"/>
          </w:tcPr>
          <w:p w:rsidR="0076152E" w:rsidRPr="00E56D70" w:rsidRDefault="0076152E" w:rsidP="00016A0D">
            <w:pPr>
              <w:jc w:val="both"/>
              <w:rPr>
                <w:sz w:val="28"/>
                <w:szCs w:val="28"/>
                <w:lang w:val="kk-KZ"/>
              </w:rPr>
            </w:pPr>
            <w:r w:rsidRPr="00C46E50">
              <w:rPr>
                <w:sz w:val="28"/>
                <w:szCs w:val="28"/>
                <w:lang w:val="en-US"/>
              </w:rPr>
              <w:t xml:space="preserve">APPENDIX </w:t>
            </w:r>
            <w:r w:rsidR="00016A0D">
              <w:rPr>
                <w:sz w:val="28"/>
                <w:szCs w:val="28"/>
                <w:lang w:val="en-US"/>
              </w:rPr>
              <w:t>60</w:t>
            </w:r>
            <w:r w:rsidRPr="00C46E50">
              <w:rPr>
                <w:sz w:val="28"/>
                <w:szCs w:val="28"/>
                <w:lang w:val="en-US"/>
              </w:rPr>
              <w:t xml:space="preserve"> </w:t>
            </w:r>
            <w:r>
              <w:rPr>
                <w:sz w:val="28"/>
                <w:szCs w:val="28"/>
                <w:lang w:val="kk-KZ"/>
              </w:rPr>
              <w:t xml:space="preserve">- </w:t>
            </w:r>
            <w:r w:rsidRPr="00C46E50">
              <w:rPr>
                <w:sz w:val="28"/>
                <w:szCs w:val="28"/>
                <w:lang w:val="en-US"/>
              </w:rPr>
              <w:t>Placement of grain production and production facilities for storage and processing in the context of districts of Akmola region for 2019</w:t>
            </w:r>
            <w:r>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133</w:t>
            </w:r>
          </w:p>
        </w:tc>
      </w:tr>
      <w:tr w:rsidR="0076152E" w:rsidRPr="00C46E50" w:rsidTr="006D7AF5">
        <w:trPr>
          <w:trHeight w:val="338"/>
        </w:trPr>
        <w:tc>
          <w:tcPr>
            <w:tcW w:w="9039" w:type="dxa"/>
          </w:tcPr>
          <w:p w:rsidR="0076152E" w:rsidRPr="00E56D70" w:rsidRDefault="0076152E" w:rsidP="00016A0D">
            <w:pPr>
              <w:jc w:val="both"/>
              <w:rPr>
                <w:sz w:val="28"/>
                <w:szCs w:val="28"/>
                <w:lang w:val="kk-KZ"/>
              </w:rPr>
            </w:pPr>
            <w:r w:rsidRPr="00C46E50">
              <w:rPr>
                <w:sz w:val="28"/>
                <w:szCs w:val="28"/>
                <w:lang w:val="en-US"/>
              </w:rPr>
              <w:t xml:space="preserve">APPENDIX </w:t>
            </w:r>
            <w:r w:rsidR="00016A0D">
              <w:rPr>
                <w:sz w:val="28"/>
                <w:szCs w:val="28"/>
                <w:lang w:val="en-US"/>
              </w:rPr>
              <w:t>61</w:t>
            </w:r>
            <w:r w:rsidRPr="00C46E50">
              <w:rPr>
                <w:sz w:val="28"/>
                <w:szCs w:val="28"/>
                <w:lang w:val="en-US"/>
              </w:rPr>
              <w:t xml:space="preserve"> </w:t>
            </w:r>
            <w:r>
              <w:rPr>
                <w:sz w:val="28"/>
                <w:szCs w:val="28"/>
                <w:lang w:val="kk-KZ"/>
              </w:rPr>
              <w:t xml:space="preserve">- </w:t>
            </w:r>
            <w:r w:rsidRPr="00C46E50">
              <w:rPr>
                <w:sz w:val="28"/>
                <w:szCs w:val="28"/>
                <w:lang w:val="en-US"/>
              </w:rPr>
              <w:t>Placement of grain production and production facilities for storage and processing in the context of districts of Kostanay region for 2019</w:t>
            </w:r>
            <w:proofErr w:type="gramStart"/>
            <w:r>
              <w:rPr>
                <w:sz w:val="28"/>
                <w:szCs w:val="28"/>
                <w:lang w:val="kk-KZ"/>
              </w:rPr>
              <w:t>..</w:t>
            </w:r>
            <w:proofErr w:type="gramEnd"/>
          </w:p>
        </w:tc>
        <w:tc>
          <w:tcPr>
            <w:tcW w:w="708" w:type="dxa"/>
            <w:vAlign w:val="bottom"/>
          </w:tcPr>
          <w:p w:rsidR="0076152E" w:rsidRPr="00CC11C7" w:rsidRDefault="0076152E" w:rsidP="006D7AF5">
            <w:pPr>
              <w:pStyle w:val="afd"/>
              <w:spacing w:after="0"/>
              <w:ind w:firstLine="0"/>
              <w:rPr>
                <w:sz w:val="28"/>
                <w:szCs w:val="28"/>
                <w:lang w:val="kk-KZ"/>
              </w:rPr>
            </w:pPr>
            <w:r>
              <w:rPr>
                <w:sz w:val="28"/>
                <w:szCs w:val="28"/>
              </w:rPr>
              <w:t>13</w:t>
            </w:r>
            <w:r>
              <w:rPr>
                <w:sz w:val="28"/>
                <w:szCs w:val="28"/>
                <w:lang w:val="kk-KZ"/>
              </w:rPr>
              <w:t>4</w:t>
            </w:r>
          </w:p>
        </w:tc>
      </w:tr>
      <w:tr w:rsidR="0076152E" w:rsidRPr="00C46E50" w:rsidTr="006D7AF5">
        <w:trPr>
          <w:trHeight w:val="338"/>
        </w:trPr>
        <w:tc>
          <w:tcPr>
            <w:tcW w:w="9039" w:type="dxa"/>
          </w:tcPr>
          <w:p w:rsidR="0076152E" w:rsidRPr="00E56D70" w:rsidRDefault="0076152E" w:rsidP="00016A0D">
            <w:pPr>
              <w:jc w:val="both"/>
              <w:rPr>
                <w:sz w:val="28"/>
                <w:szCs w:val="28"/>
                <w:lang w:val="kk-KZ"/>
              </w:rPr>
            </w:pPr>
            <w:r w:rsidRPr="00C46E50">
              <w:rPr>
                <w:sz w:val="28"/>
                <w:szCs w:val="28"/>
                <w:lang w:val="en-US"/>
              </w:rPr>
              <w:t xml:space="preserve">APPENDIX </w:t>
            </w:r>
            <w:r w:rsidR="006D3CE2">
              <w:rPr>
                <w:sz w:val="28"/>
                <w:szCs w:val="28"/>
                <w:lang w:val="en-US"/>
              </w:rPr>
              <w:t>6</w:t>
            </w:r>
            <w:r w:rsidR="00016A0D">
              <w:rPr>
                <w:sz w:val="28"/>
                <w:szCs w:val="28"/>
                <w:lang w:val="en-US"/>
              </w:rPr>
              <w:t>2</w:t>
            </w:r>
            <w:r w:rsidRPr="00C46E50">
              <w:rPr>
                <w:sz w:val="28"/>
                <w:szCs w:val="28"/>
                <w:lang w:val="en-US"/>
              </w:rPr>
              <w:t xml:space="preserve"> </w:t>
            </w:r>
            <w:r>
              <w:rPr>
                <w:sz w:val="28"/>
                <w:szCs w:val="28"/>
                <w:lang w:val="kk-KZ"/>
              </w:rPr>
              <w:t xml:space="preserve">- </w:t>
            </w:r>
            <w:r w:rsidRPr="00C46E50">
              <w:rPr>
                <w:sz w:val="28"/>
                <w:szCs w:val="28"/>
                <w:lang w:val="en-US"/>
              </w:rPr>
              <w:t>Placement of grain production and production facilities for storage and processing in the context of districts of North Kazakhstan region for 2019</w:t>
            </w:r>
            <w:r>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135</w:t>
            </w:r>
          </w:p>
        </w:tc>
      </w:tr>
      <w:tr w:rsidR="0076152E" w:rsidRPr="00C46E50" w:rsidTr="006D7AF5">
        <w:trPr>
          <w:trHeight w:val="338"/>
        </w:trPr>
        <w:tc>
          <w:tcPr>
            <w:tcW w:w="9039" w:type="dxa"/>
          </w:tcPr>
          <w:p w:rsidR="0076152E" w:rsidRPr="00E56D70" w:rsidRDefault="0076152E" w:rsidP="00016A0D">
            <w:pPr>
              <w:jc w:val="both"/>
              <w:rPr>
                <w:sz w:val="28"/>
                <w:szCs w:val="28"/>
                <w:lang w:val="kk-KZ"/>
              </w:rPr>
            </w:pPr>
            <w:r w:rsidRPr="00C46E50">
              <w:rPr>
                <w:bCs/>
                <w:sz w:val="28"/>
                <w:szCs w:val="28"/>
                <w:lang w:val="en-US"/>
              </w:rPr>
              <w:t xml:space="preserve">APPENDIX </w:t>
            </w:r>
            <w:r w:rsidR="006D3CE2">
              <w:rPr>
                <w:bCs/>
                <w:sz w:val="28"/>
                <w:szCs w:val="28"/>
                <w:lang w:val="en-US"/>
              </w:rPr>
              <w:t>6</w:t>
            </w:r>
            <w:r w:rsidR="00016A0D">
              <w:rPr>
                <w:bCs/>
                <w:sz w:val="28"/>
                <w:szCs w:val="28"/>
                <w:lang w:val="en-US"/>
              </w:rPr>
              <w:t>3</w:t>
            </w:r>
            <w:r w:rsidRPr="00C46E50">
              <w:rPr>
                <w:bCs/>
                <w:sz w:val="28"/>
                <w:szCs w:val="28"/>
                <w:lang w:val="en-US"/>
              </w:rPr>
              <w:t xml:space="preserve"> </w:t>
            </w:r>
            <w:r>
              <w:rPr>
                <w:bCs/>
                <w:sz w:val="28"/>
                <w:szCs w:val="28"/>
                <w:lang w:val="kk-KZ"/>
              </w:rPr>
              <w:t xml:space="preserve">- </w:t>
            </w:r>
            <w:r w:rsidRPr="00C46E50">
              <w:rPr>
                <w:sz w:val="28"/>
                <w:szCs w:val="28"/>
                <w:lang w:val="en-US"/>
              </w:rPr>
              <w:t>Grouping of districts of Akmola region according to the i</w:t>
            </w:r>
            <w:r w:rsidRPr="00C46E50">
              <w:rPr>
                <w:sz w:val="28"/>
                <w:szCs w:val="28"/>
                <w:lang w:val="en-US"/>
              </w:rPr>
              <w:t>n</w:t>
            </w:r>
            <w:r w:rsidRPr="00C46E50">
              <w:rPr>
                <w:sz w:val="28"/>
                <w:szCs w:val="28"/>
                <w:lang w:val="en-US"/>
              </w:rPr>
              <w:t>dex of cumulative efficiency of growing wheat for 2019</w:t>
            </w:r>
            <w:r>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136</w:t>
            </w:r>
          </w:p>
        </w:tc>
      </w:tr>
      <w:tr w:rsidR="0076152E" w:rsidRPr="00C46E50" w:rsidTr="006D7AF5">
        <w:trPr>
          <w:trHeight w:val="338"/>
        </w:trPr>
        <w:tc>
          <w:tcPr>
            <w:tcW w:w="9039" w:type="dxa"/>
          </w:tcPr>
          <w:p w:rsidR="0076152E" w:rsidRPr="00E56D70" w:rsidRDefault="0076152E" w:rsidP="00016A0D">
            <w:pPr>
              <w:jc w:val="both"/>
              <w:rPr>
                <w:sz w:val="28"/>
                <w:szCs w:val="28"/>
                <w:lang w:val="kk-KZ"/>
              </w:rPr>
            </w:pPr>
            <w:r w:rsidRPr="00C46E50">
              <w:rPr>
                <w:bCs/>
                <w:sz w:val="28"/>
                <w:szCs w:val="28"/>
                <w:lang w:val="en-US"/>
              </w:rPr>
              <w:t xml:space="preserve">APPENDIX </w:t>
            </w:r>
            <w:r w:rsidR="006D3CE2">
              <w:rPr>
                <w:bCs/>
                <w:sz w:val="28"/>
                <w:szCs w:val="28"/>
                <w:lang w:val="en-US"/>
              </w:rPr>
              <w:t>6</w:t>
            </w:r>
            <w:r w:rsidR="00016A0D">
              <w:rPr>
                <w:bCs/>
                <w:sz w:val="28"/>
                <w:szCs w:val="28"/>
                <w:lang w:val="en-US"/>
              </w:rPr>
              <w:t>4</w:t>
            </w:r>
            <w:r>
              <w:rPr>
                <w:bCs/>
                <w:sz w:val="28"/>
                <w:szCs w:val="28"/>
                <w:lang w:val="kk-KZ"/>
              </w:rPr>
              <w:t xml:space="preserve"> -</w:t>
            </w:r>
            <w:r w:rsidRPr="00C46E50">
              <w:rPr>
                <w:bCs/>
                <w:sz w:val="28"/>
                <w:szCs w:val="28"/>
                <w:lang w:val="en-US"/>
              </w:rPr>
              <w:t xml:space="preserve"> </w:t>
            </w:r>
            <w:r w:rsidRPr="00C46E50">
              <w:rPr>
                <w:sz w:val="28"/>
                <w:szCs w:val="28"/>
                <w:lang w:val="en-US"/>
              </w:rPr>
              <w:t>Grouping of districts of Kostanay region according to the i</w:t>
            </w:r>
            <w:r w:rsidRPr="00C46E50">
              <w:rPr>
                <w:sz w:val="28"/>
                <w:szCs w:val="28"/>
                <w:lang w:val="en-US"/>
              </w:rPr>
              <w:t>n</w:t>
            </w:r>
            <w:r w:rsidRPr="00C46E50">
              <w:rPr>
                <w:sz w:val="28"/>
                <w:szCs w:val="28"/>
                <w:lang w:val="en-US"/>
              </w:rPr>
              <w:t>dex of cumulative efficiency of growing wheat for 2019</w:t>
            </w:r>
            <w:r>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137</w:t>
            </w:r>
          </w:p>
        </w:tc>
      </w:tr>
      <w:tr w:rsidR="0076152E" w:rsidRPr="00E56D70" w:rsidTr="006D7AF5">
        <w:trPr>
          <w:trHeight w:val="338"/>
        </w:trPr>
        <w:tc>
          <w:tcPr>
            <w:tcW w:w="9039" w:type="dxa"/>
          </w:tcPr>
          <w:p w:rsidR="0076152E" w:rsidRPr="00E56D70" w:rsidRDefault="0076152E" w:rsidP="00016A0D">
            <w:pPr>
              <w:jc w:val="both"/>
              <w:rPr>
                <w:sz w:val="28"/>
                <w:szCs w:val="28"/>
                <w:lang w:val="kk-KZ"/>
              </w:rPr>
            </w:pPr>
            <w:r w:rsidRPr="00C46E50">
              <w:rPr>
                <w:bCs/>
                <w:sz w:val="28"/>
                <w:szCs w:val="28"/>
                <w:lang w:val="en-US"/>
              </w:rPr>
              <w:t xml:space="preserve">APPENDIX </w:t>
            </w:r>
            <w:r w:rsidR="006D3CE2">
              <w:rPr>
                <w:bCs/>
                <w:sz w:val="28"/>
                <w:szCs w:val="28"/>
                <w:lang w:val="en-US"/>
              </w:rPr>
              <w:t>6</w:t>
            </w:r>
            <w:r w:rsidR="00016A0D">
              <w:rPr>
                <w:bCs/>
                <w:sz w:val="28"/>
                <w:szCs w:val="28"/>
                <w:lang w:val="en-US"/>
              </w:rPr>
              <w:t>5</w:t>
            </w:r>
            <w:r w:rsidRPr="00C46E50">
              <w:rPr>
                <w:bCs/>
                <w:sz w:val="28"/>
                <w:szCs w:val="28"/>
                <w:lang w:val="en-US"/>
              </w:rPr>
              <w:t xml:space="preserve"> </w:t>
            </w:r>
            <w:r>
              <w:rPr>
                <w:bCs/>
                <w:sz w:val="28"/>
                <w:szCs w:val="28"/>
                <w:lang w:val="kk-KZ"/>
              </w:rPr>
              <w:t xml:space="preserve">- </w:t>
            </w:r>
            <w:r w:rsidRPr="00C46E50">
              <w:rPr>
                <w:sz w:val="28"/>
                <w:szCs w:val="28"/>
                <w:lang w:val="en-US"/>
              </w:rPr>
              <w:t>Grouping of districts of North Kazakhstan region according to the index of cumulative efficiency of growing wheat for 2019</w:t>
            </w:r>
            <w:r>
              <w:rPr>
                <w:sz w:val="28"/>
                <w:szCs w:val="28"/>
                <w:lang w:val="kk-KZ"/>
              </w:rPr>
              <w:t>.....................</w:t>
            </w:r>
          </w:p>
        </w:tc>
        <w:tc>
          <w:tcPr>
            <w:tcW w:w="708" w:type="dxa"/>
            <w:vAlign w:val="bottom"/>
          </w:tcPr>
          <w:p w:rsidR="0076152E" w:rsidRPr="00E56D70" w:rsidRDefault="0076152E" w:rsidP="006D7AF5">
            <w:pPr>
              <w:pStyle w:val="afd"/>
              <w:spacing w:after="0"/>
              <w:ind w:firstLine="0"/>
              <w:rPr>
                <w:sz w:val="28"/>
                <w:szCs w:val="28"/>
                <w:lang w:val="en-US"/>
              </w:rPr>
            </w:pPr>
            <w:r>
              <w:rPr>
                <w:sz w:val="28"/>
                <w:szCs w:val="28"/>
                <w:lang w:val="en-US"/>
              </w:rPr>
              <w:t>138</w:t>
            </w:r>
          </w:p>
        </w:tc>
      </w:tr>
      <w:tr w:rsidR="0076152E" w:rsidRPr="00C46E50" w:rsidTr="006D7AF5">
        <w:trPr>
          <w:trHeight w:val="338"/>
        </w:trPr>
        <w:tc>
          <w:tcPr>
            <w:tcW w:w="9039" w:type="dxa"/>
          </w:tcPr>
          <w:p w:rsidR="0076152E" w:rsidRPr="00E56D70" w:rsidRDefault="0076152E" w:rsidP="00016A0D">
            <w:pPr>
              <w:jc w:val="both"/>
              <w:rPr>
                <w:sz w:val="28"/>
                <w:szCs w:val="28"/>
                <w:lang w:val="kk-KZ"/>
              </w:rPr>
            </w:pPr>
            <w:r w:rsidRPr="00C46E50">
              <w:rPr>
                <w:sz w:val="28"/>
                <w:szCs w:val="28"/>
                <w:lang w:val="en-US"/>
              </w:rPr>
              <w:t xml:space="preserve">APPENDIX </w:t>
            </w:r>
            <w:r w:rsidR="006D3CE2">
              <w:rPr>
                <w:sz w:val="28"/>
                <w:szCs w:val="28"/>
                <w:lang w:val="en-US"/>
              </w:rPr>
              <w:t>6</w:t>
            </w:r>
            <w:r w:rsidR="00016A0D">
              <w:rPr>
                <w:sz w:val="28"/>
                <w:szCs w:val="28"/>
                <w:lang w:val="en-US"/>
              </w:rPr>
              <w:t>6</w:t>
            </w:r>
            <w:r w:rsidRPr="00C46E50">
              <w:rPr>
                <w:sz w:val="28"/>
                <w:szCs w:val="28"/>
                <w:lang w:val="en-US"/>
              </w:rPr>
              <w:t xml:space="preserve"> </w:t>
            </w:r>
            <w:r>
              <w:rPr>
                <w:sz w:val="28"/>
                <w:szCs w:val="28"/>
                <w:lang w:val="kk-KZ"/>
              </w:rPr>
              <w:t xml:space="preserve">- </w:t>
            </w:r>
            <w:r w:rsidRPr="00C46E50">
              <w:rPr>
                <w:sz w:val="28"/>
                <w:szCs w:val="28"/>
                <w:lang w:val="en-US"/>
              </w:rPr>
              <w:t>Forecast of production of cereals and legumes in the context of regions Akmoly region</w:t>
            </w:r>
            <w:r>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139</w:t>
            </w:r>
          </w:p>
        </w:tc>
      </w:tr>
      <w:tr w:rsidR="0076152E" w:rsidRPr="00C46E50" w:rsidTr="006D7AF5">
        <w:trPr>
          <w:trHeight w:val="338"/>
        </w:trPr>
        <w:tc>
          <w:tcPr>
            <w:tcW w:w="9039" w:type="dxa"/>
          </w:tcPr>
          <w:p w:rsidR="0076152E" w:rsidRPr="00E56D70" w:rsidRDefault="0076152E" w:rsidP="00016A0D">
            <w:pPr>
              <w:jc w:val="both"/>
              <w:rPr>
                <w:sz w:val="28"/>
                <w:szCs w:val="28"/>
                <w:lang w:val="kk-KZ"/>
              </w:rPr>
            </w:pPr>
            <w:r w:rsidRPr="00C46E50">
              <w:rPr>
                <w:sz w:val="28"/>
                <w:szCs w:val="28"/>
                <w:lang w:val="en-US"/>
              </w:rPr>
              <w:t xml:space="preserve">APPENDIX </w:t>
            </w:r>
            <w:r w:rsidR="006D3CE2">
              <w:rPr>
                <w:sz w:val="28"/>
                <w:szCs w:val="28"/>
                <w:lang w:val="en-US"/>
              </w:rPr>
              <w:t>6</w:t>
            </w:r>
            <w:r w:rsidR="00016A0D">
              <w:rPr>
                <w:sz w:val="28"/>
                <w:szCs w:val="28"/>
                <w:lang w:val="en-US"/>
              </w:rPr>
              <w:t>7</w:t>
            </w:r>
            <w:r w:rsidRPr="00C46E50">
              <w:rPr>
                <w:sz w:val="28"/>
                <w:szCs w:val="28"/>
                <w:lang w:val="en-US"/>
              </w:rPr>
              <w:t xml:space="preserve"> </w:t>
            </w:r>
            <w:r>
              <w:rPr>
                <w:sz w:val="28"/>
                <w:szCs w:val="28"/>
                <w:lang w:val="kk-KZ"/>
              </w:rPr>
              <w:t xml:space="preserve">- </w:t>
            </w:r>
            <w:r w:rsidRPr="00C46E50">
              <w:rPr>
                <w:sz w:val="28"/>
                <w:szCs w:val="28"/>
                <w:lang w:val="en-US"/>
              </w:rPr>
              <w:t xml:space="preserve">Forecast of production of cereals and legumes in the context of Kostanay region </w:t>
            </w:r>
            <w:r>
              <w:rPr>
                <w:sz w:val="28"/>
                <w:szCs w:val="28"/>
                <w:lang w:val="en-US"/>
              </w:rPr>
              <w:t>districts</w:t>
            </w:r>
            <w:r>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140</w:t>
            </w:r>
          </w:p>
        </w:tc>
      </w:tr>
      <w:tr w:rsidR="0076152E" w:rsidRPr="00C46E50" w:rsidTr="006D7AF5">
        <w:trPr>
          <w:trHeight w:val="338"/>
        </w:trPr>
        <w:tc>
          <w:tcPr>
            <w:tcW w:w="9039" w:type="dxa"/>
          </w:tcPr>
          <w:p w:rsidR="0076152E" w:rsidRPr="00E56D70" w:rsidRDefault="0076152E" w:rsidP="00016A0D">
            <w:pPr>
              <w:jc w:val="both"/>
              <w:rPr>
                <w:sz w:val="28"/>
                <w:szCs w:val="28"/>
                <w:lang w:val="kk-KZ"/>
              </w:rPr>
            </w:pPr>
            <w:r w:rsidRPr="00C46E50">
              <w:rPr>
                <w:sz w:val="28"/>
                <w:szCs w:val="28"/>
                <w:lang w:val="en-US"/>
              </w:rPr>
              <w:t xml:space="preserve">APPENDIX </w:t>
            </w:r>
            <w:r w:rsidR="006D3CE2">
              <w:rPr>
                <w:sz w:val="28"/>
                <w:szCs w:val="28"/>
                <w:lang w:val="en-US"/>
              </w:rPr>
              <w:t>6</w:t>
            </w:r>
            <w:r w:rsidR="00016A0D">
              <w:rPr>
                <w:sz w:val="28"/>
                <w:szCs w:val="28"/>
                <w:lang w:val="en-US"/>
              </w:rPr>
              <w:t>8</w:t>
            </w:r>
            <w:r w:rsidRPr="00C46E50">
              <w:rPr>
                <w:sz w:val="28"/>
                <w:szCs w:val="28"/>
                <w:lang w:val="en-US"/>
              </w:rPr>
              <w:t xml:space="preserve"> </w:t>
            </w:r>
            <w:r>
              <w:rPr>
                <w:sz w:val="28"/>
                <w:szCs w:val="28"/>
                <w:lang w:val="kk-KZ"/>
              </w:rPr>
              <w:t xml:space="preserve">- </w:t>
            </w:r>
            <w:r w:rsidRPr="00C46E50">
              <w:rPr>
                <w:sz w:val="28"/>
                <w:szCs w:val="28"/>
                <w:lang w:val="en-US"/>
              </w:rPr>
              <w:t>Forecast of production of cereals and legumes in the context of districts of North Kazakhstan region</w:t>
            </w:r>
            <w:r>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141</w:t>
            </w:r>
          </w:p>
        </w:tc>
      </w:tr>
      <w:tr w:rsidR="0076152E" w:rsidRPr="00C46E50" w:rsidTr="006D7AF5">
        <w:trPr>
          <w:trHeight w:val="338"/>
        </w:trPr>
        <w:tc>
          <w:tcPr>
            <w:tcW w:w="9039" w:type="dxa"/>
          </w:tcPr>
          <w:p w:rsidR="0076152E" w:rsidRPr="00E56D70" w:rsidRDefault="0076152E" w:rsidP="00016A0D">
            <w:pPr>
              <w:jc w:val="both"/>
              <w:rPr>
                <w:sz w:val="28"/>
                <w:szCs w:val="28"/>
                <w:lang w:val="kk-KZ"/>
              </w:rPr>
            </w:pPr>
            <w:r w:rsidRPr="00C46E50">
              <w:rPr>
                <w:sz w:val="28"/>
                <w:szCs w:val="28"/>
                <w:lang w:val="en-US"/>
              </w:rPr>
              <w:t xml:space="preserve">APPENDIX </w:t>
            </w:r>
            <w:r w:rsidR="006D3CE2">
              <w:rPr>
                <w:sz w:val="28"/>
                <w:szCs w:val="28"/>
                <w:lang w:val="en-US"/>
              </w:rPr>
              <w:t>6</w:t>
            </w:r>
            <w:r w:rsidR="00016A0D">
              <w:rPr>
                <w:sz w:val="28"/>
                <w:szCs w:val="28"/>
                <w:lang w:val="en-US"/>
              </w:rPr>
              <w:t>9</w:t>
            </w:r>
            <w:r w:rsidRPr="00C46E50">
              <w:rPr>
                <w:sz w:val="28"/>
                <w:szCs w:val="28"/>
                <w:lang w:val="en-US"/>
              </w:rPr>
              <w:t xml:space="preserve"> </w:t>
            </w:r>
            <w:r>
              <w:rPr>
                <w:sz w:val="28"/>
                <w:szCs w:val="28"/>
                <w:lang w:val="kk-KZ"/>
              </w:rPr>
              <w:t xml:space="preserve">- </w:t>
            </w:r>
            <w:r w:rsidRPr="00C46E50">
              <w:rPr>
                <w:sz w:val="28"/>
                <w:szCs w:val="28"/>
                <w:lang w:val="en-US"/>
              </w:rPr>
              <w:t xml:space="preserve">Forecast of production of cereals and legumes in the context of districts of Akmoly </w:t>
            </w:r>
            <w:proofErr w:type="gramStart"/>
            <w:r w:rsidRPr="00C46E50">
              <w:rPr>
                <w:sz w:val="28"/>
                <w:szCs w:val="28"/>
                <w:lang w:val="en-US"/>
              </w:rPr>
              <w:t xml:space="preserve">region </w:t>
            </w:r>
            <w:r>
              <w:rPr>
                <w:sz w:val="28"/>
                <w:szCs w:val="28"/>
                <w:lang w:val="kk-KZ"/>
              </w:rPr>
              <w:t>............................................................................</w:t>
            </w:r>
            <w:proofErr w:type="gramEnd"/>
          </w:p>
        </w:tc>
        <w:tc>
          <w:tcPr>
            <w:tcW w:w="708" w:type="dxa"/>
            <w:vAlign w:val="bottom"/>
          </w:tcPr>
          <w:p w:rsidR="0076152E" w:rsidRPr="00E42FDF" w:rsidRDefault="0076152E" w:rsidP="006D7AF5">
            <w:pPr>
              <w:pStyle w:val="afd"/>
              <w:spacing w:after="0"/>
              <w:ind w:firstLine="0"/>
              <w:rPr>
                <w:sz w:val="28"/>
                <w:szCs w:val="28"/>
              </w:rPr>
            </w:pPr>
            <w:r>
              <w:rPr>
                <w:sz w:val="28"/>
                <w:szCs w:val="28"/>
              </w:rPr>
              <w:t>142</w:t>
            </w:r>
          </w:p>
        </w:tc>
      </w:tr>
      <w:tr w:rsidR="0076152E" w:rsidRPr="00C46E50" w:rsidTr="006D7AF5">
        <w:trPr>
          <w:trHeight w:val="338"/>
        </w:trPr>
        <w:tc>
          <w:tcPr>
            <w:tcW w:w="9039" w:type="dxa"/>
          </w:tcPr>
          <w:p w:rsidR="0076152E" w:rsidRPr="00E56D70" w:rsidRDefault="0076152E" w:rsidP="00016A0D">
            <w:pPr>
              <w:jc w:val="both"/>
              <w:rPr>
                <w:sz w:val="28"/>
                <w:szCs w:val="28"/>
                <w:lang w:val="kk-KZ"/>
              </w:rPr>
            </w:pPr>
            <w:r w:rsidRPr="00C46E50">
              <w:rPr>
                <w:sz w:val="28"/>
                <w:szCs w:val="28"/>
                <w:lang w:val="en-US"/>
              </w:rPr>
              <w:t xml:space="preserve">APPENDIX </w:t>
            </w:r>
            <w:r w:rsidR="00016A0D">
              <w:rPr>
                <w:sz w:val="28"/>
                <w:szCs w:val="28"/>
                <w:lang w:val="en-US"/>
              </w:rPr>
              <w:t>70</w:t>
            </w:r>
            <w:r w:rsidRPr="00C46E50">
              <w:rPr>
                <w:sz w:val="28"/>
                <w:szCs w:val="28"/>
                <w:lang w:val="en-US"/>
              </w:rPr>
              <w:t xml:space="preserve"> </w:t>
            </w:r>
            <w:r>
              <w:rPr>
                <w:sz w:val="28"/>
                <w:szCs w:val="28"/>
                <w:lang w:val="kk-KZ"/>
              </w:rPr>
              <w:t xml:space="preserve">- </w:t>
            </w:r>
            <w:r w:rsidRPr="00C46E50">
              <w:rPr>
                <w:sz w:val="28"/>
                <w:szCs w:val="28"/>
                <w:lang w:val="en-US"/>
              </w:rPr>
              <w:t>Forecast of production of cereals and legumes in the context of districts of Kostanay region</w:t>
            </w:r>
            <w:r>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143</w:t>
            </w:r>
          </w:p>
        </w:tc>
      </w:tr>
      <w:tr w:rsidR="0076152E" w:rsidRPr="00C46E50" w:rsidTr="006D7AF5">
        <w:trPr>
          <w:trHeight w:val="338"/>
        </w:trPr>
        <w:tc>
          <w:tcPr>
            <w:tcW w:w="9039" w:type="dxa"/>
          </w:tcPr>
          <w:p w:rsidR="0076152E" w:rsidRPr="00E56D70" w:rsidRDefault="0076152E" w:rsidP="00016A0D">
            <w:pPr>
              <w:jc w:val="both"/>
              <w:rPr>
                <w:sz w:val="28"/>
                <w:szCs w:val="28"/>
                <w:lang w:val="kk-KZ"/>
              </w:rPr>
            </w:pPr>
            <w:r w:rsidRPr="00C46E50">
              <w:rPr>
                <w:sz w:val="28"/>
                <w:szCs w:val="28"/>
                <w:lang w:val="en-US"/>
              </w:rPr>
              <w:t xml:space="preserve">APPENDIX </w:t>
            </w:r>
            <w:r w:rsidR="00016A0D">
              <w:rPr>
                <w:sz w:val="28"/>
                <w:szCs w:val="28"/>
                <w:lang w:val="en-US"/>
              </w:rPr>
              <w:t>71</w:t>
            </w:r>
            <w:r w:rsidRPr="00C46E50">
              <w:rPr>
                <w:sz w:val="28"/>
                <w:szCs w:val="28"/>
                <w:lang w:val="en-US"/>
              </w:rPr>
              <w:t xml:space="preserve"> </w:t>
            </w:r>
            <w:r>
              <w:rPr>
                <w:sz w:val="28"/>
                <w:szCs w:val="28"/>
                <w:lang w:val="kk-KZ"/>
              </w:rPr>
              <w:t xml:space="preserve">- </w:t>
            </w:r>
            <w:r w:rsidRPr="00C46E50">
              <w:rPr>
                <w:sz w:val="28"/>
                <w:szCs w:val="28"/>
                <w:lang w:val="en-US"/>
              </w:rPr>
              <w:t>Forecast of production of cereals and legumes in the context of districts of North Kazakhstan region</w:t>
            </w:r>
            <w:r>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144</w:t>
            </w:r>
          </w:p>
        </w:tc>
      </w:tr>
      <w:tr w:rsidR="0076152E" w:rsidRPr="00C46E50" w:rsidTr="006D7AF5">
        <w:trPr>
          <w:trHeight w:val="338"/>
        </w:trPr>
        <w:tc>
          <w:tcPr>
            <w:tcW w:w="9039" w:type="dxa"/>
          </w:tcPr>
          <w:p w:rsidR="0076152E" w:rsidRPr="00E56D70" w:rsidRDefault="0076152E" w:rsidP="00016A0D">
            <w:pPr>
              <w:jc w:val="both"/>
              <w:rPr>
                <w:sz w:val="28"/>
                <w:szCs w:val="28"/>
                <w:lang w:val="kk-KZ"/>
              </w:rPr>
            </w:pPr>
            <w:r w:rsidRPr="00C46E50">
              <w:rPr>
                <w:sz w:val="28"/>
                <w:szCs w:val="28"/>
                <w:lang w:val="en-US" w:eastAsia="en-US"/>
              </w:rPr>
              <w:t xml:space="preserve">APPENDIX </w:t>
            </w:r>
            <w:r w:rsidR="006D3CE2">
              <w:rPr>
                <w:sz w:val="28"/>
                <w:szCs w:val="28"/>
                <w:lang w:val="en-US" w:eastAsia="en-US"/>
              </w:rPr>
              <w:t>7</w:t>
            </w:r>
            <w:r w:rsidR="00016A0D">
              <w:rPr>
                <w:sz w:val="28"/>
                <w:szCs w:val="28"/>
                <w:lang w:val="en-US" w:eastAsia="en-US"/>
              </w:rPr>
              <w:t>2</w:t>
            </w:r>
            <w:r w:rsidRPr="00C46E50">
              <w:rPr>
                <w:sz w:val="28"/>
                <w:szCs w:val="28"/>
                <w:lang w:val="en-US" w:eastAsia="en-US"/>
              </w:rPr>
              <w:t xml:space="preserve"> </w:t>
            </w:r>
            <w:r>
              <w:rPr>
                <w:sz w:val="28"/>
                <w:szCs w:val="28"/>
                <w:lang w:val="kk-KZ" w:eastAsia="en-US"/>
              </w:rPr>
              <w:t xml:space="preserve">- </w:t>
            </w:r>
            <w:r w:rsidRPr="00C46E50">
              <w:rPr>
                <w:sz w:val="28"/>
                <w:szCs w:val="28"/>
                <w:lang w:val="en-US"/>
              </w:rPr>
              <w:t>List of employees participating in the implementation of R&amp;</w:t>
            </w:r>
            <w:proofErr w:type="gramStart"/>
            <w:r w:rsidRPr="00C46E50">
              <w:rPr>
                <w:sz w:val="28"/>
                <w:szCs w:val="28"/>
                <w:lang w:val="en-US"/>
              </w:rPr>
              <w:t xml:space="preserve">D </w:t>
            </w:r>
            <w:r>
              <w:rPr>
                <w:sz w:val="28"/>
                <w:szCs w:val="28"/>
                <w:lang w:val="kk-KZ"/>
              </w:rPr>
              <w:t>........................................................................................</w:t>
            </w:r>
            <w:proofErr w:type="gramEnd"/>
          </w:p>
        </w:tc>
        <w:tc>
          <w:tcPr>
            <w:tcW w:w="708" w:type="dxa"/>
            <w:vAlign w:val="bottom"/>
          </w:tcPr>
          <w:p w:rsidR="0076152E" w:rsidRPr="00E42FDF" w:rsidRDefault="0076152E" w:rsidP="006D7AF5">
            <w:pPr>
              <w:pStyle w:val="afd"/>
              <w:spacing w:after="0"/>
              <w:ind w:firstLine="0"/>
              <w:rPr>
                <w:sz w:val="28"/>
                <w:szCs w:val="28"/>
              </w:rPr>
            </w:pPr>
            <w:r>
              <w:rPr>
                <w:sz w:val="28"/>
                <w:szCs w:val="28"/>
              </w:rPr>
              <w:t>145</w:t>
            </w:r>
          </w:p>
        </w:tc>
      </w:tr>
      <w:tr w:rsidR="0076152E" w:rsidRPr="00C46E50" w:rsidTr="006D7AF5">
        <w:trPr>
          <w:trHeight w:val="338"/>
        </w:trPr>
        <w:tc>
          <w:tcPr>
            <w:tcW w:w="9039" w:type="dxa"/>
          </w:tcPr>
          <w:p w:rsidR="0076152E" w:rsidRPr="00E56D70" w:rsidRDefault="0076152E" w:rsidP="00016A0D">
            <w:pPr>
              <w:jc w:val="both"/>
              <w:rPr>
                <w:sz w:val="28"/>
                <w:szCs w:val="28"/>
                <w:lang w:val="kk-KZ"/>
              </w:rPr>
            </w:pPr>
            <w:r w:rsidRPr="00C46E50">
              <w:rPr>
                <w:sz w:val="28"/>
                <w:szCs w:val="28"/>
                <w:lang w:val="en-US" w:eastAsia="en-US"/>
              </w:rPr>
              <w:t xml:space="preserve">APPENDIX </w:t>
            </w:r>
            <w:r w:rsidR="006D3CE2">
              <w:rPr>
                <w:sz w:val="28"/>
                <w:szCs w:val="28"/>
                <w:lang w:val="en-US" w:eastAsia="en-US"/>
              </w:rPr>
              <w:t>7</w:t>
            </w:r>
            <w:r w:rsidR="00016A0D">
              <w:rPr>
                <w:sz w:val="28"/>
                <w:szCs w:val="28"/>
                <w:lang w:val="en-US" w:eastAsia="en-US"/>
              </w:rPr>
              <w:t>3</w:t>
            </w:r>
            <w:r w:rsidRPr="00C46E50">
              <w:rPr>
                <w:sz w:val="28"/>
                <w:szCs w:val="28"/>
                <w:lang w:val="en-US" w:eastAsia="en-US"/>
              </w:rPr>
              <w:t xml:space="preserve"> </w:t>
            </w:r>
            <w:r>
              <w:rPr>
                <w:sz w:val="28"/>
                <w:szCs w:val="28"/>
                <w:lang w:val="kk-KZ" w:eastAsia="en-US"/>
              </w:rPr>
              <w:t xml:space="preserve">- </w:t>
            </w:r>
            <w:r w:rsidRPr="00C46E50">
              <w:rPr>
                <w:sz w:val="28"/>
                <w:szCs w:val="28"/>
                <w:lang w:val="en-US"/>
              </w:rPr>
              <w:t>List of articles in domestic scientific publications, according to the table: (attach a review of the article)</w:t>
            </w:r>
            <w:r>
              <w:rPr>
                <w:sz w:val="28"/>
                <w:szCs w:val="28"/>
                <w:lang w:val="kk-KZ"/>
              </w:rPr>
              <w:t>........................................................</w:t>
            </w:r>
          </w:p>
        </w:tc>
        <w:tc>
          <w:tcPr>
            <w:tcW w:w="708" w:type="dxa"/>
            <w:vAlign w:val="bottom"/>
          </w:tcPr>
          <w:p w:rsidR="0076152E" w:rsidRPr="00E42FDF" w:rsidRDefault="0076152E" w:rsidP="006D7AF5">
            <w:pPr>
              <w:pStyle w:val="afd"/>
              <w:spacing w:after="0"/>
              <w:ind w:firstLine="0"/>
              <w:rPr>
                <w:sz w:val="28"/>
                <w:szCs w:val="28"/>
              </w:rPr>
            </w:pPr>
            <w:r>
              <w:rPr>
                <w:sz w:val="28"/>
                <w:szCs w:val="28"/>
              </w:rPr>
              <w:t>146</w:t>
            </w:r>
          </w:p>
        </w:tc>
      </w:tr>
    </w:tbl>
    <w:p w:rsidR="00234025" w:rsidRPr="00352865" w:rsidRDefault="00234025" w:rsidP="000574F1">
      <w:pPr>
        <w:widowControl w:val="0"/>
        <w:tabs>
          <w:tab w:val="left" w:pos="3539"/>
        </w:tabs>
        <w:autoSpaceDE w:val="0"/>
        <w:autoSpaceDN w:val="0"/>
        <w:jc w:val="center"/>
        <w:rPr>
          <w:sz w:val="28"/>
          <w:szCs w:val="28"/>
          <w:lang w:val="en-US"/>
        </w:rPr>
      </w:pPr>
    </w:p>
    <w:p w:rsidR="00115F1E" w:rsidRPr="00352865" w:rsidRDefault="00115F1E" w:rsidP="000574F1">
      <w:pPr>
        <w:pStyle w:val="a4"/>
        <w:jc w:val="center"/>
        <w:rPr>
          <w:rFonts w:ascii="Times New Roman" w:hAnsi="Times New Roman"/>
          <w:color w:val="auto"/>
          <w:sz w:val="28"/>
          <w:szCs w:val="28"/>
          <w:lang w:val="en-US"/>
        </w:rPr>
      </w:pPr>
    </w:p>
    <w:p w:rsidR="00115F1E" w:rsidRPr="00352865" w:rsidRDefault="00115F1E" w:rsidP="000574F1">
      <w:pPr>
        <w:pStyle w:val="a4"/>
        <w:jc w:val="center"/>
        <w:rPr>
          <w:rFonts w:ascii="Times New Roman" w:hAnsi="Times New Roman"/>
          <w:color w:val="auto"/>
          <w:sz w:val="28"/>
          <w:szCs w:val="28"/>
          <w:lang w:val="en-US"/>
        </w:rPr>
      </w:pPr>
    </w:p>
    <w:p w:rsidR="00115F1E" w:rsidRPr="00352865" w:rsidRDefault="00115F1E" w:rsidP="000574F1">
      <w:pPr>
        <w:pStyle w:val="a4"/>
        <w:jc w:val="center"/>
        <w:rPr>
          <w:rFonts w:ascii="Times New Roman" w:hAnsi="Times New Roman"/>
          <w:color w:val="auto"/>
          <w:sz w:val="28"/>
          <w:szCs w:val="28"/>
          <w:lang w:val="en-US"/>
        </w:rPr>
      </w:pPr>
    </w:p>
    <w:p w:rsidR="00115F1E" w:rsidRPr="00352865" w:rsidRDefault="00115F1E" w:rsidP="000574F1">
      <w:pPr>
        <w:pStyle w:val="a4"/>
        <w:jc w:val="center"/>
        <w:rPr>
          <w:rFonts w:ascii="Times New Roman" w:hAnsi="Times New Roman"/>
          <w:color w:val="auto"/>
          <w:sz w:val="28"/>
          <w:szCs w:val="28"/>
          <w:lang w:val="en-US"/>
        </w:rPr>
      </w:pPr>
    </w:p>
    <w:p w:rsidR="00115F1E" w:rsidRPr="00352865" w:rsidRDefault="00115F1E" w:rsidP="000574F1">
      <w:pPr>
        <w:pStyle w:val="a4"/>
        <w:jc w:val="center"/>
        <w:rPr>
          <w:rFonts w:ascii="Times New Roman" w:hAnsi="Times New Roman"/>
          <w:color w:val="auto"/>
          <w:sz w:val="28"/>
          <w:szCs w:val="28"/>
          <w:lang w:val="en-US"/>
        </w:rPr>
      </w:pPr>
    </w:p>
    <w:p w:rsidR="00115F1E" w:rsidRPr="00352865" w:rsidRDefault="00115F1E" w:rsidP="000574F1">
      <w:pPr>
        <w:pStyle w:val="a4"/>
        <w:jc w:val="center"/>
        <w:rPr>
          <w:rFonts w:ascii="Times New Roman" w:hAnsi="Times New Roman"/>
          <w:color w:val="auto"/>
          <w:sz w:val="28"/>
          <w:szCs w:val="28"/>
          <w:lang w:val="en-US"/>
        </w:rPr>
      </w:pPr>
    </w:p>
    <w:p w:rsidR="00E923AD" w:rsidRDefault="00E923AD" w:rsidP="00115F1E">
      <w:pPr>
        <w:pStyle w:val="a4"/>
        <w:ind w:firstLine="0"/>
        <w:jc w:val="center"/>
        <w:rPr>
          <w:rFonts w:ascii="Times New Roman" w:hAnsi="Times New Roman"/>
          <w:b/>
          <w:color w:val="auto"/>
          <w:sz w:val="28"/>
          <w:szCs w:val="28"/>
          <w:lang w:val="en-US"/>
        </w:rPr>
      </w:pPr>
    </w:p>
    <w:p w:rsidR="00E923AD" w:rsidRDefault="00E923AD" w:rsidP="00115F1E">
      <w:pPr>
        <w:pStyle w:val="a4"/>
        <w:ind w:firstLine="0"/>
        <w:jc w:val="center"/>
        <w:rPr>
          <w:rFonts w:ascii="Times New Roman" w:hAnsi="Times New Roman"/>
          <w:b/>
          <w:color w:val="auto"/>
          <w:sz w:val="28"/>
          <w:szCs w:val="28"/>
          <w:lang w:val="en-US"/>
        </w:rPr>
      </w:pPr>
    </w:p>
    <w:p w:rsidR="00E923AD" w:rsidRDefault="00E923AD" w:rsidP="00115F1E">
      <w:pPr>
        <w:pStyle w:val="a4"/>
        <w:ind w:firstLine="0"/>
        <w:jc w:val="center"/>
        <w:rPr>
          <w:rFonts w:ascii="Times New Roman" w:hAnsi="Times New Roman"/>
          <w:b/>
          <w:color w:val="auto"/>
          <w:sz w:val="28"/>
          <w:szCs w:val="28"/>
          <w:lang w:val="en-US"/>
        </w:rPr>
      </w:pPr>
    </w:p>
    <w:p w:rsidR="00E923AD" w:rsidRDefault="00E923AD" w:rsidP="00115F1E">
      <w:pPr>
        <w:pStyle w:val="a4"/>
        <w:ind w:firstLine="0"/>
        <w:jc w:val="center"/>
        <w:rPr>
          <w:rFonts w:ascii="Times New Roman" w:hAnsi="Times New Roman"/>
          <w:b/>
          <w:color w:val="auto"/>
          <w:sz w:val="28"/>
          <w:szCs w:val="28"/>
          <w:lang w:val="en-US"/>
        </w:rPr>
      </w:pPr>
    </w:p>
    <w:p w:rsidR="00E923AD" w:rsidRDefault="00E923AD" w:rsidP="00115F1E">
      <w:pPr>
        <w:pStyle w:val="a4"/>
        <w:ind w:firstLine="0"/>
        <w:jc w:val="center"/>
        <w:rPr>
          <w:rFonts w:ascii="Times New Roman" w:hAnsi="Times New Roman"/>
          <w:b/>
          <w:color w:val="auto"/>
          <w:sz w:val="28"/>
          <w:szCs w:val="28"/>
          <w:lang w:val="en-US"/>
        </w:rPr>
      </w:pPr>
    </w:p>
    <w:p w:rsidR="00E923AD" w:rsidRDefault="00E923AD" w:rsidP="00115F1E">
      <w:pPr>
        <w:pStyle w:val="a4"/>
        <w:ind w:firstLine="0"/>
        <w:jc w:val="center"/>
        <w:rPr>
          <w:rFonts w:ascii="Times New Roman" w:hAnsi="Times New Roman"/>
          <w:b/>
          <w:color w:val="auto"/>
          <w:sz w:val="28"/>
          <w:szCs w:val="28"/>
          <w:lang w:val="en-US"/>
        </w:rPr>
      </w:pPr>
    </w:p>
    <w:p w:rsidR="00115F1E" w:rsidRPr="005310F2" w:rsidRDefault="001E3149" w:rsidP="00115F1E">
      <w:pPr>
        <w:pStyle w:val="a4"/>
        <w:ind w:firstLine="0"/>
        <w:jc w:val="center"/>
        <w:rPr>
          <w:rFonts w:ascii="Times New Roman" w:hAnsi="Times New Roman"/>
          <w:b/>
          <w:color w:val="auto"/>
          <w:sz w:val="28"/>
          <w:szCs w:val="28"/>
          <w:lang w:val="kk-KZ"/>
        </w:rPr>
      </w:pPr>
      <w:r w:rsidRPr="005310F2">
        <w:rPr>
          <w:rFonts w:ascii="Times New Roman" w:hAnsi="Times New Roman"/>
          <w:b/>
          <w:color w:val="auto"/>
          <w:sz w:val="28"/>
          <w:szCs w:val="28"/>
          <w:lang w:val="en-US"/>
        </w:rPr>
        <w:lastRenderedPageBreak/>
        <w:t>DEFINITIONS</w:t>
      </w:r>
    </w:p>
    <w:p w:rsidR="00115F1E" w:rsidRPr="00D910C5" w:rsidRDefault="00115F1E" w:rsidP="00115F1E">
      <w:pPr>
        <w:pStyle w:val="a4"/>
        <w:jc w:val="center"/>
        <w:rPr>
          <w:rFonts w:ascii="Times New Roman" w:hAnsi="Times New Roman"/>
          <w:color w:val="auto"/>
          <w:sz w:val="28"/>
          <w:szCs w:val="28"/>
          <w:lang w:val="kk-KZ"/>
        </w:rPr>
      </w:pPr>
    </w:p>
    <w:p w:rsidR="00115F1E" w:rsidRPr="001E3149" w:rsidRDefault="001E3149" w:rsidP="00115F1E">
      <w:pPr>
        <w:pStyle w:val="a4"/>
        <w:ind w:firstLine="567"/>
        <w:rPr>
          <w:rFonts w:ascii="Times New Roman" w:hAnsi="Times New Roman"/>
          <w:color w:val="auto"/>
          <w:sz w:val="28"/>
          <w:szCs w:val="28"/>
          <w:lang w:val="en-US"/>
        </w:rPr>
      </w:pPr>
      <w:r w:rsidRPr="00D910C5">
        <w:rPr>
          <w:rFonts w:ascii="Times New Roman" w:hAnsi="Times New Roman"/>
          <w:color w:val="auto"/>
          <w:sz w:val="28"/>
          <w:szCs w:val="28"/>
          <w:lang w:val="en-US"/>
        </w:rPr>
        <w:t xml:space="preserve">The following terms with relevant definitions are used </w:t>
      </w:r>
      <w:r w:rsidRPr="00D910C5">
        <w:rPr>
          <w:color w:val="auto"/>
          <w:sz w:val="28"/>
          <w:szCs w:val="28"/>
          <w:lang w:val="en-US"/>
        </w:rPr>
        <w:t>in this resear</w:t>
      </w:r>
      <w:r w:rsidRPr="00D910C5">
        <w:rPr>
          <w:rFonts w:asciiTheme="minorHAnsi" w:hAnsiTheme="minorHAnsi"/>
          <w:color w:val="auto"/>
          <w:sz w:val="28"/>
          <w:szCs w:val="28"/>
          <w:lang w:val="en-US"/>
        </w:rPr>
        <w:t>ch</w:t>
      </w:r>
      <w:r w:rsidRPr="00D910C5">
        <w:rPr>
          <w:rFonts w:ascii="Times New Roman" w:hAnsi="Times New Roman"/>
          <w:color w:val="auto"/>
          <w:sz w:val="28"/>
          <w:szCs w:val="28"/>
          <w:lang w:val="en-US"/>
        </w:rPr>
        <w:t xml:space="preserve"> </w:t>
      </w:r>
      <w:r w:rsidRPr="00D910C5">
        <w:rPr>
          <w:color w:val="auto"/>
          <w:sz w:val="28"/>
          <w:szCs w:val="28"/>
          <w:lang w:val="en-US"/>
        </w:rPr>
        <w:t>repor</w:t>
      </w:r>
      <w:r w:rsidRPr="00D910C5">
        <w:rPr>
          <w:rFonts w:asciiTheme="minorHAnsi" w:hAnsiTheme="minorHAnsi"/>
          <w:color w:val="auto"/>
          <w:sz w:val="28"/>
          <w:szCs w:val="28"/>
          <w:lang w:val="en-US"/>
        </w:rPr>
        <w:t>t</w:t>
      </w:r>
      <w:r w:rsidRPr="00D910C5">
        <w:rPr>
          <w:rFonts w:ascii="Times New Roman" w:hAnsi="Times New Roman"/>
          <w:color w:val="auto"/>
          <w:sz w:val="28"/>
          <w:szCs w:val="28"/>
          <w:lang w:val="en-US"/>
        </w:rPr>
        <w:t>:</w:t>
      </w:r>
    </w:p>
    <w:p w:rsidR="00115F1E" w:rsidRPr="001E3149" w:rsidRDefault="00115F1E" w:rsidP="00115F1E">
      <w:pPr>
        <w:pStyle w:val="a4"/>
        <w:ind w:firstLine="567"/>
        <w:rPr>
          <w:color w:val="auto"/>
          <w:sz w:val="28"/>
          <w:szCs w:val="28"/>
          <w:lang w:val="en-US"/>
        </w:rPr>
      </w:pPr>
    </w:p>
    <w:p w:rsidR="00115F1E" w:rsidRPr="001E3149" w:rsidRDefault="001E3149" w:rsidP="00115F1E">
      <w:pPr>
        <w:ind w:firstLine="567"/>
        <w:jc w:val="both"/>
        <w:rPr>
          <w:sz w:val="28"/>
          <w:szCs w:val="28"/>
          <w:lang w:val="en-US"/>
        </w:rPr>
      </w:pPr>
      <w:r w:rsidRPr="00D910C5">
        <w:rPr>
          <w:sz w:val="28"/>
          <w:szCs w:val="28"/>
          <w:lang w:val="en-US"/>
        </w:rPr>
        <w:t>Commodity area is a community of agricultural commodity</w:t>
      </w:r>
      <w:r w:rsidRPr="00D910C5">
        <w:rPr>
          <w:sz w:val="28"/>
          <w:szCs w:val="28"/>
          <w:lang w:val="en-US"/>
        </w:rPr>
        <w:softHyphen/>
        <w:t xml:space="preserve"> producers, providing the processing company with raw materials in the amount and quality, required for full loading of its productive capacity.</w:t>
      </w:r>
    </w:p>
    <w:p w:rsidR="00115F1E" w:rsidRPr="001E3149" w:rsidRDefault="001E3149" w:rsidP="00115F1E">
      <w:pPr>
        <w:ind w:firstLine="567"/>
        <w:jc w:val="both"/>
        <w:rPr>
          <w:sz w:val="28"/>
          <w:szCs w:val="28"/>
          <w:lang w:val="en-US"/>
        </w:rPr>
      </w:pPr>
      <w:r w:rsidRPr="00D910C5">
        <w:rPr>
          <w:sz w:val="28"/>
          <w:szCs w:val="28"/>
          <w:lang w:val="en-US"/>
        </w:rPr>
        <w:t>Productive capacity is a maximum possible annual out</w:t>
      </w:r>
      <w:r w:rsidRPr="00D910C5">
        <w:rPr>
          <w:sz w:val="28"/>
          <w:szCs w:val="28"/>
          <w:lang w:val="en-US"/>
        </w:rPr>
        <w:softHyphen/>
        <w:t>put </w:t>
      </w:r>
      <w:hyperlink r:id="rId11" w:tooltip="Продукция" w:history="1">
        <w:r w:rsidRPr="00D910C5">
          <w:rPr>
            <w:rStyle w:val="af2"/>
            <w:rFonts w:eastAsiaTheme="majorEastAsia"/>
            <w:color w:val="auto"/>
            <w:sz w:val="28"/>
            <w:szCs w:val="28"/>
            <w:u w:val="none"/>
            <w:lang w:val="en-US"/>
          </w:rPr>
          <w:t>of products</w:t>
        </w:r>
      </w:hyperlink>
      <w:r w:rsidRPr="00D910C5">
        <w:rPr>
          <w:sz w:val="28"/>
          <w:szCs w:val="28"/>
          <w:lang w:val="en-US"/>
        </w:rPr>
        <w:t> </w:t>
      </w:r>
      <w:hyperlink r:id="rId12" w:tooltip="Производственная единица (страница отсутствует)" w:history="1">
        <w:r w:rsidRPr="00D910C5">
          <w:rPr>
            <w:rStyle w:val="af2"/>
            <w:rFonts w:eastAsiaTheme="majorEastAsia"/>
            <w:color w:val="auto"/>
            <w:sz w:val="28"/>
            <w:szCs w:val="28"/>
            <w:u w:val="none"/>
            <w:lang w:val="en-US"/>
          </w:rPr>
          <w:t>of pr</w:t>
        </w:r>
        <w:r w:rsidRPr="00D910C5">
          <w:rPr>
            <w:rStyle w:val="af2"/>
            <w:rFonts w:eastAsiaTheme="majorEastAsia"/>
            <w:color w:val="auto"/>
            <w:sz w:val="28"/>
            <w:szCs w:val="28"/>
            <w:u w:val="none"/>
            <w:lang w:val="en-US"/>
          </w:rPr>
          <w:t>o</w:t>
        </w:r>
        <w:r w:rsidRPr="00D910C5">
          <w:rPr>
            <w:rStyle w:val="af2"/>
            <w:rFonts w:eastAsiaTheme="majorEastAsia"/>
            <w:color w:val="auto"/>
            <w:sz w:val="28"/>
            <w:szCs w:val="28"/>
            <w:u w:val="none"/>
            <w:lang w:val="en-US"/>
          </w:rPr>
          <w:t>duction unit</w:t>
        </w:r>
      </w:hyperlink>
      <w:r w:rsidRPr="00D910C5">
        <w:rPr>
          <w:sz w:val="28"/>
          <w:szCs w:val="28"/>
          <w:lang w:val="en-US"/>
        </w:rPr>
        <w:t> (sector of industry, com</w:t>
      </w:r>
      <w:r w:rsidRPr="00D910C5">
        <w:rPr>
          <w:sz w:val="28"/>
          <w:szCs w:val="28"/>
          <w:lang w:val="en-US"/>
        </w:rPr>
        <w:softHyphen/>
        <w:t>pany, its subdivision, work place).</w:t>
      </w:r>
    </w:p>
    <w:p w:rsidR="00115F1E" w:rsidRPr="001E3149" w:rsidRDefault="001E3149" w:rsidP="00115F1E">
      <w:pPr>
        <w:ind w:firstLine="567"/>
        <w:jc w:val="both"/>
        <w:rPr>
          <w:sz w:val="28"/>
          <w:szCs w:val="28"/>
          <w:lang w:val="en-US"/>
        </w:rPr>
      </w:pPr>
      <w:r w:rsidRPr="00D910C5">
        <w:rPr>
          <w:sz w:val="28"/>
          <w:szCs w:val="28"/>
          <w:lang w:val="en-US"/>
        </w:rPr>
        <w:t>Concentration of production is an increase of a number of large companies and cen</w:t>
      </w:r>
      <w:r w:rsidRPr="00D910C5">
        <w:rPr>
          <w:sz w:val="28"/>
          <w:szCs w:val="28"/>
          <w:lang w:val="en-US"/>
        </w:rPr>
        <w:softHyphen/>
        <w:t>tering of an increasing part of means of pro</w:t>
      </w:r>
      <w:r w:rsidRPr="00D910C5">
        <w:rPr>
          <w:sz w:val="28"/>
          <w:szCs w:val="28"/>
          <w:lang w:val="en-US"/>
        </w:rPr>
        <w:softHyphen/>
        <w:t>duction, work force and pro</w:t>
      </w:r>
      <w:r w:rsidRPr="00D910C5">
        <w:rPr>
          <w:sz w:val="28"/>
          <w:szCs w:val="28"/>
          <w:lang w:val="en-US"/>
        </w:rPr>
        <w:t>d</w:t>
      </w:r>
      <w:r w:rsidRPr="00D910C5">
        <w:rPr>
          <w:sz w:val="28"/>
          <w:szCs w:val="28"/>
          <w:lang w:val="en-US"/>
        </w:rPr>
        <w:t>ucts, available in the community, on them.</w:t>
      </w:r>
    </w:p>
    <w:p w:rsidR="006C3FD2" w:rsidRPr="001E3149" w:rsidRDefault="00DD082D" w:rsidP="00115F1E">
      <w:pPr>
        <w:ind w:firstLine="567"/>
        <w:jc w:val="both"/>
        <w:rPr>
          <w:sz w:val="28"/>
          <w:szCs w:val="28"/>
          <w:lang w:val="en-US"/>
        </w:rPr>
      </w:pPr>
      <w:hyperlink r:id="rId13" w:tooltip="Оптимизация" w:history="1">
        <w:r w:rsidR="00115F1E" w:rsidRPr="00D910C5">
          <w:rPr>
            <w:rStyle w:val="af2"/>
            <w:color w:val="auto"/>
            <w:sz w:val="28"/>
            <w:szCs w:val="28"/>
            <w:u w:val="none"/>
            <w:lang w:val="en-US"/>
          </w:rPr>
          <w:t>Optimization</w:t>
        </w:r>
      </w:hyperlink>
      <w:r w:rsidR="00115F1E" w:rsidRPr="00D910C5">
        <w:rPr>
          <w:sz w:val="28"/>
          <w:szCs w:val="28"/>
          <w:lang w:val="en-US"/>
        </w:rPr>
        <w:t> is a maximization process of beneficial features, ra</w:t>
      </w:r>
      <w:r w:rsidR="00115F1E" w:rsidRPr="00D910C5">
        <w:rPr>
          <w:sz w:val="28"/>
          <w:szCs w:val="28"/>
          <w:lang w:val="en-US"/>
        </w:rPr>
        <w:softHyphen/>
        <w:t>tios and mi</w:t>
      </w:r>
      <w:r w:rsidR="00115F1E" w:rsidRPr="00D910C5">
        <w:rPr>
          <w:sz w:val="28"/>
          <w:szCs w:val="28"/>
          <w:lang w:val="en-US"/>
        </w:rPr>
        <w:t>n</w:t>
      </w:r>
      <w:r w:rsidR="00115F1E" w:rsidRPr="00D910C5">
        <w:rPr>
          <w:sz w:val="28"/>
          <w:szCs w:val="28"/>
          <w:lang w:val="en-US"/>
        </w:rPr>
        <w:t>imization of expenses.</w:t>
      </w:r>
    </w:p>
    <w:p w:rsidR="00115F1E" w:rsidRPr="001E3149" w:rsidRDefault="001E3149" w:rsidP="00115F1E">
      <w:pPr>
        <w:ind w:firstLine="567"/>
        <w:jc w:val="both"/>
        <w:rPr>
          <w:sz w:val="28"/>
          <w:szCs w:val="28"/>
          <w:lang w:val="en-US"/>
        </w:rPr>
      </w:pPr>
      <w:r w:rsidRPr="00D910C5">
        <w:rPr>
          <w:sz w:val="28"/>
          <w:szCs w:val="28"/>
          <w:lang w:val="en-US"/>
        </w:rPr>
        <w:t>Allocation is an activity on determination of spacial location and arrangement of designed constructions, transport infrastructure, settlements, manufacturing complexes, etc.</w:t>
      </w:r>
    </w:p>
    <w:p w:rsidR="006C3FD2" w:rsidRPr="001E3149" w:rsidRDefault="001E3149" w:rsidP="00115F1E">
      <w:pPr>
        <w:ind w:firstLine="567"/>
        <w:jc w:val="both"/>
        <w:rPr>
          <w:sz w:val="28"/>
          <w:szCs w:val="28"/>
          <w:lang w:val="en-US"/>
        </w:rPr>
      </w:pPr>
      <w:r w:rsidRPr="00D910C5">
        <w:rPr>
          <w:sz w:val="28"/>
          <w:szCs w:val="28"/>
          <w:lang w:val="en-US"/>
        </w:rPr>
        <w:t>Allocation optimization of productive capacity and commodity areas of AIC processing companies is an assurance of the required proportions between avail</w:t>
      </w:r>
      <w:r w:rsidRPr="00D910C5">
        <w:rPr>
          <w:sz w:val="28"/>
          <w:szCs w:val="28"/>
          <w:lang w:val="en-US"/>
        </w:rPr>
        <w:t>a</w:t>
      </w:r>
      <w:r w:rsidRPr="00D910C5">
        <w:rPr>
          <w:sz w:val="28"/>
          <w:szCs w:val="28"/>
          <w:lang w:val="en-US"/>
        </w:rPr>
        <w:t>ble processing capacity and development level of commodity areas, quantity distr</w:t>
      </w:r>
      <w:r w:rsidRPr="00D910C5">
        <w:rPr>
          <w:sz w:val="28"/>
          <w:szCs w:val="28"/>
          <w:lang w:val="en-US"/>
        </w:rPr>
        <w:t>i</w:t>
      </w:r>
      <w:r w:rsidRPr="00D910C5">
        <w:rPr>
          <w:sz w:val="28"/>
          <w:szCs w:val="28"/>
          <w:lang w:val="en-US"/>
        </w:rPr>
        <w:t xml:space="preserve">bution of reasonable proportions, which includes all technological stages of raw material production, its treatment and realization of end products. </w:t>
      </w:r>
    </w:p>
    <w:p w:rsidR="00AA36B0" w:rsidRPr="001E3149" w:rsidRDefault="001E3149" w:rsidP="00AA36B0">
      <w:pPr>
        <w:ind w:firstLine="567"/>
        <w:jc w:val="both"/>
        <w:rPr>
          <w:sz w:val="28"/>
          <w:szCs w:val="28"/>
          <w:lang w:val="en-US"/>
        </w:rPr>
      </w:pPr>
      <w:r w:rsidRPr="00D910C5">
        <w:rPr>
          <w:sz w:val="28"/>
          <w:szCs w:val="28"/>
          <w:shd w:val="clear" w:color="auto" w:fill="FFFFFF"/>
          <w:lang w:val="en-US"/>
        </w:rPr>
        <w:t>Agricultural cooperative is a legal entity with form</w:t>
      </w:r>
      <w:r w:rsidRPr="00D910C5">
        <w:rPr>
          <w:sz w:val="28"/>
          <w:szCs w:val="28"/>
          <w:shd w:val="clear" w:color="auto" w:fill="FFFFFF"/>
          <w:lang w:val="en-US"/>
        </w:rPr>
        <w:softHyphen/>
        <w:t xml:space="preserve"> of business of production cooperative, created on the ba</w:t>
      </w:r>
      <w:r w:rsidRPr="00D910C5">
        <w:rPr>
          <w:sz w:val="28"/>
          <w:szCs w:val="28"/>
          <w:shd w:val="clear" w:color="auto" w:fill="FFFFFF"/>
          <w:lang w:val="en-US"/>
        </w:rPr>
        <w:softHyphen/>
        <w:t>sis of membership by voluntary joining of individ</w:t>
      </w:r>
      <w:r w:rsidRPr="00D910C5">
        <w:rPr>
          <w:sz w:val="28"/>
          <w:szCs w:val="28"/>
          <w:shd w:val="clear" w:color="auto" w:fill="FFFFFF"/>
          <w:lang w:val="en-US"/>
        </w:rPr>
        <w:t>u</w:t>
      </w:r>
      <w:r w:rsidRPr="00D910C5">
        <w:rPr>
          <w:sz w:val="28"/>
          <w:szCs w:val="28"/>
          <w:shd w:val="clear" w:color="auto" w:fill="FFFFFF"/>
          <w:lang w:val="en-US"/>
        </w:rPr>
        <w:t>als and (or) ent</w:t>
      </w:r>
      <w:r w:rsidRPr="00D910C5">
        <w:rPr>
          <w:sz w:val="28"/>
          <w:szCs w:val="28"/>
          <w:shd w:val="clear" w:color="auto" w:fill="FFFFFF"/>
          <w:lang w:val="en-US"/>
        </w:rPr>
        <w:softHyphen/>
        <w:t>ities for the implementation of joint production and (or) other ec</w:t>
      </w:r>
      <w:r w:rsidRPr="00D910C5">
        <w:rPr>
          <w:sz w:val="28"/>
          <w:szCs w:val="28"/>
          <w:shd w:val="clear" w:color="auto" w:fill="FFFFFF"/>
          <w:lang w:val="en-US"/>
        </w:rPr>
        <w:t>o</w:t>
      </w:r>
      <w:r w:rsidRPr="00D910C5">
        <w:rPr>
          <w:sz w:val="28"/>
          <w:szCs w:val="28"/>
          <w:shd w:val="clear" w:color="auto" w:fill="FFFFFF"/>
          <w:lang w:val="en-US"/>
        </w:rPr>
        <w:t>nomic activity in order to meet their socio-econo</w:t>
      </w:r>
      <w:r w:rsidRPr="00D910C5">
        <w:rPr>
          <w:sz w:val="28"/>
          <w:szCs w:val="28"/>
          <w:shd w:val="clear" w:color="auto" w:fill="FFFFFF"/>
          <w:lang w:val="en-US"/>
        </w:rPr>
        <w:softHyphen/>
        <w:t>mic demands for production, pr</w:t>
      </w:r>
      <w:r w:rsidRPr="00D910C5">
        <w:rPr>
          <w:sz w:val="28"/>
          <w:szCs w:val="28"/>
          <w:shd w:val="clear" w:color="auto" w:fill="FFFFFF"/>
          <w:lang w:val="en-US"/>
        </w:rPr>
        <w:t>o</w:t>
      </w:r>
      <w:r w:rsidRPr="00D910C5">
        <w:rPr>
          <w:sz w:val="28"/>
          <w:szCs w:val="28"/>
          <w:shd w:val="clear" w:color="auto" w:fill="FFFFFF"/>
          <w:lang w:val="en-US"/>
        </w:rPr>
        <w:t>cessing, sale, storage of agri</w:t>
      </w:r>
      <w:r w:rsidRPr="00D910C5">
        <w:rPr>
          <w:sz w:val="28"/>
          <w:szCs w:val="28"/>
          <w:shd w:val="clear" w:color="auto" w:fill="FFFFFF"/>
          <w:lang w:val="en-US"/>
        </w:rPr>
        <w:softHyphen/>
        <w:t>cultural products, aquaculture (fish farming) products, provi</w:t>
      </w:r>
      <w:r w:rsidRPr="00D910C5">
        <w:rPr>
          <w:sz w:val="28"/>
          <w:szCs w:val="28"/>
          <w:shd w:val="clear" w:color="auto" w:fill="FFFFFF"/>
          <w:lang w:val="en-US"/>
        </w:rPr>
        <w:softHyphen/>
        <w:t>sion with means of production and materials and equipment, credit</w:t>
      </w:r>
      <w:r w:rsidRPr="00D910C5">
        <w:rPr>
          <w:sz w:val="28"/>
          <w:szCs w:val="28"/>
          <w:shd w:val="clear" w:color="auto" w:fill="FFFFFF"/>
          <w:lang w:val="en-US"/>
        </w:rPr>
        <w:softHyphen/>
        <w:t xml:space="preserve"> granting, water supply or another maintenance service of the cooperative members, as well as of associate memebers of cooperative.</w:t>
      </w:r>
    </w:p>
    <w:p w:rsidR="00115F1E" w:rsidRPr="001E3149" w:rsidRDefault="00115F1E" w:rsidP="00115F1E">
      <w:pPr>
        <w:ind w:firstLine="567"/>
        <w:jc w:val="both"/>
        <w:rPr>
          <w:sz w:val="28"/>
          <w:szCs w:val="28"/>
          <w:lang w:val="en-US"/>
        </w:rPr>
      </w:pPr>
    </w:p>
    <w:p w:rsidR="00115F1E" w:rsidRPr="00D910C5" w:rsidRDefault="00115F1E" w:rsidP="000574F1">
      <w:pPr>
        <w:pStyle w:val="a4"/>
        <w:jc w:val="center"/>
        <w:rPr>
          <w:rFonts w:ascii="Times New Roman" w:hAnsi="Times New Roman"/>
          <w:color w:val="auto"/>
          <w:sz w:val="28"/>
          <w:szCs w:val="28"/>
          <w:lang w:val="kk-KZ"/>
        </w:rPr>
      </w:pPr>
    </w:p>
    <w:p w:rsidR="00115F1E" w:rsidRPr="001E3149" w:rsidRDefault="00115F1E" w:rsidP="000574F1">
      <w:pPr>
        <w:pStyle w:val="a4"/>
        <w:jc w:val="center"/>
        <w:rPr>
          <w:rFonts w:ascii="Times New Roman" w:hAnsi="Times New Roman"/>
          <w:color w:val="auto"/>
          <w:sz w:val="28"/>
          <w:szCs w:val="28"/>
          <w:lang w:val="en-US"/>
        </w:rPr>
      </w:pPr>
    </w:p>
    <w:p w:rsidR="00115F1E" w:rsidRPr="001E3149" w:rsidRDefault="00115F1E" w:rsidP="000574F1">
      <w:pPr>
        <w:pStyle w:val="a4"/>
        <w:jc w:val="center"/>
        <w:rPr>
          <w:rFonts w:ascii="Times New Roman" w:hAnsi="Times New Roman"/>
          <w:color w:val="auto"/>
          <w:sz w:val="28"/>
          <w:szCs w:val="28"/>
          <w:lang w:val="en-US"/>
        </w:rPr>
      </w:pPr>
    </w:p>
    <w:p w:rsidR="00115F1E" w:rsidRPr="001E3149" w:rsidRDefault="00115F1E" w:rsidP="000574F1">
      <w:pPr>
        <w:pStyle w:val="a4"/>
        <w:jc w:val="center"/>
        <w:rPr>
          <w:rFonts w:ascii="Times New Roman" w:hAnsi="Times New Roman"/>
          <w:color w:val="auto"/>
          <w:sz w:val="28"/>
          <w:szCs w:val="28"/>
          <w:lang w:val="en-US"/>
        </w:rPr>
      </w:pPr>
    </w:p>
    <w:p w:rsidR="00115F1E" w:rsidRPr="001E3149" w:rsidRDefault="00115F1E" w:rsidP="000574F1">
      <w:pPr>
        <w:pStyle w:val="a4"/>
        <w:jc w:val="center"/>
        <w:rPr>
          <w:rFonts w:ascii="Times New Roman" w:hAnsi="Times New Roman"/>
          <w:color w:val="auto"/>
          <w:sz w:val="28"/>
          <w:szCs w:val="28"/>
          <w:lang w:val="en-US"/>
        </w:rPr>
      </w:pPr>
    </w:p>
    <w:p w:rsidR="00115F1E" w:rsidRPr="001E3149" w:rsidRDefault="00115F1E" w:rsidP="000574F1">
      <w:pPr>
        <w:pStyle w:val="a4"/>
        <w:jc w:val="center"/>
        <w:rPr>
          <w:rFonts w:ascii="Times New Roman" w:hAnsi="Times New Roman"/>
          <w:color w:val="auto"/>
          <w:sz w:val="28"/>
          <w:szCs w:val="28"/>
          <w:lang w:val="en-US"/>
        </w:rPr>
      </w:pPr>
    </w:p>
    <w:p w:rsidR="00115F1E" w:rsidRPr="001E3149" w:rsidRDefault="00115F1E" w:rsidP="000574F1">
      <w:pPr>
        <w:pStyle w:val="a4"/>
        <w:jc w:val="center"/>
        <w:rPr>
          <w:rFonts w:ascii="Times New Roman" w:hAnsi="Times New Roman"/>
          <w:color w:val="auto"/>
          <w:sz w:val="28"/>
          <w:szCs w:val="28"/>
          <w:lang w:val="en-US"/>
        </w:rPr>
      </w:pPr>
    </w:p>
    <w:p w:rsidR="00115F1E" w:rsidRDefault="00115F1E" w:rsidP="000574F1">
      <w:pPr>
        <w:pStyle w:val="a4"/>
        <w:jc w:val="center"/>
        <w:rPr>
          <w:rFonts w:ascii="Times New Roman" w:hAnsi="Times New Roman"/>
          <w:color w:val="auto"/>
          <w:sz w:val="28"/>
          <w:szCs w:val="28"/>
          <w:lang w:val="en-US"/>
        </w:rPr>
      </w:pPr>
    </w:p>
    <w:p w:rsidR="001E3149" w:rsidRDefault="001E3149" w:rsidP="000574F1">
      <w:pPr>
        <w:pStyle w:val="a4"/>
        <w:jc w:val="center"/>
        <w:rPr>
          <w:rFonts w:ascii="Times New Roman" w:hAnsi="Times New Roman"/>
          <w:color w:val="auto"/>
          <w:sz w:val="28"/>
          <w:szCs w:val="28"/>
          <w:lang w:val="en-US"/>
        </w:rPr>
      </w:pPr>
    </w:p>
    <w:p w:rsidR="001E3149" w:rsidRDefault="001E3149" w:rsidP="000574F1">
      <w:pPr>
        <w:pStyle w:val="a4"/>
        <w:jc w:val="center"/>
        <w:rPr>
          <w:rFonts w:ascii="Times New Roman" w:hAnsi="Times New Roman"/>
          <w:color w:val="auto"/>
          <w:sz w:val="28"/>
          <w:szCs w:val="28"/>
          <w:lang w:val="en-US"/>
        </w:rPr>
      </w:pPr>
    </w:p>
    <w:p w:rsidR="001E3149" w:rsidRDefault="001E3149" w:rsidP="000574F1">
      <w:pPr>
        <w:pStyle w:val="a4"/>
        <w:jc w:val="center"/>
        <w:rPr>
          <w:rFonts w:ascii="Times New Roman" w:hAnsi="Times New Roman"/>
          <w:color w:val="auto"/>
          <w:sz w:val="28"/>
          <w:szCs w:val="28"/>
          <w:lang w:val="en-US"/>
        </w:rPr>
      </w:pPr>
    </w:p>
    <w:p w:rsidR="001E3149" w:rsidRPr="00096D3C" w:rsidRDefault="001E3149" w:rsidP="000574F1">
      <w:pPr>
        <w:pStyle w:val="a4"/>
        <w:jc w:val="center"/>
        <w:rPr>
          <w:rFonts w:ascii="Times New Roman" w:hAnsi="Times New Roman"/>
          <w:color w:val="auto"/>
          <w:sz w:val="28"/>
          <w:szCs w:val="28"/>
          <w:lang w:val="en-US"/>
        </w:rPr>
      </w:pPr>
    </w:p>
    <w:p w:rsidR="009A7566" w:rsidRPr="00096D3C" w:rsidRDefault="009A7566" w:rsidP="000574F1">
      <w:pPr>
        <w:pStyle w:val="a4"/>
        <w:jc w:val="center"/>
        <w:rPr>
          <w:rFonts w:ascii="Times New Roman" w:hAnsi="Times New Roman"/>
          <w:color w:val="auto"/>
          <w:sz w:val="28"/>
          <w:szCs w:val="28"/>
          <w:lang w:val="en-US"/>
        </w:rPr>
      </w:pPr>
    </w:p>
    <w:p w:rsidR="001E3149" w:rsidRPr="004979FA" w:rsidRDefault="001E3149" w:rsidP="000574F1">
      <w:pPr>
        <w:pStyle w:val="a4"/>
        <w:jc w:val="center"/>
        <w:rPr>
          <w:rFonts w:ascii="Times New Roman" w:hAnsi="Times New Roman"/>
          <w:color w:val="auto"/>
          <w:sz w:val="28"/>
          <w:szCs w:val="28"/>
          <w:lang w:val="en-US"/>
        </w:rPr>
      </w:pPr>
    </w:p>
    <w:p w:rsidR="00234025" w:rsidRPr="005310F2" w:rsidRDefault="001E3149" w:rsidP="000574F1">
      <w:pPr>
        <w:pStyle w:val="a4"/>
        <w:jc w:val="center"/>
        <w:rPr>
          <w:rFonts w:ascii="Times New Roman" w:hAnsi="Times New Roman"/>
          <w:b/>
          <w:color w:val="auto"/>
          <w:sz w:val="28"/>
          <w:szCs w:val="28"/>
          <w:lang w:val="kk-KZ"/>
        </w:rPr>
      </w:pPr>
      <w:r w:rsidRPr="005310F2">
        <w:rPr>
          <w:rFonts w:ascii="Times New Roman" w:hAnsi="Times New Roman"/>
          <w:b/>
          <w:color w:val="auto"/>
          <w:sz w:val="28"/>
          <w:szCs w:val="28"/>
          <w:lang w:val="en-US"/>
        </w:rPr>
        <w:lastRenderedPageBreak/>
        <w:t>DESIGNATIONS, ABBREVIATIONS</w:t>
      </w:r>
    </w:p>
    <w:p w:rsidR="00234025" w:rsidRPr="00D910C5" w:rsidRDefault="00234025" w:rsidP="000574F1">
      <w:pPr>
        <w:pStyle w:val="a4"/>
        <w:jc w:val="center"/>
        <w:rPr>
          <w:rFonts w:ascii="Times New Roman" w:hAnsi="Times New Roman"/>
          <w:color w:val="auto"/>
          <w:sz w:val="28"/>
          <w:szCs w:val="28"/>
          <w:lang w:val="kk-KZ"/>
        </w:rPr>
      </w:pPr>
    </w:p>
    <w:tbl>
      <w:tblPr>
        <w:tblW w:w="9747" w:type="dxa"/>
        <w:tblLayout w:type="fixed"/>
        <w:tblLook w:val="01E0" w:firstRow="1" w:lastRow="1" w:firstColumn="1" w:lastColumn="1" w:noHBand="0" w:noVBand="0"/>
      </w:tblPr>
      <w:tblGrid>
        <w:gridCol w:w="1672"/>
        <w:gridCol w:w="236"/>
        <w:gridCol w:w="7839"/>
      </w:tblGrid>
      <w:tr w:rsidR="00EE6024" w:rsidTr="00234025">
        <w:tc>
          <w:tcPr>
            <w:tcW w:w="1672" w:type="dxa"/>
          </w:tcPr>
          <w:p w:rsidR="00234025" w:rsidRPr="00D910C5" w:rsidRDefault="001E3149" w:rsidP="000574F1">
            <w:pPr>
              <w:pStyle w:val="af9"/>
              <w:ind w:left="0" w:firstLine="0"/>
              <w:rPr>
                <w:szCs w:val="28"/>
              </w:rPr>
            </w:pPr>
            <w:r w:rsidRPr="00D910C5">
              <w:rPr>
                <w:szCs w:val="28"/>
                <w:lang w:val="en-US"/>
              </w:rPr>
              <w:t>AIC</w:t>
            </w:r>
          </w:p>
        </w:tc>
        <w:tc>
          <w:tcPr>
            <w:tcW w:w="236" w:type="dxa"/>
            <w:vAlign w:val="center"/>
          </w:tcPr>
          <w:p w:rsidR="00234025" w:rsidRPr="00D910C5" w:rsidRDefault="001E3149" w:rsidP="000574F1">
            <w:pPr>
              <w:pStyle w:val="af9"/>
              <w:ind w:left="0" w:firstLine="0"/>
              <w:jc w:val="center"/>
              <w:rPr>
                <w:szCs w:val="28"/>
              </w:rPr>
            </w:pPr>
            <w:r w:rsidRPr="00D910C5">
              <w:rPr>
                <w:szCs w:val="28"/>
                <w:lang w:val="en-US"/>
              </w:rPr>
              <w:t>-</w:t>
            </w:r>
          </w:p>
        </w:tc>
        <w:tc>
          <w:tcPr>
            <w:tcW w:w="7839" w:type="dxa"/>
          </w:tcPr>
          <w:p w:rsidR="00234025" w:rsidRPr="00D910C5" w:rsidRDefault="001E3149" w:rsidP="000574F1">
            <w:pPr>
              <w:pStyle w:val="af9"/>
              <w:ind w:left="0" w:firstLine="0"/>
              <w:rPr>
                <w:szCs w:val="28"/>
              </w:rPr>
            </w:pPr>
            <w:r w:rsidRPr="00D910C5">
              <w:rPr>
                <w:szCs w:val="28"/>
                <w:lang w:val="en-US"/>
              </w:rPr>
              <w:t>agro-industrial complex</w:t>
            </w:r>
          </w:p>
        </w:tc>
      </w:tr>
      <w:tr w:rsidR="00EE6024" w:rsidTr="00234025">
        <w:tc>
          <w:tcPr>
            <w:tcW w:w="1672" w:type="dxa"/>
          </w:tcPr>
          <w:p w:rsidR="00234025" w:rsidRPr="00D910C5" w:rsidRDefault="001E3149" w:rsidP="000574F1">
            <w:pPr>
              <w:pStyle w:val="af9"/>
              <w:ind w:left="0" w:firstLine="0"/>
              <w:rPr>
                <w:szCs w:val="28"/>
              </w:rPr>
            </w:pPr>
            <w:r w:rsidRPr="00D910C5">
              <w:rPr>
                <w:szCs w:val="28"/>
                <w:lang w:val="en-US"/>
              </w:rPr>
              <w:t>ha</w:t>
            </w:r>
          </w:p>
        </w:tc>
        <w:tc>
          <w:tcPr>
            <w:tcW w:w="236" w:type="dxa"/>
            <w:vAlign w:val="center"/>
          </w:tcPr>
          <w:p w:rsidR="00234025" w:rsidRPr="00D910C5" w:rsidRDefault="001E3149" w:rsidP="000574F1">
            <w:pPr>
              <w:pStyle w:val="af9"/>
              <w:ind w:left="0" w:firstLine="0"/>
              <w:jc w:val="center"/>
              <w:rPr>
                <w:szCs w:val="28"/>
              </w:rPr>
            </w:pPr>
            <w:r w:rsidRPr="00D910C5">
              <w:rPr>
                <w:szCs w:val="28"/>
                <w:lang w:val="en-US"/>
              </w:rPr>
              <w:t>-</w:t>
            </w:r>
          </w:p>
        </w:tc>
        <w:tc>
          <w:tcPr>
            <w:tcW w:w="7839" w:type="dxa"/>
          </w:tcPr>
          <w:p w:rsidR="00234025" w:rsidRPr="00D910C5" w:rsidRDefault="001E3149" w:rsidP="000574F1">
            <w:pPr>
              <w:pStyle w:val="af9"/>
              <w:ind w:left="0" w:firstLine="0"/>
              <w:rPr>
                <w:szCs w:val="28"/>
              </w:rPr>
            </w:pPr>
            <w:r w:rsidRPr="00D910C5">
              <w:rPr>
                <w:szCs w:val="28"/>
                <w:lang w:val="en-US"/>
              </w:rPr>
              <w:t>hectare</w:t>
            </w:r>
          </w:p>
        </w:tc>
      </w:tr>
      <w:tr w:rsidR="00EE6024" w:rsidTr="00234025">
        <w:tc>
          <w:tcPr>
            <w:tcW w:w="1672" w:type="dxa"/>
          </w:tcPr>
          <w:p w:rsidR="00234025" w:rsidRPr="00D910C5" w:rsidRDefault="001E3149" w:rsidP="000574F1">
            <w:pPr>
              <w:pStyle w:val="af9"/>
              <w:ind w:left="0" w:firstLine="0"/>
              <w:rPr>
                <w:szCs w:val="28"/>
              </w:rPr>
            </w:pPr>
            <w:r w:rsidRPr="00D910C5">
              <w:rPr>
                <w:szCs w:val="28"/>
                <w:lang w:val="en-US"/>
              </w:rPr>
              <w:t>Y</w:t>
            </w:r>
          </w:p>
        </w:tc>
        <w:tc>
          <w:tcPr>
            <w:tcW w:w="236" w:type="dxa"/>
            <w:vAlign w:val="center"/>
          </w:tcPr>
          <w:p w:rsidR="00234025" w:rsidRPr="00D910C5" w:rsidRDefault="001E3149" w:rsidP="000574F1">
            <w:pPr>
              <w:pStyle w:val="af9"/>
              <w:ind w:left="0" w:firstLine="0"/>
              <w:jc w:val="center"/>
              <w:rPr>
                <w:szCs w:val="28"/>
              </w:rPr>
            </w:pPr>
            <w:r w:rsidRPr="00D910C5">
              <w:rPr>
                <w:szCs w:val="28"/>
                <w:lang w:val="en-US"/>
              </w:rPr>
              <w:t>-</w:t>
            </w:r>
          </w:p>
        </w:tc>
        <w:tc>
          <w:tcPr>
            <w:tcW w:w="7839" w:type="dxa"/>
          </w:tcPr>
          <w:p w:rsidR="00234025" w:rsidRPr="00D910C5" w:rsidRDefault="001E3149" w:rsidP="000574F1">
            <w:pPr>
              <w:pStyle w:val="af9"/>
              <w:ind w:left="0" w:firstLine="0"/>
              <w:rPr>
                <w:szCs w:val="28"/>
              </w:rPr>
            </w:pPr>
            <w:r w:rsidRPr="00D910C5">
              <w:rPr>
                <w:szCs w:val="28"/>
                <w:lang w:val="en-US"/>
              </w:rPr>
              <w:t>year</w:t>
            </w:r>
          </w:p>
        </w:tc>
      </w:tr>
      <w:tr w:rsidR="00EE6024" w:rsidTr="00234025">
        <w:tc>
          <w:tcPr>
            <w:tcW w:w="1672" w:type="dxa"/>
          </w:tcPr>
          <w:p w:rsidR="00234025" w:rsidRPr="00D910C5" w:rsidRDefault="001E3149" w:rsidP="000574F1">
            <w:pPr>
              <w:pStyle w:val="af9"/>
              <w:ind w:left="0" w:firstLine="0"/>
              <w:rPr>
                <w:szCs w:val="28"/>
              </w:rPr>
            </w:pPr>
            <w:r w:rsidRPr="00D910C5">
              <w:rPr>
                <w:szCs w:val="28"/>
                <w:lang w:val="en-US"/>
              </w:rPr>
              <w:t>c.</w:t>
            </w:r>
          </w:p>
        </w:tc>
        <w:tc>
          <w:tcPr>
            <w:tcW w:w="236" w:type="dxa"/>
            <w:vAlign w:val="center"/>
          </w:tcPr>
          <w:p w:rsidR="00234025" w:rsidRPr="00D910C5" w:rsidRDefault="001E3149" w:rsidP="000574F1">
            <w:pPr>
              <w:pStyle w:val="af9"/>
              <w:ind w:left="0" w:firstLine="0"/>
              <w:jc w:val="center"/>
              <w:rPr>
                <w:szCs w:val="28"/>
              </w:rPr>
            </w:pPr>
            <w:r w:rsidRPr="00D910C5">
              <w:rPr>
                <w:szCs w:val="28"/>
                <w:lang w:val="en-US"/>
              </w:rPr>
              <w:t>-</w:t>
            </w:r>
          </w:p>
        </w:tc>
        <w:tc>
          <w:tcPr>
            <w:tcW w:w="7839" w:type="dxa"/>
          </w:tcPr>
          <w:p w:rsidR="00234025" w:rsidRPr="00D910C5" w:rsidRDefault="001E3149" w:rsidP="000574F1">
            <w:pPr>
              <w:pStyle w:val="af9"/>
              <w:ind w:left="0" w:firstLine="0"/>
              <w:rPr>
                <w:szCs w:val="28"/>
              </w:rPr>
            </w:pPr>
            <w:r w:rsidRPr="00D910C5">
              <w:rPr>
                <w:szCs w:val="28"/>
                <w:lang w:val="en-US"/>
              </w:rPr>
              <w:t>city</w:t>
            </w:r>
          </w:p>
        </w:tc>
      </w:tr>
      <w:tr w:rsidR="00EE6024" w:rsidTr="00234025">
        <w:tc>
          <w:tcPr>
            <w:tcW w:w="1672" w:type="dxa"/>
          </w:tcPr>
          <w:p w:rsidR="00234025" w:rsidRPr="00D910C5" w:rsidRDefault="001E3149" w:rsidP="000574F1">
            <w:pPr>
              <w:pStyle w:val="af9"/>
              <w:ind w:left="0" w:firstLine="0"/>
              <w:rPr>
                <w:szCs w:val="28"/>
              </w:rPr>
            </w:pPr>
            <w:proofErr w:type="gramStart"/>
            <w:r w:rsidRPr="00D910C5">
              <w:rPr>
                <w:szCs w:val="28"/>
                <w:lang w:val="en-US"/>
              </w:rPr>
              <w:t>oth</w:t>
            </w:r>
            <w:proofErr w:type="gramEnd"/>
            <w:r w:rsidRPr="00D910C5">
              <w:rPr>
                <w:szCs w:val="28"/>
                <w:lang w:val="en-US"/>
              </w:rPr>
              <w:t>.</w:t>
            </w:r>
          </w:p>
        </w:tc>
        <w:tc>
          <w:tcPr>
            <w:tcW w:w="236" w:type="dxa"/>
            <w:vAlign w:val="center"/>
          </w:tcPr>
          <w:p w:rsidR="00234025" w:rsidRPr="00D910C5" w:rsidRDefault="001E3149" w:rsidP="000574F1">
            <w:pPr>
              <w:pStyle w:val="af9"/>
              <w:ind w:left="0" w:firstLine="0"/>
              <w:jc w:val="center"/>
              <w:rPr>
                <w:szCs w:val="28"/>
              </w:rPr>
            </w:pPr>
            <w:r w:rsidRPr="00D910C5">
              <w:rPr>
                <w:szCs w:val="28"/>
                <w:lang w:val="en-US"/>
              </w:rPr>
              <w:t>-</w:t>
            </w:r>
          </w:p>
        </w:tc>
        <w:tc>
          <w:tcPr>
            <w:tcW w:w="7839" w:type="dxa"/>
          </w:tcPr>
          <w:p w:rsidR="00234025" w:rsidRPr="00D910C5" w:rsidRDefault="001E3149" w:rsidP="000574F1">
            <w:pPr>
              <w:pStyle w:val="af9"/>
              <w:ind w:left="0" w:firstLine="0"/>
              <w:rPr>
                <w:szCs w:val="28"/>
              </w:rPr>
            </w:pPr>
            <w:r w:rsidRPr="00D910C5">
              <w:rPr>
                <w:szCs w:val="28"/>
                <w:lang w:val="en-US"/>
              </w:rPr>
              <w:t>other</w:t>
            </w:r>
          </w:p>
        </w:tc>
      </w:tr>
      <w:tr w:rsidR="00EE6024" w:rsidTr="00234025">
        <w:tc>
          <w:tcPr>
            <w:tcW w:w="1672" w:type="dxa"/>
          </w:tcPr>
          <w:p w:rsidR="00234025" w:rsidRPr="00D910C5" w:rsidRDefault="001E3149" w:rsidP="000574F1">
            <w:pPr>
              <w:pStyle w:val="af9"/>
              <w:ind w:left="0" w:firstLine="0"/>
              <w:rPr>
                <w:szCs w:val="28"/>
              </w:rPr>
            </w:pPr>
            <w:r w:rsidRPr="00D910C5">
              <w:rPr>
                <w:szCs w:val="28"/>
                <w:lang w:val="en-US"/>
              </w:rPr>
              <w:t>ea.</w:t>
            </w:r>
          </w:p>
        </w:tc>
        <w:tc>
          <w:tcPr>
            <w:tcW w:w="236" w:type="dxa"/>
            <w:vAlign w:val="center"/>
          </w:tcPr>
          <w:p w:rsidR="00234025" w:rsidRPr="00D910C5" w:rsidRDefault="001E3149" w:rsidP="000574F1">
            <w:pPr>
              <w:pStyle w:val="af9"/>
              <w:ind w:left="0" w:firstLine="0"/>
              <w:jc w:val="center"/>
              <w:rPr>
                <w:szCs w:val="28"/>
              </w:rPr>
            </w:pPr>
            <w:r w:rsidRPr="00D910C5">
              <w:rPr>
                <w:szCs w:val="28"/>
                <w:lang w:val="en-US"/>
              </w:rPr>
              <w:t>-</w:t>
            </w:r>
          </w:p>
        </w:tc>
        <w:tc>
          <w:tcPr>
            <w:tcW w:w="7839" w:type="dxa"/>
          </w:tcPr>
          <w:p w:rsidR="00234025" w:rsidRPr="00D910C5" w:rsidRDefault="001E3149" w:rsidP="000574F1">
            <w:pPr>
              <w:pStyle w:val="af9"/>
              <w:ind w:left="0" w:firstLine="0"/>
              <w:rPr>
                <w:szCs w:val="28"/>
              </w:rPr>
            </w:pPr>
            <w:r w:rsidRPr="00D910C5">
              <w:rPr>
                <w:szCs w:val="28"/>
                <w:lang w:val="en-US"/>
              </w:rPr>
              <w:t>units</w:t>
            </w:r>
          </w:p>
        </w:tc>
      </w:tr>
      <w:tr w:rsidR="00EE6024" w:rsidTr="00234025">
        <w:tc>
          <w:tcPr>
            <w:tcW w:w="1672" w:type="dxa"/>
          </w:tcPr>
          <w:p w:rsidR="00234025" w:rsidRPr="00D910C5" w:rsidRDefault="001E3149" w:rsidP="000574F1">
            <w:pPr>
              <w:pStyle w:val="af9"/>
              <w:ind w:left="0" w:firstLine="0"/>
              <w:rPr>
                <w:szCs w:val="28"/>
              </w:rPr>
            </w:pPr>
            <w:r w:rsidRPr="00D910C5">
              <w:rPr>
                <w:szCs w:val="28"/>
                <w:lang w:val="en-US"/>
              </w:rPr>
              <w:t>IE</w:t>
            </w:r>
          </w:p>
        </w:tc>
        <w:tc>
          <w:tcPr>
            <w:tcW w:w="236" w:type="dxa"/>
            <w:vAlign w:val="center"/>
          </w:tcPr>
          <w:p w:rsidR="00234025" w:rsidRPr="00D910C5" w:rsidRDefault="001E3149" w:rsidP="000574F1">
            <w:pPr>
              <w:pStyle w:val="af9"/>
              <w:ind w:left="0" w:firstLine="0"/>
              <w:jc w:val="center"/>
              <w:rPr>
                <w:szCs w:val="28"/>
              </w:rPr>
            </w:pPr>
            <w:r w:rsidRPr="00D910C5">
              <w:rPr>
                <w:szCs w:val="28"/>
                <w:lang w:val="en-US"/>
              </w:rPr>
              <w:t>-</w:t>
            </w:r>
          </w:p>
        </w:tc>
        <w:tc>
          <w:tcPr>
            <w:tcW w:w="7839" w:type="dxa"/>
          </w:tcPr>
          <w:p w:rsidR="00234025" w:rsidRPr="00D910C5" w:rsidRDefault="001E3149" w:rsidP="000574F1">
            <w:pPr>
              <w:pStyle w:val="af9"/>
              <w:ind w:left="0" w:firstLine="0"/>
              <w:rPr>
                <w:szCs w:val="28"/>
              </w:rPr>
            </w:pPr>
            <w:r w:rsidRPr="00D910C5">
              <w:rPr>
                <w:szCs w:val="28"/>
                <w:lang w:val="en-US"/>
              </w:rPr>
              <w:t>individual entrepreneur</w:t>
            </w:r>
          </w:p>
        </w:tc>
      </w:tr>
      <w:tr w:rsidR="00EE6024" w:rsidTr="00234025">
        <w:tc>
          <w:tcPr>
            <w:tcW w:w="1672" w:type="dxa"/>
          </w:tcPr>
          <w:p w:rsidR="00234025" w:rsidRPr="00D910C5" w:rsidRDefault="001E3149" w:rsidP="000574F1">
            <w:pPr>
              <w:pStyle w:val="af9"/>
              <w:ind w:left="0" w:firstLine="0"/>
              <w:rPr>
                <w:szCs w:val="28"/>
              </w:rPr>
            </w:pPr>
            <w:r w:rsidRPr="00D910C5">
              <w:rPr>
                <w:szCs w:val="28"/>
                <w:lang w:val="en-US"/>
              </w:rPr>
              <w:t>PH</w:t>
            </w:r>
          </w:p>
        </w:tc>
        <w:tc>
          <w:tcPr>
            <w:tcW w:w="236" w:type="dxa"/>
            <w:vAlign w:val="center"/>
          </w:tcPr>
          <w:p w:rsidR="00234025" w:rsidRPr="00D910C5" w:rsidRDefault="001E3149" w:rsidP="000574F1">
            <w:pPr>
              <w:pStyle w:val="af9"/>
              <w:ind w:left="0" w:firstLine="0"/>
              <w:jc w:val="center"/>
              <w:rPr>
                <w:szCs w:val="28"/>
              </w:rPr>
            </w:pPr>
            <w:r w:rsidRPr="00D910C5">
              <w:rPr>
                <w:szCs w:val="28"/>
                <w:lang w:val="en-US"/>
              </w:rPr>
              <w:t>-</w:t>
            </w:r>
          </w:p>
        </w:tc>
        <w:tc>
          <w:tcPr>
            <w:tcW w:w="7839" w:type="dxa"/>
          </w:tcPr>
          <w:p w:rsidR="00234025" w:rsidRPr="00D910C5" w:rsidRDefault="001E3149" w:rsidP="000574F1">
            <w:pPr>
              <w:pStyle w:val="af9"/>
              <w:ind w:left="0" w:firstLine="0"/>
              <w:rPr>
                <w:szCs w:val="28"/>
              </w:rPr>
            </w:pPr>
            <w:r w:rsidRPr="00D910C5">
              <w:rPr>
                <w:szCs w:val="28"/>
                <w:lang w:val="en-US"/>
              </w:rPr>
              <w:t>peasant household</w:t>
            </w:r>
          </w:p>
        </w:tc>
      </w:tr>
      <w:tr w:rsidR="00EE6024" w:rsidTr="00234025">
        <w:tc>
          <w:tcPr>
            <w:tcW w:w="1672" w:type="dxa"/>
          </w:tcPr>
          <w:p w:rsidR="00234025" w:rsidRPr="00D910C5" w:rsidRDefault="001E3149" w:rsidP="000574F1">
            <w:pPr>
              <w:pStyle w:val="af9"/>
              <w:ind w:left="0" w:firstLine="0"/>
              <w:rPr>
                <w:szCs w:val="28"/>
              </w:rPr>
            </w:pPr>
            <w:r w:rsidRPr="00D910C5">
              <w:rPr>
                <w:szCs w:val="28"/>
                <w:lang w:val="en-US"/>
              </w:rPr>
              <w:t>kg</w:t>
            </w:r>
          </w:p>
        </w:tc>
        <w:tc>
          <w:tcPr>
            <w:tcW w:w="236" w:type="dxa"/>
            <w:vAlign w:val="center"/>
          </w:tcPr>
          <w:p w:rsidR="00234025" w:rsidRPr="00D910C5" w:rsidRDefault="001E3149" w:rsidP="000574F1">
            <w:pPr>
              <w:pStyle w:val="af9"/>
              <w:ind w:left="0" w:firstLine="0"/>
              <w:jc w:val="center"/>
              <w:rPr>
                <w:szCs w:val="28"/>
              </w:rPr>
            </w:pPr>
            <w:r w:rsidRPr="00D910C5">
              <w:rPr>
                <w:szCs w:val="28"/>
                <w:lang w:val="en-US"/>
              </w:rPr>
              <w:t>-</w:t>
            </w:r>
          </w:p>
        </w:tc>
        <w:tc>
          <w:tcPr>
            <w:tcW w:w="7839" w:type="dxa"/>
          </w:tcPr>
          <w:p w:rsidR="00234025" w:rsidRPr="00D910C5" w:rsidRDefault="001E3149" w:rsidP="000574F1">
            <w:pPr>
              <w:pStyle w:val="af9"/>
              <w:ind w:left="0" w:firstLine="0"/>
              <w:rPr>
                <w:szCs w:val="28"/>
              </w:rPr>
            </w:pPr>
            <w:r w:rsidRPr="00D910C5">
              <w:rPr>
                <w:szCs w:val="28"/>
                <w:lang w:val="en-US"/>
              </w:rPr>
              <w:t>kilogram</w:t>
            </w:r>
          </w:p>
        </w:tc>
      </w:tr>
      <w:tr w:rsidR="00EE6024" w:rsidTr="00234025">
        <w:tc>
          <w:tcPr>
            <w:tcW w:w="1672" w:type="dxa"/>
          </w:tcPr>
          <w:p w:rsidR="00234025" w:rsidRPr="00D910C5" w:rsidRDefault="001E3149" w:rsidP="000574F1">
            <w:pPr>
              <w:pStyle w:val="af9"/>
              <w:ind w:left="0" w:firstLine="0"/>
              <w:rPr>
                <w:szCs w:val="28"/>
              </w:rPr>
            </w:pPr>
            <w:r w:rsidRPr="00D910C5">
              <w:rPr>
                <w:szCs w:val="28"/>
                <w:lang w:val="en-US"/>
              </w:rPr>
              <w:t>PSE</w:t>
            </w:r>
          </w:p>
        </w:tc>
        <w:tc>
          <w:tcPr>
            <w:tcW w:w="236" w:type="dxa"/>
            <w:vAlign w:val="center"/>
          </w:tcPr>
          <w:p w:rsidR="00234025" w:rsidRPr="00D910C5" w:rsidRDefault="001E3149" w:rsidP="000574F1">
            <w:pPr>
              <w:pStyle w:val="af9"/>
              <w:ind w:left="0" w:firstLine="0"/>
              <w:jc w:val="center"/>
              <w:rPr>
                <w:szCs w:val="28"/>
              </w:rPr>
            </w:pPr>
            <w:r w:rsidRPr="00D910C5">
              <w:rPr>
                <w:szCs w:val="28"/>
                <w:lang w:val="en-US"/>
              </w:rPr>
              <w:t>-</w:t>
            </w:r>
          </w:p>
        </w:tc>
        <w:tc>
          <w:tcPr>
            <w:tcW w:w="7839" w:type="dxa"/>
          </w:tcPr>
          <w:p w:rsidR="00234025" w:rsidRPr="00D910C5" w:rsidRDefault="001E3149" w:rsidP="000574F1">
            <w:pPr>
              <w:pStyle w:val="af9"/>
              <w:ind w:left="0" w:firstLine="0"/>
              <w:rPr>
                <w:szCs w:val="28"/>
              </w:rPr>
            </w:pPr>
            <w:r w:rsidRPr="00D910C5">
              <w:rPr>
                <w:szCs w:val="28"/>
                <w:lang w:val="en-US"/>
              </w:rPr>
              <w:t>personal subsidiary economies</w:t>
            </w:r>
          </w:p>
        </w:tc>
      </w:tr>
      <w:tr w:rsidR="00EE6024" w:rsidTr="00234025">
        <w:tc>
          <w:tcPr>
            <w:tcW w:w="1672" w:type="dxa"/>
          </w:tcPr>
          <w:p w:rsidR="00234025" w:rsidRPr="00D910C5" w:rsidRDefault="001E3149" w:rsidP="000574F1">
            <w:pPr>
              <w:pStyle w:val="af9"/>
              <w:ind w:left="0" w:firstLine="0"/>
              <w:rPr>
                <w:szCs w:val="28"/>
              </w:rPr>
            </w:pPr>
            <w:r w:rsidRPr="00D910C5">
              <w:rPr>
                <w:szCs w:val="28"/>
                <w:lang w:val="en-US"/>
              </w:rPr>
              <w:t>mln</w:t>
            </w:r>
          </w:p>
        </w:tc>
        <w:tc>
          <w:tcPr>
            <w:tcW w:w="236" w:type="dxa"/>
            <w:vAlign w:val="center"/>
          </w:tcPr>
          <w:p w:rsidR="00234025" w:rsidRPr="00D910C5" w:rsidRDefault="001E3149" w:rsidP="000574F1">
            <w:pPr>
              <w:pStyle w:val="af9"/>
              <w:ind w:left="0" w:firstLine="0"/>
              <w:jc w:val="center"/>
              <w:rPr>
                <w:szCs w:val="28"/>
              </w:rPr>
            </w:pPr>
            <w:r w:rsidRPr="00D910C5">
              <w:rPr>
                <w:szCs w:val="28"/>
                <w:lang w:val="en-US"/>
              </w:rPr>
              <w:t>-</w:t>
            </w:r>
          </w:p>
        </w:tc>
        <w:tc>
          <w:tcPr>
            <w:tcW w:w="7839" w:type="dxa"/>
          </w:tcPr>
          <w:p w:rsidR="00234025" w:rsidRPr="00D910C5" w:rsidRDefault="001E3149" w:rsidP="000574F1">
            <w:pPr>
              <w:pStyle w:val="af9"/>
              <w:ind w:left="0" w:firstLine="0"/>
              <w:rPr>
                <w:szCs w:val="28"/>
              </w:rPr>
            </w:pPr>
            <w:r w:rsidRPr="00D910C5">
              <w:rPr>
                <w:szCs w:val="28"/>
                <w:lang w:val="en-US"/>
              </w:rPr>
              <w:t>million</w:t>
            </w:r>
          </w:p>
        </w:tc>
      </w:tr>
      <w:tr w:rsidR="00EE6024" w:rsidTr="00234025">
        <w:tc>
          <w:tcPr>
            <w:tcW w:w="1672" w:type="dxa"/>
          </w:tcPr>
          <w:p w:rsidR="00234025" w:rsidRPr="00D910C5" w:rsidRDefault="001E3149" w:rsidP="000574F1">
            <w:pPr>
              <w:pStyle w:val="af9"/>
              <w:ind w:left="0" w:firstLine="0"/>
              <w:rPr>
                <w:szCs w:val="28"/>
              </w:rPr>
            </w:pPr>
            <w:r w:rsidRPr="00D910C5">
              <w:rPr>
                <w:szCs w:val="28"/>
                <w:lang w:val="en-US"/>
              </w:rPr>
              <w:t>MoA</w:t>
            </w:r>
          </w:p>
        </w:tc>
        <w:tc>
          <w:tcPr>
            <w:tcW w:w="236" w:type="dxa"/>
            <w:vAlign w:val="center"/>
          </w:tcPr>
          <w:p w:rsidR="00234025" w:rsidRPr="00D910C5" w:rsidRDefault="001E3149" w:rsidP="000574F1">
            <w:pPr>
              <w:pStyle w:val="af9"/>
              <w:ind w:left="0" w:firstLine="0"/>
              <w:jc w:val="center"/>
              <w:rPr>
                <w:szCs w:val="28"/>
              </w:rPr>
            </w:pPr>
            <w:r w:rsidRPr="00D910C5">
              <w:rPr>
                <w:szCs w:val="28"/>
                <w:lang w:val="en-US"/>
              </w:rPr>
              <w:t>-</w:t>
            </w:r>
          </w:p>
        </w:tc>
        <w:tc>
          <w:tcPr>
            <w:tcW w:w="7839" w:type="dxa"/>
          </w:tcPr>
          <w:p w:rsidR="00234025" w:rsidRPr="00D910C5" w:rsidRDefault="001E3149" w:rsidP="000574F1">
            <w:pPr>
              <w:pStyle w:val="af9"/>
              <w:ind w:left="0" w:firstLine="0"/>
              <w:rPr>
                <w:szCs w:val="28"/>
              </w:rPr>
            </w:pPr>
            <w:r w:rsidRPr="00D910C5">
              <w:rPr>
                <w:szCs w:val="28"/>
                <w:lang w:val="en-US"/>
              </w:rPr>
              <w:t>Ministry of Agriculture</w:t>
            </w:r>
          </w:p>
        </w:tc>
      </w:tr>
      <w:tr w:rsidR="00EE6024" w:rsidTr="00234025">
        <w:tc>
          <w:tcPr>
            <w:tcW w:w="1672" w:type="dxa"/>
          </w:tcPr>
          <w:p w:rsidR="00234025" w:rsidRPr="00D910C5" w:rsidRDefault="001E3149" w:rsidP="000574F1">
            <w:pPr>
              <w:pStyle w:val="af9"/>
              <w:ind w:left="0" w:firstLine="0"/>
              <w:rPr>
                <w:szCs w:val="28"/>
              </w:rPr>
            </w:pPr>
            <w:r w:rsidRPr="00D910C5">
              <w:rPr>
                <w:szCs w:val="28"/>
                <w:lang w:val="en-US"/>
              </w:rPr>
              <w:t>WDC</w:t>
            </w:r>
          </w:p>
        </w:tc>
        <w:tc>
          <w:tcPr>
            <w:tcW w:w="236" w:type="dxa"/>
            <w:vAlign w:val="center"/>
          </w:tcPr>
          <w:p w:rsidR="00234025" w:rsidRPr="00D910C5" w:rsidRDefault="001E3149" w:rsidP="000574F1">
            <w:pPr>
              <w:pStyle w:val="af9"/>
              <w:ind w:left="0" w:firstLine="0"/>
              <w:jc w:val="center"/>
              <w:rPr>
                <w:szCs w:val="28"/>
              </w:rPr>
            </w:pPr>
            <w:r w:rsidRPr="00D910C5">
              <w:rPr>
                <w:szCs w:val="28"/>
                <w:lang w:val="en-US"/>
              </w:rPr>
              <w:t>-</w:t>
            </w:r>
          </w:p>
        </w:tc>
        <w:tc>
          <w:tcPr>
            <w:tcW w:w="7839" w:type="dxa"/>
          </w:tcPr>
          <w:p w:rsidR="00234025" w:rsidRPr="00D910C5" w:rsidRDefault="001E3149" w:rsidP="000574F1">
            <w:pPr>
              <w:pStyle w:val="af9"/>
              <w:ind w:left="0" w:firstLine="0"/>
              <w:rPr>
                <w:szCs w:val="28"/>
              </w:rPr>
            </w:pPr>
            <w:r w:rsidRPr="00D910C5">
              <w:rPr>
                <w:szCs w:val="28"/>
                <w:lang w:val="en-US"/>
              </w:rPr>
              <w:t>wholesale distribution center</w:t>
            </w:r>
          </w:p>
        </w:tc>
      </w:tr>
      <w:tr w:rsidR="00EE6024" w:rsidTr="00234025">
        <w:tc>
          <w:tcPr>
            <w:tcW w:w="1672" w:type="dxa"/>
          </w:tcPr>
          <w:p w:rsidR="00234025" w:rsidRPr="00D910C5" w:rsidRDefault="001E3149" w:rsidP="000574F1">
            <w:pPr>
              <w:pStyle w:val="af9"/>
              <w:ind w:left="0" w:firstLine="0"/>
              <w:rPr>
                <w:szCs w:val="28"/>
              </w:rPr>
            </w:pPr>
            <w:r w:rsidRPr="00D910C5">
              <w:rPr>
                <w:szCs w:val="28"/>
                <w:lang w:val="en-US"/>
              </w:rPr>
              <w:t>RoK</w:t>
            </w:r>
          </w:p>
        </w:tc>
        <w:tc>
          <w:tcPr>
            <w:tcW w:w="236" w:type="dxa"/>
            <w:vAlign w:val="center"/>
          </w:tcPr>
          <w:p w:rsidR="00234025" w:rsidRPr="00D910C5" w:rsidRDefault="001E3149" w:rsidP="000574F1">
            <w:pPr>
              <w:pStyle w:val="af9"/>
              <w:ind w:left="0" w:firstLine="0"/>
              <w:jc w:val="center"/>
              <w:rPr>
                <w:szCs w:val="28"/>
              </w:rPr>
            </w:pPr>
            <w:r w:rsidRPr="00D910C5">
              <w:rPr>
                <w:szCs w:val="28"/>
                <w:lang w:val="en-US"/>
              </w:rPr>
              <w:t>-</w:t>
            </w:r>
          </w:p>
        </w:tc>
        <w:tc>
          <w:tcPr>
            <w:tcW w:w="7839" w:type="dxa"/>
          </w:tcPr>
          <w:p w:rsidR="00234025" w:rsidRPr="00D910C5" w:rsidRDefault="001E3149" w:rsidP="000574F1">
            <w:pPr>
              <w:pStyle w:val="af9"/>
              <w:ind w:left="0" w:firstLine="0"/>
              <w:rPr>
                <w:szCs w:val="28"/>
              </w:rPr>
            </w:pPr>
            <w:r w:rsidRPr="00D910C5">
              <w:rPr>
                <w:szCs w:val="28"/>
                <w:lang w:val="en-US"/>
              </w:rPr>
              <w:t>Republic of Kazakhstan</w:t>
            </w:r>
          </w:p>
        </w:tc>
      </w:tr>
      <w:tr w:rsidR="00EE6024" w:rsidTr="00234025">
        <w:tc>
          <w:tcPr>
            <w:tcW w:w="1672" w:type="dxa"/>
          </w:tcPr>
          <w:p w:rsidR="00234025" w:rsidRPr="00D910C5" w:rsidRDefault="001E3149" w:rsidP="000574F1">
            <w:pPr>
              <w:pStyle w:val="af9"/>
              <w:ind w:left="0" w:firstLine="0"/>
              <w:rPr>
                <w:szCs w:val="28"/>
              </w:rPr>
            </w:pPr>
            <w:r w:rsidRPr="00D910C5">
              <w:rPr>
                <w:szCs w:val="28"/>
                <w:lang w:val="en-US"/>
              </w:rPr>
              <w:t>AC</w:t>
            </w:r>
          </w:p>
        </w:tc>
        <w:tc>
          <w:tcPr>
            <w:tcW w:w="236" w:type="dxa"/>
            <w:vAlign w:val="center"/>
          </w:tcPr>
          <w:p w:rsidR="00234025" w:rsidRPr="00D910C5" w:rsidRDefault="001E3149" w:rsidP="000574F1">
            <w:pPr>
              <w:pStyle w:val="af9"/>
              <w:ind w:left="0" w:firstLine="0"/>
              <w:jc w:val="center"/>
              <w:rPr>
                <w:szCs w:val="28"/>
              </w:rPr>
            </w:pPr>
            <w:r w:rsidRPr="00D910C5">
              <w:rPr>
                <w:szCs w:val="28"/>
                <w:lang w:val="en-US"/>
              </w:rPr>
              <w:t>-</w:t>
            </w:r>
          </w:p>
        </w:tc>
        <w:tc>
          <w:tcPr>
            <w:tcW w:w="7839" w:type="dxa"/>
          </w:tcPr>
          <w:p w:rsidR="00234025" w:rsidRPr="00D910C5" w:rsidRDefault="001E3149" w:rsidP="000574F1">
            <w:pPr>
              <w:pStyle w:val="af9"/>
              <w:ind w:left="0" w:firstLine="0"/>
              <w:rPr>
                <w:szCs w:val="28"/>
              </w:rPr>
            </w:pPr>
            <w:r w:rsidRPr="00D910C5">
              <w:rPr>
                <w:szCs w:val="28"/>
                <w:lang w:val="en-US"/>
              </w:rPr>
              <w:t>agricultural cooperative</w:t>
            </w:r>
          </w:p>
        </w:tc>
      </w:tr>
      <w:tr w:rsidR="00EE6024" w:rsidTr="00234025">
        <w:tc>
          <w:tcPr>
            <w:tcW w:w="1672" w:type="dxa"/>
          </w:tcPr>
          <w:p w:rsidR="00234025" w:rsidRPr="00D910C5" w:rsidRDefault="001E3149" w:rsidP="000574F1">
            <w:pPr>
              <w:pStyle w:val="af9"/>
              <w:ind w:left="0" w:firstLine="0"/>
              <w:rPr>
                <w:szCs w:val="28"/>
              </w:rPr>
            </w:pPr>
            <w:r w:rsidRPr="00D910C5">
              <w:rPr>
                <w:szCs w:val="28"/>
                <w:lang w:val="en-US"/>
              </w:rPr>
              <w:t>AP</w:t>
            </w:r>
          </w:p>
        </w:tc>
        <w:tc>
          <w:tcPr>
            <w:tcW w:w="236" w:type="dxa"/>
            <w:vAlign w:val="center"/>
          </w:tcPr>
          <w:p w:rsidR="00234025" w:rsidRPr="00D910C5" w:rsidRDefault="001E3149" w:rsidP="000574F1">
            <w:pPr>
              <w:pStyle w:val="af9"/>
              <w:ind w:left="0" w:firstLine="0"/>
              <w:jc w:val="center"/>
              <w:rPr>
                <w:szCs w:val="28"/>
              </w:rPr>
            </w:pPr>
            <w:r w:rsidRPr="00D910C5">
              <w:rPr>
                <w:szCs w:val="28"/>
                <w:lang w:val="en-US"/>
              </w:rPr>
              <w:t>-</w:t>
            </w:r>
          </w:p>
        </w:tc>
        <w:tc>
          <w:tcPr>
            <w:tcW w:w="7839" w:type="dxa"/>
          </w:tcPr>
          <w:p w:rsidR="00234025" w:rsidRPr="00D910C5" w:rsidRDefault="001E3149" w:rsidP="000574F1">
            <w:pPr>
              <w:pStyle w:val="af9"/>
              <w:ind w:left="0" w:firstLine="0"/>
              <w:rPr>
                <w:szCs w:val="28"/>
              </w:rPr>
            </w:pPr>
            <w:r w:rsidRPr="00D910C5">
              <w:rPr>
                <w:szCs w:val="28"/>
                <w:lang w:val="en-US"/>
              </w:rPr>
              <w:t>agricultural producer</w:t>
            </w:r>
          </w:p>
        </w:tc>
      </w:tr>
      <w:tr w:rsidR="00EE6024" w:rsidTr="00234025">
        <w:tc>
          <w:tcPr>
            <w:tcW w:w="1672" w:type="dxa"/>
          </w:tcPr>
          <w:p w:rsidR="00234025" w:rsidRPr="00D910C5" w:rsidRDefault="001E3149" w:rsidP="000574F1">
            <w:pPr>
              <w:pStyle w:val="af9"/>
              <w:ind w:left="0" w:firstLine="0"/>
              <w:rPr>
                <w:szCs w:val="28"/>
              </w:rPr>
            </w:pPr>
            <w:r w:rsidRPr="00D910C5">
              <w:rPr>
                <w:szCs w:val="28"/>
                <w:lang w:val="en-US"/>
              </w:rPr>
              <w:t>r/d</w:t>
            </w:r>
          </w:p>
        </w:tc>
        <w:tc>
          <w:tcPr>
            <w:tcW w:w="236" w:type="dxa"/>
            <w:vAlign w:val="center"/>
          </w:tcPr>
          <w:p w:rsidR="00234025" w:rsidRPr="00D910C5" w:rsidRDefault="001E3149" w:rsidP="000574F1">
            <w:pPr>
              <w:pStyle w:val="af9"/>
              <w:ind w:left="0" w:firstLine="0"/>
              <w:jc w:val="center"/>
              <w:rPr>
                <w:szCs w:val="28"/>
              </w:rPr>
            </w:pPr>
            <w:r w:rsidRPr="00D910C5">
              <w:rPr>
                <w:szCs w:val="28"/>
                <w:lang w:val="en-US"/>
              </w:rPr>
              <w:t>-</w:t>
            </w:r>
          </w:p>
        </w:tc>
        <w:tc>
          <w:tcPr>
            <w:tcW w:w="7839" w:type="dxa"/>
          </w:tcPr>
          <w:p w:rsidR="00234025" w:rsidRPr="00D910C5" w:rsidRDefault="001E3149" w:rsidP="000574F1">
            <w:pPr>
              <w:pStyle w:val="af9"/>
              <w:ind w:left="0" w:firstLine="0"/>
              <w:rPr>
                <w:szCs w:val="28"/>
              </w:rPr>
            </w:pPr>
            <w:r w:rsidRPr="00D910C5">
              <w:rPr>
                <w:szCs w:val="28"/>
                <w:lang w:val="en-US"/>
              </w:rPr>
              <w:t>rural district</w:t>
            </w:r>
          </w:p>
        </w:tc>
      </w:tr>
      <w:tr w:rsidR="00EE6024" w:rsidTr="00234025">
        <w:tc>
          <w:tcPr>
            <w:tcW w:w="1672" w:type="dxa"/>
          </w:tcPr>
          <w:p w:rsidR="00234025" w:rsidRPr="00D910C5" w:rsidRDefault="001E3149" w:rsidP="000574F1">
            <w:pPr>
              <w:pStyle w:val="af9"/>
              <w:ind w:left="0" w:firstLine="0"/>
              <w:rPr>
                <w:szCs w:val="28"/>
              </w:rPr>
            </w:pPr>
            <w:r w:rsidRPr="00D910C5">
              <w:rPr>
                <w:szCs w:val="28"/>
                <w:lang w:val="en-US"/>
              </w:rPr>
              <w:t>thous.t</w:t>
            </w:r>
          </w:p>
        </w:tc>
        <w:tc>
          <w:tcPr>
            <w:tcW w:w="236" w:type="dxa"/>
            <w:vAlign w:val="center"/>
          </w:tcPr>
          <w:p w:rsidR="00234025" w:rsidRPr="00D910C5" w:rsidRDefault="001E3149" w:rsidP="000574F1">
            <w:pPr>
              <w:pStyle w:val="af9"/>
              <w:ind w:left="0" w:firstLine="0"/>
              <w:jc w:val="center"/>
              <w:rPr>
                <w:szCs w:val="28"/>
              </w:rPr>
            </w:pPr>
            <w:r w:rsidRPr="00D910C5">
              <w:rPr>
                <w:szCs w:val="28"/>
                <w:lang w:val="en-US"/>
              </w:rPr>
              <w:t>-</w:t>
            </w:r>
          </w:p>
        </w:tc>
        <w:tc>
          <w:tcPr>
            <w:tcW w:w="7839" w:type="dxa"/>
          </w:tcPr>
          <w:p w:rsidR="00234025" w:rsidRPr="00D910C5" w:rsidRDefault="001E3149" w:rsidP="000574F1">
            <w:pPr>
              <w:pStyle w:val="af9"/>
              <w:ind w:left="0" w:firstLine="0"/>
              <w:rPr>
                <w:szCs w:val="28"/>
              </w:rPr>
            </w:pPr>
            <w:r w:rsidRPr="00D910C5">
              <w:rPr>
                <w:szCs w:val="28"/>
                <w:lang w:val="en-US"/>
              </w:rPr>
              <w:t>thousand tons</w:t>
            </w:r>
          </w:p>
        </w:tc>
      </w:tr>
      <w:tr w:rsidR="00EE6024" w:rsidTr="00234025">
        <w:tc>
          <w:tcPr>
            <w:tcW w:w="1672" w:type="dxa"/>
          </w:tcPr>
          <w:p w:rsidR="00234025" w:rsidRPr="00D910C5" w:rsidRDefault="001E3149" w:rsidP="000574F1">
            <w:pPr>
              <w:pStyle w:val="af9"/>
              <w:ind w:left="0" w:firstLine="0"/>
              <w:rPr>
                <w:szCs w:val="28"/>
              </w:rPr>
            </w:pPr>
            <w:r w:rsidRPr="00D910C5">
              <w:rPr>
                <w:szCs w:val="28"/>
                <w:lang w:val="en-US"/>
              </w:rPr>
              <w:t>etc.</w:t>
            </w:r>
          </w:p>
        </w:tc>
        <w:tc>
          <w:tcPr>
            <w:tcW w:w="236" w:type="dxa"/>
            <w:vAlign w:val="center"/>
          </w:tcPr>
          <w:p w:rsidR="00234025" w:rsidRPr="00D910C5" w:rsidRDefault="001E3149" w:rsidP="000574F1">
            <w:pPr>
              <w:pStyle w:val="af9"/>
              <w:ind w:left="0" w:firstLine="0"/>
              <w:jc w:val="center"/>
              <w:rPr>
                <w:szCs w:val="28"/>
              </w:rPr>
            </w:pPr>
            <w:r w:rsidRPr="00D910C5">
              <w:rPr>
                <w:szCs w:val="28"/>
                <w:lang w:val="en-US"/>
              </w:rPr>
              <w:t>-</w:t>
            </w:r>
          </w:p>
        </w:tc>
        <w:tc>
          <w:tcPr>
            <w:tcW w:w="7839" w:type="dxa"/>
          </w:tcPr>
          <w:p w:rsidR="00234025" w:rsidRPr="00D910C5" w:rsidRDefault="001E3149" w:rsidP="000574F1">
            <w:pPr>
              <w:pStyle w:val="af9"/>
              <w:ind w:left="0" w:firstLine="0"/>
              <w:rPr>
                <w:szCs w:val="28"/>
              </w:rPr>
            </w:pPr>
            <w:r w:rsidRPr="00D910C5">
              <w:rPr>
                <w:szCs w:val="28"/>
                <w:lang w:val="en-US"/>
              </w:rPr>
              <w:t>etcetera</w:t>
            </w:r>
          </w:p>
        </w:tc>
      </w:tr>
      <w:tr w:rsidR="00EE6024" w:rsidTr="00234025">
        <w:tc>
          <w:tcPr>
            <w:tcW w:w="1672" w:type="dxa"/>
          </w:tcPr>
          <w:p w:rsidR="00234025" w:rsidRPr="00D910C5" w:rsidRDefault="001E3149" w:rsidP="000574F1">
            <w:pPr>
              <w:pStyle w:val="af9"/>
              <w:ind w:left="0" w:firstLine="0"/>
              <w:rPr>
                <w:szCs w:val="28"/>
              </w:rPr>
            </w:pPr>
            <w:r w:rsidRPr="00D910C5">
              <w:rPr>
                <w:szCs w:val="28"/>
                <w:lang w:val="en-US"/>
              </w:rPr>
              <w:t>as</w:t>
            </w:r>
          </w:p>
        </w:tc>
        <w:tc>
          <w:tcPr>
            <w:tcW w:w="236" w:type="dxa"/>
            <w:vAlign w:val="center"/>
          </w:tcPr>
          <w:p w:rsidR="00234025" w:rsidRPr="00D910C5" w:rsidRDefault="001E3149" w:rsidP="000574F1">
            <w:pPr>
              <w:pStyle w:val="af9"/>
              <w:ind w:left="0" w:firstLine="0"/>
              <w:jc w:val="center"/>
              <w:rPr>
                <w:szCs w:val="28"/>
              </w:rPr>
            </w:pPr>
            <w:r w:rsidRPr="00D910C5">
              <w:rPr>
                <w:szCs w:val="28"/>
                <w:lang w:val="en-US"/>
              </w:rPr>
              <w:t>-</w:t>
            </w:r>
          </w:p>
        </w:tc>
        <w:tc>
          <w:tcPr>
            <w:tcW w:w="7839" w:type="dxa"/>
          </w:tcPr>
          <w:p w:rsidR="00234025" w:rsidRPr="00D910C5" w:rsidRDefault="001E3149" w:rsidP="000574F1">
            <w:pPr>
              <w:pStyle w:val="af9"/>
              <w:ind w:left="0" w:firstLine="0"/>
              <w:rPr>
                <w:szCs w:val="28"/>
              </w:rPr>
            </w:pPr>
            <w:r w:rsidRPr="00D910C5">
              <w:rPr>
                <w:szCs w:val="28"/>
                <w:lang w:val="en-US"/>
              </w:rPr>
              <w:t>as</w:t>
            </w:r>
          </w:p>
        </w:tc>
      </w:tr>
      <w:tr w:rsidR="00EE6024" w:rsidTr="00234025">
        <w:tc>
          <w:tcPr>
            <w:tcW w:w="1672" w:type="dxa"/>
          </w:tcPr>
          <w:p w:rsidR="00234025" w:rsidRPr="00D910C5" w:rsidRDefault="001E3149" w:rsidP="000574F1">
            <w:pPr>
              <w:pStyle w:val="af9"/>
              <w:ind w:left="0" w:firstLine="0"/>
              <w:rPr>
                <w:szCs w:val="28"/>
              </w:rPr>
            </w:pPr>
            <w:r w:rsidRPr="00D910C5">
              <w:rPr>
                <w:szCs w:val="28"/>
                <w:lang w:val="en-US"/>
              </w:rPr>
              <w:t>LLP</w:t>
            </w:r>
          </w:p>
        </w:tc>
        <w:tc>
          <w:tcPr>
            <w:tcW w:w="236" w:type="dxa"/>
            <w:vAlign w:val="center"/>
          </w:tcPr>
          <w:p w:rsidR="00234025" w:rsidRPr="00D910C5" w:rsidRDefault="001E3149" w:rsidP="000574F1">
            <w:pPr>
              <w:pStyle w:val="af9"/>
              <w:ind w:left="0" w:firstLine="0"/>
              <w:jc w:val="center"/>
              <w:rPr>
                <w:szCs w:val="28"/>
              </w:rPr>
            </w:pPr>
            <w:r w:rsidRPr="00D910C5">
              <w:rPr>
                <w:szCs w:val="28"/>
                <w:lang w:val="en-US"/>
              </w:rPr>
              <w:t>-</w:t>
            </w:r>
          </w:p>
        </w:tc>
        <w:tc>
          <w:tcPr>
            <w:tcW w:w="7839" w:type="dxa"/>
          </w:tcPr>
          <w:p w:rsidR="00234025" w:rsidRPr="00D910C5" w:rsidRDefault="001E3149" w:rsidP="000574F1">
            <w:pPr>
              <w:pStyle w:val="af9"/>
              <w:ind w:left="0" w:firstLine="0"/>
              <w:rPr>
                <w:szCs w:val="28"/>
              </w:rPr>
            </w:pPr>
            <w:r w:rsidRPr="00D910C5">
              <w:rPr>
                <w:szCs w:val="28"/>
                <w:lang w:val="en-US"/>
              </w:rPr>
              <w:t>Limited Liability Partnership</w:t>
            </w:r>
          </w:p>
        </w:tc>
      </w:tr>
      <w:tr w:rsidR="00EE6024" w:rsidTr="00234025">
        <w:tc>
          <w:tcPr>
            <w:tcW w:w="1672" w:type="dxa"/>
          </w:tcPr>
          <w:p w:rsidR="00234025" w:rsidRPr="00D910C5" w:rsidRDefault="001E3149" w:rsidP="000574F1">
            <w:pPr>
              <w:pStyle w:val="af9"/>
              <w:ind w:left="0" w:firstLine="0"/>
              <w:rPr>
                <w:szCs w:val="28"/>
              </w:rPr>
            </w:pPr>
            <w:r w:rsidRPr="00D910C5">
              <w:rPr>
                <w:szCs w:val="28"/>
                <w:lang w:val="en-US"/>
              </w:rPr>
              <w:t>tng</w:t>
            </w:r>
          </w:p>
        </w:tc>
        <w:tc>
          <w:tcPr>
            <w:tcW w:w="236" w:type="dxa"/>
            <w:vAlign w:val="center"/>
          </w:tcPr>
          <w:p w:rsidR="00234025" w:rsidRPr="00D910C5" w:rsidRDefault="001E3149" w:rsidP="000574F1">
            <w:pPr>
              <w:pStyle w:val="af9"/>
              <w:ind w:left="0" w:firstLine="0"/>
              <w:jc w:val="center"/>
              <w:rPr>
                <w:szCs w:val="28"/>
              </w:rPr>
            </w:pPr>
            <w:r w:rsidRPr="00D910C5">
              <w:rPr>
                <w:szCs w:val="28"/>
                <w:lang w:val="en-US"/>
              </w:rPr>
              <w:t>-</w:t>
            </w:r>
          </w:p>
        </w:tc>
        <w:tc>
          <w:tcPr>
            <w:tcW w:w="7839" w:type="dxa"/>
          </w:tcPr>
          <w:p w:rsidR="00234025" w:rsidRPr="00D910C5" w:rsidRDefault="001E3149" w:rsidP="000574F1">
            <w:pPr>
              <w:pStyle w:val="af9"/>
              <w:ind w:left="0" w:firstLine="0"/>
              <w:rPr>
                <w:szCs w:val="28"/>
              </w:rPr>
            </w:pPr>
            <w:r w:rsidRPr="00D910C5">
              <w:rPr>
                <w:szCs w:val="28"/>
                <w:lang w:val="en-US"/>
              </w:rPr>
              <w:t>tenge</w:t>
            </w:r>
          </w:p>
        </w:tc>
      </w:tr>
      <w:tr w:rsidR="00EE6024" w:rsidTr="00234025">
        <w:tc>
          <w:tcPr>
            <w:tcW w:w="1672" w:type="dxa"/>
          </w:tcPr>
          <w:p w:rsidR="00234025" w:rsidRPr="00D910C5" w:rsidRDefault="001E3149" w:rsidP="000574F1">
            <w:pPr>
              <w:pStyle w:val="af9"/>
              <w:ind w:left="0" w:firstLine="0"/>
              <w:rPr>
                <w:szCs w:val="28"/>
              </w:rPr>
            </w:pPr>
            <w:r w:rsidRPr="00D910C5">
              <w:rPr>
                <w:szCs w:val="28"/>
                <w:lang w:val="en-US"/>
              </w:rPr>
              <w:t>PH</w:t>
            </w:r>
          </w:p>
        </w:tc>
        <w:tc>
          <w:tcPr>
            <w:tcW w:w="236" w:type="dxa"/>
            <w:vAlign w:val="center"/>
          </w:tcPr>
          <w:p w:rsidR="00234025" w:rsidRPr="00D910C5" w:rsidRDefault="001E3149" w:rsidP="000574F1">
            <w:pPr>
              <w:pStyle w:val="af9"/>
              <w:ind w:left="0" w:firstLine="0"/>
              <w:jc w:val="center"/>
              <w:rPr>
                <w:szCs w:val="28"/>
              </w:rPr>
            </w:pPr>
            <w:r w:rsidRPr="00D910C5">
              <w:rPr>
                <w:szCs w:val="28"/>
                <w:lang w:val="en-US"/>
              </w:rPr>
              <w:t>-</w:t>
            </w:r>
          </w:p>
        </w:tc>
        <w:tc>
          <w:tcPr>
            <w:tcW w:w="7839" w:type="dxa"/>
          </w:tcPr>
          <w:p w:rsidR="00234025" w:rsidRPr="00D910C5" w:rsidRDefault="001E3149" w:rsidP="000574F1">
            <w:pPr>
              <w:pStyle w:val="af9"/>
              <w:ind w:left="0" w:firstLine="0"/>
              <w:rPr>
                <w:szCs w:val="28"/>
              </w:rPr>
            </w:pPr>
            <w:r w:rsidRPr="00D910C5">
              <w:rPr>
                <w:szCs w:val="28"/>
                <w:lang w:val="en-US"/>
              </w:rPr>
              <w:t>population's households</w:t>
            </w:r>
          </w:p>
        </w:tc>
      </w:tr>
      <w:tr w:rsidR="00EE6024" w:rsidTr="00234025">
        <w:tc>
          <w:tcPr>
            <w:tcW w:w="1672" w:type="dxa"/>
          </w:tcPr>
          <w:p w:rsidR="00234025" w:rsidRPr="00D910C5" w:rsidRDefault="001E3149" w:rsidP="000574F1">
            <w:pPr>
              <w:pStyle w:val="af9"/>
              <w:ind w:left="0" w:firstLine="0"/>
              <w:rPr>
                <w:szCs w:val="28"/>
              </w:rPr>
            </w:pPr>
            <w:r w:rsidRPr="00D910C5">
              <w:rPr>
                <w:szCs w:val="28"/>
                <w:lang w:val="en-US"/>
              </w:rPr>
              <w:t>%</w:t>
            </w:r>
          </w:p>
        </w:tc>
        <w:tc>
          <w:tcPr>
            <w:tcW w:w="236" w:type="dxa"/>
            <w:vAlign w:val="center"/>
          </w:tcPr>
          <w:p w:rsidR="00234025" w:rsidRPr="00D910C5" w:rsidRDefault="001E3149" w:rsidP="000574F1">
            <w:pPr>
              <w:pStyle w:val="af9"/>
              <w:ind w:left="0" w:firstLine="0"/>
              <w:jc w:val="center"/>
              <w:rPr>
                <w:szCs w:val="28"/>
              </w:rPr>
            </w:pPr>
            <w:r w:rsidRPr="00D910C5">
              <w:rPr>
                <w:szCs w:val="28"/>
                <w:lang w:val="en-US"/>
              </w:rPr>
              <w:t>-</w:t>
            </w:r>
          </w:p>
        </w:tc>
        <w:tc>
          <w:tcPr>
            <w:tcW w:w="7839" w:type="dxa"/>
          </w:tcPr>
          <w:p w:rsidR="00234025" w:rsidRPr="00D910C5" w:rsidRDefault="001E3149" w:rsidP="000574F1">
            <w:pPr>
              <w:pStyle w:val="af9"/>
              <w:ind w:left="0" w:firstLine="0"/>
              <w:rPr>
                <w:szCs w:val="28"/>
              </w:rPr>
            </w:pPr>
            <w:r w:rsidRPr="00D910C5">
              <w:rPr>
                <w:szCs w:val="28"/>
                <w:lang w:val="en-US"/>
              </w:rPr>
              <w:t>percent</w:t>
            </w:r>
          </w:p>
        </w:tc>
      </w:tr>
      <w:tr w:rsidR="00EE6024" w:rsidTr="00234025">
        <w:tc>
          <w:tcPr>
            <w:tcW w:w="1672" w:type="dxa"/>
          </w:tcPr>
          <w:p w:rsidR="00115F1E" w:rsidRPr="00D910C5" w:rsidRDefault="001E3149" w:rsidP="000574F1">
            <w:pPr>
              <w:pStyle w:val="af9"/>
              <w:ind w:left="0" w:firstLine="0"/>
              <w:rPr>
                <w:szCs w:val="28"/>
              </w:rPr>
            </w:pPr>
            <w:r w:rsidRPr="00D910C5">
              <w:rPr>
                <w:szCs w:val="28"/>
                <w:lang w:val="en-US"/>
              </w:rPr>
              <w:t>RF</w:t>
            </w:r>
          </w:p>
        </w:tc>
        <w:tc>
          <w:tcPr>
            <w:tcW w:w="236" w:type="dxa"/>
            <w:vAlign w:val="center"/>
          </w:tcPr>
          <w:p w:rsidR="00115F1E" w:rsidRPr="00D910C5" w:rsidRDefault="001E3149" w:rsidP="000574F1">
            <w:pPr>
              <w:pStyle w:val="af9"/>
              <w:ind w:left="0" w:firstLine="0"/>
              <w:jc w:val="center"/>
              <w:rPr>
                <w:szCs w:val="28"/>
              </w:rPr>
            </w:pPr>
            <w:r w:rsidRPr="00D910C5">
              <w:rPr>
                <w:szCs w:val="28"/>
                <w:lang w:val="en-US"/>
              </w:rPr>
              <w:t>-</w:t>
            </w:r>
          </w:p>
        </w:tc>
        <w:tc>
          <w:tcPr>
            <w:tcW w:w="7839" w:type="dxa"/>
          </w:tcPr>
          <w:p w:rsidR="00115F1E" w:rsidRPr="00D910C5" w:rsidRDefault="001E3149" w:rsidP="000574F1">
            <w:pPr>
              <w:pStyle w:val="af9"/>
              <w:ind w:left="0" w:firstLine="0"/>
              <w:rPr>
                <w:szCs w:val="28"/>
              </w:rPr>
            </w:pPr>
            <w:r w:rsidRPr="00D910C5">
              <w:rPr>
                <w:szCs w:val="28"/>
                <w:lang w:val="en-US"/>
              </w:rPr>
              <w:t>Russian Federation</w:t>
            </w:r>
          </w:p>
        </w:tc>
      </w:tr>
    </w:tbl>
    <w:p w:rsidR="00234025" w:rsidRPr="00D910C5" w:rsidRDefault="00234025" w:rsidP="000574F1">
      <w:pPr>
        <w:ind w:left="375"/>
        <w:jc w:val="center"/>
        <w:rPr>
          <w:sz w:val="28"/>
          <w:szCs w:val="28"/>
        </w:rPr>
      </w:pPr>
    </w:p>
    <w:p w:rsidR="00234025" w:rsidRPr="00D910C5" w:rsidRDefault="00234025" w:rsidP="000574F1">
      <w:pPr>
        <w:ind w:left="375"/>
        <w:jc w:val="center"/>
      </w:pPr>
    </w:p>
    <w:p w:rsidR="00234025" w:rsidRPr="00D910C5" w:rsidRDefault="00234025" w:rsidP="000574F1">
      <w:pPr>
        <w:ind w:firstLine="567"/>
        <w:jc w:val="both"/>
        <w:rPr>
          <w:sz w:val="28"/>
          <w:szCs w:val="28"/>
        </w:rPr>
      </w:pPr>
    </w:p>
    <w:p w:rsidR="00234025" w:rsidRPr="00D910C5" w:rsidRDefault="00234025" w:rsidP="000574F1">
      <w:pPr>
        <w:pStyle w:val="a4"/>
        <w:jc w:val="center"/>
        <w:rPr>
          <w:rFonts w:ascii="Times New Roman" w:hAnsi="Times New Roman"/>
          <w:color w:val="auto"/>
          <w:lang w:val="kk-KZ"/>
        </w:rPr>
      </w:pPr>
    </w:p>
    <w:p w:rsidR="00331716" w:rsidRPr="00D910C5" w:rsidRDefault="00331716" w:rsidP="000574F1">
      <w:pPr>
        <w:pStyle w:val="a4"/>
        <w:jc w:val="center"/>
        <w:rPr>
          <w:rFonts w:ascii="Times New Roman" w:hAnsi="Times New Roman"/>
          <w:color w:val="auto"/>
          <w:lang w:val="kk-KZ"/>
        </w:rPr>
      </w:pPr>
    </w:p>
    <w:p w:rsidR="00331716" w:rsidRPr="00D910C5" w:rsidRDefault="00331716" w:rsidP="000574F1">
      <w:pPr>
        <w:pStyle w:val="a4"/>
        <w:jc w:val="center"/>
        <w:rPr>
          <w:rFonts w:ascii="Times New Roman" w:hAnsi="Times New Roman"/>
          <w:color w:val="auto"/>
          <w:lang w:val="kk-KZ"/>
        </w:rPr>
      </w:pPr>
    </w:p>
    <w:p w:rsidR="00331716" w:rsidRPr="00D910C5" w:rsidRDefault="00331716" w:rsidP="000574F1">
      <w:pPr>
        <w:pStyle w:val="a4"/>
        <w:jc w:val="center"/>
        <w:rPr>
          <w:rFonts w:ascii="Times New Roman" w:hAnsi="Times New Roman"/>
          <w:color w:val="auto"/>
          <w:lang w:val="kk-KZ"/>
        </w:rPr>
      </w:pPr>
    </w:p>
    <w:p w:rsidR="00331716" w:rsidRPr="00D910C5" w:rsidRDefault="00331716" w:rsidP="000574F1">
      <w:pPr>
        <w:pStyle w:val="a4"/>
        <w:jc w:val="center"/>
        <w:rPr>
          <w:rFonts w:ascii="Times New Roman" w:hAnsi="Times New Roman"/>
          <w:color w:val="auto"/>
          <w:lang w:val="kk-KZ"/>
        </w:rPr>
      </w:pPr>
    </w:p>
    <w:p w:rsidR="00331716" w:rsidRPr="00D910C5" w:rsidRDefault="00331716" w:rsidP="000574F1">
      <w:pPr>
        <w:pStyle w:val="a4"/>
        <w:jc w:val="center"/>
        <w:rPr>
          <w:rFonts w:ascii="Times New Roman" w:hAnsi="Times New Roman"/>
          <w:color w:val="auto"/>
          <w:lang w:val="en-US"/>
        </w:rPr>
      </w:pPr>
    </w:p>
    <w:p w:rsidR="00023FC7" w:rsidRPr="00D910C5" w:rsidRDefault="00023FC7" w:rsidP="000574F1">
      <w:pPr>
        <w:pStyle w:val="a4"/>
        <w:jc w:val="center"/>
        <w:rPr>
          <w:rFonts w:ascii="Times New Roman" w:hAnsi="Times New Roman"/>
          <w:color w:val="auto"/>
          <w:lang w:val="en-US"/>
        </w:rPr>
      </w:pPr>
    </w:p>
    <w:p w:rsidR="00023FC7" w:rsidRPr="00D910C5" w:rsidRDefault="00023FC7" w:rsidP="000574F1">
      <w:pPr>
        <w:pStyle w:val="a4"/>
        <w:jc w:val="center"/>
        <w:rPr>
          <w:rFonts w:ascii="Times New Roman" w:hAnsi="Times New Roman"/>
          <w:color w:val="auto"/>
          <w:lang w:val="en-US"/>
        </w:rPr>
      </w:pPr>
    </w:p>
    <w:p w:rsidR="00023FC7" w:rsidRPr="00D910C5" w:rsidRDefault="00023FC7" w:rsidP="000574F1">
      <w:pPr>
        <w:pStyle w:val="a4"/>
        <w:jc w:val="center"/>
        <w:rPr>
          <w:rFonts w:ascii="Times New Roman" w:hAnsi="Times New Roman"/>
          <w:color w:val="auto"/>
          <w:lang w:val="en-US"/>
        </w:rPr>
      </w:pPr>
    </w:p>
    <w:p w:rsidR="00023FC7" w:rsidRPr="00D910C5" w:rsidRDefault="00023FC7" w:rsidP="000574F1">
      <w:pPr>
        <w:pStyle w:val="a4"/>
        <w:jc w:val="center"/>
        <w:rPr>
          <w:rFonts w:ascii="Times New Roman" w:hAnsi="Times New Roman"/>
          <w:color w:val="auto"/>
        </w:rPr>
      </w:pPr>
    </w:p>
    <w:p w:rsidR="002308D6" w:rsidRPr="00D910C5" w:rsidRDefault="002308D6" w:rsidP="000574F1">
      <w:pPr>
        <w:pStyle w:val="a4"/>
        <w:jc w:val="center"/>
        <w:rPr>
          <w:rFonts w:ascii="Times New Roman" w:hAnsi="Times New Roman"/>
          <w:color w:val="auto"/>
        </w:rPr>
      </w:pPr>
    </w:p>
    <w:p w:rsidR="002308D6" w:rsidRPr="00D910C5" w:rsidRDefault="002308D6" w:rsidP="000574F1">
      <w:pPr>
        <w:pStyle w:val="a4"/>
        <w:jc w:val="center"/>
        <w:rPr>
          <w:rFonts w:ascii="Times New Roman" w:hAnsi="Times New Roman"/>
          <w:color w:val="auto"/>
        </w:rPr>
      </w:pPr>
    </w:p>
    <w:p w:rsidR="002308D6" w:rsidRPr="00D910C5" w:rsidRDefault="002308D6" w:rsidP="000574F1">
      <w:pPr>
        <w:pStyle w:val="a4"/>
        <w:jc w:val="center"/>
        <w:rPr>
          <w:rFonts w:ascii="Times New Roman" w:hAnsi="Times New Roman"/>
          <w:color w:val="auto"/>
        </w:rPr>
      </w:pPr>
    </w:p>
    <w:p w:rsidR="002308D6" w:rsidRPr="00D910C5" w:rsidRDefault="002308D6" w:rsidP="000574F1">
      <w:pPr>
        <w:pStyle w:val="a4"/>
        <w:jc w:val="center"/>
        <w:rPr>
          <w:rFonts w:ascii="Times New Roman" w:hAnsi="Times New Roman"/>
          <w:color w:val="auto"/>
        </w:rPr>
      </w:pPr>
    </w:p>
    <w:p w:rsidR="00B01543" w:rsidRPr="00D910C5" w:rsidRDefault="00B01543" w:rsidP="000574F1">
      <w:pPr>
        <w:pStyle w:val="a4"/>
        <w:jc w:val="center"/>
        <w:rPr>
          <w:rFonts w:ascii="Times New Roman" w:hAnsi="Times New Roman"/>
          <w:color w:val="auto"/>
        </w:rPr>
      </w:pPr>
    </w:p>
    <w:p w:rsidR="00B01543" w:rsidRPr="00D910C5" w:rsidRDefault="00B01543" w:rsidP="000574F1">
      <w:pPr>
        <w:pStyle w:val="a4"/>
        <w:jc w:val="center"/>
        <w:rPr>
          <w:rFonts w:ascii="Times New Roman" w:hAnsi="Times New Roman"/>
          <w:color w:val="auto"/>
        </w:rPr>
      </w:pPr>
    </w:p>
    <w:p w:rsidR="00B01543" w:rsidRPr="00D910C5" w:rsidRDefault="00B01543" w:rsidP="000574F1">
      <w:pPr>
        <w:pStyle w:val="a4"/>
        <w:jc w:val="center"/>
        <w:rPr>
          <w:rFonts w:ascii="Times New Roman" w:hAnsi="Times New Roman"/>
          <w:color w:val="auto"/>
        </w:rPr>
      </w:pPr>
    </w:p>
    <w:p w:rsidR="002308D6" w:rsidRPr="00D910C5" w:rsidRDefault="002308D6" w:rsidP="000574F1">
      <w:pPr>
        <w:pStyle w:val="a4"/>
        <w:jc w:val="center"/>
        <w:rPr>
          <w:rFonts w:ascii="Times New Roman" w:hAnsi="Times New Roman"/>
          <w:color w:val="auto"/>
        </w:rPr>
      </w:pPr>
    </w:p>
    <w:p w:rsidR="002308D6" w:rsidRPr="00D910C5" w:rsidRDefault="002308D6" w:rsidP="000574F1">
      <w:pPr>
        <w:pStyle w:val="a4"/>
        <w:jc w:val="center"/>
        <w:rPr>
          <w:rFonts w:ascii="Times New Roman" w:hAnsi="Times New Roman"/>
          <w:color w:val="auto"/>
        </w:rPr>
      </w:pPr>
    </w:p>
    <w:p w:rsidR="002308D6" w:rsidRPr="00D910C5" w:rsidRDefault="002308D6" w:rsidP="000574F1">
      <w:pPr>
        <w:pStyle w:val="a4"/>
        <w:jc w:val="center"/>
        <w:rPr>
          <w:rFonts w:ascii="Times New Roman" w:hAnsi="Times New Roman"/>
          <w:color w:val="auto"/>
        </w:rPr>
      </w:pPr>
    </w:p>
    <w:p w:rsidR="00CD7509" w:rsidRPr="00D910C5" w:rsidRDefault="00CD7509" w:rsidP="000574F1">
      <w:pPr>
        <w:pStyle w:val="a4"/>
        <w:jc w:val="center"/>
        <w:rPr>
          <w:rFonts w:ascii="Times New Roman" w:hAnsi="Times New Roman"/>
          <w:color w:val="auto"/>
        </w:rPr>
      </w:pPr>
    </w:p>
    <w:p w:rsidR="00DB2720" w:rsidRPr="005310F2" w:rsidRDefault="001E3149" w:rsidP="000574F1">
      <w:pPr>
        <w:jc w:val="center"/>
        <w:rPr>
          <w:b/>
          <w:sz w:val="28"/>
          <w:szCs w:val="28"/>
          <w:lang w:val="en-US"/>
        </w:rPr>
      </w:pPr>
      <w:r w:rsidRPr="005310F2">
        <w:rPr>
          <w:b/>
          <w:sz w:val="28"/>
          <w:szCs w:val="28"/>
          <w:lang w:val="en-US"/>
        </w:rPr>
        <w:lastRenderedPageBreak/>
        <w:t>INTRODUCTION</w:t>
      </w:r>
    </w:p>
    <w:p w:rsidR="00D45DBA" w:rsidRPr="00D910C5" w:rsidRDefault="00D45DBA" w:rsidP="000574F1">
      <w:pPr>
        <w:jc w:val="center"/>
        <w:rPr>
          <w:sz w:val="10"/>
          <w:szCs w:val="10"/>
        </w:rPr>
      </w:pPr>
    </w:p>
    <w:p w:rsidR="00B85D00" w:rsidRPr="00D910C5" w:rsidRDefault="001E3149" w:rsidP="00D45DBA">
      <w:pPr>
        <w:ind w:firstLine="567"/>
        <w:jc w:val="both"/>
        <w:rPr>
          <w:sz w:val="28"/>
          <w:szCs w:val="28"/>
          <w:lang w:val="kk-KZ"/>
        </w:rPr>
      </w:pPr>
      <w:proofErr w:type="gramStart"/>
      <w:r w:rsidRPr="00D910C5">
        <w:rPr>
          <w:sz w:val="28"/>
          <w:szCs w:val="28"/>
          <w:lang w:val="en-US"/>
        </w:rPr>
        <w:t>Relevance of investigations.</w:t>
      </w:r>
      <w:proofErr w:type="gramEnd"/>
      <w:r w:rsidRPr="00D910C5">
        <w:rPr>
          <w:sz w:val="28"/>
          <w:szCs w:val="28"/>
          <w:lang w:val="en-US"/>
        </w:rPr>
        <w:t xml:space="preserve"> The main factor, hindering the development of the principal sectors of Kazakhstan AIC, is underdevelopment of raw materials base of processing companies, which leads to underutilization of their productive capacity and, as a result, insufficient volumes of finished (processed) products and dependence on import on certain types of food.</w:t>
      </w:r>
    </w:p>
    <w:p w:rsidR="00B85D00" w:rsidRPr="00D910C5" w:rsidRDefault="001E3149" w:rsidP="00D45DBA">
      <w:pPr>
        <w:ind w:firstLine="567"/>
        <w:jc w:val="both"/>
        <w:rPr>
          <w:sz w:val="28"/>
          <w:szCs w:val="28"/>
          <w:lang w:val="kk-KZ"/>
        </w:rPr>
      </w:pPr>
      <w:r w:rsidRPr="00D910C5">
        <w:rPr>
          <w:sz w:val="28"/>
          <w:szCs w:val="28"/>
          <w:lang w:val="en-US"/>
        </w:rPr>
        <w:t>One of the main reasons of raw materials base underdevelopment of RoK AIC processing companies is a small commodity nature of production, related with a high share of small forms of economy management in a total gross agricultural output, large number of intermediaries in the process of agricultural raw materials promotion to processing, absence of mutually agreed economic relations between the manufacturers and raw materials processors. The existing situation is a precu</w:t>
      </w:r>
      <w:r w:rsidRPr="00D910C5">
        <w:rPr>
          <w:sz w:val="28"/>
          <w:szCs w:val="28"/>
          <w:lang w:val="en-US"/>
        </w:rPr>
        <w:t>r</w:t>
      </w:r>
      <w:r w:rsidRPr="00D910C5">
        <w:rPr>
          <w:sz w:val="28"/>
          <w:szCs w:val="28"/>
          <w:lang w:val="en-US"/>
        </w:rPr>
        <w:t>sor to a low share of processing (milk – 22,5%, meat – 21,4%, grain – 21,4%), low load of productive capacity of processing companies (dairy plants - 66,5%, meat-packing factories - 45,8%, cereal processing factories - 33,6%) and import depen</w:t>
      </w:r>
      <w:r w:rsidRPr="00D910C5">
        <w:rPr>
          <w:sz w:val="28"/>
          <w:szCs w:val="28"/>
          <w:lang w:val="en-US"/>
        </w:rPr>
        <w:t>d</w:t>
      </w:r>
      <w:r w:rsidRPr="00D910C5">
        <w:rPr>
          <w:sz w:val="28"/>
          <w:szCs w:val="28"/>
          <w:lang w:val="en-US"/>
        </w:rPr>
        <w:t xml:space="preserve">ency (by sausage products - 38,8%, poultry meat – 47,9%, processed and canned vegetables – 63,1%, vegetable oil – 26,2%, butter – 23%, cheese and cottage cheese - 38,3%, sugar – 49,9%) [1]. </w:t>
      </w:r>
    </w:p>
    <w:p w:rsidR="00836300" w:rsidRPr="00D910C5" w:rsidRDefault="001E3149" w:rsidP="00D45DBA">
      <w:pPr>
        <w:ind w:firstLine="567"/>
        <w:jc w:val="both"/>
        <w:rPr>
          <w:sz w:val="28"/>
          <w:szCs w:val="28"/>
          <w:lang w:val="kk-KZ"/>
        </w:rPr>
      </w:pPr>
      <w:r w:rsidRPr="00D910C5">
        <w:rPr>
          <w:sz w:val="28"/>
          <w:szCs w:val="28"/>
          <w:lang w:val="en-US"/>
        </w:rPr>
        <w:t>The aforementioned problems justify the need for investigation of scientific-methodological approaches to effectiveness improvement and allocation optimiz</w:t>
      </w:r>
      <w:r w:rsidRPr="00D910C5">
        <w:rPr>
          <w:sz w:val="28"/>
          <w:szCs w:val="28"/>
          <w:lang w:val="en-US"/>
        </w:rPr>
        <w:t>a</w:t>
      </w:r>
      <w:r w:rsidRPr="00D910C5">
        <w:rPr>
          <w:sz w:val="28"/>
          <w:szCs w:val="28"/>
          <w:lang w:val="en-US"/>
        </w:rPr>
        <w:t>tion of production capacity and commodity areas of AIC processing companies, especially of its principal sectors (dairy, meat, grain), identification of development potential of agricultural and processing companies, existing allocation patterns of productive capacity and their compliance with raw material resources of AIC pr</w:t>
      </w:r>
      <w:r w:rsidRPr="00D910C5">
        <w:rPr>
          <w:sz w:val="28"/>
          <w:szCs w:val="28"/>
          <w:lang w:val="en-US"/>
        </w:rPr>
        <w:t>o</w:t>
      </w:r>
      <w:r w:rsidRPr="00D910C5">
        <w:rPr>
          <w:sz w:val="28"/>
          <w:szCs w:val="28"/>
          <w:lang w:val="en-US"/>
        </w:rPr>
        <w:t>cessing companies across RoK regions and development of recommendations on addressing of current problems.</w:t>
      </w:r>
    </w:p>
    <w:p w:rsidR="00783A0A" w:rsidRPr="001E3149" w:rsidRDefault="001E3149" w:rsidP="00D45DBA">
      <w:pPr>
        <w:ind w:firstLine="567"/>
        <w:jc w:val="both"/>
        <w:rPr>
          <w:sz w:val="28"/>
          <w:szCs w:val="28"/>
          <w:lang w:val="en-US"/>
        </w:rPr>
      </w:pPr>
      <w:r w:rsidRPr="00D910C5">
        <w:rPr>
          <w:sz w:val="28"/>
          <w:szCs w:val="28"/>
          <w:lang w:val="en-US"/>
        </w:rPr>
        <w:t>Priority of the agricultural products manufacture and processing system, a</w:t>
      </w:r>
      <w:r w:rsidRPr="00D910C5">
        <w:rPr>
          <w:sz w:val="28"/>
          <w:szCs w:val="28"/>
          <w:lang w:val="en-US"/>
        </w:rPr>
        <w:t>s</w:t>
      </w:r>
      <w:r w:rsidRPr="00D910C5">
        <w:rPr>
          <w:sz w:val="28"/>
          <w:szCs w:val="28"/>
          <w:lang w:val="en-US"/>
        </w:rPr>
        <w:t>surance of productive capacity load of AIC processing companies and other are confirmed by their compliance with the objectives, set in State program of RoK AIC development for 2017-2021 [2], as well as in the Address of the Head of State, K.-Zh. Tokayev, to the people of Kazakhstan "Productive public dialogues is a ground for stability and prosperity of Kazakhstan" dated 02.09.2019  "We should disengage from the commodity orientation of agricultural products export, which reached 70% while processing companies are loaded by 40% only" [3] and the Address dated 01.09. 2020 "Kazakhstan in a new reality: time for actions" "Co</w:t>
      </w:r>
      <w:r w:rsidRPr="00D910C5">
        <w:rPr>
          <w:sz w:val="28"/>
          <w:szCs w:val="28"/>
          <w:lang w:val="en-US"/>
        </w:rPr>
        <w:t>m</w:t>
      </w:r>
      <w:r w:rsidRPr="00D910C5">
        <w:rPr>
          <w:sz w:val="28"/>
          <w:szCs w:val="28"/>
          <w:lang w:val="en-US"/>
        </w:rPr>
        <w:t>petitive economy cannot be created without efficient agriculture. In our country it is possible to generate 7 large ecosystems on production and processing of: meat, fruit, vegetables, sugar, grains, oil seeds, dairy products. Within vertical cooper</w:t>
      </w:r>
      <w:r w:rsidRPr="00D910C5">
        <w:rPr>
          <w:sz w:val="28"/>
          <w:szCs w:val="28"/>
          <w:lang w:val="en-US"/>
        </w:rPr>
        <w:t>a</w:t>
      </w:r>
      <w:r w:rsidRPr="00D910C5">
        <w:rPr>
          <w:sz w:val="28"/>
          <w:szCs w:val="28"/>
          <w:lang w:val="en-US"/>
        </w:rPr>
        <w:t xml:space="preserve">tion potential of personal subsidiary economies should be effectively employed as well. Personal farmstead may enable millions of rural residents to gain an income. </w:t>
      </w:r>
      <w:proofErr w:type="gramStart"/>
      <w:r w:rsidRPr="00D910C5">
        <w:rPr>
          <w:sz w:val="28"/>
          <w:szCs w:val="28"/>
          <w:lang w:val="en-US"/>
        </w:rPr>
        <w:t>They should be involved in the creation of regional food hubs"[4].</w:t>
      </w:r>
      <w:proofErr w:type="gramEnd"/>
    </w:p>
    <w:p w:rsidR="0091241C" w:rsidRPr="001E3149" w:rsidRDefault="001E3149" w:rsidP="00D45DBA">
      <w:pPr>
        <w:ind w:firstLine="567"/>
        <w:jc w:val="both"/>
        <w:rPr>
          <w:sz w:val="28"/>
          <w:szCs w:val="28"/>
          <w:lang w:val="en-US"/>
        </w:rPr>
      </w:pPr>
      <w:r w:rsidRPr="00D910C5">
        <w:rPr>
          <w:rFonts w:eastAsia="Calibri"/>
          <w:bCs/>
          <w:sz w:val="28"/>
          <w:szCs w:val="28"/>
          <w:lang w:val="en-US"/>
        </w:rPr>
        <w:t xml:space="preserve"> Scientific novelty consists in comprehensive in</w:t>
      </w:r>
      <w:r w:rsidRPr="00D910C5">
        <w:rPr>
          <w:rFonts w:eastAsia="Calibri"/>
          <w:bCs/>
          <w:sz w:val="28"/>
          <w:szCs w:val="28"/>
          <w:lang w:val="en-US"/>
        </w:rPr>
        <w:softHyphen/>
        <w:t>vestigation, which includes analysis of existing theoretical and methodolo</w:t>
      </w:r>
      <w:r w:rsidRPr="00D910C5">
        <w:rPr>
          <w:rFonts w:eastAsia="Calibri"/>
          <w:bCs/>
          <w:sz w:val="28"/>
          <w:szCs w:val="28"/>
          <w:lang w:val="en-US"/>
        </w:rPr>
        <w:softHyphen/>
        <w:t>gical approaches, development of r</w:t>
      </w:r>
      <w:r w:rsidRPr="00D910C5">
        <w:rPr>
          <w:rFonts w:eastAsia="Calibri"/>
          <w:bCs/>
          <w:sz w:val="28"/>
          <w:szCs w:val="28"/>
          <w:lang w:val="en-US"/>
        </w:rPr>
        <w:t>e</w:t>
      </w:r>
      <w:r w:rsidRPr="00D910C5">
        <w:rPr>
          <w:rFonts w:eastAsia="Calibri"/>
          <w:bCs/>
          <w:sz w:val="28"/>
          <w:szCs w:val="28"/>
          <w:lang w:val="en-US"/>
        </w:rPr>
        <w:t>search-and-practice recommendations on gene</w:t>
      </w:r>
      <w:r w:rsidRPr="00D910C5">
        <w:rPr>
          <w:rFonts w:eastAsia="Calibri"/>
          <w:bCs/>
          <w:sz w:val="28"/>
          <w:szCs w:val="28"/>
          <w:lang w:val="en-US"/>
        </w:rPr>
        <w:softHyphen/>
        <w:t>ration of mutually beneficial ec</w:t>
      </w:r>
      <w:r w:rsidRPr="00D910C5">
        <w:rPr>
          <w:rFonts w:eastAsia="Calibri"/>
          <w:bCs/>
          <w:sz w:val="28"/>
          <w:szCs w:val="28"/>
          <w:lang w:val="en-US"/>
        </w:rPr>
        <w:t>o</w:t>
      </w:r>
      <w:r w:rsidRPr="00D910C5">
        <w:rPr>
          <w:rFonts w:eastAsia="Calibri"/>
          <w:bCs/>
          <w:sz w:val="28"/>
          <w:szCs w:val="28"/>
          <w:lang w:val="en-US"/>
        </w:rPr>
        <w:lastRenderedPageBreak/>
        <w:t>nomic relations between the agricul</w:t>
      </w:r>
      <w:r w:rsidRPr="00D910C5">
        <w:rPr>
          <w:rFonts w:eastAsia="Calibri"/>
          <w:bCs/>
          <w:sz w:val="28"/>
          <w:szCs w:val="28"/>
          <w:lang w:val="en-US"/>
        </w:rPr>
        <w:softHyphen/>
        <w:t>tural and processing companies of AIC for the purpose of effective use of resource potential of effective productive capa</w:t>
      </w:r>
      <w:r w:rsidRPr="00D910C5">
        <w:rPr>
          <w:rFonts w:eastAsia="Calibri"/>
          <w:bCs/>
          <w:sz w:val="28"/>
          <w:szCs w:val="28"/>
          <w:lang w:val="en-US"/>
        </w:rPr>
        <w:softHyphen/>
        <w:t>city of processing companies and their commodity areas, preparation of op</w:t>
      </w:r>
      <w:r w:rsidRPr="00D910C5">
        <w:rPr>
          <w:rFonts w:eastAsia="Calibri"/>
          <w:bCs/>
          <w:sz w:val="28"/>
          <w:szCs w:val="28"/>
          <w:lang w:val="en-US"/>
        </w:rPr>
        <w:softHyphen/>
        <w:t>timal maps of their allocation in accordance with the volumes of production of agricultural raw materials, taking into consideration industry and regional specific fea</w:t>
      </w:r>
      <w:r w:rsidRPr="00D910C5">
        <w:rPr>
          <w:rFonts w:eastAsia="Calibri"/>
          <w:bCs/>
          <w:sz w:val="28"/>
          <w:szCs w:val="28"/>
          <w:lang w:val="en-US"/>
        </w:rPr>
        <w:softHyphen/>
        <w:t>tures, as well as development of effective coordination mechanism of agricultural cooperatives on preparation and primary processing of milk, meat and other products and large processing companies of RoK AIC. Similar investigations on improvement of e</w:t>
      </w:r>
      <w:r w:rsidRPr="00D910C5">
        <w:rPr>
          <w:rFonts w:eastAsia="Calibri"/>
          <w:bCs/>
          <w:sz w:val="28"/>
          <w:szCs w:val="28"/>
          <w:lang w:val="en-US"/>
        </w:rPr>
        <w:t>f</w:t>
      </w:r>
      <w:r w:rsidRPr="00D910C5">
        <w:rPr>
          <w:rFonts w:eastAsia="Calibri"/>
          <w:bCs/>
          <w:sz w:val="28"/>
          <w:szCs w:val="28"/>
          <w:lang w:val="en-US"/>
        </w:rPr>
        <w:t>fectiveness and allocation optimization of productive capacity and commodity ar</w:t>
      </w:r>
      <w:r w:rsidRPr="00D910C5">
        <w:rPr>
          <w:rFonts w:eastAsia="Calibri"/>
          <w:bCs/>
          <w:sz w:val="28"/>
          <w:szCs w:val="28"/>
          <w:lang w:val="en-US"/>
        </w:rPr>
        <w:t>e</w:t>
      </w:r>
      <w:r w:rsidRPr="00D910C5">
        <w:rPr>
          <w:rFonts w:eastAsia="Calibri"/>
          <w:bCs/>
          <w:sz w:val="28"/>
          <w:szCs w:val="28"/>
          <w:lang w:val="en-US"/>
        </w:rPr>
        <w:t>as in dairy, meat and grain sectors of RoK AIC were not performed earlier in the republic, which confirms their novelty.</w:t>
      </w:r>
    </w:p>
    <w:p w:rsidR="0091241C" w:rsidRPr="001E3149" w:rsidRDefault="001E3149" w:rsidP="000574F1">
      <w:pPr>
        <w:tabs>
          <w:tab w:val="left" w:pos="0"/>
          <w:tab w:val="left" w:pos="851"/>
          <w:tab w:val="left" w:pos="1134"/>
        </w:tabs>
        <w:ind w:firstLine="567"/>
        <w:contextualSpacing/>
        <w:jc w:val="both"/>
        <w:rPr>
          <w:rFonts w:eastAsia="Calibri"/>
          <w:sz w:val="28"/>
          <w:szCs w:val="28"/>
          <w:lang w:val="en-US"/>
        </w:rPr>
      </w:pPr>
      <w:r w:rsidRPr="00D910C5">
        <w:rPr>
          <w:sz w:val="28"/>
          <w:szCs w:val="28"/>
          <w:lang w:val="en-US"/>
        </w:rPr>
        <w:t>The main goal of the project is to develop suggestions on improvement of e</w:t>
      </w:r>
      <w:r w:rsidRPr="00D910C5">
        <w:rPr>
          <w:sz w:val="28"/>
          <w:szCs w:val="28"/>
          <w:lang w:val="en-US"/>
        </w:rPr>
        <w:t>f</w:t>
      </w:r>
      <w:r w:rsidRPr="00D910C5">
        <w:rPr>
          <w:sz w:val="28"/>
          <w:szCs w:val="28"/>
          <w:lang w:val="en-US"/>
        </w:rPr>
        <w:t>fectiveness and allocation optimization of production capacity and commodity ar</w:t>
      </w:r>
      <w:r w:rsidRPr="00D910C5">
        <w:rPr>
          <w:sz w:val="28"/>
          <w:szCs w:val="28"/>
          <w:lang w:val="en-US"/>
        </w:rPr>
        <w:t>e</w:t>
      </w:r>
      <w:r w:rsidRPr="00D910C5">
        <w:rPr>
          <w:sz w:val="28"/>
          <w:szCs w:val="28"/>
          <w:lang w:val="en-US"/>
        </w:rPr>
        <w:t>as of processing companies in dairy, meat and grain sectors of RoK AIC.</w:t>
      </w:r>
    </w:p>
    <w:p w:rsidR="00427D2C" w:rsidRPr="001E3149" w:rsidRDefault="001E3149" w:rsidP="000574F1">
      <w:pPr>
        <w:ind w:firstLine="567"/>
        <w:jc w:val="both"/>
        <w:rPr>
          <w:sz w:val="28"/>
          <w:szCs w:val="28"/>
          <w:lang w:val="en-US"/>
        </w:rPr>
      </w:pPr>
      <w:r w:rsidRPr="00D910C5">
        <w:rPr>
          <w:sz w:val="28"/>
          <w:szCs w:val="28"/>
          <w:lang w:val="en-US"/>
        </w:rPr>
        <w:t>At the first stage of investigation (2018) the followings objectives of invest</w:t>
      </w:r>
      <w:r w:rsidRPr="00D910C5">
        <w:rPr>
          <w:sz w:val="28"/>
          <w:szCs w:val="28"/>
          <w:lang w:val="en-US"/>
        </w:rPr>
        <w:t>i</w:t>
      </w:r>
      <w:r w:rsidRPr="00D910C5">
        <w:rPr>
          <w:sz w:val="28"/>
          <w:szCs w:val="28"/>
          <w:lang w:val="en-US"/>
        </w:rPr>
        <w:t>gation were addressed:</w:t>
      </w:r>
    </w:p>
    <w:p w:rsidR="00427D2C" w:rsidRPr="001E3149" w:rsidRDefault="001E3149" w:rsidP="000574F1">
      <w:pPr>
        <w:ind w:firstLine="567"/>
        <w:jc w:val="both"/>
        <w:rPr>
          <w:sz w:val="28"/>
          <w:szCs w:val="28"/>
          <w:lang w:val="en-US"/>
        </w:rPr>
      </w:pPr>
      <w:r w:rsidRPr="00D910C5">
        <w:rPr>
          <w:sz w:val="28"/>
          <w:szCs w:val="28"/>
          <w:lang w:val="en-US"/>
        </w:rPr>
        <w:t xml:space="preserve">- </w:t>
      </w:r>
      <w:proofErr w:type="gramStart"/>
      <w:r w:rsidRPr="00D910C5">
        <w:rPr>
          <w:sz w:val="28"/>
          <w:szCs w:val="28"/>
          <w:lang w:val="en-US"/>
        </w:rPr>
        <w:t>development</w:t>
      </w:r>
      <w:proofErr w:type="gramEnd"/>
      <w:r w:rsidRPr="00D910C5">
        <w:rPr>
          <w:sz w:val="28"/>
          <w:szCs w:val="28"/>
          <w:lang w:val="en-US"/>
        </w:rPr>
        <w:t xml:space="preserve"> of scientific-methodological approaches on improvement of e</w:t>
      </w:r>
      <w:r w:rsidRPr="00D910C5">
        <w:rPr>
          <w:sz w:val="28"/>
          <w:szCs w:val="28"/>
          <w:lang w:val="en-US"/>
        </w:rPr>
        <w:t>f</w:t>
      </w:r>
      <w:r w:rsidRPr="00D910C5">
        <w:rPr>
          <w:sz w:val="28"/>
          <w:szCs w:val="28"/>
          <w:lang w:val="en-US"/>
        </w:rPr>
        <w:t>fectiveness and allocation optimization of productive capacity and commodity ar</w:t>
      </w:r>
      <w:r w:rsidRPr="00D910C5">
        <w:rPr>
          <w:sz w:val="28"/>
          <w:szCs w:val="28"/>
          <w:lang w:val="en-US"/>
        </w:rPr>
        <w:t>e</w:t>
      </w:r>
      <w:r w:rsidRPr="00D910C5">
        <w:rPr>
          <w:sz w:val="28"/>
          <w:szCs w:val="28"/>
          <w:lang w:val="en-US"/>
        </w:rPr>
        <w:t xml:space="preserve">as of RoK AIC processing companies; </w:t>
      </w:r>
    </w:p>
    <w:p w:rsidR="00427D2C" w:rsidRPr="001E3149" w:rsidRDefault="001E3149" w:rsidP="000574F1">
      <w:pPr>
        <w:ind w:firstLine="567"/>
        <w:jc w:val="both"/>
        <w:rPr>
          <w:sz w:val="28"/>
          <w:szCs w:val="28"/>
          <w:lang w:val="en-US"/>
        </w:rPr>
      </w:pPr>
      <w:r w:rsidRPr="00D910C5">
        <w:rPr>
          <w:sz w:val="28"/>
          <w:szCs w:val="28"/>
          <w:lang w:val="en-US"/>
        </w:rPr>
        <w:t xml:space="preserve">- </w:t>
      </w:r>
      <w:proofErr w:type="gramStart"/>
      <w:r w:rsidRPr="00D910C5">
        <w:rPr>
          <w:sz w:val="28"/>
          <w:szCs w:val="28"/>
          <w:lang w:val="en-US"/>
        </w:rPr>
        <w:t>analysis</w:t>
      </w:r>
      <w:proofErr w:type="gramEnd"/>
      <w:r w:rsidRPr="00D910C5">
        <w:rPr>
          <w:sz w:val="28"/>
          <w:szCs w:val="28"/>
          <w:lang w:val="en-US"/>
        </w:rPr>
        <w:t xml:space="preserve"> of state and development potential of agricultural and process</w:t>
      </w:r>
      <w:r w:rsidRPr="00D910C5">
        <w:rPr>
          <w:sz w:val="28"/>
          <w:szCs w:val="28"/>
          <w:lang w:val="en-US"/>
        </w:rPr>
        <w:softHyphen/>
        <w:t>ing companies in dairy sector of RoK AIC;</w:t>
      </w:r>
    </w:p>
    <w:p w:rsidR="00427D2C" w:rsidRPr="00D910C5" w:rsidRDefault="001E3149" w:rsidP="000574F1">
      <w:pPr>
        <w:ind w:firstLine="567"/>
        <w:jc w:val="both"/>
        <w:rPr>
          <w:sz w:val="28"/>
          <w:szCs w:val="28"/>
          <w:lang w:val="kk-KZ"/>
        </w:rPr>
      </w:pPr>
      <w:r w:rsidRPr="00D910C5">
        <w:rPr>
          <w:sz w:val="28"/>
          <w:szCs w:val="28"/>
          <w:lang w:val="en-US"/>
        </w:rPr>
        <w:t>- analysis of milk and dairy products produc</w:t>
      </w:r>
      <w:r w:rsidRPr="00D910C5">
        <w:rPr>
          <w:sz w:val="28"/>
          <w:szCs w:val="28"/>
          <w:lang w:val="en-US"/>
        </w:rPr>
        <w:softHyphen/>
        <w:t>tion concentration, existing all</w:t>
      </w:r>
      <w:r w:rsidRPr="00D910C5">
        <w:rPr>
          <w:sz w:val="28"/>
          <w:szCs w:val="28"/>
          <w:lang w:val="en-US"/>
        </w:rPr>
        <w:t>o</w:t>
      </w:r>
      <w:r w:rsidRPr="00D910C5">
        <w:rPr>
          <w:sz w:val="28"/>
          <w:szCs w:val="28"/>
          <w:lang w:val="en-US"/>
        </w:rPr>
        <w:t>cation patterns of pro</w:t>
      </w:r>
      <w:r w:rsidRPr="00D910C5">
        <w:rPr>
          <w:sz w:val="28"/>
          <w:szCs w:val="28"/>
          <w:lang w:val="en-US"/>
        </w:rPr>
        <w:softHyphen/>
        <w:t xml:space="preserve">ductive capacity of processing companies, compliance with their raw material resources across RoK regions; </w:t>
      </w:r>
    </w:p>
    <w:p w:rsidR="00234025" w:rsidRPr="001E3149" w:rsidRDefault="001E3149" w:rsidP="000574F1">
      <w:pPr>
        <w:ind w:firstLine="567"/>
        <w:jc w:val="both"/>
        <w:rPr>
          <w:sz w:val="28"/>
          <w:szCs w:val="28"/>
          <w:lang w:val="en-US"/>
        </w:rPr>
      </w:pPr>
      <w:r w:rsidRPr="00D910C5">
        <w:rPr>
          <w:sz w:val="28"/>
          <w:szCs w:val="28"/>
          <w:lang w:val="en-US"/>
        </w:rPr>
        <w:t xml:space="preserve">- </w:t>
      </w:r>
      <w:proofErr w:type="gramStart"/>
      <w:r w:rsidRPr="00D910C5">
        <w:rPr>
          <w:sz w:val="28"/>
          <w:szCs w:val="28"/>
          <w:lang w:val="en-US"/>
        </w:rPr>
        <w:t>development</w:t>
      </w:r>
      <w:proofErr w:type="gramEnd"/>
      <w:r w:rsidRPr="00D910C5">
        <w:rPr>
          <w:sz w:val="28"/>
          <w:szCs w:val="28"/>
          <w:lang w:val="en-US"/>
        </w:rPr>
        <w:t xml:space="preserve"> of suggestions on imp</w:t>
      </w:r>
      <w:r w:rsidRPr="00D910C5">
        <w:rPr>
          <w:sz w:val="28"/>
          <w:szCs w:val="28"/>
          <w:lang w:val="en-US"/>
        </w:rPr>
        <w:softHyphen/>
        <w:t>rovement of effectiveness and allocation optimization of productive capacities and commodity areas of processing comp</w:t>
      </w:r>
      <w:r w:rsidRPr="00D910C5">
        <w:rPr>
          <w:sz w:val="28"/>
          <w:szCs w:val="28"/>
          <w:lang w:val="en-US"/>
        </w:rPr>
        <w:t>a</w:t>
      </w:r>
      <w:r w:rsidRPr="00D910C5">
        <w:rPr>
          <w:sz w:val="28"/>
          <w:szCs w:val="28"/>
          <w:lang w:val="en-US"/>
        </w:rPr>
        <w:t>nies in dairy sec</w:t>
      </w:r>
      <w:r w:rsidRPr="00D910C5">
        <w:rPr>
          <w:sz w:val="28"/>
          <w:szCs w:val="28"/>
          <w:lang w:val="en-US"/>
        </w:rPr>
        <w:softHyphen/>
        <w:t>tor of RoK AIC.</w:t>
      </w:r>
    </w:p>
    <w:p w:rsidR="00427D2C" w:rsidRPr="001E3149" w:rsidRDefault="001E3149" w:rsidP="000574F1">
      <w:pPr>
        <w:ind w:firstLine="567"/>
        <w:jc w:val="both"/>
        <w:rPr>
          <w:sz w:val="28"/>
          <w:szCs w:val="28"/>
          <w:lang w:val="en-US"/>
        </w:rPr>
      </w:pPr>
      <w:r w:rsidRPr="00D910C5">
        <w:rPr>
          <w:sz w:val="28"/>
          <w:szCs w:val="28"/>
          <w:lang w:val="en-US"/>
        </w:rPr>
        <w:t>Upon the results of the first stage of investigation, interim report for Y2018 was prepared "Development of suggestions on improvement of effectiveness and allocation optimization of productive capacities and commodity areas of pr</w:t>
      </w:r>
      <w:r w:rsidRPr="00D910C5">
        <w:rPr>
          <w:sz w:val="28"/>
          <w:szCs w:val="28"/>
          <w:lang w:val="en-US"/>
        </w:rPr>
        <w:t>o</w:t>
      </w:r>
      <w:r w:rsidRPr="00D910C5">
        <w:rPr>
          <w:sz w:val="28"/>
          <w:szCs w:val="28"/>
          <w:lang w:val="en-US"/>
        </w:rPr>
        <w:t>cessing companies in dairy sector of RoK AIC, identification no. 0218РК00980.</w:t>
      </w:r>
    </w:p>
    <w:p w:rsidR="00427D2C" w:rsidRPr="001E3149" w:rsidRDefault="001E3149" w:rsidP="00427D2C">
      <w:pPr>
        <w:ind w:firstLine="567"/>
        <w:jc w:val="both"/>
        <w:rPr>
          <w:sz w:val="28"/>
          <w:szCs w:val="28"/>
          <w:lang w:val="en-US"/>
        </w:rPr>
      </w:pPr>
      <w:r w:rsidRPr="00D910C5">
        <w:rPr>
          <w:sz w:val="28"/>
          <w:szCs w:val="28"/>
          <w:lang w:val="en-US"/>
        </w:rPr>
        <w:t>At the second stage of investigation (2019) the followings objectives of inve</w:t>
      </w:r>
      <w:r w:rsidRPr="00D910C5">
        <w:rPr>
          <w:sz w:val="28"/>
          <w:szCs w:val="28"/>
          <w:lang w:val="en-US"/>
        </w:rPr>
        <w:t>s</w:t>
      </w:r>
      <w:r w:rsidRPr="00D910C5">
        <w:rPr>
          <w:sz w:val="28"/>
          <w:szCs w:val="28"/>
          <w:lang w:val="en-US"/>
        </w:rPr>
        <w:t xml:space="preserve">tigation were addressed: </w:t>
      </w:r>
    </w:p>
    <w:p w:rsidR="00427D2C" w:rsidRPr="001E3149" w:rsidRDefault="001E3149" w:rsidP="00427D2C">
      <w:pPr>
        <w:ind w:firstLine="567"/>
        <w:jc w:val="both"/>
        <w:rPr>
          <w:sz w:val="28"/>
          <w:szCs w:val="28"/>
          <w:lang w:val="en-US"/>
        </w:rPr>
      </w:pPr>
      <w:r w:rsidRPr="00D910C5">
        <w:rPr>
          <w:sz w:val="28"/>
          <w:szCs w:val="28"/>
          <w:lang w:val="en-US"/>
        </w:rPr>
        <w:t xml:space="preserve">- </w:t>
      </w:r>
      <w:proofErr w:type="gramStart"/>
      <w:r w:rsidRPr="00D910C5">
        <w:rPr>
          <w:sz w:val="28"/>
          <w:szCs w:val="28"/>
          <w:lang w:val="en-US"/>
        </w:rPr>
        <w:t>analysis</w:t>
      </w:r>
      <w:proofErr w:type="gramEnd"/>
      <w:r w:rsidRPr="00D910C5">
        <w:rPr>
          <w:sz w:val="28"/>
          <w:szCs w:val="28"/>
          <w:lang w:val="en-US"/>
        </w:rPr>
        <w:t xml:space="preserve"> of state and development potential of agricultural and processing companies in meat sector of RoK AIC;</w:t>
      </w:r>
    </w:p>
    <w:p w:rsidR="00427D2C" w:rsidRPr="001E3149" w:rsidRDefault="001E3149" w:rsidP="00427D2C">
      <w:pPr>
        <w:ind w:firstLine="567"/>
        <w:jc w:val="both"/>
        <w:rPr>
          <w:sz w:val="28"/>
          <w:szCs w:val="28"/>
          <w:lang w:val="en-US"/>
        </w:rPr>
      </w:pPr>
      <w:r w:rsidRPr="00D910C5">
        <w:rPr>
          <w:sz w:val="28"/>
          <w:szCs w:val="28"/>
          <w:lang w:val="en-US"/>
        </w:rPr>
        <w:t>- analysis of meat and meat products production concentration, existing all</w:t>
      </w:r>
      <w:r w:rsidRPr="00D910C5">
        <w:rPr>
          <w:sz w:val="28"/>
          <w:szCs w:val="28"/>
          <w:lang w:val="en-US"/>
        </w:rPr>
        <w:t>o</w:t>
      </w:r>
      <w:r w:rsidRPr="00D910C5">
        <w:rPr>
          <w:sz w:val="28"/>
          <w:szCs w:val="28"/>
          <w:lang w:val="en-US"/>
        </w:rPr>
        <w:t xml:space="preserve">cation patterns of productive capacity of processing companies, compliance with their raw material resources across RoK regions; </w:t>
      </w:r>
    </w:p>
    <w:p w:rsidR="00427D2C" w:rsidRPr="001E3149" w:rsidRDefault="001E3149" w:rsidP="00427D2C">
      <w:pPr>
        <w:ind w:firstLine="567"/>
        <w:jc w:val="both"/>
        <w:rPr>
          <w:sz w:val="28"/>
          <w:szCs w:val="28"/>
          <w:lang w:val="en-US"/>
        </w:rPr>
      </w:pPr>
      <w:r w:rsidRPr="00D910C5">
        <w:rPr>
          <w:sz w:val="28"/>
          <w:szCs w:val="28"/>
          <w:lang w:val="en-US"/>
        </w:rPr>
        <w:t xml:space="preserve">- </w:t>
      </w:r>
      <w:proofErr w:type="gramStart"/>
      <w:r w:rsidRPr="00D910C5">
        <w:rPr>
          <w:sz w:val="28"/>
          <w:szCs w:val="28"/>
          <w:lang w:val="en-US"/>
        </w:rPr>
        <w:t>development</w:t>
      </w:r>
      <w:proofErr w:type="gramEnd"/>
      <w:r w:rsidRPr="00D910C5">
        <w:rPr>
          <w:sz w:val="28"/>
          <w:szCs w:val="28"/>
          <w:lang w:val="en-US"/>
        </w:rPr>
        <w:t xml:space="preserve"> of suggestions on improvement of effectiveness and allocation optimization of productive capacities and commodity areas of processing comp</w:t>
      </w:r>
      <w:r w:rsidRPr="00D910C5">
        <w:rPr>
          <w:sz w:val="28"/>
          <w:szCs w:val="28"/>
          <w:lang w:val="en-US"/>
        </w:rPr>
        <w:t>a</w:t>
      </w:r>
      <w:r w:rsidRPr="00D910C5">
        <w:rPr>
          <w:sz w:val="28"/>
          <w:szCs w:val="28"/>
          <w:lang w:val="en-US"/>
        </w:rPr>
        <w:t>nies in meat sector of RoK AIC.</w:t>
      </w:r>
    </w:p>
    <w:p w:rsidR="00427D2C" w:rsidRPr="001E3149" w:rsidRDefault="001E3149" w:rsidP="00427D2C">
      <w:pPr>
        <w:ind w:firstLine="567"/>
        <w:jc w:val="both"/>
        <w:rPr>
          <w:sz w:val="28"/>
          <w:szCs w:val="28"/>
          <w:lang w:val="en-US"/>
        </w:rPr>
      </w:pPr>
      <w:r w:rsidRPr="00D910C5">
        <w:rPr>
          <w:sz w:val="28"/>
          <w:szCs w:val="28"/>
          <w:lang w:val="en-US"/>
        </w:rPr>
        <w:t>Upon the results of the second stage of investigation, interim report for Y2019 was prepared "Development of suggestions on improvement of effectiveness and allocation optimization of productive capacities and commodity areas of pr</w:t>
      </w:r>
      <w:r w:rsidRPr="00D910C5">
        <w:rPr>
          <w:sz w:val="28"/>
          <w:szCs w:val="28"/>
          <w:lang w:val="en-US"/>
        </w:rPr>
        <w:t>o</w:t>
      </w:r>
      <w:r w:rsidRPr="00D910C5">
        <w:rPr>
          <w:sz w:val="28"/>
          <w:szCs w:val="28"/>
          <w:lang w:val="en-US"/>
        </w:rPr>
        <w:t>cessing companies in meat sector of RoK AIC, identification no. 0219РК00481.</w:t>
      </w:r>
    </w:p>
    <w:p w:rsidR="00C734F5" w:rsidRPr="00D910C5" w:rsidRDefault="001E3149" w:rsidP="00C734F5">
      <w:pPr>
        <w:jc w:val="both"/>
        <w:rPr>
          <w:sz w:val="28"/>
          <w:szCs w:val="28"/>
          <w:lang w:val="kk-KZ"/>
        </w:rPr>
      </w:pPr>
      <w:r w:rsidRPr="00D910C5">
        <w:rPr>
          <w:sz w:val="28"/>
          <w:szCs w:val="28"/>
          <w:lang w:val="en-US"/>
        </w:rPr>
        <w:lastRenderedPageBreak/>
        <w:t xml:space="preserve">         At the third stage of investigation (2020) the followings objectives of invest</w:t>
      </w:r>
      <w:r w:rsidRPr="00D910C5">
        <w:rPr>
          <w:sz w:val="28"/>
          <w:szCs w:val="28"/>
          <w:lang w:val="en-US"/>
        </w:rPr>
        <w:t>i</w:t>
      </w:r>
      <w:r w:rsidRPr="00D910C5">
        <w:rPr>
          <w:sz w:val="28"/>
          <w:szCs w:val="28"/>
          <w:lang w:val="en-US"/>
        </w:rPr>
        <w:t xml:space="preserve">gation were addressed: </w:t>
      </w:r>
    </w:p>
    <w:p w:rsidR="00C734F5" w:rsidRPr="00D910C5" w:rsidRDefault="001E3149" w:rsidP="00C734F5">
      <w:pPr>
        <w:jc w:val="both"/>
        <w:rPr>
          <w:sz w:val="28"/>
          <w:szCs w:val="28"/>
          <w:lang w:val="kk-KZ"/>
        </w:rPr>
      </w:pPr>
      <w:r w:rsidRPr="00D910C5">
        <w:rPr>
          <w:sz w:val="28"/>
          <w:szCs w:val="28"/>
          <w:lang w:val="en-US"/>
        </w:rPr>
        <w:t xml:space="preserve">- </w:t>
      </w:r>
      <w:proofErr w:type="gramStart"/>
      <w:r w:rsidRPr="00D910C5">
        <w:rPr>
          <w:sz w:val="28"/>
          <w:szCs w:val="28"/>
          <w:lang w:val="en-US"/>
        </w:rPr>
        <w:t>analysis</w:t>
      </w:r>
      <w:proofErr w:type="gramEnd"/>
      <w:r w:rsidRPr="00D910C5">
        <w:rPr>
          <w:sz w:val="28"/>
          <w:szCs w:val="28"/>
          <w:lang w:val="en-US"/>
        </w:rPr>
        <w:t xml:space="preserve"> of state and development potential of agricultural and processing comp</w:t>
      </w:r>
      <w:r w:rsidRPr="00D910C5">
        <w:rPr>
          <w:sz w:val="28"/>
          <w:szCs w:val="28"/>
          <w:lang w:val="en-US"/>
        </w:rPr>
        <w:t>a</w:t>
      </w:r>
      <w:r w:rsidRPr="00D910C5">
        <w:rPr>
          <w:sz w:val="28"/>
          <w:szCs w:val="28"/>
          <w:lang w:val="en-US"/>
        </w:rPr>
        <w:t>nies in grain sector of RoK AIC;</w:t>
      </w:r>
    </w:p>
    <w:p w:rsidR="00C734F5" w:rsidRPr="00D910C5" w:rsidRDefault="001E3149" w:rsidP="00C734F5">
      <w:pPr>
        <w:jc w:val="both"/>
        <w:rPr>
          <w:sz w:val="28"/>
          <w:szCs w:val="28"/>
          <w:lang w:val="kk-KZ"/>
        </w:rPr>
      </w:pPr>
      <w:r w:rsidRPr="00D910C5">
        <w:rPr>
          <w:sz w:val="28"/>
          <w:szCs w:val="28"/>
          <w:lang w:val="en-US"/>
        </w:rPr>
        <w:t xml:space="preserve">- analysis of grain and grain products production concentration, existing allocation patterns of productive capacity of processing companies, compliance with their raw material resources across RoK regions; </w:t>
      </w:r>
    </w:p>
    <w:p w:rsidR="00C734F5" w:rsidRPr="00D910C5" w:rsidRDefault="001E3149" w:rsidP="00C734F5">
      <w:pPr>
        <w:jc w:val="both"/>
        <w:rPr>
          <w:sz w:val="28"/>
          <w:szCs w:val="28"/>
          <w:lang w:val="kk-KZ"/>
        </w:rPr>
      </w:pPr>
      <w:r w:rsidRPr="00D910C5">
        <w:rPr>
          <w:sz w:val="28"/>
          <w:szCs w:val="28"/>
          <w:lang w:val="en-US"/>
        </w:rPr>
        <w:t xml:space="preserve">- </w:t>
      </w:r>
      <w:proofErr w:type="gramStart"/>
      <w:r w:rsidRPr="00D910C5">
        <w:rPr>
          <w:sz w:val="28"/>
          <w:szCs w:val="28"/>
          <w:lang w:val="en-US"/>
        </w:rPr>
        <w:t>development</w:t>
      </w:r>
      <w:proofErr w:type="gramEnd"/>
      <w:r w:rsidRPr="00D910C5">
        <w:rPr>
          <w:sz w:val="28"/>
          <w:szCs w:val="28"/>
          <w:lang w:val="en-US"/>
        </w:rPr>
        <w:t xml:space="preserve"> of suggestions on improvement of effectiveness and allocation o</w:t>
      </w:r>
      <w:r w:rsidRPr="00D910C5">
        <w:rPr>
          <w:sz w:val="28"/>
          <w:szCs w:val="28"/>
          <w:lang w:val="en-US"/>
        </w:rPr>
        <w:t>p</w:t>
      </w:r>
      <w:r w:rsidRPr="00D910C5">
        <w:rPr>
          <w:sz w:val="28"/>
          <w:szCs w:val="28"/>
          <w:lang w:val="en-US"/>
        </w:rPr>
        <w:t>timization of productive capacities and commodity areas of processing companies in grain sector of RoK AIC.</w:t>
      </w:r>
    </w:p>
    <w:p w:rsidR="00783A0A" w:rsidRPr="00D910C5" w:rsidRDefault="001E3149" w:rsidP="00BC1DFD">
      <w:pPr>
        <w:jc w:val="both"/>
        <w:rPr>
          <w:sz w:val="28"/>
          <w:szCs w:val="28"/>
          <w:lang w:val="kk-KZ"/>
        </w:rPr>
      </w:pPr>
      <w:r w:rsidRPr="00D910C5">
        <w:rPr>
          <w:sz w:val="28"/>
          <w:szCs w:val="28"/>
          <w:lang w:val="en-US"/>
        </w:rPr>
        <w:t xml:space="preserve">     Upon the results of the third stage of investigation, interim report for Y2020 was prepared "Development of suggestions on improvement of effectiveness and allocation optimization of productive capacities and commodity areas of pr</w:t>
      </w:r>
      <w:r w:rsidRPr="00D910C5">
        <w:rPr>
          <w:sz w:val="28"/>
          <w:szCs w:val="28"/>
          <w:lang w:val="en-US"/>
        </w:rPr>
        <w:t>o</w:t>
      </w:r>
      <w:r w:rsidRPr="00D910C5">
        <w:rPr>
          <w:sz w:val="28"/>
          <w:szCs w:val="28"/>
          <w:lang w:val="en-US"/>
        </w:rPr>
        <w:t>cessing companies in grain sector of RoK AIC.</w:t>
      </w:r>
    </w:p>
    <w:p w:rsidR="00BC1DFD" w:rsidRPr="00D910C5" w:rsidRDefault="001E3149" w:rsidP="00BC1DFD">
      <w:pPr>
        <w:jc w:val="both"/>
        <w:rPr>
          <w:lang w:val="kk-KZ"/>
        </w:rPr>
      </w:pPr>
      <w:r w:rsidRPr="00D910C5">
        <w:rPr>
          <w:sz w:val="28"/>
          <w:szCs w:val="28"/>
          <w:lang w:val="en-US"/>
        </w:rPr>
        <w:t xml:space="preserve">     Upon the results of 2018-2020 investigations methodological recommendations "Effectiveness and allocation optimization of productive capacity and commodity areas of processing companies in the RoK AIC priority sectors (dairy, meat, grain)" were developed and monograph "Improvement of effectiveness and alloc</w:t>
      </w:r>
      <w:r w:rsidRPr="00D910C5">
        <w:rPr>
          <w:sz w:val="28"/>
          <w:szCs w:val="28"/>
          <w:lang w:val="en-US"/>
        </w:rPr>
        <w:t>a</w:t>
      </w:r>
      <w:r w:rsidRPr="00D910C5">
        <w:rPr>
          <w:sz w:val="28"/>
          <w:szCs w:val="28"/>
          <w:lang w:val="en-US"/>
        </w:rPr>
        <w:t>tion optimization of productive capacity and commodity areas of processing co</w:t>
      </w:r>
      <w:r w:rsidRPr="00D910C5">
        <w:rPr>
          <w:sz w:val="28"/>
          <w:szCs w:val="28"/>
          <w:lang w:val="en-US"/>
        </w:rPr>
        <w:t>m</w:t>
      </w:r>
      <w:r w:rsidRPr="00D910C5">
        <w:rPr>
          <w:sz w:val="28"/>
          <w:szCs w:val="28"/>
          <w:lang w:val="en-US"/>
        </w:rPr>
        <w:t xml:space="preserve">panies in dairy, meat and grain sectors of Kazakhstan AIC" was prepared, also, 7 articles were published in the periodicals of RoK MES CCES, 2 in Scopus base, 6 - RSCI, 11 theses - in international research-to-practice conferences. </w:t>
      </w:r>
    </w:p>
    <w:p w:rsidR="00783A0A" w:rsidRPr="00D910C5" w:rsidRDefault="00783A0A" w:rsidP="000574F1">
      <w:pPr>
        <w:jc w:val="center"/>
        <w:rPr>
          <w:lang w:val="kk-KZ"/>
        </w:rPr>
      </w:pPr>
    </w:p>
    <w:p w:rsidR="00783A0A" w:rsidRPr="00D910C5" w:rsidRDefault="00783A0A" w:rsidP="000574F1">
      <w:pPr>
        <w:jc w:val="center"/>
        <w:rPr>
          <w:lang w:val="kk-KZ"/>
        </w:rPr>
      </w:pPr>
    </w:p>
    <w:p w:rsidR="00F75D96" w:rsidRPr="00D910C5" w:rsidRDefault="00F75D96" w:rsidP="000574F1">
      <w:pPr>
        <w:jc w:val="center"/>
        <w:rPr>
          <w:lang w:val="kk-KZ"/>
        </w:rPr>
      </w:pPr>
    </w:p>
    <w:p w:rsidR="005C755D" w:rsidRPr="00D910C5" w:rsidRDefault="005C755D" w:rsidP="000574F1">
      <w:pPr>
        <w:jc w:val="center"/>
        <w:rPr>
          <w:lang w:val="kk-KZ"/>
        </w:rPr>
      </w:pPr>
    </w:p>
    <w:p w:rsidR="005C755D" w:rsidRPr="00D910C5" w:rsidRDefault="005C755D" w:rsidP="000574F1">
      <w:pPr>
        <w:jc w:val="center"/>
        <w:rPr>
          <w:lang w:val="kk-KZ"/>
        </w:rPr>
      </w:pPr>
    </w:p>
    <w:p w:rsidR="005C755D" w:rsidRPr="00D910C5" w:rsidRDefault="005C755D" w:rsidP="000574F1">
      <w:pPr>
        <w:jc w:val="center"/>
        <w:rPr>
          <w:lang w:val="kk-KZ"/>
        </w:rPr>
      </w:pPr>
    </w:p>
    <w:p w:rsidR="005C755D" w:rsidRDefault="005C755D" w:rsidP="000574F1">
      <w:pPr>
        <w:jc w:val="center"/>
        <w:rPr>
          <w:lang w:val="kk-KZ"/>
        </w:rPr>
      </w:pPr>
    </w:p>
    <w:p w:rsidR="001E3149" w:rsidRDefault="001E3149" w:rsidP="000574F1">
      <w:pPr>
        <w:jc w:val="center"/>
        <w:rPr>
          <w:lang w:val="kk-KZ"/>
        </w:rPr>
      </w:pPr>
    </w:p>
    <w:p w:rsidR="001E3149" w:rsidRDefault="001E3149" w:rsidP="000574F1">
      <w:pPr>
        <w:jc w:val="center"/>
        <w:rPr>
          <w:lang w:val="kk-KZ"/>
        </w:rPr>
      </w:pPr>
    </w:p>
    <w:p w:rsidR="001E3149" w:rsidRDefault="001E3149" w:rsidP="000574F1">
      <w:pPr>
        <w:jc w:val="center"/>
        <w:rPr>
          <w:lang w:val="kk-KZ"/>
        </w:rPr>
      </w:pPr>
    </w:p>
    <w:p w:rsidR="001E3149" w:rsidRDefault="001E3149" w:rsidP="000574F1">
      <w:pPr>
        <w:jc w:val="center"/>
        <w:rPr>
          <w:lang w:val="kk-KZ"/>
        </w:rPr>
      </w:pPr>
    </w:p>
    <w:p w:rsidR="001E3149" w:rsidRDefault="001E3149" w:rsidP="000574F1">
      <w:pPr>
        <w:jc w:val="center"/>
        <w:rPr>
          <w:lang w:val="kk-KZ"/>
        </w:rPr>
      </w:pPr>
    </w:p>
    <w:p w:rsidR="001E3149" w:rsidRDefault="001E3149" w:rsidP="000574F1">
      <w:pPr>
        <w:jc w:val="center"/>
        <w:rPr>
          <w:lang w:val="kk-KZ"/>
        </w:rPr>
      </w:pPr>
    </w:p>
    <w:p w:rsidR="001E3149" w:rsidRDefault="001E3149" w:rsidP="000574F1">
      <w:pPr>
        <w:jc w:val="center"/>
        <w:rPr>
          <w:lang w:val="kk-KZ"/>
        </w:rPr>
      </w:pPr>
    </w:p>
    <w:p w:rsidR="001E3149" w:rsidRDefault="001E3149" w:rsidP="000574F1">
      <w:pPr>
        <w:jc w:val="center"/>
        <w:rPr>
          <w:lang w:val="kk-KZ"/>
        </w:rPr>
      </w:pPr>
    </w:p>
    <w:p w:rsidR="001E3149" w:rsidRDefault="001E3149" w:rsidP="000574F1">
      <w:pPr>
        <w:jc w:val="center"/>
        <w:rPr>
          <w:lang w:val="kk-KZ"/>
        </w:rPr>
      </w:pPr>
    </w:p>
    <w:p w:rsidR="001E3149" w:rsidRDefault="001E3149" w:rsidP="000574F1">
      <w:pPr>
        <w:jc w:val="center"/>
        <w:rPr>
          <w:lang w:val="kk-KZ"/>
        </w:rPr>
      </w:pPr>
    </w:p>
    <w:p w:rsidR="001E3149" w:rsidRDefault="001E3149" w:rsidP="000574F1">
      <w:pPr>
        <w:jc w:val="center"/>
        <w:rPr>
          <w:lang w:val="kk-KZ"/>
        </w:rPr>
      </w:pPr>
    </w:p>
    <w:p w:rsidR="001E3149" w:rsidRDefault="001E3149" w:rsidP="000574F1">
      <w:pPr>
        <w:jc w:val="center"/>
        <w:rPr>
          <w:lang w:val="kk-KZ"/>
        </w:rPr>
      </w:pPr>
    </w:p>
    <w:p w:rsidR="001E3149" w:rsidRDefault="001E3149" w:rsidP="000574F1">
      <w:pPr>
        <w:jc w:val="center"/>
        <w:rPr>
          <w:lang w:val="kk-KZ"/>
        </w:rPr>
      </w:pPr>
    </w:p>
    <w:p w:rsidR="001E3149" w:rsidRDefault="001E3149" w:rsidP="000574F1">
      <w:pPr>
        <w:jc w:val="center"/>
        <w:rPr>
          <w:lang w:val="kk-KZ"/>
        </w:rPr>
      </w:pPr>
    </w:p>
    <w:p w:rsidR="001E3149" w:rsidRDefault="001E3149" w:rsidP="000574F1">
      <w:pPr>
        <w:jc w:val="center"/>
        <w:rPr>
          <w:lang w:val="en-US"/>
        </w:rPr>
      </w:pPr>
    </w:p>
    <w:p w:rsidR="00E923AD" w:rsidRDefault="00E923AD" w:rsidP="000574F1">
      <w:pPr>
        <w:jc w:val="center"/>
        <w:rPr>
          <w:lang w:val="en-US"/>
        </w:rPr>
      </w:pPr>
    </w:p>
    <w:p w:rsidR="00E923AD" w:rsidRPr="00E923AD" w:rsidRDefault="00E923AD" w:rsidP="000574F1">
      <w:pPr>
        <w:jc w:val="center"/>
        <w:rPr>
          <w:lang w:val="en-US"/>
        </w:rPr>
      </w:pPr>
    </w:p>
    <w:p w:rsidR="001E3149" w:rsidRDefault="001E3149" w:rsidP="000574F1">
      <w:pPr>
        <w:jc w:val="center"/>
        <w:rPr>
          <w:lang w:val="kk-KZ"/>
        </w:rPr>
      </w:pPr>
    </w:p>
    <w:p w:rsidR="001E3149" w:rsidRDefault="001E3149" w:rsidP="000574F1">
      <w:pPr>
        <w:jc w:val="center"/>
        <w:rPr>
          <w:lang w:val="kk-KZ"/>
        </w:rPr>
      </w:pPr>
    </w:p>
    <w:p w:rsidR="0052487D" w:rsidRPr="005310F2" w:rsidRDefault="001E3149" w:rsidP="000574F1">
      <w:pPr>
        <w:jc w:val="center"/>
        <w:rPr>
          <w:b/>
          <w:sz w:val="28"/>
          <w:szCs w:val="28"/>
          <w:lang w:val="kk-KZ"/>
        </w:rPr>
      </w:pPr>
      <w:r w:rsidRPr="005310F2">
        <w:rPr>
          <w:b/>
          <w:sz w:val="28"/>
          <w:szCs w:val="28"/>
          <w:lang w:val="en-US"/>
        </w:rPr>
        <w:lastRenderedPageBreak/>
        <w:t>THE BODY</w:t>
      </w:r>
    </w:p>
    <w:p w:rsidR="00A87D3F" w:rsidRPr="00D910C5" w:rsidRDefault="00A87D3F" w:rsidP="000574F1">
      <w:pPr>
        <w:jc w:val="center"/>
        <w:rPr>
          <w:lang w:val="kk-KZ"/>
        </w:rPr>
      </w:pPr>
    </w:p>
    <w:p w:rsidR="0052487D" w:rsidRPr="00352865" w:rsidRDefault="001E3149" w:rsidP="00A87D3F">
      <w:pPr>
        <w:widowControl w:val="0"/>
        <w:tabs>
          <w:tab w:val="left" w:pos="851"/>
          <w:tab w:val="left" w:pos="993"/>
        </w:tabs>
        <w:autoSpaceDE w:val="0"/>
        <w:autoSpaceDN w:val="0"/>
        <w:ind w:firstLine="567"/>
        <w:jc w:val="both"/>
        <w:rPr>
          <w:b/>
          <w:sz w:val="28"/>
          <w:szCs w:val="28"/>
          <w:lang w:val="en-US"/>
        </w:rPr>
      </w:pPr>
      <w:r w:rsidRPr="00352865">
        <w:rPr>
          <w:b/>
          <w:sz w:val="28"/>
          <w:szCs w:val="28"/>
          <w:lang w:val="en-US"/>
        </w:rPr>
        <w:t>1 Development of scientific-methodological approaches on improvement of effectiveness and allocation optimization of productive capacity and co</w:t>
      </w:r>
      <w:r w:rsidRPr="00352865">
        <w:rPr>
          <w:b/>
          <w:sz w:val="28"/>
          <w:szCs w:val="28"/>
          <w:lang w:val="en-US"/>
        </w:rPr>
        <w:t>m</w:t>
      </w:r>
      <w:r w:rsidRPr="00352865">
        <w:rPr>
          <w:b/>
          <w:sz w:val="28"/>
          <w:szCs w:val="28"/>
          <w:lang w:val="en-US"/>
        </w:rPr>
        <w:t xml:space="preserve">modity areas of AIC processing companies </w:t>
      </w:r>
    </w:p>
    <w:p w:rsidR="0052487D" w:rsidRPr="001E3149" w:rsidRDefault="0052487D" w:rsidP="000574F1">
      <w:pPr>
        <w:widowControl w:val="0"/>
        <w:tabs>
          <w:tab w:val="left" w:pos="3539"/>
        </w:tabs>
        <w:autoSpaceDE w:val="0"/>
        <w:autoSpaceDN w:val="0"/>
        <w:jc w:val="both"/>
        <w:rPr>
          <w:sz w:val="28"/>
          <w:szCs w:val="28"/>
          <w:lang w:val="en-US"/>
        </w:rPr>
      </w:pPr>
    </w:p>
    <w:p w:rsidR="00F022AE" w:rsidRPr="001E3149" w:rsidRDefault="001E3149" w:rsidP="00075CAD">
      <w:pPr>
        <w:ind w:firstLine="567"/>
        <w:jc w:val="both"/>
        <w:rPr>
          <w:sz w:val="28"/>
          <w:szCs w:val="28"/>
          <w:lang w:val="en-US"/>
        </w:rPr>
      </w:pPr>
      <w:r w:rsidRPr="00D910C5">
        <w:rPr>
          <w:sz w:val="28"/>
          <w:szCs w:val="28"/>
          <w:lang w:val="en-US"/>
        </w:rPr>
        <w:t>Investigation of existing scientific-methodological approaches to the effe</w:t>
      </w:r>
      <w:r w:rsidRPr="00D910C5">
        <w:rPr>
          <w:sz w:val="28"/>
          <w:szCs w:val="28"/>
          <w:lang w:val="en-US"/>
        </w:rPr>
        <w:t>c</w:t>
      </w:r>
      <w:r w:rsidRPr="00D910C5">
        <w:rPr>
          <w:sz w:val="28"/>
          <w:szCs w:val="28"/>
          <w:lang w:val="en-US"/>
        </w:rPr>
        <w:t>tiveness impro</w:t>
      </w:r>
      <w:r w:rsidRPr="00D910C5">
        <w:rPr>
          <w:sz w:val="28"/>
          <w:szCs w:val="28"/>
          <w:lang w:val="en-US"/>
        </w:rPr>
        <w:softHyphen/>
        <w:t>vement and allocation optimization of productive capa</w:t>
      </w:r>
      <w:r w:rsidRPr="00D910C5">
        <w:rPr>
          <w:sz w:val="28"/>
          <w:szCs w:val="28"/>
          <w:lang w:val="en-US"/>
        </w:rPr>
        <w:softHyphen/>
        <w:t>city and commodity areas of AIC processing companies lead to conc</w:t>
      </w:r>
      <w:r w:rsidRPr="00D910C5">
        <w:rPr>
          <w:sz w:val="28"/>
          <w:szCs w:val="28"/>
          <w:lang w:val="en-US"/>
        </w:rPr>
        <w:softHyphen/>
        <w:t>lusion that under new conditions of market relations development some theo</w:t>
      </w:r>
      <w:r w:rsidRPr="00D910C5">
        <w:rPr>
          <w:sz w:val="28"/>
          <w:szCs w:val="28"/>
          <w:lang w:val="en-US"/>
        </w:rPr>
        <w:softHyphen/>
        <w:t>ries faded in their i</w:t>
      </w:r>
      <w:r w:rsidRPr="00D910C5">
        <w:rPr>
          <w:sz w:val="28"/>
          <w:szCs w:val="28"/>
          <w:lang w:val="en-US"/>
        </w:rPr>
        <w:t>m</w:t>
      </w:r>
      <w:r w:rsidRPr="00D910C5">
        <w:rPr>
          <w:sz w:val="28"/>
          <w:szCs w:val="28"/>
          <w:lang w:val="en-US"/>
        </w:rPr>
        <w:t>portance, other are preserved, en</w:t>
      </w:r>
      <w:r w:rsidRPr="00D910C5">
        <w:rPr>
          <w:sz w:val="28"/>
          <w:szCs w:val="28"/>
          <w:lang w:val="en-US"/>
        </w:rPr>
        <w:softHyphen/>
        <w:t>hance, new approaches, driven by the system of socio-eco</w:t>
      </w:r>
      <w:r w:rsidRPr="00D910C5">
        <w:rPr>
          <w:sz w:val="28"/>
          <w:szCs w:val="28"/>
          <w:lang w:val="en-US"/>
        </w:rPr>
        <w:softHyphen/>
        <w:t>nomic relations, stages of AIC economical development, require</w:t>
      </w:r>
      <w:r w:rsidRPr="00D910C5">
        <w:rPr>
          <w:sz w:val="28"/>
          <w:szCs w:val="28"/>
          <w:lang w:val="en-US"/>
        </w:rPr>
        <w:softHyphen/>
        <w:t>ments of economic rationality emerged.</w:t>
      </w:r>
    </w:p>
    <w:p w:rsidR="00F022AE" w:rsidRPr="001E3149" w:rsidRDefault="001E3149" w:rsidP="00075CAD">
      <w:pPr>
        <w:ind w:firstLine="567"/>
        <w:jc w:val="both"/>
        <w:rPr>
          <w:sz w:val="28"/>
          <w:szCs w:val="28"/>
          <w:lang w:val="en-US"/>
        </w:rPr>
      </w:pPr>
      <w:r w:rsidRPr="00D910C5">
        <w:rPr>
          <w:sz w:val="28"/>
          <w:szCs w:val="28"/>
          <w:lang w:val="en-US"/>
        </w:rPr>
        <w:t>Review of economics literature on the research subject facilitated investig</w:t>
      </w:r>
      <w:r w:rsidRPr="00D910C5">
        <w:rPr>
          <w:sz w:val="28"/>
          <w:szCs w:val="28"/>
          <w:lang w:val="en-US"/>
        </w:rPr>
        <w:t>a</w:t>
      </w:r>
      <w:r w:rsidRPr="00D910C5">
        <w:rPr>
          <w:sz w:val="28"/>
          <w:szCs w:val="28"/>
          <w:lang w:val="en-US"/>
        </w:rPr>
        <w:t>tion of principal scientific approaches on achievement of improvement and alloc</w:t>
      </w:r>
      <w:r w:rsidRPr="00D910C5">
        <w:rPr>
          <w:sz w:val="28"/>
          <w:szCs w:val="28"/>
          <w:lang w:val="en-US"/>
        </w:rPr>
        <w:t>a</w:t>
      </w:r>
      <w:r w:rsidRPr="00D910C5">
        <w:rPr>
          <w:sz w:val="28"/>
          <w:szCs w:val="28"/>
          <w:lang w:val="en-US"/>
        </w:rPr>
        <w:t>tion optimization of productive capacities and commodity areas of processing companies in the agro-industrial sector. Thus, analysis of existing theories of eco</w:t>
      </w:r>
      <w:r w:rsidRPr="00D910C5">
        <w:rPr>
          <w:sz w:val="28"/>
          <w:szCs w:val="28"/>
          <w:lang w:val="en-US"/>
        </w:rPr>
        <w:t>n</w:t>
      </w:r>
      <w:r w:rsidRPr="00D910C5">
        <w:rPr>
          <w:sz w:val="28"/>
          <w:szCs w:val="28"/>
          <w:lang w:val="en-US"/>
        </w:rPr>
        <w:t>omy allocation enabled detection of main founders of economy allo</w:t>
      </w:r>
      <w:r w:rsidRPr="00D910C5">
        <w:rPr>
          <w:sz w:val="28"/>
          <w:szCs w:val="28"/>
          <w:lang w:val="en-US"/>
        </w:rPr>
        <w:softHyphen/>
        <w:t>cation fram</w:t>
      </w:r>
      <w:r w:rsidRPr="00D910C5">
        <w:rPr>
          <w:sz w:val="28"/>
          <w:szCs w:val="28"/>
          <w:lang w:val="en-US"/>
        </w:rPr>
        <w:t>e</w:t>
      </w:r>
      <w:r w:rsidRPr="00D910C5">
        <w:rPr>
          <w:sz w:val="28"/>
          <w:szCs w:val="28"/>
          <w:lang w:val="en-US"/>
        </w:rPr>
        <w:t>works formulation, which is mostly linked with the German scientist I. Thunen and his work "Isolated state in its attitude to agriculture and national economy", which is dedicated to detection of common pat</w:t>
      </w:r>
      <w:r w:rsidRPr="00D910C5">
        <w:rPr>
          <w:sz w:val="28"/>
          <w:szCs w:val="28"/>
          <w:lang w:val="en-US"/>
        </w:rPr>
        <w:softHyphen/>
        <w:t>terns of agricultural production allocation [5, 6].</w:t>
      </w:r>
    </w:p>
    <w:p w:rsidR="00F022AE" w:rsidRPr="001E3149" w:rsidRDefault="001E3149" w:rsidP="00075CAD">
      <w:pPr>
        <w:ind w:firstLine="567"/>
        <w:jc w:val="both"/>
        <w:rPr>
          <w:sz w:val="28"/>
          <w:szCs w:val="28"/>
          <w:lang w:val="en-US"/>
        </w:rPr>
      </w:pPr>
      <w:r w:rsidRPr="00D910C5">
        <w:rPr>
          <w:sz w:val="28"/>
          <w:szCs w:val="28"/>
          <w:lang w:val="en-US"/>
        </w:rPr>
        <w:t>In his investigations Thunen I. addressed abstract, econo</w:t>
      </w:r>
      <w:r w:rsidRPr="00D910C5">
        <w:rPr>
          <w:sz w:val="28"/>
          <w:szCs w:val="28"/>
          <w:lang w:val="en-US"/>
        </w:rPr>
        <w:softHyphen/>
        <w:t>mically isolated state, within which there is a central city — exclusive market outlet of agricultural pro</w:t>
      </w:r>
      <w:r w:rsidRPr="00D910C5">
        <w:rPr>
          <w:sz w:val="28"/>
          <w:szCs w:val="28"/>
          <w:lang w:val="en-US"/>
        </w:rPr>
        <w:t>d</w:t>
      </w:r>
      <w:r w:rsidRPr="00D910C5">
        <w:rPr>
          <w:sz w:val="28"/>
          <w:szCs w:val="28"/>
          <w:lang w:val="en-US"/>
        </w:rPr>
        <w:t>ucts and so</w:t>
      </w:r>
      <w:r w:rsidRPr="00D910C5">
        <w:rPr>
          <w:sz w:val="28"/>
          <w:szCs w:val="28"/>
          <w:lang w:val="en-US"/>
        </w:rPr>
        <w:softHyphen/>
        <w:t>urce of country provision with industrial products. The price of each pro</w:t>
      </w:r>
      <w:r w:rsidRPr="00D910C5">
        <w:rPr>
          <w:sz w:val="28"/>
          <w:szCs w:val="28"/>
          <w:lang w:val="en-US"/>
        </w:rPr>
        <w:softHyphen/>
        <w:t>duct at any spatial point differed from its price in the city by the amo</w:t>
      </w:r>
      <w:r w:rsidRPr="00D910C5">
        <w:rPr>
          <w:sz w:val="28"/>
          <w:szCs w:val="28"/>
          <w:lang w:val="en-US"/>
        </w:rPr>
        <w:softHyphen/>
        <w:t>unt of transportation costs, which were accepted as directly proportional to the weight of freight and length of its haul. From this provision I. Thunen proved that optimal allocation pattern of agricul</w:t>
      </w:r>
      <w:r w:rsidRPr="00D910C5">
        <w:rPr>
          <w:sz w:val="28"/>
          <w:szCs w:val="28"/>
          <w:lang w:val="en-US"/>
        </w:rPr>
        <w:softHyphen/>
        <w:t>tural production is a system of concentric rings of var</w:t>
      </w:r>
      <w:r w:rsidRPr="00D910C5">
        <w:rPr>
          <w:sz w:val="28"/>
          <w:szCs w:val="28"/>
          <w:lang w:val="en-US"/>
        </w:rPr>
        <w:t>i</w:t>
      </w:r>
      <w:r w:rsidRPr="00D910C5">
        <w:rPr>
          <w:sz w:val="28"/>
          <w:szCs w:val="28"/>
          <w:lang w:val="en-US"/>
        </w:rPr>
        <w:t xml:space="preserve">ous </w:t>
      </w:r>
      <w:proofErr w:type="gramStart"/>
      <w:r w:rsidRPr="00D910C5">
        <w:rPr>
          <w:sz w:val="28"/>
          <w:szCs w:val="28"/>
          <w:lang w:val="en-US"/>
        </w:rPr>
        <w:t>diameter</w:t>
      </w:r>
      <w:proofErr w:type="gramEnd"/>
      <w:r w:rsidRPr="00D910C5">
        <w:rPr>
          <w:sz w:val="28"/>
          <w:szCs w:val="28"/>
          <w:lang w:val="en-US"/>
        </w:rPr>
        <w:t xml:space="preserve"> around the central city, which are zones of various specializations of agriculture, and intensity of agricultural production should be reduced with the di</w:t>
      </w:r>
      <w:r w:rsidRPr="00D910C5">
        <w:rPr>
          <w:sz w:val="28"/>
          <w:szCs w:val="28"/>
          <w:lang w:val="en-US"/>
        </w:rPr>
        <w:t>s</w:t>
      </w:r>
      <w:r w:rsidRPr="00D910C5">
        <w:rPr>
          <w:sz w:val="28"/>
          <w:szCs w:val="28"/>
          <w:lang w:val="en-US"/>
        </w:rPr>
        <w:t>tance from the city [7].</w:t>
      </w:r>
    </w:p>
    <w:p w:rsidR="00F022AE" w:rsidRPr="001E3149" w:rsidRDefault="001E3149" w:rsidP="00075CAD">
      <w:pPr>
        <w:ind w:firstLine="567"/>
        <w:jc w:val="both"/>
        <w:rPr>
          <w:sz w:val="28"/>
          <w:szCs w:val="28"/>
          <w:lang w:val="en-US"/>
        </w:rPr>
      </w:pPr>
      <w:r w:rsidRPr="00D910C5">
        <w:rPr>
          <w:sz w:val="28"/>
          <w:szCs w:val="28"/>
          <w:lang w:val="en-US"/>
        </w:rPr>
        <w:t>German scientist W. Launhardt studied optimal allo</w:t>
      </w:r>
      <w:r w:rsidRPr="00D910C5">
        <w:rPr>
          <w:sz w:val="28"/>
          <w:szCs w:val="28"/>
          <w:lang w:val="en-US"/>
        </w:rPr>
        <w:softHyphen/>
        <w:t>cation of individual indu</w:t>
      </w:r>
      <w:r w:rsidRPr="00D910C5">
        <w:rPr>
          <w:sz w:val="28"/>
          <w:szCs w:val="28"/>
          <w:lang w:val="en-US"/>
        </w:rPr>
        <w:t>s</w:t>
      </w:r>
      <w:r w:rsidRPr="00D910C5">
        <w:rPr>
          <w:sz w:val="28"/>
          <w:szCs w:val="28"/>
          <w:lang w:val="en-US"/>
        </w:rPr>
        <w:t>trial undertaking with regards to the sources of raw materials and market outlets for the products. The determining factor of production loca</w:t>
      </w:r>
      <w:r w:rsidRPr="00D910C5">
        <w:rPr>
          <w:sz w:val="28"/>
          <w:szCs w:val="28"/>
          <w:lang w:val="en-US"/>
        </w:rPr>
        <w:softHyphen/>
        <w:t>tion, just as with Thunen I., was transportation expenses. Pro</w:t>
      </w:r>
      <w:r w:rsidRPr="00D910C5">
        <w:rPr>
          <w:sz w:val="28"/>
          <w:szCs w:val="28"/>
          <w:lang w:val="en-US"/>
        </w:rPr>
        <w:softHyphen/>
        <w:t>duction costs were accepted as equal for all points of terri</w:t>
      </w:r>
      <w:r w:rsidRPr="00D910C5">
        <w:rPr>
          <w:sz w:val="28"/>
          <w:szCs w:val="28"/>
          <w:lang w:val="en-US"/>
        </w:rPr>
        <w:softHyphen/>
        <w:t>tory investigation. The place of optimal location of an enterprise was con</w:t>
      </w:r>
      <w:r w:rsidRPr="00D910C5">
        <w:rPr>
          <w:sz w:val="28"/>
          <w:szCs w:val="28"/>
          <w:lang w:val="en-US"/>
        </w:rPr>
        <w:softHyphen/>
        <w:t>ditional on weight ratios of freights hauled and distances [8].</w:t>
      </w:r>
    </w:p>
    <w:p w:rsidR="00F022AE" w:rsidRPr="001E3149" w:rsidRDefault="001E3149" w:rsidP="00075CAD">
      <w:pPr>
        <w:ind w:firstLine="567"/>
        <w:jc w:val="both"/>
        <w:rPr>
          <w:sz w:val="28"/>
          <w:szCs w:val="28"/>
          <w:lang w:val="en-US"/>
        </w:rPr>
      </w:pPr>
      <w:r w:rsidRPr="00D910C5">
        <w:rPr>
          <w:sz w:val="28"/>
          <w:szCs w:val="28"/>
          <w:lang w:val="en-US"/>
        </w:rPr>
        <w:t>German economist Weber A. in his paper "On location of indus</w:t>
      </w:r>
      <w:r w:rsidRPr="00D910C5">
        <w:rPr>
          <w:sz w:val="28"/>
          <w:szCs w:val="28"/>
          <w:lang w:val="en-US"/>
        </w:rPr>
        <w:softHyphen/>
        <w:t>try: pure standort theory" in addition to transportation ex</w:t>
      </w:r>
      <w:r w:rsidRPr="00D910C5">
        <w:rPr>
          <w:sz w:val="28"/>
          <w:szCs w:val="28"/>
          <w:lang w:val="en-US"/>
        </w:rPr>
        <w:softHyphen/>
        <w:t>penses introduced new factors of prod</w:t>
      </w:r>
      <w:r w:rsidRPr="00D910C5">
        <w:rPr>
          <w:sz w:val="28"/>
          <w:szCs w:val="28"/>
          <w:lang w:val="en-US"/>
        </w:rPr>
        <w:softHyphen/>
        <w:t>uction location to the theoretical analysis, setting a more general optimization objective: minimization of total production costs, not just transportation ones [9, 10].</w:t>
      </w:r>
    </w:p>
    <w:p w:rsidR="00F022AE" w:rsidRPr="001E3149" w:rsidRDefault="001E3149" w:rsidP="00075CAD">
      <w:pPr>
        <w:ind w:firstLine="567"/>
        <w:jc w:val="both"/>
        <w:rPr>
          <w:sz w:val="28"/>
          <w:szCs w:val="28"/>
          <w:lang w:val="en-US"/>
        </w:rPr>
      </w:pPr>
      <w:r w:rsidRPr="00D910C5">
        <w:rPr>
          <w:sz w:val="28"/>
          <w:szCs w:val="28"/>
          <w:lang w:val="en-US"/>
        </w:rPr>
        <w:t>Christaller W. developed a theory on functions and location of settlement sy</w:t>
      </w:r>
      <w:r w:rsidRPr="00D910C5">
        <w:rPr>
          <w:sz w:val="28"/>
          <w:szCs w:val="28"/>
          <w:lang w:val="en-US"/>
        </w:rPr>
        <w:t>s</w:t>
      </w:r>
      <w:r w:rsidRPr="00D910C5">
        <w:rPr>
          <w:sz w:val="28"/>
          <w:szCs w:val="28"/>
          <w:lang w:val="en-US"/>
        </w:rPr>
        <w:t xml:space="preserve">tem (central places) in market space. The author emanated from the condition of </w:t>
      </w:r>
      <w:r w:rsidRPr="00D910C5">
        <w:rPr>
          <w:sz w:val="28"/>
          <w:szCs w:val="28"/>
          <w:lang w:val="en-US"/>
        </w:rPr>
        <w:lastRenderedPageBreak/>
        <w:t>uniformity of populations settlement within one ter</w:t>
      </w:r>
      <w:r w:rsidRPr="00D910C5">
        <w:rPr>
          <w:sz w:val="28"/>
          <w:szCs w:val="28"/>
          <w:lang w:val="en-US"/>
        </w:rPr>
        <w:softHyphen/>
        <w:t>rotiry. In this case the territory was broken into regular hexa</w:t>
      </w:r>
      <w:r w:rsidRPr="00D910C5">
        <w:rPr>
          <w:sz w:val="28"/>
          <w:szCs w:val="28"/>
          <w:lang w:val="en-US"/>
        </w:rPr>
        <w:softHyphen/>
        <w:t>gons, representing marketing area of the central city's products, where the population comes for shopping. With marketing operations like this minimization of average distances of buyers' trips was en</w:t>
      </w:r>
      <w:r w:rsidRPr="00D910C5">
        <w:rPr>
          <w:sz w:val="28"/>
          <w:szCs w:val="28"/>
          <w:lang w:val="en-US"/>
        </w:rPr>
        <w:softHyphen/>
        <w:t>sured. W. Christaller's model stipulated hierarchy of central places (small, med</w:t>
      </w:r>
      <w:r w:rsidRPr="00D910C5">
        <w:rPr>
          <w:sz w:val="28"/>
          <w:szCs w:val="28"/>
          <w:lang w:val="en-US"/>
        </w:rPr>
        <w:softHyphen/>
        <w:t>ium, large and largest), according to which dif</w:t>
      </w:r>
      <w:r w:rsidRPr="00D910C5">
        <w:rPr>
          <w:sz w:val="28"/>
          <w:szCs w:val="28"/>
          <w:lang w:val="en-US"/>
        </w:rPr>
        <w:softHyphen/>
        <w:t>ferentiation of functions by service centers of var</w:t>
      </w:r>
      <w:r w:rsidRPr="00D910C5">
        <w:rPr>
          <w:sz w:val="28"/>
          <w:szCs w:val="28"/>
          <w:lang w:val="en-US"/>
        </w:rPr>
        <w:t>i</w:t>
      </w:r>
      <w:r w:rsidRPr="00D910C5">
        <w:rPr>
          <w:sz w:val="28"/>
          <w:szCs w:val="28"/>
          <w:lang w:val="en-US"/>
        </w:rPr>
        <w:t>ous sizes, various ranks took place as well [11],</w:t>
      </w:r>
    </w:p>
    <w:p w:rsidR="00F022AE" w:rsidRPr="001E3149" w:rsidRDefault="001E3149" w:rsidP="00075CAD">
      <w:pPr>
        <w:ind w:firstLine="567"/>
        <w:jc w:val="both"/>
        <w:rPr>
          <w:sz w:val="28"/>
          <w:szCs w:val="28"/>
          <w:lang w:val="en-US"/>
        </w:rPr>
      </w:pPr>
      <w:r w:rsidRPr="00D910C5">
        <w:rPr>
          <w:sz w:val="28"/>
          <w:szCs w:val="28"/>
          <w:lang w:val="en-US"/>
        </w:rPr>
        <w:t>Theoretical studies in allocation of production forces in Kazakhstan in Soviet era focused on three direc</w:t>
      </w:r>
      <w:r w:rsidRPr="00D910C5">
        <w:rPr>
          <w:sz w:val="28"/>
          <w:szCs w:val="28"/>
          <w:lang w:val="en-US"/>
        </w:rPr>
        <w:softHyphen/>
        <w:t>tions:</w:t>
      </w:r>
    </w:p>
    <w:p w:rsidR="00F022AE" w:rsidRPr="001E3149" w:rsidRDefault="001E3149" w:rsidP="00075CAD">
      <w:pPr>
        <w:ind w:firstLine="567"/>
        <w:jc w:val="both"/>
        <w:rPr>
          <w:sz w:val="28"/>
          <w:szCs w:val="28"/>
          <w:lang w:val="en-US"/>
        </w:rPr>
      </w:pPr>
      <w:r w:rsidRPr="00D910C5">
        <w:rPr>
          <w:sz w:val="28"/>
          <w:szCs w:val="28"/>
          <w:lang w:val="en-US"/>
        </w:rPr>
        <w:t xml:space="preserve">- </w:t>
      </w:r>
      <w:proofErr w:type="gramStart"/>
      <w:r w:rsidRPr="00D910C5">
        <w:rPr>
          <w:sz w:val="28"/>
          <w:szCs w:val="28"/>
          <w:lang w:val="en-US"/>
        </w:rPr>
        <w:t>identification</w:t>
      </w:r>
      <w:proofErr w:type="gramEnd"/>
      <w:r w:rsidRPr="00D910C5">
        <w:rPr>
          <w:sz w:val="28"/>
          <w:szCs w:val="28"/>
          <w:lang w:val="en-US"/>
        </w:rPr>
        <w:t xml:space="preserve"> of patterns, principles and factors of pro</w:t>
      </w:r>
      <w:r w:rsidRPr="00D910C5">
        <w:rPr>
          <w:sz w:val="28"/>
          <w:szCs w:val="28"/>
          <w:lang w:val="en-US"/>
        </w:rPr>
        <w:softHyphen/>
        <w:t>duction force alloc</w:t>
      </w:r>
      <w:r w:rsidRPr="00D910C5">
        <w:rPr>
          <w:sz w:val="28"/>
          <w:szCs w:val="28"/>
          <w:lang w:val="en-US"/>
        </w:rPr>
        <w:t>a</w:t>
      </w:r>
      <w:r w:rsidRPr="00D910C5">
        <w:rPr>
          <w:sz w:val="28"/>
          <w:szCs w:val="28"/>
          <w:lang w:val="en-US"/>
        </w:rPr>
        <w:t xml:space="preserve">tion, which were investigated by the scientists Yu. G. Saushkin, A. Ye. </w:t>
      </w:r>
      <w:proofErr w:type="gramStart"/>
      <w:r w:rsidRPr="00D910C5">
        <w:rPr>
          <w:sz w:val="28"/>
          <w:szCs w:val="28"/>
          <w:lang w:val="en-US"/>
        </w:rPr>
        <w:t>Probst, Ya.</w:t>
      </w:r>
      <w:proofErr w:type="gramEnd"/>
      <w:r w:rsidRPr="00D910C5">
        <w:rPr>
          <w:sz w:val="28"/>
          <w:szCs w:val="28"/>
          <w:lang w:val="en-US"/>
        </w:rPr>
        <w:t xml:space="preserve"> G. Feigin;</w:t>
      </w:r>
    </w:p>
    <w:p w:rsidR="00F022AE" w:rsidRPr="001E3149" w:rsidRDefault="001E3149" w:rsidP="00075CAD">
      <w:pPr>
        <w:ind w:firstLine="567"/>
        <w:jc w:val="both"/>
        <w:rPr>
          <w:sz w:val="28"/>
          <w:szCs w:val="28"/>
          <w:lang w:val="en-US"/>
        </w:rPr>
      </w:pPr>
      <w:r w:rsidRPr="00D910C5">
        <w:rPr>
          <w:sz w:val="28"/>
          <w:szCs w:val="28"/>
          <w:lang w:val="en-US"/>
        </w:rPr>
        <w:t>- economic zoning and formation of regional complex</w:t>
      </w:r>
      <w:r w:rsidRPr="00D910C5">
        <w:rPr>
          <w:sz w:val="28"/>
          <w:szCs w:val="28"/>
          <w:lang w:val="en-US"/>
        </w:rPr>
        <w:softHyphen/>
        <w:t>es in scientific papers of N. N. Baransky, N. N. Kolosovsky, P. M. Alampi</w:t>
      </w:r>
      <w:r w:rsidRPr="00D910C5">
        <w:rPr>
          <w:sz w:val="28"/>
          <w:szCs w:val="28"/>
          <w:lang w:val="en-US"/>
        </w:rPr>
        <w:softHyphen/>
        <w:t>yeva [12].</w:t>
      </w:r>
    </w:p>
    <w:p w:rsidR="00F022AE" w:rsidRPr="001E3149" w:rsidRDefault="001E3149" w:rsidP="00075CAD">
      <w:pPr>
        <w:ind w:firstLine="567"/>
        <w:jc w:val="both"/>
        <w:rPr>
          <w:sz w:val="28"/>
          <w:szCs w:val="28"/>
          <w:lang w:val="en-US"/>
        </w:rPr>
      </w:pPr>
      <w:r w:rsidRPr="00D910C5">
        <w:rPr>
          <w:sz w:val="28"/>
          <w:szCs w:val="28"/>
          <w:lang w:val="en-US"/>
        </w:rPr>
        <w:t>Evaluation of production forces allocation effectiveness is carried out using methods of spatial economic analysis based on the comple</w:t>
      </w:r>
      <w:r w:rsidRPr="00D910C5">
        <w:rPr>
          <w:sz w:val="28"/>
          <w:szCs w:val="28"/>
          <w:lang w:val="en-US"/>
        </w:rPr>
        <w:softHyphen/>
        <w:t>mentarity of regional (identification of factors and specificity of economic development of region's terr</w:t>
      </w:r>
      <w:r w:rsidRPr="00D910C5">
        <w:rPr>
          <w:sz w:val="28"/>
          <w:szCs w:val="28"/>
          <w:lang w:val="en-US"/>
        </w:rPr>
        <w:t>i</w:t>
      </w:r>
      <w:r w:rsidRPr="00D910C5">
        <w:rPr>
          <w:sz w:val="28"/>
          <w:szCs w:val="28"/>
          <w:lang w:val="en-US"/>
        </w:rPr>
        <w:t>tories in order to optimize dynamics of socio-eco</w:t>
      </w:r>
      <w:r w:rsidRPr="00D910C5">
        <w:rPr>
          <w:sz w:val="28"/>
          <w:szCs w:val="28"/>
          <w:lang w:val="en-US"/>
        </w:rPr>
        <w:softHyphen/>
        <w:t>nomic processes, investigation of common development trends and patterns of region's territories, possibilities for reconstruction of economic complexes, infrastructure) and local (for identification of develop</w:t>
      </w:r>
      <w:r w:rsidRPr="00D910C5">
        <w:rPr>
          <w:sz w:val="28"/>
          <w:szCs w:val="28"/>
          <w:lang w:val="en-US"/>
        </w:rPr>
        <w:softHyphen/>
        <w:t>ment factors and allocation of certain entities, determination of their si</w:t>
      </w:r>
      <w:r w:rsidRPr="00D910C5">
        <w:rPr>
          <w:sz w:val="28"/>
          <w:szCs w:val="28"/>
          <w:lang w:val="en-US"/>
        </w:rPr>
        <w:t>z</w:t>
      </w:r>
      <w:r w:rsidRPr="00D910C5">
        <w:rPr>
          <w:sz w:val="28"/>
          <w:szCs w:val="28"/>
          <w:lang w:val="en-US"/>
        </w:rPr>
        <w:t>es in ter</w:t>
      </w:r>
      <w:r w:rsidRPr="00D910C5">
        <w:rPr>
          <w:sz w:val="28"/>
          <w:szCs w:val="28"/>
          <w:lang w:val="en-US"/>
        </w:rPr>
        <w:softHyphen/>
        <w:t>ritorial socio-economic system for the advancement of territorial division of labor) analyses [13].</w:t>
      </w:r>
    </w:p>
    <w:p w:rsidR="00F022AE" w:rsidRPr="001E3149" w:rsidRDefault="001E3149" w:rsidP="00075CAD">
      <w:pPr>
        <w:ind w:firstLine="567"/>
        <w:jc w:val="both"/>
        <w:rPr>
          <w:sz w:val="28"/>
          <w:szCs w:val="28"/>
          <w:lang w:val="en-US"/>
        </w:rPr>
      </w:pPr>
      <w:r w:rsidRPr="00D910C5">
        <w:rPr>
          <w:sz w:val="28"/>
          <w:szCs w:val="28"/>
          <w:lang w:val="en-US"/>
        </w:rPr>
        <w:t>Method of minimum of overhead costs characterizes the effectiveness of pr</w:t>
      </w:r>
      <w:r w:rsidRPr="00D910C5">
        <w:rPr>
          <w:sz w:val="28"/>
          <w:szCs w:val="28"/>
          <w:lang w:val="en-US"/>
        </w:rPr>
        <w:t>o</w:t>
      </w:r>
      <w:r w:rsidRPr="00D910C5">
        <w:rPr>
          <w:sz w:val="28"/>
          <w:szCs w:val="28"/>
          <w:lang w:val="en-US"/>
        </w:rPr>
        <w:t>duction location within the territory through the evaluation of produc</w:t>
      </w:r>
      <w:r w:rsidRPr="00D910C5">
        <w:rPr>
          <w:sz w:val="28"/>
          <w:szCs w:val="28"/>
          <w:lang w:val="en-US"/>
        </w:rPr>
        <w:softHyphen/>
        <w:t>tion costs and amount of attracted investments. Overhead costs are used to make decision on s</w:t>
      </w:r>
      <w:r w:rsidRPr="00D910C5">
        <w:rPr>
          <w:sz w:val="28"/>
          <w:szCs w:val="28"/>
          <w:lang w:val="en-US"/>
        </w:rPr>
        <w:t>e</w:t>
      </w:r>
      <w:r w:rsidRPr="00D910C5">
        <w:rPr>
          <w:sz w:val="28"/>
          <w:szCs w:val="28"/>
          <w:lang w:val="en-US"/>
        </w:rPr>
        <w:t>lection of produc</w:t>
      </w:r>
      <w:r w:rsidRPr="00D910C5">
        <w:rPr>
          <w:sz w:val="28"/>
          <w:szCs w:val="28"/>
          <w:lang w:val="en-US"/>
        </w:rPr>
        <w:softHyphen/>
        <w:t>tion location options.</w:t>
      </w:r>
    </w:p>
    <w:p w:rsidR="00F022AE" w:rsidRPr="001E3149" w:rsidRDefault="001E3149" w:rsidP="00075CAD">
      <w:pPr>
        <w:ind w:firstLine="567"/>
        <w:jc w:val="both"/>
        <w:rPr>
          <w:sz w:val="28"/>
          <w:szCs w:val="28"/>
          <w:lang w:val="en-US"/>
        </w:rPr>
      </w:pPr>
      <w:r w:rsidRPr="00D910C5">
        <w:rPr>
          <w:sz w:val="28"/>
          <w:szCs w:val="28"/>
          <w:lang w:val="en-US"/>
        </w:rPr>
        <w:t>One of the main principles of production location, including pro</w:t>
      </w:r>
      <w:r w:rsidRPr="00D910C5">
        <w:rPr>
          <w:sz w:val="28"/>
          <w:szCs w:val="28"/>
          <w:lang w:val="en-US"/>
        </w:rPr>
        <w:softHyphen/>
        <w:t>cessing, is maximum approximation to the sources of raw materials, energy and consumption areas [14].</w:t>
      </w:r>
    </w:p>
    <w:p w:rsidR="00F022AE" w:rsidRPr="001E3149" w:rsidRDefault="001E3149" w:rsidP="00075CAD">
      <w:pPr>
        <w:ind w:firstLine="567"/>
        <w:jc w:val="both"/>
        <w:rPr>
          <w:sz w:val="28"/>
          <w:szCs w:val="28"/>
          <w:lang w:val="en-US"/>
        </w:rPr>
      </w:pPr>
      <w:r w:rsidRPr="00D910C5">
        <w:rPr>
          <w:sz w:val="28"/>
          <w:szCs w:val="28"/>
          <w:lang w:val="en-US"/>
        </w:rPr>
        <w:t>Effectiveness and allocation optimization of productive capa</w:t>
      </w:r>
      <w:r w:rsidRPr="00D910C5">
        <w:rPr>
          <w:sz w:val="28"/>
          <w:szCs w:val="28"/>
          <w:lang w:val="en-US"/>
        </w:rPr>
        <w:softHyphen/>
        <w:t>cities and co</w:t>
      </w:r>
      <w:r w:rsidRPr="00D910C5">
        <w:rPr>
          <w:sz w:val="28"/>
          <w:szCs w:val="28"/>
          <w:lang w:val="en-US"/>
        </w:rPr>
        <w:t>m</w:t>
      </w:r>
      <w:r w:rsidRPr="00D910C5">
        <w:rPr>
          <w:sz w:val="28"/>
          <w:szCs w:val="28"/>
          <w:lang w:val="en-US"/>
        </w:rPr>
        <w:t>modity areas of AIC processing companies is highly re</w:t>
      </w:r>
      <w:r w:rsidRPr="00D910C5">
        <w:rPr>
          <w:sz w:val="28"/>
          <w:szCs w:val="28"/>
          <w:lang w:val="en-US"/>
        </w:rPr>
        <w:softHyphen/>
        <w:t>levant today, as specific sectors of industry have their own specific features that significantly impact the n</w:t>
      </w:r>
      <w:r w:rsidRPr="00D910C5">
        <w:rPr>
          <w:sz w:val="28"/>
          <w:szCs w:val="28"/>
          <w:lang w:val="en-US"/>
        </w:rPr>
        <w:t>a</w:t>
      </w:r>
      <w:r w:rsidRPr="00D910C5">
        <w:rPr>
          <w:sz w:val="28"/>
          <w:szCs w:val="28"/>
          <w:lang w:val="en-US"/>
        </w:rPr>
        <w:t>ture of their allocation.</w:t>
      </w:r>
    </w:p>
    <w:p w:rsidR="00F022AE" w:rsidRPr="001E3149" w:rsidRDefault="001E3149" w:rsidP="00075CAD">
      <w:pPr>
        <w:ind w:firstLine="567"/>
        <w:jc w:val="both"/>
        <w:rPr>
          <w:sz w:val="28"/>
          <w:szCs w:val="28"/>
          <w:lang w:val="en-US"/>
        </w:rPr>
      </w:pPr>
      <w:r w:rsidRPr="00D910C5">
        <w:rPr>
          <w:sz w:val="28"/>
          <w:szCs w:val="28"/>
          <w:lang w:val="en-US"/>
        </w:rPr>
        <w:t>In the sectors of processing industry, for example, the following is referred to such peculiarities:</w:t>
      </w:r>
    </w:p>
    <w:p w:rsidR="00F022AE" w:rsidRPr="001E3149" w:rsidRDefault="001E3149" w:rsidP="00075CAD">
      <w:pPr>
        <w:ind w:firstLine="567"/>
        <w:jc w:val="both"/>
        <w:rPr>
          <w:sz w:val="28"/>
          <w:szCs w:val="28"/>
          <w:lang w:val="en-US"/>
        </w:rPr>
      </w:pPr>
      <w:r w:rsidRPr="00D910C5">
        <w:rPr>
          <w:sz w:val="28"/>
          <w:szCs w:val="28"/>
          <w:lang w:val="en-US"/>
        </w:rPr>
        <w:t xml:space="preserve">- </w:t>
      </w:r>
      <w:proofErr w:type="gramStart"/>
      <w:r w:rsidRPr="00D910C5">
        <w:rPr>
          <w:sz w:val="28"/>
          <w:szCs w:val="28"/>
          <w:lang w:val="en-US"/>
        </w:rPr>
        <w:t>seasonal</w:t>
      </w:r>
      <w:proofErr w:type="gramEnd"/>
      <w:r w:rsidRPr="00D910C5">
        <w:rPr>
          <w:sz w:val="28"/>
          <w:szCs w:val="28"/>
          <w:lang w:val="en-US"/>
        </w:rPr>
        <w:t xml:space="preserve"> nature of production of multiple raw materials.</w:t>
      </w:r>
    </w:p>
    <w:p w:rsidR="00F022AE" w:rsidRPr="001E3149" w:rsidRDefault="001E3149" w:rsidP="00075CAD">
      <w:pPr>
        <w:ind w:firstLine="567"/>
        <w:jc w:val="both"/>
        <w:rPr>
          <w:sz w:val="28"/>
          <w:szCs w:val="28"/>
          <w:lang w:val="en-US"/>
        </w:rPr>
      </w:pPr>
      <w:r w:rsidRPr="00D910C5">
        <w:rPr>
          <w:sz w:val="28"/>
          <w:szCs w:val="28"/>
          <w:lang w:val="en-US"/>
        </w:rPr>
        <w:t xml:space="preserve">- </w:t>
      </w:r>
      <w:proofErr w:type="gramStart"/>
      <w:r w:rsidRPr="00D910C5">
        <w:rPr>
          <w:sz w:val="28"/>
          <w:szCs w:val="28"/>
          <w:lang w:val="en-US"/>
        </w:rPr>
        <w:t>physical</w:t>
      </w:r>
      <w:proofErr w:type="gramEnd"/>
      <w:r w:rsidRPr="00D910C5">
        <w:rPr>
          <w:sz w:val="28"/>
          <w:szCs w:val="28"/>
          <w:lang w:val="en-US"/>
        </w:rPr>
        <w:t xml:space="preserve"> and economic non-transportability of certain raw ma</w:t>
      </w:r>
      <w:r w:rsidRPr="00D910C5">
        <w:rPr>
          <w:sz w:val="28"/>
          <w:szCs w:val="28"/>
          <w:lang w:val="en-US"/>
        </w:rPr>
        <w:softHyphen/>
        <w:t>terial r</w:t>
      </w:r>
      <w:r w:rsidRPr="00D910C5">
        <w:rPr>
          <w:sz w:val="28"/>
          <w:szCs w:val="28"/>
          <w:lang w:val="en-US"/>
        </w:rPr>
        <w:t>e</w:t>
      </w:r>
      <w:r w:rsidRPr="00D910C5">
        <w:rPr>
          <w:sz w:val="28"/>
          <w:szCs w:val="28"/>
          <w:lang w:val="en-US"/>
        </w:rPr>
        <w:t>sources.</w:t>
      </w:r>
    </w:p>
    <w:p w:rsidR="00F022AE" w:rsidRPr="001E3149" w:rsidRDefault="001E3149" w:rsidP="00075CAD">
      <w:pPr>
        <w:ind w:firstLine="567"/>
        <w:jc w:val="both"/>
        <w:rPr>
          <w:sz w:val="28"/>
          <w:szCs w:val="28"/>
          <w:lang w:val="en-US"/>
        </w:rPr>
      </w:pPr>
      <w:r w:rsidRPr="00D910C5">
        <w:rPr>
          <w:sz w:val="28"/>
          <w:szCs w:val="28"/>
          <w:lang w:val="en-US"/>
        </w:rPr>
        <w:t xml:space="preserve">- </w:t>
      </w:r>
      <w:proofErr w:type="gramStart"/>
      <w:r w:rsidRPr="00D910C5">
        <w:rPr>
          <w:sz w:val="28"/>
          <w:szCs w:val="28"/>
          <w:lang w:val="en-US"/>
        </w:rPr>
        <w:t>multicomponent</w:t>
      </w:r>
      <w:proofErr w:type="gramEnd"/>
      <w:r w:rsidRPr="00D910C5">
        <w:rPr>
          <w:sz w:val="28"/>
          <w:szCs w:val="28"/>
          <w:lang w:val="en-US"/>
        </w:rPr>
        <w:t xml:space="preserve"> composition of process raw materials, which allows obtai</w:t>
      </w:r>
      <w:r w:rsidRPr="00D910C5">
        <w:rPr>
          <w:sz w:val="28"/>
          <w:szCs w:val="28"/>
          <w:lang w:val="en-US"/>
        </w:rPr>
        <w:t>n</w:t>
      </w:r>
      <w:r w:rsidRPr="00D910C5">
        <w:rPr>
          <w:sz w:val="28"/>
          <w:szCs w:val="28"/>
          <w:lang w:val="en-US"/>
        </w:rPr>
        <w:t>ing other products along with the core product.</w:t>
      </w:r>
    </w:p>
    <w:p w:rsidR="00F022AE" w:rsidRPr="001E3149" w:rsidRDefault="001E3149" w:rsidP="00075CAD">
      <w:pPr>
        <w:ind w:firstLine="567"/>
        <w:jc w:val="both"/>
        <w:rPr>
          <w:sz w:val="28"/>
          <w:szCs w:val="28"/>
          <w:lang w:val="en-US"/>
        </w:rPr>
      </w:pPr>
      <w:r w:rsidRPr="00D910C5">
        <w:rPr>
          <w:sz w:val="28"/>
          <w:szCs w:val="28"/>
          <w:lang w:val="en-US"/>
        </w:rPr>
        <w:t xml:space="preserve">- </w:t>
      </w:r>
      <w:proofErr w:type="gramStart"/>
      <w:r w:rsidRPr="00D910C5">
        <w:rPr>
          <w:sz w:val="28"/>
          <w:szCs w:val="28"/>
          <w:lang w:val="en-US"/>
        </w:rPr>
        <w:t>widespread</w:t>
      </w:r>
      <w:proofErr w:type="gramEnd"/>
      <w:r w:rsidRPr="00D910C5">
        <w:rPr>
          <w:sz w:val="28"/>
          <w:szCs w:val="28"/>
          <w:lang w:val="en-US"/>
        </w:rPr>
        <w:t xml:space="preserve"> nature of consumption of products manufactured.</w:t>
      </w:r>
    </w:p>
    <w:p w:rsidR="00F022AE" w:rsidRPr="001E3149" w:rsidRDefault="001E3149" w:rsidP="00075CAD">
      <w:pPr>
        <w:ind w:firstLine="567"/>
        <w:jc w:val="both"/>
        <w:rPr>
          <w:sz w:val="28"/>
          <w:szCs w:val="28"/>
          <w:lang w:val="en-US"/>
        </w:rPr>
      </w:pPr>
      <w:r w:rsidRPr="00D910C5">
        <w:rPr>
          <w:sz w:val="28"/>
          <w:szCs w:val="28"/>
          <w:lang w:val="en-US"/>
        </w:rPr>
        <w:t xml:space="preserve">- </w:t>
      </w:r>
      <w:proofErr w:type="gramStart"/>
      <w:r w:rsidRPr="00D910C5">
        <w:rPr>
          <w:sz w:val="28"/>
          <w:szCs w:val="28"/>
          <w:lang w:val="en-US"/>
        </w:rPr>
        <w:t>mass</w:t>
      </w:r>
      <w:proofErr w:type="gramEnd"/>
      <w:r w:rsidRPr="00D910C5">
        <w:rPr>
          <w:sz w:val="28"/>
          <w:szCs w:val="28"/>
          <w:lang w:val="en-US"/>
        </w:rPr>
        <w:t xml:space="preserve"> nature of consumption of multiple products.</w:t>
      </w:r>
    </w:p>
    <w:p w:rsidR="00F022AE" w:rsidRPr="001E3149" w:rsidRDefault="001E3149" w:rsidP="00075CAD">
      <w:pPr>
        <w:ind w:firstLine="567"/>
        <w:jc w:val="both"/>
        <w:rPr>
          <w:sz w:val="28"/>
          <w:szCs w:val="28"/>
          <w:lang w:val="en-US"/>
        </w:rPr>
      </w:pPr>
      <w:r w:rsidRPr="00D910C5">
        <w:rPr>
          <w:sz w:val="28"/>
          <w:szCs w:val="28"/>
          <w:lang w:val="en-US"/>
        </w:rPr>
        <w:lastRenderedPageBreak/>
        <w:t>The specified peculiarities make the allocation unique, and then functioning of processing industries as well, contri</w:t>
      </w:r>
      <w:r w:rsidRPr="00D910C5">
        <w:rPr>
          <w:sz w:val="28"/>
          <w:szCs w:val="28"/>
          <w:lang w:val="en-US"/>
        </w:rPr>
        <w:softHyphen/>
        <w:t>buting to the differentiated approach to their effectiveness.</w:t>
      </w:r>
    </w:p>
    <w:p w:rsidR="00F022AE" w:rsidRPr="001E3149" w:rsidRDefault="001E3149" w:rsidP="00075CAD">
      <w:pPr>
        <w:ind w:firstLine="567"/>
        <w:jc w:val="both"/>
        <w:rPr>
          <w:sz w:val="28"/>
          <w:szCs w:val="28"/>
          <w:lang w:val="en-US"/>
        </w:rPr>
      </w:pPr>
      <w:r w:rsidRPr="00D910C5">
        <w:rPr>
          <w:sz w:val="28"/>
          <w:szCs w:val="28"/>
          <w:lang w:val="en-US"/>
        </w:rPr>
        <w:t>Depending on the degree of commodity and consumer fac</w:t>
      </w:r>
      <w:r w:rsidRPr="00D910C5">
        <w:rPr>
          <w:sz w:val="28"/>
          <w:szCs w:val="28"/>
          <w:lang w:val="en-US"/>
        </w:rPr>
        <w:softHyphen/>
        <w:t>tors impact, the food industry is divided into three groups:</w:t>
      </w:r>
    </w:p>
    <w:p w:rsidR="00F022AE" w:rsidRPr="001E3149" w:rsidRDefault="001E3149" w:rsidP="00075CAD">
      <w:pPr>
        <w:ind w:firstLine="567"/>
        <w:jc w:val="both"/>
        <w:rPr>
          <w:sz w:val="28"/>
          <w:szCs w:val="28"/>
          <w:lang w:val="en-US"/>
        </w:rPr>
      </w:pPr>
      <w:r w:rsidRPr="00D910C5">
        <w:rPr>
          <w:sz w:val="28"/>
          <w:szCs w:val="28"/>
          <w:lang w:val="en-US"/>
        </w:rPr>
        <w:t xml:space="preserve">- </w:t>
      </w:r>
      <w:proofErr w:type="gramStart"/>
      <w:r w:rsidRPr="00D910C5">
        <w:rPr>
          <w:sz w:val="28"/>
          <w:szCs w:val="28"/>
          <w:lang w:val="en-US"/>
        </w:rPr>
        <w:t>sectors</w:t>
      </w:r>
      <w:proofErr w:type="gramEnd"/>
      <w:r w:rsidRPr="00D910C5">
        <w:rPr>
          <w:sz w:val="28"/>
          <w:szCs w:val="28"/>
          <w:lang w:val="en-US"/>
        </w:rPr>
        <w:t>, focused on raw material sources (at high rates of raw materials co</w:t>
      </w:r>
      <w:r w:rsidRPr="00D910C5">
        <w:rPr>
          <w:sz w:val="28"/>
          <w:szCs w:val="28"/>
          <w:lang w:val="en-US"/>
        </w:rPr>
        <w:t>n</w:t>
      </w:r>
      <w:r w:rsidRPr="00D910C5">
        <w:rPr>
          <w:sz w:val="28"/>
          <w:szCs w:val="28"/>
          <w:lang w:val="en-US"/>
        </w:rPr>
        <w:t>sumption): sugar, distillery, starch, oil ex</w:t>
      </w:r>
      <w:r w:rsidRPr="00D910C5">
        <w:rPr>
          <w:sz w:val="28"/>
          <w:szCs w:val="28"/>
          <w:lang w:val="en-US"/>
        </w:rPr>
        <w:softHyphen/>
        <w:t>traction, concentrated milk, oil-pressing, etc.;</w:t>
      </w:r>
    </w:p>
    <w:p w:rsidR="00F022AE" w:rsidRPr="001E3149" w:rsidRDefault="001E3149" w:rsidP="00075CAD">
      <w:pPr>
        <w:ind w:firstLine="567"/>
        <w:jc w:val="both"/>
        <w:rPr>
          <w:sz w:val="28"/>
          <w:szCs w:val="28"/>
          <w:lang w:val="en-US"/>
        </w:rPr>
      </w:pPr>
      <w:r w:rsidRPr="00D910C5">
        <w:rPr>
          <w:sz w:val="28"/>
          <w:szCs w:val="28"/>
          <w:lang w:val="en-US"/>
        </w:rPr>
        <w:t xml:space="preserve">- </w:t>
      </w:r>
      <w:proofErr w:type="gramStart"/>
      <w:r w:rsidRPr="00D910C5">
        <w:rPr>
          <w:sz w:val="28"/>
          <w:szCs w:val="28"/>
          <w:lang w:val="en-US"/>
        </w:rPr>
        <w:t>sectors</w:t>
      </w:r>
      <w:proofErr w:type="gramEnd"/>
      <w:r w:rsidRPr="00D910C5">
        <w:rPr>
          <w:sz w:val="28"/>
          <w:szCs w:val="28"/>
          <w:lang w:val="en-US"/>
        </w:rPr>
        <w:t>, which tend towards areas of finished products consumption (disti</w:t>
      </w:r>
      <w:r w:rsidRPr="00D910C5">
        <w:rPr>
          <w:sz w:val="28"/>
          <w:szCs w:val="28"/>
          <w:lang w:val="en-US"/>
        </w:rPr>
        <w:t>n</w:t>
      </w:r>
      <w:r w:rsidRPr="00D910C5">
        <w:rPr>
          <w:sz w:val="28"/>
          <w:szCs w:val="28"/>
          <w:lang w:val="en-US"/>
        </w:rPr>
        <w:t>guished in case of coincidence or exceedance of the finished products mass over source raw material mass): baking, brewing, confectionery, da</w:t>
      </w:r>
      <w:r w:rsidRPr="00D910C5">
        <w:rPr>
          <w:sz w:val="28"/>
          <w:szCs w:val="28"/>
          <w:lang w:val="en-US"/>
        </w:rPr>
        <w:softHyphen/>
        <w:t>iry, etc.;</w:t>
      </w:r>
    </w:p>
    <w:p w:rsidR="00F022AE" w:rsidRPr="001E3149" w:rsidRDefault="001E3149" w:rsidP="00075CAD">
      <w:pPr>
        <w:ind w:firstLine="567"/>
        <w:jc w:val="both"/>
        <w:rPr>
          <w:sz w:val="28"/>
          <w:szCs w:val="28"/>
          <w:lang w:val="en-US"/>
        </w:rPr>
      </w:pPr>
      <w:r w:rsidRPr="00D910C5">
        <w:rPr>
          <w:sz w:val="28"/>
          <w:szCs w:val="28"/>
          <w:lang w:val="en-US"/>
        </w:rPr>
        <w:t xml:space="preserve">- </w:t>
      </w:r>
      <w:proofErr w:type="gramStart"/>
      <w:r w:rsidRPr="00D910C5">
        <w:rPr>
          <w:sz w:val="28"/>
          <w:szCs w:val="28"/>
          <w:lang w:val="en-US"/>
        </w:rPr>
        <w:t>sectors</w:t>
      </w:r>
      <w:proofErr w:type="gramEnd"/>
      <w:r w:rsidRPr="00D910C5">
        <w:rPr>
          <w:sz w:val="28"/>
          <w:szCs w:val="28"/>
          <w:lang w:val="en-US"/>
        </w:rPr>
        <w:t xml:space="preserve"> with simultaneous focus on raw material and consumer (raw material mass is more than finished products mass): meat, flour-milling, wi</w:t>
      </w:r>
      <w:r w:rsidRPr="00D910C5">
        <w:rPr>
          <w:sz w:val="28"/>
          <w:szCs w:val="28"/>
          <w:lang w:val="en-US"/>
        </w:rPr>
        <w:softHyphen/>
        <w:t>ne, tobacco, etc. [15]</w:t>
      </w:r>
    </w:p>
    <w:p w:rsidR="00F022AE" w:rsidRPr="001E3149" w:rsidRDefault="001E3149" w:rsidP="00075CAD">
      <w:pPr>
        <w:ind w:firstLine="567"/>
        <w:jc w:val="both"/>
        <w:rPr>
          <w:sz w:val="28"/>
          <w:szCs w:val="28"/>
          <w:lang w:val="en-US"/>
        </w:rPr>
      </w:pPr>
      <w:r w:rsidRPr="00D910C5">
        <w:rPr>
          <w:sz w:val="28"/>
          <w:szCs w:val="28"/>
          <w:lang w:val="en-US"/>
        </w:rPr>
        <w:t>Along with this, when making decision on location of processing companies at one place or another, it is necessary to take into account the criteria, wh</w:t>
      </w:r>
      <w:r w:rsidRPr="00D910C5">
        <w:rPr>
          <w:sz w:val="28"/>
          <w:szCs w:val="28"/>
          <w:lang w:val="en-US"/>
        </w:rPr>
        <w:softHyphen/>
        <w:t>ich cha</w:t>
      </w:r>
      <w:r w:rsidRPr="00D910C5">
        <w:rPr>
          <w:sz w:val="28"/>
          <w:szCs w:val="28"/>
          <w:lang w:val="en-US"/>
        </w:rPr>
        <w:t>r</w:t>
      </w:r>
      <w:r w:rsidRPr="00D910C5">
        <w:rPr>
          <w:sz w:val="28"/>
          <w:szCs w:val="28"/>
          <w:lang w:val="en-US"/>
        </w:rPr>
        <w:t>acterize the effectiveness level of AIC processing in</w:t>
      </w:r>
      <w:r w:rsidRPr="00D910C5">
        <w:rPr>
          <w:sz w:val="28"/>
          <w:szCs w:val="28"/>
          <w:lang w:val="en-US"/>
        </w:rPr>
        <w:softHyphen/>
        <w:t>dustry:</w:t>
      </w:r>
    </w:p>
    <w:p w:rsidR="00F022AE" w:rsidRPr="001E3149" w:rsidRDefault="001E3149" w:rsidP="00075CAD">
      <w:pPr>
        <w:ind w:firstLine="567"/>
        <w:jc w:val="both"/>
        <w:rPr>
          <w:sz w:val="28"/>
          <w:szCs w:val="28"/>
          <w:lang w:val="en-US"/>
        </w:rPr>
      </w:pPr>
      <w:r w:rsidRPr="00D910C5">
        <w:rPr>
          <w:sz w:val="28"/>
          <w:szCs w:val="28"/>
          <w:lang w:val="en-US"/>
        </w:rPr>
        <w:t xml:space="preserve">- </w:t>
      </w:r>
      <w:proofErr w:type="gramStart"/>
      <w:r w:rsidRPr="00D910C5">
        <w:rPr>
          <w:sz w:val="28"/>
          <w:szCs w:val="28"/>
          <w:lang w:val="en-US"/>
        </w:rPr>
        <w:t>compliance</w:t>
      </w:r>
      <w:proofErr w:type="gramEnd"/>
      <w:r w:rsidRPr="00D910C5">
        <w:rPr>
          <w:sz w:val="28"/>
          <w:szCs w:val="28"/>
          <w:lang w:val="en-US"/>
        </w:rPr>
        <w:t xml:space="preserve"> of population geography with the development level of food i</w:t>
      </w:r>
      <w:r w:rsidRPr="00D910C5">
        <w:rPr>
          <w:sz w:val="28"/>
          <w:szCs w:val="28"/>
          <w:lang w:val="en-US"/>
        </w:rPr>
        <w:t>n</w:t>
      </w:r>
      <w:r w:rsidRPr="00D910C5">
        <w:rPr>
          <w:sz w:val="28"/>
          <w:szCs w:val="28"/>
          <w:lang w:val="en-US"/>
        </w:rPr>
        <w:t>dustry sectors;</w:t>
      </w:r>
    </w:p>
    <w:p w:rsidR="00F022AE" w:rsidRPr="001E3149" w:rsidRDefault="001E3149" w:rsidP="00075CAD">
      <w:pPr>
        <w:ind w:firstLine="567"/>
        <w:jc w:val="both"/>
        <w:rPr>
          <w:sz w:val="28"/>
          <w:szCs w:val="28"/>
          <w:lang w:val="en-US"/>
        </w:rPr>
      </w:pPr>
      <w:r w:rsidRPr="00D910C5">
        <w:rPr>
          <w:sz w:val="28"/>
          <w:szCs w:val="28"/>
          <w:lang w:val="en-US"/>
        </w:rPr>
        <w:t>- meeting the population's needs for food sta</w:t>
      </w:r>
      <w:r w:rsidRPr="00D910C5">
        <w:rPr>
          <w:sz w:val="28"/>
          <w:szCs w:val="28"/>
          <w:lang w:val="en-US"/>
        </w:rPr>
        <w:softHyphen/>
        <w:t>ples;</w:t>
      </w:r>
    </w:p>
    <w:p w:rsidR="00F022AE" w:rsidRPr="001E3149" w:rsidRDefault="001E3149" w:rsidP="00075CAD">
      <w:pPr>
        <w:ind w:firstLine="567"/>
        <w:jc w:val="both"/>
        <w:rPr>
          <w:sz w:val="28"/>
          <w:szCs w:val="28"/>
          <w:lang w:val="en-US"/>
        </w:rPr>
      </w:pPr>
      <w:r w:rsidRPr="00D910C5">
        <w:rPr>
          <w:sz w:val="28"/>
          <w:szCs w:val="28"/>
          <w:lang w:val="en-US"/>
        </w:rPr>
        <w:t xml:space="preserve">- </w:t>
      </w:r>
      <w:proofErr w:type="gramStart"/>
      <w:r w:rsidRPr="00D910C5">
        <w:rPr>
          <w:sz w:val="28"/>
          <w:szCs w:val="28"/>
          <w:lang w:val="en-US"/>
        </w:rPr>
        <w:t>qualitative</w:t>
      </w:r>
      <w:proofErr w:type="gramEnd"/>
      <w:r w:rsidRPr="00D910C5">
        <w:rPr>
          <w:sz w:val="28"/>
          <w:szCs w:val="28"/>
          <w:lang w:val="en-US"/>
        </w:rPr>
        <w:t xml:space="preserve"> change of consumption pattern;</w:t>
      </w:r>
    </w:p>
    <w:p w:rsidR="00F022AE" w:rsidRPr="001E3149" w:rsidRDefault="001E3149" w:rsidP="00075CAD">
      <w:pPr>
        <w:ind w:firstLine="567"/>
        <w:jc w:val="both"/>
        <w:rPr>
          <w:sz w:val="28"/>
          <w:szCs w:val="28"/>
          <w:lang w:val="en-US"/>
        </w:rPr>
      </w:pPr>
      <w:r w:rsidRPr="00D910C5">
        <w:rPr>
          <w:sz w:val="28"/>
          <w:szCs w:val="28"/>
          <w:lang w:val="en-US"/>
        </w:rPr>
        <w:t>- optimization of sectoral structure, which is related to the differences in the co</w:t>
      </w:r>
      <w:r w:rsidRPr="00D910C5">
        <w:rPr>
          <w:sz w:val="28"/>
          <w:szCs w:val="28"/>
          <w:lang w:val="en-US"/>
        </w:rPr>
        <w:softHyphen/>
        <w:t>st of raw materials, capital/labor ration and capital/output ratio of products, labor pro</w:t>
      </w:r>
      <w:r w:rsidRPr="00D910C5">
        <w:rPr>
          <w:sz w:val="28"/>
          <w:szCs w:val="28"/>
          <w:lang w:val="en-US"/>
        </w:rPr>
        <w:softHyphen/>
        <w:t>ductivity;</w:t>
      </w:r>
    </w:p>
    <w:p w:rsidR="00F022AE" w:rsidRPr="001E3149" w:rsidRDefault="001E3149" w:rsidP="00075CAD">
      <w:pPr>
        <w:ind w:firstLine="567"/>
        <w:jc w:val="both"/>
        <w:rPr>
          <w:sz w:val="28"/>
          <w:szCs w:val="28"/>
          <w:lang w:val="en-US"/>
        </w:rPr>
      </w:pPr>
      <w:r w:rsidRPr="00D910C5">
        <w:rPr>
          <w:sz w:val="28"/>
          <w:szCs w:val="28"/>
          <w:lang w:val="en-US"/>
        </w:rPr>
        <w:t xml:space="preserve">- </w:t>
      </w:r>
      <w:proofErr w:type="gramStart"/>
      <w:r w:rsidRPr="00D910C5">
        <w:rPr>
          <w:sz w:val="28"/>
          <w:szCs w:val="28"/>
          <w:lang w:val="en-US"/>
        </w:rPr>
        <w:t>compliance</w:t>
      </w:r>
      <w:proofErr w:type="gramEnd"/>
      <w:r w:rsidRPr="00D910C5">
        <w:rPr>
          <w:sz w:val="28"/>
          <w:szCs w:val="28"/>
          <w:lang w:val="en-US"/>
        </w:rPr>
        <w:t xml:space="preserve"> of the raw materials resources, their quantity and quality with the pro</w:t>
      </w:r>
      <w:r w:rsidRPr="00D910C5">
        <w:rPr>
          <w:sz w:val="28"/>
          <w:szCs w:val="28"/>
          <w:lang w:val="en-US"/>
        </w:rPr>
        <w:softHyphen/>
        <w:t>ductive capacity of processing companies.</w:t>
      </w:r>
    </w:p>
    <w:p w:rsidR="00F022AE" w:rsidRPr="001E3149" w:rsidRDefault="001E3149" w:rsidP="00075CAD">
      <w:pPr>
        <w:ind w:firstLine="567"/>
        <w:jc w:val="both"/>
        <w:rPr>
          <w:sz w:val="28"/>
          <w:szCs w:val="28"/>
          <w:lang w:val="en-US"/>
        </w:rPr>
      </w:pPr>
      <w:r w:rsidRPr="00D910C5">
        <w:rPr>
          <w:sz w:val="28"/>
          <w:szCs w:val="28"/>
          <w:lang w:val="en-US"/>
        </w:rPr>
        <w:t>In view of the foregoing, key efficiency indicators of production in the food industries may be delineated:</w:t>
      </w:r>
    </w:p>
    <w:p w:rsidR="00F022AE" w:rsidRPr="001E3149" w:rsidRDefault="001E3149" w:rsidP="00075CAD">
      <w:pPr>
        <w:ind w:firstLine="567"/>
        <w:jc w:val="both"/>
        <w:rPr>
          <w:sz w:val="28"/>
          <w:szCs w:val="28"/>
          <w:lang w:val="en-US"/>
        </w:rPr>
      </w:pPr>
      <w:r w:rsidRPr="00D910C5">
        <w:rPr>
          <w:sz w:val="28"/>
          <w:szCs w:val="28"/>
          <w:lang w:val="en-US"/>
        </w:rPr>
        <w:t xml:space="preserve">- </w:t>
      </w:r>
      <w:proofErr w:type="gramStart"/>
      <w:r w:rsidRPr="00D910C5">
        <w:rPr>
          <w:sz w:val="28"/>
          <w:szCs w:val="28"/>
          <w:lang w:val="en-US"/>
        </w:rPr>
        <w:t>dynamics</w:t>
      </w:r>
      <w:proofErr w:type="gramEnd"/>
      <w:r w:rsidRPr="00D910C5">
        <w:rPr>
          <w:sz w:val="28"/>
          <w:szCs w:val="28"/>
          <w:lang w:val="en-US"/>
        </w:rPr>
        <w:t xml:space="preserve"> and rate of growth of production volumes in physical and mo</w:t>
      </w:r>
      <w:r w:rsidRPr="00D910C5">
        <w:rPr>
          <w:sz w:val="28"/>
          <w:szCs w:val="28"/>
          <w:lang w:val="en-US"/>
        </w:rPr>
        <w:softHyphen/>
        <w:t>netary terms;</w:t>
      </w:r>
    </w:p>
    <w:p w:rsidR="00F022AE" w:rsidRPr="001E3149" w:rsidRDefault="001E3149" w:rsidP="00075CAD">
      <w:pPr>
        <w:ind w:firstLine="567"/>
        <w:jc w:val="both"/>
        <w:rPr>
          <w:sz w:val="28"/>
          <w:szCs w:val="28"/>
          <w:lang w:val="en-US"/>
        </w:rPr>
      </w:pPr>
      <w:r w:rsidRPr="00D910C5">
        <w:rPr>
          <w:sz w:val="28"/>
          <w:szCs w:val="28"/>
          <w:lang w:val="en-US"/>
        </w:rPr>
        <w:t xml:space="preserve">- </w:t>
      </w:r>
      <w:proofErr w:type="gramStart"/>
      <w:r w:rsidRPr="00D910C5">
        <w:rPr>
          <w:sz w:val="28"/>
          <w:szCs w:val="28"/>
          <w:lang w:val="en-US"/>
        </w:rPr>
        <w:t>provision</w:t>
      </w:r>
      <w:proofErr w:type="gramEnd"/>
      <w:r w:rsidRPr="00D910C5">
        <w:rPr>
          <w:sz w:val="28"/>
          <w:szCs w:val="28"/>
          <w:lang w:val="en-US"/>
        </w:rPr>
        <w:t xml:space="preserve"> with food products per capita;</w:t>
      </w:r>
    </w:p>
    <w:p w:rsidR="00F022AE" w:rsidRPr="001E3149" w:rsidRDefault="001E3149" w:rsidP="00075CAD">
      <w:pPr>
        <w:ind w:firstLine="567"/>
        <w:jc w:val="both"/>
        <w:rPr>
          <w:sz w:val="28"/>
          <w:szCs w:val="28"/>
          <w:lang w:val="en-US"/>
        </w:rPr>
      </w:pPr>
      <w:r w:rsidRPr="00D910C5">
        <w:rPr>
          <w:noProof/>
          <w:sz w:val="28"/>
          <w:szCs w:val="28"/>
        </w:rPr>
        <w:drawing>
          <wp:inline distT="0" distB="0" distL="0" distR="0">
            <wp:extent cx="76200" cy="16192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010055" name="Picture 141441"/>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76200" cy="161925"/>
                    </a:xfrm>
                    <a:prstGeom prst="rect">
                      <a:avLst/>
                    </a:prstGeom>
                    <a:noFill/>
                    <a:ln>
                      <a:noFill/>
                    </a:ln>
                  </pic:spPr>
                </pic:pic>
              </a:graphicData>
            </a:graphic>
          </wp:inline>
        </w:drawing>
      </w:r>
      <w:r w:rsidRPr="00D910C5">
        <w:rPr>
          <w:noProof/>
          <w:sz w:val="28"/>
          <w:szCs w:val="28"/>
        </w:rPr>
        <w:drawing>
          <wp:anchor distT="0" distB="0" distL="114300" distR="114300" simplePos="0" relativeHeight="251696128" behindDoc="0" locked="0" layoutInCell="1" allowOverlap="0">
            <wp:simplePos x="0" y="0"/>
            <wp:positionH relativeFrom="page">
              <wp:posOffset>499745</wp:posOffset>
            </wp:positionH>
            <wp:positionV relativeFrom="page">
              <wp:posOffset>6719570</wp:posOffset>
            </wp:positionV>
            <wp:extent cx="18415" cy="24130"/>
            <wp:effectExtent l="0" t="0" r="0" b="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139990" name="Picture 24277"/>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18415" cy="24130"/>
                    </a:xfrm>
                    <a:prstGeom prst="rect">
                      <a:avLst/>
                    </a:prstGeom>
                    <a:noFill/>
                    <a:ln>
                      <a:noFill/>
                    </a:ln>
                  </pic:spPr>
                </pic:pic>
              </a:graphicData>
            </a:graphic>
            <wp14:sizeRelH relativeFrom="page">
              <wp14:pctWidth>0</wp14:pctWidth>
            </wp14:sizeRelH>
            <wp14:sizeRelV relativeFrom="page">
              <wp14:pctHeight>0</wp14:pctHeight>
            </wp14:sizeRelV>
          </wp:anchor>
        </w:drawing>
      </w:r>
      <w:r w:rsidR="00075CAD" w:rsidRPr="00D910C5">
        <w:rPr>
          <w:sz w:val="28"/>
          <w:szCs w:val="28"/>
          <w:lang w:val="en-US"/>
        </w:rPr>
        <w:t xml:space="preserve">- </w:t>
      </w:r>
      <w:proofErr w:type="gramStart"/>
      <w:r w:rsidR="00075CAD" w:rsidRPr="00D910C5">
        <w:rPr>
          <w:sz w:val="28"/>
          <w:szCs w:val="28"/>
          <w:lang w:val="en-US"/>
        </w:rPr>
        <w:t>dynamics</w:t>
      </w:r>
      <w:proofErr w:type="gramEnd"/>
      <w:r w:rsidR="00075CAD" w:rsidRPr="00D910C5">
        <w:rPr>
          <w:sz w:val="28"/>
          <w:szCs w:val="28"/>
          <w:lang w:val="en-US"/>
        </w:rPr>
        <w:t xml:space="preserve"> of productive capacity of pro</w:t>
      </w:r>
      <w:r w:rsidR="00075CAD" w:rsidRPr="00D910C5">
        <w:rPr>
          <w:sz w:val="28"/>
          <w:szCs w:val="28"/>
          <w:lang w:val="en-US"/>
        </w:rPr>
        <w:softHyphen/>
        <w:t>cessors;</w:t>
      </w:r>
    </w:p>
    <w:p w:rsidR="00F022AE" w:rsidRPr="001E3149" w:rsidRDefault="001E3149" w:rsidP="00075CAD">
      <w:pPr>
        <w:ind w:firstLine="567"/>
        <w:jc w:val="both"/>
        <w:rPr>
          <w:sz w:val="28"/>
          <w:szCs w:val="28"/>
          <w:lang w:val="en-US"/>
        </w:rPr>
      </w:pPr>
      <w:r w:rsidRPr="00D910C5">
        <w:rPr>
          <w:sz w:val="28"/>
          <w:szCs w:val="28"/>
          <w:lang w:val="en-US"/>
        </w:rPr>
        <w:t xml:space="preserve">- </w:t>
      </w:r>
      <w:proofErr w:type="gramStart"/>
      <w:r w:rsidRPr="00D910C5">
        <w:rPr>
          <w:sz w:val="28"/>
          <w:szCs w:val="28"/>
          <w:lang w:val="en-US"/>
        </w:rPr>
        <w:t>utilization</w:t>
      </w:r>
      <w:proofErr w:type="gramEnd"/>
      <w:r w:rsidRPr="00D910C5">
        <w:rPr>
          <w:sz w:val="28"/>
          <w:szCs w:val="28"/>
          <w:lang w:val="en-US"/>
        </w:rPr>
        <w:t xml:space="preserve"> factor;</w:t>
      </w:r>
    </w:p>
    <w:p w:rsidR="00F022AE" w:rsidRPr="001E3149" w:rsidRDefault="001E3149" w:rsidP="00075CAD">
      <w:pPr>
        <w:ind w:firstLine="567"/>
        <w:jc w:val="both"/>
        <w:rPr>
          <w:sz w:val="28"/>
          <w:szCs w:val="28"/>
          <w:lang w:val="en-US"/>
        </w:rPr>
      </w:pPr>
      <w:r w:rsidRPr="00D910C5">
        <w:rPr>
          <w:sz w:val="28"/>
          <w:szCs w:val="28"/>
          <w:lang w:val="en-US"/>
        </w:rPr>
        <w:t xml:space="preserve">- </w:t>
      </w:r>
      <w:proofErr w:type="gramStart"/>
      <w:r w:rsidRPr="00D910C5">
        <w:rPr>
          <w:sz w:val="28"/>
          <w:szCs w:val="28"/>
          <w:lang w:val="en-US"/>
        </w:rPr>
        <w:t>utilization</w:t>
      </w:r>
      <w:proofErr w:type="gramEnd"/>
      <w:r w:rsidRPr="00D910C5">
        <w:rPr>
          <w:sz w:val="28"/>
          <w:szCs w:val="28"/>
          <w:lang w:val="en-US"/>
        </w:rPr>
        <w:t xml:space="preserve"> level of labor resources;</w:t>
      </w:r>
    </w:p>
    <w:p w:rsidR="00F022AE" w:rsidRPr="001E3149" w:rsidRDefault="001E3149" w:rsidP="00075CAD">
      <w:pPr>
        <w:ind w:firstLine="567"/>
        <w:jc w:val="both"/>
        <w:rPr>
          <w:sz w:val="28"/>
          <w:szCs w:val="28"/>
          <w:lang w:val="en-US"/>
        </w:rPr>
      </w:pPr>
      <w:r w:rsidRPr="00D910C5">
        <w:rPr>
          <w:sz w:val="28"/>
          <w:szCs w:val="28"/>
          <w:lang w:val="en-US"/>
        </w:rPr>
        <w:t xml:space="preserve">- </w:t>
      </w:r>
      <w:proofErr w:type="gramStart"/>
      <w:r w:rsidRPr="00D910C5">
        <w:rPr>
          <w:sz w:val="28"/>
          <w:szCs w:val="28"/>
          <w:lang w:val="en-US"/>
        </w:rPr>
        <w:t>embodied</w:t>
      </w:r>
      <w:proofErr w:type="gramEnd"/>
      <w:r w:rsidRPr="00D910C5">
        <w:rPr>
          <w:sz w:val="28"/>
          <w:szCs w:val="28"/>
          <w:lang w:val="en-US"/>
        </w:rPr>
        <w:t xml:space="preserve"> labor utilization degree - capital/labor ratio, capital/output ratio of products, capital/productivity ratio;</w:t>
      </w:r>
    </w:p>
    <w:p w:rsidR="00F022AE" w:rsidRPr="001E3149" w:rsidRDefault="001E3149" w:rsidP="00075CAD">
      <w:pPr>
        <w:ind w:firstLine="567"/>
        <w:jc w:val="both"/>
        <w:rPr>
          <w:sz w:val="28"/>
          <w:szCs w:val="28"/>
          <w:lang w:val="en-US"/>
        </w:rPr>
      </w:pPr>
      <w:r w:rsidRPr="00D910C5">
        <w:rPr>
          <w:sz w:val="28"/>
          <w:szCs w:val="28"/>
          <w:lang w:val="en-US"/>
        </w:rPr>
        <w:t>- raw material resources to processing companies' productive capacity ratio, density of raw materials procurement in t/km of region, district territory, taking the difference in labor costs and means into consideration;</w:t>
      </w:r>
    </w:p>
    <w:p w:rsidR="00F022AE" w:rsidRPr="001E3149" w:rsidRDefault="001E3149" w:rsidP="00075CAD">
      <w:pPr>
        <w:ind w:firstLine="567"/>
        <w:jc w:val="both"/>
        <w:rPr>
          <w:sz w:val="28"/>
          <w:szCs w:val="28"/>
          <w:lang w:val="en-US"/>
        </w:rPr>
      </w:pPr>
      <w:r w:rsidRPr="00D910C5">
        <w:rPr>
          <w:sz w:val="28"/>
          <w:szCs w:val="28"/>
          <w:lang w:val="en-US"/>
        </w:rPr>
        <w:t xml:space="preserve">- </w:t>
      </w:r>
      <w:proofErr w:type="gramStart"/>
      <w:r w:rsidRPr="00D910C5">
        <w:rPr>
          <w:sz w:val="28"/>
          <w:szCs w:val="28"/>
          <w:lang w:val="en-US"/>
        </w:rPr>
        <w:t>effectiveness</w:t>
      </w:r>
      <w:proofErr w:type="gramEnd"/>
      <w:r w:rsidRPr="00D910C5">
        <w:rPr>
          <w:sz w:val="28"/>
          <w:szCs w:val="28"/>
          <w:lang w:val="en-US"/>
        </w:rPr>
        <w:t xml:space="preserve"> of concentration of production, i.e. comparative tech</w:t>
      </w:r>
      <w:r w:rsidRPr="00D910C5">
        <w:rPr>
          <w:sz w:val="28"/>
          <w:szCs w:val="28"/>
          <w:lang w:val="en-US"/>
        </w:rPr>
        <w:softHyphen/>
        <w:t>nical and economic indices of enterprise performance;</w:t>
      </w:r>
    </w:p>
    <w:p w:rsidR="00F022AE" w:rsidRPr="001E3149" w:rsidRDefault="001E3149" w:rsidP="00075CAD">
      <w:pPr>
        <w:ind w:firstLine="567"/>
        <w:jc w:val="both"/>
        <w:rPr>
          <w:sz w:val="28"/>
          <w:szCs w:val="28"/>
          <w:lang w:val="en-US"/>
        </w:rPr>
      </w:pPr>
      <w:r w:rsidRPr="00D910C5">
        <w:rPr>
          <w:sz w:val="28"/>
          <w:szCs w:val="28"/>
          <w:lang w:val="en-US"/>
        </w:rPr>
        <w:t>- assortment of products manufactured, diversity of products is deter</w:t>
      </w:r>
      <w:r w:rsidRPr="00D910C5">
        <w:rPr>
          <w:sz w:val="28"/>
          <w:szCs w:val="28"/>
          <w:lang w:val="en-US"/>
        </w:rPr>
        <w:softHyphen/>
        <w:t>mined by the level of consumer demand satisfaction on the basis of compa</w:t>
      </w:r>
      <w:r w:rsidRPr="00D910C5">
        <w:rPr>
          <w:sz w:val="28"/>
          <w:szCs w:val="28"/>
          <w:lang w:val="en-US"/>
        </w:rPr>
        <w:softHyphen/>
        <w:t>rison of available types of products compared to the previous periods and with the developed cou</w:t>
      </w:r>
      <w:r w:rsidRPr="00D910C5">
        <w:rPr>
          <w:sz w:val="28"/>
          <w:szCs w:val="28"/>
          <w:lang w:val="en-US"/>
        </w:rPr>
        <w:t>n</w:t>
      </w:r>
      <w:r w:rsidRPr="00D910C5">
        <w:rPr>
          <w:sz w:val="28"/>
          <w:szCs w:val="28"/>
          <w:lang w:val="en-US"/>
        </w:rPr>
        <w:t>tries;</w:t>
      </w:r>
      <w:r w:rsidRPr="00D910C5">
        <w:rPr>
          <w:noProof/>
          <w:sz w:val="28"/>
          <w:szCs w:val="28"/>
        </w:rPr>
        <w:drawing>
          <wp:inline distT="0" distB="0" distL="0" distR="0">
            <wp:extent cx="47625" cy="19050"/>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492288" name="Picture 24252"/>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47625" cy="19050"/>
                    </a:xfrm>
                    <a:prstGeom prst="rect">
                      <a:avLst/>
                    </a:prstGeom>
                    <a:noFill/>
                    <a:ln>
                      <a:noFill/>
                    </a:ln>
                  </pic:spPr>
                </pic:pic>
              </a:graphicData>
            </a:graphic>
          </wp:inline>
        </w:drawing>
      </w:r>
      <w:r w:rsidRPr="00D910C5">
        <w:rPr>
          <w:sz w:val="28"/>
          <w:szCs w:val="28"/>
          <w:lang w:val="en-US"/>
        </w:rPr>
        <w:t xml:space="preserve"> quality of products, i.e. compliance with the inter</w:t>
      </w:r>
      <w:r w:rsidRPr="00D910C5">
        <w:rPr>
          <w:sz w:val="28"/>
          <w:szCs w:val="28"/>
          <w:lang w:val="en-US"/>
        </w:rPr>
        <w:softHyphen/>
        <w:t xml:space="preserve">national standards, sanitary </w:t>
      </w:r>
      <w:r w:rsidRPr="00D910C5">
        <w:rPr>
          <w:sz w:val="28"/>
          <w:szCs w:val="28"/>
          <w:lang w:val="en-US"/>
        </w:rPr>
        <w:lastRenderedPageBreak/>
        <w:t>requirements, standards of nitrates content, pre</w:t>
      </w:r>
      <w:r w:rsidRPr="00D910C5">
        <w:rPr>
          <w:sz w:val="28"/>
          <w:szCs w:val="28"/>
          <w:lang w:val="en-US"/>
        </w:rPr>
        <w:softHyphen/>
        <w:t>servation of useful substances in processed food (vitamins, en</w:t>
      </w:r>
      <w:r w:rsidRPr="00D910C5">
        <w:rPr>
          <w:sz w:val="28"/>
          <w:szCs w:val="28"/>
          <w:lang w:val="en-US"/>
        </w:rPr>
        <w:softHyphen/>
        <w:t>zymes, mineral salts and other);</w:t>
      </w:r>
    </w:p>
    <w:p w:rsidR="00F022AE" w:rsidRPr="001E3149" w:rsidRDefault="001E3149" w:rsidP="00075CAD">
      <w:pPr>
        <w:ind w:firstLine="567"/>
        <w:jc w:val="both"/>
        <w:rPr>
          <w:sz w:val="28"/>
          <w:szCs w:val="28"/>
          <w:lang w:val="en-US"/>
        </w:rPr>
      </w:pPr>
      <w:r w:rsidRPr="00D910C5">
        <w:rPr>
          <w:sz w:val="28"/>
          <w:szCs w:val="28"/>
          <w:lang w:val="en-US"/>
        </w:rPr>
        <w:t xml:space="preserve">- </w:t>
      </w:r>
      <w:proofErr w:type="gramStart"/>
      <w:r w:rsidRPr="00D910C5">
        <w:rPr>
          <w:sz w:val="28"/>
          <w:szCs w:val="28"/>
          <w:lang w:val="en-US"/>
        </w:rPr>
        <w:t>food</w:t>
      </w:r>
      <w:proofErr w:type="gramEnd"/>
      <w:r w:rsidRPr="00D910C5">
        <w:rPr>
          <w:sz w:val="28"/>
          <w:szCs w:val="28"/>
          <w:lang w:val="en-US"/>
        </w:rPr>
        <w:t xml:space="preserve"> security, which characterizes the satis</w:t>
      </w:r>
      <w:r w:rsidRPr="00D910C5">
        <w:rPr>
          <w:sz w:val="28"/>
          <w:szCs w:val="28"/>
          <w:lang w:val="en-US"/>
        </w:rPr>
        <w:softHyphen/>
        <w:t>faction level of needs for pro</w:t>
      </w:r>
      <w:r w:rsidRPr="00D910C5">
        <w:rPr>
          <w:sz w:val="28"/>
          <w:szCs w:val="28"/>
          <w:lang w:val="en-US"/>
        </w:rPr>
        <w:t>d</w:t>
      </w:r>
      <w:r w:rsidRPr="00D910C5">
        <w:rPr>
          <w:sz w:val="28"/>
          <w:szCs w:val="28"/>
          <w:lang w:val="en-US"/>
        </w:rPr>
        <w:t>ucts of processing companies per o</w:t>
      </w:r>
      <w:r w:rsidRPr="00D910C5">
        <w:rPr>
          <w:sz w:val="28"/>
          <w:szCs w:val="28"/>
          <w:lang w:val="en-US"/>
        </w:rPr>
        <w:softHyphen/>
        <w:t>ne average consumer. This criterion is esta</w:t>
      </w:r>
      <w:r w:rsidRPr="00D910C5">
        <w:rPr>
          <w:sz w:val="28"/>
          <w:szCs w:val="28"/>
          <w:lang w:val="en-US"/>
        </w:rPr>
        <w:t>b</w:t>
      </w:r>
      <w:r w:rsidRPr="00D910C5">
        <w:rPr>
          <w:sz w:val="28"/>
          <w:szCs w:val="28"/>
          <w:lang w:val="en-US"/>
        </w:rPr>
        <w:t>lished when comparing actual consumption and norms, valid in th</w:t>
      </w:r>
      <w:r w:rsidRPr="00D910C5">
        <w:rPr>
          <w:sz w:val="28"/>
          <w:szCs w:val="28"/>
          <w:lang w:val="en-US"/>
        </w:rPr>
        <w:softHyphen/>
        <w:t>is period;</w:t>
      </w:r>
    </w:p>
    <w:p w:rsidR="00F022AE" w:rsidRPr="001E3149" w:rsidRDefault="001E3149" w:rsidP="00075CAD">
      <w:pPr>
        <w:ind w:firstLine="567"/>
        <w:jc w:val="both"/>
        <w:rPr>
          <w:sz w:val="28"/>
          <w:szCs w:val="28"/>
          <w:lang w:val="en-US"/>
        </w:rPr>
      </w:pPr>
      <w:r w:rsidRPr="00D910C5">
        <w:rPr>
          <w:sz w:val="28"/>
          <w:szCs w:val="28"/>
          <w:lang w:val="en-US"/>
        </w:rPr>
        <w:t>- affordability of processed products for mass consu</w:t>
      </w:r>
      <w:r w:rsidRPr="00D910C5">
        <w:rPr>
          <w:sz w:val="28"/>
          <w:szCs w:val="28"/>
          <w:lang w:val="en-US"/>
        </w:rPr>
        <w:softHyphen/>
        <w:t>mer, which is achieved by reduction of production cost, enhan</w:t>
      </w:r>
      <w:r w:rsidRPr="00D910C5">
        <w:rPr>
          <w:sz w:val="28"/>
          <w:szCs w:val="28"/>
          <w:lang w:val="en-US"/>
        </w:rPr>
        <w:softHyphen/>
        <w:t>cement of pricing mechanism, government su</w:t>
      </w:r>
      <w:r w:rsidRPr="00D910C5">
        <w:rPr>
          <w:sz w:val="28"/>
          <w:szCs w:val="28"/>
          <w:lang w:val="en-US"/>
        </w:rPr>
        <w:t>b</w:t>
      </w:r>
      <w:r w:rsidRPr="00D910C5">
        <w:rPr>
          <w:sz w:val="28"/>
          <w:szCs w:val="28"/>
          <w:lang w:val="en-US"/>
        </w:rPr>
        <w:t>sidies and so on [16].</w:t>
      </w:r>
    </w:p>
    <w:p w:rsidR="00F022AE" w:rsidRPr="001E3149" w:rsidRDefault="001E3149" w:rsidP="00075CAD">
      <w:pPr>
        <w:ind w:firstLine="567"/>
        <w:jc w:val="both"/>
        <w:rPr>
          <w:sz w:val="28"/>
          <w:szCs w:val="28"/>
          <w:lang w:val="en-US"/>
        </w:rPr>
      </w:pPr>
      <w:r w:rsidRPr="00D910C5">
        <w:rPr>
          <w:sz w:val="28"/>
          <w:szCs w:val="28"/>
          <w:lang w:val="en-US"/>
        </w:rPr>
        <w:t>Based on the performed analysis of existing scientific-methodological a</w:t>
      </w:r>
      <w:r w:rsidRPr="00D910C5">
        <w:rPr>
          <w:sz w:val="28"/>
          <w:szCs w:val="28"/>
          <w:lang w:val="en-US"/>
        </w:rPr>
        <w:t>p</w:t>
      </w:r>
      <w:r w:rsidRPr="00D910C5">
        <w:rPr>
          <w:sz w:val="28"/>
          <w:szCs w:val="28"/>
          <w:lang w:val="en-US"/>
        </w:rPr>
        <w:t>proaches to the effectiveness improvement of allocation optimization of pro</w:t>
      </w:r>
      <w:r w:rsidRPr="00D910C5">
        <w:rPr>
          <w:sz w:val="28"/>
          <w:szCs w:val="28"/>
          <w:lang w:val="en-US"/>
        </w:rPr>
        <w:softHyphen/>
        <w:t>ductive capacity and commodity areas of processing companies in AIC, the most reason</w:t>
      </w:r>
      <w:r w:rsidRPr="00D910C5">
        <w:rPr>
          <w:sz w:val="28"/>
          <w:szCs w:val="28"/>
          <w:lang w:val="en-US"/>
        </w:rPr>
        <w:t>a</w:t>
      </w:r>
      <w:r w:rsidRPr="00D910C5">
        <w:rPr>
          <w:sz w:val="28"/>
          <w:szCs w:val="28"/>
          <w:lang w:val="en-US"/>
        </w:rPr>
        <w:t>ble for the conditions of RoK dairy sector is recommended methodology of Yas</w:t>
      </w:r>
      <w:r w:rsidRPr="00D910C5">
        <w:rPr>
          <w:sz w:val="28"/>
          <w:szCs w:val="28"/>
          <w:lang w:val="en-US"/>
        </w:rPr>
        <w:t>h</w:t>
      </w:r>
      <w:r w:rsidRPr="00D910C5">
        <w:rPr>
          <w:sz w:val="28"/>
          <w:szCs w:val="28"/>
          <w:lang w:val="en-US"/>
        </w:rPr>
        <w:t>kova N. V., implemented using the example of dairy indus</w:t>
      </w:r>
      <w:r w:rsidRPr="00D910C5">
        <w:rPr>
          <w:sz w:val="28"/>
          <w:szCs w:val="28"/>
          <w:lang w:val="en-US"/>
        </w:rPr>
        <w:softHyphen/>
        <w:t>try of RF [17].</w:t>
      </w:r>
    </w:p>
    <w:p w:rsidR="00F022AE" w:rsidRPr="001E3149" w:rsidRDefault="001E3149" w:rsidP="00075CAD">
      <w:pPr>
        <w:ind w:firstLine="567"/>
        <w:jc w:val="both"/>
        <w:rPr>
          <w:sz w:val="28"/>
          <w:szCs w:val="28"/>
          <w:lang w:val="en-US"/>
        </w:rPr>
      </w:pPr>
      <w:r w:rsidRPr="00D910C5">
        <w:rPr>
          <w:sz w:val="28"/>
          <w:szCs w:val="28"/>
          <w:lang w:val="en-US"/>
        </w:rPr>
        <w:t>In order to implement prospective regional development, Yashkova N. V. di</w:t>
      </w:r>
      <w:r w:rsidRPr="00D910C5">
        <w:rPr>
          <w:sz w:val="28"/>
          <w:szCs w:val="28"/>
          <w:lang w:val="en-US"/>
        </w:rPr>
        <w:t>s</w:t>
      </w:r>
      <w:r w:rsidRPr="00D910C5">
        <w:rPr>
          <w:sz w:val="28"/>
          <w:szCs w:val="28"/>
          <w:lang w:val="en-US"/>
        </w:rPr>
        <w:t>tinguishes the following main principles of allocation optimization of AIC pr</w:t>
      </w:r>
      <w:r w:rsidRPr="00D910C5">
        <w:rPr>
          <w:sz w:val="28"/>
          <w:szCs w:val="28"/>
          <w:lang w:val="en-US"/>
        </w:rPr>
        <w:t>o</w:t>
      </w:r>
      <w:r w:rsidRPr="00D910C5">
        <w:rPr>
          <w:sz w:val="28"/>
          <w:szCs w:val="28"/>
          <w:lang w:val="en-US"/>
        </w:rPr>
        <w:t>cessing companies:</w:t>
      </w:r>
    </w:p>
    <w:p w:rsidR="00F022AE" w:rsidRPr="001E3149" w:rsidRDefault="001E3149" w:rsidP="00075CAD">
      <w:pPr>
        <w:ind w:firstLine="567"/>
        <w:jc w:val="both"/>
        <w:rPr>
          <w:sz w:val="28"/>
          <w:szCs w:val="28"/>
          <w:lang w:val="en-US"/>
        </w:rPr>
      </w:pPr>
      <w:r w:rsidRPr="00D910C5">
        <w:rPr>
          <w:sz w:val="28"/>
          <w:szCs w:val="28"/>
          <w:lang w:val="en-US"/>
        </w:rPr>
        <w:t xml:space="preserve">- </w:t>
      </w:r>
      <w:proofErr w:type="gramStart"/>
      <w:r w:rsidRPr="00D910C5">
        <w:rPr>
          <w:sz w:val="28"/>
          <w:szCs w:val="28"/>
          <w:lang w:val="en-US"/>
        </w:rPr>
        <w:t>principle</w:t>
      </w:r>
      <w:proofErr w:type="gramEnd"/>
      <w:r w:rsidRPr="00D910C5">
        <w:rPr>
          <w:sz w:val="28"/>
          <w:szCs w:val="28"/>
          <w:lang w:val="en-US"/>
        </w:rPr>
        <w:t xml:space="preserve"> of minimum production cost of raw materials, which enters the pro</w:t>
      </w:r>
      <w:r w:rsidRPr="00D910C5">
        <w:rPr>
          <w:sz w:val="28"/>
          <w:szCs w:val="28"/>
          <w:lang w:val="en-US"/>
        </w:rPr>
        <w:softHyphen/>
        <w:t>cessing company;</w:t>
      </w:r>
    </w:p>
    <w:p w:rsidR="00F022AE" w:rsidRPr="001E3149" w:rsidRDefault="001E3149" w:rsidP="00075CAD">
      <w:pPr>
        <w:ind w:firstLine="567"/>
        <w:jc w:val="both"/>
        <w:rPr>
          <w:sz w:val="28"/>
          <w:szCs w:val="28"/>
          <w:lang w:val="en-US"/>
        </w:rPr>
      </w:pPr>
      <w:r w:rsidRPr="00D910C5">
        <w:rPr>
          <w:sz w:val="28"/>
          <w:szCs w:val="28"/>
          <w:lang w:val="en-US"/>
        </w:rPr>
        <w:t xml:space="preserve">- </w:t>
      </w:r>
      <w:proofErr w:type="gramStart"/>
      <w:r w:rsidRPr="00D910C5">
        <w:rPr>
          <w:sz w:val="28"/>
          <w:szCs w:val="28"/>
          <w:lang w:val="en-US"/>
        </w:rPr>
        <w:t>principle</w:t>
      </w:r>
      <w:proofErr w:type="gramEnd"/>
      <w:r w:rsidRPr="00D910C5">
        <w:rPr>
          <w:sz w:val="28"/>
          <w:szCs w:val="28"/>
          <w:lang w:val="en-US"/>
        </w:rPr>
        <w:t xml:space="preserve"> of maximum load of productive capacity, which ensures full capa</w:t>
      </w:r>
      <w:r w:rsidRPr="00D910C5">
        <w:rPr>
          <w:sz w:val="28"/>
          <w:szCs w:val="28"/>
          <w:lang w:val="en-US"/>
        </w:rPr>
        <w:t>c</w:t>
      </w:r>
      <w:r w:rsidRPr="00D910C5">
        <w:rPr>
          <w:sz w:val="28"/>
          <w:szCs w:val="28"/>
          <w:lang w:val="en-US"/>
        </w:rPr>
        <w:t>ity utilization of the processing companies throughout the year;</w:t>
      </w:r>
    </w:p>
    <w:p w:rsidR="00F022AE" w:rsidRPr="001E3149" w:rsidRDefault="001E3149" w:rsidP="00075CAD">
      <w:pPr>
        <w:ind w:firstLine="567"/>
        <w:jc w:val="both"/>
        <w:rPr>
          <w:sz w:val="28"/>
          <w:szCs w:val="28"/>
          <w:lang w:val="en-US"/>
        </w:rPr>
      </w:pPr>
      <w:r w:rsidRPr="00D910C5">
        <w:rPr>
          <w:sz w:val="28"/>
          <w:szCs w:val="28"/>
          <w:lang w:val="en-US"/>
        </w:rPr>
        <w:t xml:space="preserve">- </w:t>
      </w:r>
      <w:proofErr w:type="gramStart"/>
      <w:r w:rsidRPr="00D910C5">
        <w:rPr>
          <w:sz w:val="28"/>
          <w:szCs w:val="28"/>
          <w:lang w:val="en-US"/>
        </w:rPr>
        <w:t>principle</w:t>
      </w:r>
      <w:proofErr w:type="gramEnd"/>
      <w:r w:rsidRPr="00D910C5">
        <w:rPr>
          <w:sz w:val="28"/>
          <w:szCs w:val="28"/>
          <w:lang w:val="en-US"/>
        </w:rPr>
        <w:t xml:space="preserve"> of centralization of raw materials delivery for processing, accor</w:t>
      </w:r>
      <w:r w:rsidRPr="00D910C5">
        <w:rPr>
          <w:sz w:val="28"/>
          <w:szCs w:val="28"/>
          <w:lang w:val="en-US"/>
        </w:rPr>
        <w:t>d</w:t>
      </w:r>
      <w:r w:rsidRPr="00D910C5">
        <w:rPr>
          <w:sz w:val="28"/>
          <w:szCs w:val="28"/>
          <w:lang w:val="en-US"/>
        </w:rPr>
        <w:t>ing to wh</w:t>
      </w:r>
      <w:r w:rsidRPr="00D910C5">
        <w:rPr>
          <w:sz w:val="28"/>
          <w:szCs w:val="28"/>
          <w:lang w:val="en-US"/>
        </w:rPr>
        <w:softHyphen/>
        <w:t>ich transportation of raw materials should be performed uninterruptedly until its full load [17].</w:t>
      </w:r>
    </w:p>
    <w:p w:rsidR="00F022AE" w:rsidRPr="001E3149" w:rsidRDefault="001E3149" w:rsidP="00075CAD">
      <w:pPr>
        <w:ind w:firstLine="567"/>
        <w:jc w:val="both"/>
        <w:rPr>
          <w:sz w:val="28"/>
          <w:szCs w:val="28"/>
          <w:lang w:val="en-US"/>
        </w:rPr>
      </w:pPr>
      <w:r w:rsidRPr="00D910C5">
        <w:rPr>
          <w:sz w:val="28"/>
          <w:szCs w:val="28"/>
          <w:lang w:val="en-US"/>
        </w:rPr>
        <w:t>According to her investigations, development of commodity area depends on the availability and size of each component, as well as on their compliance with each other. Eve</w:t>
      </w:r>
      <w:r w:rsidRPr="00D910C5">
        <w:rPr>
          <w:sz w:val="28"/>
          <w:szCs w:val="28"/>
          <w:lang w:val="en-US"/>
        </w:rPr>
        <w:softHyphen/>
        <w:t>ry component of commodity area is characterized by the system of qualitative and quan</w:t>
      </w:r>
      <w:r w:rsidRPr="00D910C5">
        <w:rPr>
          <w:sz w:val="28"/>
          <w:szCs w:val="28"/>
          <w:lang w:val="en-US"/>
        </w:rPr>
        <w:softHyphen/>
        <w:t>titative indicators, which determine the level of its develo</w:t>
      </w:r>
      <w:r w:rsidRPr="00D910C5">
        <w:rPr>
          <w:sz w:val="28"/>
          <w:szCs w:val="28"/>
          <w:lang w:val="en-US"/>
        </w:rPr>
        <w:t>p</w:t>
      </w:r>
      <w:r w:rsidRPr="00D910C5">
        <w:rPr>
          <w:sz w:val="28"/>
          <w:szCs w:val="28"/>
          <w:lang w:val="en-US"/>
        </w:rPr>
        <w:t>ment. Effectiveness and optimization of productive capacity and commodity areas allocation of processing companies in AIC is pos</w:t>
      </w:r>
      <w:r w:rsidRPr="00D910C5">
        <w:rPr>
          <w:sz w:val="28"/>
          <w:szCs w:val="28"/>
          <w:lang w:val="en-US"/>
        </w:rPr>
        <w:softHyphen/>
        <w:t>sible providing the creation of the required organizational ties between the processing company and its commodity area. Creation of such ties is feasible on the basis of optimization of both commo</w:t>
      </w:r>
      <w:r w:rsidRPr="00D910C5">
        <w:rPr>
          <w:sz w:val="28"/>
          <w:szCs w:val="28"/>
          <w:lang w:val="en-US"/>
        </w:rPr>
        <w:t>d</w:t>
      </w:r>
      <w:r w:rsidRPr="00D910C5">
        <w:rPr>
          <w:sz w:val="28"/>
          <w:szCs w:val="28"/>
          <w:lang w:val="en-US"/>
        </w:rPr>
        <w:t>ity area composition and products deli</w:t>
      </w:r>
      <w:r w:rsidRPr="00D910C5">
        <w:rPr>
          <w:sz w:val="28"/>
          <w:szCs w:val="28"/>
          <w:lang w:val="en-US"/>
        </w:rPr>
        <w:softHyphen/>
        <w:t>very routes from its production place to the place of processing.</w:t>
      </w:r>
    </w:p>
    <w:p w:rsidR="00F022AE" w:rsidRPr="001E3149" w:rsidRDefault="001E3149" w:rsidP="00075CAD">
      <w:pPr>
        <w:ind w:firstLine="567"/>
        <w:jc w:val="both"/>
        <w:rPr>
          <w:sz w:val="28"/>
          <w:szCs w:val="28"/>
          <w:lang w:val="en-US"/>
        </w:rPr>
      </w:pPr>
      <w:r w:rsidRPr="00D910C5">
        <w:rPr>
          <w:sz w:val="28"/>
          <w:szCs w:val="28"/>
          <w:lang w:val="en-US"/>
        </w:rPr>
        <w:t>Organizational prerequisites of processing companies' commodity area alloc</w:t>
      </w:r>
      <w:r w:rsidRPr="00D910C5">
        <w:rPr>
          <w:sz w:val="28"/>
          <w:szCs w:val="28"/>
          <w:lang w:val="en-US"/>
        </w:rPr>
        <w:t>a</w:t>
      </w:r>
      <w:r w:rsidRPr="00D910C5">
        <w:rPr>
          <w:sz w:val="28"/>
          <w:szCs w:val="28"/>
          <w:lang w:val="en-US"/>
        </w:rPr>
        <w:t>tion optimization are conditioned by a number of factors: sizes of processing co</w:t>
      </w:r>
      <w:r w:rsidRPr="00D910C5">
        <w:rPr>
          <w:sz w:val="28"/>
          <w:szCs w:val="28"/>
          <w:lang w:val="en-US"/>
        </w:rPr>
        <w:t>m</w:t>
      </w:r>
      <w:r w:rsidRPr="00D910C5">
        <w:rPr>
          <w:sz w:val="28"/>
          <w:szCs w:val="28"/>
          <w:lang w:val="en-US"/>
        </w:rPr>
        <w:t>pany's productive capacity and their compliance with commodity area; regularity of pace of milk, meat, grain and their derivative products manufacture; orga</w:t>
      </w:r>
      <w:r w:rsidRPr="00D910C5">
        <w:rPr>
          <w:sz w:val="28"/>
          <w:szCs w:val="28"/>
          <w:lang w:val="en-US"/>
        </w:rPr>
        <w:softHyphen/>
        <w:t>nization of raw materials' transportation. Optimization of commodity area will make it possible to reduce the ra</w:t>
      </w:r>
      <w:r w:rsidRPr="00D910C5">
        <w:rPr>
          <w:sz w:val="28"/>
          <w:szCs w:val="28"/>
          <w:lang w:val="en-US"/>
        </w:rPr>
        <w:softHyphen/>
        <w:t>dius of raw materials delivery, make up a perm</w:t>
      </w:r>
      <w:r w:rsidRPr="00D910C5">
        <w:rPr>
          <w:sz w:val="28"/>
          <w:szCs w:val="28"/>
          <w:lang w:val="en-US"/>
        </w:rPr>
        <w:t>a</w:t>
      </w:r>
      <w:r w:rsidRPr="00D910C5">
        <w:rPr>
          <w:sz w:val="28"/>
          <w:szCs w:val="28"/>
          <w:lang w:val="en-US"/>
        </w:rPr>
        <w:t>nent list of its suppliers. As a result, processing plant's capacity utilization efficie</w:t>
      </w:r>
      <w:r w:rsidRPr="00D910C5">
        <w:rPr>
          <w:sz w:val="28"/>
          <w:szCs w:val="28"/>
          <w:lang w:val="en-US"/>
        </w:rPr>
        <w:t>n</w:t>
      </w:r>
      <w:r w:rsidRPr="00D910C5">
        <w:rPr>
          <w:sz w:val="28"/>
          <w:szCs w:val="28"/>
          <w:lang w:val="en-US"/>
        </w:rPr>
        <w:t xml:space="preserve">cy will </w:t>
      </w:r>
      <w:proofErr w:type="gramStart"/>
      <w:r w:rsidRPr="00D910C5">
        <w:rPr>
          <w:sz w:val="28"/>
          <w:szCs w:val="28"/>
          <w:lang w:val="en-US"/>
        </w:rPr>
        <w:t>increase,</w:t>
      </w:r>
      <w:proofErr w:type="gramEnd"/>
      <w:r w:rsidRPr="00D910C5">
        <w:rPr>
          <w:sz w:val="28"/>
          <w:szCs w:val="28"/>
          <w:lang w:val="en-US"/>
        </w:rPr>
        <w:t xml:space="preserve"> products' shipping and processing costs will be reduced [15].</w:t>
      </w:r>
    </w:p>
    <w:p w:rsidR="005E4440" w:rsidRPr="001E3149" w:rsidRDefault="001E3149" w:rsidP="00075CAD">
      <w:pPr>
        <w:ind w:firstLine="567"/>
        <w:jc w:val="both"/>
        <w:rPr>
          <w:lang w:val="en-US"/>
        </w:rPr>
      </w:pPr>
      <w:r w:rsidRPr="00D910C5">
        <w:rPr>
          <w:sz w:val="28"/>
          <w:szCs w:val="28"/>
          <w:lang w:val="en-US"/>
        </w:rPr>
        <w:t>In this view, when shifting to the organic combination of AIC sectors, the aforementioned factors should be taken into consideration in the course of produ</w:t>
      </w:r>
      <w:r w:rsidRPr="00D910C5">
        <w:rPr>
          <w:sz w:val="28"/>
          <w:szCs w:val="28"/>
          <w:lang w:val="en-US"/>
        </w:rPr>
        <w:t>c</w:t>
      </w:r>
      <w:r w:rsidRPr="00D910C5">
        <w:rPr>
          <w:sz w:val="28"/>
          <w:szCs w:val="28"/>
          <w:lang w:val="en-US"/>
        </w:rPr>
        <w:t>tion allocation and organization. First of all, both approximation of industrial pr</w:t>
      </w:r>
      <w:r w:rsidRPr="00D910C5">
        <w:rPr>
          <w:sz w:val="28"/>
          <w:szCs w:val="28"/>
          <w:lang w:val="en-US"/>
        </w:rPr>
        <w:t>o</w:t>
      </w:r>
      <w:r w:rsidRPr="00D910C5">
        <w:rPr>
          <w:sz w:val="28"/>
          <w:szCs w:val="28"/>
          <w:lang w:val="en-US"/>
        </w:rPr>
        <w:t>cessing to the raw materials sources and implementation of di</w:t>
      </w:r>
      <w:r w:rsidRPr="00D910C5">
        <w:rPr>
          <w:sz w:val="28"/>
          <w:szCs w:val="28"/>
          <w:lang w:val="en-US"/>
        </w:rPr>
        <w:softHyphen/>
        <w:t xml:space="preserve">rect production ties </w:t>
      </w:r>
      <w:r w:rsidRPr="00D910C5">
        <w:rPr>
          <w:sz w:val="28"/>
          <w:szCs w:val="28"/>
          <w:lang w:val="en-US"/>
        </w:rPr>
        <w:lastRenderedPageBreak/>
        <w:t>will be required. Besides, current stage of optimal allocation of processing comp</w:t>
      </w:r>
      <w:r w:rsidRPr="00D910C5">
        <w:rPr>
          <w:sz w:val="28"/>
          <w:szCs w:val="28"/>
          <w:lang w:val="en-US"/>
        </w:rPr>
        <w:t>a</w:t>
      </w:r>
      <w:r w:rsidRPr="00D910C5">
        <w:rPr>
          <w:sz w:val="28"/>
          <w:szCs w:val="28"/>
          <w:lang w:val="en-US"/>
        </w:rPr>
        <w:t xml:space="preserve">nies' productive capacity to their raw materials resources implies more consistent implementation of integration principle in the allocation and development of RoK AIC sectors considering zonal specialization and </w:t>
      </w:r>
      <w:proofErr w:type="gramStart"/>
      <w:r w:rsidRPr="00D910C5">
        <w:rPr>
          <w:sz w:val="28"/>
          <w:szCs w:val="28"/>
          <w:lang w:val="en-US"/>
        </w:rPr>
        <w:t>concentration,</w:t>
      </w:r>
      <w:proofErr w:type="gramEnd"/>
      <w:r w:rsidRPr="00D910C5">
        <w:rPr>
          <w:sz w:val="28"/>
          <w:szCs w:val="28"/>
          <w:lang w:val="en-US"/>
        </w:rPr>
        <w:t xml:space="preserve"> need for shift to inseparable unity. It is required to establish such forms of inter</w:t>
      </w:r>
      <w:r w:rsidRPr="00D910C5">
        <w:rPr>
          <w:sz w:val="28"/>
          <w:szCs w:val="28"/>
          <w:lang w:val="en-US"/>
        </w:rPr>
        <w:softHyphen/>
        <w:t>action between the processing and agricultural sectors, with which possibility of the lowest labor loss would oc</w:t>
      </w:r>
      <w:r w:rsidRPr="00D910C5">
        <w:rPr>
          <w:sz w:val="28"/>
          <w:szCs w:val="28"/>
          <w:lang w:val="en-US"/>
        </w:rPr>
        <w:softHyphen/>
        <w:t>cur when moving from raw materials pro</w:t>
      </w:r>
      <w:r w:rsidRPr="00D910C5">
        <w:rPr>
          <w:sz w:val="28"/>
          <w:szCs w:val="28"/>
          <w:lang w:val="en-US"/>
        </w:rPr>
        <w:softHyphen/>
        <w:t>cessing by all consecutive tec</w:t>
      </w:r>
      <w:r w:rsidRPr="00D910C5">
        <w:rPr>
          <w:sz w:val="28"/>
          <w:szCs w:val="28"/>
          <w:lang w:val="en-US"/>
        </w:rPr>
        <w:t>h</w:t>
      </w:r>
      <w:r w:rsidRPr="00D910C5">
        <w:rPr>
          <w:sz w:val="28"/>
          <w:szCs w:val="28"/>
          <w:lang w:val="en-US"/>
        </w:rPr>
        <w:t>nological stages to recei</w:t>
      </w:r>
      <w:r w:rsidRPr="00D910C5">
        <w:rPr>
          <w:sz w:val="28"/>
          <w:szCs w:val="28"/>
          <w:lang w:val="en-US"/>
        </w:rPr>
        <w:softHyphen/>
        <w:t xml:space="preserve">ving finished end product. </w:t>
      </w:r>
    </w:p>
    <w:p w:rsidR="00B832D8" w:rsidRPr="001E3149" w:rsidRDefault="001E3149" w:rsidP="00075CAD">
      <w:pPr>
        <w:ind w:firstLine="567"/>
        <w:jc w:val="both"/>
        <w:rPr>
          <w:sz w:val="28"/>
          <w:szCs w:val="28"/>
          <w:lang w:val="en-US"/>
        </w:rPr>
      </w:pPr>
      <w:r w:rsidRPr="00D910C5">
        <w:rPr>
          <w:sz w:val="28"/>
          <w:szCs w:val="28"/>
          <w:lang w:val="en-US"/>
        </w:rPr>
        <w:t>Thus, allocation optimization of productive capacity and commodity areas of AIC processing companies implies an assurance of the required proportions b</w:t>
      </w:r>
      <w:r w:rsidRPr="00D910C5">
        <w:rPr>
          <w:sz w:val="28"/>
          <w:szCs w:val="28"/>
          <w:lang w:val="en-US"/>
        </w:rPr>
        <w:t>e</w:t>
      </w:r>
      <w:r w:rsidRPr="00D910C5">
        <w:rPr>
          <w:sz w:val="28"/>
          <w:szCs w:val="28"/>
          <w:lang w:val="en-US"/>
        </w:rPr>
        <w:t xml:space="preserve">tween available processing capacity and development level of commodity areas, quantity distribution of reasonable proportions, which includes all technological stages of raw material production, its treatment and realization of end products. The balance equation of resources, capacities of products manufacture within food blocks and AIC as a whole enables the fullest capacity utilization in all links of single processing chain, optimal distribution of resources, increasing production volumes of end products, reducing raw stock and finished product losses.   </w:t>
      </w:r>
    </w:p>
    <w:p w:rsidR="00F05CD6" w:rsidRPr="001E3149" w:rsidRDefault="00F05CD6" w:rsidP="00075CAD">
      <w:pPr>
        <w:ind w:firstLine="567"/>
        <w:jc w:val="both"/>
        <w:rPr>
          <w:sz w:val="28"/>
          <w:szCs w:val="28"/>
          <w:lang w:val="en-US"/>
        </w:rPr>
      </w:pPr>
    </w:p>
    <w:p w:rsidR="00F05CD6" w:rsidRPr="00352865" w:rsidRDefault="001E3149" w:rsidP="00075CAD">
      <w:pPr>
        <w:ind w:firstLine="567"/>
        <w:jc w:val="both"/>
        <w:rPr>
          <w:b/>
          <w:sz w:val="28"/>
          <w:szCs w:val="28"/>
          <w:lang w:val="en-US"/>
        </w:rPr>
      </w:pPr>
      <w:r w:rsidRPr="00352865">
        <w:rPr>
          <w:b/>
          <w:sz w:val="28"/>
          <w:szCs w:val="28"/>
          <w:lang w:val="en-US"/>
        </w:rPr>
        <w:t>2 Development of suggestions on improvement of effectiveness and all</w:t>
      </w:r>
      <w:r w:rsidRPr="00352865">
        <w:rPr>
          <w:b/>
          <w:sz w:val="28"/>
          <w:szCs w:val="28"/>
          <w:lang w:val="en-US"/>
        </w:rPr>
        <w:t>o</w:t>
      </w:r>
      <w:r w:rsidRPr="00352865">
        <w:rPr>
          <w:b/>
          <w:sz w:val="28"/>
          <w:szCs w:val="28"/>
          <w:lang w:val="en-US"/>
        </w:rPr>
        <w:t>cation optimization of productive capacities and commodity areas of pr</w:t>
      </w:r>
      <w:r w:rsidRPr="00352865">
        <w:rPr>
          <w:b/>
          <w:sz w:val="28"/>
          <w:szCs w:val="28"/>
          <w:lang w:val="en-US"/>
        </w:rPr>
        <w:t>o</w:t>
      </w:r>
      <w:r w:rsidRPr="00352865">
        <w:rPr>
          <w:b/>
          <w:sz w:val="28"/>
          <w:szCs w:val="28"/>
          <w:lang w:val="en-US"/>
        </w:rPr>
        <w:t>cessing companies in dairy sector of RoK AIC (stage 2018)</w:t>
      </w:r>
    </w:p>
    <w:p w:rsidR="00F05CD6" w:rsidRPr="001E3149" w:rsidRDefault="00F05CD6" w:rsidP="00075CAD">
      <w:pPr>
        <w:ind w:firstLine="567"/>
        <w:jc w:val="both"/>
        <w:rPr>
          <w:sz w:val="28"/>
          <w:szCs w:val="28"/>
          <w:lang w:val="en-US"/>
        </w:rPr>
      </w:pPr>
    </w:p>
    <w:p w:rsidR="00A106AB" w:rsidRPr="001E3149" w:rsidRDefault="001E3149" w:rsidP="000574F1">
      <w:pPr>
        <w:ind w:firstLine="567"/>
        <w:jc w:val="both"/>
        <w:rPr>
          <w:sz w:val="28"/>
          <w:szCs w:val="28"/>
          <w:lang w:val="en-US"/>
        </w:rPr>
      </w:pPr>
      <w:r w:rsidRPr="00D910C5">
        <w:rPr>
          <w:sz w:val="28"/>
          <w:szCs w:val="28"/>
          <w:lang w:val="en-US"/>
        </w:rPr>
        <w:t>During the investigation stage 2018, analysis of the following was performed: state and development potential of agricultural and processing companies, conce</w:t>
      </w:r>
      <w:r w:rsidRPr="00D910C5">
        <w:rPr>
          <w:sz w:val="28"/>
          <w:szCs w:val="28"/>
          <w:lang w:val="en-US"/>
        </w:rPr>
        <w:t>n</w:t>
      </w:r>
      <w:r w:rsidRPr="00D910C5">
        <w:rPr>
          <w:sz w:val="28"/>
          <w:szCs w:val="28"/>
          <w:lang w:val="en-US"/>
        </w:rPr>
        <w:t>tration of production of milk and dairy products, existing allocation patterns of processing companies' productive capacity, compliance with their raw materials resources by RoK regions, suggestions of effectiveness improvement and alloc</w:t>
      </w:r>
      <w:r w:rsidRPr="00D910C5">
        <w:rPr>
          <w:sz w:val="28"/>
          <w:szCs w:val="28"/>
          <w:lang w:val="en-US"/>
        </w:rPr>
        <w:t>a</w:t>
      </w:r>
      <w:r w:rsidRPr="00D910C5">
        <w:rPr>
          <w:sz w:val="28"/>
          <w:szCs w:val="28"/>
          <w:lang w:val="en-US"/>
        </w:rPr>
        <w:t>tion optimization of productive capacity and commodity areas of processing co</w:t>
      </w:r>
      <w:r w:rsidRPr="00D910C5">
        <w:rPr>
          <w:sz w:val="28"/>
          <w:szCs w:val="28"/>
          <w:lang w:val="en-US"/>
        </w:rPr>
        <w:t>m</w:t>
      </w:r>
      <w:r w:rsidRPr="00D910C5">
        <w:rPr>
          <w:sz w:val="28"/>
          <w:szCs w:val="28"/>
          <w:lang w:val="en-US"/>
        </w:rPr>
        <w:t>panies in the dairy sector were developed.</w:t>
      </w:r>
    </w:p>
    <w:p w:rsidR="00B832D8" w:rsidRPr="001E3149" w:rsidRDefault="001E3149" w:rsidP="00051E88">
      <w:pPr>
        <w:ind w:firstLine="567"/>
        <w:jc w:val="both"/>
        <w:rPr>
          <w:sz w:val="28"/>
          <w:szCs w:val="28"/>
          <w:lang w:val="en-US"/>
        </w:rPr>
      </w:pPr>
      <w:r w:rsidRPr="00D910C5">
        <w:rPr>
          <w:sz w:val="28"/>
          <w:szCs w:val="28"/>
          <w:lang w:val="en-US"/>
        </w:rPr>
        <w:t xml:space="preserve">  Analysis of RoK dairy sector state shows that the main challenge remains to be underdevelopment of raw material base. Proportion of cows across the republic w</w:t>
      </w:r>
      <w:r w:rsidRPr="00D910C5">
        <w:rPr>
          <w:sz w:val="28"/>
          <w:szCs w:val="28"/>
          <w:lang w:val="en-US"/>
        </w:rPr>
        <w:softHyphen/>
        <w:t>as 50% of total cattle stock or 3362</w:t>
      </w:r>
      <w:proofErr w:type="gramStart"/>
      <w:r w:rsidRPr="00D910C5">
        <w:rPr>
          <w:sz w:val="28"/>
          <w:szCs w:val="28"/>
          <w:lang w:val="en-US"/>
        </w:rPr>
        <w:t>,4</w:t>
      </w:r>
      <w:proofErr w:type="gramEnd"/>
      <w:r w:rsidRPr="00D910C5">
        <w:rPr>
          <w:sz w:val="28"/>
          <w:szCs w:val="28"/>
          <w:lang w:val="en-US"/>
        </w:rPr>
        <w:t xml:space="preserve"> thousand heads among 6764,2 thousand heads. In this regard, it is necessary to increase the proportion of cow population and the number of total cattle stock, as in some regions, in spite of high proportion of cow </w:t>
      </w:r>
      <w:proofErr w:type="gramStart"/>
      <w:r w:rsidRPr="00D910C5">
        <w:rPr>
          <w:sz w:val="28"/>
          <w:szCs w:val="28"/>
          <w:lang w:val="en-US"/>
        </w:rPr>
        <w:t>population,</w:t>
      </w:r>
      <w:proofErr w:type="gramEnd"/>
      <w:r w:rsidRPr="00D910C5">
        <w:rPr>
          <w:sz w:val="28"/>
          <w:szCs w:val="28"/>
          <w:lang w:val="en-US"/>
        </w:rPr>
        <w:t xml:space="preserve"> their number by district is insufficient to provide its district with milk. Milk production in RoK was 5460</w:t>
      </w:r>
      <w:proofErr w:type="gramStart"/>
      <w:r w:rsidRPr="00D910C5">
        <w:rPr>
          <w:sz w:val="28"/>
          <w:szCs w:val="28"/>
          <w:lang w:val="en-US"/>
        </w:rPr>
        <w:t>,5</w:t>
      </w:r>
      <w:proofErr w:type="gramEnd"/>
      <w:r w:rsidRPr="00D910C5">
        <w:rPr>
          <w:sz w:val="28"/>
          <w:szCs w:val="28"/>
          <w:lang w:val="en-US"/>
        </w:rPr>
        <w:t xml:space="preserve"> thous.t. across all cate</w:t>
      </w:r>
      <w:r w:rsidRPr="00D910C5">
        <w:rPr>
          <w:sz w:val="28"/>
          <w:szCs w:val="28"/>
          <w:lang w:val="en-US"/>
        </w:rPr>
        <w:softHyphen/>
        <w:t>gories of household, but, at the same time, the share of population households in total vo</w:t>
      </w:r>
      <w:r w:rsidRPr="00D910C5">
        <w:rPr>
          <w:sz w:val="28"/>
          <w:szCs w:val="28"/>
          <w:lang w:val="en-US"/>
        </w:rPr>
        <w:t>l</w:t>
      </w:r>
      <w:r w:rsidRPr="00D910C5">
        <w:rPr>
          <w:sz w:val="28"/>
          <w:szCs w:val="28"/>
          <w:lang w:val="en-US"/>
        </w:rPr>
        <w:t>ume of milk production is high and accounted for 77,7%, share of peasant (far</w:t>
      </w:r>
      <w:r w:rsidRPr="00D910C5">
        <w:rPr>
          <w:sz w:val="28"/>
          <w:szCs w:val="28"/>
          <w:lang w:val="en-US"/>
        </w:rPr>
        <w:t>m</w:t>
      </w:r>
      <w:r w:rsidRPr="00D910C5">
        <w:rPr>
          <w:sz w:val="28"/>
          <w:szCs w:val="28"/>
          <w:lang w:val="en-US"/>
        </w:rPr>
        <w:t>ing) households – 13,9% and of agricultural enterprises – 8,4%, respectively (A</w:t>
      </w:r>
      <w:r w:rsidRPr="00D910C5">
        <w:rPr>
          <w:sz w:val="28"/>
          <w:szCs w:val="28"/>
          <w:lang w:val="en-US"/>
        </w:rPr>
        <w:t>p</w:t>
      </w:r>
      <w:r w:rsidRPr="00D910C5">
        <w:rPr>
          <w:sz w:val="28"/>
          <w:szCs w:val="28"/>
          <w:lang w:val="en-US"/>
        </w:rPr>
        <w:t>pendix А) [18].</w:t>
      </w:r>
    </w:p>
    <w:p w:rsidR="00A106AB" w:rsidRPr="001E3149" w:rsidRDefault="001E3149" w:rsidP="00051E88">
      <w:pPr>
        <w:ind w:firstLine="567"/>
        <w:jc w:val="both"/>
        <w:rPr>
          <w:sz w:val="28"/>
          <w:szCs w:val="28"/>
          <w:lang w:val="en-US"/>
        </w:rPr>
      </w:pPr>
      <w:r w:rsidRPr="00D910C5">
        <w:rPr>
          <w:sz w:val="28"/>
          <w:szCs w:val="28"/>
          <w:lang w:val="en-US"/>
        </w:rPr>
        <w:t>Performed grouping of regions by RoK population's provision with milk a</w:t>
      </w:r>
      <w:r w:rsidRPr="00D910C5">
        <w:rPr>
          <w:sz w:val="28"/>
          <w:szCs w:val="28"/>
          <w:lang w:val="en-US"/>
        </w:rPr>
        <w:t>l</w:t>
      </w:r>
      <w:r w:rsidRPr="00D910C5">
        <w:rPr>
          <w:sz w:val="28"/>
          <w:szCs w:val="28"/>
          <w:lang w:val="en-US"/>
        </w:rPr>
        <w:t xml:space="preserve">lowed </w:t>
      </w:r>
      <w:proofErr w:type="gramStart"/>
      <w:r w:rsidRPr="00D910C5">
        <w:rPr>
          <w:sz w:val="28"/>
          <w:szCs w:val="28"/>
          <w:lang w:val="en-US"/>
        </w:rPr>
        <w:t>to determine</w:t>
      </w:r>
      <w:proofErr w:type="gramEnd"/>
      <w:r w:rsidRPr="00D910C5">
        <w:rPr>
          <w:sz w:val="28"/>
          <w:szCs w:val="28"/>
          <w:lang w:val="en-US"/>
        </w:rPr>
        <w:t xml:space="preserve"> that population of North-Kazakhstan, East-Kazakhstan regions are provided with milk the most, where coverage ratio was more than 2, which confirms the population's provision by both natio</w:t>
      </w:r>
      <w:r w:rsidRPr="00D910C5">
        <w:rPr>
          <w:sz w:val="28"/>
          <w:szCs w:val="28"/>
          <w:lang w:val="en-US"/>
        </w:rPr>
        <w:softHyphen/>
        <w:t>nal norm of milk consumption per 1 person (301 kg), and scientific-ba</w:t>
      </w:r>
      <w:r w:rsidRPr="00D910C5">
        <w:rPr>
          <w:sz w:val="28"/>
          <w:szCs w:val="28"/>
          <w:lang w:val="en-US"/>
        </w:rPr>
        <w:softHyphen/>
        <w:t>se</w:t>
      </w:r>
      <w:r w:rsidRPr="00D910C5">
        <w:rPr>
          <w:sz w:val="28"/>
          <w:szCs w:val="28"/>
          <w:lang w:val="en-US"/>
        </w:rPr>
        <w:softHyphen/>
        <w:t xml:space="preserve">d consumption rate (405 kg) (Appendix </w:t>
      </w:r>
      <w:r w:rsidR="00531BC5">
        <w:rPr>
          <w:sz w:val="28"/>
          <w:szCs w:val="28"/>
          <w:lang w:val="en-US"/>
        </w:rPr>
        <w:t>B</w:t>
      </w:r>
      <w:r w:rsidRPr="00D910C5">
        <w:rPr>
          <w:sz w:val="28"/>
          <w:szCs w:val="28"/>
          <w:lang w:val="en-US"/>
        </w:rPr>
        <w:t xml:space="preserve">). </w:t>
      </w:r>
      <w:r w:rsidRPr="00D910C5">
        <w:rPr>
          <w:sz w:val="28"/>
          <w:szCs w:val="28"/>
          <w:lang w:val="en-US"/>
        </w:rPr>
        <w:lastRenderedPageBreak/>
        <w:t>The main economic indicators of mi</w:t>
      </w:r>
      <w:r w:rsidRPr="00D910C5">
        <w:rPr>
          <w:sz w:val="28"/>
          <w:szCs w:val="28"/>
          <w:lang w:val="en-US"/>
        </w:rPr>
        <w:softHyphen/>
        <w:t xml:space="preserve">lk production effectiveness and breakdown of material costs are given in Appendices </w:t>
      </w:r>
      <w:r w:rsidR="00531BC5">
        <w:rPr>
          <w:sz w:val="28"/>
          <w:szCs w:val="28"/>
          <w:lang w:val="en-US"/>
        </w:rPr>
        <w:t>C</w:t>
      </w:r>
      <w:r w:rsidRPr="00D910C5">
        <w:rPr>
          <w:sz w:val="28"/>
          <w:szCs w:val="28"/>
          <w:lang w:val="en-US"/>
        </w:rPr>
        <w:t xml:space="preserve">, </w:t>
      </w:r>
      <w:r w:rsidR="00531BC5">
        <w:rPr>
          <w:sz w:val="28"/>
          <w:szCs w:val="28"/>
          <w:lang w:val="en-US"/>
        </w:rPr>
        <w:t>D</w:t>
      </w:r>
      <w:r w:rsidRPr="00D910C5">
        <w:rPr>
          <w:sz w:val="28"/>
          <w:szCs w:val="28"/>
          <w:lang w:val="en-US"/>
        </w:rPr>
        <w:t xml:space="preserve">. </w:t>
      </w:r>
    </w:p>
    <w:p w:rsidR="00BD171B" w:rsidRPr="001E3149" w:rsidRDefault="001E3149" w:rsidP="00051E88">
      <w:pPr>
        <w:ind w:firstLine="567"/>
        <w:jc w:val="both"/>
        <w:rPr>
          <w:sz w:val="28"/>
          <w:szCs w:val="28"/>
          <w:lang w:val="en-US"/>
        </w:rPr>
      </w:pPr>
      <w:r w:rsidRPr="00D910C5">
        <w:rPr>
          <w:sz w:val="28"/>
          <w:szCs w:val="28"/>
          <w:lang w:val="en-US"/>
        </w:rPr>
        <w:t>Analysis of current state and development potential of milk processing shows that there are 152 milk processing companies, functioning in the republic, among them 8 are large, 144 - medium and mini-shops, infe</w:t>
      </w:r>
      <w:r w:rsidRPr="00D910C5">
        <w:rPr>
          <w:sz w:val="28"/>
          <w:szCs w:val="28"/>
          <w:lang w:val="en-US"/>
        </w:rPr>
        <w:softHyphen/>
        <w:t>rior to the former by 12-16 times in aggregate capacity. In the pre-reform period large dairy plants in the r</w:t>
      </w:r>
      <w:r w:rsidRPr="00D910C5">
        <w:rPr>
          <w:sz w:val="28"/>
          <w:szCs w:val="28"/>
          <w:lang w:val="en-US"/>
        </w:rPr>
        <w:t>e</w:t>
      </w:r>
      <w:r w:rsidRPr="00D910C5">
        <w:rPr>
          <w:sz w:val="28"/>
          <w:szCs w:val="28"/>
          <w:lang w:val="en-US"/>
        </w:rPr>
        <w:t>public amounted to 168. As of to</w:t>
      </w:r>
      <w:r w:rsidRPr="00D910C5">
        <w:rPr>
          <w:sz w:val="28"/>
          <w:szCs w:val="28"/>
          <w:lang w:val="en-US"/>
        </w:rPr>
        <w:softHyphen/>
        <w:t>day, total productive capacity of RoK companies on mi</w:t>
      </w:r>
      <w:r w:rsidRPr="00D910C5">
        <w:rPr>
          <w:sz w:val="28"/>
          <w:szCs w:val="28"/>
          <w:lang w:val="en-US"/>
        </w:rPr>
        <w:softHyphen/>
        <w:t>lk processing is 1893</w:t>
      </w:r>
      <w:proofErr w:type="gramStart"/>
      <w:r w:rsidRPr="00D910C5">
        <w:rPr>
          <w:sz w:val="28"/>
          <w:szCs w:val="28"/>
          <w:lang w:val="en-US"/>
        </w:rPr>
        <w:t>,3</w:t>
      </w:r>
      <w:proofErr w:type="gramEnd"/>
      <w:r w:rsidRPr="00D910C5">
        <w:rPr>
          <w:sz w:val="28"/>
          <w:szCs w:val="28"/>
          <w:lang w:val="en-US"/>
        </w:rPr>
        <w:t xml:space="preserve"> thous.t. </w:t>
      </w:r>
      <w:proofErr w:type="gramStart"/>
      <w:r w:rsidRPr="00D910C5">
        <w:rPr>
          <w:sz w:val="28"/>
          <w:szCs w:val="28"/>
          <w:lang w:val="en-US"/>
        </w:rPr>
        <w:t>per</w:t>
      </w:r>
      <w:proofErr w:type="gramEnd"/>
      <w:r w:rsidRPr="00D910C5">
        <w:rPr>
          <w:sz w:val="28"/>
          <w:szCs w:val="28"/>
          <w:lang w:val="en-US"/>
        </w:rPr>
        <w:t xml:space="preserve"> year for raw materials, the percentage of their utilization i</w:t>
      </w:r>
      <w:r w:rsidRPr="00D910C5">
        <w:rPr>
          <w:sz w:val="28"/>
          <w:szCs w:val="28"/>
          <w:lang w:val="en-US"/>
        </w:rPr>
        <w:softHyphen/>
        <w:t xml:space="preserve">s 61% or 1211,6 thous.t. (Appendix </w:t>
      </w:r>
      <w:r w:rsidR="00531BC5">
        <w:rPr>
          <w:sz w:val="28"/>
          <w:szCs w:val="28"/>
          <w:lang w:val="en-US"/>
        </w:rPr>
        <w:t>E</w:t>
      </w:r>
      <w:r w:rsidRPr="00D910C5">
        <w:rPr>
          <w:sz w:val="28"/>
          <w:szCs w:val="28"/>
          <w:lang w:val="en-US"/>
        </w:rPr>
        <w:t>) [19].</w:t>
      </w:r>
    </w:p>
    <w:p w:rsidR="00BD171B" w:rsidRPr="001E3149" w:rsidRDefault="001E3149" w:rsidP="00051E88">
      <w:pPr>
        <w:ind w:firstLine="567"/>
        <w:jc w:val="both"/>
        <w:rPr>
          <w:sz w:val="28"/>
          <w:szCs w:val="28"/>
          <w:lang w:val="en-US"/>
        </w:rPr>
      </w:pPr>
      <w:r w:rsidRPr="00D910C5">
        <w:rPr>
          <w:sz w:val="28"/>
          <w:szCs w:val="28"/>
          <w:lang w:val="en-US" w:eastAsia="zh-TW"/>
        </w:rPr>
        <w:t>The capacities of milk processing plants in multiple regions of the country are wanting in activity, the main reason of exis</w:t>
      </w:r>
      <w:r w:rsidRPr="00D910C5">
        <w:rPr>
          <w:sz w:val="28"/>
          <w:szCs w:val="28"/>
          <w:lang w:val="en-US" w:eastAsia="zh-TW"/>
        </w:rPr>
        <w:softHyphen/>
        <w:t>ting situation is lack of sufficient pr</w:t>
      </w:r>
      <w:r w:rsidRPr="00D910C5">
        <w:rPr>
          <w:sz w:val="28"/>
          <w:szCs w:val="28"/>
          <w:lang w:val="en-US" w:eastAsia="zh-TW"/>
        </w:rPr>
        <w:t>o</w:t>
      </w:r>
      <w:r w:rsidRPr="00D910C5">
        <w:rPr>
          <w:sz w:val="28"/>
          <w:szCs w:val="28"/>
          <w:lang w:val="en-US" w:eastAsia="zh-TW"/>
        </w:rPr>
        <w:t>duction of raw materials, suitable for advanced processing by quality parameters, also, under</w:t>
      </w:r>
      <w:r w:rsidRPr="00D910C5">
        <w:rPr>
          <w:sz w:val="28"/>
          <w:szCs w:val="28"/>
          <w:lang w:val="en-US" w:eastAsia="zh-TW"/>
        </w:rPr>
        <w:softHyphen/>
        <w:t xml:space="preserve">development of system of raw materials procurement, transportation, storage and realization is manifested. </w:t>
      </w:r>
    </w:p>
    <w:p w:rsidR="00B832D8" w:rsidRPr="001E3149" w:rsidRDefault="001E3149" w:rsidP="00051E88">
      <w:pPr>
        <w:ind w:firstLine="567"/>
        <w:jc w:val="both"/>
        <w:rPr>
          <w:sz w:val="28"/>
          <w:szCs w:val="28"/>
          <w:lang w:val="en-US"/>
        </w:rPr>
      </w:pPr>
      <w:proofErr w:type="gramStart"/>
      <w:r w:rsidRPr="00D910C5">
        <w:rPr>
          <w:sz w:val="28"/>
          <w:szCs w:val="28"/>
          <w:lang w:val="en-US"/>
        </w:rPr>
        <w:t>Performed analysis of dairy products movement system from the producer to the consumer through processing chain production-storage-processing-sale shows that this process depends primarily on the effective functioning of agricultural raw materials produ</w:t>
      </w:r>
      <w:r w:rsidRPr="00D910C5">
        <w:rPr>
          <w:sz w:val="28"/>
          <w:szCs w:val="28"/>
          <w:lang w:val="en-US"/>
        </w:rPr>
        <w:softHyphen/>
        <w:t>cers, on the quality and existing production costs.</w:t>
      </w:r>
      <w:proofErr w:type="gramEnd"/>
      <w:r w:rsidRPr="00D910C5">
        <w:rPr>
          <w:sz w:val="28"/>
          <w:szCs w:val="28"/>
          <w:lang w:val="en-US"/>
        </w:rPr>
        <w:t xml:space="preserve"> </w:t>
      </w:r>
    </w:p>
    <w:p w:rsidR="00B832D8" w:rsidRPr="001E3149" w:rsidRDefault="001E3149" w:rsidP="00051E88">
      <w:pPr>
        <w:ind w:firstLine="567"/>
        <w:jc w:val="both"/>
        <w:rPr>
          <w:sz w:val="28"/>
          <w:szCs w:val="28"/>
          <w:lang w:val="en-US"/>
        </w:rPr>
      </w:pPr>
      <w:r w:rsidRPr="00D910C5">
        <w:rPr>
          <w:sz w:val="28"/>
          <w:szCs w:val="28"/>
          <w:lang w:val="en-US"/>
        </w:rPr>
        <w:t>At the same time, inequalities in distribution of earned revenue from sale of end products are noted. Thus, using the example of these enter</w:t>
      </w:r>
      <w:r w:rsidRPr="00D910C5">
        <w:rPr>
          <w:sz w:val="28"/>
          <w:szCs w:val="28"/>
          <w:lang w:val="en-US"/>
        </w:rPr>
        <w:softHyphen/>
        <w:t>prises of dairy se</w:t>
      </w:r>
      <w:r w:rsidRPr="00D910C5">
        <w:rPr>
          <w:sz w:val="28"/>
          <w:szCs w:val="28"/>
          <w:lang w:val="en-US"/>
        </w:rPr>
        <w:t>c</w:t>
      </w:r>
      <w:r w:rsidRPr="00D910C5">
        <w:rPr>
          <w:sz w:val="28"/>
          <w:szCs w:val="28"/>
          <w:lang w:val="en-US"/>
        </w:rPr>
        <w:t>tor, the ratio of incomes and expenses of the companies in the fields of production, processing and sale of milk and dairy products shows that in production of hard cheese, specific weight of expenses of agri</w:t>
      </w:r>
      <w:r w:rsidRPr="00D910C5">
        <w:rPr>
          <w:sz w:val="28"/>
          <w:szCs w:val="28"/>
          <w:lang w:val="en-US"/>
        </w:rPr>
        <w:softHyphen/>
        <w:t>cultural establishments is 33,9%, of pr</w:t>
      </w:r>
      <w:r w:rsidRPr="00D910C5">
        <w:rPr>
          <w:sz w:val="28"/>
          <w:szCs w:val="28"/>
          <w:lang w:val="en-US"/>
        </w:rPr>
        <w:t>o</w:t>
      </w:r>
      <w:r w:rsidRPr="00D910C5">
        <w:rPr>
          <w:sz w:val="28"/>
          <w:szCs w:val="28"/>
          <w:lang w:val="en-US"/>
        </w:rPr>
        <w:t>cessing compa</w:t>
      </w:r>
      <w:r w:rsidRPr="00D910C5">
        <w:rPr>
          <w:sz w:val="28"/>
          <w:szCs w:val="28"/>
          <w:lang w:val="en-US"/>
        </w:rPr>
        <w:softHyphen/>
        <w:t>nies - 59,5%, trading companies - 6,6%, respectively. Herewith, spec</w:t>
      </w:r>
      <w:r w:rsidRPr="00D910C5">
        <w:rPr>
          <w:sz w:val="28"/>
          <w:szCs w:val="28"/>
          <w:lang w:val="en-US"/>
        </w:rPr>
        <w:softHyphen/>
        <w:t>ific weight of total income during hard cheese production in agricul</w:t>
      </w:r>
      <w:r w:rsidRPr="00D910C5">
        <w:rPr>
          <w:sz w:val="28"/>
          <w:szCs w:val="28"/>
          <w:lang w:val="en-US"/>
        </w:rPr>
        <w:softHyphen/>
        <w:t>tural esta</w:t>
      </w:r>
      <w:r w:rsidRPr="00D910C5">
        <w:rPr>
          <w:sz w:val="28"/>
          <w:szCs w:val="28"/>
          <w:lang w:val="en-US"/>
        </w:rPr>
        <w:t>b</w:t>
      </w:r>
      <w:r w:rsidRPr="00D910C5">
        <w:rPr>
          <w:sz w:val="28"/>
          <w:szCs w:val="28"/>
          <w:lang w:val="en-US"/>
        </w:rPr>
        <w:t xml:space="preserve">lishments is 22,3%, processing companies - 72,1%, considering subsidies per unit of production in milk equivalent (cheese 20 tenge/kg), trade - 5,6%. This confirms that the participants' </w:t>
      </w:r>
      <w:proofErr w:type="gramStart"/>
      <w:r w:rsidRPr="00D910C5">
        <w:rPr>
          <w:sz w:val="28"/>
          <w:szCs w:val="28"/>
          <w:lang w:val="en-US"/>
        </w:rPr>
        <w:t>shares in profits does</w:t>
      </w:r>
      <w:proofErr w:type="gramEnd"/>
      <w:r w:rsidRPr="00D910C5">
        <w:rPr>
          <w:sz w:val="28"/>
          <w:szCs w:val="28"/>
          <w:lang w:val="en-US"/>
        </w:rPr>
        <w:t xml:space="preserve"> not conform to their expenses. The pro</w:t>
      </w:r>
      <w:r w:rsidRPr="00D910C5">
        <w:rPr>
          <w:sz w:val="28"/>
          <w:szCs w:val="28"/>
          <w:lang w:val="en-US"/>
        </w:rPr>
        <w:t>f</w:t>
      </w:r>
      <w:r w:rsidRPr="00D910C5">
        <w:rPr>
          <w:sz w:val="28"/>
          <w:szCs w:val="28"/>
          <w:lang w:val="en-US"/>
        </w:rPr>
        <w:t>itability level of agricultural establishments in dairy products manufacture in co</w:t>
      </w:r>
      <w:r w:rsidRPr="00D910C5">
        <w:rPr>
          <w:sz w:val="28"/>
          <w:szCs w:val="28"/>
          <w:lang w:val="en-US"/>
        </w:rPr>
        <w:t>m</w:t>
      </w:r>
      <w:r w:rsidRPr="00D910C5">
        <w:rPr>
          <w:sz w:val="28"/>
          <w:szCs w:val="28"/>
          <w:lang w:val="en-US"/>
        </w:rPr>
        <w:t>bined profit is not adequate and eq</w:t>
      </w:r>
      <w:r w:rsidRPr="00D910C5">
        <w:rPr>
          <w:sz w:val="28"/>
          <w:szCs w:val="28"/>
          <w:lang w:val="en-US"/>
        </w:rPr>
        <w:softHyphen/>
        <w:t>ualed 23%, processing companies - 42,5%, trade - 29,8%. In pro</w:t>
      </w:r>
      <w:r w:rsidRPr="00D910C5">
        <w:rPr>
          <w:sz w:val="28"/>
          <w:szCs w:val="28"/>
          <w:lang w:val="en-US"/>
        </w:rPr>
        <w:softHyphen/>
        <w:t>duction of butter profitability level in agricultural establishments was 23</w:t>
      </w:r>
      <w:proofErr w:type="gramStart"/>
      <w:r w:rsidRPr="00D910C5">
        <w:rPr>
          <w:sz w:val="28"/>
          <w:szCs w:val="28"/>
          <w:lang w:val="en-US"/>
        </w:rPr>
        <w:t>,1</w:t>
      </w:r>
      <w:proofErr w:type="gramEnd"/>
      <w:r w:rsidRPr="00D910C5">
        <w:rPr>
          <w:sz w:val="28"/>
          <w:szCs w:val="28"/>
          <w:lang w:val="en-US"/>
        </w:rPr>
        <w:t xml:space="preserve">%, processing companies - 48,8%, trade - 30,8% (Appendix </w:t>
      </w:r>
      <w:r w:rsidR="00531BC5">
        <w:rPr>
          <w:sz w:val="28"/>
          <w:szCs w:val="28"/>
          <w:lang w:val="en-US"/>
        </w:rPr>
        <w:t>F</w:t>
      </w:r>
      <w:r w:rsidRPr="00D910C5">
        <w:rPr>
          <w:sz w:val="28"/>
          <w:szCs w:val="28"/>
          <w:lang w:val="en-US"/>
        </w:rPr>
        <w:t>).</w:t>
      </w:r>
    </w:p>
    <w:p w:rsidR="00B832D8" w:rsidRPr="001E3149" w:rsidRDefault="001E3149" w:rsidP="000574F1">
      <w:pPr>
        <w:ind w:firstLine="567"/>
        <w:jc w:val="both"/>
        <w:rPr>
          <w:sz w:val="28"/>
          <w:szCs w:val="28"/>
          <w:lang w:val="en-US" w:eastAsia="zh-TW"/>
        </w:rPr>
      </w:pPr>
      <w:r w:rsidRPr="00D910C5">
        <w:rPr>
          <w:sz w:val="28"/>
          <w:lang w:val="en-US"/>
        </w:rPr>
        <w:t>One of the most important reasons of the low effectiveness of mi</w:t>
      </w:r>
      <w:r w:rsidRPr="00D910C5">
        <w:rPr>
          <w:sz w:val="28"/>
          <w:lang w:val="en-US"/>
        </w:rPr>
        <w:softHyphen/>
        <w:t>lk and dairy products manufacture today is lack of coordinated eco</w:t>
      </w:r>
      <w:r w:rsidRPr="00D910C5">
        <w:rPr>
          <w:sz w:val="28"/>
          <w:lang w:val="en-US"/>
        </w:rPr>
        <w:softHyphen/>
        <w:t>nomic relationship between the rural commodity producers, proces</w:t>
      </w:r>
      <w:r w:rsidRPr="00D910C5">
        <w:rPr>
          <w:sz w:val="28"/>
          <w:lang w:val="en-US"/>
        </w:rPr>
        <w:softHyphen/>
        <w:t>sing and service companies. Low prices for raw materials, offer</w:t>
      </w:r>
      <w:r w:rsidRPr="00D910C5">
        <w:rPr>
          <w:sz w:val="28"/>
          <w:lang w:val="en-US"/>
        </w:rPr>
        <w:softHyphen/>
        <w:t xml:space="preserve">ed by processors and intermediaries do not promote increase of production volumes, leads to capacity underutilization of dairy plants, reduction of their efficiency. </w:t>
      </w:r>
    </w:p>
    <w:p w:rsidR="003F7F7B" w:rsidRPr="001E3149" w:rsidRDefault="001E3149" w:rsidP="000574F1">
      <w:pPr>
        <w:ind w:firstLine="567"/>
        <w:jc w:val="both"/>
        <w:rPr>
          <w:sz w:val="28"/>
          <w:szCs w:val="28"/>
          <w:lang w:val="en-US"/>
        </w:rPr>
      </w:pPr>
      <w:r w:rsidRPr="00D910C5">
        <w:rPr>
          <w:sz w:val="28"/>
          <w:szCs w:val="28"/>
          <w:lang w:val="en-US"/>
        </w:rPr>
        <w:t>Thus, the main factors, retarding the development of dairy industry enter</w:t>
      </w:r>
      <w:r w:rsidRPr="00D910C5">
        <w:rPr>
          <w:sz w:val="28"/>
          <w:szCs w:val="28"/>
          <w:lang w:val="en-US"/>
        </w:rPr>
        <w:softHyphen/>
        <w:t>prises are: lack of own work</w:t>
      </w:r>
      <w:r w:rsidRPr="00D910C5">
        <w:rPr>
          <w:sz w:val="28"/>
          <w:szCs w:val="28"/>
          <w:lang w:val="en-US"/>
        </w:rPr>
        <w:softHyphen/>
        <w:t>ing capital for the procurement of raw materials; low level of companies' physical facilities; underdevelopment of infrastructure; poor quantity of mini-plants for comprehensive processing of dairy raw materials, fitted with up-to-date equipment, located in the places of raw materials production; a</w:t>
      </w:r>
      <w:r w:rsidRPr="00D910C5">
        <w:rPr>
          <w:sz w:val="28"/>
          <w:szCs w:val="28"/>
          <w:lang w:val="en-US"/>
        </w:rPr>
        <w:t>d</w:t>
      </w:r>
      <w:r w:rsidRPr="00D910C5">
        <w:rPr>
          <w:sz w:val="28"/>
          <w:szCs w:val="28"/>
          <w:lang w:val="en-US"/>
        </w:rPr>
        <w:t>verse entrepreneurial climate, suboptimal measures on protection of domestic commodity producers; breakdown of links between agricultural commodity pr</w:t>
      </w:r>
      <w:r w:rsidRPr="00D910C5">
        <w:rPr>
          <w:sz w:val="28"/>
          <w:szCs w:val="28"/>
          <w:lang w:val="en-US"/>
        </w:rPr>
        <w:t>o</w:t>
      </w:r>
      <w:r w:rsidRPr="00D910C5">
        <w:rPr>
          <w:sz w:val="28"/>
          <w:szCs w:val="28"/>
          <w:lang w:val="en-US"/>
        </w:rPr>
        <w:lastRenderedPageBreak/>
        <w:t>ducers and processors;</w:t>
      </w:r>
      <w:r w:rsidRPr="00D910C5">
        <w:rPr>
          <w:sz w:val="28"/>
          <w:szCs w:val="28"/>
          <w:lang w:val="en-US"/>
        </w:rPr>
        <w:tab/>
        <w:t xml:space="preserve"> defi</w:t>
      </w:r>
      <w:r w:rsidRPr="00D910C5">
        <w:rPr>
          <w:sz w:val="28"/>
          <w:szCs w:val="28"/>
          <w:lang w:val="en-US"/>
        </w:rPr>
        <w:softHyphen/>
        <w:t>ciency of skilled professionals, able to work under present market conditions; ignorance of multiple companies regarding market co</w:t>
      </w:r>
      <w:r w:rsidRPr="00D910C5">
        <w:rPr>
          <w:sz w:val="28"/>
          <w:szCs w:val="28"/>
          <w:lang w:val="en-US"/>
        </w:rPr>
        <w:t>n</w:t>
      </w:r>
      <w:r w:rsidRPr="00D910C5">
        <w:rPr>
          <w:sz w:val="28"/>
          <w:szCs w:val="28"/>
          <w:lang w:val="en-US"/>
        </w:rPr>
        <w:t>jun</w:t>
      </w:r>
      <w:r w:rsidRPr="00D910C5">
        <w:rPr>
          <w:sz w:val="28"/>
          <w:szCs w:val="28"/>
          <w:lang w:val="en-US"/>
        </w:rPr>
        <w:softHyphen/>
        <w:t>cture (requisites of operating enterprises, producers of raw ma</w:t>
      </w:r>
      <w:r w:rsidRPr="00D910C5">
        <w:rPr>
          <w:sz w:val="28"/>
          <w:szCs w:val="28"/>
          <w:lang w:val="en-US"/>
        </w:rPr>
        <w:softHyphen/>
        <w:t>terials, additives, equipment, prices and more).</w:t>
      </w:r>
    </w:p>
    <w:p w:rsidR="00B832D8" w:rsidRPr="00D910C5" w:rsidRDefault="001E3149" w:rsidP="000574F1">
      <w:pPr>
        <w:ind w:firstLine="567"/>
        <w:jc w:val="both"/>
        <w:rPr>
          <w:sz w:val="28"/>
          <w:szCs w:val="28"/>
          <w:lang w:val="kk-KZ"/>
        </w:rPr>
      </w:pPr>
      <w:r w:rsidRPr="00D910C5">
        <w:rPr>
          <w:sz w:val="28"/>
          <w:szCs w:val="28"/>
          <w:lang w:val="en-US"/>
        </w:rPr>
        <w:t>Based on the development potential of agricultural and milk processing plants, production forecast for milk and its processing for Y2021 was calculated, also, forecast of capacity utilization of milk processing companies is given by RoK regions. According to the forecast, by year 2021 production of milk across RoK will reach 5725</w:t>
      </w:r>
      <w:proofErr w:type="gramStart"/>
      <w:r w:rsidRPr="00D910C5">
        <w:rPr>
          <w:sz w:val="28"/>
          <w:szCs w:val="28"/>
          <w:lang w:val="en-US"/>
        </w:rPr>
        <w:t>,4</w:t>
      </w:r>
      <w:proofErr w:type="gramEnd"/>
      <w:r w:rsidRPr="00D910C5">
        <w:rPr>
          <w:sz w:val="28"/>
          <w:szCs w:val="28"/>
          <w:lang w:val="en-US"/>
        </w:rPr>
        <w:t xml:space="preserve"> thous.tons, and capacity utilization of milk processing plants will raise to 80% (Appendix </w:t>
      </w:r>
      <w:r w:rsidR="004610B0">
        <w:rPr>
          <w:sz w:val="28"/>
          <w:szCs w:val="28"/>
          <w:lang w:val="en-US"/>
        </w:rPr>
        <w:t>G</w:t>
      </w:r>
      <w:r w:rsidRPr="00D910C5">
        <w:rPr>
          <w:sz w:val="28"/>
          <w:szCs w:val="28"/>
          <w:lang w:val="en-US"/>
        </w:rPr>
        <w:t>).</w:t>
      </w:r>
    </w:p>
    <w:p w:rsidR="00B832D8" w:rsidRPr="001E3149" w:rsidRDefault="001E3149" w:rsidP="000574F1">
      <w:pPr>
        <w:ind w:firstLine="567"/>
        <w:jc w:val="both"/>
        <w:rPr>
          <w:sz w:val="28"/>
          <w:szCs w:val="28"/>
          <w:lang w:val="en-US"/>
        </w:rPr>
      </w:pPr>
      <w:r w:rsidRPr="00D910C5">
        <w:rPr>
          <w:sz w:val="28"/>
          <w:szCs w:val="28"/>
          <w:lang w:val="en-US"/>
        </w:rPr>
        <w:t>Current allocation of productive capa</w:t>
      </w:r>
      <w:r w:rsidRPr="00D910C5">
        <w:rPr>
          <w:sz w:val="28"/>
          <w:szCs w:val="28"/>
          <w:lang w:val="en-US"/>
        </w:rPr>
        <w:softHyphen/>
        <w:t>city of dairy sector companies does not comp</w:t>
      </w:r>
      <w:r w:rsidRPr="00D910C5">
        <w:rPr>
          <w:sz w:val="28"/>
          <w:szCs w:val="28"/>
          <w:lang w:val="en-US"/>
        </w:rPr>
        <w:softHyphen/>
        <w:t>ly with the raw material resources to the full extent yet. Location of manufa</w:t>
      </w:r>
      <w:r w:rsidRPr="00D910C5">
        <w:rPr>
          <w:sz w:val="28"/>
          <w:szCs w:val="28"/>
          <w:lang w:val="en-US"/>
        </w:rPr>
        <w:t>c</w:t>
      </w:r>
      <w:r w:rsidRPr="00D910C5">
        <w:rPr>
          <w:sz w:val="28"/>
          <w:szCs w:val="28"/>
          <w:lang w:val="en-US"/>
        </w:rPr>
        <w:t>turers of milk, consumed fresh, should be performed in accordance with the loc</w:t>
      </w:r>
      <w:r w:rsidRPr="00D910C5">
        <w:rPr>
          <w:sz w:val="28"/>
          <w:szCs w:val="28"/>
          <w:lang w:val="en-US"/>
        </w:rPr>
        <w:t>a</w:t>
      </w:r>
      <w:r w:rsidRPr="00D910C5">
        <w:rPr>
          <w:sz w:val="28"/>
          <w:szCs w:val="28"/>
          <w:lang w:val="en-US"/>
        </w:rPr>
        <w:t>tion and production concentration of milk. Although presence or ab</w:t>
      </w:r>
      <w:r w:rsidRPr="00D910C5">
        <w:rPr>
          <w:sz w:val="28"/>
          <w:szCs w:val="28"/>
          <w:lang w:val="en-US"/>
        </w:rPr>
        <w:softHyphen/>
        <w:t>sence of f</w:t>
      </w:r>
      <w:r w:rsidRPr="00D910C5">
        <w:rPr>
          <w:sz w:val="28"/>
          <w:szCs w:val="28"/>
          <w:lang w:val="en-US"/>
        </w:rPr>
        <w:t>a</w:t>
      </w:r>
      <w:r w:rsidRPr="00D910C5">
        <w:rPr>
          <w:sz w:val="28"/>
          <w:szCs w:val="28"/>
          <w:lang w:val="en-US"/>
        </w:rPr>
        <w:t>vourable weather conditions affects the produc</w:t>
      </w:r>
      <w:r w:rsidRPr="00D910C5">
        <w:rPr>
          <w:sz w:val="28"/>
          <w:szCs w:val="28"/>
          <w:lang w:val="en-US"/>
        </w:rPr>
        <w:softHyphen/>
        <w:t>tivity of cows and economic pe</w:t>
      </w:r>
      <w:r w:rsidRPr="00D910C5">
        <w:rPr>
          <w:sz w:val="28"/>
          <w:szCs w:val="28"/>
          <w:lang w:val="en-US"/>
        </w:rPr>
        <w:t>r</w:t>
      </w:r>
      <w:r w:rsidRPr="00D910C5">
        <w:rPr>
          <w:sz w:val="28"/>
          <w:szCs w:val="28"/>
          <w:lang w:val="en-US"/>
        </w:rPr>
        <w:t>formances of production, it cannot be determining fac</w:t>
      </w:r>
      <w:r w:rsidRPr="00D910C5">
        <w:rPr>
          <w:sz w:val="28"/>
          <w:szCs w:val="28"/>
          <w:lang w:val="en-US"/>
        </w:rPr>
        <w:softHyphen/>
        <w:t>tor for the allocation.</w:t>
      </w:r>
    </w:p>
    <w:p w:rsidR="00B832D8" w:rsidRPr="001E3149" w:rsidRDefault="001E3149" w:rsidP="000574F1">
      <w:pPr>
        <w:ind w:firstLine="567"/>
        <w:jc w:val="both"/>
        <w:rPr>
          <w:sz w:val="28"/>
          <w:szCs w:val="28"/>
          <w:lang w:val="en-US"/>
        </w:rPr>
      </w:pPr>
      <w:r w:rsidRPr="00D910C5">
        <w:rPr>
          <w:sz w:val="28"/>
          <w:szCs w:val="28"/>
          <w:lang w:val="en-US"/>
        </w:rPr>
        <w:t>Milk (for production of butter, cheeses, canned milk, i.e. pro</w:t>
      </w:r>
      <w:r w:rsidRPr="00D910C5">
        <w:rPr>
          <w:sz w:val="28"/>
          <w:szCs w:val="28"/>
          <w:lang w:val="en-US"/>
        </w:rPr>
        <w:softHyphen/>
        <w:t>ducts, withstan</w:t>
      </w:r>
      <w:r w:rsidRPr="00D910C5">
        <w:rPr>
          <w:sz w:val="28"/>
          <w:szCs w:val="28"/>
          <w:lang w:val="en-US"/>
        </w:rPr>
        <w:t>d</w:t>
      </w:r>
      <w:r w:rsidRPr="00D910C5">
        <w:rPr>
          <w:sz w:val="28"/>
          <w:szCs w:val="28"/>
          <w:lang w:val="en-US"/>
        </w:rPr>
        <w:t>ing long-term storage and long-distance transportation) must be produced in the regions, most favourable for the dairy breeding. Hence, the method of milk utiliz</w:t>
      </w:r>
      <w:r w:rsidRPr="00D910C5">
        <w:rPr>
          <w:sz w:val="28"/>
          <w:szCs w:val="28"/>
          <w:lang w:val="en-US"/>
        </w:rPr>
        <w:t>a</w:t>
      </w:r>
      <w:r w:rsidRPr="00D910C5">
        <w:rPr>
          <w:sz w:val="28"/>
          <w:szCs w:val="28"/>
          <w:lang w:val="en-US"/>
        </w:rPr>
        <w:t>tion will determine location of its manufacturers. In the first instance the produ</w:t>
      </w:r>
      <w:r w:rsidRPr="00D910C5">
        <w:rPr>
          <w:sz w:val="28"/>
          <w:szCs w:val="28"/>
          <w:lang w:val="en-US"/>
        </w:rPr>
        <w:t>c</w:t>
      </w:r>
      <w:r w:rsidRPr="00D910C5">
        <w:rPr>
          <w:sz w:val="28"/>
          <w:szCs w:val="28"/>
          <w:lang w:val="en-US"/>
        </w:rPr>
        <w:t>tion will be approximated to the areas of consumption, in the second - process</w:t>
      </w:r>
      <w:r w:rsidRPr="00D910C5">
        <w:rPr>
          <w:sz w:val="28"/>
          <w:szCs w:val="28"/>
          <w:lang w:val="en-US"/>
        </w:rPr>
        <w:softHyphen/>
        <w:t>ing companies shall be located in the commodity areas of cheap</w:t>
      </w:r>
      <w:r w:rsidRPr="00D910C5">
        <w:rPr>
          <w:sz w:val="28"/>
          <w:szCs w:val="28"/>
          <w:lang w:val="en-US"/>
        </w:rPr>
        <w:softHyphen/>
        <w:t>er milk production.</w:t>
      </w:r>
    </w:p>
    <w:p w:rsidR="00B832D8" w:rsidRPr="001E3149" w:rsidRDefault="001E3149" w:rsidP="00995FE8">
      <w:pPr>
        <w:ind w:firstLine="567"/>
        <w:jc w:val="both"/>
        <w:rPr>
          <w:sz w:val="28"/>
          <w:szCs w:val="28"/>
          <w:lang w:val="en-US"/>
        </w:rPr>
      </w:pPr>
      <w:r w:rsidRPr="00D910C5">
        <w:rPr>
          <w:sz w:val="28"/>
          <w:szCs w:val="28"/>
          <w:lang w:val="en-US"/>
        </w:rPr>
        <w:t>Analysis of productive capacity balances of milk processing companies in r</w:t>
      </w:r>
      <w:r w:rsidRPr="00D910C5">
        <w:rPr>
          <w:sz w:val="28"/>
          <w:szCs w:val="28"/>
          <w:lang w:val="en-US"/>
        </w:rPr>
        <w:t>e</w:t>
      </w:r>
      <w:r w:rsidRPr="00D910C5">
        <w:rPr>
          <w:sz w:val="28"/>
          <w:szCs w:val="28"/>
          <w:lang w:val="en-US"/>
        </w:rPr>
        <w:t>publican AIC showed low level of their utilization effectiveness. Underutilization of productive capacity is explained by the deficiency of raw materials due to d</w:t>
      </w:r>
      <w:r w:rsidRPr="00D910C5">
        <w:rPr>
          <w:sz w:val="28"/>
          <w:szCs w:val="28"/>
          <w:lang w:val="en-US"/>
        </w:rPr>
        <w:t>e</w:t>
      </w:r>
      <w:r w:rsidRPr="00D910C5">
        <w:rPr>
          <w:sz w:val="28"/>
          <w:szCs w:val="28"/>
          <w:lang w:val="en-US"/>
        </w:rPr>
        <w:t xml:space="preserve">cline of agricultural production, improvement of competition and reduction of marketing volumes (Appendix </w:t>
      </w:r>
      <w:r w:rsidR="004610B0">
        <w:rPr>
          <w:sz w:val="28"/>
          <w:szCs w:val="28"/>
          <w:lang w:val="en-US"/>
        </w:rPr>
        <w:t>H</w:t>
      </w:r>
      <w:r w:rsidRPr="00D910C5">
        <w:rPr>
          <w:sz w:val="28"/>
          <w:szCs w:val="28"/>
          <w:lang w:val="en-US"/>
        </w:rPr>
        <w:t xml:space="preserve">). </w:t>
      </w:r>
    </w:p>
    <w:p w:rsidR="001D3030" w:rsidRPr="001E3149" w:rsidRDefault="001E3149" w:rsidP="001D3030">
      <w:pPr>
        <w:ind w:firstLine="567"/>
        <w:jc w:val="both"/>
        <w:rPr>
          <w:sz w:val="28"/>
          <w:szCs w:val="28"/>
          <w:lang w:val="en-US"/>
        </w:rPr>
      </w:pPr>
      <w:r w:rsidRPr="00D910C5">
        <w:rPr>
          <w:sz w:val="28"/>
          <w:szCs w:val="28"/>
          <w:lang w:val="en-US"/>
        </w:rPr>
        <w:t>With that in mind, priority areas of republican AIC development should be developed only in the regions with sufficient resource poten</w:t>
      </w:r>
      <w:r w:rsidRPr="00D910C5">
        <w:rPr>
          <w:sz w:val="28"/>
          <w:szCs w:val="28"/>
          <w:lang w:val="en-US"/>
        </w:rPr>
        <w:softHyphen/>
        <w:t xml:space="preserve">tial. Thus, production of condensed and concentrated milk, powdered milk, </w:t>
      </w:r>
      <w:proofErr w:type="gramStart"/>
      <w:r w:rsidRPr="00D910C5">
        <w:rPr>
          <w:sz w:val="28"/>
          <w:szCs w:val="28"/>
          <w:lang w:val="en-US"/>
        </w:rPr>
        <w:t>hard</w:t>
      </w:r>
      <w:proofErr w:type="gramEnd"/>
      <w:r w:rsidRPr="00D910C5">
        <w:rPr>
          <w:sz w:val="28"/>
          <w:szCs w:val="28"/>
          <w:lang w:val="en-US"/>
        </w:rPr>
        <w:t xml:space="preserve"> cheese should be deve</w:t>
      </w:r>
      <w:r w:rsidRPr="00D910C5">
        <w:rPr>
          <w:sz w:val="28"/>
          <w:szCs w:val="28"/>
          <w:lang w:val="en-US"/>
        </w:rPr>
        <w:t>l</w:t>
      </w:r>
      <w:r w:rsidRPr="00D910C5">
        <w:rPr>
          <w:sz w:val="28"/>
          <w:szCs w:val="28"/>
          <w:lang w:val="en-US"/>
        </w:rPr>
        <w:t>oped in Almaty, Zhambyl and East-Kazakhstan regions.</w:t>
      </w:r>
    </w:p>
    <w:p w:rsidR="002D4C1C" w:rsidRPr="001E3149" w:rsidRDefault="001E3149" w:rsidP="000574F1">
      <w:pPr>
        <w:ind w:firstLine="567"/>
        <w:jc w:val="both"/>
        <w:rPr>
          <w:sz w:val="28"/>
          <w:szCs w:val="28"/>
          <w:lang w:val="en-US"/>
        </w:rPr>
      </w:pPr>
      <w:r w:rsidRPr="00D910C5">
        <w:rPr>
          <w:sz w:val="28"/>
          <w:lang w:val="en-US"/>
        </w:rPr>
        <w:t>During the investigation conformity factors of milk processing plants' produ</w:t>
      </w:r>
      <w:r w:rsidRPr="00D910C5">
        <w:rPr>
          <w:sz w:val="28"/>
          <w:lang w:val="en-US"/>
        </w:rPr>
        <w:t>c</w:t>
      </w:r>
      <w:r w:rsidRPr="00D910C5">
        <w:rPr>
          <w:sz w:val="28"/>
          <w:lang w:val="en-US"/>
        </w:rPr>
        <w:t>tive capacity and their raw materials resources, and production concentration of milk and dairy products in RoK, where grouping of regions was performed, were determined as well. The first group was comprised of the regions with the factor below 1, which means bottle</w:t>
      </w:r>
      <w:r w:rsidRPr="00D910C5">
        <w:rPr>
          <w:sz w:val="28"/>
          <w:lang w:val="en-US"/>
        </w:rPr>
        <w:softHyphen/>
        <w:t>neck in capacity of milk processing companies. The second group with the factor of 1 to 2 included regions, provi</w:t>
      </w:r>
      <w:r w:rsidRPr="00D910C5">
        <w:rPr>
          <w:sz w:val="28"/>
          <w:lang w:val="en-US"/>
        </w:rPr>
        <w:softHyphen/>
        <w:t xml:space="preserve">ded with both raw materials, and productive capacity. </w:t>
      </w:r>
      <w:proofErr w:type="gramStart"/>
      <w:r w:rsidRPr="00D910C5">
        <w:rPr>
          <w:sz w:val="28"/>
          <w:lang w:val="en-US"/>
        </w:rPr>
        <w:t>The third group with the factor above 2 - r</w:t>
      </w:r>
      <w:r w:rsidRPr="00D910C5">
        <w:rPr>
          <w:sz w:val="28"/>
          <w:lang w:val="en-US"/>
        </w:rPr>
        <w:t>e</w:t>
      </w:r>
      <w:r w:rsidRPr="00D910C5">
        <w:rPr>
          <w:sz w:val="28"/>
          <w:lang w:val="en-US"/>
        </w:rPr>
        <w:t>gions and cities, which suffer lack o</w:t>
      </w:r>
      <w:r w:rsidRPr="00D910C5">
        <w:rPr>
          <w:sz w:val="28"/>
          <w:lang w:val="en-US"/>
        </w:rPr>
        <w:softHyphen/>
        <w:t xml:space="preserve">f raw materials (Appendix </w:t>
      </w:r>
      <w:r w:rsidR="004610B0">
        <w:rPr>
          <w:sz w:val="28"/>
          <w:lang w:val="en-US"/>
        </w:rPr>
        <w:t>J</w:t>
      </w:r>
      <w:r w:rsidRPr="00D910C5">
        <w:rPr>
          <w:sz w:val="28"/>
          <w:lang w:val="en-US"/>
        </w:rPr>
        <w:t>) [19].</w:t>
      </w:r>
      <w:proofErr w:type="gramEnd"/>
    </w:p>
    <w:p w:rsidR="002D4C1C" w:rsidRPr="001E3149" w:rsidRDefault="001E3149" w:rsidP="000574F1">
      <w:pPr>
        <w:ind w:firstLine="567"/>
        <w:jc w:val="both"/>
        <w:rPr>
          <w:sz w:val="28"/>
          <w:lang w:val="en-US"/>
        </w:rPr>
      </w:pPr>
      <w:r w:rsidRPr="00D910C5">
        <w:rPr>
          <w:sz w:val="28"/>
          <w:lang w:val="en-US"/>
        </w:rPr>
        <w:t>Analysis of the development potential of dairy sector in the republic showed the greatest potential of growth in dairy products manufacture in Almaty, East-Kazakhstan, South-Kazakhstan, Zhambyl regions. Thus, during the investigation, analysis of livestock number was performed by categories of households, popul</w:t>
      </w:r>
      <w:r w:rsidRPr="00D910C5">
        <w:rPr>
          <w:sz w:val="28"/>
          <w:lang w:val="en-US"/>
        </w:rPr>
        <w:t>a</w:t>
      </w:r>
      <w:r w:rsidRPr="00D910C5">
        <w:rPr>
          <w:sz w:val="28"/>
          <w:lang w:val="en-US"/>
        </w:rPr>
        <w:t>tion's self-sufficiency ratio with regards to milk, milk production concentrations were determined, and conformity fac</w:t>
      </w:r>
      <w:r w:rsidRPr="00D910C5">
        <w:rPr>
          <w:sz w:val="28"/>
          <w:lang w:val="en-US"/>
        </w:rPr>
        <w:softHyphen/>
        <w:t xml:space="preserve">tors of milk processing companies' productive </w:t>
      </w:r>
      <w:r w:rsidRPr="00D910C5">
        <w:rPr>
          <w:sz w:val="28"/>
          <w:lang w:val="en-US"/>
        </w:rPr>
        <w:lastRenderedPageBreak/>
        <w:t xml:space="preserve">capacity to their raw materials resources were defined in Almaty, Zhambyl regions (Appendices </w:t>
      </w:r>
      <w:r w:rsidR="004610B0">
        <w:rPr>
          <w:sz w:val="28"/>
          <w:lang w:val="en-US"/>
        </w:rPr>
        <w:t>K</w:t>
      </w:r>
      <w:r w:rsidRPr="00D910C5">
        <w:rPr>
          <w:sz w:val="28"/>
          <w:lang w:val="en-US"/>
        </w:rPr>
        <w:t xml:space="preserve">, </w:t>
      </w:r>
      <w:r w:rsidR="004610B0">
        <w:rPr>
          <w:sz w:val="28"/>
          <w:lang w:val="en-US"/>
        </w:rPr>
        <w:t>L</w:t>
      </w:r>
      <w:r w:rsidRPr="00D910C5">
        <w:rPr>
          <w:sz w:val="28"/>
          <w:lang w:val="en-US"/>
        </w:rPr>
        <w:t>) [20].</w:t>
      </w:r>
    </w:p>
    <w:p w:rsidR="00B832D8" w:rsidRPr="001E3149" w:rsidRDefault="001E3149" w:rsidP="000574F1">
      <w:pPr>
        <w:ind w:firstLine="567"/>
        <w:jc w:val="both"/>
        <w:rPr>
          <w:spacing w:val="-4"/>
          <w:sz w:val="28"/>
          <w:szCs w:val="28"/>
          <w:lang w:val="en-US"/>
        </w:rPr>
      </w:pPr>
      <w:r w:rsidRPr="00D910C5">
        <w:rPr>
          <w:spacing w:val="-4"/>
          <w:sz w:val="28"/>
          <w:szCs w:val="28"/>
          <w:lang w:val="en-US"/>
        </w:rPr>
        <w:t>The problem of milk production growth may be solved, both by means of pr</w:t>
      </w:r>
      <w:r w:rsidRPr="00D910C5">
        <w:rPr>
          <w:spacing w:val="-4"/>
          <w:sz w:val="28"/>
          <w:szCs w:val="28"/>
          <w:lang w:val="en-US"/>
        </w:rPr>
        <w:t>o</w:t>
      </w:r>
      <w:r w:rsidRPr="00D910C5">
        <w:rPr>
          <w:spacing w:val="-4"/>
          <w:sz w:val="28"/>
          <w:szCs w:val="28"/>
          <w:lang w:val="en-US"/>
        </w:rPr>
        <w:t>duc</w:t>
      </w:r>
      <w:r w:rsidRPr="00D910C5">
        <w:rPr>
          <w:spacing w:val="-4"/>
          <w:sz w:val="28"/>
          <w:szCs w:val="28"/>
          <w:lang w:val="en-US"/>
        </w:rPr>
        <w:softHyphen/>
        <w:t>tion in the specialized farms and by procurement by milk pro</w:t>
      </w:r>
      <w:r w:rsidRPr="00D910C5">
        <w:rPr>
          <w:spacing w:val="-4"/>
          <w:sz w:val="28"/>
          <w:szCs w:val="28"/>
          <w:lang w:val="en-US"/>
        </w:rPr>
        <w:softHyphen/>
        <w:t>cessing plants from agricultural enterprises on reason</w:t>
      </w:r>
      <w:r w:rsidRPr="00D910C5">
        <w:rPr>
          <w:spacing w:val="-4"/>
          <w:sz w:val="28"/>
          <w:szCs w:val="28"/>
          <w:lang w:val="en-US"/>
        </w:rPr>
        <w:softHyphen/>
        <w:t>able mutually fruitful conditions of cooperation (contractual relationship), as well as through use of raw milk from the population's households, where their high share in total volume of milk production is obser</w:t>
      </w:r>
      <w:r w:rsidRPr="00D910C5">
        <w:rPr>
          <w:spacing w:val="-4"/>
          <w:sz w:val="28"/>
          <w:szCs w:val="28"/>
          <w:lang w:val="en-US"/>
        </w:rPr>
        <w:softHyphen/>
        <w:t xml:space="preserve">ved. Herewith, the quality of incoming raw materials from population's households should be improved by combining small forms of economy into agricultural cooperatives for sale and primary processing of milk, which will allow arranging effective sale of products, long-distance transportation, </w:t>
      </w:r>
      <w:proofErr w:type="gramStart"/>
      <w:r w:rsidRPr="00D910C5">
        <w:rPr>
          <w:spacing w:val="-4"/>
          <w:sz w:val="28"/>
          <w:szCs w:val="28"/>
          <w:lang w:val="en-US"/>
        </w:rPr>
        <w:t>availability</w:t>
      </w:r>
      <w:proofErr w:type="gramEnd"/>
      <w:r w:rsidRPr="00D910C5">
        <w:rPr>
          <w:spacing w:val="-4"/>
          <w:sz w:val="28"/>
          <w:szCs w:val="28"/>
          <w:lang w:val="en-US"/>
        </w:rPr>
        <w:t xml:space="preserve"> of special vehicles, storage objects and point of sale equipment, organi</w:t>
      </w:r>
      <w:r w:rsidRPr="00D910C5">
        <w:rPr>
          <w:spacing w:val="-4"/>
          <w:sz w:val="28"/>
          <w:szCs w:val="28"/>
          <w:lang w:val="en-US"/>
        </w:rPr>
        <w:softHyphen/>
        <w:t>zation of procurement of surplus supplies from the population's households.</w:t>
      </w:r>
    </w:p>
    <w:p w:rsidR="00B832D8" w:rsidRPr="001E3149" w:rsidRDefault="001E3149" w:rsidP="000574F1">
      <w:pPr>
        <w:ind w:firstLine="567"/>
        <w:jc w:val="both"/>
        <w:rPr>
          <w:spacing w:val="-4"/>
          <w:sz w:val="28"/>
          <w:szCs w:val="28"/>
          <w:lang w:val="en-US"/>
        </w:rPr>
      </w:pPr>
      <w:r w:rsidRPr="00D910C5">
        <w:rPr>
          <w:spacing w:val="-4"/>
          <w:sz w:val="28"/>
          <w:szCs w:val="28"/>
          <w:lang w:val="en-US"/>
        </w:rPr>
        <w:t>Thus, the main factors, retarding the development of proces</w:t>
      </w:r>
      <w:r w:rsidRPr="00D910C5">
        <w:rPr>
          <w:spacing w:val="-4"/>
          <w:sz w:val="28"/>
          <w:szCs w:val="28"/>
          <w:lang w:val="en-US"/>
        </w:rPr>
        <w:softHyphen/>
        <w:t>sing companies and their commodity areas, include:</w:t>
      </w:r>
    </w:p>
    <w:p w:rsidR="00B832D8" w:rsidRPr="001E3149" w:rsidRDefault="001E3149" w:rsidP="000574F1">
      <w:pPr>
        <w:ind w:firstLine="567"/>
        <w:jc w:val="both"/>
        <w:rPr>
          <w:spacing w:val="-4"/>
          <w:sz w:val="28"/>
          <w:szCs w:val="28"/>
          <w:lang w:val="en-US"/>
        </w:rPr>
      </w:pPr>
      <w:r w:rsidRPr="00D910C5">
        <w:rPr>
          <w:spacing w:val="-4"/>
          <w:sz w:val="28"/>
          <w:szCs w:val="28"/>
          <w:lang w:val="en-US"/>
        </w:rPr>
        <w:t xml:space="preserve">- </w:t>
      </w:r>
      <w:proofErr w:type="gramStart"/>
      <w:r w:rsidRPr="00D910C5">
        <w:rPr>
          <w:spacing w:val="-4"/>
          <w:sz w:val="28"/>
          <w:szCs w:val="28"/>
          <w:lang w:val="en-US"/>
        </w:rPr>
        <w:t>lack</w:t>
      </w:r>
      <w:proofErr w:type="gramEnd"/>
      <w:r w:rsidRPr="00D910C5">
        <w:rPr>
          <w:spacing w:val="-4"/>
          <w:sz w:val="28"/>
          <w:szCs w:val="28"/>
          <w:lang w:val="en-US"/>
        </w:rPr>
        <w:t xml:space="preserve"> of own working capital for the procurement of raw materials;</w:t>
      </w:r>
    </w:p>
    <w:p w:rsidR="00B832D8" w:rsidRPr="001E3149" w:rsidRDefault="001E3149" w:rsidP="00B01543">
      <w:pPr>
        <w:tabs>
          <w:tab w:val="left" w:pos="709"/>
        </w:tabs>
        <w:ind w:firstLine="567"/>
        <w:jc w:val="both"/>
        <w:rPr>
          <w:spacing w:val="-4"/>
          <w:sz w:val="28"/>
          <w:szCs w:val="28"/>
          <w:lang w:val="en-US"/>
        </w:rPr>
      </w:pPr>
      <w:r w:rsidRPr="00D910C5">
        <w:rPr>
          <w:spacing w:val="-4"/>
          <w:sz w:val="28"/>
          <w:szCs w:val="28"/>
          <w:lang w:val="en-US"/>
        </w:rPr>
        <w:t xml:space="preserve">- </w:t>
      </w:r>
      <w:proofErr w:type="gramStart"/>
      <w:r w:rsidRPr="00D910C5">
        <w:rPr>
          <w:spacing w:val="-4"/>
          <w:sz w:val="28"/>
          <w:szCs w:val="28"/>
          <w:lang w:val="en-US"/>
        </w:rPr>
        <w:t>low</w:t>
      </w:r>
      <w:proofErr w:type="gramEnd"/>
      <w:r w:rsidRPr="00D910C5">
        <w:rPr>
          <w:spacing w:val="-4"/>
          <w:sz w:val="28"/>
          <w:szCs w:val="28"/>
          <w:lang w:val="en-US"/>
        </w:rPr>
        <w:t xml:space="preserve"> level of physical facilities of milk processing plants;</w:t>
      </w:r>
    </w:p>
    <w:p w:rsidR="00B832D8" w:rsidRPr="001E3149" w:rsidRDefault="001E3149" w:rsidP="000574F1">
      <w:pPr>
        <w:ind w:firstLine="567"/>
        <w:jc w:val="both"/>
        <w:rPr>
          <w:spacing w:val="-4"/>
          <w:sz w:val="28"/>
          <w:szCs w:val="28"/>
          <w:lang w:val="en-US"/>
        </w:rPr>
      </w:pPr>
      <w:r w:rsidRPr="00D910C5">
        <w:rPr>
          <w:spacing w:val="-4"/>
          <w:sz w:val="28"/>
          <w:szCs w:val="28"/>
          <w:lang w:val="en-US"/>
        </w:rPr>
        <w:t xml:space="preserve">- </w:t>
      </w:r>
      <w:proofErr w:type="gramStart"/>
      <w:r w:rsidRPr="00D910C5">
        <w:rPr>
          <w:spacing w:val="-4"/>
          <w:sz w:val="28"/>
          <w:szCs w:val="28"/>
          <w:lang w:val="en-US"/>
        </w:rPr>
        <w:t>underdevelopment</w:t>
      </w:r>
      <w:proofErr w:type="gramEnd"/>
      <w:r w:rsidRPr="00D910C5">
        <w:rPr>
          <w:spacing w:val="-4"/>
          <w:sz w:val="28"/>
          <w:szCs w:val="28"/>
          <w:lang w:val="en-US"/>
        </w:rPr>
        <w:t xml:space="preserve"> of infrastructure;</w:t>
      </w:r>
    </w:p>
    <w:p w:rsidR="00B832D8" w:rsidRPr="001E3149" w:rsidRDefault="001E3149" w:rsidP="000574F1">
      <w:pPr>
        <w:ind w:firstLine="567"/>
        <w:jc w:val="both"/>
        <w:rPr>
          <w:spacing w:val="-4"/>
          <w:sz w:val="28"/>
          <w:szCs w:val="28"/>
          <w:lang w:val="en-US"/>
        </w:rPr>
      </w:pPr>
      <w:r w:rsidRPr="00D910C5">
        <w:rPr>
          <w:spacing w:val="-4"/>
          <w:sz w:val="28"/>
          <w:szCs w:val="28"/>
          <w:lang w:val="en-US"/>
        </w:rPr>
        <w:t>- poor quantity of mini-plants for comprehensive processing of dairy raw mater</w:t>
      </w:r>
      <w:r w:rsidRPr="00D910C5">
        <w:rPr>
          <w:spacing w:val="-4"/>
          <w:sz w:val="28"/>
          <w:szCs w:val="28"/>
          <w:lang w:val="en-US"/>
        </w:rPr>
        <w:t>i</w:t>
      </w:r>
      <w:r w:rsidRPr="00D910C5">
        <w:rPr>
          <w:spacing w:val="-4"/>
          <w:sz w:val="28"/>
          <w:szCs w:val="28"/>
          <w:lang w:val="en-US"/>
        </w:rPr>
        <w:t>als, as well as of milk collecting stations, fitted with state-of-the-art equipment, loca</w:t>
      </w:r>
      <w:r w:rsidRPr="00D910C5">
        <w:rPr>
          <w:spacing w:val="-4"/>
          <w:sz w:val="28"/>
          <w:szCs w:val="28"/>
          <w:lang w:val="en-US"/>
        </w:rPr>
        <w:t>t</w:t>
      </w:r>
      <w:r w:rsidRPr="00D910C5">
        <w:rPr>
          <w:spacing w:val="-4"/>
          <w:sz w:val="28"/>
          <w:szCs w:val="28"/>
          <w:lang w:val="en-US"/>
        </w:rPr>
        <w:t>ed in the places of raw materials production;</w:t>
      </w:r>
    </w:p>
    <w:p w:rsidR="00B832D8" w:rsidRPr="001E3149" w:rsidRDefault="001E3149" w:rsidP="000574F1">
      <w:pPr>
        <w:ind w:firstLine="567"/>
        <w:jc w:val="both"/>
        <w:rPr>
          <w:spacing w:val="-4"/>
          <w:sz w:val="28"/>
          <w:szCs w:val="28"/>
          <w:lang w:val="en-US"/>
        </w:rPr>
      </w:pPr>
      <w:r w:rsidRPr="00D910C5">
        <w:rPr>
          <w:spacing w:val="-4"/>
          <w:sz w:val="28"/>
          <w:szCs w:val="28"/>
          <w:lang w:val="en-US"/>
        </w:rPr>
        <w:t xml:space="preserve">- </w:t>
      </w:r>
      <w:proofErr w:type="gramStart"/>
      <w:r w:rsidRPr="00D910C5">
        <w:rPr>
          <w:spacing w:val="-4"/>
          <w:sz w:val="28"/>
          <w:szCs w:val="28"/>
          <w:lang w:val="en-US"/>
        </w:rPr>
        <w:t>unfavourable</w:t>
      </w:r>
      <w:proofErr w:type="gramEnd"/>
      <w:r w:rsidRPr="00D910C5">
        <w:rPr>
          <w:spacing w:val="-4"/>
          <w:sz w:val="28"/>
          <w:szCs w:val="28"/>
          <w:lang w:val="en-US"/>
        </w:rPr>
        <w:t xml:space="preserve"> entrepreneurial climate, sub</w:t>
      </w:r>
      <w:r w:rsidRPr="00D910C5">
        <w:rPr>
          <w:spacing w:val="-4"/>
          <w:sz w:val="28"/>
          <w:szCs w:val="28"/>
          <w:lang w:val="en-US"/>
        </w:rPr>
        <w:softHyphen/>
        <w:t>optimal measures on protection of domestic commodity producers;</w:t>
      </w:r>
    </w:p>
    <w:p w:rsidR="00B832D8" w:rsidRPr="001E3149" w:rsidRDefault="001E3149" w:rsidP="000574F1">
      <w:pPr>
        <w:ind w:firstLine="567"/>
        <w:jc w:val="both"/>
        <w:rPr>
          <w:spacing w:val="-4"/>
          <w:sz w:val="28"/>
          <w:szCs w:val="28"/>
          <w:lang w:val="en-US"/>
        </w:rPr>
      </w:pPr>
      <w:r w:rsidRPr="00D910C5">
        <w:rPr>
          <w:spacing w:val="-4"/>
          <w:sz w:val="28"/>
          <w:szCs w:val="28"/>
          <w:lang w:val="en-US"/>
        </w:rPr>
        <w:t xml:space="preserve"> - </w:t>
      </w:r>
      <w:proofErr w:type="gramStart"/>
      <w:r w:rsidRPr="00D910C5">
        <w:rPr>
          <w:spacing w:val="-4"/>
          <w:sz w:val="28"/>
          <w:szCs w:val="28"/>
          <w:lang w:val="en-US"/>
        </w:rPr>
        <w:t>breakdown</w:t>
      </w:r>
      <w:proofErr w:type="gramEnd"/>
      <w:r w:rsidRPr="00D910C5">
        <w:rPr>
          <w:spacing w:val="-4"/>
          <w:sz w:val="28"/>
          <w:szCs w:val="28"/>
          <w:lang w:val="en-US"/>
        </w:rPr>
        <w:t xml:space="preserve"> of links between agricultural commodity producers and processors;</w:t>
      </w:r>
    </w:p>
    <w:p w:rsidR="00B832D8" w:rsidRPr="001E3149" w:rsidRDefault="001E3149" w:rsidP="000574F1">
      <w:pPr>
        <w:ind w:firstLine="567"/>
        <w:jc w:val="both"/>
        <w:rPr>
          <w:spacing w:val="-4"/>
          <w:sz w:val="28"/>
          <w:szCs w:val="28"/>
          <w:lang w:val="en-US"/>
        </w:rPr>
      </w:pPr>
      <w:r w:rsidRPr="00D910C5">
        <w:rPr>
          <w:spacing w:val="-4"/>
          <w:sz w:val="28"/>
          <w:szCs w:val="28"/>
          <w:lang w:val="en-US"/>
        </w:rPr>
        <w:t xml:space="preserve">- </w:t>
      </w:r>
      <w:proofErr w:type="gramStart"/>
      <w:r w:rsidRPr="00D910C5">
        <w:rPr>
          <w:spacing w:val="-4"/>
          <w:sz w:val="28"/>
          <w:szCs w:val="28"/>
          <w:lang w:val="en-US"/>
        </w:rPr>
        <w:t>deficiency</w:t>
      </w:r>
      <w:proofErr w:type="gramEnd"/>
      <w:r w:rsidRPr="00D910C5">
        <w:rPr>
          <w:spacing w:val="-4"/>
          <w:sz w:val="28"/>
          <w:szCs w:val="28"/>
          <w:lang w:val="en-US"/>
        </w:rPr>
        <w:t xml:space="preserve"> of skilled professionals, able to work under pres</w:t>
      </w:r>
      <w:r w:rsidRPr="00D910C5">
        <w:rPr>
          <w:spacing w:val="-4"/>
          <w:sz w:val="28"/>
          <w:szCs w:val="28"/>
          <w:lang w:val="en-US"/>
        </w:rPr>
        <w:softHyphen/>
        <w:t>ent market cond</w:t>
      </w:r>
      <w:r w:rsidRPr="00D910C5">
        <w:rPr>
          <w:spacing w:val="-4"/>
          <w:sz w:val="28"/>
          <w:szCs w:val="28"/>
          <w:lang w:val="en-US"/>
        </w:rPr>
        <w:t>i</w:t>
      </w:r>
      <w:r w:rsidRPr="00D910C5">
        <w:rPr>
          <w:spacing w:val="-4"/>
          <w:sz w:val="28"/>
          <w:szCs w:val="28"/>
          <w:lang w:val="en-US"/>
        </w:rPr>
        <w:t>tions;</w:t>
      </w:r>
    </w:p>
    <w:p w:rsidR="00B832D8" w:rsidRPr="001E3149" w:rsidRDefault="001E3149" w:rsidP="000574F1">
      <w:pPr>
        <w:ind w:firstLine="567"/>
        <w:jc w:val="both"/>
        <w:rPr>
          <w:spacing w:val="-4"/>
          <w:sz w:val="28"/>
          <w:szCs w:val="28"/>
          <w:lang w:val="en-US"/>
        </w:rPr>
      </w:pPr>
      <w:r w:rsidRPr="00D910C5">
        <w:rPr>
          <w:spacing w:val="-4"/>
          <w:sz w:val="28"/>
          <w:szCs w:val="28"/>
          <w:lang w:val="en-US"/>
        </w:rPr>
        <w:t>- ignorance of multiple companies regarding market conjuncture (requisites of operating enterprises, producers of raw materials, additives, equip</w:t>
      </w:r>
      <w:r w:rsidRPr="00D910C5">
        <w:rPr>
          <w:spacing w:val="-4"/>
          <w:sz w:val="28"/>
          <w:szCs w:val="28"/>
          <w:lang w:val="en-US"/>
        </w:rPr>
        <w:softHyphen/>
        <w:t>ment, prices and more).</w:t>
      </w:r>
    </w:p>
    <w:p w:rsidR="00B832D8" w:rsidRPr="001E3149" w:rsidRDefault="001E3149" w:rsidP="000574F1">
      <w:pPr>
        <w:ind w:firstLine="567"/>
        <w:jc w:val="both"/>
        <w:rPr>
          <w:spacing w:val="-4"/>
          <w:sz w:val="28"/>
          <w:szCs w:val="28"/>
          <w:lang w:val="en-US"/>
        </w:rPr>
      </w:pPr>
      <w:r w:rsidRPr="00D910C5">
        <w:rPr>
          <w:spacing w:val="-4"/>
          <w:sz w:val="28"/>
          <w:szCs w:val="28"/>
          <w:lang w:val="en-US"/>
        </w:rPr>
        <w:t>In the dairy industry long-term develop</w:t>
      </w:r>
      <w:r w:rsidRPr="00D910C5">
        <w:rPr>
          <w:spacing w:val="-4"/>
          <w:sz w:val="28"/>
          <w:szCs w:val="28"/>
          <w:lang w:val="en-US"/>
        </w:rPr>
        <w:softHyphen/>
        <w:t>ment stra</w:t>
      </w:r>
      <w:r w:rsidRPr="00D910C5">
        <w:rPr>
          <w:spacing w:val="-4"/>
          <w:sz w:val="28"/>
          <w:szCs w:val="28"/>
          <w:lang w:val="en-US"/>
        </w:rPr>
        <w:softHyphen/>
        <w:t>tegy is required, which assumes deep structural re</w:t>
      </w:r>
      <w:r w:rsidRPr="00D910C5">
        <w:rPr>
          <w:spacing w:val="-4"/>
          <w:sz w:val="28"/>
          <w:szCs w:val="28"/>
          <w:lang w:val="en-US"/>
        </w:rPr>
        <w:softHyphen/>
        <w:t>forms of production in general, by sector and by each company ind</w:t>
      </w:r>
      <w:r w:rsidRPr="00D910C5">
        <w:rPr>
          <w:spacing w:val="-4"/>
          <w:sz w:val="28"/>
          <w:szCs w:val="28"/>
          <w:lang w:val="en-US"/>
        </w:rPr>
        <w:t>i</w:t>
      </w:r>
      <w:r w:rsidRPr="00D910C5">
        <w:rPr>
          <w:spacing w:val="-4"/>
          <w:sz w:val="28"/>
          <w:szCs w:val="28"/>
          <w:lang w:val="en-US"/>
        </w:rPr>
        <w:t>vidually. Dairy plan</w:t>
      </w:r>
      <w:r w:rsidRPr="00D910C5">
        <w:rPr>
          <w:spacing w:val="-4"/>
          <w:sz w:val="28"/>
          <w:szCs w:val="28"/>
          <w:lang w:val="en-US"/>
        </w:rPr>
        <w:softHyphen/>
        <w:t>ts desperately ne</w:t>
      </w:r>
      <w:r w:rsidRPr="00D910C5">
        <w:rPr>
          <w:spacing w:val="-4"/>
          <w:sz w:val="28"/>
          <w:szCs w:val="28"/>
          <w:lang w:val="en-US"/>
        </w:rPr>
        <w:softHyphen/>
        <w:t>ed investments for the upgrade of main pro</w:t>
      </w:r>
      <w:r w:rsidRPr="00D910C5">
        <w:rPr>
          <w:spacing w:val="-4"/>
          <w:sz w:val="28"/>
          <w:szCs w:val="28"/>
          <w:lang w:val="en-US"/>
        </w:rPr>
        <w:softHyphen/>
        <w:t>duc</w:t>
      </w:r>
      <w:r w:rsidRPr="00D910C5">
        <w:rPr>
          <w:spacing w:val="-4"/>
          <w:sz w:val="28"/>
          <w:szCs w:val="28"/>
          <w:lang w:val="en-US"/>
        </w:rPr>
        <w:softHyphen/>
        <w:t>tion assets. At the facilities of dairy industry it is necessary to per</w:t>
      </w:r>
      <w:r w:rsidRPr="00D910C5">
        <w:rPr>
          <w:spacing w:val="-4"/>
          <w:sz w:val="28"/>
          <w:szCs w:val="28"/>
          <w:lang w:val="en-US"/>
        </w:rPr>
        <w:softHyphen/>
        <w:t>form intensification of production by virtue of deepening of milk processing and rational use, impro</w:t>
      </w:r>
      <w:r w:rsidRPr="00D910C5">
        <w:rPr>
          <w:spacing w:val="-4"/>
          <w:sz w:val="28"/>
          <w:szCs w:val="28"/>
          <w:lang w:val="en-US"/>
        </w:rPr>
        <w:softHyphen/>
        <w:t>vement of dai</w:t>
      </w:r>
      <w:r w:rsidRPr="00D910C5">
        <w:rPr>
          <w:spacing w:val="-4"/>
          <w:sz w:val="28"/>
          <w:szCs w:val="28"/>
          <w:lang w:val="en-US"/>
        </w:rPr>
        <w:softHyphen/>
        <w:t>ry products assortment through increase in release of products, enriched with pro</w:t>
      </w:r>
      <w:r w:rsidRPr="00D910C5">
        <w:rPr>
          <w:spacing w:val="-4"/>
          <w:sz w:val="28"/>
          <w:szCs w:val="28"/>
          <w:lang w:val="en-US"/>
        </w:rPr>
        <w:softHyphen/>
        <w:t>teins, vitamins and vegetal components.</w:t>
      </w:r>
    </w:p>
    <w:p w:rsidR="00B832D8" w:rsidRPr="001E3149" w:rsidRDefault="001E3149" w:rsidP="000574F1">
      <w:pPr>
        <w:ind w:firstLine="567"/>
        <w:jc w:val="both"/>
        <w:rPr>
          <w:spacing w:val="-4"/>
          <w:sz w:val="28"/>
          <w:szCs w:val="28"/>
          <w:lang w:val="en-US"/>
        </w:rPr>
      </w:pPr>
      <w:r w:rsidRPr="00D910C5">
        <w:rPr>
          <w:spacing w:val="-4"/>
          <w:sz w:val="28"/>
          <w:szCs w:val="28"/>
          <w:lang w:val="en-US"/>
        </w:rPr>
        <w:t>Import phase-out policy for dai</w:t>
      </w:r>
      <w:r w:rsidRPr="00D910C5">
        <w:rPr>
          <w:spacing w:val="-4"/>
          <w:sz w:val="28"/>
          <w:szCs w:val="28"/>
          <w:lang w:val="en-US"/>
        </w:rPr>
        <w:softHyphen/>
        <w:t>ry products, carried out by the government, should also rest on solid logistics infrastructure in the process of agricultural products movement from the manufacturer to the consumer, the main reasons of which include: first, lack of robust relationship between the producers of agricultural products, pr</w:t>
      </w:r>
      <w:r w:rsidRPr="00D910C5">
        <w:rPr>
          <w:spacing w:val="-4"/>
          <w:sz w:val="28"/>
          <w:szCs w:val="28"/>
          <w:lang w:val="en-US"/>
        </w:rPr>
        <w:t>o</w:t>
      </w:r>
      <w:r w:rsidRPr="00D910C5">
        <w:rPr>
          <w:spacing w:val="-4"/>
          <w:sz w:val="28"/>
          <w:szCs w:val="28"/>
          <w:lang w:val="en-US"/>
        </w:rPr>
        <w:t>cess</w:t>
      </w:r>
      <w:r w:rsidRPr="00D910C5">
        <w:rPr>
          <w:spacing w:val="-4"/>
          <w:sz w:val="28"/>
          <w:szCs w:val="28"/>
          <w:lang w:val="en-US"/>
        </w:rPr>
        <w:softHyphen/>
        <w:t>ing industry and trade, as for many processors and sales out</w:t>
      </w:r>
      <w:r w:rsidRPr="00D910C5">
        <w:rPr>
          <w:spacing w:val="-4"/>
          <w:sz w:val="28"/>
          <w:szCs w:val="28"/>
          <w:lang w:val="en-US"/>
        </w:rPr>
        <w:softHyphen/>
        <w:t>lets imported products form the ground of commodity flow; sec</w:t>
      </w:r>
      <w:r w:rsidRPr="00D910C5">
        <w:rPr>
          <w:spacing w:val="-4"/>
          <w:sz w:val="28"/>
          <w:szCs w:val="28"/>
          <w:lang w:val="en-US"/>
        </w:rPr>
        <w:softHyphen/>
        <w:t>ond, low yield of agricuktural commodity producer on the back of existing price pressure; third, uncompetitiveness of do</w:t>
      </w:r>
      <w:r w:rsidRPr="00D910C5">
        <w:rPr>
          <w:spacing w:val="-4"/>
          <w:sz w:val="28"/>
          <w:szCs w:val="28"/>
          <w:lang w:val="en-US"/>
        </w:rPr>
        <w:softHyphen/>
        <w:t>mestic products, as there are no proper methods of their storage, improvement, package, etc. in place, it specifically refers to the small-scale pro</w:t>
      </w:r>
      <w:r w:rsidRPr="00D910C5">
        <w:rPr>
          <w:spacing w:val="-4"/>
          <w:sz w:val="28"/>
          <w:szCs w:val="28"/>
          <w:lang w:val="en-US"/>
        </w:rPr>
        <w:softHyphen/>
        <w:t xml:space="preserve">ducers; fourth, unsteady sale of the </w:t>
      </w:r>
      <w:r w:rsidRPr="00D910C5">
        <w:rPr>
          <w:spacing w:val="-4"/>
          <w:sz w:val="28"/>
          <w:szCs w:val="28"/>
          <w:lang w:val="en-US"/>
        </w:rPr>
        <w:lastRenderedPageBreak/>
        <w:t>majority of small-and-medium business representatives, despite the fact that they a</w:t>
      </w:r>
      <w:r w:rsidRPr="00D910C5">
        <w:rPr>
          <w:spacing w:val="-4"/>
          <w:sz w:val="28"/>
          <w:szCs w:val="28"/>
          <w:lang w:val="en-US"/>
        </w:rPr>
        <w:t>c</w:t>
      </w:r>
      <w:r w:rsidRPr="00D910C5">
        <w:rPr>
          <w:spacing w:val="-4"/>
          <w:sz w:val="28"/>
          <w:szCs w:val="28"/>
          <w:lang w:val="en-US"/>
        </w:rPr>
        <w:t>count for the main part of food produced.</w:t>
      </w:r>
    </w:p>
    <w:p w:rsidR="00F8571D" w:rsidRPr="001E3149" w:rsidRDefault="001E3149" w:rsidP="00F8571D">
      <w:pPr>
        <w:tabs>
          <w:tab w:val="left" w:pos="9356"/>
        </w:tabs>
        <w:ind w:firstLine="567"/>
        <w:jc w:val="both"/>
        <w:rPr>
          <w:sz w:val="28"/>
          <w:szCs w:val="28"/>
          <w:lang w:val="en-US"/>
        </w:rPr>
      </w:pPr>
      <w:r w:rsidRPr="00D910C5">
        <w:rPr>
          <w:sz w:val="28"/>
          <w:szCs w:val="28"/>
          <w:lang w:val="en-US"/>
        </w:rPr>
        <w:t>Thus and so, today the market participants in dairy sector dea</w:t>
      </w:r>
      <w:r w:rsidRPr="00D910C5">
        <w:rPr>
          <w:sz w:val="28"/>
          <w:szCs w:val="28"/>
          <w:lang w:val="en-US"/>
        </w:rPr>
        <w:softHyphen/>
        <w:t>ls with challen</w:t>
      </w:r>
      <w:r w:rsidRPr="00D910C5">
        <w:rPr>
          <w:sz w:val="28"/>
          <w:szCs w:val="28"/>
          <w:lang w:val="en-US"/>
        </w:rPr>
        <w:t>g</w:t>
      </w:r>
      <w:r w:rsidRPr="00D910C5">
        <w:rPr>
          <w:sz w:val="28"/>
          <w:szCs w:val="28"/>
          <w:lang w:val="en-US"/>
        </w:rPr>
        <w:t>es such as lack of effective interaction between themselves, single coordinated mechanism of production, processing and sale of products. Manufacturers of dairy raw materials are not sure about gua</w:t>
      </w:r>
      <w:r w:rsidRPr="00D910C5">
        <w:rPr>
          <w:sz w:val="28"/>
          <w:szCs w:val="28"/>
          <w:lang w:val="en-US"/>
        </w:rPr>
        <w:softHyphen/>
        <w:t>ranteed sale of products and fair procurement price, co</w:t>
      </w:r>
      <w:r w:rsidRPr="00D910C5">
        <w:rPr>
          <w:sz w:val="28"/>
          <w:szCs w:val="28"/>
          <w:lang w:val="en-US"/>
        </w:rPr>
        <w:softHyphen/>
        <w:t>vering the production costs. In turn, the raw material processors are not satis</w:t>
      </w:r>
      <w:r w:rsidRPr="00D910C5">
        <w:rPr>
          <w:sz w:val="28"/>
          <w:szCs w:val="28"/>
          <w:lang w:val="en-US"/>
        </w:rPr>
        <w:softHyphen/>
        <w:t>fied with the quality of milk collected and low, unstable volumes of delivery. For many years this problem is not being solved, as a result, with the capabilities of raw materials base and availability of produc</w:t>
      </w:r>
      <w:r w:rsidRPr="00D910C5">
        <w:rPr>
          <w:sz w:val="28"/>
          <w:szCs w:val="28"/>
          <w:lang w:val="en-US"/>
        </w:rPr>
        <w:softHyphen/>
        <w:t>tive capacity of milk processing co</w:t>
      </w:r>
      <w:r w:rsidRPr="00D910C5">
        <w:rPr>
          <w:sz w:val="28"/>
          <w:szCs w:val="28"/>
          <w:lang w:val="en-US"/>
        </w:rPr>
        <w:t>m</w:t>
      </w:r>
      <w:r w:rsidRPr="00D910C5">
        <w:rPr>
          <w:sz w:val="28"/>
          <w:szCs w:val="28"/>
          <w:lang w:val="en-US"/>
        </w:rPr>
        <w:t>panies the population of the coun</w:t>
      </w:r>
      <w:r w:rsidRPr="00D910C5">
        <w:rPr>
          <w:sz w:val="28"/>
          <w:szCs w:val="28"/>
          <w:lang w:val="en-US"/>
        </w:rPr>
        <w:softHyphen/>
        <w:t>try is forced to buy imported milk.</w:t>
      </w:r>
    </w:p>
    <w:p w:rsidR="00057045" w:rsidRPr="001E3149" w:rsidRDefault="001E3149" w:rsidP="00057045">
      <w:pPr>
        <w:tabs>
          <w:tab w:val="left" w:pos="9356"/>
        </w:tabs>
        <w:ind w:firstLine="567"/>
        <w:jc w:val="both"/>
        <w:rPr>
          <w:sz w:val="28"/>
          <w:szCs w:val="28"/>
          <w:lang w:val="en-US"/>
        </w:rPr>
      </w:pPr>
      <w:r w:rsidRPr="00D910C5">
        <w:rPr>
          <w:sz w:val="28"/>
          <w:szCs w:val="28"/>
          <w:lang w:val="en-US"/>
        </w:rPr>
        <w:t>On the basis of the revealed problems, retar</w:t>
      </w:r>
      <w:r w:rsidRPr="00D910C5">
        <w:rPr>
          <w:sz w:val="28"/>
          <w:szCs w:val="28"/>
          <w:lang w:val="en-US"/>
        </w:rPr>
        <w:softHyphen/>
        <w:t>ding the development of dairy i</w:t>
      </w:r>
      <w:r w:rsidRPr="00D910C5">
        <w:rPr>
          <w:sz w:val="28"/>
          <w:szCs w:val="28"/>
          <w:lang w:val="en-US"/>
        </w:rPr>
        <w:t>n</w:t>
      </w:r>
      <w:r w:rsidRPr="00D910C5">
        <w:rPr>
          <w:sz w:val="28"/>
          <w:szCs w:val="28"/>
          <w:lang w:val="en-US"/>
        </w:rPr>
        <w:t>dustry, as well as to improve the existing economic relationship between all market participants in dai</w:t>
      </w:r>
      <w:r w:rsidRPr="00D910C5">
        <w:rPr>
          <w:sz w:val="28"/>
          <w:szCs w:val="28"/>
          <w:lang w:val="en-US"/>
        </w:rPr>
        <w:softHyphen/>
        <w:t>ry sector, we recommend forming agricultural coo</w:t>
      </w:r>
      <w:r w:rsidRPr="00D910C5">
        <w:rPr>
          <w:sz w:val="28"/>
          <w:szCs w:val="28"/>
          <w:lang w:val="en-US"/>
        </w:rPr>
        <w:softHyphen/>
        <w:t>peratives for primary processing and sale of milk using the example of Alma</w:t>
      </w:r>
      <w:r w:rsidRPr="00D910C5">
        <w:rPr>
          <w:sz w:val="28"/>
          <w:szCs w:val="28"/>
          <w:lang w:val="en-US"/>
        </w:rPr>
        <w:softHyphen/>
        <w:t>ty and Zhambyl r</w:t>
      </w:r>
      <w:r w:rsidRPr="00D910C5">
        <w:rPr>
          <w:sz w:val="28"/>
          <w:szCs w:val="28"/>
          <w:lang w:val="en-US"/>
        </w:rPr>
        <w:t>e</w:t>
      </w:r>
      <w:r w:rsidRPr="00D910C5">
        <w:rPr>
          <w:sz w:val="28"/>
          <w:szCs w:val="28"/>
          <w:lang w:val="en-US"/>
        </w:rPr>
        <w:t>gions.</w:t>
      </w:r>
    </w:p>
    <w:p w:rsidR="00057045" w:rsidRPr="001E3149" w:rsidRDefault="001E3149" w:rsidP="00057045">
      <w:pPr>
        <w:ind w:firstLine="567"/>
        <w:jc w:val="both"/>
        <w:rPr>
          <w:sz w:val="28"/>
          <w:szCs w:val="28"/>
          <w:lang w:val="en-US"/>
        </w:rPr>
      </w:pPr>
      <w:r w:rsidRPr="00D910C5">
        <w:rPr>
          <w:sz w:val="28"/>
          <w:szCs w:val="28"/>
          <w:lang w:val="en-US"/>
        </w:rPr>
        <w:t xml:space="preserve">In 2017-2018 more than 3000 agricultural cooperatives were organized in RoK in order to implement the new RoK Law "On agricultural cooperatives", adopted in 2015 [21]. Cooperatives for sale and primary processing of milk were organized in dairy sector through creation of milk collecting stations. However, in 2019, due to cancelation of priority provision of measures of state support for the agricultural cooperatives, namely, in dairy industry, in the form of investment grants provision for the purchase of milk collecting station, milk tank vehicle, preferential loans, creation of agricultural cooperatives reprieved [22]. </w:t>
      </w:r>
    </w:p>
    <w:p w:rsidR="00057045" w:rsidRPr="001E3149" w:rsidRDefault="001E3149" w:rsidP="00057045">
      <w:pPr>
        <w:ind w:firstLine="567"/>
        <w:jc w:val="both"/>
        <w:rPr>
          <w:sz w:val="28"/>
          <w:szCs w:val="28"/>
          <w:lang w:val="en-US"/>
        </w:rPr>
      </w:pPr>
      <w:r w:rsidRPr="00D910C5">
        <w:rPr>
          <w:sz w:val="28"/>
          <w:szCs w:val="28"/>
          <w:lang w:val="en-US"/>
        </w:rPr>
        <w:t>In view of the above, for further development of agricultural cooperatives and infrastructure of milk movement to processing companies, it is recommended to create dairy agricultural cooperatives taking purchase of their milk collecting st</w:t>
      </w:r>
      <w:r w:rsidRPr="00D910C5">
        <w:rPr>
          <w:sz w:val="28"/>
          <w:szCs w:val="28"/>
          <w:lang w:val="en-US"/>
        </w:rPr>
        <w:t>a</w:t>
      </w:r>
      <w:r w:rsidRPr="00D910C5">
        <w:rPr>
          <w:sz w:val="28"/>
          <w:szCs w:val="28"/>
          <w:lang w:val="en-US"/>
        </w:rPr>
        <w:t>tions and milk tank vehicles into consideration.</w:t>
      </w:r>
    </w:p>
    <w:p w:rsidR="00057045" w:rsidRPr="001E3149" w:rsidRDefault="001E3149" w:rsidP="00057045">
      <w:pPr>
        <w:ind w:firstLine="567"/>
        <w:jc w:val="both"/>
        <w:rPr>
          <w:sz w:val="28"/>
          <w:szCs w:val="28"/>
          <w:lang w:val="en-US"/>
        </w:rPr>
      </w:pPr>
      <w:r w:rsidRPr="00D910C5">
        <w:rPr>
          <w:sz w:val="28"/>
          <w:szCs w:val="28"/>
          <w:lang w:val="en-US"/>
        </w:rPr>
        <w:t>In the Address of RoK President K.-Zh. Tokayev in September 2020, the need for development of agricultural cooperatives, need for development of Develo</w:t>
      </w:r>
      <w:r w:rsidRPr="00D910C5">
        <w:rPr>
          <w:sz w:val="28"/>
          <w:szCs w:val="28"/>
          <w:lang w:val="en-US"/>
        </w:rPr>
        <w:t>p</w:t>
      </w:r>
      <w:r w:rsidRPr="00D910C5">
        <w:rPr>
          <w:sz w:val="28"/>
          <w:szCs w:val="28"/>
          <w:lang w:val="en-US"/>
        </w:rPr>
        <w:t>ment program for agricultural cooperatives are emphasized, the new Rules for their state support are developed in MoA, implementation of which will facilitate effe</w:t>
      </w:r>
      <w:r w:rsidRPr="00D910C5">
        <w:rPr>
          <w:sz w:val="28"/>
          <w:szCs w:val="28"/>
          <w:lang w:val="en-US"/>
        </w:rPr>
        <w:t>c</w:t>
      </w:r>
      <w:r w:rsidRPr="00D910C5">
        <w:rPr>
          <w:sz w:val="28"/>
          <w:szCs w:val="28"/>
          <w:lang w:val="en-US"/>
        </w:rPr>
        <w:t>tiveness improvement of milk production and allocation optimization of productive capacity of milk processing plants and commodity areas.</w:t>
      </w:r>
    </w:p>
    <w:p w:rsidR="00057045" w:rsidRPr="001E3149" w:rsidRDefault="001E3149" w:rsidP="00057045">
      <w:pPr>
        <w:tabs>
          <w:tab w:val="left" w:pos="9356"/>
        </w:tabs>
        <w:ind w:firstLine="567"/>
        <w:jc w:val="both"/>
        <w:rPr>
          <w:sz w:val="28"/>
          <w:szCs w:val="28"/>
          <w:lang w:val="en-US"/>
        </w:rPr>
      </w:pPr>
      <w:r w:rsidRPr="00D910C5">
        <w:rPr>
          <w:sz w:val="28"/>
          <w:szCs w:val="28"/>
          <w:lang w:val="en-US"/>
        </w:rPr>
        <w:t>According to the calculations performed considering the yield of market milk in the republic, it is necessary to create 2379 milk collecting stations (MCSs), at the moment 384 MCSs are operating in the country, i.e. equipage is 16</w:t>
      </w:r>
      <w:proofErr w:type="gramStart"/>
      <w:r w:rsidRPr="00D910C5">
        <w:rPr>
          <w:sz w:val="28"/>
          <w:szCs w:val="28"/>
          <w:lang w:val="en-US"/>
        </w:rPr>
        <w:t>,1</w:t>
      </w:r>
      <w:proofErr w:type="gramEnd"/>
      <w:r w:rsidRPr="00D910C5">
        <w:rPr>
          <w:sz w:val="28"/>
          <w:szCs w:val="28"/>
          <w:lang w:val="en-US"/>
        </w:rPr>
        <w:t xml:space="preserve">% only. Thus, it should be noted that there is a need for re-equipment with up-to-date milk collecting stations in the amount of 1999 and 1001 milk tank vehicles (assuming 2 milk tank vehicles per 1 MCS) across RoK (Appendix </w:t>
      </w:r>
      <w:r w:rsidR="004610B0">
        <w:rPr>
          <w:sz w:val="28"/>
          <w:szCs w:val="28"/>
          <w:lang w:val="en-US"/>
        </w:rPr>
        <w:t>M</w:t>
      </w:r>
      <w:r w:rsidRPr="00D910C5">
        <w:rPr>
          <w:sz w:val="28"/>
          <w:szCs w:val="28"/>
          <w:lang w:val="en-US"/>
        </w:rPr>
        <w:t>).</w:t>
      </w:r>
    </w:p>
    <w:p w:rsidR="00057045" w:rsidRPr="001E3149" w:rsidRDefault="001E3149" w:rsidP="00057045">
      <w:pPr>
        <w:tabs>
          <w:tab w:val="left" w:pos="9356"/>
        </w:tabs>
        <w:ind w:firstLine="567"/>
        <w:jc w:val="both"/>
        <w:rPr>
          <w:sz w:val="28"/>
          <w:szCs w:val="28"/>
          <w:lang w:val="en-US"/>
        </w:rPr>
      </w:pPr>
      <w:r w:rsidRPr="00D910C5">
        <w:rPr>
          <w:sz w:val="28"/>
          <w:szCs w:val="28"/>
          <w:lang w:val="en-US"/>
        </w:rPr>
        <w:t>In the course of investigation of development potential of dairy sector in Zhambyl region it was found that to provide the dairy plants of the region with high-quality dairy raw materials it is necessary to create agricultural cooperatives for preparation and primary processing of milk in potential commodity areas by combining of small forms of economy. With that in mind, in 10 districts of the r</w:t>
      </w:r>
      <w:r w:rsidRPr="00D910C5">
        <w:rPr>
          <w:sz w:val="28"/>
          <w:szCs w:val="28"/>
          <w:lang w:val="en-US"/>
        </w:rPr>
        <w:t>e</w:t>
      </w:r>
      <w:r w:rsidRPr="00D910C5">
        <w:rPr>
          <w:sz w:val="28"/>
          <w:szCs w:val="28"/>
          <w:lang w:val="en-US"/>
        </w:rPr>
        <w:lastRenderedPageBreak/>
        <w:t>gion, where volumes of milk production are concentrated, lo</w:t>
      </w:r>
      <w:r w:rsidRPr="00D910C5">
        <w:rPr>
          <w:sz w:val="28"/>
          <w:szCs w:val="28"/>
          <w:lang w:val="en-US"/>
        </w:rPr>
        <w:softHyphen/>
        <w:t>cated in the immediate proximity to the dairy plants, remaining balance of milk in the population's hous</w:t>
      </w:r>
      <w:r w:rsidRPr="00D910C5">
        <w:rPr>
          <w:sz w:val="28"/>
          <w:szCs w:val="28"/>
          <w:lang w:val="en-US"/>
        </w:rPr>
        <w:t>e</w:t>
      </w:r>
      <w:r w:rsidRPr="00D910C5">
        <w:rPr>
          <w:sz w:val="28"/>
          <w:szCs w:val="28"/>
          <w:lang w:val="en-US"/>
        </w:rPr>
        <w:t>holds as potential members of coo</w:t>
      </w:r>
      <w:r w:rsidRPr="00D910C5">
        <w:rPr>
          <w:sz w:val="28"/>
          <w:szCs w:val="28"/>
          <w:lang w:val="en-US"/>
        </w:rPr>
        <w:softHyphen/>
        <w:t>peration was presented. With total production of raw milk of 232</w:t>
      </w:r>
      <w:proofErr w:type="gramStart"/>
      <w:r w:rsidRPr="00D910C5">
        <w:rPr>
          <w:sz w:val="28"/>
          <w:szCs w:val="28"/>
          <w:lang w:val="en-US"/>
        </w:rPr>
        <w:t>,9</w:t>
      </w:r>
      <w:proofErr w:type="gramEnd"/>
      <w:r w:rsidRPr="00D910C5">
        <w:rPr>
          <w:sz w:val="28"/>
          <w:szCs w:val="28"/>
          <w:lang w:val="en-US"/>
        </w:rPr>
        <w:t xml:space="preserve"> thous.tons in these districts, population's demand for domestic products was 180,1 thous.tons, herewith, the remaining balance of milk is 52,8 thous.tons. Requi</w:t>
      </w:r>
      <w:r w:rsidRPr="00D910C5">
        <w:rPr>
          <w:sz w:val="28"/>
          <w:szCs w:val="28"/>
          <w:lang w:val="en-US"/>
        </w:rPr>
        <w:softHyphen/>
        <w:t>red volume of milk is 103</w:t>
      </w:r>
      <w:proofErr w:type="gramStart"/>
      <w:r w:rsidRPr="00D910C5">
        <w:rPr>
          <w:sz w:val="28"/>
          <w:szCs w:val="28"/>
          <w:lang w:val="en-US"/>
        </w:rPr>
        <w:t>,7</w:t>
      </w:r>
      <w:proofErr w:type="gramEnd"/>
      <w:r w:rsidRPr="00D910C5">
        <w:rPr>
          <w:sz w:val="28"/>
          <w:szCs w:val="28"/>
          <w:lang w:val="en-US"/>
        </w:rPr>
        <w:t xml:space="preserve"> thous.t. </w:t>
      </w:r>
      <w:proofErr w:type="gramStart"/>
      <w:r w:rsidRPr="00D910C5">
        <w:rPr>
          <w:sz w:val="28"/>
          <w:szCs w:val="28"/>
          <w:lang w:val="en-US"/>
        </w:rPr>
        <w:t>for</w:t>
      </w:r>
      <w:proofErr w:type="gramEnd"/>
      <w:r w:rsidRPr="00D910C5">
        <w:rPr>
          <w:sz w:val="28"/>
          <w:szCs w:val="28"/>
          <w:lang w:val="en-US"/>
        </w:rPr>
        <w:t xml:space="preserve"> loading of dairy plants (Appendix </w:t>
      </w:r>
      <w:r w:rsidR="004610B0">
        <w:rPr>
          <w:sz w:val="28"/>
          <w:szCs w:val="28"/>
          <w:lang w:val="en-US"/>
        </w:rPr>
        <w:t>N</w:t>
      </w:r>
      <w:r w:rsidRPr="00D910C5">
        <w:rPr>
          <w:sz w:val="28"/>
          <w:szCs w:val="28"/>
          <w:lang w:val="en-US"/>
        </w:rPr>
        <w:t>).</w:t>
      </w:r>
    </w:p>
    <w:p w:rsidR="00057045" w:rsidRPr="001E3149" w:rsidRDefault="001E3149" w:rsidP="00057045">
      <w:pPr>
        <w:tabs>
          <w:tab w:val="left" w:pos="9356"/>
        </w:tabs>
        <w:ind w:firstLine="567"/>
        <w:jc w:val="both"/>
        <w:rPr>
          <w:sz w:val="28"/>
          <w:szCs w:val="28"/>
          <w:lang w:val="en-US"/>
        </w:rPr>
      </w:pPr>
      <w:r w:rsidRPr="00D910C5">
        <w:rPr>
          <w:sz w:val="28"/>
          <w:szCs w:val="28"/>
          <w:lang w:val="en-US"/>
        </w:rPr>
        <w:t>Investigation of the demand for milk of seven dairy plants in Zhambyl region allowed reve</w:t>
      </w:r>
      <w:r w:rsidRPr="00D910C5">
        <w:rPr>
          <w:sz w:val="28"/>
          <w:szCs w:val="28"/>
          <w:lang w:val="en-US"/>
        </w:rPr>
        <w:softHyphen/>
        <w:t xml:space="preserve">aling that for the effective capacity utilization up to 80%, additional 31,2 thous.t. </w:t>
      </w:r>
      <w:proofErr w:type="gramStart"/>
      <w:r w:rsidRPr="00D910C5">
        <w:rPr>
          <w:sz w:val="28"/>
          <w:szCs w:val="28"/>
          <w:lang w:val="en-US"/>
        </w:rPr>
        <w:t>of</w:t>
      </w:r>
      <w:proofErr w:type="gramEnd"/>
      <w:r w:rsidRPr="00D910C5">
        <w:rPr>
          <w:sz w:val="28"/>
          <w:szCs w:val="28"/>
          <w:lang w:val="en-US"/>
        </w:rPr>
        <w:t xml:space="preserve"> raw milk are required. In this view, it is re</w:t>
      </w:r>
      <w:r w:rsidRPr="00D910C5">
        <w:rPr>
          <w:sz w:val="28"/>
          <w:szCs w:val="28"/>
          <w:lang w:val="en-US"/>
        </w:rPr>
        <w:softHyphen/>
        <w:t>quired to create 32 milk collecting stations with the capacity of 2 t/day, as well as to pur</w:t>
      </w:r>
      <w:r w:rsidRPr="00D910C5">
        <w:rPr>
          <w:sz w:val="28"/>
          <w:szCs w:val="28"/>
          <w:lang w:val="en-US"/>
        </w:rPr>
        <w:softHyphen/>
        <w:t>chase 32 milk tank vehicles, which will let to fit the agricultural cooperatives of da</w:t>
      </w:r>
      <w:r w:rsidRPr="00D910C5">
        <w:rPr>
          <w:sz w:val="28"/>
          <w:szCs w:val="28"/>
          <w:lang w:val="en-US"/>
        </w:rPr>
        <w:softHyphen/>
        <w:t>iry sector with the re</w:t>
      </w:r>
      <w:r w:rsidRPr="00D910C5">
        <w:rPr>
          <w:sz w:val="28"/>
          <w:szCs w:val="28"/>
          <w:lang w:val="en-US"/>
        </w:rPr>
        <w:softHyphen/>
        <w:t>quired equipment (Appendix Р).</w:t>
      </w:r>
    </w:p>
    <w:p w:rsidR="00057045" w:rsidRPr="001E3149" w:rsidRDefault="001E3149" w:rsidP="00057045">
      <w:pPr>
        <w:tabs>
          <w:tab w:val="left" w:pos="9356"/>
        </w:tabs>
        <w:ind w:firstLine="567"/>
        <w:jc w:val="both"/>
        <w:rPr>
          <w:sz w:val="28"/>
          <w:szCs w:val="28"/>
          <w:lang w:val="en-US"/>
        </w:rPr>
      </w:pPr>
      <w:r w:rsidRPr="00D910C5">
        <w:rPr>
          <w:sz w:val="28"/>
          <w:szCs w:val="28"/>
          <w:lang w:val="en-US"/>
        </w:rPr>
        <w:t>As of today, in Zhambyl region in commodity areas of milk pro</w:t>
      </w:r>
      <w:r w:rsidRPr="00D910C5">
        <w:rPr>
          <w:sz w:val="28"/>
          <w:szCs w:val="28"/>
          <w:lang w:val="en-US"/>
        </w:rPr>
        <w:softHyphen/>
        <w:t>cessing plants 27 agricultural coo</w:t>
      </w:r>
      <w:r w:rsidRPr="00D910C5">
        <w:rPr>
          <w:sz w:val="28"/>
          <w:szCs w:val="28"/>
          <w:lang w:val="en-US"/>
        </w:rPr>
        <w:softHyphen/>
        <w:t>peratives are operating, among them fitted with the equipment - 23, incl. those having milk coll</w:t>
      </w:r>
      <w:r w:rsidRPr="00D910C5">
        <w:rPr>
          <w:sz w:val="28"/>
          <w:szCs w:val="28"/>
          <w:lang w:val="en-US"/>
        </w:rPr>
        <w:softHyphen/>
        <w:t>ecting station and milk tank vehicles - 5 ea. Thus, for full equipage of remaining agricultural cooperatives of dairy sector, the follo</w:t>
      </w:r>
      <w:r w:rsidRPr="00D910C5">
        <w:rPr>
          <w:sz w:val="28"/>
          <w:szCs w:val="28"/>
          <w:lang w:val="en-US"/>
        </w:rPr>
        <w:t>w</w:t>
      </w:r>
      <w:r w:rsidRPr="00D910C5">
        <w:rPr>
          <w:sz w:val="28"/>
          <w:szCs w:val="28"/>
          <w:lang w:val="en-US"/>
        </w:rPr>
        <w:t>ing is required: milk col</w:t>
      </w:r>
      <w:r w:rsidRPr="00D910C5">
        <w:rPr>
          <w:sz w:val="28"/>
          <w:szCs w:val="28"/>
          <w:lang w:val="en-US"/>
        </w:rPr>
        <w:softHyphen/>
        <w:t>lecting stations - 5 ea., financial assets in the amount of 25 mln.tg., milk tank ve</w:t>
      </w:r>
      <w:r w:rsidRPr="00D910C5">
        <w:rPr>
          <w:sz w:val="28"/>
          <w:szCs w:val="28"/>
          <w:lang w:val="en-US"/>
        </w:rPr>
        <w:softHyphen/>
        <w:t>hicles - 23 ea. with total cost of 138,0 mln.tg., feed mixing buildings - 14 ea., pur</w:t>
      </w:r>
      <w:r w:rsidRPr="00D910C5">
        <w:rPr>
          <w:sz w:val="28"/>
          <w:szCs w:val="28"/>
          <w:lang w:val="en-US"/>
        </w:rPr>
        <w:softHyphen/>
        <w:t>chase of breeding stock of cattle - 3012 heads for the amount of 753,0 mln.tg. Total of 939</w:t>
      </w:r>
      <w:proofErr w:type="gramStart"/>
      <w:r w:rsidRPr="00D910C5">
        <w:rPr>
          <w:sz w:val="28"/>
          <w:szCs w:val="28"/>
          <w:lang w:val="en-US"/>
        </w:rPr>
        <w:t>,0</w:t>
      </w:r>
      <w:proofErr w:type="gramEnd"/>
      <w:r w:rsidRPr="00D910C5">
        <w:rPr>
          <w:sz w:val="28"/>
          <w:szCs w:val="28"/>
          <w:lang w:val="en-US"/>
        </w:rPr>
        <w:t xml:space="preserve"> mln.tg. </w:t>
      </w:r>
      <w:proofErr w:type="gramStart"/>
      <w:r w:rsidRPr="00D910C5">
        <w:rPr>
          <w:sz w:val="28"/>
          <w:szCs w:val="28"/>
          <w:lang w:val="en-US"/>
        </w:rPr>
        <w:t>of</w:t>
      </w:r>
      <w:proofErr w:type="gramEnd"/>
      <w:r w:rsidRPr="00D910C5">
        <w:rPr>
          <w:sz w:val="28"/>
          <w:szCs w:val="28"/>
          <w:lang w:val="en-US"/>
        </w:rPr>
        <w:t xml:space="preserve"> credit funds is required for the equipage of agricultural cooperatives (Appendix </w:t>
      </w:r>
      <w:r w:rsidR="004610B0">
        <w:rPr>
          <w:sz w:val="28"/>
          <w:szCs w:val="28"/>
          <w:lang w:val="en-US"/>
        </w:rPr>
        <w:t>Q</w:t>
      </w:r>
      <w:r w:rsidRPr="00D910C5">
        <w:rPr>
          <w:sz w:val="28"/>
          <w:szCs w:val="28"/>
          <w:lang w:val="en-US"/>
        </w:rPr>
        <w:t>).</w:t>
      </w:r>
    </w:p>
    <w:p w:rsidR="00057045" w:rsidRPr="001E3149" w:rsidRDefault="001E3149" w:rsidP="00057045">
      <w:pPr>
        <w:tabs>
          <w:tab w:val="left" w:pos="9356"/>
        </w:tabs>
        <w:ind w:firstLine="567"/>
        <w:jc w:val="both"/>
        <w:rPr>
          <w:sz w:val="28"/>
          <w:szCs w:val="28"/>
          <w:lang w:val="en-US"/>
        </w:rPr>
      </w:pPr>
      <w:r w:rsidRPr="00D910C5">
        <w:rPr>
          <w:sz w:val="28"/>
          <w:szCs w:val="28"/>
          <w:lang w:val="en-US"/>
        </w:rPr>
        <w:t>Potential commodity area of milk processing plants is determined in 10 di</w:t>
      </w:r>
      <w:r w:rsidRPr="00D910C5">
        <w:rPr>
          <w:sz w:val="28"/>
          <w:szCs w:val="28"/>
          <w:lang w:val="en-US"/>
        </w:rPr>
        <w:t>s</w:t>
      </w:r>
      <w:r w:rsidRPr="00D910C5">
        <w:rPr>
          <w:sz w:val="28"/>
          <w:szCs w:val="28"/>
          <w:lang w:val="en-US"/>
        </w:rPr>
        <w:t>tricts of Zhambyl region, covering 154 rural dis</w:t>
      </w:r>
      <w:r w:rsidRPr="00D910C5">
        <w:rPr>
          <w:sz w:val="28"/>
          <w:szCs w:val="28"/>
          <w:lang w:val="en-US"/>
        </w:rPr>
        <w:softHyphen/>
        <w:t>tricts, among them currently co</w:t>
      </w:r>
      <w:r w:rsidRPr="00D910C5">
        <w:rPr>
          <w:sz w:val="28"/>
          <w:szCs w:val="28"/>
          <w:lang w:val="en-US"/>
        </w:rPr>
        <w:t>v</w:t>
      </w:r>
      <w:r w:rsidRPr="00D910C5">
        <w:rPr>
          <w:sz w:val="28"/>
          <w:szCs w:val="28"/>
          <w:lang w:val="en-US"/>
        </w:rPr>
        <w:t>ered are 55 rural districts, 99 rural districts remain uncovered. To crate a commod</w:t>
      </w:r>
      <w:r w:rsidRPr="00D910C5">
        <w:rPr>
          <w:sz w:val="28"/>
          <w:szCs w:val="28"/>
          <w:lang w:val="en-US"/>
        </w:rPr>
        <w:t>i</w:t>
      </w:r>
      <w:r w:rsidRPr="00D910C5">
        <w:rPr>
          <w:sz w:val="28"/>
          <w:szCs w:val="28"/>
          <w:lang w:val="en-US"/>
        </w:rPr>
        <w:t>ty area in these counties, it is necessary to create agricultural cooperatives with the part</w:t>
      </w:r>
      <w:r w:rsidRPr="00D910C5">
        <w:rPr>
          <w:sz w:val="28"/>
          <w:szCs w:val="28"/>
          <w:lang w:val="en-US"/>
        </w:rPr>
        <w:softHyphen/>
        <w:t xml:space="preserve">icipation of population's households in the mount of 77 ea., incl. as of 2019 - 48 ea., 2020 - 29 ea., herewith, credit funds of 1560,0 mln.tg. </w:t>
      </w:r>
      <w:proofErr w:type="gramStart"/>
      <w:r w:rsidRPr="00D910C5">
        <w:rPr>
          <w:sz w:val="28"/>
          <w:szCs w:val="28"/>
          <w:lang w:val="en-US"/>
        </w:rPr>
        <w:t>are</w:t>
      </w:r>
      <w:proofErr w:type="gramEnd"/>
      <w:r w:rsidRPr="00D910C5">
        <w:rPr>
          <w:sz w:val="28"/>
          <w:szCs w:val="28"/>
          <w:lang w:val="en-US"/>
        </w:rPr>
        <w:t xml:space="preserve"> required (Appe</w:t>
      </w:r>
      <w:r w:rsidRPr="00D910C5">
        <w:rPr>
          <w:sz w:val="28"/>
          <w:szCs w:val="28"/>
          <w:lang w:val="en-US"/>
        </w:rPr>
        <w:t>n</w:t>
      </w:r>
      <w:r w:rsidRPr="00D910C5">
        <w:rPr>
          <w:sz w:val="28"/>
          <w:szCs w:val="28"/>
          <w:lang w:val="en-US"/>
        </w:rPr>
        <w:t xml:space="preserve">dix </w:t>
      </w:r>
      <w:r w:rsidR="004610B0">
        <w:rPr>
          <w:sz w:val="28"/>
          <w:szCs w:val="28"/>
          <w:lang w:val="en-US"/>
        </w:rPr>
        <w:t>R</w:t>
      </w:r>
      <w:r w:rsidRPr="00D910C5">
        <w:rPr>
          <w:sz w:val="28"/>
          <w:szCs w:val="28"/>
          <w:lang w:val="en-US"/>
        </w:rPr>
        <w:t>).</w:t>
      </w:r>
    </w:p>
    <w:p w:rsidR="00057045" w:rsidRPr="001E3149" w:rsidRDefault="001E3149" w:rsidP="00057045">
      <w:pPr>
        <w:tabs>
          <w:tab w:val="left" w:pos="9356"/>
        </w:tabs>
        <w:ind w:firstLine="567"/>
        <w:jc w:val="both"/>
        <w:rPr>
          <w:sz w:val="28"/>
          <w:szCs w:val="28"/>
          <w:lang w:val="en-US"/>
        </w:rPr>
      </w:pPr>
      <w:r w:rsidRPr="00D910C5">
        <w:rPr>
          <w:sz w:val="28"/>
          <w:szCs w:val="28"/>
          <w:lang w:val="en-US"/>
        </w:rPr>
        <w:t>Furthermore, for more effective functioning of agri</w:t>
      </w:r>
      <w:r w:rsidRPr="00D910C5">
        <w:rPr>
          <w:sz w:val="28"/>
          <w:szCs w:val="28"/>
          <w:lang w:val="en-US"/>
        </w:rPr>
        <w:softHyphen/>
        <w:t>cultural cooperatives in dairy sector, analysis of districts under inves</w:t>
      </w:r>
      <w:r w:rsidRPr="00D910C5">
        <w:rPr>
          <w:sz w:val="28"/>
          <w:szCs w:val="28"/>
          <w:lang w:val="en-US"/>
        </w:rPr>
        <w:softHyphen/>
        <w:t>tigation for the presence of resource potential was carried out. In this view, it is recommended to arrange agricultural cooperatives by types of activity in the context of districts in Zhambyl region in 2013-2020: on milk pre</w:t>
      </w:r>
      <w:r w:rsidRPr="00D910C5">
        <w:rPr>
          <w:sz w:val="28"/>
          <w:szCs w:val="28"/>
          <w:lang w:val="en-US"/>
        </w:rPr>
        <w:softHyphen/>
        <w:t>paration - 46 ea., on primary processing of milk - 31 ea., on pur</w:t>
      </w:r>
      <w:r w:rsidRPr="00D910C5">
        <w:rPr>
          <w:sz w:val="28"/>
          <w:szCs w:val="28"/>
          <w:lang w:val="en-US"/>
        </w:rPr>
        <w:softHyphen/>
        <w:t>chase of breeding stock of cattle - 1800 heads, among them in 2019, on milk preparation - 32 ea., on primary processing of milk - 16 ea., purchase of bree</w:t>
      </w:r>
      <w:r w:rsidRPr="00D910C5">
        <w:rPr>
          <w:sz w:val="28"/>
          <w:szCs w:val="28"/>
          <w:lang w:val="en-US"/>
        </w:rPr>
        <w:softHyphen/>
        <w:t>ding stock of cattle - 900 heads, in 2020, on milk preparation - 14 ea., on primary pr</w:t>
      </w:r>
      <w:r w:rsidRPr="00D910C5">
        <w:rPr>
          <w:sz w:val="28"/>
          <w:szCs w:val="28"/>
          <w:lang w:val="en-US"/>
        </w:rPr>
        <w:t>o</w:t>
      </w:r>
      <w:r w:rsidRPr="00D910C5">
        <w:rPr>
          <w:sz w:val="28"/>
          <w:szCs w:val="28"/>
          <w:lang w:val="en-US"/>
        </w:rPr>
        <w:t>cessing of milk - 15 ea., purchase of breeding stock of cattle - 900 heads (Appe</w:t>
      </w:r>
      <w:r w:rsidRPr="00D910C5">
        <w:rPr>
          <w:sz w:val="28"/>
          <w:szCs w:val="28"/>
          <w:lang w:val="en-US"/>
        </w:rPr>
        <w:t>n</w:t>
      </w:r>
      <w:r w:rsidRPr="00D910C5">
        <w:rPr>
          <w:sz w:val="28"/>
          <w:szCs w:val="28"/>
          <w:lang w:val="en-US"/>
        </w:rPr>
        <w:t xml:space="preserve">dix </w:t>
      </w:r>
      <w:r w:rsidR="004610B0">
        <w:rPr>
          <w:sz w:val="28"/>
          <w:szCs w:val="28"/>
          <w:lang w:val="en-US"/>
        </w:rPr>
        <w:t>S</w:t>
      </w:r>
      <w:r w:rsidRPr="00D910C5">
        <w:rPr>
          <w:sz w:val="28"/>
          <w:szCs w:val="28"/>
          <w:lang w:val="en-US"/>
        </w:rPr>
        <w:t>).</w:t>
      </w:r>
    </w:p>
    <w:p w:rsidR="00057045" w:rsidRPr="001E3149" w:rsidRDefault="001E3149" w:rsidP="00057045">
      <w:pPr>
        <w:tabs>
          <w:tab w:val="left" w:pos="9356"/>
        </w:tabs>
        <w:ind w:firstLine="567"/>
        <w:jc w:val="both"/>
        <w:rPr>
          <w:sz w:val="28"/>
          <w:szCs w:val="28"/>
          <w:lang w:val="en-US"/>
        </w:rPr>
      </w:pPr>
      <w:r w:rsidRPr="00D910C5">
        <w:rPr>
          <w:sz w:val="28"/>
          <w:szCs w:val="28"/>
          <w:lang w:val="en-US"/>
        </w:rPr>
        <w:t>The proposed allocation patterns of commodity areas of dairy plants by sa</w:t>
      </w:r>
      <w:r w:rsidRPr="00D910C5">
        <w:rPr>
          <w:sz w:val="28"/>
          <w:szCs w:val="28"/>
          <w:lang w:val="en-US"/>
        </w:rPr>
        <w:softHyphen/>
        <w:t xml:space="preserve">le of milk, produced by PSE through cooperative MCSs, are shown broken down by districts of Zhambyl region. For instance, in Mergensky district there are 4 milk collecting stations with refrigerant tanker capacity of 2 t/day, in this district it is necessary to establish additional 9 milk collecting stations to load the dairy plant "Mergensky syrzavod" with the capacity of 18,8 thous.t (Appendix </w:t>
      </w:r>
      <w:r w:rsidR="004610B0">
        <w:rPr>
          <w:sz w:val="28"/>
          <w:szCs w:val="28"/>
          <w:lang w:val="en-US"/>
        </w:rPr>
        <w:t>T</w:t>
      </w:r>
      <w:r w:rsidRPr="00D910C5">
        <w:rPr>
          <w:sz w:val="28"/>
          <w:szCs w:val="28"/>
          <w:lang w:val="en-US"/>
        </w:rPr>
        <w:t>).</w:t>
      </w:r>
    </w:p>
    <w:p w:rsidR="00057045" w:rsidRPr="001E3149" w:rsidRDefault="001E3149" w:rsidP="00057045">
      <w:pPr>
        <w:tabs>
          <w:tab w:val="left" w:pos="9356"/>
        </w:tabs>
        <w:ind w:firstLine="567"/>
        <w:jc w:val="both"/>
        <w:rPr>
          <w:sz w:val="28"/>
          <w:szCs w:val="28"/>
          <w:lang w:val="en-US"/>
        </w:rPr>
      </w:pPr>
      <w:r w:rsidRPr="00D910C5">
        <w:rPr>
          <w:sz w:val="28"/>
          <w:szCs w:val="28"/>
          <w:lang w:val="en-US"/>
        </w:rPr>
        <w:lastRenderedPageBreak/>
        <w:t>In Zhambyl region there are 3 dairy plants, for their loading addition</w:t>
      </w:r>
      <w:r w:rsidRPr="00D910C5">
        <w:rPr>
          <w:sz w:val="28"/>
          <w:szCs w:val="28"/>
          <w:lang w:val="en-US"/>
        </w:rPr>
        <w:softHyphen/>
        <w:t>al 8 milk collecting stations will be required, recommended allocation pattern of commodity areas of dairy plants by arrangement of milk collecting stations is given in Appe</w:t>
      </w:r>
      <w:r w:rsidRPr="00D910C5">
        <w:rPr>
          <w:sz w:val="28"/>
          <w:szCs w:val="28"/>
          <w:lang w:val="en-US"/>
        </w:rPr>
        <w:t>n</w:t>
      </w:r>
      <w:r w:rsidRPr="00D910C5">
        <w:rPr>
          <w:sz w:val="28"/>
          <w:szCs w:val="28"/>
          <w:lang w:val="en-US"/>
        </w:rPr>
        <w:t xml:space="preserve">dix Х. T. Ryskulovsky, Kordaisky, Baizaksky, Zhambylsky, Zhualinsky, Shusky distrcits were studied as well, and recommended allocation patterns of commodity areas of milk processing plants in Zhambylregion are given (Appendices </w:t>
      </w:r>
      <w:r w:rsidR="004610B0">
        <w:rPr>
          <w:sz w:val="28"/>
          <w:szCs w:val="28"/>
          <w:lang w:val="en-US"/>
        </w:rPr>
        <w:t>V</w:t>
      </w:r>
      <w:r w:rsidRPr="00D910C5">
        <w:rPr>
          <w:sz w:val="28"/>
          <w:szCs w:val="28"/>
          <w:lang w:val="en-US"/>
        </w:rPr>
        <w:t xml:space="preserve">, </w:t>
      </w:r>
      <w:r w:rsidR="004610B0">
        <w:rPr>
          <w:sz w:val="28"/>
          <w:szCs w:val="28"/>
          <w:lang w:val="en-US"/>
        </w:rPr>
        <w:t>W</w:t>
      </w:r>
      <w:r w:rsidRPr="00D910C5">
        <w:rPr>
          <w:sz w:val="28"/>
          <w:szCs w:val="28"/>
          <w:lang w:val="en-US"/>
        </w:rPr>
        <w:t xml:space="preserve">, </w:t>
      </w:r>
      <w:r w:rsidR="004610B0">
        <w:rPr>
          <w:sz w:val="28"/>
          <w:szCs w:val="28"/>
          <w:lang w:val="en-US"/>
        </w:rPr>
        <w:t>X</w:t>
      </w:r>
      <w:r w:rsidRPr="00D910C5">
        <w:rPr>
          <w:sz w:val="28"/>
          <w:szCs w:val="28"/>
          <w:lang w:val="en-US"/>
        </w:rPr>
        <w:t xml:space="preserve">, </w:t>
      </w:r>
      <w:r w:rsidR="004610B0">
        <w:rPr>
          <w:sz w:val="28"/>
          <w:szCs w:val="28"/>
          <w:lang w:val="en-US"/>
        </w:rPr>
        <w:t>Y</w:t>
      </w:r>
      <w:r w:rsidRPr="00D910C5">
        <w:rPr>
          <w:sz w:val="28"/>
          <w:szCs w:val="28"/>
          <w:lang w:val="en-US"/>
        </w:rPr>
        <w:t xml:space="preserve">, </w:t>
      </w:r>
      <w:r w:rsidR="004610B0">
        <w:rPr>
          <w:sz w:val="28"/>
          <w:szCs w:val="28"/>
          <w:lang w:val="en-US"/>
        </w:rPr>
        <w:t>Z</w:t>
      </w:r>
      <w:r w:rsidRPr="00D910C5">
        <w:rPr>
          <w:sz w:val="28"/>
          <w:szCs w:val="28"/>
          <w:lang w:val="en-US"/>
        </w:rPr>
        <w:t>) [23].</w:t>
      </w:r>
    </w:p>
    <w:p w:rsidR="00057045" w:rsidRPr="001E3149" w:rsidRDefault="001E3149" w:rsidP="00057045">
      <w:pPr>
        <w:tabs>
          <w:tab w:val="left" w:pos="9356"/>
        </w:tabs>
        <w:ind w:firstLine="567"/>
        <w:jc w:val="both"/>
        <w:rPr>
          <w:sz w:val="28"/>
          <w:szCs w:val="28"/>
          <w:lang w:val="en-US"/>
        </w:rPr>
      </w:pPr>
      <w:r w:rsidRPr="00D910C5">
        <w:rPr>
          <w:sz w:val="28"/>
          <w:szCs w:val="28"/>
          <w:lang w:val="en-US"/>
        </w:rPr>
        <w:t>Similar investigations were carried out for Almaty region, so, considering concentration of a large volume of manufactured dairy pro</w:t>
      </w:r>
      <w:r w:rsidRPr="00D910C5">
        <w:rPr>
          <w:sz w:val="28"/>
          <w:szCs w:val="28"/>
          <w:lang w:val="en-US"/>
        </w:rPr>
        <w:softHyphen/>
        <w:t>ducts, capabilities of milk production and processing, spacial location of the districts of Almaty region, as well as pre</w:t>
      </w:r>
      <w:r w:rsidRPr="00D910C5">
        <w:rPr>
          <w:sz w:val="28"/>
          <w:szCs w:val="28"/>
          <w:lang w:val="en-US"/>
        </w:rPr>
        <w:softHyphen/>
        <w:t>sence of metropolitan city, Almaty, it is suggested to consider cre</w:t>
      </w:r>
      <w:r w:rsidRPr="00D910C5">
        <w:rPr>
          <w:sz w:val="28"/>
          <w:szCs w:val="28"/>
          <w:lang w:val="en-US"/>
        </w:rPr>
        <w:t>a</w:t>
      </w:r>
      <w:r w:rsidRPr="00D910C5">
        <w:rPr>
          <w:sz w:val="28"/>
          <w:szCs w:val="28"/>
          <w:lang w:val="en-US"/>
        </w:rPr>
        <w:t>tion of 77 agri</w:t>
      </w:r>
      <w:r w:rsidRPr="00D910C5">
        <w:rPr>
          <w:sz w:val="28"/>
          <w:szCs w:val="28"/>
          <w:lang w:val="en-US"/>
        </w:rPr>
        <w:softHyphen/>
        <w:t>cultural cooperatives on preparation and primary processing of milk, located in one zone by geographical arrangement.</w:t>
      </w:r>
    </w:p>
    <w:p w:rsidR="00057045" w:rsidRPr="001E3149" w:rsidRDefault="001E3149" w:rsidP="00057045">
      <w:pPr>
        <w:tabs>
          <w:tab w:val="left" w:pos="9356"/>
        </w:tabs>
        <w:ind w:firstLine="567"/>
        <w:jc w:val="both"/>
        <w:rPr>
          <w:sz w:val="28"/>
          <w:szCs w:val="28"/>
          <w:lang w:val="en-US"/>
        </w:rPr>
      </w:pPr>
      <w:r w:rsidRPr="00D910C5">
        <w:rPr>
          <w:sz w:val="28"/>
          <w:szCs w:val="28"/>
          <w:lang w:val="en-US"/>
        </w:rPr>
        <w:t>In Almaty city itself with population of 1</w:t>
      </w:r>
      <w:proofErr w:type="gramStart"/>
      <w:r w:rsidRPr="00D910C5">
        <w:rPr>
          <w:sz w:val="28"/>
          <w:szCs w:val="28"/>
          <w:lang w:val="en-US"/>
        </w:rPr>
        <w:t>,7</w:t>
      </w:r>
      <w:proofErr w:type="gramEnd"/>
      <w:r w:rsidRPr="00D910C5">
        <w:rPr>
          <w:sz w:val="28"/>
          <w:szCs w:val="28"/>
          <w:lang w:val="en-US"/>
        </w:rPr>
        <w:t xml:space="preserve"> mln. </w:t>
      </w:r>
      <w:proofErr w:type="gramStart"/>
      <w:r w:rsidRPr="00D910C5">
        <w:rPr>
          <w:sz w:val="28"/>
          <w:szCs w:val="28"/>
          <w:lang w:val="en-US"/>
        </w:rPr>
        <w:t>people</w:t>
      </w:r>
      <w:proofErr w:type="gramEnd"/>
      <w:r w:rsidRPr="00D910C5">
        <w:rPr>
          <w:sz w:val="28"/>
          <w:szCs w:val="28"/>
          <w:lang w:val="en-US"/>
        </w:rPr>
        <w:t xml:space="preserve">, internal demand for dairy products per head of population is 511,7 thous.t., among them 270.2 thous.t. </w:t>
      </w:r>
      <w:proofErr w:type="gramStart"/>
      <w:r w:rsidRPr="00D910C5">
        <w:rPr>
          <w:sz w:val="28"/>
          <w:szCs w:val="28"/>
          <w:lang w:val="en-US"/>
        </w:rPr>
        <w:t>are</w:t>
      </w:r>
      <w:proofErr w:type="gramEnd"/>
      <w:r w:rsidRPr="00D910C5">
        <w:rPr>
          <w:sz w:val="28"/>
          <w:szCs w:val="28"/>
          <w:lang w:val="en-US"/>
        </w:rPr>
        <w:t xml:space="preserve"> satisfied on account of surrounding districts, remaining volume of milk is e</w:t>
      </w:r>
      <w:r w:rsidRPr="00D910C5">
        <w:rPr>
          <w:sz w:val="28"/>
          <w:szCs w:val="28"/>
          <w:lang w:val="en-US"/>
        </w:rPr>
        <w:t>n</w:t>
      </w:r>
      <w:r w:rsidRPr="00D910C5">
        <w:rPr>
          <w:sz w:val="28"/>
          <w:szCs w:val="28"/>
          <w:lang w:val="en-US"/>
        </w:rPr>
        <w:t>sured on account of import of foreign dairy products. In 2017, 22 milk processing pla</w:t>
      </w:r>
      <w:r w:rsidRPr="00D910C5">
        <w:rPr>
          <w:sz w:val="28"/>
          <w:szCs w:val="28"/>
          <w:lang w:val="en-US"/>
        </w:rPr>
        <w:softHyphen/>
        <w:t>nts of Almaty region produced 203</w:t>
      </w:r>
      <w:proofErr w:type="gramStart"/>
      <w:r w:rsidRPr="00D910C5">
        <w:rPr>
          <w:sz w:val="28"/>
          <w:szCs w:val="28"/>
          <w:lang w:val="en-US"/>
        </w:rPr>
        <w:t>,1</w:t>
      </w:r>
      <w:proofErr w:type="gramEnd"/>
      <w:r w:rsidRPr="00D910C5">
        <w:rPr>
          <w:sz w:val="28"/>
          <w:szCs w:val="28"/>
          <w:lang w:val="en-US"/>
        </w:rPr>
        <w:t xml:space="preserve"> thous. </w:t>
      </w:r>
      <w:proofErr w:type="gramStart"/>
      <w:r w:rsidRPr="00D910C5">
        <w:rPr>
          <w:sz w:val="28"/>
          <w:szCs w:val="28"/>
          <w:lang w:val="en-US"/>
        </w:rPr>
        <w:t>toms</w:t>
      </w:r>
      <w:proofErr w:type="gramEnd"/>
      <w:r w:rsidRPr="00D910C5">
        <w:rPr>
          <w:sz w:val="28"/>
          <w:szCs w:val="28"/>
          <w:lang w:val="en-US"/>
        </w:rPr>
        <w:t xml:space="preserve"> of finished pro</w:t>
      </w:r>
      <w:r w:rsidRPr="00D910C5">
        <w:rPr>
          <w:sz w:val="28"/>
          <w:szCs w:val="28"/>
          <w:lang w:val="en-US"/>
        </w:rPr>
        <w:softHyphen/>
        <w:t>ducts, with t</w:t>
      </w:r>
      <w:r w:rsidRPr="00D910C5">
        <w:rPr>
          <w:sz w:val="28"/>
          <w:szCs w:val="28"/>
          <w:lang w:val="en-US"/>
        </w:rPr>
        <w:t>o</w:t>
      </w:r>
      <w:r w:rsidRPr="00D910C5">
        <w:rPr>
          <w:sz w:val="28"/>
          <w:szCs w:val="28"/>
          <w:lang w:val="en-US"/>
        </w:rPr>
        <w:t xml:space="preserve">tal annual capacity of 285,7 thous. </w:t>
      </w:r>
      <w:proofErr w:type="gramStart"/>
      <w:r w:rsidRPr="00D910C5">
        <w:rPr>
          <w:sz w:val="28"/>
          <w:szCs w:val="28"/>
          <w:lang w:val="en-US"/>
        </w:rPr>
        <w:t>tons</w:t>
      </w:r>
      <w:proofErr w:type="gramEnd"/>
      <w:r w:rsidRPr="00D910C5">
        <w:rPr>
          <w:sz w:val="28"/>
          <w:szCs w:val="28"/>
          <w:lang w:val="en-US"/>
        </w:rPr>
        <w:t>, com</w:t>
      </w:r>
      <w:r w:rsidRPr="00D910C5">
        <w:rPr>
          <w:sz w:val="28"/>
          <w:szCs w:val="28"/>
          <w:lang w:val="en-US"/>
        </w:rPr>
        <w:softHyphen/>
        <w:t xml:space="preserve">panies' load was 71% (Appendix </w:t>
      </w:r>
      <w:r w:rsidR="004610B0">
        <w:rPr>
          <w:sz w:val="28"/>
          <w:szCs w:val="28"/>
          <w:lang w:val="en-US"/>
        </w:rPr>
        <w:t>1</w:t>
      </w:r>
      <w:r w:rsidRPr="00D910C5">
        <w:rPr>
          <w:sz w:val="28"/>
          <w:szCs w:val="28"/>
          <w:lang w:val="en-US"/>
        </w:rPr>
        <w:t>).</w:t>
      </w:r>
    </w:p>
    <w:p w:rsidR="00057045" w:rsidRPr="001E3149" w:rsidRDefault="001E3149" w:rsidP="00057045">
      <w:pPr>
        <w:tabs>
          <w:tab w:val="left" w:pos="9356"/>
        </w:tabs>
        <w:ind w:firstLine="567"/>
        <w:jc w:val="both"/>
        <w:rPr>
          <w:sz w:val="28"/>
          <w:szCs w:val="28"/>
          <w:lang w:val="en-US"/>
        </w:rPr>
      </w:pPr>
      <w:r w:rsidRPr="00D910C5">
        <w:rPr>
          <w:sz w:val="28"/>
          <w:szCs w:val="28"/>
          <w:lang w:val="en-US"/>
        </w:rPr>
        <w:t>Thus, for the purpose of full additional loading of milk processing plants in Almaty region and provision of population with milk and dai</w:t>
      </w:r>
      <w:r w:rsidRPr="00D910C5">
        <w:rPr>
          <w:sz w:val="28"/>
          <w:szCs w:val="28"/>
          <w:lang w:val="en-US"/>
        </w:rPr>
        <w:softHyphen/>
        <w:t>ry products, it is ne</w:t>
      </w:r>
      <w:r w:rsidRPr="00D910C5">
        <w:rPr>
          <w:sz w:val="28"/>
          <w:szCs w:val="28"/>
          <w:lang w:val="en-US"/>
        </w:rPr>
        <w:t>c</w:t>
      </w:r>
      <w:r w:rsidRPr="00D910C5">
        <w:rPr>
          <w:sz w:val="28"/>
          <w:szCs w:val="28"/>
          <w:lang w:val="en-US"/>
        </w:rPr>
        <w:t>essary to create agricultural cooperatives on pre</w:t>
      </w:r>
      <w:r w:rsidRPr="00D910C5">
        <w:rPr>
          <w:sz w:val="28"/>
          <w:szCs w:val="28"/>
          <w:lang w:val="en-US"/>
        </w:rPr>
        <w:softHyphen/>
        <w:t xml:space="preserve">paration and processing of milk the participation population's households in the amount of 77 </w:t>
      </w:r>
      <w:proofErr w:type="gramStart"/>
      <w:r w:rsidRPr="00D910C5">
        <w:rPr>
          <w:sz w:val="28"/>
          <w:szCs w:val="28"/>
          <w:lang w:val="en-US"/>
        </w:rPr>
        <w:t>ea.,</w:t>
      </w:r>
      <w:proofErr w:type="gramEnd"/>
      <w:r w:rsidRPr="00D910C5">
        <w:rPr>
          <w:sz w:val="28"/>
          <w:szCs w:val="28"/>
          <w:lang w:val="en-US"/>
        </w:rPr>
        <w:t xml:space="preserve"> incl. for 2019 - 58 eas., 2020 - 19 ea. At the same time, allocation of borrowed funds in the amount of 1 002</w:t>
      </w:r>
      <w:proofErr w:type="gramStart"/>
      <w:r w:rsidRPr="00D910C5">
        <w:rPr>
          <w:sz w:val="28"/>
          <w:szCs w:val="28"/>
          <w:lang w:val="en-US"/>
        </w:rPr>
        <w:t>,0</w:t>
      </w:r>
      <w:proofErr w:type="gramEnd"/>
      <w:r w:rsidRPr="00D910C5">
        <w:rPr>
          <w:sz w:val="28"/>
          <w:szCs w:val="28"/>
          <w:lang w:val="en-US"/>
        </w:rPr>
        <w:t xml:space="preserve"> mln. </w:t>
      </w:r>
      <w:proofErr w:type="gramStart"/>
      <w:r w:rsidRPr="00D910C5">
        <w:rPr>
          <w:sz w:val="28"/>
          <w:szCs w:val="28"/>
          <w:lang w:val="en-US"/>
        </w:rPr>
        <w:t>tenge</w:t>
      </w:r>
      <w:proofErr w:type="gramEnd"/>
      <w:r w:rsidRPr="00D910C5">
        <w:rPr>
          <w:sz w:val="28"/>
          <w:szCs w:val="28"/>
          <w:lang w:val="en-US"/>
        </w:rPr>
        <w:t xml:space="preserve"> is required (Appendix </w:t>
      </w:r>
      <w:r w:rsidR="004610B0">
        <w:rPr>
          <w:sz w:val="28"/>
          <w:szCs w:val="28"/>
          <w:lang w:val="en-US"/>
        </w:rPr>
        <w:t>2</w:t>
      </w:r>
      <w:r w:rsidRPr="00D910C5">
        <w:rPr>
          <w:sz w:val="28"/>
          <w:szCs w:val="28"/>
          <w:lang w:val="en-US"/>
        </w:rPr>
        <w:t>).</w:t>
      </w:r>
    </w:p>
    <w:p w:rsidR="00057045" w:rsidRPr="001E3149" w:rsidRDefault="001E3149" w:rsidP="00057045">
      <w:pPr>
        <w:tabs>
          <w:tab w:val="left" w:pos="9356"/>
        </w:tabs>
        <w:ind w:firstLine="567"/>
        <w:jc w:val="both"/>
        <w:rPr>
          <w:sz w:val="28"/>
          <w:szCs w:val="28"/>
          <w:lang w:val="en-US"/>
        </w:rPr>
      </w:pPr>
      <w:r w:rsidRPr="00D910C5">
        <w:rPr>
          <w:sz w:val="28"/>
          <w:szCs w:val="28"/>
          <w:lang w:val="en-US"/>
        </w:rPr>
        <w:t>The following patterns of milk realization, produced by PSE through cooper</w:t>
      </w:r>
      <w:r w:rsidRPr="00D910C5">
        <w:rPr>
          <w:sz w:val="28"/>
          <w:szCs w:val="28"/>
          <w:lang w:val="en-US"/>
        </w:rPr>
        <w:t>a</w:t>
      </w:r>
      <w:r w:rsidRPr="00D910C5">
        <w:rPr>
          <w:sz w:val="28"/>
          <w:szCs w:val="28"/>
          <w:lang w:val="en-US"/>
        </w:rPr>
        <w:t>tive MCSs in the districts of Almaty region are suggested. In Yenbek</w:t>
      </w:r>
      <w:r w:rsidRPr="00D910C5">
        <w:rPr>
          <w:sz w:val="28"/>
          <w:szCs w:val="28"/>
          <w:lang w:val="en-US"/>
        </w:rPr>
        <w:softHyphen/>
        <w:t>shikazakhsky district today there are 4 milk pro</w:t>
      </w:r>
      <w:r w:rsidRPr="00D910C5">
        <w:rPr>
          <w:sz w:val="28"/>
          <w:szCs w:val="28"/>
          <w:lang w:val="en-US"/>
        </w:rPr>
        <w:softHyphen/>
        <w:t>cessing plants, which in 2017 produced 54</w:t>
      </w:r>
      <w:proofErr w:type="gramStart"/>
      <w:r w:rsidRPr="00D910C5">
        <w:rPr>
          <w:sz w:val="28"/>
          <w:szCs w:val="28"/>
          <w:lang w:val="en-US"/>
        </w:rPr>
        <w:t>,8</w:t>
      </w:r>
      <w:proofErr w:type="gramEnd"/>
      <w:r w:rsidRPr="00D910C5">
        <w:rPr>
          <w:sz w:val="28"/>
          <w:szCs w:val="28"/>
          <w:lang w:val="en-US"/>
        </w:rPr>
        <w:t xml:space="preserve"> thous. </w:t>
      </w:r>
      <w:proofErr w:type="gramStart"/>
      <w:r w:rsidRPr="00D910C5">
        <w:rPr>
          <w:sz w:val="28"/>
          <w:szCs w:val="28"/>
          <w:lang w:val="en-US"/>
        </w:rPr>
        <w:t>tons</w:t>
      </w:r>
      <w:proofErr w:type="gramEnd"/>
      <w:r w:rsidRPr="00D910C5">
        <w:rPr>
          <w:sz w:val="28"/>
          <w:szCs w:val="28"/>
          <w:lang w:val="en-US"/>
        </w:rPr>
        <w:t xml:space="preserve"> of finished products. Herewith, average load of plants was 68%. There are 8 MCSs with total volume of 13 tons in the district. For additional loading of existing enterprises, 14 more MCSs with total capa</w:t>
      </w:r>
      <w:r w:rsidRPr="00D910C5">
        <w:rPr>
          <w:sz w:val="28"/>
          <w:szCs w:val="28"/>
          <w:lang w:val="en-US"/>
        </w:rPr>
        <w:softHyphen/>
        <w:t>city of 28 tons are required a</w:t>
      </w:r>
      <w:r w:rsidRPr="00D910C5">
        <w:rPr>
          <w:sz w:val="28"/>
          <w:szCs w:val="28"/>
          <w:lang w:val="en-US"/>
        </w:rPr>
        <w:t>d</w:t>
      </w:r>
      <w:r w:rsidRPr="00D910C5">
        <w:rPr>
          <w:sz w:val="28"/>
          <w:szCs w:val="28"/>
          <w:lang w:val="en-US"/>
        </w:rPr>
        <w:t>ditionally. According to the calculations it is proposed to lo</w:t>
      </w:r>
      <w:r w:rsidR="006D7AF5">
        <w:rPr>
          <w:sz w:val="28"/>
          <w:szCs w:val="28"/>
          <w:lang w:val="en-US"/>
        </w:rPr>
        <w:t xml:space="preserve">ad the plants by 94% (Appendix </w:t>
      </w:r>
      <w:r w:rsidR="004610B0">
        <w:rPr>
          <w:sz w:val="28"/>
          <w:szCs w:val="28"/>
          <w:lang w:val="en-US"/>
        </w:rPr>
        <w:t>3</w:t>
      </w:r>
      <w:r w:rsidRPr="00D910C5">
        <w:rPr>
          <w:sz w:val="28"/>
          <w:szCs w:val="28"/>
          <w:lang w:val="en-US"/>
        </w:rPr>
        <w:t>).</w:t>
      </w:r>
    </w:p>
    <w:p w:rsidR="00057045" w:rsidRPr="001E3149" w:rsidRDefault="001E3149" w:rsidP="00057045">
      <w:pPr>
        <w:tabs>
          <w:tab w:val="left" w:pos="9356"/>
        </w:tabs>
        <w:ind w:firstLine="567"/>
        <w:jc w:val="both"/>
        <w:rPr>
          <w:sz w:val="28"/>
          <w:szCs w:val="28"/>
          <w:lang w:val="en-US"/>
        </w:rPr>
      </w:pPr>
      <w:r w:rsidRPr="00D910C5">
        <w:rPr>
          <w:sz w:val="28"/>
          <w:szCs w:val="28"/>
          <w:lang w:val="en-US"/>
        </w:rPr>
        <w:t>In Iliisky district 3 milk plants produced 55</w:t>
      </w:r>
      <w:proofErr w:type="gramStart"/>
      <w:r w:rsidRPr="00D910C5">
        <w:rPr>
          <w:sz w:val="28"/>
          <w:szCs w:val="28"/>
          <w:lang w:val="en-US"/>
        </w:rPr>
        <w:t>,7</w:t>
      </w:r>
      <w:proofErr w:type="gramEnd"/>
      <w:r w:rsidRPr="00D910C5">
        <w:rPr>
          <w:sz w:val="28"/>
          <w:szCs w:val="28"/>
          <w:lang w:val="en-US"/>
        </w:rPr>
        <w:t xml:space="preserve"> thous. </w:t>
      </w:r>
      <w:proofErr w:type="gramStart"/>
      <w:r w:rsidRPr="00D910C5">
        <w:rPr>
          <w:sz w:val="28"/>
          <w:szCs w:val="28"/>
          <w:lang w:val="en-US"/>
        </w:rPr>
        <w:t>tons</w:t>
      </w:r>
      <w:proofErr w:type="gramEnd"/>
      <w:r w:rsidRPr="00D910C5">
        <w:rPr>
          <w:sz w:val="28"/>
          <w:szCs w:val="28"/>
          <w:lang w:val="en-US"/>
        </w:rPr>
        <w:t xml:space="preserve"> of finished products with load of 72%. In case of creating addi</w:t>
      </w:r>
      <w:r w:rsidRPr="00D910C5">
        <w:rPr>
          <w:sz w:val="28"/>
          <w:szCs w:val="28"/>
          <w:lang w:val="en-US"/>
        </w:rPr>
        <w:softHyphen/>
        <w:t>tional 10 MCSs to the existing 6 NCS, the plants ma</w:t>
      </w:r>
      <w:r w:rsidR="006D7AF5">
        <w:rPr>
          <w:sz w:val="28"/>
          <w:szCs w:val="28"/>
          <w:lang w:val="en-US"/>
        </w:rPr>
        <w:t>y be loaded by 117% (App</w:t>
      </w:r>
      <w:r w:rsidR="006D7AF5">
        <w:rPr>
          <w:sz w:val="28"/>
          <w:szCs w:val="28"/>
          <w:lang w:val="en-US"/>
        </w:rPr>
        <w:softHyphen/>
        <w:t xml:space="preserve">endix </w:t>
      </w:r>
      <w:r w:rsidR="004610B0">
        <w:rPr>
          <w:sz w:val="28"/>
          <w:szCs w:val="28"/>
          <w:lang w:val="en-US"/>
        </w:rPr>
        <w:t>4</w:t>
      </w:r>
      <w:r w:rsidRPr="00D910C5">
        <w:rPr>
          <w:sz w:val="28"/>
          <w:szCs w:val="28"/>
          <w:lang w:val="en-US"/>
        </w:rPr>
        <w:t>).</w:t>
      </w:r>
    </w:p>
    <w:p w:rsidR="00057045" w:rsidRPr="001E3149" w:rsidRDefault="001E3149" w:rsidP="00057045">
      <w:pPr>
        <w:tabs>
          <w:tab w:val="left" w:pos="9356"/>
        </w:tabs>
        <w:ind w:firstLine="567"/>
        <w:jc w:val="both"/>
        <w:rPr>
          <w:sz w:val="28"/>
          <w:szCs w:val="28"/>
          <w:lang w:val="en-US"/>
        </w:rPr>
      </w:pPr>
      <w:r w:rsidRPr="00D910C5">
        <w:rPr>
          <w:sz w:val="28"/>
          <w:szCs w:val="28"/>
          <w:lang w:val="en-US"/>
        </w:rPr>
        <w:t>In Karasaisky district of Almaty region there is only 1 milk pro</w:t>
      </w:r>
      <w:r w:rsidRPr="00D910C5">
        <w:rPr>
          <w:sz w:val="28"/>
          <w:szCs w:val="28"/>
          <w:lang w:val="en-US"/>
        </w:rPr>
        <w:softHyphen/>
        <w:t>cessing plant with annual capacity of 2</w:t>
      </w:r>
      <w:proofErr w:type="gramStart"/>
      <w:r w:rsidRPr="00D910C5">
        <w:rPr>
          <w:sz w:val="28"/>
          <w:szCs w:val="28"/>
          <w:lang w:val="en-US"/>
        </w:rPr>
        <w:t>,8</w:t>
      </w:r>
      <w:proofErr w:type="gramEnd"/>
      <w:r w:rsidRPr="00D910C5">
        <w:rPr>
          <w:sz w:val="28"/>
          <w:szCs w:val="28"/>
          <w:lang w:val="en-US"/>
        </w:rPr>
        <w:t xml:space="preserve"> thous. </w:t>
      </w:r>
      <w:proofErr w:type="gramStart"/>
      <w:r w:rsidRPr="00D910C5">
        <w:rPr>
          <w:sz w:val="28"/>
          <w:szCs w:val="28"/>
          <w:lang w:val="en-US"/>
        </w:rPr>
        <w:t>tons</w:t>
      </w:r>
      <w:proofErr w:type="gramEnd"/>
      <w:r w:rsidRPr="00D910C5">
        <w:rPr>
          <w:sz w:val="28"/>
          <w:szCs w:val="28"/>
          <w:lang w:val="en-US"/>
        </w:rPr>
        <w:t xml:space="preserve"> of finished prod</w:t>
      </w:r>
      <w:r w:rsidRPr="00D910C5">
        <w:rPr>
          <w:sz w:val="28"/>
          <w:szCs w:val="28"/>
          <w:lang w:val="en-US"/>
        </w:rPr>
        <w:softHyphen/>
        <w:t>ucts per year. With this, the plant's load in 2017 was 59%. With the existence of 8 MCSs and arrangement of 4 new MCSs in the district, the plant will reach 86% of load from ann</w:t>
      </w:r>
      <w:r w:rsidR="004610B0">
        <w:rPr>
          <w:sz w:val="28"/>
          <w:szCs w:val="28"/>
          <w:lang w:val="en-US"/>
        </w:rPr>
        <w:t>ual capacity by 2022 (Appendix 5</w:t>
      </w:r>
      <w:r w:rsidRPr="00D910C5">
        <w:rPr>
          <w:sz w:val="28"/>
          <w:szCs w:val="28"/>
          <w:lang w:val="en-US"/>
        </w:rPr>
        <w:t>).</w:t>
      </w:r>
    </w:p>
    <w:p w:rsidR="00057045" w:rsidRPr="001E3149" w:rsidRDefault="001E3149" w:rsidP="00057045">
      <w:pPr>
        <w:tabs>
          <w:tab w:val="left" w:pos="9356"/>
        </w:tabs>
        <w:ind w:firstLine="567"/>
        <w:jc w:val="both"/>
        <w:rPr>
          <w:sz w:val="28"/>
          <w:szCs w:val="28"/>
          <w:lang w:val="en-US"/>
        </w:rPr>
      </w:pPr>
      <w:r w:rsidRPr="00D910C5">
        <w:rPr>
          <w:sz w:val="28"/>
          <w:szCs w:val="28"/>
          <w:lang w:val="en-US"/>
        </w:rPr>
        <w:t>Three plants in Yeskeldinsky district produce 3</w:t>
      </w:r>
      <w:proofErr w:type="gramStart"/>
      <w:r w:rsidRPr="00D910C5">
        <w:rPr>
          <w:sz w:val="28"/>
          <w:szCs w:val="28"/>
          <w:lang w:val="en-US"/>
        </w:rPr>
        <w:t>,2</w:t>
      </w:r>
      <w:proofErr w:type="gramEnd"/>
      <w:r w:rsidRPr="00D910C5">
        <w:rPr>
          <w:sz w:val="28"/>
          <w:szCs w:val="28"/>
          <w:lang w:val="en-US"/>
        </w:rPr>
        <w:t xml:space="preserve"> thous. </w:t>
      </w:r>
      <w:proofErr w:type="gramStart"/>
      <w:r w:rsidRPr="00D910C5">
        <w:rPr>
          <w:sz w:val="28"/>
          <w:szCs w:val="28"/>
          <w:lang w:val="en-US"/>
        </w:rPr>
        <w:t>tons</w:t>
      </w:r>
      <w:proofErr w:type="gramEnd"/>
      <w:r w:rsidRPr="00D910C5">
        <w:rPr>
          <w:sz w:val="28"/>
          <w:szCs w:val="28"/>
          <w:lang w:val="en-US"/>
        </w:rPr>
        <w:t xml:space="preserve"> of finished da</w:t>
      </w:r>
      <w:r w:rsidRPr="00D910C5">
        <w:rPr>
          <w:sz w:val="28"/>
          <w:szCs w:val="28"/>
          <w:lang w:val="en-US"/>
        </w:rPr>
        <w:softHyphen/>
        <w:t>iry products, therewith, 9 additional MCSs to existing</w:t>
      </w:r>
      <w:r w:rsidR="006D7AF5">
        <w:rPr>
          <w:sz w:val="28"/>
          <w:szCs w:val="28"/>
          <w:lang w:val="en-US"/>
        </w:rPr>
        <w:t xml:space="preserve"> 6 MCSs are required (Appendix 4</w:t>
      </w:r>
      <w:r w:rsidRPr="00D910C5">
        <w:rPr>
          <w:sz w:val="28"/>
          <w:szCs w:val="28"/>
          <w:lang w:val="en-US"/>
        </w:rPr>
        <w:t>). In Koksusky district, 3 milk plants in 2017 pro</w:t>
      </w:r>
      <w:r w:rsidRPr="00D910C5">
        <w:rPr>
          <w:sz w:val="28"/>
          <w:szCs w:val="28"/>
          <w:lang w:val="en-US"/>
        </w:rPr>
        <w:softHyphen/>
        <w:t>duced 14</w:t>
      </w:r>
      <w:proofErr w:type="gramStart"/>
      <w:r w:rsidRPr="00D910C5">
        <w:rPr>
          <w:sz w:val="28"/>
          <w:szCs w:val="28"/>
          <w:lang w:val="en-US"/>
        </w:rPr>
        <w:t>,2</w:t>
      </w:r>
      <w:proofErr w:type="gramEnd"/>
      <w:r w:rsidRPr="00D910C5">
        <w:rPr>
          <w:sz w:val="28"/>
          <w:szCs w:val="28"/>
          <w:lang w:val="en-US"/>
        </w:rPr>
        <w:t xml:space="preserve"> thous. </w:t>
      </w:r>
      <w:proofErr w:type="gramStart"/>
      <w:r w:rsidRPr="00D910C5">
        <w:rPr>
          <w:sz w:val="28"/>
          <w:szCs w:val="28"/>
          <w:lang w:val="en-US"/>
        </w:rPr>
        <w:t>tons</w:t>
      </w:r>
      <w:proofErr w:type="gramEnd"/>
      <w:r w:rsidRPr="00D910C5">
        <w:rPr>
          <w:sz w:val="28"/>
          <w:szCs w:val="28"/>
          <w:lang w:val="en-US"/>
        </w:rPr>
        <w:t xml:space="preserve"> of fi</w:t>
      </w:r>
      <w:r w:rsidRPr="00D910C5">
        <w:rPr>
          <w:sz w:val="28"/>
          <w:szCs w:val="28"/>
          <w:lang w:val="en-US"/>
        </w:rPr>
        <w:t>n</w:t>
      </w:r>
      <w:r w:rsidRPr="00D910C5">
        <w:rPr>
          <w:sz w:val="28"/>
          <w:szCs w:val="28"/>
          <w:lang w:val="en-US"/>
        </w:rPr>
        <w:t>ished products with the load of 71%, with the cre</w:t>
      </w:r>
      <w:r w:rsidRPr="00D910C5">
        <w:rPr>
          <w:sz w:val="28"/>
          <w:szCs w:val="28"/>
          <w:lang w:val="en-US"/>
        </w:rPr>
        <w:softHyphen/>
        <w:t xml:space="preserve">ation of 10 additional MCSs to </w:t>
      </w:r>
      <w:r w:rsidRPr="00D910C5">
        <w:rPr>
          <w:sz w:val="28"/>
          <w:szCs w:val="28"/>
          <w:lang w:val="en-US"/>
        </w:rPr>
        <w:lastRenderedPageBreak/>
        <w:t>the existing 5 MCSs, the com</w:t>
      </w:r>
      <w:r w:rsidRPr="00D910C5">
        <w:rPr>
          <w:sz w:val="28"/>
          <w:szCs w:val="28"/>
          <w:lang w:val="en-US"/>
        </w:rPr>
        <w:softHyphen/>
        <w:t>panies m</w:t>
      </w:r>
      <w:r w:rsidR="004610B0">
        <w:rPr>
          <w:sz w:val="28"/>
          <w:szCs w:val="28"/>
          <w:lang w:val="en-US"/>
        </w:rPr>
        <w:t>ay be loaded by 116% (Appendix 7</w:t>
      </w:r>
      <w:r w:rsidRPr="00D910C5">
        <w:rPr>
          <w:sz w:val="28"/>
          <w:szCs w:val="28"/>
          <w:lang w:val="en-US"/>
        </w:rPr>
        <w:t>). In Sa</w:t>
      </w:r>
      <w:r w:rsidRPr="00D910C5">
        <w:rPr>
          <w:sz w:val="28"/>
          <w:szCs w:val="28"/>
          <w:lang w:val="en-US"/>
        </w:rPr>
        <w:t>r</w:t>
      </w:r>
      <w:r w:rsidRPr="00D910C5">
        <w:rPr>
          <w:sz w:val="28"/>
          <w:szCs w:val="28"/>
          <w:lang w:val="en-US"/>
        </w:rPr>
        <w:t>kandsky district, one entity processes 5</w:t>
      </w:r>
      <w:proofErr w:type="gramStart"/>
      <w:r w:rsidRPr="00D910C5">
        <w:rPr>
          <w:sz w:val="28"/>
          <w:szCs w:val="28"/>
          <w:lang w:val="en-US"/>
        </w:rPr>
        <w:t>,5</w:t>
      </w:r>
      <w:proofErr w:type="gramEnd"/>
      <w:r w:rsidRPr="00D910C5">
        <w:rPr>
          <w:sz w:val="28"/>
          <w:szCs w:val="28"/>
          <w:lang w:val="en-US"/>
        </w:rPr>
        <w:t xml:space="preserve"> thous. </w:t>
      </w:r>
      <w:proofErr w:type="gramStart"/>
      <w:r w:rsidRPr="00D910C5">
        <w:rPr>
          <w:sz w:val="28"/>
          <w:szCs w:val="28"/>
          <w:lang w:val="en-US"/>
        </w:rPr>
        <w:t>tons</w:t>
      </w:r>
      <w:proofErr w:type="gramEnd"/>
      <w:r w:rsidRPr="00D910C5">
        <w:rPr>
          <w:sz w:val="28"/>
          <w:szCs w:val="28"/>
          <w:lang w:val="en-US"/>
        </w:rPr>
        <w:t xml:space="preserve"> of raw milk per year with the capacity load of 10,2 thous. </w:t>
      </w:r>
      <w:proofErr w:type="gramStart"/>
      <w:r w:rsidRPr="00D910C5">
        <w:rPr>
          <w:sz w:val="28"/>
          <w:szCs w:val="28"/>
          <w:lang w:val="en-US"/>
        </w:rPr>
        <w:t>tons</w:t>
      </w:r>
      <w:proofErr w:type="gramEnd"/>
      <w:r w:rsidRPr="00D910C5">
        <w:rPr>
          <w:sz w:val="28"/>
          <w:szCs w:val="28"/>
          <w:lang w:val="en-US"/>
        </w:rPr>
        <w:t xml:space="preserve"> per year, it is necessary to arrange additionally 2 MC</w:t>
      </w:r>
      <w:r w:rsidR="004610B0">
        <w:rPr>
          <w:sz w:val="28"/>
          <w:szCs w:val="28"/>
          <w:lang w:val="en-US"/>
        </w:rPr>
        <w:t>Ss (Appendix 8</w:t>
      </w:r>
      <w:r w:rsidRPr="00D910C5">
        <w:rPr>
          <w:sz w:val="28"/>
          <w:szCs w:val="28"/>
          <w:lang w:val="en-US"/>
        </w:rPr>
        <w:t>).</w:t>
      </w:r>
    </w:p>
    <w:p w:rsidR="00057045" w:rsidRPr="001E3149" w:rsidRDefault="001E3149" w:rsidP="00057045">
      <w:pPr>
        <w:tabs>
          <w:tab w:val="left" w:pos="9356"/>
        </w:tabs>
        <w:ind w:firstLine="567"/>
        <w:jc w:val="both"/>
        <w:rPr>
          <w:sz w:val="28"/>
          <w:szCs w:val="28"/>
          <w:lang w:val="en-US"/>
        </w:rPr>
      </w:pPr>
      <w:r w:rsidRPr="00D910C5">
        <w:rPr>
          <w:sz w:val="28"/>
          <w:szCs w:val="28"/>
          <w:lang w:val="en-US"/>
        </w:rPr>
        <w:t>In Talgarsky district the highest number of da</w:t>
      </w:r>
      <w:r w:rsidRPr="00D910C5">
        <w:rPr>
          <w:sz w:val="28"/>
          <w:szCs w:val="28"/>
          <w:lang w:val="en-US"/>
        </w:rPr>
        <w:softHyphen/>
        <w:t>iry plants (5 ea.) is concentrated. Herewith, total volume of products, manufactured in 2017, was 3</w:t>
      </w:r>
      <w:proofErr w:type="gramStart"/>
      <w:r w:rsidRPr="00D910C5">
        <w:rPr>
          <w:sz w:val="28"/>
          <w:szCs w:val="28"/>
          <w:lang w:val="en-US"/>
        </w:rPr>
        <w:t>,8</w:t>
      </w:r>
      <w:proofErr w:type="gramEnd"/>
      <w:r w:rsidRPr="00D910C5">
        <w:rPr>
          <w:sz w:val="28"/>
          <w:szCs w:val="28"/>
          <w:lang w:val="en-US"/>
        </w:rPr>
        <w:t xml:space="preserve"> thous. </w:t>
      </w:r>
      <w:proofErr w:type="gramStart"/>
      <w:r w:rsidRPr="00D910C5">
        <w:rPr>
          <w:sz w:val="28"/>
          <w:szCs w:val="28"/>
          <w:lang w:val="en-US"/>
        </w:rPr>
        <w:t>tons</w:t>
      </w:r>
      <w:proofErr w:type="gramEnd"/>
      <w:r w:rsidRPr="00D910C5">
        <w:rPr>
          <w:sz w:val="28"/>
          <w:szCs w:val="28"/>
          <w:lang w:val="en-US"/>
        </w:rPr>
        <w:t xml:space="preserve"> with possible 5,1 thous. </w:t>
      </w:r>
      <w:proofErr w:type="gramStart"/>
      <w:r w:rsidRPr="00D910C5">
        <w:rPr>
          <w:sz w:val="28"/>
          <w:szCs w:val="28"/>
          <w:lang w:val="en-US"/>
        </w:rPr>
        <w:t>tons</w:t>
      </w:r>
      <w:proofErr w:type="gramEnd"/>
      <w:r w:rsidRPr="00D910C5">
        <w:rPr>
          <w:sz w:val="28"/>
          <w:szCs w:val="28"/>
          <w:lang w:val="en-US"/>
        </w:rPr>
        <w:t>, only 2 MCSs for 4 tons of milk are operating in the dist</w:t>
      </w:r>
      <w:r w:rsidRPr="00D910C5">
        <w:rPr>
          <w:sz w:val="28"/>
          <w:szCs w:val="28"/>
          <w:lang w:val="en-US"/>
        </w:rPr>
        <w:softHyphen/>
        <w:t>rict, 12 more MCSs will be able to bring the pla</w:t>
      </w:r>
      <w:r w:rsidR="004610B0">
        <w:rPr>
          <w:sz w:val="28"/>
          <w:szCs w:val="28"/>
          <w:lang w:val="en-US"/>
        </w:rPr>
        <w:t>nts to full capacity (Appendix 9</w:t>
      </w:r>
      <w:r w:rsidRPr="00D910C5">
        <w:rPr>
          <w:sz w:val="28"/>
          <w:szCs w:val="28"/>
          <w:lang w:val="en-US"/>
        </w:rPr>
        <w:t>).</w:t>
      </w:r>
    </w:p>
    <w:p w:rsidR="00057045" w:rsidRPr="001E3149" w:rsidRDefault="001E3149" w:rsidP="00057045">
      <w:pPr>
        <w:tabs>
          <w:tab w:val="left" w:pos="9356"/>
        </w:tabs>
        <w:ind w:firstLine="567"/>
        <w:jc w:val="both"/>
        <w:rPr>
          <w:sz w:val="28"/>
          <w:szCs w:val="28"/>
          <w:lang w:val="en-US"/>
        </w:rPr>
      </w:pPr>
      <w:r w:rsidRPr="00D910C5">
        <w:rPr>
          <w:sz w:val="28"/>
          <w:szCs w:val="28"/>
          <w:lang w:val="en-US"/>
        </w:rPr>
        <w:t>In Karatalsky district, one entity processes 5</w:t>
      </w:r>
      <w:proofErr w:type="gramStart"/>
      <w:r w:rsidRPr="00D910C5">
        <w:rPr>
          <w:sz w:val="28"/>
          <w:szCs w:val="28"/>
          <w:lang w:val="en-US"/>
        </w:rPr>
        <w:t>,5</w:t>
      </w:r>
      <w:proofErr w:type="gramEnd"/>
      <w:r w:rsidRPr="00D910C5">
        <w:rPr>
          <w:sz w:val="28"/>
          <w:szCs w:val="28"/>
          <w:lang w:val="en-US"/>
        </w:rPr>
        <w:t xml:space="preserve"> thous. </w:t>
      </w:r>
      <w:proofErr w:type="gramStart"/>
      <w:r w:rsidRPr="00D910C5">
        <w:rPr>
          <w:sz w:val="28"/>
          <w:szCs w:val="28"/>
          <w:lang w:val="en-US"/>
        </w:rPr>
        <w:t>tons</w:t>
      </w:r>
      <w:proofErr w:type="gramEnd"/>
      <w:r w:rsidRPr="00D910C5">
        <w:rPr>
          <w:sz w:val="28"/>
          <w:szCs w:val="28"/>
          <w:lang w:val="en-US"/>
        </w:rPr>
        <w:t xml:space="preserve"> of raw milk per year with the capacity load of 10,2 thous. </w:t>
      </w:r>
      <w:proofErr w:type="gramStart"/>
      <w:r w:rsidRPr="00D910C5">
        <w:rPr>
          <w:sz w:val="28"/>
          <w:szCs w:val="28"/>
          <w:lang w:val="en-US"/>
        </w:rPr>
        <w:t>tons</w:t>
      </w:r>
      <w:proofErr w:type="gramEnd"/>
      <w:r w:rsidRPr="00D910C5">
        <w:rPr>
          <w:sz w:val="28"/>
          <w:szCs w:val="28"/>
          <w:lang w:val="en-US"/>
        </w:rPr>
        <w:t xml:space="preserve"> per year, it is necessary to arrange a</w:t>
      </w:r>
      <w:r w:rsidR="004610B0">
        <w:rPr>
          <w:sz w:val="28"/>
          <w:szCs w:val="28"/>
          <w:lang w:val="en-US"/>
        </w:rPr>
        <w:t>dditionally 2 MCSs (Appendix 10</w:t>
      </w:r>
      <w:r w:rsidRPr="00D910C5">
        <w:rPr>
          <w:sz w:val="28"/>
          <w:szCs w:val="28"/>
          <w:lang w:val="en-US"/>
        </w:rPr>
        <w:t>). In Alakolsky district, one dairy plant proces</w:t>
      </w:r>
      <w:r w:rsidRPr="00D910C5">
        <w:rPr>
          <w:sz w:val="28"/>
          <w:szCs w:val="28"/>
          <w:lang w:val="en-US"/>
        </w:rPr>
        <w:t>s</w:t>
      </w:r>
      <w:r w:rsidRPr="00D910C5">
        <w:rPr>
          <w:sz w:val="28"/>
          <w:szCs w:val="28"/>
          <w:lang w:val="en-US"/>
        </w:rPr>
        <w:t>es 2</w:t>
      </w:r>
      <w:proofErr w:type="gramStart"/>
      <w:r w:rsidRPr="00D910C5">
        <w:rPr>
          <w:sz w:val="28"/>
          <w:szCs w:val="28"/>
          <w:lang w:val="en-US"/>
        </w:rPr>
        <w:t>,0</w:t>
      </w:r>
      <w:proofErr w:type="gramEnd"/>
      <w:r w:rsidRPr="00D910C5">
        <w:rPr>
          <w:sz w:val="28"/>
          <w:szCs w:val="28"/>
          <w:lang w:val="en-US"/>
        </w:rPr>
        <w:t xml:space="preserve"> thous. </w:t>
      </w:r>
      <w:proofErr w:type="gramStart"/>
      <w:r w:rsidRPr="00D910C5">
        <w:rPr>
          <w:sz w:val="28"/>
          <w:szCs w:val="28"/>
          <w:lang w:val="en-US"/>
        </w:rPr>
        <w:t>tons</w:t>
      </w:r>
      <w:proofErr w:type="gramEnd"/>
      <w:r w:rsidRPr="00D910C5">
        <w:rPr>
          <w:sz w:val="28"/>
          <w:szCs w:val="28"/>
          <w:lang w:val="en-US"/>
        </w:rPr>
        <w:t xml:space="preserve"> of dairy raw products per year, herewith the plant's load is 88%, 1 MCS is required to load the pl</w:t>
      </w:r>
      <w:r w:rsidR="004610B0">
        <w:rPr>
          <w:sz w:val="28"/>
          <w:szCs w:val="28"/>
          <w:lang w:val="en-US"/>
        </w:rPr>
        <w:t>ant by 111% by 2022 (Appe</w:t>
      </w:r>
      <w:r w:rsidR="004610B0">
        <w:rPr>
          <w:sz w:val="28"/>
          <w:szCs w:val="28"/>
          <w:lang w:val="en-US"/>
        </w:rPr>
        <w:softHyphen/>
        <w:t>ndix 11</w:t>
      </w:r>
      <w:r w:rsidRPr="00D910C5">
        <w:rPr>
          <w:sz w:val="28"/>
          <w:szCs w:val="28"/>
          <w:lang w:val="en-US"/>
        </w:rPr>
        <w:t>) [24].</w:t>
      </w:r>
    </w:p>
    <w:p w:rsidR="00057045" w:rsidRPr="001E3149" w:rsidRDefault="001E3149" w:rsidP="00057045">
      <w:pPr>
        <w:tabs>
          <w:tab w:val="left" w:pos="9356"/>
        </w:tabs>
        <w:ind w:firstLine="567"/>
        <w:jc w:val="both"/>
        <w:rPr>
          <w:sz w:val="28"/>
          <w:szCs w:val="28"/>
          <w:lang w:val="en-US"/>
        </w:rPr>
      </w:pPr>
      <w:r w:rsidRPr="00D910C5">
        <w:rPr>
          <w:sz w:val="28"/>
          <w:szCs w:val="28"/>
          <w:lang w:val="en-US"/>
        </w:rPr>
        <w:t>The developed suggestions on effectiveness improvement and allocation o</w:t>
      </w:r>
      <w:r w:rsidRPr="00D910C5">
        <w:rPr>
          <w:sz w:val="28"/>
          <w:szCs w:val="28"/>
          <w:lang w:val="en-US"/>
        </w:rPr>
        <w:t>p</w:t>
      </w:r>
      <w:r w:rsidRPr="00D910C5">
        <w:rPr>
          <w:sz w:val="28"/>
          <w:szCs w:val="28"/>
          <w:lang w:val="en-US"/>
        </w:rPr>
        <w:t>timization of productive capacity and commodity areas of milk processing plants allow</w:t>
      </w:r>
      <w:r w:rsidRPr="00D910C5">
        <w:rPr>
          <w:sz w:val="28"/>
          <w:szCs w:val="28"/>
          <w:lang w:val="en-US"/>
        </w:rPr>
        <w:softHyphen/>
        <w:t>ed determining capabilities of the resource base of active agricultural, pr</w:t>
      </w:r>
      <w:r w:rsidRPr="00D910C5">
        <w:rPr>
          <w:sz w:val="28"/>
          <w:szCs w:val="28"/>
          <w:lang w:val="en-US"/>
        </w:rPr>
        <w:t>o</w:t>
      </w:r>
      <w:r w:rsidRPr="00D910C5">
        <w:rPr>
          <w:sz w:val="28"/>
          <w:szCs w:val="28"/>
          <w:lang w:val="en-US"/>
        </w:rPr>
        <w:t>cessing companies, demands for n</w:t>
      </w:r>
      <w:r w:rsidRPr="00D910C5">
        <w:rPr>
          <w:sz w:val="28"/>
          <w:szCs w:val="28"/>
          <w:lang w:val="en-US"/>
        </w:rPr>
        <w:softHyphen/>
        <w:t>ew productive capacity and volume of the r</w:t>
      </w:r>
      <w:r w:rsidRPr="00D910C5">
        <w:rPr>
          <w:sz w:val="28"/>
          <w:szCs w:val="28"/>
          <w:lang w:val="en-US"/>
        </w:rPr>
        <w:t>e</w:t>
      </w:r>
      <w:r w:rsidRPr="00D910C5">
        <w:rPr>
          <w:sz w:val="28"/>
          <w:szCs w:val="28"/>
          <w:lang w:val="en-US"/>
        </w:rPr>
        <w:t>quired raw materials for their full loading in the RoK regions concerned.</w:t>
      </w:r>
    </w:p>
    <w:p w:rsidR="00CD7509" w:rsidRPr="001E3149" w:rsidRDefault="00CD7509" w:rsidP="00857BB3">
      <w:pPr>
        <w:tabs>
          <w:tab w:val="left" w:pos="993"/>
        </w:tabs>
        <w:ind w:firstLine="567"/>
        <w:jc w:val="both"/>
        <w:rPr>
          <w:lang w:val="en-US"/>
        </w:rPr>
      </w:pPr>
    </w:p>
    <w:p w:rsidR="00CD7509" w:rsidRPr="00352865" w:rsidRDefault="001E3149" w:rsidP="005C755D">
      <w:pPr>
        <w:pStyle w:val="a7"/>
        <w:numPr>
          <w:ilvl w:val="0"/>
          <w:numId w:val="50"/>
        </w:numPr>
        <w:tabs>
          <w:tab w:val="left" w:pos="851"/>
          <w:tab w:val="left" w:pos="993"/>
        </w:tabs>
        <w:ind w:left="0" w:firstLine="567"/>
        <w:jc w:val="both"/>
        <w:rPr>
          <w:b/>
          <w:sz w:val="28"/>
          <w:szCs w:val="28"/>
          <w:lang w:val="en-US"/>
        </w:rPr>
      </w:pPr>
      <w:r w:rsidRPr="00352865">
        <w:rPr>
          <w:b/>
          <w:sz w:val="28"/>
          <w:szCs w:val="28"/>
          <w:lang w:val="en-US"/>
        </w:rPr>
        <w:t>Development of suggestions on improvement of effectiveness and all</w:t>
      </w:r>
      <w:r w:rsidRPr="00352865">
        <w:rPr>
          <w:b/>
          <w:sz w:val="28"/>
          <w:szCs w:val="28"/>
          <w:lang w:val="en-US"/>
        </w:rPr>
        <w:t>o</w:t>
      </w:r>
      <w:r w:rsidRPr="00352865">
        <w:rPr>
          <w:b/>
          <w:sz w:val="28"/>
          <w:szCs w:val="28"/>
          <w:lang w:val="en-US"/>
        </w:rPr>
        <w:t>cation optimization of productive capacities and commodity areas of pro</w:t>
      </w:r>
      <w:r w:rsidRPr="00352865">
        <w:rPr>
          <w:b/>
          <w:sz w:val="28"/>
          <w:szCs w:val="28"/>
          <w:lang w:val="en-US"/>
        </w:rPr>
        <w:softHyphen/>
        <w:t>cessing companies in meat sector of RoK AIC</w:t>
      </w:r>
    </w:p>
    <w:p w:rsidR="00857BB3" w:rsidRPr="001E3149" w:rsidRDefault="00857BB3" w:rsidP="00857BB3">
      <w:pPr>
        <w:pStyle w:val="a7"/>
        <w:tabs>
          <w:tab w:val="left" w:pos="993"/>
        </w:tabs>
        <w:ind w:left="567"/>
        <w:jc w:val="both"/>
        <w:rPr>
          <w:lang w:val="en-US"/>
        </w:rPr>
      </w:pPr>
    </w:p>
    <w:p w:rsidR="00857BB3" w:rsidRPr="001E3149" w:rsidRDefault="001E3149" w:rsidP="00857BB3">
      <w:pPr>
        <w:tabs>
          <w:tab w:val="left" w:pos="9923"/>
        </w:tabs>
        <w:ind w:firstLine="567"/>
        <w:jc w:val="both"/>
        <w:rPr>
          <w:sz w:val="28"/>
          <w:szCs w:val="28"/>
          <w:lang w:val="en-US"/>
        </w:rPr>
      </w:pPr>
      <w:r w:rsidRPr="00D910C5">
        <w:rPr>
          <w:sz w:val="28"/>
          <w:szCs w:val="28"/>
          <w:lang w:val="en-US"/>
        </w:rPr>
        <w:t>In the country production of meat has been traditionally considered and is still considered as one of the pri</w:t>
      </w:r>
      <w:r w:rsidRPr="00D910C5">
        <w:rPr>
          <w:sz w:val="28"/>
          <w:szCs w:val="28"/>
          <w:lang w:val="en-US"/>
        </w:rPr>
        <w:softHyphen/>
        <w:t>ority sectors of AIC. The highest results were achieved in the end of 1980-s, when annual volumes of meat production (carcass we</w:t>
      </w:r>
      <w:r w:rsidRPr="00D910C5">
        <w:rPr>
          <w:sz w:val="28"/>
          <w:szCs w:val="28"/>
          <w:lang w:val="en-US"/>
        </w:rPr>
        <w:softHyphen/>
        <w:t>ight b</w:t>
      </w:r>
      <w:r w:rsidRPr="00D910C5">
        <w:rPr>
          <w:sz w:val="28"/>
          <w:szCs w:val="28"/>
          <w:lang w:val="en-US"/>
        </w:rPr>
        <w:t>a</w:t>
      </w:r>
      <w:r w:rsidRPr="00D910C5">
        <w:rPr>
          <w:sz w:val="28"/>
          <w:szCs w:val="28"/>
          <w:lang w:val="en-US"/>
        </w:rPr>
        <w:t>sis) surpassed the limit of 1</w:t>
      </w:r>
      <w:proofErr w:type="gramStart"/>
      <w:r w:rsidRPr="00D910C5">
        <w:rPr>
          <w:sz w:val="28"/>
          <w:szCs w:val="28"/>
          <w:lang w:val="en-US"/>
        </w:rPr>
        <w:t>,5</w:t>
      </w:r>
      <w:proofErr w:type="gramEnd"/>
      <w:r w:rsidRPr="00D910C5">
        <w:rPr>
          <w:sz w:val="28"/>
          <w:szCs w:val="28"/>
          <w:lang w:val="en-US"/>
        </w:rPr>
        <w:t xml:space="preserve"> mln.t., and per head of population 95 kg/Y were pr</w:t>
      </w:r>
      <w:r w:rsidRPr="00D910C5">
        <w:rPr>
          <w:sz w:val="28"/>
          <w:szCs w:val="28"/>
          <w:lang w:val="en-US"/>
        </w:rPr>
        <w:t>o</w:t>
      </w:r>
      <w:r w:rsidRPr="00D910C5">
        <w:rPr>
          <w:sz w:val="28"/>
          <w:szCs w:val="28"/>
          <w:lang w:val="en-US"/>
        </w:rPr>
        <w:t>duced. Respectively, processing com</w:t>
      </w:r>
      <w:r w:rsidRPr="00D910C5">
        <w:rPr>
          <w:sz w:val="28"/>
          <w:szCs w:val="28"/>
          <w:lang w:val="en-US"/>
        </w:rPr>
        <w:softHyphen/>
        <w:t>panies gained momentum significantly as well in the form of meat-preserving factories, refrigerated slaughterhouses, mul</w:t>
      </w:r>
      <w:r w:rsidRPr="00D910C5">
        <w:rPr>
          <w:sz w:val="28"/>
          <w:szCs w:val="28"/>
          <w:lang w:val="en-US"/>
        </w:rPr>
        <w:softHyphen/>
        <w:t>tiple sausage ma</w:t>
      </w:r>
      <w:r w:rsidRPr="00D910C5">
        <w:rPr>
          <w:sz w:val="28"/>
          <w:szCs w:val="28"/>
          <w:lang w:val="en-US"/>
        </w:rPr>
        <w:softHyphen/>
        <w:t>king shops and slaughter units. However, sharp reduction of the live</w:t>
      </w:r>
      <w:r w:rsidRPr="00D910C5">
        <w:rPr>
          <w:sz w:val="28"/>
          <w:szCs w:val="28"/>
          <w:lang w:val="en-US"/>
        </w:rPr>
        <w:softHyphen/>
        <w:t>stock of ani</w:t>
      </w:r>
      <w:r w:rsidRPr="00D910C5">
        <w:rPr>
          <w:sz w:val="28"/>
          <w:szCs w:val="28"/>
          <w:lang w:val="en-US"/>
        </w:rPr>
        <w:softHyphen/>
        <w:t>mals and poultry in the period from 1991 to 1997 (by 2-4 times) not only lead to the reduc</w:t>
      </w:r>
      <w:r w:rsidRPr="00D910C5">
        <w:rPr>
          <w:sz w:val="28"/>
          <w:szCs w:val="28"/>
          <w:lang w:val="en-US"/>
        </w:rPr>
        <w:softHyphen/>
        <w:t>tion of volumes and concentration of raw materials recourses, but adversely affec</w:t>
      </w:r>
      <w:r w:rsidRPr="00D910C5">
        <w:rPr>
          <w:sz w:val="28"/>
          <w:szCs w:val="28"/>
          <w:lang w:val="en-US"/>
        </w:rPr>
        <w:softHyphen/>
        <w:t>ted the operation of meat-packing fac</w:t>
      </w:r>
      <w:r w:rsidRPr="00D910C5">
        <w:rPr>
          <w:sz w:val="28"/>
          <w:szCs w:val="28"/>
          <w:lang w:val="en-US"/>
        </w:rPr>
        <w:softHyphen/>
        <w:t xml:space="preserve">tories of the country as well. </w:t>
      </w:r>
    </w:p>
    <w:p w:rsidR="00857BB3" w:rsidRPr="001E3149" w:rsidRDefault="001E3149" w:rsidP="00636C12">
      <w:pPr>
        <w:pStyle w:val="a7"/>
        <w:shd w:val="clear" w:color="auto" w:fill="FFFFFF"/>
        <w:tabs>
          <w:tab w:val="left" w:pos="9923"/>
        </w:tabs>
        <w:ind w:left="0" w:firstLine="567"/>
        <w:jc w:val="both"/>
        <w:rPr>
          <w:sz w:val="28"/>
          <w:szCs w:val="28"/>
          <w:lang w:val="en-US"/>
        </w:rPr>
      </w:pPr>
      <w:r w:rsidRPr="00D910C5">
        <w:rPr>
          <w:sz w:val="28"/>
          <w:szCs w:val="28"/>
          <w:lang w:val="en-US"/>
        </w:rPr>
        <w:t>Production of the meat of all types of livestock in all categories of economies in RoK in 2018 was 1053,7 thous.t., among them, beef - 45,3% of total meat pr</w:t>
      </w:r>
      <w:r w:rsidRPr="00D910C5">
        <w:rPr>
          <w:sz w:val="28"/>
          <w:szCs w:val="28"/>
          <w:lang w:val="en-US"/>
        </w:rPr>
        <w:t>o</w:t>
      </w:r>
      <w:r w:rsidRPr="00D910C5">
        <w:rPr>
          <w:sz w:val="28"/>
          <w:szCs w:val="28"/>
          <w:lang w:val="en-US"/>
        </w:rPr>
        <w:t>duction across RoK, poultry meat - 17,7%, mut</w:t>
      </w:r>
      <w:r w:rsidRPr="00D910C5">
        <w:rPr>
          <w:sz w:val="28"/>
          <w:szCs w:val="28"/>
          <w:lang w:val="en-US"/>
        </w:rPr>
        <w:softHyphen/>
        <w:t>t</w:t>
      </w:r>
      <w:r w:rsidRPr="00D910C5">
        <w:rPr>
          <w:sz w:val="28"/>
          <w:szCs w:val="28"/>
          <w:lang w:val="en-US"/>
        </w:rPr>
        <w:softHyphen/>
        <w:t xml:space="preserve">on - 14,3%, horse meat - 12%, production of other types of meat </w:t>
      </w:r>
      <w:r w:rsidRPr="00D910C5">
        <w:rPr>
          <w:sz w:val="28"/>
          <w:szCs w:val="28"/>
          <w:lang w:val="en-US"/>
        </w:rPr>
        <w:softHyphen/>
        <w:t>i</w:t>
      </w:r>
      <w:r w:rsidRPr="00D910C5">
        <w:rPr>
          <w:sz w:val="28"/>
          <w:szCs w:val="28"/>
          <w:lang w:val="en-US"/>
        </w:rPr>
        <w:softHyphen/>
        <w:t>s</w:t>
      </w:r>
      <w:r w:rsidR="006D7AF5">
        <w:rPr>
          <w:sz w:val="28"/>
          <w:szCs w:val="28"/>
          <w:lang w:val="en-US"/>
        </w:rPr>
        <w:t xml:space="preserve"> less than 10,7%. (Appe</w:t>
      </w:r>
      <w:r w:rsidR="006D7AF5">
        <w:rPr>
          <w:sz w:val="28"/>
          <w:szCs w:val="28"/>
          <w:lang w:val="en-US"/>
        </w:rPr>
        <w:softHyphen/>
        <w:t xml:space="preserve">ndices </w:t>
      </w:r>
      <w:r w:rsidR="004610B0">
        <w:rPr>
          <w:sz w:val="28"/>
          <w:szCs w:val="28"/>
          <w:lang w:val="en-US"/>
        </w:rPr>
        <w:t>12, 13</w:t>
      </w:r>
      <w:r w:rsidRPr="00D910C5">
        <w:rPr>
          <w:sz w:val="28"/>
          <w:szCs w:val="28"/>
          <w:lang w:val="en-US"/>
        </w:rPr>
        <w:t>) [18].</w:t>
      </w:r>
    </w:p>
    <w:p w:rsidR="00857BB3" w:rsidRPr="001E3149" w:rsidRDefault="001E3149" w:rsidP="00B46F04">
      <w:pPr>
        <w:ind w:firstLine="567"/>
        <w:jc w:val="both"/>
        <w:rPr>
          <w:sz w:val="28"/>
          <w:szCs w:val="28"/>
          <w:lang w:val="en-US"/>
        </w:rPr>
      </w:pPr>
      <w:r w:rsidRPr="00D910C5">
        <w:rPr>
          <w:sz w:val="28"/>
          <w:szCs w:val="28"/>
          <w:lang w:val="en-US"/>
        </w:rPr>
        <w:t>It should be noted that at present production of meat is characterized by high share of PSEs in total volume of production, by uncoordinated sales of products, with the use of obsolete technology and low lev</w:t>
      </w:r>
      <w:r w:rsidRPr="00D910C5">
        <w:rPr>
          <w:sz w:val="28"/>
          <w:szCs w:val="28"/>
          <w:lang w:val="en-US"/>
        </w:rPr>
        <w:softHyphen/>
        <w:t>el of mechanisation of main tec</w:t>
      </w:r>
      <w:r w:rsidRPr="00D910C5">
        <w:rPr>
          <w:sz w:val="28"/>
          <w:szCs w:val="28"/>
          <w:lang w:val="en-US"/>
        </w:rPr>
        <w:t>h</w:t>
      </w:r>
      <w:r w:rsidRPr="00D910C5">
        <w:rPr>
          <w:sz w:val="28"/>
          <w:szCs w:val="28"/>
          <w:lang w:val="en-US"/>
        </w:rPr>
        <w:t>nological processes of breeding and feed</w:t>
      </w:r>
      <w:r w:rsidRPr="00D910C5">
        <w:rPr>
          <w:sz w:val="28"/>
          <w:szCs w:val="28"/>
          <w:lang w:val="en-US"/>
        </w:rPr>
        <w:softHyphen/>
        <w:t>ing of livestock animals. In 2018, agricu</w:t>
      </w:r>
      <w:r w:rsidRPr="00D910C5">
        <w:rPr>
          <w:sz w:val="28"/>
          <w:szCs w:val="28"/>
          <w:lang w:val="en-US"/>
        </w:rPr>
        <w:t>l</w:t>
      </w:r>
      <w:r w:rsidRPr="00D910C5">
        <w:rPr>
          <w:sz w:val="28"/>
          <w:szCs w:val="28"/>
          <w:lang w:val="en-US"/>
        </w:rPr>
        <w:t>tural enter</w:t>
      </w:r>
      <w:r w:rsidRPr="00D910C5">
        <w:rPr>
          <w:sz w:val="28"/>
          <w:szCs w:val="28"/>
          <w:lang w:val="en-US"/>
        </w:rPr>
        <w:softHyphen/>
        <w:t>pri</w:t>
      </w:r>
      <w:r w:rsidRPr="00D910C5">
        <w:rPr>
          <w:sz w:val="28"/>
          <w:szCs w:val="28"/>
          <w:lang w:val="en-US"/>
        </w:rPr>
        <w:softHyphen/>
        <w:t>ses produced only 25,8% of total volume of meat, the ma</w:t>
      </w:r>
      <w:r w:rsidRPr="00D910C5">
        <w:rPr>
          <w:sz w:val="28"/>
          <w:szCs w:val="28"/>
          <w:lang w:val="en-US"/>
        </w:rPr>
        <w:softHyphen/>
        <w:t>i</w:t>
      </w:r>
      <w:r w:rsidRPr="00D910C5">
        <w:rPr>
          <w:sz w:val="28"/>
          <w:szCs w:val="28"/>
          <w:lang w:val="en-US"/>
        </w:rPr>
        <w:softHyphen/>
        <w:t>n volumes (54,8%) of meat, produced in Kazakhstan, are accounted for the sha</w:t>
      </w:r>
      <w:r w:rsidRPr="00D910C5">
        <w:rPr>
          <w:sz w:val="28"/>
          <w:szCs w:val="28"/>
          <w:lang w:val="en-US"/>
        </w:rPr>
        <w:softHyphen/>
        <w:t>re of popul</w:t>
      </w:r>
      <w:r w:rsidRPr="00D910C5">
        <w:rPr>
          <w:sz w:val="28"/>
          <w:szCs w:val="28"/>
          <w:lang w:val="en-US"/>
        </w:rPr>
        <w:t>a</w:t>
      </w:r>
      <w:r w:rsidRPr="00D910C5">
        <w:rPr>
          <w:sz w:val="28"/>
          <w:szCs w:val="28"/>
          <w:lang w:val="en-US"/>
        </w:rPr>
        <w:lastRenderedPageBreak/>
        <w:t>tion's households, share of individual entrepreneurs and pea</w:t>
      </w:r>
      <w:r w:rsidRPr="00D910C5">
        <w:rPr>
          <w:sz w:val="28"/>
          <w:szCs w:val="28"/>
          <w:lang w:val="en-US"/>
        </w:rPr>
        <w:softHyphen/>
        <w:t>sant households in pr</w:t>
      </w:r>
      <w:r w:rsidRPr="00D910C5">
        <w:rPr>
          <w:sz w:val="28"/>
          <w:szCs w:val="28"/>
          <w:lang w:val="en-US"/>
        </w:rPr>
        <w:t>o</w:t>
      </w:r>
      <w:r w:rsidRPr="00D910C5">
        <w:rPr>
          <w:sz w:val="28"/>
          <w:szCs w:val="28"/>
          <w:lang w:val="en-US"/>
        </w:rPr>
        <w:t>duction of meat of all types was 19,4%. The high</w:t>
      </w:r>
      <w:r w:rsidRPr="00D910C5">
        <w:rPr>
          <w:sz w:val="28"/>
          <w:szCs w:val="28"/>
          <w:lang w:val="en-US"/>
        </w:rPr>
        <w:softHyphen/>
        <w:t>est specific weight of population's households is in Turkestan region (78</w:t>
      </w:r>
      <w:proofErr w:type="gramStart"/>
      <w:r w:rsidRPr="00D910C5">
        <w:rPr>
          <w:sz w:val="28"/>
          <w:szCs w:val="28"/>
          <w:lang w:val="en-US"/>
        </w:rPr>
        <w:t>,5</w:t>
      </w:r>
      <w:proofErr w:type="gramEnd"/>
      <w:r w:rsidRPr="00D910C5">
        <w:rPr>
          <w:sz w:val="28"/>
          <w:szCs w:val="28"/>
          <w:lang w:val="en-US"/>
        </w:rPr>
        <w:t>%), Al</w:t>
      </w:r>
      <w:r w:rsidRPr="00D910C5">
        <w:rPr>
          <w:sz w:val="28"/>
          <w:szCs w:val="28"/>
          <w:lang w:val="en-US"/>
        </w:rPr>
        <w:softHyphen/>
        <w:t>ma</w:t>
      </w:r>
      <w:r w:rsidRPr="00D910C5">
        <w:rPr>
          <w:sz w:val="28"/>
          <w:szCs w:val="28"/>
          <w:lang w:val="en-US"/>
        </w:rPr>
        <w:softHyphen/>
        <w:t>ty (40,5%), East-Kazakhstan (39,4%) regions. High concentration of meat pro</w:t>
      </w:r>
      <w:r w:rsidRPr="00D910C5">
        <w:rPr>
          <w:sz w:val="28"/>
          <w:szCs w:val="28"/>
          <w:lang w:val="en-US"/>
        </w:rPr>
        <w:softHyphen/>
        <w:t>duction in personal subsidiary economies contributed to the reduc</w:t>
      </w:r>
      <w:r w:rsidRPr="00D910C5">
        <w:rPr>
          <w:sz w:val="28"/>
          <w:szCs w:val="28"/>
          <w:lang w:val="en-US"/>
        </w:rPr>
        <w:softHyphen/>
        <w:t>tion of pro</w:t>
      </w:r>
      <w:r w:rsidRPr="00D910C5">
        <w:rPr>
          <w:sz w:val="28"/>
          <w:szCs w:val="28"/>
          <w:lang w:val="en-US"/>
        </w:rPr>
        <w:softHyphen/>
        <w:t>ductivity resulting from nondescript nature of herd, low level of advanced tech</w:t>
      </w:r>
      <w:r w:rsidRPr="00D910C5">
        <w:rPr>
          <w:sz w:val="28"/>
          <w:szCs w:val="28"/>
          <w:lang w:val="en-US"/>
        </w:rPr>
        <w:softHyphen/>
        <w:t>nology utilization, low attractiveness of sector and prevented from gene</w:t>
      </w:r>
      <w:r w:rsidRPr="00D910C5">
        <w:rPr>
          <w:sz w:val="28"/>
          <w:szCs w:val="28"/>
          <w:lang w:val="en-US"/>
        </w:rPr>
        <w:softHyphen/>
        <w:t>ration of ex</w:t>
      </w:r>
      <w:r w:rsidRPr="00D910C5">
        <w:rPr>
          <w:sz w:val="28"/>
          <w:szCs w:val="28"/>
          <w:lang w:val="en-US"/>
        </w:rPr>
        <w:softHyphen/>
        <w:t>port consignments, complying with the requirements of International Office of Epi</w:t>
      </w:r>
      <w:r w:rsidRPr="00D910C5">
        <w:rPr>
          <w:sz w:val="28"/>
          <w:szCs w:val="28"/>
          <w:lang w:val="en-US"/>
        </w:rPr>
        <w:softHyphen/>
        <w:t>zootics (IOE).</w:t>
      </w:r>
    </w:p>
    <w:p w:rsidR="00857BB3" w:rsidRPr="001E3149" w:rsidRDefault="001E3149" w:rsidP="00857BB3">
      <w:pPr>
        <w:tabs>
          <w:tab w:val="left" w:pos="9923"/>
        </w:tabs>
        <w:ind w:firstLine="567"/>
        <w:jc w:val="both"/>
        <w:rPr>
          <w:sz w:val="28"/>
          <w:szCs w:val="28"/>
          <w:lang w:val="en-US"/>
        </w:rPr>
      </w:pPr>
      <w:r w:rsidRPr="00D910C5">
        <w:rPr>
          <w:sz w:val="28"/>
          <w:szCs w:val="28"/>
          <w:lang w:val="en-US"/>
        </w:rPr>
        <w:t>Analysis of data on cattle meat production (live and carcass weight basis) per 100 ha/cwt of farmland in agricultural establishments across RoK for Y2018 was on a live weight basis - 18</w:t>
      </w:r>
      <w:proofErr w:type="gramStart"/>
      <w:r w:rsidRPr="00D910C5">
        <w:rPr>
          <w:sz w:val="28"/>
          <w:szCs w:val="28"/>
          <w:lang w:val="en-US"/>
        </w:rPr>
        <w:t>,4</w:t>
      </w:r>
      <w:proofErr w:type="gramEnd"/>
      <w:r w:rsidRPr="00D910C5">
        <w:rPr>
          <w:sz w:val="28"/>
          <w:szCs w:val="28"/>
          <w:lang w:val="en-US"/>
        </w:rPr>
        <w:t xml:space="preserve"> cwt per 100 ha, on a carcass weight basis - 10,4 cwt. The highest indi</w:t>
      </w:r>
      <w:r w:rsidRPr="00D910C5">
        <w:rPr>
          <w:sz w:val="28"/>
          <w:szCs w:val="28"/>
          <w:lang w:val="en-US"/>
        </w:rPr>
        <w:softHyphen/>
        <w:t>cator of meat production per 100 ha of farmland by all categories of economy in Tur</w:t>
      </w:r>
      <w:r w:rsidRPr="00D910C5">
        <w:rPr>
          <w:sz w:val="28"/>
          <w:szCs w:val="28"/>
          <w:lang w:val="en-US"/>
        </w:rPr>
        <w:softHyphen/>
        <w:t>kestan region: live weight - 55</w:t>
      </w:r>
      <w:proofErr w:type="gramStart"/>
      <w:r w:rsidRPr="00D910C5">
        <w:rPr>
          <w:sz w:val="28"/>
          <w:szCs w:val="28"/>
          <w:lang w:val="en-US"/>
        </w:rPr>
        <w:t>,5</w:t>
      </w:r>
      <w:proofErr w:type="gramEnd"/>
      <w:r w:rsidRPr="00D910C5">
        <w:rPr>
          <w:sz w:val="28"/>
          <w:szCs w:val="28"/>
          <w:lang w:val="en-US"/>
        </w:rPr>
        <w:t xml:space="preserve"> cwt, carcass weight - 30,2 cwt, Al</w:t>
      </w:r>
      <w:r w:rsidRPr="00D910C5">
        <w:rPr>
          <w:sz w:val="28"/>
          <w:szCs w:val="28"/>
          <w:lang w:val="en-US"/>
        </w:rPr>
        <w:softHyphen/>
        <w:t>maty region: live weight - 44,7 cwt, carcass weight - 26,2 cwt, East-Kazakhstan: live weight - 26,2 cwt, carc</w:t>
      </w:r>
      <w:r w:rsidR="006D7AF5">
        <w:rPr>
          <w:sz w:val="28"/>
          <w:szCs w:val="28"/>
          <w:lang w:val="en-US"/>
        </w:rPr>
        <w:t>a</w:t>
      </w:r>
      <w:r w:rsidR="004610B0">
        <w:rPr>
          <w:sz w:val="28"/>
          <w:szCs w:val="28"/>
          <w:lang w:val="en-US"/>
        </w:rPr>
        <w:t>ss weight -15,5 cwt (Appendix 14</w:t>
      </w:r>
      <w:r w:rsidRPr="00D910C5">
        <w:rPr>
          <w:sz w:val="28"/>
          <w:szCs w:val="28"/>
          <w:lang w:val="en-US"/>
        </w:rPr>
        <w:t>) [25]. The main economic indicators of meat production by types in RoK f</w:t>
      </w:r>
      <w:r w:rsidR="006D7AF5">
        <w:rPr>
          <w:sz w:val="28"/>
          <w:szCs w:val="28"/>
          <w:lang w:val="en-US"/>
        </w:rPr>
        <w:t>or Y2018 are given in Appendix 1</w:t>
      </w:r>
      <w:r w:rsidR="004610B0">
        <w:rPr>
          <w:sz w:val="28"/>
          <w:szCs w:val="28"/>
          <w:lang w:val="en-US"/>
        </w:rPr>
        <w:t>5</w:t>
      </w:r>
      <w:r w:rsidRPr="00D910C5">
        <w:rPr>
          <w:sz w:val="28"/>
          <w:szCs w:val="28"/>
          <w:lang w:val="en-US"/>
        </w:rPr>
        <w:t xml:space="preserve">. </w:t>
      </w:r>
    </w:p>
    <w:p w:rsidR="00857BB3" w:rsidRPr="001E3149" w:rsidRDefault="001E3149" w:rsidP="00857BB3">
      <w:pPr>
        <w:tabs>
          <w:tab w:val="left" w:pos="9923"/>
        </w:tabs>
        <w:ind w:firstLine="567"/>
        <w:jc w:val="both"/>
        <w:rPr>
          <w:sz w:val="28"/>
          <w:szCs w:val="28"/>
          <w:lang w:val="en-US"/>
        </w:rPr>
      </w:pPr>
      <w:r w:rsidRPr="00D910C5">
        <w:rPr>
          <w:sz w:val="28"/>
          <w:szCs w:val="28"/>
          <w:lang w:val="en-US"/>
        </w:rPr>
        <w:t>The performed analysis of current state of meat production and pro</w:t>
      </w:r>
      <w:r w:rsidRPr="00D910C5">
        <w:rPr>
          <w:sz w:val="28"/>
          <w:szCs w:val="28"/>
          <w:lang w:val="en-US"/>
        </w:rPr>
        <w:softHyphen/>
        <w:t>cessing shows that 370 feed yar</w:t>
      </w:r>
      <w:r w:rsidRPr="00D910C5">
        <w:rPr>
          <w:sz w:val="28"/>
          <w:szCs w:val="28"/>
          <w:lang w:val="en-US"/>
        </w:rPr>
        <w:softHyphen/>
        <w:t xml:space="preserve">ds with total capacity of 283,8 thous. </w:t>
      </w:r>
      <w:proofErr w:type="gramStart"/>
      <w:r w:rsidRPr="00D910C5">
        <w:rPr>
          <w:sz w:val="28"/>
          <w:szCs w:val="28"/>
          <w:lang w:val="en-US"/>
        </w:rPr>
        <w:t>heads</w:t>
      </w:r>
      <w:proofErr w:type="gramEnd"/>
      <w:r w:rsidRPr="00D910C5">
        <w:rPr>
          <w:sz w:val="28"/>
          <w:szCs w:val="28"/>
          <w:lang w:val="en-US"/>
        </w:rPr>
        <w:t xml:space="preserve"> operate in the country. The largest of the feed yar</w:t>
      </w:r>
      <w:r w:rsidRPr="00D910C5">
        <w:rPr>
          <w:sz w:val="28"/>
          <w:szCs w:val="28"/>
          <w:lang w:val="en-US"/>
        </w:rPr>
        <w:softHyphen/>
        <w:t>ds are located in Almaty region - capacity of 61</w:t>
      </w:r>
      <w:proofErr w:type="gramStart"/>
      <w:r w:rsidRPr="00D910C5">
        <w:rPr>
          <w:sz w:val="28"/>
          <w:szCs w:val="28"/>
          <w:lang w:val="en-US"/>
        </w:rPr>
        <w:t>,3</w:t>
      </w:r>
      <w:proofErr w:type="gramEnd"/>
      <w:r w:rsidRPr="00D910C5">
        <w:rPr>
          <w:sz w:val="28"/>
          <w:szCs w:val="28"/>
          <w:lang w:val="en-US"/>
        </w:rPr>
        <w:t xml:space="preserve"> thous. </w:t>
      </w:r>
      <w:proofErr w:type="gramStart"/>
      <w:r w:rsidRPr="00D910C5">
        <w:rPr>
          <w:sz w:val="28"/>
          <w:szCs w:val="28"/>
          <w:lang w:val="en-US"/>
        </w:rPr>
        <w:t>heads</w:t>
      </w:r>
      <w:proofErr w:type="gramEnd"/>
      <w:r w:rsidRPr="00D910C5">
        <w:rPr>
          <w:sz w:val="28"/>
          <w:szCs w:val="28"/>
          <w:lang w:val="en-US"/>
        </w:rPr>
        <w:t>, East-Kazakh</w:t>
      </w:r>
      <w:r w:rsidRPr="00D910C5">
        <w:rPr>
          <w:sz w:val="28"/>
          <w:szCs w:val="28"/>
          <w:lang w:val="en-US"/>
        </w:rPr>
        <w:softHyphen/>
        <w:t xml:space="preserve">stan - 34,4 thous. </w:t>
      </w:r>
      <w:proofErr w:type="gramStart"/>
      <w:r w:rsidRPr="00D910C5">
        <w:rPr>
          <w:sz w:val="28"/>
          <w:szCs w:val="28"/>
          <w:lang w:val="en-US"/>
        </w:rPr>
        <w:t>heads</w:t>
      </w:r>
      <w:proofErr w:type="gramEnd"/>
      <w:r w:rsidRPr="00D910C5">
        <w:rPr>
          <w:sz w:val="28"/>
          <w:szCs w:val="28"/>
          <w:lang w:val="en-US"/>
        </w:rPr>
        <w:t xml:space="preserve">, Turkestan - 33,3, Kostanay - 32,4 thous. </w:t>
      </w:r>
      <w:proofErr w:type="gramStart"/>
      <w:r w:rsidRPr="00D910C5">
        <w:rPr>
          <w:sz w:val="28"/>
          <w:szCs w:val="28"/>
          <w:lang w:val="en-US"/>
        </w:rPr>
        <w:t>he</w:t>
      </w:r>
      <w:r w:rsidRPr="00D910C5">
        <w:rPr>
          <w:sz w:val="28"/>
          <w:szCs w:val="28"/>
          <w:lang w:val="en-US"/>
        </w:rPr>
        <w:softHyphen/>
        <w:t>ads</w:t>
      </w:r>
      <w:proofErr w:type="gramEnd"/>
      <w:r w:rsidRPr="00D910C5">
        <w:rPr>
          <w:sz w:val="28"/>
          <w:szCs w:val="28"/>
          <w:lang w:val="en-US"/>
        </w:rPr>
        <w:t xml:space="preserve"> and Zhambyl regions</w:t>
      </w:r>
      <w:r w:rsidR="006D7AF5">
        <w:rPr>
          <w:sz w:val="28"/>
          <w:szCs w:val="28"/>
          <w:lang w:val="en-US"/>
        </w:rPr>
        <w:t xml:space="preserve"> </w:t>
      </w:r>
      <w:r w:rsidR="004610B0">
        <w:rPr>
          <w:sz w:val="28"/>
          <w:szCs w:val="28"/>
          <w:lang w:val="en-US"/>
        </w:rPr>
        <w:t xml:space="preserve">- 26,2 thous. </w:t>
      </w:r>
      <w:proofErr w:type="gramStart"/>
      <w:r w:rsidR="004610B0">
        <w:rPr>
          <w:sz w:val="28"/>
          <w:szCs w:val="28"/>
          <w:lang w:val="en-US"/>
        </w:rPr>
        <w:t>heads</w:t>
      </w:r>
      <w:proofErr w:type="gramEnd"/>
      <w:r w:rsidR="004610B0">
        <w:rPr>
          <w:sz w:val="28"/>
          <w:szCs w:val="28"/>
          <w:lang w:val="en-US"/>
        </w:rPr>
        <w:t xml:space="preserve"> (Appendix 16</w:t>
      </w:r>
      <w:r w:rsidRPr="00D910C5">
        <w:rPr>
          <w:sz w:val="28"/>
          <w:szCs w:val="28"/>
          <w:lang w:val="en-US"/>
        </w:rPr>
        <w:t>).</w:t>
      </w:r>
    </w:p>
    <w:p w:rsidR="00857BB3" w:rsidRPr="001E3149" w:rsidRDefault="001E3149" w:rsidP="00857BB3">
      <w:pPr>
        <w:tabs>
          <w:tab w:val="left" w:pos="9923"/>
        </w:tabs>
        <w:ind w:firstLine="567"/>
        <w:jc w:val="both"/>
        <w:rPr>
          <w:sz w:val="28"/>
          <w:szCs w:val="28"/>
          <w:lang w:val="en-US"/>
        </w:rPr>
      </w:pPr>
      <w:r w:rsidRPr="00D910C5">
        <w:rPr>
          <w:sz w:val="28"/>
          <w:szCs w:val="28"/>
          <w:lang w:val="en-US"/>
        </w:rPr>
        <w:t>The capacity of meat-packing factories in RoK for Y2018 is 403</w:t>
      </w:r>
      <w:proofErr w:type="gramStart"/>
      <w:r w:rsidRPr="00D910C5">
        <w:rPr>
          <w:sz w:val="28"/>
          <w:szCs w:val="28"/>
          <w:lang w:val="en-US"/>
        </w:rPr>
        <w:t>,5</w:t>
      </w:r>
      <w:proofErr w:type="gramEnd"/>
      <w:r w:rsidRPr="00D910C5">
        <w:rPr>
          <w:sz w:val="28"/>
          <w:szCs w:val="28"/>
          <w:lang w:val="en-US"/>
        </w:rPr>
        <w:t xml:space="preserve"> thous.t., at the same time, 240,3 thous.t. </w:t>
      </w:r>
      <w:proofErr w:type="gramStart"/>
      <w:r w:rsidRPr="00D910C5">
        <w:rPr>
          <w:sz w:val="28"/>
          <w:szCs w:val="28"/>
          <w:lang w:val="en-US"/>
        </w:rPr>
        <w:t>were</w:t>
      </w:r>
      <w:proofErr w:type="gramEnd"/>
      <w:r w:rsidRPr="00D910C5">
        <w:rPr>
          <w:sz w:val="28"/>
          <w:szCs w:val="28"/>
          <w:lang w:val="en-US"/>
        </w:rPr>
        <w:t xml:space="preserve"> processed, share of pro</w:t>
      </w:r>
      <w:r w:rsidRPr="00D910C5">
        <w:rPr>
          <w:sz w:val="28"/>
          <w:szCs w:val="28"/>
          <w:lang w:val="en-US"/>
        </w:rPr>
        <w:softHyphen/>
        <w:t>cessing was 22,8%, c</w:t>
      </w:r>
      <w:r w:rsidRPr="00D910C5">
        <w:rPr>
          <w:sz w:val="28"/>
          <w:szCs w:val="28"/>
          <w:lang w:val="en-US"/>
        </w:rPr>
        <w:t>a</w:t>
      </w:r>
      <w:r w:rsidRPr="00D910C5">
        <w:rPr>
          <w:sz w:val="28"/>
          <w:szCs w:val="28"/>
          <w:lang w:val="en-US"/>
        </w:rPr>
        <w:t>pacity utilization of mat-packing fac</w:t>
      </w:r>
      <w:r w:rsidRPr="00D910C5">
        <w:rPr>
          <w:sz w:val="28"/>
          <w:szCs w:val="28"/>
          <w:lang w:val="en-US"/>
        </w:rPr>
        <w:softHyphen/>
        <w:t>tories - 59,6% (Appendix</w:t>
      </w:r>
      <w:r w:rsidR="004610B0">
        <w:rPr>
          <w:sz w:val="28"/>
          <w:szCs w:val="28"/>
          <w:lang w:val="en-US"/>
        </w:rPr>
        <w:t xml:space="preserve"> 17</w:t>
      </w:r>
      <w:r w:rsidRPr="00D910C5">
        <w:rPr>
          <w:sz w:val="28"/>
          <w:szCs w:val="28"/>
          <w:lang w:val="en-US"/>
        </w:rPr>
        <w:t>) [19].</w:t>
      </w:r>
    </w:p>
    <w:p w:rsidR="00857BB3" w:rsidRPr="001E3149" w:rsidRDefault="001E3149" w:rsidP="00857BB3">
      <w:pPr>
        <w:pStyle w:val="af3"/>
        <w:shd w:val="clear" w:color="auto" w:fill="FFFFFF"/>
        <w:tabs>
          <w:tab w:val="left" w:pos="9923"/>
        </w:tabs>
        <w:spacing w:before="0" w:beforeAutospacing="0" w:after="0" w:afterAutospacing="0"/>
        <w:ind w:firstLine="567"/>
        <w:jc w:val="both"/>
        <w:textAlignment w:val="baseline"/>
        <w:rPr>
          <w:sz w:val="28"/>
          <w:szCs w:val="28"/>
          <w:lang w:val="en-US"/>
        </w:rPr>
      </w:pPr>
      <w:r w:rsidRPr="00D910C5">
        <w:rPr>
          <w:sz w:val="28"/>
          <w:szCs w:val="28"/>
          <w:lang w:val="en-US"/>
        </w:rPr>
        <w:t>Despite the availability of raw materials base and productive capacity of me</w:t>
      </w:r>
      <w:r w:rsidRPr="00D910C5">
        <w:rPr>
          <w:sz w:val="28"/>
          <w:szCs w:val="28"/>
          <w:lang w:val="en-US"/>
        </w:rPr>
        <w:softHyphen/>
        <w:t>at-packing factories, Kazakhstan is the main im</w:t>
      </w:r>
      <w:r w:rsidRPr="00D910C5">
        <w:rPr>
          <w:sz w:val="28"/>
          <w:szCs w:val="28"/>
          <w:lang w:val="en-US"/>
        </w:rPr>
        <w:softHyphen/>
        <w:t>porter of meat products. Import r</w:t>
      </w:r>
      <w:r w:rsidRPr="00D910C5">
        <w:rPr>
          <w:sz w:val="28"/>
          <w:szCs w:val="28"/>
          <w:lang w:val="en-US"/>
        </w:rPr>
        <w:t>a</w:t>
      </w:r>
      <w:r w:rsidRPr="00D910C5">
        <w:rPr>
          <w:sz w:val="28"/>
          <w:szCs w:val="28"/>
          <w:lang w:val="en-US"/>
        </w:rPr>
        <w:t>tio of sausage pro</w:t>
      </w:r>
      <w:r w:rsidRPr="00D910C5">
        <w:rPr>
          <w:sz w:val="28"/>
          <w:szCs w:val="28"/>
          <w:lang w:val="en-US"/>
        </w:rPr>
        <w:softHyphen/>
        <w:t>ducts in 2018 wa</w:t>
      </w:r>
      <w:r w:rsidRPr="00D910C5">
        <w:rPr>
          <w:sz w:val="28"/>
          <w:szCs w:val="28"/>
          <w:lang w:val="en-US"/>
        </w:rPr>
        <w:softHyphen/>
        <w:t>s 40</w:t>
      </w:r>
      <w:proofErr w:type="gramStart"/>
      <w:r w:rsidRPr="00D910C5">
        <w:rPr>
          <w:sz w:val="28"/>
          <w:szCs w:val="28"/>
          <w:lang w:val="en-US"/>
        </w:rPr>
        <w:t>,7</w:t>
      </w:r>
      <w:proofErr w:type="gramEnd"/>
      <w:r w:rsidRPr="00D910C5">
        <w:rPr>
          <w:sz w:val="28"/>
          <w:szCs w:val="28"/>
          <w:lang w:val="en-US"/>
        </w:rPr>
        <w:t>% (29560 t for the amount of 59,5 mln. US dollars), of meat and hybrid can</w:t>
      </w:r>
      <w:r w:rsidRPr="00D910C5">
        <w:rPr>
          <w:sz w:val="28"/>
          <w:szCs w:val="28"/>
          <w:lang w:val="en-US"/>
        </w:rPr>
        <w:softHyphen/>
        <w:t>ned products - 42</w:t>
      </w:r>
      <w:proofErr w:type="gramStart"/>
      <w:r w:rsidRPr="00D910C5">
        <w:rPr>
          <w:sz w:val="28"/>
          <w:szCs w:val="28"/>
          <w:lang w:val="en-US"/>
        </w:rPr>
        <w:t>,3</w:t>
      </w:r>
      <w:proofErr w:type="gramEnd"/>
      <w:r w:rsidRPr="00D910C5">
        <w:rPr>
          <w:sz w:val="28"/>
          <w:szCs w:val="28"/>
          <w:lang w:val="en-US"/>
        </w:rPr>
        <w:t xml:space="preserve">% (5265 t for the amount of 12 mln. </w:t>
      </w:r>
      <w:proofErr w:type="gramStart"/>
      <w:r w:rsidRPr="00D910C5">
        <w:rPr>
          <w:sz w:val="28"/>
          <w:szCs w:val="28"/>
          <w:lang w:val="en-US"/>
        </w:rPr>
        <w:t>US dollars).</w:t>
      </w:r>
      <w:proofErr w:type="gramEnd"/>
      <w:r w:rsidRPr="00D910C5">
        <w:rPr>
          <w:sz w:val="28"/>
          <w:szCs w:val="28"/>
          <w:lang w:val="en-US"/>
        </w:rPr>
        <w:t xml:space="preserve"> Within import of meat products the main share is accounted for Russia (up to 95%).</w:t>
      </w:r>
    </w:p>
    <w:p w:rsidR="00857BB3" w:rsidRPr="001E3149" w:rsidRDefault="001E3149" w:rsidP="00857BB3">
      <w:pPr>
        <w:pStyle w:val="af3"/>
        <w:shd w:val="clear" w:color="auto" w:fill="FFFFFF"/>
        <w:tabs>
          <w:tab w:val="left" w:pos="9923"/>
        </w:tabs>
        <w:spacing w:before="0" w:beforeAutospacing="0" w:after="0" w:afterAutospacing="0"/>
        <w:ind w:firstLine="567"/>
        <w:jc w:val="both"/>
        <w:textAlignment w:val="baseline"/>
        <w:rPr>
          <w:sz w:val="28"/>
          <w:szCs w:val="28"/>
          <w:lang w:val="en-US"/>
        </w:rPr>
      </w:pPr>
      <w:r w:rsidRPr="00D910C5">
        <w:rPr>
          <w:sz w:val="28"/>
          <w:szCs w:val="28"/>
          <w:lang w:val="en-US"/>
        </w:rPr>
        <w:t>Availability of large volume of cheap imports restricts the sale of pro</w:t>
      </w:r>
      <w:r w:rsidRPr="00D910C5">
        <w:rPr>
          <w:sz w:val="28"/>
          <w:szCs w:val="28"/>
          <w:lang w:val="en-US"/>
        </w:rPr>
        <w:softHyphen/>
        <w:t>duc</w:t>
      </w:r>
      <w:r w:rsidRPr="00D910C5">
        <w:rPr>
          <w:sz w:val="28"/>
          <w:szCs w:val="28"/>
          <w:lang w:val="en-US"/>
        </w:rPr>
        <w:softHyphen/>
        <w:t>ts of domestic manufacture, which, in turn, affects the capa</w:t>
      </w:r>
      <w:r w:rsidRPr="00D910C5">
        <w:rPr>
          <w:sz w:val="28"/>
          <w:szCs w:val="28"/>
          <w:lang w:val="en-US"/>
        </w:rPr>
        <w:softHyphen/>
        <w:t>city utilization of the co</w:t>
      </w:r>
      <w:r w:rsidRPr="00D910C5">
        <w:rPr>
          <w:sz w:val="28"/>
          <w:szCs w:val="28"/>
          <w:lang w:val="en-US"/>
        </w:rPr>
        <w:t>m</w:t>
      </w:r>
      <w:r w:rsidRPr="00D910C5">
        <w:rPr>
          <w:sz w:val="28"/>
          <w:szCs w:val="28"/>
          <w:lang w:val="en-US"/>
        </w:rPr>
        <w:t>panies. Un</w:t>
      </w:r>
      <w:r w:rsidRPr="00D910C5">
        <w:rPr>
          <w:sz w:val="28"/>
          <w:szCs w:val="28"/>
          <w:lang w:val="en-US"/>
        </w:rPr>
        <w:softHyphen/>
        <w:t>folding situation is dri</w:t>
      </w:r>
      <w:r w:rsidRPr="00D910C5">
        <w:rPr>
          <w:sz w:val="28"/>
          <w:szCs w:val="28"/>
          <w:lang w:val="en-US"/>
        </w:rPr>
        <w:softHyphen/>
        <w:t>ve</w:t>
      </w:r>
      <w:r w:rsidRPr="00D910C5">
        <w:rPr>
          <w:sz w:val="28"/>
          <w:szCs w:val="28"/>
          <w:lang w:val="en-US"/>
        </w:rPr>
        <w:softHyphen/>
        <w:t>n by a number of concerns, prevent</w:t>
      </w:r>
      <w:r w:rsidRPr="00D910C5">
        <w:rPr>
          <w:sz w:val="28"/>
          <w:szCs w:val="28"/>
          <w:lang w:val="en-US"/>
        </w:rPr>
        <w:softHyphen/>
        <w:t>ing from the development of the sector.</w:t>
      </w:r>
    </w:p>
    <w:p w:rsidR="00857BB3" w:rsidRPr="001E3149" w:rsidRDefault="001E3149" w:rsidP="00857BB3">
      <w:pPr>
        <w:pStyle w:val="af3"/>
        <w:shd w:val="clear" w:color="auto" w:fill="FFFFFF"/>
        <w:tabs>
          <w:tab w:val="left" w:pos="9923"/>
        </w:tabs>
        <w:spacing w:before="0" w:beforeAutospacing="0" w:after="0" w:afterAutospacing="0"/>
        <w:ind w:firstLine="567"/>
        <w:jc w:val="both"/>
        <w:textAlignment w:val="baseline"/>
        <w:rPr>
          <w:sz w:val="28"/>
          <w:szCs w:val="28"/>
          <w:lang w:val="en-US"/>
        </w:rPr>
      </w:pPr>
      <w:r w:rsidRPr="00D910C5">
        <w:rPr>
          <w:sz w:val="28"/>
          <w:szCs w:val="28"/>
          <w:lang w:val="en-US"/>
        </w:rPr>
        <w:t>First of all, those are problems of underdevelopment of raw materials base, explained by low stock number of cattle, covering only domestic con</w:t>
      </w:r>
      <w:r w:rsidRPr="00D910C5">
        <w:rPr>
          <w:sz w:val="28"/>
          <w:szCs w:val="28"/>
          <w:lang w:val="en-US"/>
        </w:rPr>
        <w:softHyphen/>
        <w:t>sumption, i</w:t>
      </w:r>
      <w:r w:rsidRPr="00D910C5">
        <w:rPr>
          <w:sz w:val="28"/>
          <w:szCs w:val="28"/>
          <w:lang w:val="en-US"/>
        </w:rPr>
        <w:t>n</w:t>
      </w:r>
      <w:r w:rsidRPr="00D910C5">
        <w:rPr>
          <w:sz w:val="28"/>
          <w:szCs w:val="28"/>
          <w:lang w:val="en-US"/>
        </w:rPr>
        <w:t>sufficient of food supply for the development of live stock breeding, high share of population's households in a total volume of production, character</w:t>
      </w:r>
      <w:r w:rsidRPr="00D910C5">
        <w:rPr>
          <w:sz w:val="28"/>
          <w:szCs w:val="28"/>
          <w:lang w:val="en-US"/>
        </w:rPr>
        <w:softHyphen/>
        <w:t>ized by low productivity of nondescript cattle and quality of prod</w:t>
      </w:r>
      <w:r w:rsidRPr="00D910C5">
        <w:rPr>
          <w:sz w:val="28"/>
          <w:szCs w:val="28"/>
          <w:lang w:val="en-US"/>
        </w:rPr>
        <w:softHyphen/>
        <w:t>ucts (meat for processing).</w:t>
      </w:r>
    </w:p>
    <w:p w:rsidR="00857BB3" w:rsidRPr="001E3149" w:rsidRDefault="001E3149" w:rsidP="00857BB3">
      <w:pPr>
        <w:pStyle w:val="af3"/>
        <w:shd w:val="clear" w:color="auto" w:fill="FFFFFF"/>
        <w:tabs>
          <w:tab w:val="left" w:pos="9923"/>
        </w:tabs>
        <w:spacing w:before="0" w:beforeAutospacing="0" w:after="0" w:afterAutospacing="0"/>
        <w:ind w:firstLine="567"/>
        <w:jc w:val="both"/>
        <w:textAlignment w:val="baseline"/>
        <w:rPr>
          <w:sz w:val="28"/>
          <w:szCs w:val="28"/>
          <w:lang w:val="en-US"/>
        </w:rPr>
      </w:pPr>
      <w:r w:rsidRPr="00D910C5">
        <w:rPr>
          <w:sz w:val="28"/>
          <w:szCs w:val="28"/>
          <w:lang w:val="en-US"/>
        </w:rPr>
        <w:t>Second, those are problems of underdevelopment of meat processing system, which inc</w:t>
      </w:r>
      <w:r w:rsidRPr="00D910C5">
        <w:rPr>
          <w:sz w:val="28"/>
          <w:szCs w:val="28"/>
          <w:lang w:val="en-US"/>
        </w:rPr>
        <w:softHyphen/>
        <w:t>lude low level of utilizing tech</w:t>
      </w:r>
      <w:r w:rsidRPr="00D910C5">
        <w:rPr>
          <w:sz w:val="28"/>
          <w:szCs w:val="28"/>
          <w:lang w:val="en-US"/>
        </w:rPr>
        <w:softHyphen/>
        <w:t>nology automation, hi</w:t>
      </w:r>
      <w:r w:rsidRPr="00D910C5">
        <w:rPr>
          <w:sz w:val="28"/>
          <w:szCs w:val="28"/>
          <w:lang w:val="en-US"/>
        </w:rPr>
        <w:softHyphen/>
        <w:t>gh share of obsolete and worn-out equpment and app</w:t>
      </w:r>
      <w:r w:rsidRPr="00D910C5">
        <w:rPr>
          <w:sz w:val="28"/>
          <w:szCs w:val="28"/>
          <w:lang w:val="en-US"/>
        </w:rPr>
        <w:softHyphen/>
        <w:t>li</w:t>
      </w:r>
      <w:r w:rsidRPr="00D910C5">
        <w:rPr>
          <w:sz w:val="28"/>
          <w:szCs w:val="28"/>
          <w:lang w:val="en-US"/>
        </w:rPr>
        <w:softHyphen/>
        <w:t>cation of obsolete technologies at pro</w:t>
      </w:r>
      <w:r w:rsidRPr="00D910C5">
        <w:rPr>
          <w:sz w:val="28"/>
          <w:szCs w:val="28"/>
          <w:lang w:val="en-US"/>
        </w:rPr>
        <w:softHyphen/>
        <w:t>duction site, which does not allow manu</w:t>
      </w:r>
      <w:r w:rsidRPr="00D910C5">
        <w:rPr>
          <w:sz w:val="28"/>
          <w:szCs w:val="28"/>
          <w:lang w:val="en-US"/>
        </w:rPr>
        <w:softHyphen/>
        <w:t>facturing com</w:t>
      </w:r>
      <w:r w:rsidRPr="00D910C5">
        <w:rPr>
          <w:sz w:val="28"/>
          <w:szCs w:val="28"/>
          <w:lang w:val="en-US"/>
        </w:rPr>
        <w:softHyphen/>
        <w:t>pe</w:t>
      </w:r>
      <w:r w:rsidRPr="00D910C5">
        <w:rPr>
          <w:sz w:val="28"/>
          <w:szCs w:val="28"/>
          <w:lang w:val="en-US"/>
        </w:rPr>
        <w:softHyphen/>
        <w:t>titive finished products.</w:t>
      </w:r>
    </w:p>
    <w:p w:rsidR="00857BB3" w:rsidRPr="001E3149" w:rsidRDefault="001E3149" w:rsidP="00857BB3">
      <w:pPr>
        <w:pStyle w:val="af3"/>
        <w:shd w:val="clear" w:color="auto" w:fill="FFFFFF"/>
        <w:tabs>
          <w:tab w:val="left" w:pos="9923"/>
        </w:tabs>
        <w:spacing w:before="0" w:beforeAutospacing="0" w:after="0" w:afterAutospacing="0"/>
        <w:ind w:firstLine="567"/>
        <w:jc w:val="both"/>
        <w:textAlignment w:val="baseline"/>
        <w:rPr>
          <w:sz w:val="28"/>
          <w:szCs w:val="28"/>
          <w:lang w:val="en-US"/>
        </w:rPr>
      </w:pPr>
      <w:r w:rsidRPr="00D910C5">
        <w:rPr>
          <w:sz w:val="28"/>
          <w:szCs w:val="28"/>
          <w:lang w:val="en-US"/>
        </w:rPr>
        <w:lastRenderedPageBreak/>
        <w:t>Third, those are the problems of underdevelopment of products sale, transpo</w:t>
      </w:r>
      <w:r w:rsidRPr="00D910C5">
        <w:rPr>
          <w:sz w:val="28"/>
          <w:szCs w:val="28"/>
          <w:lang w:val="en-US"/>
        </w:rPr>
        <w:t>r</w:t>
      </w:r>
      <w:r w:rsidRPr="00D910C5">
        <w:rPr>
          <w:sz w:val="28"/>
          <w:szCs w:val="28"/>
          <w:lang w:val="en-US"/>
        </w:rPr>
        <w:t>tation, marketing system, accompanied by the lack of extensive (road and so on) infrastructure, lack of strict requirements to the certification and control in the area of safe food, low attract</w:t>
      </w:r>
      <w:r w:rsidRPr="00D910C5">
        <w:rPr>
          <w:sz w:val="28"/>
          <w:szCs w:val="28"/>
          <w:lang w:val="en-US"/>
        </w:rPr>
        <w:softHyphen/>
        <w:t>iveness of the sector and suboptimal mechanism of state sup</w:t>
      </w:r>
      <w:r w:rsidRPr="00D910C5">
        <w:rPr>
          <w:sz w:val="28"/>
          <w:szCs w:val="28"/>
          <w:lang w:val="en-US"/>
        </w:rPr>
        <w:softHyphen/>
        <w:t>port of the sector.</w:t>
      </w:r>
    </w:p>
    <w:p w:rsidR="00857BB3" w:rsidRPr="001E3149" w:rsidRDefault="001E3149" w:rsidP="00857BB3">
      <w:pPr>
        <w:pStyle w:val="af3"/>
        <w:shd w:val="clear" w:color="auto" w:fill="FFFFFF"/>
        <w:tabs>
          <w:tab w:val="left" w:pos="9923"/>
        </w:tabs>
        <w:spacing w:before="0" w:beforeAutospacing="0" w:after="0" w:afterAutospacing="0"/>
        <w:ind w:firstLine="567"/>
        <w:jc w:val="both"/>
        <w:textAlignment w:val="baseline"/>
        <w:rPr>
          <w:sz w:val="28"/>
          <w:szCs w:val="28"/>
          <w:lang w:val="en-US"/>
        </w:rPr>
      </w:pPr>
      <w:r w:rsidRPr="00D910C5">
        <w:rPr>
          <w:sz w:val="28"/>
          <w:szCs w:val="28"/>
          <w:lang w:val="en-US"/>
        </w:rPr>
        <w:t>Fourth, those are the general problems, related to the inade</w:t>
      </w:r>
      <w:r w:rsidRPr="00D910C5">
        <w:rPr>
          <w:sz w:val="28"/>
          <w:szCs w:val="28"/>
          <w:lang w:val="en-US"/>
        </w:rPr>
        <w:softHyphen/>
        <w:t>quate control over the compliance with technical regulations, insufficient infor</w:t>
      </w:r>
      <w:r w:rsidRPr="00D910C5">
        <w:rPr>
          <w:sz w:val="28"/>
          <w:szCs w:val="28"/>
          <w:lang w:val="en-US"/>
        </w:rPr>
        <w:softHyphen/>
        <w:t>ma</w:t>
      </w:r>
      <w:r w:rsidRPr="00D910C5">
        <w:rPr>
          <w:sz w:val="28"/>
          <w:szCs w:val="28"/>
          <w:lang w:val="en-US"/>
        </w:rPr>
        <w:softHyphen/>
        <w:t xml:space="preserve">tional outreach, </w:t>
      </w:r>
      <w:proofErr w:type="gramStart"/>
      <w:r w:rsidRPr="00D910C5">
        <w:rPr>
          <w:sz w:val="28"/>
          <w:szCs w:val="28"/>
          <w:lang w:val="en-US"/>
        </w:rPr>
        <w:t>f</w:t>
      </w:r>
      <w:r w:rsidRPr="00D910C5">
        <w:rPr>
          <w:sz w:val="28"/>
          <w:szCs w:val="28"/>
          <w:lang w:val="en-US"/>
        </w:rPr>
        <w:t>o</w:t>
      </w:r>
      <w:r w:rsidRPr="00D910C5">
        <w:rPr>
          <w:sz w:val="28"/>
          <w:szCs w:val="28"/>
          <w:lang w:val="en-US"/>
        </w:rPr>
        <w:t>cusing</w:t>
      </w:r>
      <w:proofErr w:type="gramEnd"/>
      <w:r w:rsidRPr="00D910C5">
        <w:rPr>
          <w:sz w:val="28"/>
          <w:szCs w:val="28"/>
          <w:lang w:val="en-US"/>
        </w:rPr>
        <w:t xml:space="preserve"> consumers' attention on domes</w:t>
      </w:r>
      <w:r w:rsidRPr="00D910C5">
        <w:rPr>
          <w:sz w:val="28"/>
          <w:szCs w:val="28"/>
          <w:lang w:val="en-US"/>
        </w:rPr>
        <w:softHyphen/>
        <w:t>tic products, complicated access to retail ou</w:t>
      </w:r>
      <w:r w:rsidRPr="00D910C5">
        <w:rPr>
          <w:sz w:val="28"/>
          <w:szCs w:val="28"/>
          <w:lang w:val="en-US"/>
        </w:rPr>
        <w:t>t</w:t>
      </w:r>
      <w:r w:rsidRPr="00D910C5">
        <w:rPr>
          <w:sz w:val="28"/>
          <w:szCs w:val="28"/>
          <w:lang w:val="en-US"/>
        </w:rPr>
        <w:t>lets.</w:t>
      </w:r>
    </w:p>
    <w:p w:rsidR="00857BB3" w:rsidRPr="001E3149" w:rsidRDefault="001E3149" w:rsidP="00857BB3">
      <w:pPr>
        <w:tabs>
          <w:tab w:val="left" w:pos="9923"/>
        </w:tabs>
        <w:ind w:firstLine="567"/>
        <w:jc w:val="both"/>
        <w:rPr>
          <w:sz w:val="28"/>
          <w:szCs w:val="28"/>
          <w:lang w:val="en-US"/>
        </w:rPr>
      </w:pPr>
      <w:r w:rsidRPr="00D910C5">
        <w:rPr>
          <w:sz w:val="28"/>
          <w:szCs w:val="28"/>
          <w:lang w:val="en-US"/>
        </w:rPr>
        <w:t>In order to determine the effectiveness and optimal allocation of pro</w:t>
      </w:r>
      <w:r w:rsidRPr="00D910C5">
        <w:rPr>
          <w:sz w:val="28"/>
          <w:szCs w:val="28"/>
          <w:lang w:val="en-US"/>
        </w:rPr>
        <w:softHyphen/>
        <w:t>duc</w:t>
      </w:r>
      <w:r w:rsidRPr="00D910C5">
        <w:rPr>
          <w:sz w:val="28"/>
          <w:szCs w:val="28"/>
          <w:lang w:val="en-US"/>
        </w:rPr>
        <w:softHyphen/>
        <w:t>tive capacity of meat-packing factories and their com</w:t>
      </w:r>
      <w:r w:rsidRPr="00D910C5">
        <w:rPr>
          <w:sz w:val="28"/>
          <w:szCs w:val="28"/>
          <w:lang w:val="en-US"/>
        </w:rPr>
        <w:softHyphen/>
        <w:t>pli</w:t>
      </w:r>
      <w:r w:rsidRPr="00D910C5">
        <w:rPr>
          <w:sz w:val="28"/>
          <w:szCs w:val="28"/>
          <w:lang w:val="en-US"/>
        </w:rPr>
        <w:softHyphen/>
        <w:t>ance with raw materials r</w:t>
      </w:r>
      <w:r w:rsidRPr="00D910C5">
        <w:rPr>
          <w:sz w:val="28"/>
          <w:szCs w:val="28"/>
          <w:lang w:val="en-US"/>
        </w:rPr>
        <w:t>e</w:t>
      </w:r>
      <w:r w:rsidRPr="00D910C5">
        <w:rPr>
          <w:sz w:val="28"/>
          <w:szCs w:val="28"/>
          <w:lang w:val="en-US"/>
        </w:rPr>
        <w:t>sources, during investigation analysis was performed of con</w:t>
      </w:r>
      <w:r w:rsidRPr="00D910C5">
        <w:rPr>
          <w:sz w:val="28"/>
          <w:szCs w:val="28"/>
          <w:lang w:val="en-US"/>
        </w:rPr>
        <w:softHyphen/>
        <w:t>centration of meat pr</w:t>
      </w:r>
      <w:r w:rsidRPr="00D910C5">
        <w:rPr>
          <w:sz w:val="28"/>
          <w:szCs w:val="28"/>
          <w:lang w:val="en-US"/>
        </w:rPr>
        <w:t>o</w:t>
      </w:r>
      <w:r w:rsidRPr="00D910C5">
        <w:rPr>
          <w:sz w:val="28"/>
          <w:szCs w:val="28"/>
          <w:lang w:val="en-US"/>
        </w:rPr>
        <w:t>duction, conformity factors of processing companies' productive capacity to the raw materials resources were determined in the con</w:t>
      </w:r>
      <w:r w:rsidR="004610B0">
        <w:rPr>
          <w:sz w:val="28"/>
          <w:szCs w:val="28"/>
          <w:lang w:val="en-US"/>
        </w:rPr>
        <w:t>text of RoK regions (Appendix 18</w:t>
      </w:r>
      <w:r w:rsidRPr="00D910C5">
        <w:rPr>
          <w:sz w:val="28"/>
          <w:szCs w:val="28"/>
          <w:lang w:val="en-US"/>
        </w:rPr>
        <w:t xml:space="preserve">). </w:t>
      </w:r>
    </w:p>
    <w:p w:rsidR="00952BF4" w:rsidRPr="001E3149" w:rsidRDefault="001E3149" w:rsidP="00952BF4">
      <w:pPr>
        <w:tabs>
          <w:tab w:val="left" w:pos="9923"/>
        </w:tabs>
        <w:ind w:firstLine="567"/>
        <w:jc w:val="both"/>
        <w:rPr>
          <w:sz w:val="28"/>
          <w:szCs w:val="28"/>
          <w:lang w:val="en-US"/>
        </w:rPr>
      </w:pPr>
      <w:r w:rsidRPr="00D910C5">
        <w:rPr>
          <w:sz w:val="28"/>
          <w:szCs w:val="28"/>
          <w:lang w:val="en-US"/>
        </w:rPr>
        <w:t>It is evid</w:t>
      </w:r>
      <w:r w:rsidR="004610B0">
        <w:rPr>
          <w:sz w:val="28"/>
          <w:szCs w:val="28"/>
          <w:lang w:val="en-US"/>
        </w:rPr>
        <w:t>ent from the data of Appendix 18</w:t>
      </w:r>
      <w:r w:rsidRPr="00D910C5">
        <w:rPr>
          <w:sz w:val="28"/>
          <w:szCs w:val="28"/>
          <w:lang w:val="en-US"/>
        </w:rPr>
        <w:t xml:space="preserve"> that meat production is mainly concen</w:t>
      </w:r>
      <w:r w:rsidRPr="00D910C5">
        <w:rPr>
          <w:sz w:val="28"/>
          <w:szCs w:val="28"/>
          <w:lang w:val="en-US"/>
        </w:rPr>
        <w:softHyphen/>
        <w:t>trated in Almaty region (213</w:t>
      </w:r>
      <w:proofErr w:type="gramStart"/>
      <w:r w:rsidRPr="00D910C5">
        <w:rPr>
          <w:sz w:val="28"/>
          <w:szCs w:val="28"/>
          <w:lang w:val="en-US"/>
        </w:rPr>
        <w:t>,3</w:t>
      </w:r>
      <w:proofErr w:type="gramEnd"/>
      <w:r w:rsidRPr="00D910C5">
        <w:rPr>
          <w:sz w:val="28"/>
          <w:szCs w:val="28"/>
          <w:lang w:val="en-US"/>
        </w:rPr>
        <w:t xml:space="preserve"> thous.t or 20,2% of total volume of republ</w:t>
      </w:r>
      <w:r w:rsidRPr="00D910C5">
        <w:rPr>
          <w:sz w:val="28"/>
          <w:szCs w:val="28"/>
          <w:lang w:val="en-US"/>
        </w:rPr>
        <w:t>i</w:t>
      </w:r>
      <w:r w:rsidRPr="00D910C5">
        <w:rPr>
          <w:sz w:val="28"/>
          <w:szCs w:val="28"/>
          <w:lang w:val="en-US"/>
        </w:rPr>
        <w:t>can indicator), East-Kazakhstan (162,1 thous.t or 15,4%), Turkestan region (126,4 thous.t or 12%).</w:t>
      </w:r>
    </w:p>
    <w:p w:rsidR="00952BF4" w:rsidRPr="001E3149" w:rsidRDefault="001E3149" w:rsidP="00952BF4">
      <w:pPr>
        <w:tabs>
          <w:tab w:val="left" w:pos="9923"/>
        </w:tabs>
        <w:ind w:firstLine="567"/>
        <w:jc w:val="both"/>
        <w:rPr>
          <w:spacing w:val="-4"/>
          <w:sz w:val="28"/>
          <w:szCs w:val="28"/>
          <w:lang w:val="en-US"/>
        </w:rPr>
      </w:pPr>
      <w:r w:rsidRPr="00D910C5">
        <w:rPr>
          <w:sz w:val="28"/>
          <w:szCs w:val="28"/>
          <w:lang w:val="en-US"/>
        </w:rPr>
        <w:t>Productive capacity is significant in Almaty region and Almaty c. - 111,2 thous.t, which represents 27,6% of total capacities of meat-pack</w:t>
      </w:r>
      <w:r w:rsidRPr="00D910C5">
        <w:rPr>
          <w:sz w:val="28"/>
          <w:szCs w:val="28"/>
          <w:lang w:val="en-US"/>
        </w:rPr>
        <w:softHyphen/>
        <w:t>ing factories in RoK, sufficient are capacities in East-Kazakh</w:t>
      </w:r>
      <w:r w:rsidRPr="00D910C5">
        <w:rPr>
          <w:sz w:val="28"/>
          <w:szCs w:val="28"/>
          <w:lang w:val="en-US"/>
        </w:rPr>
        <w:softHyphen/>
        <w:t>stan region as well (68,1 thous.t or 16,9%). Respectively, significant volumes of meat pro</w:t>
      </w:r>
      <w:r w:rsidRPr="00D910C5">
        <w:rPr>
          <w:sz w:val="28"/>
          <w:szCs w:val="28"/>
          <w:lang w:val="en-US"/>
        </w:rPr>
        <w:softHyphen/>
        <w:t>cessing are in these regions (Almaty - 71</w:t>
      </w:r>
      <w:proofErr w:type="gramStart"/>
      <w:r w:rsidRPr="00D910C5">
        <w:rPr>
          <w:sz w:val="28"/>
          <w:szCs w:val="28"/>
          <w:lang w:val="en-US"/>
        </w:rPr>
        <w:t>,8</w:t>
      </w:r>
      <w:proofErr w:type="gramEnd"/>
      <w:r w:rsidRPr="00D910C5">
        <w:rPr>
          <w:sz w:val="28"/>
          <w:szCs w:val="28"/>
          <w:lang w:val="en-US"/>
        </w:rPr>
        <w:t xml:space="preserve"> thous.t or 29,9% and Ea</w:t>
      </w:r>
      <w:r w:rsidRPr="00D910C5">
        <w:rPr>
          <w:sz w:val="28"/>
          <w:szCs w:val="28"/>
          <w:lang w:val="en-US"/>
        </w:rPr>
        <w:softHyphen/>
        <w:t>st-Kazakhstan - 45,7 thous.t or 19%). D</w:t>
      </w:r>
      <w:r w:rsidRPr="00D910C5">
        <w:rPr>
          <w:sz w:val="28"/>
          <w:szCs w:val="28"/>
          <w:lang w:val="en-US"/>
        </w:rPr>
        <w:t>e</w:t>
      </w:r>
      <w:r w:rsidRPr="00D910C5">
        <w:rPr>
          <w:sz w:val="28"/>
          <w:szCs w:val="28"/>
          <w:lang w:val="en-US"/>
        </w:rPr>
        <w:t>spite the aforementioned indicators, conformity factor of capaci</w:t>
      </w:r>
      <w:r w:rsidRPr="00D910C5">
        <w:rPr>
          <w:sz w:val="28"/>
          <w:szCs w:val="28"/>
          <w:lang w:val="en-US"/>
        </w:rPr>
        <w:softHyphen/>
        <w:t>ty to raw materials resources was more than 1, i.e. permissible, only in Al</w:t>
      </w:r>
      <w:r w:rsidRPr="00D910C5">
        <w:rPr>
          <w:sz w:val="28"/>
          <w:szCs w:val="28"/>
          <w:lang w:val="en-US"/>
        </w:rPr>
        <w:softHyphen/>
        <w:t>ma</w:t>
      </w:r>
      <w:r w:rsidRPr="00D910C5">
        <w:rPr>
          <w:sz w:val="28"/>
          <w:szCs w:val="28"/>
          <w:lang w:val="en-US"/>
        </w:rPr>
        <w:softHyphen/>
        <w:t>ty, Pavlodar, Akmola, Aktobe, East-Kazakhstan and West-Kazakhstan regions, but not opt</w:t>
      </w:r>
      <w:r w:rsidR="004610B0">
        <w:rPr>
          <w:sz w:val="28"/>
          <w:szCs w:val="28"/>
          <w:lang w:val="en-US"/>
        </w:rPr>
        <w:t>imal (more than 2). Appendix 19</w:t>
      </w:r>
      <w:r w:rsidRPr="00D910C5">
        <w:rPr>
          <w:sz w:val="28"/>
          <w:szCs w:val="28"/>
          <w:lang w:val="en-US"/>
        </w:rPr>
        <w:t xml:space="preserve"> shows concentration ratios of livestock and poultry number by the categories of households for Y2018.</w:t>
      </w:r>
    </w:p>
    <w:p w:rsidR="00857BB3" w:rsidRPr="001E3149" w:rsidRDefault="001E3149" w:rsidP="003A7DAF">
      <w:pPr>
        <w:tabs>
          <w:tab w:val="left" w:pos="2070"/>
          <w:tab w:val="left" w:pos="9923"/>
        </w:tabs>
        <w:ind w:firstLine="567"/>
        <w:jc w:val="both"/>
        <w:rPr>
          <w:sz w:val="28"/>
          <w:szCs w:val="28"/>
          <w:lang w:val="en-US"/>
        </w:rPr>
      </w:pPr>
      <w:r w:rsidRPr="00D910C5">
        <w:rPr>
          <w:sz w:val="28"/>
          <w:szCs w:val="28"/>
          <w:lang w:val="en-US"/>
        </w:rPr>
        <w:t>During the investigation analysis of population's self-ufficiency with regards to me</w:t>
      </w:r>
      <w:r w:rsidRPr="00D910C5">
        <w:rPr>
          <w:sz w:val="28"/>
          <w:szCs w:val="28"/>
          <w:lang w:val="en-US"/>
        </w:rPr>
        <w:softHyphen/>
        <w:t>at was performed in the main Almaty, East-Kazakhstan and Turkestan re</w:t>
      </w:r>
      <w:r w:rsidRPr="00D910C5">
        <w:rPr>
          <w:sz w:val="28"/>
          <w:szCs w:val="28"/>
          <w:lang w:val="en-US"/>
        </w:rPr>
        <w:softHyphen/>
        <w:t>gions, as these regions are the main manufacturers of meat in the count</w:t>
      </w:r>
      <w:r w:rsidRPr="00D910C5">
        <w:rPr>
          <w:sz w:val="28"/>
          <w:szCs w:val="28"/>
          <w:lang w:val="en-US"/>
        </w:rPr>
        <w:softHyphen/>
        <w:t>ry, specific weight of which is 47,6% of total vo</w:t>
      </w:r>
      <w:r w:rsidRPr="00D910C5">
        <w:rPr>
          <w:sz w:val="28"/>
          <w:szCs w:val="28"/>
          <w:lang w:val="en-US"/>
        </w:rPr>
        <w:softHyphen/>
        <w:t>lume of meat pro</w:t>
      </w:r>
      <w:r w:rsidRPr="00D910C5">
        <w:rPr>
          <w:sz w:val="28"/>
          <w:szCs w:val="28"/>
          <w:lang w:val="en-US"/>
        </w:rPr>
        <w:softHyphen/>
        <w:t>duction in the republic.</w:t>
      </w:r>
    </w:p>
    <w:p w:rsidR="00857BB3" w:rsidRPr="001E3149" w:rsidRDefault="001E3149" w:rsidP="00BD476A">
      <w:pPr>
        <w:tabs>
          <w:tab w:val="left" w:pos="2070"/>
          <w:tab w:val="left" w:pos="9923"/>
        </w:tabs>
        <w:ind w:firstLine="567"/>
        <w:jc w:val="both"/>
        <w:rPr>
          <w:sz w:val="28"/>
          <w:lang w:val="en-US"/>
        </w:rPr>
      </w:pPr>
      <w:r w:rsidRPr="00D910C5">
        <w:rPr>
          <w:sz w:val="28"/>
          <w:lang w:val="en-US"/>
        </w:rPr>
        <w:t>According to the results of performed grouping of districts of Almaty, Turke</w:t>
      </w:r>
      <w:r w:rsidRPr="00D910C5">
        <w:rPr>
          <w:sz w:val="28"/>
          <w:lang w:val="en-US"/>
        </w:rPr>
        <w:softHyphen/>
        <w:t>stan and East-Kazakhstan regions by self-suffi</w:t>
      </w:r>
      <w:r w:rsidRPr="00D910C5">
        <w:rPr>
          <w:sz w:val="28"/>
          <w:lang w:val="en-US"/>
        </w:rPr>
        <w:softHyphen/>
        <w:t>ciency of popula</w:t>
      </w:r>
      <w:r w:rsidRPr="00D910C5">
        <w:rPr>
          <w:sz w:val="28"/>
          <w:lang w:val="en-US"/>
        </w:rPr>
        <w:softHyphen/>
        <w:t>tion with regards to meat, 3 groups were determined:</w:t>
      </w:r>
    </w:p>
    <w:p w:rsidR="00857BB3" w:rsidRPr="001E3149" w:rsidRDefault="001E3149" w:rsidP="00857BB3">
      <w:pPr>
        <w:tabs>
          <w:tab w:val="left" w:pos="2070"/>
          <w:tab w:val="left" w:pos="9923"/>
        </w:tabs>
        <w:ind w:firstLine="567"/>
        <w:jc w:val="both"/>
        <w:rPr>
          <w:sz w:val="28"/>
          <w:lang w:val="en-US"/>
        </w:rPr>
      </w:pPr>
      <w:r w:rsidRPr="00D910C5">
        <w:rPr>
          <w:sz w:val="28"/>
          <w:lang w:val="en-US"/>
        </w:rPr>
        <w:t xml:space="preserve">- </w:t>
      </w:r>
      <w:proofErr w:type="gramStart"/>
      <w:r w:rsidRPr="00D910C5">
        <w:rPr>
          <w:sz w:val="28"/>
          <w:lang w:val="en-US"/>
        </w:rPr>
        <w:t>the</w:t>
      </w:r>
      <w:proofErr w:type="gramEnd"/>
      <w:r w:rsidRPr="00D910C5">
        <w:rPr>
          <w:sz w:val="28"/>
          <w:lang w:val="en-US"/>
        </w:rPr>
        <w:t xml:space="preserve"> first group - districts, which are not provided with own pro</w:t>
      </w:r>
      <w:r w:rsidRPr="00D910C5">
        <w:rPr>
          <w:sz w:val="28"/>
          <w:lang w:val="en-US"/>
        </w:rPr>
        <w:softHyphen/>
        <w:t>duc</w:t>
      </w:r>
      <w:r w:rsidRPr="00D910C5">
        <w:rPr>
          <w:sz w:val="28"/>
          <w:lang w:val="en-US"/>
        </w:rPr>
        <w:softHyphen/>
        <w:t>ti</w:t>
      </w:r>
      <w:r w:rsidRPr="00D910C5">
        <w:rPr>
          <w:sz w:val="28"/>
          <w:lang w:val="en-US"/>
        </w:rPr>
        <w:softHyphen/>
        <w:t>on of meat for internal consumption by the population with self</w:t>
      </w:r>
      <w:r w:rsidRPr="00D910C5">
        <w:rPr>
          <w:sz w:val="28"/>
          <w:lang w:val="en-US"/>
        </w:rPr>
        <w:softHyphen/>
        <w:t>-sufficiency ra</w:t>
      </w:r>
      <w:r w:rsidRPr="00D910C5">
        <w:rPr>
          <w:sz w:val="28"/>
          <w:lang w:val="en-US"/>
        </w:rPr>
        <w:softHyphen/>
        <w:t>tio below 1, which means that the meat production in these districts is below the national norm of consumption (78,4 kg/Y) [1]</w:t>
      </w:r>
    </w:p>
    <w:p w:rsidR="00857BB3" w:rsidRPr="001E3149" w:rsidRDefault="001E3149" w:rsidP="00857BB3">
      <w:pPr>
        <w:tabs>
          <w:tab w:val="left" w:pos="2070"/>
          <w:tab w:val="left" w:pos="9923"/>
        </w:tabs>
        <w:ind w:firstLine="567"/>
        <w:jc w:val="both"/>
        <w:rPr>
          <w:sz w:val="28"/>
          <w:lang w:val="en-US"/>
        </w:rPr>
      </w:pPr>
      <w:r w:rsidRPr="00D910C5">
        <w:rPr>
          <w:sz w:val="28"/>
          <w:lang w:val="en-US"/>
        </w:rPr>
        <w:t xml:space="preserve">- </w:t>
      </w:r>
      <w:proofErr w:type="gramStart"/>
      <w:r w:rsidRPr="00D910C5">
        <w:rPr>
          <w:sz w:val="28"/>
          <w:lang w:val="en-US"/>
        </w:rPr>
        <w:t>the</w:t>
      </w:r>
      <w:proofErr w:type="gramEnd"/>
      <w:r w:rsidRPr="00D910C5">
        <w:rPr>
          <w:sz w:val="28"/>
          <w:lang w:val="en-US"/>
        </w:rPr>
        <w:t xml:space="preserve"> second group is districts, where meat production complies with the na</w:t>
      </w:r>
      <w:r w:rsidRPr="00D910C5">
        <w:rPr>
          <w:sz w:val="28"/>
          <w:lang w:val="en-US"/>
        </w:rPr>
        <w:softHyphen/>
        <w:t>tio</w:t>
      </w:r>
      <w:r w:rsidRPr="00D910C5">
        <w:rPr>
          <w:sz w:val="28"/>
          <w:lang w:val="en-US"/>
        </w:rPr>
        <w:softHyphen/>
        <w:t>nal norms of consumption and self-sufficiency ratio is above 1;</w:t>
      </w:r>
    </w:p>
    <w:p w:rsidR="00857BB3" w:rsidRPr="001E3149" w:rsidRDefault="001E3149" w:rsidP="00857BB3">
      <w:pPr>
        <w:tabs>
          <w:tab w:val="left" w:pos="2070"/>
          <w:tab w:val="left" w:pos="9923"/>
        </w:tabs>
        <w:ind w:firstLine="567"/>
        <w:jc w:val="both"/>
        <w:rPr>
          <w:sz w:val="28"/>
          <w:lang w:val="en-US"/>
        </w:rPr>
      </w:pPr>
      <w:r w:rsidRPr="00D910C5">
        <w:rPr>
          <w:sz w:val="28"/>
          <w:lang w:val="en-US"/>
        </w:rPr>
        <w:t xml:space="preserve">- </w:t>
      </w:r>
      <w:proofErr w:type="gramStart"/>
      <w:r w:rsidRPr="00D910C5">
        <w:rPr>
          <w:sz w:val="28"/>
          <w:lang w:val="en-US"/>
        </w:rPr>
        <w:t>the</w:t>
      </w:r>
      <w:proofErr w:type="gramEnd"/>
      <w:r w:rsidRPr="00D910C5">
        <w:rPr>
          <w:sz w:val="28"/>
          <w:lang w:val="en-US"/>
        </w:rPr>
        <w:t xml:space="preserve"> third group - districts, where meat production exceeds the norms of con</w:t>
      </w:r>
      <w:r w:rsidRPr="00D910C5">
        <w:rPr>
          <w:sz w:val="28"/>
          <w:lang w:val="en-US"/>
        </w:rPr>
        <w:softHyphen/>
        <w:t>sumption for meat by 2 and more times.</w:t>
      </w:r>
    </w:p>
    <w:p w:rsidR="00857BB3" w:rsidRPr="001E3149" w:rsidRDefault="001E3149" w:rsidP="00857BB3">
      <w:pPr>
        <w:tabs>
          <w:tab w:val="left" w:pos="9923"/>
        </w:tabs>
        <w:ind w:firstLine="567"/>
        <w:jc w:val="both"/>
        <w:rPr>
          <w:sz w:val="28"/>
          <w:szCs w:val="28"/>
          <w:lang w:val="en-US"/>
        </w:rPr>
      </w:pPr>
      <w:r w:rsidRPr="00D910C5">
        <w:rPr>
          <w:sz w:val="28"/>
          <w:lang w:val="en-US"/>
        </w:rPr>
        <w:lastRenderedPageBreak/>
        <w:t>Investigation results in Almaty region show that the 1st group (not pro</w:t>
      </w:r>
      <w:r w:rsidRPr="00D910C5">
        <w:rPr>
          <w:sz w:val="28"/>
          <w:lang w:val="en-US"/>
        </w:rPr>
        <w:softHyphen/>
        <w:t>vided with own meat) included 81</w:t>
      </w:r>
      <w:proofErr w:type="gramStart"/>
      <w:r w:rsidRPr="00D910C5">
        <w:rPr>
          <w:sz w:val="28"/>
          <w:lang w:val="en-US"/>
        </w:rPr>
        <w:t>,8</w:t>
      </w:r>
      <w:proofErr w:type="gramEnd"/>
      <w:r w:rsidRPr="00D910C5">
        <w:rPr>
          <w:sz w:val="28"/>
          <w:lang w:val="en-US"/>
        </w:rPr>
        <w:t>% of region's popula</w:t>
      </w:r>
      <w:r w:rsidRPr="00D910C5">
        <w:rPr>
          <w:sz w:val="28"/>
          <w:lang w:val="en-US"/>
        </w:rPr>
        <w:softHyphen/>
        <w:t>tion, these are districts, locat</w:t>
      </w:r>
      <w:r w:rsidRPr="00D910C5">
        <w:rPr>
          <w:sz w:val="28"/>
          <w:lang w:val="en-US"/>
        </w:rPr>
        <w:softHyphen/>
        <w:t>ed close of Almaty c. and Taldy</w:t>
      </w:r>
      <w:r w:rsidRPr="00D910C5">
        <w:rPr>
          <w:sz w:val="28"/>
          <w:lang w:val="en-US"/>
        </w:rPr>
        <w:softHyphen/>
        <w:t>korgan c., with self-sufficiency ratio below 1. The 2nd group with ratio above 1 included 8</w:t>
      </w:r>
      <w:proofErr w:type="gramStart"/>
      <w:r w:rsidRPr="00D910C5">
        <w:rPr>
          <w:sz w:val="28"/>
          <w:lang w:val="en-US"/>
        </w:rPr>
        <w:t>,2</w:t>
      </w:r>
      <w:proofErr w:type="gramEnd"/>
      <w:r w:rsidRPr="00D910C5">
        <w:rPr>
          <w:sz w:val="28"/>
          <w:lang w:val="en-US"/>
        </w:rPr>
        <w:t xml:space="preserve">% of population, and </w:t>
      </w:r>
      <w:r w:rsidR="006D7AF5">
        <w:rPr>
          <w:sz w:val="28"/>
          <w:lang w:val="en-US"/>
        </w:rPr>
        <w:t xml:space="preserve">the 3rd group – </w:t>
      </w:r>
      <w:r w:rsidR="004610B0">
        <w:rPr>
          <w:sz w:val="28"/>
          <w:lang w:val="en-US"/>
        </w:rPr>
        <w:t>10% (Appendix 20</w:t>
      </w:r>
      <w:r w:rsidRPr="00D910C5">
        <w:rPr>
          <w:sz w:val="28"/>
          <w:lang w:val="en-US"/>
        </w:rPr>
        <w:t>).</w:t>
      </w:r>
    </w:p>
    <w:p w:rsidR="00857BB3" w:rsidRPr="001E3149" w:rsidRDefault="006D7AF5" w:rsidP="00857BB3">
      <w:pPr>
        <w:tabs>
          <w:tab w:val="left" w:pos="9923"/>
        </w:tabs>
        <w:ind w:firstLine="567"/>
        <w:jc w:val="both"/>
        <w:rPr>
          <w:sz w:val="28"/>
          <w:szCs w:val="28"/>
          <w:lang w:val="en-US"/>
        </w:rPr>
      </w:pPr>
      <w:r>
        <w:rPr>
          <w:sz w:val="28"/>
          <w:szCs w:val="28"/>
          <w:lang w:val="en-US"/>
        </w:rPr>
        <w:t xml:space="preserve">Appendix </w:t>
      </w:r>
      <w:r w:rsidR="004610B0">
        <w:rPr>
          <w:sz w:val="28"/>
          <w:szCs w:val="28"/>
          <w:lang w:val="en-US"/>
        </w:rPr>
        <w:t>21</w:t>
      </w:r>
      <w:r w:rsidR="001E3149" w:rsidRPr="00D910C5">
        <w:rPr>
          <w:sz w:val="28"/>
          <w:szCs w:val="28"/>
          <w:lang w:val="en-US"/>
        </w:rPr>
        <w:t xml:space="preserve"> shows data, according to which 72</w:t>
      </w:r>
      <w:proofErr w:type="gramStart"/>
      <w:r w:rsidR="001E3149" w:rsidRPr="00D910C5">
        <w:rPr>
          <w:sz w:val="28"/>
          <w:szCs w:val="28"/>
          <w:lang w:val="en-US"/>
        </w:rPr>
        <w:t>,2</w:t>
      </w:r>
      <w:proofErr w:type="gramEnd"/>
      <w:r w:rsidR="001E3149" w:rsidRPr="00D910C5">
        <w:rPr>
          <w:sz w:val="28"/>
          <w:szCs w:val="28"/>
          <w:lang w:val="en-US"/>
        </w:rPr>
        <w:t>% of po</w:t>
      </w:r>
      <w:r w:rsidR="001E3149" w:rsidRPr="00D910C5">
        <w:rPr>
          <w:sz w:val="28"/>
          <w:szCs w:val="28"/>
          <w:lang w:val="en-US"/>
        </w:rPr>
        <w:softHyphen/>
        <w:t>pu</w:t>
      </w:r>
      <w:r w:rsidR="001E3149" w:rsidRPr="00D910C5">
        <w:rPr>
          <w:sz w:val="28"/>
          <w:szCs w:val="28"/>
          <w:lang w:val="en-US"/>
        </w:rPr>
        <w:softHyphen/>
        <w:t>lation of Turk</w:t>
      </w:r>
      <w:r w:rsidR="001E3149" w:rsidRPr="00D910C5">
        <w:rPr>
          <w:sz w:val="28"/>
          <w:szCs w:val="28"/>
          <w:lang w:val="en-US"/>
        </w:rPr>
        <w:t>e</w:t>
      </w:r>
      <w:r w:rsidR="001E3149" w:rsidRPr="00D910C5">
        <w:rPr>
          <w:sz w:val="28"/>
          <w:szCs w:val="28"/>
          <w:lang w:val="en-US"/>
        </w:rPr>
        <w:t>stan region are not provided with own production of meat and refer to the first group, the second group with ratio of 1,0 to 2,0 in</w:t>
      </w:r>
      <w:r w:rsidR="001E3149" w:rsidRPr="00D910C5">
        <w:rPr>
          <w:sz w:val="28"/>
          <w:szCs w:val="28"/>
          <w:lang w:val="en-US"/>
        </w:rPr>
        <w:softHyphen/>
        <w:t>cluded 27,8% of population, th</w:t>
      </w:r>
      <w:r w:rsidR="001E3149" w:rsidRPr="00D910C5">
        <w:rPr>
          <w:sz w:val="28"/>
          <w:szCs w:val="28"/>
          <w:lang w:val="en-US"/>
        </w:rPr>
        <w:t>e</w:t>
      </w:r>
      <w:r w:rsidR="001E3149" w:rsidRPr="00D910C5">
        <w:rPr>
          <w:sz w:val="28"/>
          <w:szCs w:val="28"/>
          <w:lang w:val="en-US"/>
        </w:rPr>
        <w:t>se are remote districts and specializing in on live</w:t>
      </w:r>
      <w:r w:rsidR="001E3149" w:rsidRPr="00D910C5">
        <w:rPr>
          <w:sz w:val="28"/>
          <w:szCs w:val="28"/>
          <w:lang w:val="en-US"/>
        </w:rPr>
        <w:softHyphen/>
        <w:t>stock production, lack of data in the third group in</w:t>
      </w:r>
      <w:r w:rsidR="001E3149" w:rsidRPr="00D910C5">
        <w:rPr>
          <w:sz w:val="28"/>
          <w:szCs w:val="28"/>
          <w:lang w:val="en-US"/>
        </w:rPr>
        <w:softHyphen/>
        <w:t>di</w:t>
      </w:r>
      <w:r w:rsidR="001E3149" w:rsidRPr="00D910C5">
        <w:rPr>
          <w:sz w:val="28"/>
          <w:szCs w:val="28"/>
          <w:lang w:val="en-US"/>
        </w:rPr>
        <w:softHyphen/>
        <w:t>cates that there is no meat production in the region ob</w:t>
      </w:r>
      <w:r w:rsidR="001E3149" w:rsidRPr="00D910C5">
        <w:rPr>
          <w:sz w:val="28"/>
          <w:szCs w:val="28"/>
          <w:lang w:val="en-US"/>
        </w:rPr>
        <w:softHyphen/>
        <w:t>served. The firs group consisted of the city of republican status Shym</w:t>
      </w:r>
      <w:r w:rsidR="001E3149" w:rsidRPr="00D910C5">
        <w:rPr>
          <w:sz w:val="28"/>
          <w:szCs w:val="28"/>
          <w:lang w:val="en-US"/>
        </w:rPr>
        <w:softHyphen/>
        <w:t>kent, capital city Turkestan, several districts surrounding Shym</w:t>
      </w:r>
      <w:r w:rsidR="001E3149" w:rsidRPr="00D910C5">
        <w:rPr>
          <w:sz w:val="28"/>
          <w:szCs w:val="28"/>
          <w:lang w:val="en-US"/>
        </w:rPr>
        <w:softHyphen/>
        <w:t>kent c.</w:t>
      </w:r>
    </w:p>
    <w:p w:rsidR="00857BB3" w:rsidRPr="001E3149" w:rsidRDefault="004610B0" w:rsidP="00857BB3">
      <w:pPr>
        <w:tabs>
          <w:tab w:val="left" w:pos="1170"/>
          <w:tab w:val="left" w:pos="9923"/>
        </w:tabs>
        <w:ind w:firstLine="567"/>
        <w:jc w:val="both"/>
        <w:rPr>
          <w:sz w:val="28"/>
          <w:szCs w:val="28"/>
          <w:lang w:val="en-US"/>
        </w:rPr>
      </w:pPr>
      <w:r>
        <w:rPr>
          <w:sz w:val="28"/>
          <w:szCs w:val="28"/>
          <w:lang w:val="en-US"/>
        </w:rPr>
        <w:t>Appendix 22</w:t>
      </w:r>
      <w:r w:rsidR="001E3149" w:rsidRPr="00D910C5">
        <w:rPr>
          <w:sz w:val="28"/>
          <w:szCs w:val="28"/>
          <w:lang w:val="en-US"/>
        </w:rPr>
        <w:t xml:space="preserve"> presents data on self-sufficiency of meat for popu</w:t>
      </w:r>
      <w:r w:rsidR="001E3149" w:rsidRPr="00D910C5">
        <w:rPr>
          <w:sz w:val="28"/>
          <w:szCs w:val="28"/>
          <w:lang w:val="en-US"/>
        </w:rPr>
        <w:softHyphen/>
        <w:t>lation of East-Kazakhstan region, from which it is apparent that 67,7% of popu</w:t>
      </w:r>
      <w:r w:rsidR="001E3149" w:rsidRPr="00D910C5">
        <w:rPr>
          <w:sz w:val="28"/>
          <w:szCs w:val="28"/>
          <w:lang w:val="en-US"/>
        </w:rPr>
        <w:softHyphen/>
        <w:t>lation are not pr</w:t>
      </w:r>
      <w:r w:rsidR="001E3149" w:rsidRPr="00D910C5">
        <w:rPr>
          <w:sz w:val="28"/>
          <w:szCs w:val="28"/>
          <w:lang w:val="en-US"/>
        </w:rPr>
        <w:t>o</w:t>
      </w:r>
      <w:r w:rsidR="001E3149" w:rsidRPr="00D910C5">
        <w:rPr>
          <w:sz w:val="28"/>
          <w:szCs w:val="28"/>
          <w:lang w:val="en-US"/>
        </w:rPr>
        <w:t>vided with own production of meat and refer for the first group, the second group included 8% of population, and 24,3% were included in the third group. The first group consisted of the capital city Ust-Kamenogorsk, Semey, Ridder and Glubo</w:t>
      </w:r>
      <w:r w:rsidR="001E3149" w:rsidRPr="00D910C5">
        <w:rPr>
          <w:sz w:val="28"/>
          <w:szCs w:val="28"/>
          <w:lang w:val="en-US"/>
        </w:rPr>
        <w:softHyphen/>
        <w:t>kovsky, Shemonaikhinsky, Altaisky districts.</w:t>
      </w:r>
    </w:p>
    <w:p w:rsidR="00007B7C" w:rsidRPr="001E3149" w:rsidRDefault="001E3149" w:rsidP="00007B7C">
      <w:pPr>
        <w:tabs>
          <w:tab w:val="left" w:pos="9923"/>
        </w:tabs>
        <w:ind w:firstLine="567"/>
        <w:jc w:val="both"/>
        <w:rPr>
          <w:sz w:val="28"/>
          <w:szCs w:val="28"/>
          <w:lang w:val="en-US"/>
        </w:rPr>
      </w:pPr>
      <w:r w:rsidRPr="00D910C5">
        <w:rPr>
          <w:sz w:val="28"/>
          <w:szCs w:val="28"/>
          <w:lang w:val="en-US"/>
        </w:rPr>
        <w:t>In order to determine optimal allocation of productive capa</w:t>
      </w:r>
      <w:r w:rsidRPr="00D910C5">
        <w:rPr>
          <w:sz w:val="28"/>
          <w:szCs w:val="28"/>
          <w:lang w:val="en-US"/>
        </w:rPr>
        <w:softHyphen/>
        <w:t>city and commod</w:t>
      </w:r>
      <w:r w:rsidRPr="00D910C5">
        <w:rPr>
          <w:sz w:val="28"/>
          <w:szCs w:val="28"/>
          <w:lang w:val="en-US"/>
        </w:rPr>
        <w:t>i</w:t>
      </w:r>
      <w:r w:rsidRPr="00D910C5">
        <w:rPr>
          <w:sz w:val="28"/>
          <w:szCs w:val="28"/>
          <w:lang w:val="en-US"/>
        </w:rPr>
        <w:t>ty areas of processing companies in the meat sec</w:t>
      </w:r>
      <w:r w:rsidRPr="00D910C5">
        <w:rPr>
          <w:sz w:val="28"/>
          <w:szCs w:val="28"/>
          <w:lang w:val="en-US"/>
        </w:rPr>
        <w:softHyphen/>
        <w:t>tor, conformity factors of pro</w:t>
      </w:r>
      <w:r w:rsidRPr="00D910C5">
        <w:rPr>
          <w:sz w:val="28"/>
          <w:szCs w:val="28"/>
          <w:lang w:val="en-US"/>
        </w:rPr>
        <w:softHyphen/>
        <w:t>duct</w:t>
      </w:r>
      <w:r w:rsidRPr="00D910C5">
        <w:rPr>
          <w:sz w:val="28"/>
          <w:szCs w:val="28"/>
          <w:lang w:val="en-US"/>
        </w:rPr>
        <w:softHyphen/>
        <w:t>ive capacity of meat-packing factories to the raw materials re</w:t>
      </w:r>
      <w:r w:rsidRPr="00D910C5">
        <w:rPr>
          <w:sz w:val="28"/>
          <w:szCs w:val="28"/>
          <w:lang w:val="en-US"/>
        </w:rPr>
        <w:softHyphen/>
        <w:t>sources in three main meat producing regions of RoK (Almaty, Turke</w:t>
      </w:r>
      <w:r w:rsidRPr="00D910C5">
        <w:rPr>
          <w:sz w:val="28"/>
          <w:szCs w:val="28"/>
          <w:lang w:val="en-US"/>
        </w:rPr>
        <w:softHyphen/>
        <w:t>stan, East-Kazakhstan regions) were determined during investigation.</w:t>
      </w:r>
    </w:p>
    <w:p w:rsidR="00857BB3" w:rsidRPr="001E3149" w:rsidRDefault="001E3149" w:rsidP="00857BB3">
      <w:pPr>
        <w:tabs>
          <w:tab w:val="left" w:pos="9923"/>
        </w:tabs>
        <w:ind w:firstLine="567"/>
        <w:jc w:val="both"/>
        <w:rPr>
          <w:sz w:val="28"/>
          <w:szCs w:val="28"/>
          <w:lang w:val="en-US"/>
        </w:rPr>
      </w:pPr>
      <w:r w:rsidRPr="00D910C5">
        <w:rPr>
          <w:sz w:val="28"/>
          <w:szCs w:val="28"/>
          <w:lang w:val="en-US"/>
        </w:rPr>
        <w:t>The results of performed grouping of the districts of Almaty re</w:t>
      </w:r>
      <w:r w:rsidRPr="00D910C5">
        <w:rPr>
          <w:sz w:val="28"/>
          <w:szCs w:val="28"/>
          <w:lang w:val="en-US"/>
        </w:rPr>
        <w:softHyphen/>
        <w:t>gion and A</w:t>
      </w:r>
      <w:r w:rsidRPr="00D910C5">
        <w:rPr>
          <w:sz w:val="28"/>
          <w:szCs w:val="28"/>
          <w:lang w:val="en-US"/>
        </w:rPr>
        <w:t>l</w:t>
      </w:r>
      <w:r w:rsidRPr="00D910C5">
        <w:rPr>
          <w:sz w:val="28"/>
          <w:szCs w:val="28"/>
          <w:lang w:val="en-US"/>
        </w:rPr>
        <w:t>maty c. by concentration of meat production and conformity factor of productive capacity of meat-packing factories to their raw materials resources show the most optimal parameters, established in Iliisky district (with 71</w:t>
      </w:r>
      <w:proofErr w:type="gramStart"/>
      <w:r w:rsidRPr="00D910C5">
        <w:rPr>
          <w:sz w:val="28"/>
          <w:szCs w:val="28"/>
          <w:lang w:val="en-US"/>
        </w:rPr>
        <w:t>,2</w:t>
      </w:r>
      <w:proofErr w:type="gramEnd"/>
      <w:r w:rsidRPr="00D910C5">
        <w:rPr>
          <w:sz w:val="28"/>
          <w:szCs w:val="28"/>
          <w:lang w:val="en-US"/>
        </w:rPr>
        <w:t xml:space="preserve"> thous.t of meat pr</w:t>
      </w:r>
      <w:r w:rsidRPr="00D910C5">
        <w:rPr>
          <w:sz w:val="28"/>
          <w:szCs w:val="28"/>
          <w:lang w:val="en-US"/>
        </w:rPr>
        <w:t>o</w:t>
      </w:r>
      <w:r w:rsidRPr="00D910C5">
        <w:rPr>
          <w:sz w:val="28"/>
          <w:szCs w:val="28"/>
          <w:lang w:val="en-US"/>
        </w:rPr>
        <w:t>duction, 65,7 thous.t are processed with the availability of productive capacity of 98,1 thous.t). In Al</w:t>
      </w:r>
      <w:r w:rsidRPr="00D910C5">
        <w:rPr>
          <w:sz w:val="28"/>
          <w:szCs w:val="28"/>
          <w:lang w:val="en-US"/>
        </w:rPr>
        <w:softHyphen/>
        <w:t>maty c. significant amount of productive capacity (7</w:t>
      </w:r>
      <w:proofErr w:type="gramStart"/>
      <w:r w:rsidRPr="00D910C5">
        <w:rPr>
          <w:sz w:val="28"/>
          <w:szCs w:val="28"/>
          <w:lang w:val="en-US"/>
        </w:rPr>
        <w:t>,6</w:t>
      </w:r>
      <w:proofErr w:type="gramEnd"/>
      <w:r w:rsidRPr="00D910C5">
        <w:rPr>
          <w:sz w:val="28"/>
          <w:szCs w:val="28"/>
          <w:lang w:val="en-US"/>
        </w:rPr>
        <w:t xml:space="preserve"> thous.t) is concentrated. In the remaining districts capacity bottle</w:t>
      </w:r>
      <w:r w:rsidRPr="00D910C5">
        <w:rPr>
          <w:sz w:val="28"/>
          <w:szCs w:val="28"/>
          <w:lang w:val="en-US"/>
        </w:rPr>
        <w:softHyphen/>
        <w:t>neck is observed, which required upgrade of existing facilities and cons</w:t>
      </w:r>
      <w:r w:rsidRPr="00D910C5">
        <w:rPr>
          <w:sz w:val="28"/>
          <w:szCs w:val="28"/>
          <w:lang w:val="en-US"/>
        </w:rPr>
        <w:softHyphen/>
        <w:t>t</w:t>
      </w:r>
      <w:r w:rsidR="004610B0">
        <w:rPr>
          <w:sz w:val="28"/>
          <w:szCs w:val="28"/>
          <w:lang w:val="en-US"/>
        </w:rPr>
        <w:t>ruction of new ones (Appendix 23</w:t>
      </w:r>
      <w:r w:rsidRPr="00D910C5">
        <w:rPr>
          <w:sz w:val="28"/>
          <w:szCs w:val="28"/>
          <w:lang w:val="en-US"/>
        </w:rPr>
        <w:t>) [24].</w:t>
      </w:r>
    </w:p>
    <w:p w:rsidR="00857BB3" w:rsidRPr="001E3149" w:rsidRDefault="001E3149" w:rsidP="00857BB3">
      <w:pPr>
        <w:tabs>
          <w:tab w:val="left" w:pos="9923"/>
        </w:tabs>
        <w:ind w:firstLine="567"/>
        <w:jc w:val="both"/>
        <w:rPr>
          <w:sz w:val="28"/>
          <w:szCs w:val="28"/>
          <w:lang w:val="en-US"/>
        </w:rPr>
      </w:pPr>
      <w:r w:rsidRPr="00D910C5">
        <w:rPr>
          <w:sz w:val="28"/>
          <w:szCs w:val="28"/>
          <w:lang w:val="en-US"/>
        </w:rPr>
        <w:t>Also, conformity factors of productive capa</w:t>
      </w:r>
      <w:r w:rsidRPr="00D910C5">
        <w:rPr>
          <w:sz w:val="28"/>
          <w:szCs w:val="28"/>
          <w:lang w:val="en-US"/>
        </w:rPr>
        <w:softHyphen/>
        <w:t>city of meat-packing factories to their raw materials resources were determined in the con</w:t>
      </w:r>
      <w:r w:rsidRPr="00D910C5">
        <w:rPr>
          <w:sz w:val="28"/>
          <w:szCs w:val="28"/>
          <w:lang w:val="en-US"/>
        </w:rPr>
        <w:softHyphen/>
        <w:t>text of the districts of Tu</w:t>
      </w:r>
      <w:r w:rsidRPr="00D910C5">
        <w:rPr>
          <w:sz w:val="28"/>
          <w:szCs w:val="28"/>
          <w:lang w:val="en-US"/>
        </w:rPr>
        <w:t>r</w:t>
      </w:r>
      <w:r w:rsidRPr="00D910C5">
        <w:rPr>
          <w:sz w:val="28"/>
          <w:szCs w:val="28"/>
          <w:lang w:val="en-US"/>
        </w:rPr>
        <w:t>kestan region. As a result, it was found out that there are no districts with optimal ratio of productive capacity to raw materials re</w:t>
      </w:r>
      <w:r w:rsidRPr="00D910C5">
        <w:rPr>
          <w:sz w:val="28"/>
          <w:szCs w:val="28"/>
          <w:lang w:val="en-US"/>
        </w:rPr>
        <w:softHyphen/>
        <w:t>sources. In Kazygurtsky and Ord</w:t>
      </w:r>
      <w:r w:rsidRPr="00D910C5">
        <w:rPr>
          <w:sz w:val="28"/>
          <w:szCs w:val="28"/>
          <w:lang w:val="en-US"/>
        </w:rPr>
        <w:t>a</w:t>
      </w:r>
      <w:r w:rsidRPr="00D910C5">
        <w:rPr>
          <w:sz w:val="28"/>
          <w:szCs w:val="28"/>
          <w:lang w:val="en-US"/>
        </w:rPr>
        <w:t>basinsky districts conformity fac</w:t>
      </w:r>
      <w:r w:rsidRPr="00D910C5">
        <w:rPr>
          <w:sz w:val="28"/>
          <w:szCs w:val="28"/>
          <w:lang w:val="en-US"/>
        </w:rPr>
        <w:softHyphen/>
        <w:t>tor of productive capacity to raw materials r</w:t>
      </w:r>
      <w:r w:rsidRPr="00D910C5">
        <w:rPr>
          <w:sz w:val="28"/>
          <w:szCs w:val="28"/>
          <w:lang w:val="en-US"/>
        </w:rPr>
        <w:t>e</w:t>
      </w:r>
      <w:r w:rsidRPr="00D910C5">
        <w:rPr>
          <w:sz w:val="28"/>
          <w:szCs w:val="28"/>
          <w:lang w:val="en-US"/>
        </w:rPr>
        <w:t>sources is the highest - 3,1 and 4,9, which confirms sufficient volumes of raw m</w:t>
      </w:r>
      <w:r w:rsidRPr="00D910C5">
        <w:rPr>
          <w:sz w:val="28"/>
          <w:szCs w:val="28"/>
          <w:lang w:val="en-US"/>
        </w:rPr>
        <w:t>a</w:t>
      </w:r>
      <w:r w:rsidRPr="00D910C5">
        <w:rPr>
          <w:sz w:val="28"/>
          <w:szCs w:val="28"/>
          <w:lang w:val="en-US"/>
        </w:rPr>
        <w:t>terials, but capacity bottle</w:t>
      </w:r>
      <w:r w:rsidRPr="00D910C5">
        <w:rPr>
          <w:sz w:val="28"/>
          <w:szCs w:val="28"/>
          <w:lang w:val="en-US"/>
        </w:rPr>
        <w:softHyphen/>
        <w:t xml:space="preserve">neck of meat-packing factories (Appendix </w:t>
      </w:r>
      <w:r w:rsidR="004610B0">
        <w:rPr>
          <w:sz w:val="28"/>
          <w:szCs w:val="28"/>
          <w:lang w:val="en-US"/>
        </w:rPr>
        <w:t>24</w:t>
      </w:r>
      <w:r w:rsidRPr="00D910C5">
        <w:rPr>
          <w:sz w:val="28"/>
          <w:szCs w:val="28"/>
          <w:lang w:val="en-US"/>
        </w:rPr>
        <w:t>) [25]</w:t>
      </w:r>
    </w:p>
    <w:p w:rsidR="00857BB3" w:rsidRPr="001E3149" w:rsidRDefault="001E3149" w:rsidP="00857BB3">
      <w:pPr>
        <w:tabs>
          <w:tab w:val="left" w:pos="9923"/>
        </w:tabs>
        <w:ind w:firstLine="567"/>
        <w:jc w:val="both"/>
        <w:rPr>
          <w:sz w:val="28"/>
          <w:szCs w:val="28"/>
          <w:lang w:val="en-US"/>
        </w:rPr>
      </w:pPr>
      <w:r w:rsidRPr="00D910C5">
        <w:rPr>
          <w:sz w:val="28"/>
          <w:szCs w:val="28"/>
          <w:lang w:val="en-US"/>
        </w:rPr>
        <w:t>In the remaining district, deficiency of productive capa</w:t>
      </w:r>
      <w:r w:rsidRPr="00D910C5">
        <w:rPr>
          <w:sz w:val="28"/>
          <w:szCs w:val="28"/>
          <w:lang w:val="en-US"/>
        </w:rPr>
        <w:softHyphen/>
        <w:t>city with sufficient volume of raw materials available is observed (in Sairamsky district - 16</w:t>
      </w:r>
      <w:proofErr w:type="gramStart"/>
      <w:r w:rsidRPr="00D910C5">
        <w:rPr>
          <w:sz w:val="28"/>
          <w:szCs w:val="28"/>
          <w:lang w:val="en-US"/>
        </w:rPr>
        <w:t>,9</w:t>
      </w:r>
      <w:proofErr w:type="gramEnd"/>
      <w:r w:rsidRPr="00D910C5">
        <w:rPr>
          <w:sz w:val="28"/>
          <w:szCs w:val="28"/>
          <w:lang w:val="en-US"/>
        </w:rPr>
        <w:t xml:space="preserve"> thous.t of meat, but no processing companies). Based on the a</w:t>
      </w:r>
      <w:r w:rsidRPr="00D910C5">
        <w:rPr>
          <w:sz w:val="28"/>
          <w:szCs w:val="28"/>
          <w:lang w:val="en-US"/>
        </w:rPr>
        <w:softHyphen/>
        <w:t>bo</w:t>
      </w:r>
      <w:r w:rsidRPr="00D910C5">
        <w:rPr>
          <w:sz w:val="28"/>
          <w:szCs w:val="28"/>
          <w:lang w:val="en-US"/>
        </w:rPr>
        <w:softHyphen/>
        <w:t>ve, it is necessary to d</w:t>
      </w:r>
      <w:r w:rsidRPr="00D910C5">
        <w:rPr>
          <w:sz w:val="28"/>
          <w:szCs w:val="28"/>
          <w:lang w:val="en-US"/>
        </w:rPr>
        <w:t>e</w:t>
      </w:r>
      <w:r w:rsidRPr="00D910C5">
        <w:rPr>
          <w:sz w:val="28"/>
          <w:szCs w:val="28"/>
          <w:lang w:val="en-US"/>
        </w:rPr>
        <w:t>velop meat processing and increase pro</w:t>
      </w:r>
      <w:r w:rsidRPr="00D910C5">
        <w:rPr>
          <w:sz w:val="28"/>
          <w:szCs w:val="28"/>
          <w:lang w:val="en-US"/>
        </w:rPr>
        <w:softHyphen/>
        <w:t>duction of meat</w:t>
      </w:r>
      <w:r w:rsidRPr="00D910C5">
        <w:rPr>
          <w:sz w:val="28"/>
          <w:szCs w:val="28"/>
          <w:lang w:val="en-US"/>
        </w:rPr>
        <w:softHyphen/>
        <w:t xml:space="preserve"> products in the surrounding areas of Turkestan c., considering ga</w:t>
      </w:r>
      <w:r w:rsidRPr="00D910C5">
        <w:rPr>
          <w:sz w:val="28"/>
          <w:szCs w:val="28"/>
          <w:lang w:val="en-US"/>
        </w:rPr>
        <w:softHyphen/>
        <w:t>in</w:t>
      </w:r>
      <w:r w:rsidRPr="00D910C5">
        <w:rPr>
          <w:sz w:val="28"/>
          <w:szCs w:val="28"/>
          <w:lang w:val="en-US"/>
        </w:rPr>
        <w:softHyphen/>
        <w:t>ing the sta</w:t>
      </w:r>
      <w:r w:rsidRPr="00D910C5">
        <w:rPr>
          <w:sz w:val="28"/>
          <w:szCs w:val="28"/>
          <w:lang w:val="en-US"/>
        </w:rPr>
        <w:softHyphen/>
        <w:t>tus of capital city, and to provide the city, lar</w:t>
      </w:r>
      <w:r w:rsidRPr="00D910C5">
        <w:rPr>
          <w:sz w:val="28"/>
          <w:szCs w:val="28"/>
          <w:lang w:val="en-US"/>
        </w:rPr>
        <w:softHyphen/>
        <w:t>ge volu</w:t>
      </w:r>
      <w:r w:rsidRPr="00D910C5">
        <w:rPr>
          <w:sz w:val="28"/>
          <w:szCs w:val="28"/>
          <w:lang w:val="en-US"/>
        </w:rPr>
        <w:softHyphen/>
        <w:t>mes of meat and meat</w:t>
      </w:r>
      <w:r w:rsidRPr="00D910C5">
        <w:rPr>
          <w:sz w:val="28"/>
          <w:szCs w:val="28"/>
          <w:lang w:val="en-US"/>
        </w:rPr>
        <w:softHyphen/>
        <w:t xml:space="preserve"> products delivery are required.</w:t>
      </w:r>
    </w:p>
    <w:p w:rsidR="00857BB3" w:rsidRPr="001E3149" w:rsidRDefault="001E3149" w:rsidP="00857BB3">
      <w:pPr>
        <w:tabs>
          <w:tab w:val="left" w:pos="9923"/>
        </w:tabs>
        <w:ind w:firstLine="567"/>
        <w:jc w:val="both"/>
        <w:rPr>
          <w:lang w:val="en-US"/>
        </w:rPr>
      </w:pPr>
      <w:r w:rsidRPr="00D910C5">
        <w:rPr>
          <w:sz w:val="28"/>
          <w:szCs w:val="28"/>
          <w:lang w:val="en-US"/>
        </w:rPr>
        <w:lastRenderedPageBreak/>
        <w:t>In the context of the districts of East-Kazakhstan region, it was revealed that the hi</w:t>
      </w:r>
      <w:r w:rsidRPr="00D910C5">
        <w:rPr>
          <w:sz w:val="28"/>
          <w:szCs w:val="28"/>
          <w:lang w:val="en-US"/>
        </w:rPr>
        <w:softHyphen/>
        <w:t>ghest indicators of productive capacity availability of meat-</w:t>
      </w:r>
      <w:r w:rsidRPr="00D910C5">
        <w:rPr>
          <w:sz w:val="28"/>
          <w:szCs w:val="28"/>
          <w:lang w:val="en-US"/>
        </w:rPr>
        <w:softHyphen/>
        <w:t>pack</w:t>
      </w:r>
      <w:r w:rsidRPr="00D910C5">
        <w:rPr>
          <w:sz w:val="28"/>
          <w:szCs w:val="28"/>
          <w:lang w:val="en-US"/>
        </w:rPr>
        <w:softHyphen/>
        <w:t>ing factories in Semey c. (with the production of 20</w:t>
      </w:r>
      <w:proofErr w:type="gramStart"/>
      <w:r w:rsidRPr="00D910C5">
        <w:rPr>
          <w:sz w:val="28"/>
          <w:szCs w:val="28"/>
          <w:lang w:val="en-US"/>
        </w:rPr>
        <w:t>,4</w:t>
      </w:r>
      <w:proofErr w:type="gramEnd"/>
      <w:r w:rsidRPr="00D910C5">
        <w:rPr>
          <w:sz w:val="28"/>
          <w:szCs w:val="28"/>
          <w:lang w:val="en-US"/>
        </w:rPr>
        <w:t xml:space="preserve"> thous.t of meat, 19,4 thous.t are pro</w:t>
      </w:r>
      <w:r w:rsidRPr="00D910C5">
        <w:rPr>
          <w:sz w:val="28"/>
          <w:szCs w:val="28"/>
          <w:lang w:val="en-US"/>
        </w:rPr>
        <w:softHyphen/>
        <w:t>ces</w:t>
      </w:r>
      <w:r w:rsidRPr="00D910C5">
        <w:rPr>
          <w:sz w:val="28"/>
          <w:szCs w:val="28"/>
          <w:lang w:val="en-US"/>
        </w:rPr>
        <w:softHyphen/>
        <w:t>sed), Zharminsky district - with the production of 9,3 thous.t of meat and produ</w:t>
      </w:r>
      <w:r w:rsidRPr="00D910C5">
        <w:rPr>
          <w:sz w:val="28"/>
          <w:szCs w:val="28"/>
          <w:lang w:val="en-US"/>
        </w:rPr>
        <w:t>c</w:t>
      </w:r>
      <w:r w:rsidRPr="00D910C5">
        <w:rPr>
          <w:sz w:val="28"/>
          <w:szCs w:val="28"/>
          <w:lang w:val="en-US"/>
        </w:rPr>
        <w:t xml:space="preserve">tive capacity of 10,9 thous.t, 2,3 thous.t of meat are processed (Appendix </w:t>
      </w:r>
      <w:r w:rsidR="004610B0">
        <w:rPr>
          <w:sz w:val="28"/>
          <w:szCs w:val="28"/>
          <w:lang w:val="en-US"/>
        </w:rPr>
        <w:t>25</w:t>
      </w:r>
      <w:r w:rsidRPr="00D910C5">
        <w:rPr>
          <w:sz w:val="28"/>
          <w:szCs w:val="28"/>
          <w:lang w:val="en-US"/>
        </w:rPr>
        <w:t>) [26]</w:t>
      </w:r>
    </w:p>
    <w:p w:rsidR="00007B7C" w:rsidRPr="001E3149" w:rsidRDefault="001E3149" w:rsidP="00007B7C">
      <w:pPr>
        <w:tabs>
          <w:tab w:val="left" w:pos="9923"/>
        </w:tabs>
        <w:ind w:firstLine="567"/>
        <w:jc w:val="both"/>
        <w:rPr>
          <w:sz w:val="28"/>
          <w:szCs w:val="28"/>
          <w:lang w:val="en-US"/>
        </w:rPr>
      </w:pPr>
      <w:r w:rsidRPr="00D910C5">
        <w:rPr>
          <w:sz w:val="28"/>
          <w:szCs w:val="28"/>
          <w:lang w:val="en-US"/>
        </w:rPr>
        <w:t>Thus, according to the results of performed grouping of the districts of three re</w:t>
      </w:r>
      <w:r w:rsidRPr="00D910C5">
        <w:rPr>
          <w:sz w:val="28"/>
          <w:szCs w:val="28"/>
          <w:lang w:val="en-US"/>
        </w:rPr>
        <w:softHyphen/>
        <w:t>gions it may be concluded that the most optimal parameters of con</w:t>
      </w:r>
      <w:r w:rsidRPr="00D910C5">
        <w:rPr>
          <w:sz w:val="28"/>
          <w:szCs w:val="28"/>
          <w:lang w:val="en-US"/>
        </w:rPr>
        <w:softHyphen/>
        <w:t>formity of productive capacity to the raw materials resources are observed in Alma</w:t>
      </w:r>
      <w:r w:rsidRPr="00D910C5">
        <w:rPr>
          <w:sz w:val="28"/>
          <w:szCs w:val="28"/>
          <w:lang w:val="en-US"/>
        </w:rPr>
        <w:softHyphen/>
        <w:t>ty and East-Kazakhstan regions only.</w:t>
      </w:r>
    </w:p>
    <w:p w:rsidR="00857BB3" w:rsidRPr="001E3149" w:rsidRDefault="001E3149" w:rsidP="00857BB3">
      <w:pPr>
        <w:tabs>
          <w:tab w:val="left" w:pos="9923"/>
        </w:tabs>
        <w:ind w:firstLine="567"/>
        <w:jc w:val="both"/>
        <w:rPr>
          <w:sz w:val="28"/>
          <w:szCs w:val="28"/>
          <w:lang w:val="en-US"/>
        </w:rPr>
      </w:pPr>
      <w:r w:rsidRPr="00D910C5">
        <w:rPr>
          <w:sz w:val="28"/>
          <w:szCs w:val="28"/>
          <w:lang w:val="en-US"/>
        </w:rPr>
        <w:t>Allocation pattern of meat-</w:t>
      </w:r>
      <w:r w:rsidRPr="00D910C5">
        <w:rPr>
          <w:sz w:val="28"/>
          <w:szCs w:val="28"/>
          <w:lang w:val="en-US"/>
        </w:rPr>
        <w:softHyphen/>
        <w:t>pack</w:t>
      </w:r>
      <w:r w:rsidRPr="00D910C5">
        <w:rPr>
          <w:sz w:val="28"/>
          <w:szCs w:val="28"/>
          <w:lang w:val="en-US"/>
        </w:rPr>
        <w:softHyphen/>
        <w:t>ing factories for Turkestan, Almaty and Ea</w:t>
      </w:r>
      <w:r w:rsidRPr="00D910C5">
        <w:rPr>
          <w:sz w:val="28"/>
          <w:szCs w:val="28"/>
          <w:lang w:val="en-US"/>
        </w:rPr>
        <w:softHyphen/>
        <w:t xml:space="preserve">st-Kazakhstan regions (Appendices </w:t>
      </w:r>
      <w:r w:rsidR="004610B0">
        <w:rPr>
          <w:sz w:val="28"/>
          <w:szCs w:val="28"/>
          <w:lang w:val="en-US"/>
        </w:rPr>
        <w:t>26, 27, 28</w:t>
      </w:r>
      <w:r w:rsidRPr="00D910C5">
        <w:rPr>
          <w:sz w:val="28"/>
          <w:szCs w:val="28"/>
          <w:lang w:val="en-US"/>
        </w:rPr>
        <w:t>) are given by each object under inve</w:t>
      </w:r>
      <w:r w:rsidRPr="00D910C5">
        <w:rPr>
          <w:sz w:val="28"/>
          <w:szCs w:val="28"/>
          <w:lang w:val="en-US"/>
        </w:rPr>
        <w:t>s</w:t>
      </w:r>
      <w:r w:rsidRPr="00D910C5">
        <w:rPr>
          <w:sz w:val="28"/>
          <w:szCs w:val="28"/>
          <w:lang w:val="en-US"/>
        </w:rPr>
        <w:t>tigation, where the largest meat-packing factories, their product</w:t>
      </w:r>
      <w:r w:rsidRPr="00D910C5">
        <w:rPr>
          <w:sz w:val="28"/>
          <w:szCs w:val="28"/>
          <w:lang w:val="en-US"/>
        </w:rPr>
        <w:softHyphen/>
        <w:t>ive capacities and volumes of raw material processing are sho</w:t>
      </w:r>
      <w:r w:rsidRPr="00D910C5">
        <w:rPr>
          <w:sz w:val="28"/>
          <w:szCs w:val="28"/>
          <w:lang w:val="en-US"/>
        </w:rPr>
        <w:softHyphen/>
        <w:t>wn. From the appen</w:t>
      </w:r>
      <w:r w:rsidRPr="00D910C5">
        <w:rPr>
          <w:sz w:val="28"/>
          <w:szCs w:val="28"/>
          <w:lang w:val="en-US"/>
        </w:rPr>
        <w:softHyphen/>
        <w:t>dices it can be se</w:t>
      </w:r>
      <w:r w:rsidRPr="00D910C5">
        <w:rPr>
          <w:sz w:val="28"/>
          <w:szCs w:val="28"/>
          <w:lang w:val="en-US"/>
        </w:rPr>
        <w:softHyphen/>
        <w:t>en that location of meat-packing factories in all in</w:t>
      </w:r>
      <w:r w:rsidRPr="00D910C5">
        <w:rPr>
          <w:sz w:val="28"/>
          <w:szCs w:val="28"/>
          <w:lang w:val="en-US"/>
        </w:rPr>
        <w:softHyphen/>
        <w:t>vesti</w:t>
      </w:r>
      <w:r w:rsidRPr="00D910C5">
        <w:rPr>
          <w:sz w:val="28"/>
          <w:szCs w:val="28"/>
          <w:lang w:val="en-US"/>
        </w:rPr>
        <w:softHyphen/>
        <w:t>gated regions are in the su</w:t>
      </w:r>
      <w:r w:rsidRPr="00D910C5">
        <w:rPr>
          <w:sz w:val="28"/>
          <w:szCs w:val="28"/>
          <w:lang w:val="en-US"/>
        </w:rPr>
        <w:t>r</w:t>
      </w:r>
      <w:r w:rsidRPr="00D910C5">
        <w:rPr>
          <w:sz w:val="28"/>
          <w:szCs w:val="28"/>
          <w:lang w:val="en-US"/>
        </w:rPr>
        <w:t>rounding areas of capital cities and in the lar</w:t>
      </w:r>
      <w:r w:rsidRPr="00D910C5">
        <w:rPr>
          <w:sz w:val="28"/>
          <w:szCs w:val="28"/>
          <w:lang w:val="en-US"/>
        </w:rPr>
        <w:softHyphen/>
        <w:t>ge ci</w:t>
      </w:r>
      <w:r w:rsidRPr="00D910C5">
        <w:rPr>
          <w:sz w:val="28"/>
          <w:szCs w:val="28"/>
          <w:lang w:val="en-US"/>
        </w:rPr>
        <w:softHyphen/>
        <w:t>ties of the region, although raw materials producers are located in the re</w:t>
      </w:r>
      <w:r w:rsidRPr="00D910C5">
        <w:rPr>
          <w:sz w:val="28"/>
          <w:szCs w:val="28"/>
          <w:lang w:val="en-US"/>
        </w:rPr>
        <w:softHyphen/>
        <w:t>mote a</w:t>
      </w:r>
      <w:r w:rsidRPr="00D910C5">
        <w:rPr>
          <w:sz w:val="28"/>
          <w:szCs w:val="28"/>
          <w:lang w:val="en-US"/>
        </w:rPr>
        <w:softHyphen/>
        <w:t>reas. Con</w:t>
      </w:r>
      <w:r w:rsidRPr="00D910C5">
        <w:rPr>
          <w:sz w:val="28"/>
          <w:szCs w:val="28"/>
          <w:lang w:val="en-US"/>
        </w:rPr>
        <w:softHyphen/>
        <w:t>siderable transportation costs negatively impact the qua</w:t>
      </w:r>
      <w:r w:rsidRPr="00D910C5">
        <w:rPr>
          <w:sz w:val="28"/>
          <w:szCs w:val="28"/>
          <w:lang w:val="en-US"/>
        </w:rPr>
        <w:softHyphen/>
        <w:t>lity of raw materials and production co</w:t>
      </w:r>
      <w:r w:rsidRPr="00D910C5">
        <w:rPr>
          <w:sz w:val="28"/>
          <w:szCs w:val="28"/>
          <w:lang w:val="en-US"/>
        </w:rPr>
        <w:softHyphen/>
        <w:t>st of finished products. Construction of meat pack</w:t>
      </w:r>
      <w:r w:rsidRPr="00D910C5">
        <w:rPr>
          <w:sz w:val="28"/>
          <w:szCs w:val="28"/>
          <w:lang w:val="en-US"/>
        </w:rPr>
        <w:softHyphen/>
        <w:t>ing plants in the lar</w:t>
      </w:r>
      <w:r w:rsidRPr="00D910C5">
        <w:rPr>
          <w:sz w:val="28"/>
          <w:szCs w:val="28"/>
          <w:lang w:val="en-US"/>
        </w:rPr>
        <w:softHyphen/>
        <w:t>ge cities of the country was associated with the lack of ref</w:t>
      </w:r>
      <w:r w:rsidRPr="00D910C5">
        <w:rPr>
          <w:sz w:val="28"/>
          <w:szCs w:val="28"/>
          <w:lang w:val="en-US"/>
        </w:rPr>
        <w:softHyphen/>
        <w:t>rigerating po</w:t>
      </w:r>
      <w:r w:rsidRPr="00D910C5">
        <w:rPr>
          <w:sz w:val="28"/>
          <w:szCs w:val="28"/>
          <w:lang w:val="en-US"/>
        </w:rPr>
        <w:softHyphen/>
        <w:t>wer, low village electri</w:t>
      </w:r>
      <w:r w:rsidRPr="00D910C5">
        <w:rPr>
          <w:sz w:val="28"/>
          <w:szCs w:val="28"/>
          <w:lang w:val="en-US"/>
        </w:rPr>
        <w:softHyphen/>
        <w:t>fication, preven</w:t>
      </w:r>
      <w:r w:rsidRPr="00D910C5">
        <w:rPr>
          <w:sz w:val="28"/>
          <w:szCs w:val="28"/>
          <w:lang w:val="en-US"/>
        </w:rPr>
        <w:t>t</w:t>
      </w:r>
      <w:r w:rsidRPr="00D910C5">
        <w:rPr>
          <w:sz w:val="28"/>
          <w:szCs w:val="28"/>
          <w:lang w:val="en-US"/>
        </w:rPr>
        <w:t>ing from pre</w:t>
      </w:r>
      <w:r w:rsidRPr="00D910C5">
        <w:rPr>
          <w:sz w:val="28"/>
          <w:szCs w:val="28"/>
          <w:lang w:val="en-US"/>
        </w:rPr>
        <w:softHyphen/>
        <w:t>servation of meat and long-distance tran</w:t>
      </w:r>
      <w:r w:rsidRPr="00D910C5">
        <w:rPr>
          <w:sz w:val="28"/>
          <w:szCs w:val="28"/>
          <w:lang w:val="en-US"/>
        </w:rPr>
        <w:softHyphen/>
        <w:t>sportation.</w:t>
      </w:r>
    </w:p>
    <w:p w:rsidR="00857BB3" w:rsidRPr="001E3149" w:rsidRDefault="001E3149" w:rsidP="00857BB3">
      <w:pPr>
        <w:ind w:firstLine="567"/>
        <w:jc w:val="both"/>
        <w:rPr>
          <w:sz w:val="28"/>
          <w:szCs w:val="28"/>
          <w:lang w:val="en-US"/>
        </w:rPr>
      </w:pPr>
      <w:r w:rsidRPr="00D910C5">
        <w:rPr>
          <w:sz w:val="28"/>
          <w:szCs w:val="28"/>
          <w:lang w:val="en-US"/>
        </w:rPr>
        <w:t>The results of the conducted analysis of conformity of meat-packing factories' productive capa</w:t>
      </w:r>
      <w:r w:rsidRPr="00D910C5">
        <w:rPr>
          <w:sz w:val="28"/>
          <w:szCs w:val="28"/>
          <w:lang w:val="en-US"/>
        </w:rPr>
        <w:softHyphen/>
        <w:t>city to their raw materials resources both gene</w:t>
      </w:r>
      <w:r w:rsidRPr="00D910C5">
        <w:rPr>
          <w:sz w:val="28"/>
          <w:szCs w:val="28"/>
          <w:lang w:val="en-US"/>
        </w:rPr>
        <w:softHyphen/>
        <w:t>rally across the cou</w:t>
      </w:r>
      <w:r w:rsidRPr="00D910C5">
        <w:rPr>
          <w:sz w:val="28"/>
          <w:szCs w:val="28"/>
          <w:lang w:val="en-US"/>
        </w:rPr>
        <w:t>n</w:t>
      </w:r>
      <w:r w:rsidRPr="00D910C5">
        <w:rPr>
          <w:sz w:val="28"/>
          <w:szCs w:val="28"/>
          <w:lang w:val="en-US"/>
        </w:rPr>
        <w:t>try and in the context of investigated main meat pro</w:t>
      </w:r>
      <w:r w:rsidRPr="00D910C5">
        <w:rPr>
          <w:sz w:val="28"/>
          <w:szCs w:val="28"/>
          <w:lang w:val="en-US"/>
        </w:rPr>
        <w:softHyphen/>
        <w:t>ducing regions justifies the need for improvement of capa</w:t>
      </w:r>
      <w:r w:rsidRPr="00D910C5">
        <w:rPr>
          <w:sz w:val="28"/>
          <w:szCs w:val="28"/>
          <w:lang w:val="en-US"/>
        </w:rPr>
        <w:softHyphen/>
        <w:t>bili</w:t>
      </w:r>
      <w:r w:rsidRPr="00D910C5">
        <w:rPr>
          <w:sz w:val="28"/>
          <w:szCs w:val="28"/>
          <w:lang w:val="en-US"/>
        </w:rPr>
        <w:softHyphen/>
        <w:t>ties of production volumes increase and capacity addition to the meat pro</w:t>
      </w:r>
      <w:r w:rsidRPr="00D910C5">
        <w:rPr>
          <w:sz w:val="28"/>
          <w:szCs w:val="28"/>
          <w:lang w:val="en-US"/>
        </w:rPr>
        <w:softHyphen/>
        <w:t xml:space="preserve">cessing. </w:t>
      </w:r>
    </w:p>
    <w:p w:rsidR="00857BB3" w:rsidRPr="001E3149" w:rsidRDefault="001E3149" w:rsidP="00857BB3">
      <w:pPr>
        <w:ind w:firstLine="567"/>
        <w:jc w:val="both"/>
        <w:rPr>
          <w:sz w:val="28"/>
          <w:szCs w:val="28"/>
          <w:lang w:val="en-US"/>
        </w:rPr>
      </w:pPr>
      <w:r w:rsidRPr="00D910C5">
        <w:rPr>
          <w:sz w:val="28"/>
          <w:szCs w:val="28"/>
          <w:lang w:val="en-US"/>
        </w:rPr>
        <w:t>The Ministry of Agriculture developed National deve</w:t>
      </w:r>
      <w:r w:rsidRPr="00D910C5">
        <w:rPr>
          <w:sz w:val="28"/>
          <w:szCs w:val="28"/>
          <w:lang w:val="en-US"/>
        </w:rPr>
        <w:softHyphen/>
        <w:t>lop</w:t>
      </w:r>
      <w:r w:rsidRPr="00D910C5">
        <w:rPr>
          <w:sz w:val="28"/>
          <w:szCs w:val="28"/>
          <w:lang w:val="en-US"/>
        </w:rPr>
        <w:softHyphen/>
        <w:t>ment program of beef farming for 2018-2027, aimed at increase of volumes of meat export [31]. Accor</w:t>
      </w:r>
      <w:r w:rsidRPr="00D910C5">
        <w:rPr>
          <w:sz w:val="28"/>
          <w:szCs w:val="28"/>
          <w:lang w:val="en-US"/>
        </w:rPr>
        <w:t>d</w:t>
      </w:r>
      <w:r w:rsidRPr="00D910C5">
        <w:rPr>
          <w:sz w:val="28"/>
          <w:szCs w:val="28"/>
          <w:lang w:val="en-US"/>
        </w:rPr>
        <w:t xml:space="preserve">ing to this program, by 2027 the number of cattle across the country will increase by 4 mln. </w:t>
      </w:r>
      <w:proofErr w:type="gramStart"/>
      <w:r w:rsidRPr="00D910C5">
        <w:rPr>
          <w:sz w:val="28"/>
          <w:szCs w:val="28"/>
          <w:lang w:val="en-US"/>
        </w:rPr>
        <w:t>of</w:t>
      </w:r>
      <w:proofErr w:type="gramEnd"/>
      <w:r w:rsidRPr="00D910C5">
        <w:rPr>
          <w:sz w:val="28"/>
          <w:szCs w:val="28"/>
          <w:lang w:val="en-US"/>
        </w:rPr>
        <w:t xml:space="preserve"> heads, 80 thous. </w:t>
      </w:r>
      <w:proofErr w:type="gramStart"/>
      <w:r w:rsidRPr="00D910C5">
        <w:rPr>
          <w:sz w:val="28"/>
          <w:szCs w:val="28"/>
          <w:lang w:val="en-US"/>
        </w:rPr>
        <w:t>of</w:t>
      </w:r>
      <w:proofErr w:type="gramEnd"/>
      <w:r w:rsidRPr="00D910C5">
        <w:rPr>
          <w:sz w:val="28"/>
          <w:szCs w:val="28"/>
          <w:lang w:val="en-US"/>
        </w:rPr>
        <w:t xml:space="preserve"> new fa</w:t>
      </w:r>
      <w:r w:rsidRPr="00D910C5">
        <w:rPr>
          <w:sz w:val="28"/>
          <w:szCs w:val="28"/>
          <w:lang w:val="en-US"/>
        </w:rPr>
        <w:softHyphen/>
        <w:t xml:space="preserve">mily farms, 80 new feed yards (20 thous. cattle heads each) and 4 new meat-processing factories will be established. Also, the number of sheep by 2027 should be increased by 12 mln. </w:t>
      </w:r>
      <w:proofErr w:type="gramStart"/>
      <w:r w:rsidRPr="00D910C5">
        <w:rPr>
          <w:sz w:val="28"/>
          <w:szCs w:val="28"/>
          <w:lang w:val="en-US"/>
        </w:rPr>
        <w:t>of</w:t>
      </w:r>
      <w:proofErr w:type="gramEnd"/>
      <w:r w:rsidRPr="00D910C5">
        <w:rPr>
          <w:sz w:val="28"/>
          <w:szCs w:val="28"/>
          <w:lang w:val="en-US"/>
        </w:rPr>
        <w:t xml:space="preserve"> heads, the number of family farms on sheep bree</w:t>
      </w:r>
      <w:r w:rsidRPr="00D910C5">
        <w:rPr>
          <w:sz w:val="28"/>
          <w:szCs w:val="28"/>
          <w:lang w:val="en-US"/>
        </w:rPr>
        <w:softHyphen/>
        <w:t xml:space="preserve">ding will be increased by 20 thous. </w:t>
      </w:r>
      <w:proofErr w:type="gramStart"/>
      <w:r w:rsidRPr="00D910C5">
        <w:rPr>
          <w:sz w:val="28"/>
          <w:szCs w:val="28"/>
          <w:lang w:val="en-US"/>
        </w:rPr>
        <w:t>launch</w:t>
      </w:r>
      <w:proofErr w:type="gramEnd"/>
      <w:r w:rsidRPr="00D910C5">
        <w:rPr>
          <w:sz w:val="28"/>
          <w:szCs w:val="28"/>
          <w:lang w:val="en-US"/>
        </w:rPr>
        <w:t xml:space="preserve"> of 3 new meat-pro</w:t>
      </w:r>
      <w:r w:rsidRPr="00D910C5">
        <w:rPr>
          <w:sz w:val="28"/>
          <w:szCs w:val="28"/>
          <w:lang w:val="en-US"/>
        </w:rPr>
        <w:softHyphen/>
        <w:t>ces</w:t>
      </w:r>
      <w:r w:rsidRPr="00D910C5">
        <w:rPr>
          <w:sz w:val="28"/>
          <w:szCs w:val="28"/>
          <w:lang w:val="en-US"/>
        </w:rPr>
        <w:softHyphen/>
        <w:t>si</w:t>
      </w:r>
      <w:r w:rsidRPr="00D910C5">
        <w:rPr>
          <w:sz w:val="28"/>
          <w:szCs w:val="28"/>
          <w:lang w:val="en-US"/>
        </w:rPr>
        <w:softHyphen/>
        <w:t>ng factories for processing of small ruminants' meat is expected. At the same time, it is planned to breed 50 heads of cattle or 600 heads of ruminants in each fami</w:t>
      </w:r>
      <w:r w:rsidRPr="00D910C5">
        <w:rPr>
          <w:sz w:val="28"/>
          <w:szCs w:val="28"/>
          <w:lang w:val="en-US"/>
        </w:rPr>
        <w:softHyphen/>
        <w:t>ly farm.</w:t>
      </w:r>
    </w:p>
    <w:p w:rsidR="00857BB3" w:rsidRPr="001E3149" w:rsidRDefault="001E3149" w:rsidP="00857BB3">
      <w:pPr>
        <w:ind w:firstLine="567"/>
        <w:jc w:val="both"/>
        <w:rPr>
          <w:sz w:val="28"/>
          <w:szCs w:val="28"/>
          <w:lang w:val="en-US"/>
        </w:rPr>
      </w:pPr>
      <w:proofErr w:type="gramStart"/>
      <w:r w:rsidRPr="00D910C5">
        <w:rPr>
          <w:sz w:val="28"/>
          <w:szCs w:val="28"/>
          <w:lang w:val="en-US"/>
        </w:rPr>
        <w:t>In the regions, studied by us (Turkestan, Almaty and Ea</w:t>
      </w:r>
      <w:r w:rsidRPr="00D910C5">
        <w:rPr>
          <w:sz w:val="28"/>
          <w:szCs w:val="28"/>
          <w:lang w:val="en-US"/>
        </w:rPr>
        <w:softHyphen/>
        <w:t>st-Kazakhstan r</w:t>
      </w:r>
      <w:r w:rsidRPr="00D910C5">
        <w:rPr>
          <w:sz w:val="28"/>
          <w:szCs w:val="28"/>
          <w:lang w:val="en-US"/>
        </w:rPr>
        <w:t>e</w:t>
      </w:r>
      <w:r w:rsidRPr="00D910C5">
        <w:rPr>
          <w:sz w:val="28"/>
          <w:szCs w:val="28"/>
          <w:lang w:val="en-US"/>
        </w:rPr>
        <w:t>gions), creation of 22 thous.</w:t>
      </w:r>
      <w:proofErr w:type="gramEnd"/>
      <w:r w:rsidRPr="00D910C5">
        <w:rPr>
          <w:sz w:val="28"/>
          <w:szCs w:val="28"/>
          <w:lang w:val="en-US"/>
        </w:rPr>
        <w:t xml:space="preserve"> </w:t>
      </w:r>
      <w:proofErr w:type="gramStart"/>
      <w:r w:rsidRPr="00D910C5">
        <w:rPr>
          <w:sz w:val="28"/>
          <w:szCs w:val="28"/>
          <w:lang w:val="en-US"/>
        </w:rPr>
        <w:t>family</w:t>
      </w:r>
      <w:proofErr w:type="gramEnd"/>
      <w:r w:rsidRPr="00D910C5">
        <w:rPr>
          <w:sz w:val="28"/>
          <w:szCs w:val="28"/>
          <w:lang w:val="en-US"/>
        </w:rPr>
        <w:t xml:space="preserve"> fa</w:t>
      </w:r>
      <w:r w:rsidRPr="00D910C5">
        <w:rPr>
          <w:sz w:val="28"/>
          <w:szCs w:val="28"/>
          <w:lang w:val="en-US"/>
        </w:rPr>
        <w:softHyphen/>
        <w:t xml:space="preserve">rms on beef breeding for 1100 thous. </w:t>
      </w:r>
      <w:proofErr w:type="gramStart"/>
      <w:r w:rsidRPr="00D910C5">
        <w:rPr>
          <w:sz w:val="28"/>
          <w:szCs w:val="28"/>
          <w:lang w:val="en-US"/>
        </w:rPr>
        <w:t>cattle</w:t>
      </w:r>
      <w:proofErr w:type="gramEnd"/>
      <w:r w:rsidRPr="00D910C5">
        <w:rPr>
          <w:sz w:val="28"/>
          <w:szCs w:val="28"/>
          <w:lang w:val="en-US"/>
        </w:rPr>
        <w:t xml:space="preserve"> heads is expected, among them, in Turkestan re</w:t>
      </w:r>
      <w:r w:rsidRPr="00D910C5">
        <w:rPr>
          <w:sz w:val="28"/>
          <w:szCs w:val="28"/>
          <w:lang w:val="en-US"/>
        </w:rPr>
        <w:softHyphen/>
        <w:t xml:space="preserve">gion - 3 thous. </w:t>
      </w:r>
      <w:proofErr w:type="gramStart"/>
      <w:r w:rsidRPr="00D910C5">
        <w:rPr>
          <w:sz w:val="28"/>
          <w:szCs w:val="28"/>
          <w:lang w:val="en-US"/>
        </w:rPr>
        <w:t>family</w:t>
      </w:r>
      <w:proofErr w:type="gramEnd"/>
      <w:r w:rsidRPr="00D910C5">
        <w:rPr>
          <w:sz w:val="28"/>
          <w:szCs w:val="28"/>
          <w:lang w:val="en-US"/>
        </w:rPr>
        <w:t xml:space="preserve"> farms for 150 thous. </w:t>
      </w:r>
      <w:proofErr w:type="gramStart"/>
      <w:r w:rsidRPr="00D910C5">
        <w:rPr>
          <w:sz w:val="28"/>
          <w:szCs w:val="28"/>
          <w:lang w:val="en-US"/>
        </w:rPr>
        <w:t>cattle</w:t>
      </w:r>
      <w:proofErr w:type="gramEnd"/>
      <w:r w:rsidRPr="00D910C5">
        <w:rPr>
          <w:sz w:val="28"/>
          <w:szCs w:val="28"/>
          <w:lang w:val="en-US"/>
        </w:rPr>
        <w:t xml:space="preserve"> heads, in Almaty region - 3 thous. </w:t>
      </w:r>
      <w:proofErr w:type="gramStart"/>
      <w:r w:rsidRPr="00D910C5">
        <w:rPr>
          <w:sz w:val="28"/>
          <w:szCs w:val="28"/>
          <w:lang w:val="en-US"/>
        </w:rPr>
        <w:t>of</w:t>
      </w:r>
      <w:proofErr w:type="gramEnd"/>
      <w:r w:rsidRPr="00D910C5">
        <w:rPr>
          <w:sz w:val="28"/>
          <w:szCs w:val="28"/>
          <w:lang w:val="en-US"/>
        </w:rPr>
        <w:t xml:space="preserve"> family farms for 150 thous. </w:t>
      </w:r>
      <w:proofErr w:type="gramStart"/>
      <w:r w:rsidRPr="00D910C5">
        <w:rPr>
          <w:sz w:val="28"/>
          <w:szCs w:val="28"/>
          <w:lang w:val="en-US"/>
        </w:rPr>
        <w:t>cattle</w:t>
      </w:r>
      <w:proofErr w:type="gramEnd"/>
      <w:r w:rsidRPr="00D910C5">
        <w:rPr>
          <w:sz w:val="28"/>
          <w:szCs w:val="28"/>
          <w:lang w:val="en-US"/>
        </w:rPr>
        <w:t xml:space="preserve"> heads and in East-Kazakhstan re</w:t>
      </w:r>
      <w:r w:rsidRPr="00D910C5">
        <w:rPr>
          <w:sz w:val="28"/>
          <w:szCs w:val="28"/>
          <w:lang w:val="en-US"/>
        </w:rPr>
        <w:softHyphen/>
        <w:t>gi</w:t>
      </w:r>
      <w:r w:rsidRPr="00D910C5">
        <w:rPr>
          <w:sz w:val="28"/>
          <w:szCs w:val="28"/>
          <w:lang w:val="en-US"/>
        </w:rPr>
        <w:softHyphen/>
        <w:t xml:space="preserve">on - 16 thous. </w:t>
      </w:r>
      <w:proofErr w:type="gramStart"/>
      <w:r w:rsidRPr="00D910C5">
        <w:rPr>
          <w:sz w:val="28"/>
          <w:szCs w:val="28"/>
          <w:lang w:val="en-US"/>
        </w:rPr>
        <w:t>family</w:t>
      </w:r>
      <w:proofErr w:type="gramEnd"/>
      <w:r w:rsidRPr="00D910C5">
        <w:rPr>
          <w:sz w:val="28"/>
          <w:szCs w:val="28"/>
          <w:lang w:val="en-US"/>
        </w:rPr>
        <w:t xml:space="preserve"> farms for 800 thous. </w:t>
      </w:r>
      <w:proofErr w:type="gramStart"/>
      <w:r w:rsidRPr="00D910C5">
        <w:rPr>
          <w:sz w:val="28"/>
          <w:szCs w:val="28"/>
          <w:lang w:val="en-US"/>
        </w:rPr>
        <w:t>cattle</w:t>
      </w:r>
      <w:proofErr w:type="gramEnd"/>
      <w:r w:rsidRPr="00D910C5">
        <w:rPr>
          <w:sz w:val="28"/>
          <w:szCs w:val="28"/>
          <w:lang w:val="en-US"/>
        </w:rPr>
        <w:t xml:space="preserve"> heads. At the same time, it is planned to estab</w:t>
      </w:r>
      <w:r w:rsidRPr="00D910C5">
        <w:rPr>
          <w:sz w:val="28"/>
          <w:szCs w:val="28"/>
          <w:lang w:val="en-US"/>
        </w:rPr>
        <w:softHyphen/>
        <w:t xml:space="preserve">lish 3 meat-processing factories: in East-Kazakhstan region - 2, Almaty region - 1 (Appendix </w:t>
      </w:r>
      <w:r w:rsidR="004610B0">
        <w:rPr>
          <w:sz w:val="28"/>
          <w:szCs w:val="28"/>
          <w:lang w:val="en-US"/>
        </w:rPr>
        <w:t>29</w:t>
      </w:r>
      <w:r w:rsidRPr="00D910C5">
        <w:rPr>
          <w:sz w:val="28"/>
          <w:szCs w:val="28"/>
          <w:lang w:val="en-US"/>
        </w:rPr>
        <w:t>).</w:t>
      </w:r>
    </w:p>
    <w:p w:rsidR="00857BB3" w:rsidRPr="001E3149" w:rsidRDefault="001E3149" w:rsidP="00857BB3">
      <w:pPr>
        <w:ind w:firstLine="567"/>
        <w:jc w:val="both"/>
        <w:rPr>
          <w:sz w:val="28"/>
          <w:szCs w:val="28"/>
          <w:lang w:val="en-US"/>
        </w:rPr>
      </w:pPr>
      <w:r w:rsidRPr="00D910C5">
        <w:rPr>
          <w:sz w:val="28"/>
          <w:szCs w:val="28"/>
          <w:lang w:val="en-US"/>
        </w:rPr>
        <w:t>According to the National development program of beef farming for 2018-2027, the production of cattle meat in carcass weight across RoK is planned to be increa</w:t>
      </w:r>
      <w:r w:rsidRPr="00D910C5">
        <w:rPr>
          <w:sz w:val="28"/>
          <w:szCs w:val="28"/>
          <w:lang w:val="en-US"/>
        </w:rPr>
        <w:softHyphen/>
        <w:t>sed by 62,5 %. In three investigated regions increase by 145</w:t>
      </w:r>
      <w:proofErr w:type="gramStart"/>
      <w:r w:rsidRPr="00D910C5">
        <w:rPr>
          <w:sz w:val="28"/>
          <w:szCs w:val="28"/>
          <w:lang w:val="en-US"/>
        </w:rPr>
        <w:t>,2</w:t>
      </w:r>
      <w:proofErr w:type="gramEnd"/>
      <w:r w:rsidRPr="00D910C5">
        <w:rPr>
          <w:sz w:val="28"/>
          <w:szCs w:val="28"/>
          <w:lang w:val="en-US"/>
        </w:rPr>
        <w:t xml:space="preserve"> thous.t or by </w:t>
      </w:r>
      <w:r w:rsidRPr="00D910C5">
        <w:rPr>
          <w:sz w:val="28"/>
          <w:szCs w:val="28"/>
          <w:lang w:val="en-US"/>
        </w:rPr>
        <w:lastRenderedPageBreak/>
        <w:t>45,4% is expected, i.e. in Turkestan region by 19,8 thous.t or by 16,4%, in Almaty region by 19,8 thous.t or by 9,4% and in East-Kazakhstan re</w:t>
      </w:r>
      <w:r w:rsidRPr="00D910C5">
        <w:rPr>
          <w:sz w:val="28"/>
          <w:szCs w:val="28"/>
          <w:lang w:val="en-US"/>
        </w:rPr>
        <w:softHyphen/>
        <w:t xml:space="preserve">gion by 105,6 thous.t or by 66,1% [27]. </w:t>
      </w:r>
    </w:p>
    <w:p w:rsidR="00857BB3" w:rsidRPr="001E3149" w:rsidRDefault="001E3149" w:rsidP="00857BB3">
      <w:pPr>
        <w:ind w:firstLine="567"/>
        <w:jc w:val="both"/>
        <w:rPr>
          <w:sz w:val="28"/>
          <w:szCs w:val="28"/>
          <w:lang w:val="en-US"/>
        </w:rPr>
      </w:pPr>
      <w:r w:rsidRPr="00D910C5">
        <w:rPr>
          <w:sz w:val="28"/>
          <w:szCs w:val="28"/>
          <w:lang w:val="en-US"/>
        </w:rPr>
        <w:t xml:space="preserve"> As per our calculations according to the conducted analysis of population's self-suffi</w:t>
      </w:r>
      <w:r w:rsidRPr="00D910C5">
        <w:rPr>
          <w:sz w:val="28"/>
          <w:szCs w:val="28"/>
          <w:lang w:val="en-US"/>
        </w:rPr>
        <w:softHyphen/>
        <w:t>ciency with regards to meat production: 24,1% of population in Almaty region, 56% of popu</w:t>
      </w:r>
      <w:r w:rsidRPr="00D910C5">
        <w:rPr>
          <w:sz w:val="28"/>
          <w:szCs w:val="28"/>
          <w:lang w:val="en-US"/>
        </w:rPr>
        <w:softHyphen/>
        <w:t>lation in Turkestan and 34,8% of population in East-Kazakhstan re</w:t>
      </w:r>
      <w:r w:rsidRPr="00D910C5">
        <w:rPr>
          <w:sz w:val="28"/>
          <w:szCs w:val="28"/>
          <w:lang w:val="en-US"/>
        </w:rPr>
        <w:softHyphen/>
        <w:t>gions are not provided with own production of meat. Utilization of pro</w:t>
      </w:r>
      <w:r w:rsidRPr="00D910C5">
        <w:rPr>
          <w:sz w:val="28"/>
          <w:szCs w:val="28"/>
          <w:lang w:val="en-US"/>
        </w:rPr>
        <w:softHyphen/>
        <w:t>duct</w:t>
      </w:r>
      <w:r w:rsidRPr="00D910C5">
        <w:rPr>
          <w:sz w:val="28"/>
          <w:szCs w:val="28"/>
          <w:lang w:val="en-US"/>
        </w:rPr>
        <w:softHyphen/>
        <w:t>ive capacity without poultry meat in RoK is 61%: Turke</w:t>
      </w:r>
      <w:r w:rsidRPr="00D910C5">
        <w:rPr>
          <w:sz w:val="28"/>
          <w:szCs w:val="28"/>
          <w:lang w:val="en-US"/>
        </w:rPr>
        <w:softHyphen/>
        <w:t xml:space="preserve">stan region - 97%, Almaty region - 34%, and East-Kazakhstan region -32%.  </w:t>
      </w:r>
    </w:p>
    <w:p w:rsidR="00857BB3" w:rsidRPr="001E3149" w:rsidRDefault="001E3149" w:rsidP="00857BB3">
      <w:pPr>
        <w:ind w:firstLine="567"/>
        <w:jc w:val="both"/>
        <w:rPr>
          <w:sz w:val="28"/>
          <w:szCs w:val="28"/>
          <w:lang w:val="en-US"/>
        </w:rPr>
      </w:pPr>
      <w:r w:rsidRPr="00D910C5">
        <w:rPr>
          <w:sz w:val="28"/>
          <w:szCs w:val="28"/>
          <w:lang w:val="en-US"/>
        </w:rPr>
        <w:t>Based on the above, the following conclusions are made:</w:t>
      </w:r>
    </w:p>
    <w:p w:rsidR="00857BB3" w:rsidRPr="001E3149" w:rsidRDefault="001E3149" w:rsidP="00857BB3">
      <w:pPr>
        <w:ind w:firstLine="567"/>
        <w:jc w:val="both"/>
        <w:rPr>
          <w:sz w:val="28"/>
          <w:szCs w:val="28"/>
          <w:lang w:val="en-US"/>
        </w:rPr>
      </w:pPr>
      <w:r w:rsidRPr="00D910C5">
        <w:rPr>
          <w:sz w:val="28"/>
          <w:szCs w:val="28"/>
          <w:lang w:val="en-US"/>
        </w:rPr>
        <w:t>- the National development program of beef farming for 2018-2027 should primarily be focused on assurance of domes</w:t>
      </w:r>
      <w:r w:rsidRPr="00D910C5">
        <w:rPr>
          <w:sz w:val="28"/>
          <w:szCs w:val="28"/>
          <w:lang w:val="en-US"/>
        </w:rPr>
        <w:softHyphen/>
        <w:t>tic demand for meat, self-sufficiency ratio of which across the coun</w:t>
      </w:r>
      <w:r w:rsidRPr="00D910C5">
        <w:rPr>
          <w:sz w:val="28"/>
          <w:szCs w:val="28"/>
          <w:lang w:val="en-US"/>
        </w:rPr>
        <w:softHyphen/>
        <w:t>try is 0,7 in average at the rate of 1;</w:t>
      </w:r>
    </w:p>
    <w:p w:rsidR="00857BB3" w:rsidRPr="001E3149" w:rsidRDefault="001E3149" w:rsidP="00857BB3">
      <w:pPr>
        <w:ind w:firstLine="567"/>
        <w:jc w:val="both"/>
        <w:rPr>
          <w:sz w:val="28"/>
          <w:szCs w:val="28"/>
          <w:lang w:val="en-US"/>
        </w:rPr>
      </w:pPr>
      <w:r w:rsidRPr="00D910C5">
        <w:rPr>
          <w:sz w:val="28"/>
          <w:szCs w:val="28"/>
          <w:lang w:val="en-US"/>
        </w:rPr>
        <w:t>- the locations of new farms, feed yards and meat-pro</w:t>
      </w:r>
      <w:r w:rsidRPr="00D910C5">
        <w:rPr>
          <w:sz w:val="28"/>
          <w:szCs w:val="28"/>
          <w:lang w:val="en-US"/>
        </w:rPr>
        <w:softHyphen/>
        <w:t>cessing factories should be determined both considering clima</w:t>
      </w:r>
      <w:r w:rsidRPr="00D910C5">
        <w:rPr>
          <w:sz w:val="28"/>
          <w:szCs w:val="28"/>
          <w:lang w:val="en-US"/>
        </w:rPr>
        <w:softHyphen/>
        <w:t>tic patterns and based on resource potential of the region and utili</w:t>
      </w:r>
      <w:r w:rsidRPr="00D910C5">
        <w:rPr>
          <w:sz w:val="28"/>
          <w:szCs w:val="28"/>
          <w:lang w:val="en-US"/>
        </w:rPr>
        <w:softHyphen/>
        <w:t>zation of productive capacity, for example, in Turkestan r</w:t>
      </w:r>
      <w:r w:rsidRPr="00D910C5">
        <w:rPr>
          <w:sz w:val="28"/>
          <w:szCs w:val="28"/>
          <w:lang w:val="en-US"/>
        </w:rPr>
        <w:t>e</w:t>
      </w:r>
      <w:r w:rsidRPr="00D910C5">
        <w:rPr>
          <w:sz w:val="28"/>
          <w:szCs w:val="28"/>
          <w:lang w:val="en-US"/>
        </w:rPr>
        <w:t>gion utilization of productive capacity (97%) is obser</w:t>
      </w:r>
      <w:r w:rsidRPr="00D910C5">
        <w:rPr>
          <w:sz w:val="28"/>
          <w:szCs w:val="28"/>
          <w:lang w:val="en-US"/>
        </w:rPr>
        <w:softHyphen/>
        <w:t>ved, herewith the population is not provided with own-produced meat. This circum</w:t>
      </w:r>
      <w:r w:rsidRPr="00D910C5">
        <w:rPr>
          <w:sz w:val="28"/>
          <w:szCs w:val="28"/>
          <w:lang w:val="en-US"/>
        </w:rPr>
        <w:softHyphen/>
        <w:t>stance justifies the needs for the construction of new meat-process</w:t>
      </w:r>
      <w:r w:rsidRPr="00D910C5">
        <w:rPr>
          <w:sz w:val="28"/>
          <w:szCs w:val="28"/>
          <w:lang w:val="en-US"/>
        </w:rPr>
        <w:softHyphen/>
        <w:t>ing factories, according to our calculations, two factories with total capa</w:t>
      </w:r>
      <w:r w:rsidRPr="00D910C5">
        <w:rPr>
          <w:sz w:val="28"/>
          <w:szCs w:val="28"/>
          <w:lang w:val="en-US"/>
        </w:rPr>
        <w:softHyphen/>
        <w:t xml:space="preserve">city </w:t>
      </w:r>
      <w:proofErr w:type="gramStart"/>
      <w:r w:rsidRPr="00D910C5">
        <w:rPr>
          <w:sz w:val="28"/>
          <w:szCs w:val="28"/>
          <w:lang w:val="en-US"/>
        </w:rPr>
        <w:t>of 20 thous.t per year by raw materials;</w:t>
      </w:r>
      <w:proofErr w:type="gramEnd"/>
      <w:r w:rsidRPr="00D910C5">
        <w:rPr>
          <w:sz w:val="28"/>
          <w:szCs w:val="28"/>
          <w:lang w:val="en-US"/>
        </w:rPr>
        <w:t xml:space="preserve"> </w:t>
      </w:r>
    </w:p>
    <w:p w:rsidR="00857BB3" w:rsidRPr="001E3149" w:rsidRDefault="001E3149" w:rsidP="00857BB3">
      <w:pPr>
        <w:ind w:firstLine="567"/>
        <w:jc w:val="both"/>
        <w:rPr>
          <w:sz w:val="28"/>
          <w:szCs w:val="28"/>
          <w:lang w:val="en-US"/>
        </w:rPr>
      </w:pPr>
      <w:r w:rsidRPr="00D910C5">
        <w:rPr>
          <w:sz w:val="28"/>
          <w:szCs w:val="28"/>
          <w:lang w:val="en-US"/>
        </w:rPr>
        <w:t>- under the conditions of enormous expansion of Kazakhstan territory and low density of production, the system of slaughtering needs to be linked with the d</w:t>
      </w:r>
      <w:r w:rsidRPr="00D910C5">
        <w:rPr>
          <w:sz w:val="28"/>
          <w:szCs w:val="28"/>
          <w:lang w:val="en-US"/>
        </w:rPr>
        <w:t>e</w:t>
      </w:r>
      <w:r w:rsidRPr="00D910C5">
        <w:rPr>
          <w:sz w:val="28"/>
          <w:szCs w:val="28"/>
          <w:lang w:val="en-US"/>
        </w:rPr>
        <w:t>velopment of slaughter units network;</w:t>
      </w:r>
    </w:p>
    <w:p w:rsidR="00857BB3" w:rsidRPr="001E3149" w:rsidRDefault="001E3149" w:rsidP="00857BB3">
      <w:pPr>
        <w:ind w:firstLine="567"/>
        <w:jc w:val="both"/>
        <w:rPr>
          <w:sz w:val="28"/>
          <w:szCs w:val="28"/>
          <w:lang w:val="en-US"/>
        </w:rPr>
      </w:pPr>
      <w:r w:rsidRPr="00D910C5">
        <w:rPr>
          <w:sz w:val="28"/>
          <w:szCs w:val="28"/>
          <w:lang w:val="en-US"/>
        </w:rPr>
        <w:t xml:space="preserve"> - </w:t>
      </w:r>
      <w:proofErr w:type="gramStart"/>
      <w:r w:rsidRPr="00D910C5">
        <w:rPr>
          <w:sz w:val="28"/>
          <w:szCs w:val="28"/>
          <w:lang w:val="en-US"/>
        </w:rPr>
        <w:t>meat-processing</w:t>
      </w:r>
      <w:proofErr w:type="gramEnd"/>
      <w:r w:rsidRPr="00D910C5">
        <w:rPr>
          <w:sz w:val="28"/>
          <w:szCs w:val="28"/>
          <w:lang w:val="en-US"/>
        </w:rPr>
        <w:t xml:space="preserve"> factories in large ci</w:t>
      </w:r>
      <w:r w:rsidRPr="00D910C5">
        <w:rPr>
          <w:sz w:val="28"/>
          <w:szCs w:val="28"/>
          <w:lang w:val="en-US"/>
        </w:rPr>
        <w:softHyphen/>
        <w:t>ties need to be upgraded. Slaughte</w:t>
      </w:r>
      <w:r w:rsidRPr="00D910C5">
        <w:rPr>
          <w:sz w:val="28"/>
          <w:szCs w:val="28"/>
          <w:lang w:val="en-US"/>
        </w:rPr>
        <w:t>r</w:t>
      </w:r>
      <w:r w:rsidRPr="00D910C5">
        <w:rPr>
          <w:sz w:val="28"/>
          <w:szCs w:val="28"/>
          <w:lang w:val="en-US"/>
        </w:rPr>
        <w:t>houses should preserve the capacity such as to ensure dressing of live-stock, deli</w:t>
      </w:r>
      <w:r w:rsidRPr="00D910C5">
        <w:rPr>
          <w:sz w:val="28"/>
          <w:szCs w:val="28"/>
          <w:lang w:val="en-US"/>
        </w:rPr>
        <w:softHyphen/>
        <w:t>vered from optimal commodity area (radius of delivery - up to 100 km). Remain</w:t>
      </w:r>
      <w:r w:rsidRPr="00D910C5">
        <w:rPr>
          <w:sz w:val="28"/>
          <w:szCs w:val="28"/>
          <w:lang w:val="en-US"/>
        </w:rPr>
        <w:softHyphen/>
        <w:t>ing cattle should be slaughtered at the slaughter units, from which the meat for pro</w:t>
      </w:r>
      <w:r w:rsidRPr="00D910C5">
        <w:rPr>
          <w:sz w:val="28"/>
          <w:szCs w:val="28"/>
          <w:lang w:val="en-US"/>
        </w:rPr>
        <w:softHyphen/>
        <w:t>cessing in cooled or refrigerated state will be delivered for further processing to the meat-processing factories and packing hou</w:t>
      </w:r>
      <w:r w:rsidRPr="00D910C5">
        <w:rPr>
          <w:sz w:val="28"/>
          <w:szCs w:val="28"/>
          <w:lang w:val="en-US"/>
        </w:rPr>
        <w:softHyphen/>
        <w:t>ses, as well as to trade sector within the population's demand for fresh and cool</w:t>
      </w:r>
      <w:r w:rsidRPr="00D910C5">
        <w:rPr>
          <w:sz w:val="28"/>
          <w:szCs w:val="28"/>
          <w:lang w:val="en-US"/>
        </w:rPr>
        <w:softHyphen/>
        <w:t xml:space="preserve">ed meat. </w:t>
      </w:r>
    </w:p>
    <w:p w:rsidR="00857BB3" w:rsidRPr="001E3149" w:rsidRDefault="001E3149" w:rsidP="00857BB3">
      <w:pPr>
        <w:ind w:firstLine="567"/>
        <w:jc w:val="both"/>
        <w:rPr>
          <w:spacing w:val="-4"/>
          <w:sz w:val="28"/>
          <w:szCs w:val="28"/>
          <w:lang w:val="en-US"/>
        </w:rPr>
      </w:pPr>
      <w:r w:rsidRPr="00D910C5">
        <w:rPr>
          <w:spacing w:val="-4"/>
          <w:sz w:val="28"/>
          <w:szCs w:val="28"/>
          <w:lang w:val="en-US"/>
        </w:rPr>
        <w:t>The problem of increasing the meat production volume may be solved both by means of produc</w:t>
      </w:r>
      <w:r w:rsidRPr="00D910C5">
        <w:rPr>
          <w:spacing w:val="-4"/>
          <w:sz w:val="28"/>
          <w:szCs w:val="28"/>
          <w:lang w:val="en-US"/>
        </w:rPr>
        <w:softHyphen/>
        <w:t>tion in the specialized farms and by procurement of raw materials by meat-pro</w:t>
      </w:r>
      <w:r w:rsidRPr="00D910C5">
        <w:rPr>
          <w:spacing w:val="-4"/>
          <w:sz w:val="28"/>
          <w:szCs w:val="28"/>
          <w:lang w:val="en-US"/>
        </w:rPr>
        <w:softHyphen/>
        <w:t>cess</w:t>
      </w:r>
      <w:r w:rsidRPr="00D910C5">
        <w:rPr>
          <w:spacing w:val="-4"/>
          <w:sz w:val="28"/>
          <w:szCs w:val="28"/>
          <w:lang w:val="en-US"/>
        </w:rPr>
        <w:softHyphen/>
        <w:t>ing factories from agricultural enterprises, ba</w:t>
      </w:r>
      <w:r w:rsidRPr="00D910C5">
        <w:rPr>
          <w:spacing w:val="-4"/>
          <w:sz w:val="28"/>
          <w:szCs w:val="28"/>
          <w:lang w:val="en-US"/>
        </w:rPr>
        <w:softHyphen/>
        <w:t>sed on mutually fruitful conditions of cooperation. Promising area of the raw materials base development of meat-process</w:t>
      </w:r>
      <w:r w:rsidRPr="00D910C5">
        <w:rPr>
          <w:spacing w:val="-4"/>
          <w:sz w:val="28"/>
          <w:szCs w:val="28"/>
          <w:lang w:val="en-US"/>
        </w:rPr>
        <w:softHyphen/>
        <w:t>ing factories is an organization of agricultural cooperatives on feeding and slaughtering of cattle. The world practice confirms the effectiveness of economic relationship develop</w:t>
      </w:r>
      <w:r w:rsidRPr="00D910C5">
        <w:rPr>
          <w:spacing w:val="-4"/>
          <w:sz w:val="28"/>
          <w:szCs w:val="28"/>
          <w:lang w:val="en-US"/>
        </w:rPr>
        <w:softHyphen/>
        <w:t>ment between the manufacturers and pro</w:t>
      </w:r>
      <w:r w:rsidRPr="00D910C5">
        <w:rPr>
          <w:spacing w:val="-4"/>
          <w:sz w:val="28"/>
          <w:szCs w:val="28"/>
          <w:lang w:val="en-US"/>
        </w:rPr>
        <w:softHyphen/>
        <w:t>cess</w:t>
      </w:r>
      <w:r w:rsidRPr="00D910C5">
        <w:rPr>
          <w:spacing w:val="-4"/>
          <w:sz w:val="28"/>
          <w:szCs w:val="28"/>
          <w:lang w:val="en-US"/>
        </w:rPr>
        <w:softHyphen/>
        <w:t xml:space="preserve">ors of meat based on cooperation. </w:t>
      </w:r>
    </w:p>
    <w:p w:rsidR="00857BB3" w:rsidRPr="001E3149" w:rsidRDefault="001E3149" w:rsidP="0056110A">
      <w:pPr>
        <w:ind w:firstLine="567"/>
        <w:jc w:val="both"/>
        <w:rPr>
          <w:sz w:val="28"/>
          <w:szCs w:val="28"/>
          <w:lang w:val="en-US"/>
        </w:rPr>
      </w:pPr>
      <w:r w:rsidRPr="00D910C5">
        <w:rPr>
          <w:spacing w:val="-4"/>
          <w:sz w:val="28"/>
          <w:szCs w:val="28"/>
          <w:lang w:val="en-US"/>
        </w:rPr>
        <w:t>Local practice of creation of agricultural cooperatives in 2016-2018 after the adoption of the new RoK Law "On agricultural coo</w:t>
      </w:r>
      <w:r w:rsidRPr="00D910C5">
        <w:rPr>
          <w:spacing w:val="-4"/>
          <w:sz w:val="28"/>
          <w:szCs w:val="28"/>
          <w:lang w:val="en-US"/>
        </w:rPr>
        <w:softHyphen/>
        <w:t>pe</w:t>
      </w:r>
      <w:r w:rsidRPr="00D910C5">
        <w:rPr>
          <w:spacing w:val="-4"/>
          <w:sz w:val="28"/>
          <w:szCs w:val="28"/>
          <w:lang w:val="en-US"/>
        </w:rPr>
        <w:softHyphen/>
        <w:t>ratives" in October 2015 [21] also demonstrates the economical effi</w:t>
      </w:r>
      <w:r w:rsidRPr="00D910C5">
        <w:rPr>
          <w:spacing w:val="-4"/>
          <w:sz w:val="28"/>
          <w:szCs w:val="28"/>
          <w:lang w:val="en-US"/>
        </w:rPr>
        <w:softHyphen/>
        <w:t>cien</w:t>
      </w:r>
      <w:r w:rsidRPr="00D910C5">
        <w:rPr>
          <w:spacing w:val="-4"/>
          <w:sz w:val="28"/>
          <w:szCs w:val="28"/>
          <w:lang w:val="en-US"/>
        </w:rPr>
        <w:softHyphen/>
        <w:t>cy of combination of small households into cooperatives on feeding and slaughtering of cattle. The role of cooperation enhanced and positively affected the eco</w:t>
      </w:r>
      <w:r w:rsidRPr="00D910C5">
        <w:rPr>
          <w:spacing w:val="-4"/>
          <w:sz w:val="28"/>
          <w:szCs w:val="28"/>
          <w:lang w:val="en-US"/>
        </w:rPr>
        <w:softHyphen/>
        <w:t>nomy of the regions and development of infrastruc</w:t>
      </w:r>
      <w:r w:rsidRPr="00D910C5">
        <w:rPr>
          <w:spacing w:val="-4"/>
          <w:sz w:val="28"/>
          <w:szCs w:val="28"/>
          <w:lang w:val="en-US"/>
        </w:rPr>
        <w:softHyphen/>
        <w:t>ture (preparation, processing and sale of meat), especially provided for concession of pr</w:t>
      </w:r>
      <w:r w:rsidRPr="00D910C5">
        <w:rPr>
          <w:spacing w:val="-4"/>
          <w:sz w:val="28"/>
          <w:szCs w:val="28"/>
          <w:lang w:val="en-US"/>
        </w:rPr>
        <w:t>i</w:t>
      </w:r>
      <w:r w:rsidRPr="00D910C5">
        <w:rPr>
          <w:spacing w:val="-4"/>
          <w:sz w:val="28"/>
          <w:szCs w:val="28"/>
          <w:lang w:val="en-US"/>
        </w:rPr>
        <w:t>ority to the agricultural coo</w:t>
      </w:r>
      <w:r w:rsidRPr="00D910C5">
        <w:rPr>
          <w:spacing w:val="-4"/>
          <w:sz w:val="28"/>
          <w:szCs w:val="28"/>
          <w:lang w:val="en-US"/>
        </w:rPr>
        <w:softHyphen/>
        <w:t>pe</w:t>
      </w:r>
      <w:r w:rsidRPr="00D910C5">
        <w:rPr>
          <w:spacing w:val="-4"/>
          <w:sz w:val="28"/>
          <w:szCs w:val="28"/>
          <w:lang w:val="en-US"/>
        </w:rPr>
        <w:softHyphen/>
        <w:t>ratives when receiving measures of state support (subs</w:t>
      </w:r>
      <w:r w:rsidRPr="00D910C5">
        <w:rPr>
          <w:spacing w:val="-4"/>
          <w:sz w:val="28"/>
          <w:szCs w:val="28"/>
          <w:lang w:val="en-US"/>
        </w:rPr>
        <w:t>i</w:t>
      </w:r>
      <w:r w:rsidRPr="00D910C5">
        <w:rPr>
          <w:spacing w:val="-4"/>
          <w:sz w:val="28"/>
          <w:szCs w:val="28"/>
          <w:lang w:val="en-US"/>
        </w:rPr>
        <w:lastRenderedPageBreak/>
        <w:t>dies for meat and in</w:t>
      </w:r>
      <w:r w:rsidRPr="00D910C5">
        <w:rPr>
          <w:spacing w:val="-4"/>
          <w:sz w:val="28"/>
          <w:szCs w:val="28"/>
          <w:lang w:val="en-US"/>
        </w:rPr>
        <w:softHyphen/>
        <w:t>vest</w:t>
      </w:r>
      <w:r w:rsidRPr="00D910C5">
        <w:rPr>
          <w:spacing w:val="-4"/>
          <w:sz w:val="28"/>
          <w:szCs w:val="28"/>
          <w:lang w:val="en-US"/>
        </w:rPr>
        <w:softHyphen/>
        <w:t>ment grants for the purchase of slaughteryhouse and other eq</w:t>
      </w:r>
      <w:r w:rsidRPr="00D910C5">
        <w:rPr>
          <w:spacing w:val="-4"/>
          <w:sz w:val="28"/>
          <w:szCs w:val="28"/>
          <w:lang w:val="en-US"/>
        </w:rPr>
        <w:softHyphen/>
        <w:t>iup</w:t>
      </w:r>
      <w:r w:rsidRPr="00D910C5">
        <w:rPr>
          <w:spacing w:val="-4"/>
          <w:sz w:val="28"/>
          <w:szCs w:val="28"/>
          <w:lang w:val="en-US"/>
        </w:rPr>
        <w:softHyphen/>
        <w:t xml:space="preserve">ment of up to 50%)[22]. </w:t>
      </w:r>
    </w:p>
    <w:p w:rsidR="00857BB3" w:rsidRPr="001E3149" w:rsidRDefault="001E3149" w:rsidP="0056110A">
      <w:pPr>
        <w:ind w:firstLine="567"/>
        <w:jc w:val="both"/>
        <w:rPr>
          <w:sz w:val="28"/>
          <w:szCs w:val="28"/>
          <w:lang w:val="en-US"/>
        </w:rPr>
      </w:pPr>
      <w:r w:rsidRPr="00D910C5">
        <w:rPr>
          <w:sz w:val="28"/>
          <w:szCs w:val="28"/>
          <w:lang w:val="en-US"/>
        </w:rPr>
        <w:t>In this view, based on the revealed problems, restrain</w:t>
      </w:r>
      <w:r w:rsidRPr="00D910C5">
        <w:rPr>
          <w:sz w:val="28"/>
          <w:szCs w:val="28"/>
          <w:lang w:val="en-US"/>
        </w:rPr>
        <w:softHyphen/>
        <w:t>ing the development of meat sector (lack of procurement-and-marketing organizations; plu</w:t>
      </w:r>
      <w:r w:rsidRPr="00D910C5">
        <w:rPr>
          <w:sz w:val="28"/>
          <w:szCs w:val="28"/>
          <w:lang w:val="en-US"/>
        </w:rPr>
        <w:softHyphen/>
        <w:t>rality of inte</w:t>
      </w:r>
      <w:r w:rsidRPr="00D910C5">
        <w:rPr>
          <w:sz w:val="28"/>
          <w:szCs w:val="28"/>
          <w:lang w:val="en-US"/>
        </w:rPr>
        <w:t>r</w:t>
      </w:r>
      <w:r w:rsidRPr="00D910C5">
        <w:rPr>
          <w:sz w:val="28"/>
          <w:szCs w:val="28"/>
          <w:lang w:val="en-US"/>
        </w:rPr>
        <w:t>mediaries, taking possession of the livestock breeders' income, as well as presence of intermediaries at the stage of meat delivery to the distribution network or pr</w:t>
      </w:r>
      <w:r w:rsidRPr="00D910C5">
        <w:rPr>
          <w:sz w:val="28"/>
          <w:szCs w:val="28"/>
          <w:lang w:val="en-US"/>
        </w:rPr>
        <w:t>o</w:t>
      </w:r>
      <w:r w:rsidRPr="00D910C5">
        <w:rPr>
          <w:sz w:val="28"/>
          <w:szCs w:val="28"/>
          <w:lang w:val="en-US"/>
        </w:rPr>
        <w:t>cess</w:t>
      </w:r>
      <w:r w:rsidRPr="00D910C5">
        <w:rPr>
          <w:sz w:val="28"/>
          <w:szCs w:val="28"/>
          <w:lang w:val="en-US"/>
        </w:rPr>
        <w:softHyphen/>
        <w:t>ing company), in order to improve the existing economi</w:t>
      </w:r>
      <w:r w:rsidRPr="00D910C5">
        <w:rPr>
          <w:sz w:val="28"/>
          <w:szCs w:val="28"/>
          <w:lang w:val="en-US"/>
        </w:rPr>
        <w:softHyphen/>
        <w:t>cal relationship b</w:t>
      </w:r>
      <w:r w:rsidRPr="00D910C5">
        <w:rPr>
          <w:sz w:val="28"/>
          <w:szCs w:val="28"/>
          <w:lang w:val="en-US"/>
        </w:rPr>
        <w:t>e</w:t>
      </w:r>
      <w:r w:rsidRPr="00D910C5">
        <w:rPr>
          <w:sz w:val="28"/>
          <w:szCs w:val="28"/>
          <w:lang w:val="en-US"/>
        </w:rPr>
        <w:t>tween all market participants of meat sector, we recom</w:t>
      </w:r>
      <w:r w:rsidRPr="00D910C5">
        <w:rPr>
          <w:sz w:val="28"/>
          <w:szCs w:val="28"/>
          <w:lang w:val="en-US"/>
        </w:rPr>
        <w:softHyphen/>
        <w:t>mend arranging agricultural coo</w:t>
      </w:r>
      <w:r w:rsidRPr="00D910C5">
        <w:rPr>
          <w:sz w:val="28"/>
          <w:szCs w:val="28"/>
          <w:lang w:val="en-US"/>
        </w:rPr>
        <w:softHyphen/>
        <w:t>peratives on feeding, primary processing of meat (slaughtering of cattle and production of meat) and its deli</w:t>
      </w:r>
      <w:r w:rsidRPr="00D910C5">
        <w:rPr>
          <w:sz w:val="28"/>
          <w:szCs w:val="28"/>
          <w:lang w:val="en-US"/>
        </w:rPr>
        <w:softHyphen/>
        <w:t>very to the processing company.</w:t>
      </w:r>
    </w:p>
    <w:p w:rsidR="00857BB3" w:rsidRPr="001E3149" w:rsidRDefault="001E3149" w:rsidP="00857BB3">
      <w:pPr>
        <w:ind w:firstLine="567"/>
        <w:jc w:val="both"/>
        <w:rPr>
          <w:sz w:val="28"/>
          <w:szCs w:val="28"/>
          <w:lang w:val="en-US"/>
        </w:rPr>
      </w:pPr>
      <w:r w:rsidRPr="00D910C5">
        <w:rPr>
          <w:spacing w:val="-4"/>
          <w:sz w:val="28"/>
          <w:szCs w:val="28"/>
          <w:lang w:val="en-US"/>
        </w:rPr>
        <w:t>As previously stated, according to the National development program of beef farming for 2018-2027, it is planned to crate new family farms, feed yards and pr</w:t>
      </w:r>
      <w:r w:rsidRPr="00D910C5">
        <w:rPr>
          <w:spacing w:val="-4"/>
          <w:sz w:val="28"/>
          <w:szCs w:val="28"/>
          <w:lang w:val="en-US"/>
        </w:rPr>
        <w:t>o</w:t>
      </w:r>
      <w:r w:rsidRPr="00D910C5">
        <w:rPr>
          <w:spacing w:val="-4"/>
          <w:sz w:val="28"/>
          <w:szCs w:val="28"/>
          <w:lang w:val="en-US"/>
        </w:rPr>
        <w:t>cessing pla</w:t>
      </w:r>
      <w:r w:rsidRPr="00D910C5">
        <w:rPr>
          <w:spacing w:val="-4"/>
          <w:sz w:val="28"/>
          <w:szCs w:val="28"/>
          <w:lang w:val="en-US"/>
        </w:rPr>
        <w:softHyphen/>
        <w:t>nts in the country. In the framework of implementation of this program, we recommend to solve the tasks se</w:t>
      </w:r>
      <w:r w:rsidRPr="00D910C5">
        <w:rPr>
          <w:spacing w:val="-4"/>
          <w:sz w:val="28"/>
          <w:szCs w:val="28"/>
          <w:lang w:val="en-US"/>
        </w:rPr>
        <w:softHyphen/>
        <w:t>t based on the cooperation of family farms into agri</w:t>
      </w:r>
      <w:r w:rsidRPr="00D910C5">
        <w:rPr>
          <w:spacing w:val="-4"/>
          <w:sz w:val="28"/>
          <w:szCs w:val="28"/>
          <w:lang w:val="en-US"/>
        </w:rPr>
        <w:softHyphen/>
        <w:t>cultur</w:t>
      </w:r>
      <w:r w:rsidRPr="00D910C5">
        <w:rPr>
          <w:spacing w:val="-4"/>
          <w:sz w:val="28"/>
          <w:szCs w:val="28"/>
          <w:lang w:val="en-US"/>
        </w:rPr>
        <w:softHyphen/>
        <w:t>al cooperatives on feeding and primary processing of meat (slaughtering), which will allow improving the quality of incoming raw materials from the popula</w:t>
      </w:r>
      <w:r w:rsidRPr="00D910C5">
        <w:rPr>
          <w:spacing w:val="-4"/>
          <w:sz w:val="28"/>
          <w:szCs w:val="28"/>
          <w:lang w:val="en-US"/>
        </w:rPr>
        <w:softHyphen/>
        <w:t>tion's households through their aggregation, enable solving problems of realization of the manu</w:t>
      </w:r>
      <w:r w:rsidRPr="00D910C5">
        <w:rPr>
          <w:spacing w:val="-4"/>
          <w:sz w:val="28"/>
          <w:szCs w:val="28"/>
          <w:lang w:val="en-US"/>
        </w:rPr>
        <w:softHyphen/>
        <w:t>factured pro</w:t>
      </w:r>
      <w:r w:rsidRPr="00D910C5">
        <w:rPr>
          <w:spacing w:val="-4"/>
          <w:sz w:val="28"/>
          <w:szCs w:val="28"/>
          <w:lang w:val="en-US"/>
        </w:rPr>
        <w:softHyphen/>
        <w:t>ducts, organization of effective sale of products, long-distance tran</w:t>
      </w:r>
      <w:r w:rsidRPr="00D910C5">
        <w:rPr>
          <w:spacing w:val="-4"/>
          <w:sz w:val="28"/>
          <w:szCs w:val="28"/>
          <w:lang w:val="en-US"/>
        </w:rPr>
        <w:softHyphen/>
        <w:t>sportation, availability of special vehicles, storage objects and point of sale equi</w:t>
      </w:r>
      <w:r w:rsidRPr="00D910C5">
        <w:rPr>
          <w:spacing w:val="-4"/>
          <w:sz w:val="28"/>
          <w:szCs w:val="28"/>
          <w:lang w:val="en-US"/>
        </w:rPr>
        <w:t>p</w:t>
      </w:r>
      <w:r w:rsidRPr="00D910C5">
        <w:rPr>
          <w:spacing w:val="-4"/>
          <w:sz w:val="28"/>
          <w:szCs w:val="28"/>
          <w:lang w:val="en-US"/>
        </w:rPr>
        <w:t>ment, organi</w:t>
      </w:r>
      <w:r w:rsidRPr="00D910C5">
        <w:rPr>
          <w:spacing w:val="-4"/>
          <w:sz w:val="28"/>
          <w:szCs w:val="28"/>
          <w:lang w:val="en-US"/>
        </w:rPr>
        <w:softHyphen/>
        <w:t>zation of procurement of surplus sup</w:t>
      </w:r>
      <w:r w:rsidRPr="00D910C5">
        <w:rPr>
          <w:spacing w:val="-4"/>
          <w:sz w:val="28"/>
          <w:szCs w:val="28"/>
          <w:lang w:val="en-US"/>
        </w:rPr>
        <w:softHyphen/>
        <w:t>plies from the population's hous</w:t>
      </w:r>
      <w:r w:rsidRPr="00D910C5">
        <w:rPr>
          <w:spacing w:val="-4"/>
          <w:sz w:val="28"/>
          <w:szCs w:val="28"/>
          <w:lang w:val="en-US"/>
        </w:rPr>
        <w:t>e</w:t>
      </w:r>
      <w:r w:rsidRPr="00D910C5">
        <w:rPr>
          <w:spacing w:val="-4"/>
          <w:sz w:val="28"/>
          <w:szCs w:val="28"/>
          <w:lang w:val="en-US"/>
        </w:rPr>
        <w:t>holds.</w:t>
      </w:r>
    </w:p>
    <w:p w:rsidR="00857BB3" w:rsidRPr="001E3149" w:rsidRDefault="001E3149" w:rsidP="00857BB3">
      <w:pPr>
        <w:ind w:firstLine="567"/>
        <w:jc w:val="both"/>
        <w:rPr>
          <w:spacing w:val="-4"/>
          <w:sz w:val="28"/>
          <w:szCs w:val="28"/>
          <w:lang w:val="en-US"/>
        </w:rPr>
      </w:pPr>
      <w:r w:rsidRPr="00D910C5">
        <w:rPr>
          <w:sz w:val="28"/>
          <w:szCs w:val="28"/>
          <w:lang w:val="en-US"/>
        </w:rPr>
        <w:t>Using the example of investigated objects (Almaty, Turkestan and Ea</w:t>
      </w:r>
      <w:r w:rsidRPr="00D910C5">
        <w:rPr>
          <w:sz w:val="28"/>
          <w:szCs w:val="28"/>
          <w:lang w:val="en-US"/>
        </w:rPr>
        <w:softHyphen/>
        <w:t>st-Kazakhstan regions) calculations were performed and sug</w:t>
      </w:r>
      <w:r w:rsidRPr="00D910C5">
        <w:rPr>
          <w:sz w:val="28"/>
          <w:szCs w:val="28"/>
          <w:lang w:val="en-US"/>
        </w:rPr>
        <w:softHyphen/>
        <w:t>gestions on productive capacity optimization of meat-pro</w:t>
      </w:r>
      <w:r w:rsidRPr="00D910C5">
        <w:rPr>
          <w:sz w:val="28"/>
          <w:szCs w:val="28"/>
          <w:lang w:val="en-US"/>
        </w:rPr>
        <w:softHyphen/>
        <w:t>cessing factories and compliance with their raw materials resources were recommended.</w:t>
      </w:r>
    </w:p>
    <w:p w:rsidR="00857BB3" w:rsidRPr="001E3149" w:rsidRDefault="001E3149" w:rsidP="00857BB3">
      <w:pPr>
        <w:ind w:firstLine="567"/>
        <w:jc w:val="both"/>
        <w:rPr>
          <w:sz w:val="28"/>
          <w:szCs w:val="28"/>
          <w:lang w:val="en-US"/>
        </w:rPr>
      </w:pPr>
      <w:r w:rsidRPr="00D910C5">
        <w:rPr>
          <w:sz w:val="28"/>
          <w:szCs w:val="28"/>
          <w:lang w:val="en-US"/>
        </w:rPr>
        <w:t>According to our calculations and national norm of meat and meat pro</w:t>
      </w:r>
      <w:r w:rsidRPr="00D910C5">
        <w:rPr>
          <w:sz w:val="28"/>
          <w:szCs w:val="28"/>
          <w:lang w:val="en-US"/>
        </w:rPr>
        <w:softHyphen/>
        <w:t>ducts consumption (78</w:t>
      </w:r>
      <w:proofErr w:type="gramStart"/>
      <w:r w:rsidRPr="00D910C5">
        <w:rPr>
          <w:sz w:val="28"/>
          <w:szCs w:val="28"/>
          <w:lang w:val="en-US"/>
        </w:rPr>
        <w:t>,4</w:t>
      </w:r>
      <w:proofErr w:type="gramEnd"/>
      <w:r w:rsidRPr="00D910C5">
        <w:rPr>
          <w:sz w:val="28"/>
          <w:szCs w:val="28"/>
          <w:lang w:val="en-US"/>
        </w:rPr>
        <w:t xml:space="preserve"> kg/person), in Turkestan region production of meat in car</w:t>
      </w:r>
      <w:r w:rsidRPr="00D910C5">
        <w:rPr>
          <w:sz w:val="28"/>
          <w:szCs w:val="28"/>
          <w:lang w:val="en-US"/>
        </w:rPr>
        <w:softHyphen/>
        <w:t>cass weight should be 229,7 thous.t, and today it accoun</w:t>
      </w:r>
      <w:r w:rsidRPr="00D910C5">
        <w:rPr>
          <w:sz w:val="28"/>
          <w:szCs w:val="28"/>
          <w:lang w:val="en-US"/>
        </w:rPr>
        <w:softHyphen/>
        <w:t>ts for 120,8 thous.t or 52,6% only. Large cities of Turkestan region, su</w:t>
      </w:r>
      <w:r w:rsidRPr="00D910C5">
        <w:rPr>
          <w:sz w:val="28"/>
          <w:szCs w:val="28"/>
          <w:lang w:val="en-US"/>
        </w:rPr>
        <w:softHyphen/>
        <w:t>ch as Shymkent c., Arys c., Turkestan c., Kentau c. and southern districts of the reg</w:t>
      </w:r>
      <w:r w:rsidRPr="00D910C5">
        <w:rPr>
          <w:sz w:val="28"/>
          <w:szCs w:val="28"/>
          <w:lang w:val="en-US"/>
        </w:rPr>
        <w:softHyphen/>
        <w:t>ion, where 82</w:t>
      </w:r>
      <w:proofErr w:type="gramStart"/>
      <w:r w:rsidRPr="00D910C5">
        <w:rPr>
          <w:sz w:val="28"/>
          <w:szCs w:val="28"/>
          <w:lang w:val="en-US"/>
        </w:rPr>
        <w:t>,6</w:t>
      </w:r>
      <w:proofErr w:type="gramEnd"/>
      <w:r w:rsidRPr="00D910C5">
        <w:rPr>
          <w:sz w:val="28"/>
          <w:szCs w:val="28"/>
          <w:lang w:val="en-US"/>
        </w:rPr>
        <w:t>% of population re</w:t>
      </w:r>
      <w:r w:rsidRPr="00D910C5">
        <w:rPr>
          <w:sz w:val="28"/>
          <w:szCs w:val="28"/>
          <w:lang w:val="en-US"/>
        </w:rPr>
        <w:softHyphen/>
        <w:t>side, are not provided with meat and meat pro</w:t>
      </w:r>
      <w:r w:rsidRPr="00D910C5">
        <w:rPr>
          <w:sz w:val="28"/>
          <w:szCs w:val="28"/>
          <w:lang w:val="en-US"/>
        </w:rPr>
        <w:softHyphen/>
        <w:t>duct</w:t>
      </w:r>
      <w:r w:rsidRPr="00D910C5">
        <w:rPr>
          <w:sz w:val="28"/>
          <w:szCs w:val="28"/>
          <w:lang w:val="en-US"/>
        </w:rPr>
        <w:softHyphen/>
        <w:t>s.</w:t>
      </w:r>
    </w:p>
    <w:p w:rsidR="00857BB3" w:rsidRPr="001E3149" w:rsidRDefault="001E3149" w:rsidP="00857BB3">
      <w:pPr>
        <w:ind w:firstLine="567"/>
        <w:jc w:val="both"/>
        <w:rPr>
          <w:sz w:val="28"/>
          <w:szCs w:val="28"/>
          <w:lang w:val="en-US"/>
        </w:rPr>
      </w:pPr>
      <w:r w:rsidRPr="00D910C5">
        <w:rPr>
          <w:sz w:val="28"/>
          <w:szCs w:val="28"/>
          <w:lang w:val="en-US"/>
        </w:rPr>
        <w:t xml:space="preserve"> In this view, to provide the meat-processing factories of Turke</w:t>
      </w:r>
      <w:r w:rsidRPr="00D910C5">
        <w:rPr>
          <w:sz w:val="28"/>
          <w:szCs w:val="28"/>
          <w:lang w:val="en-US"/>
        </w:rPr>
        <w:softHyphen/>
        <w:t>stan region with high-quality meat, it is necessary to create agricul</w:t>
      </w:r>
      <w:r w:rsidRPr="00D910C5">
        <w:rPr>
          <w:sz w:val="28"/>
          <w:szCs w:val="28"/>
          <w:lang w:val="en-US"/>
        </w:rPr>
        <w:softHyphen/>
        <w:t>tural cooperatives on fee</w:t>
      </w:r>
      <w:r w:rsidRPr="00D910C5">
        <w:rPr>
          <w:sz w:val="28"/>
          <w:szCs w:val="28"/>
          <w:lang w:val="en-US"/>
        </w:rPr>
        <w:t>d</w:t>
      </w:r>
      <w:r w:rsidRPr="00D910C5">
        <w:rPr>
          <w:sz w:val="28"/>
          <w:szCs w:val="28"/>
          <w:lang w:val="en-US"/>
        </w:rPr>
        <w:t>ing and primary processing of meat in poten</w:t>
      </w:r>
      <w:r w:rsidRPr="00D910C5">
        <w:rPr>
          <w:sz w:val="28"/>
          <w:szCs w:val="28"/>
          <w:lang w:val="en-US"/>
        </w:rPr>
        <w:softHyphen/>
        <w:t>tial commodity area by combining family farms. We re</w:t>
      </w:r>
      <w:r w:rsidRPr="00D910C5">
        <w:rPr>
          <w:sz w:val="28"/>
          <w:szCs w:val="28"/>
          <w:lang w:val="en-US"/>
        </w:rPr>
        <w:softHyphen/>
        <w:t>co</w:t>
      </w:r>
      <w:r w:rsidRPr="00D910C5">
        <w:rPr>
          <w:sz w:val="28"/>
          <w:szCs w:val="28"/>
          <w:lang w:val="en-US"/>
        </w:rPr>
        <w:softHyphen/>
        <w:t>mmend creating agricultural cooperatives on joining fa</w:t>
      </w:r>
      <w:r w:rsidRPr="00D910C5">
        <w:rPr>
          <w:sz w:val="28"/>
          <w:szCs w:val="28"/>
          <w:lang w:val="en-US"/>
        </w:rPr>
        <w:softHyphen/>
        <w:t>mily farms in the nearby towns and districts to create a foo</w:t>
      </w:r>
      <w:r w:rsidRPr="00D910C5">
        <w:rPr>
          <w:sz w:val="28"/>
          <w:szCs w:val="28"/>
          <w:lang w:val="en-US"/>
        </w:rPr>
        <w:softHyphen/>
        <w:t>d belt around the large cities.</w:t>
      </w:r>
    </w:p>
    <w:p w:rsidR="00857BB3" w:rsidRPr="001E3149" w:rsidRDefault="001E3149" w:rsidP="00857BB3">
      <w:pPr>
        <w:pStyle w:val="12"/>
      </w:pPr>
      <w:r w:rsidRPr="00D910C5">
        <w:t xml:space="preserve">According to the model of family farms in the National development program of beef farming for 2018-2027, annual sale of 20 bull calves and 5 culled </w:t>
      </w:r>
      <w:proofErr w:type="gramStart"/>
      <w:r w:rsidRPr="00D910C5">
        <w:t>cowes</w:t>
      </w:r>
      <w:proofErr w:type="gramEnd"/>
      <w:r w:rsidRPr="00D910C5">
        <w:t xml:space="preserve"> vi</w:t>
      </w:r>
      <w:r w:rsidRPr="00D910C5">
        <w:softHyphen/>
        <w:t>a feed yards and packing houses is assumed on breeding of 50 heads of cattle.  To that end, we sug</w:t>
      </w:r>
      <w:r w:rsidRPr="00D910C5">
        <w:softHyphen/>
        <w:t>ges</w:t>
      </w:r>
      <w:r w:rsidRPr="00D910C5">
        <w:softHyphen/>
        <w:t>t creating agricultural cooperatives on joint feed</w:t>
      </w:r>
      <w:r w:rsidRPr="00D910C5">
        <w:softHyphen/>
        <w:t>ing of cattle young stock per 800 heads, average weight at entry to fe</w:t>
      </w:r>
      <w:r w:rsidRPr="00D910C5">
        <w:softHyphen/>
        <w:t>ed yard should be 230 kg. Feed yard con</w:t>
      </w:r>
      <w:r w:rsidRPr="00D910C5">
        <w:softHyphen/>
        <w:t>cludes an agreement for delivery of bull calves with its cooperative members (fa</w:t>
      </w:r>
      <w:r w:rsidRPr="00D910C5">
        <w:softHyphen/>
        <w:t>mily farmers) for its full loading well in advance.</w:t>
      </w:r>
    </w:p>
    <w:p w:rsidR="00857BB3" w:rsidRPr="001E3149" w:rsidRDefault="001E3149" w:rsidP="00857BB3">
      <w:pPr>
        <w:ind w:firstLine="567"/>
        <w:jc w:val="both"/>
        <w:rPr>
          <w:sz w:val="28"/>
          <w:szCs w:val="28"/>
          <w:lang w:val="en-US"/>
        </w:rPr>
      </w:pPr>
      <w:r w:rsidRPr="00D910C5">
        <w:rPr>
          <w:sz w:val="28"/>
          <w:szCs w:val="28"/>
          <w:lang w:val="en-US"/>
        </w:rPr>
        <w:t>During the investigation calculation of optimal de</w:t>
      </w:r>
      <w:r w:rsidRPr="00D910C5">
        <w:rPr>
          <w:sz w:val="28"/>
          <w:szCs w:val="28"/>
          <w:lang w:val="en-US"/>
        </w:rPr>
        <w:softHyphen/>
        <w:t>mand for food stuff per 800 heads was carried out, with this diet the period of feeding to reach the de</w:t>
      </w:r>
      <w:r w:rsidRPr="00D910C5">
        <w:rPr>
          <w:sz w:val="28"/>
          <w:szCs w:val="28"/>
          <w:lang w:val="en-US"/>
        </w:rPr>
        <w:softHyphen/>
        <w:t>sired pre-</w:t>
      </w:r>
      <w:r w:rsidRPr="00D910C5">
        <w:rPr>
          <w:sz w:val="28"/>
          <w:szCs w:val="28"/>
          <w:lang w:val="en-US"/>
        </w:rPr>
        <w:lastRenderedPageBreak/>
        <w:t>slaughter weight of 530 kg will be 180 days with average da</w:t>
      </w:r>
      <w:r w:rsidRPr="00D910C5">
        <w:rPr>
          <w:sz w:val="28"/>
          <w:szCs w:val="28"/>
          <w:lang w:val="en-US"/>
        </w:rPr>
        <w:softHyphen/>
        <w:t>ily weight gain of 1</w:t>
      </w:r>
      <w:proofErr w:type="gramStart"/>
      <w:r w:rsidRPr="00D910C5">
        <w:rPr>
          <w:sz w:val="28"/>
          <w:szCs w:val="28"/>
          <w:lang w:val="en-US"/>
        </w:rPr>
        <w:t>,11</w:t>
      </w:r>
      <w:proofErr w:type="gramEnd"/>
      <w:r w:rsidRPr="00D910C5">
        <w:rPr>
          <w:sz w:val="28"/>
          <w:szCs w:val="28"/>
          <w:lang w:val="en-US"/>
        </w:rPr>
        <w:t xml:space="preserve"> kg (Appendix </w:t>
      </w:r>
      <w:r w:rsidR="004610B0">
        <w:rPr>
          <w:sz w:val="28"/>
          <w:szCs w:val="28"/>
          <w:lang w:val="en-US"/>
        </w:rPr>
        <w:t>30</w:t>
      </w:r>
      <w:r w:rsidRPr="00D910C5">
        <w:rPr>
          <w:sz w:val="28"/>
          <w:szCs w:val="28"/>
          <w:lang w:val="en-US"/>
        </w:rPr>
        <w:t>). Calculation of the prime cost of food stuff providing 100% pr</w:t>
      </w:r>
      <w:r w:rsidRPr="00D910C5">
        <w:rPr>
          <w:sz w:val="28"/>
          <w:szCs w:val="28"/>
          <w:lang w:val="en-US"/>
        </w:rPr>
        <w:t>o</w:t>
      </w:r>
      <w:r w:rsidRPr="00D910C5">
        <w:rPr>
          <w:sz w:val="28"/>
          <w:szCs w:val="28"/>
          <w:lang w:val="en-US"/>
        </w:rPr>
        <w:t>curement of all types of food stuff on the market and with own food supply is gi</w:t>
      </w:r>
      <w:r w:rsidRPr="00D910C5">
        <w:rPr>
          <w:sz w:val="28"/>
          <w:szCs w:val="28"/>
          <w:lang w:val="en-US"/>
        </w:rPr>
        <w:t>v</w:t>
      </w:r>
      <w:r w:rsidRPr="00D910C5">
        <w:rPr>
          <w:sz w:val="28"/>
          <w:szCs w:val="28"/>
          <w:lang w:val="en-US"/>
        </w:rPr>
        <w:t xml:space="preserve">en in Appendices </w:t>
      </w:r>
      <w:r w:rsidR="004610B0">
        <w:rPr>
          <w:sz w:val="28"/>
          <w:szCs w:val="28"/>
          <w:lang w:val="en-US"/>
        </w:rPr>
        <w:t>31</w:t>
      </w:r>
      <w:r w:rsidRPr="00D910C5">
        <w:rPr>
          <w:sz w:val="28"/>
          <w:szCs w:val="28"/>
          <w:lang w:val="en-US"/>
        </w:rPr>
        <w:t xml:space="preserve">, </w:t>
      </w:r>
      <w:r w:rsidR="004610B0">
        <w:rPr>
          <w:sz w:val="28"/>
          <w:szCs w:val="28"/>
          <w:lang w:val="en-US"/>
        </w:rPr>
        <w:t>32</w:t>
      </w:r>
      <w:r w:rsidRPr="00D910C5">
        <w:rPr>
          <w:sz w:val="28"/>
          <w:szCs w:val="28"/>
          <w:lang w:val="en-US"/>
        </w:rPr>
        <w:t>.</w:t>
      </w:r>
    </w:p>
    <w:p w:rsidR="00857BB3" w:rsidRPr="001E3149" w:rsidRDefault="001E3149" w:rsidP="00857BB3">
      <w:pPr>
        <w:ind w:firstLine="567"/>
        <w:jc w:val="both"/>
        <w:rPr>
          <w:sz w:val="28"/>
          <w:szCs w:val="28"/>
          <w:lang w:val="en-US"/>
        </w:rPr>
      </w:pPr>
      <w:r w:rsidRPr="00D910C5">
        <w:rPr>
          <w:sz w:val="28"/>
          <w:szCs w:val="28"/>
          <w:lang w:val="en-US"/>
        </w:rPr>
        <w:t>Based on the analysis of expenses for feeding of young stock with own pr</w:t>
      </w:r>
      <w:r w:rsidRPr="00D910C5">
        <w:rPr>
          <w:sz w:val="28"/>
          <w:szCs w:val="28"/>
          <w:lang w:val="en-US"/>
        </w:rPr>
        <w:t>o</w:t>
      </w:r>
      <w:r w:rsidRPr="00D910C5">
        <w:rPr>
          <w:sz w:val="28"/>
          <w:szCs w:val="28"/>
          <w:lang w:val="en-US"/>
        </w:rPr>
        <w:t>duction of food stuff and purchased food stuff, we provide a calculation of expen</w:t>
      </w:r>
      <w:r w:rsidRPr="00D910C5">
        <w:rPr>
          <w:sz w:val="28"/>
          <w:szCs w:val="28"/>
          <w:lang w:val="en-US"/>
        </w:rPr>
        <w:t>s</w:t>
      </w:r>
      <w:r w:rsidRPr="00D910C5">
        <w:rPr>
          <w:sz w:val="28"/>
          <w:szCs w:val="28"/>
          <w:lang w:val="en-US"/>
        </w:rPr>
        <w:t xml:space="preserve">es for food stuff during baby-beef feeding (Appendix </w:t>
      </w:r>
      <w:r w:rsidR="00AB4734">
        <w:rPr>
          <w:sz w:val="28"/>
          <w:szCs w:val="28"/>
          <w:lang w:val="en-US"/>
        </w:rPr>
        <w:t>33</w:t>
      </w:r>
      <w:r w:rsidRPr="00D910C5">
        <w:rPr>
          <w:sz w:val="28"/>
          <w:szCs w:val="28"/>
          <w:lang w:val="en-US"/>
        </w:rPr>
        <w:t>). Annual savings in case of organization of own production of succulent and coarse food will be 14889</w:t>
      </w:r>
      <w:proofErr w:type="gramStart"/>
      <w:r w:rsidRPr="00D910C5">
        <w:rPr>
          <w:sz w:val="28"/>
          <w:szCs w:val="28"/>
          <w:lang w:val="en-US"/>
        </w:rPr>
        <w:t>,6</w:t>
      </w:r>
      <w:proofErr w:type="gramEnd"/>
      <w:r w:rsidRPr="00D910C5">
        <w:rPr>
          <w:sz w:val="28"/>
          <w:szCs w:val="28"/>
          <w:lang w:val="en-US"/>
        </w:rPr>
        <w:t xml:space="preserve"> thous. </w:t>
      </w:r>
      <w:proofErr w:type="gramStart"/>
      <w:r w:rsidRPr="00D910C5">
        <w:rPr>
          <w:sz w:val="28"/>
          <w:szCs w:val="28"/>
          <w:lang w:val="en-US"/>
        </w:rPr>
        <w:t>tenge</w:t>
      </w:r>
      <w:proofErr w:type="gramEnd"/>
      <w:r w:rsidRPr="00D910C5">
        <w:rPr>
          <w:sz w:val="28"/>
          <w:szCs w:val="28"/>
          <w:lang w:val="en-US"/>
        </w:rPr>
        <w:t>.</w:t>
      </w:r>
    </w:p>
    <w:p w:rsidR="00857BB3" w:rsidRPr="001E3149" w:rsidRDefault="001E3149" w:rsidP="00F8601E">
      <w:pPr>
        <w:ind w:firstLine="567"/>
        <w:jc w:val="both"/>
        <w:rPr>
          <w:sz w:val="28"/>
          <w:szCs w:val="28"/>
          <w:lang w:val="en-US"/>
        </w:rPr>
      </w:pPr>
      <w:r w:rsidRPr="00D910C5">
        <w:rPr>
          <w:sz w:val="28"/>
          <w:szCs w:val="28"/>
          <w:lang w:val="en-US"/>
        </w:rPr>
        <w:t>Thus, providing significant savings with prduction of own succulent and coarse food, there is a merit in organizing their o</w:t>
      </w:r>
      <w:r w:rsidRPr="00D910C5">
        <w:rPr>
          <w:sz w:val="28"/>
          <w:szCs w:val="28"/>
          <w:lang w:val="en-US"/>
        </w:rPr>
        <w:softHyphen/>
        <w:t>w</w:t>
      </w:r>
      <w:r w:rsidRPr="00D910C5">
        <w:rPr>
          <w:sz w:val="28"/>
          <w:szCs w:val="28"/>
          <w:lang w:val="en-US"/>
        </w:rPr>
        <w:softHyphen/>
        <w:t>n production. Overhead and o</w:t>
      </w:r>
      <w:r w:rsidRPr="00D910C5">
        <w:rPr>
          <w:sz w:val="28"/>
          <w:szCs w:val="28"/>
          <w:lang w:val="en-US"/>
        </w:rPr>
        <w:t>p</w:t>
      </w:r>
      <w:r w:rsidRPr="00D910C5">
        <w:rPr>
          <w:sz w:val="28"/>
          <w:szCs w:val="28"/>
          <w:lang w:val="en-US"/>
        </w:rPr>
        <w:t>erational costs of agri</w:t>
      </w:r>
      <w:r w:rsidRPr="00D910C5">
        <w:rPr>
          <w:sz w:val="28"/>
          <w:szCs w:val="28"/>
          <w:lang w:val="en-US"/>
        </w:rPr>
        <w:softHyphen/>
        <w:t>cult</w:t>
      </w:r>
      <w:r w:rsidRPr="00D910C5">
        <w:rPr>
          <w:sz w:val="28"/>
          <w:szCs w:val="28"/>
          <w:lang w:val="en-US"/>
        </w:rPr>
        <w:softHyphen/>
        <w:t>ural production cooperative with feed yard for 800 heads of cattle account for 19</w:t>
      </w:r>
      <w:proofErr w:type="gramStart"/>
      <w:r w:rsidRPr="00D910C5">
        <w:rPr>
          <w:sz w:val="28"/>
          <w:szCs w:val="28"/>
          <w:lang w:val="en-US"/>
        </w:rPr>
        <w:t>,2</w:t>
      </w:r>
      <w:proofErr w:type="gramEnd"/>
      <w:r w:rsidRPr="00D910C5">
        <w:rPr>
          <w:sz w:val="28"/>
          <w:szCs w:val="28"/>
          <w:lang w:val="en-US"/>
        </w:rPr>
        <w:t xml:space="preserve"> mln.tng, herewith, expenses per 1 head of cattle are 2,0 thous.tng. </w:t>
      </w:r>
      <w:proofErr w:type="gramStart"/>
      <w:r w:rsidRPr="00D910C5">
        <w:rPr>
          <w:sz w:val="28"/>
          <w:szCs w:val="28"/>
          <w:lang w:val="en-US"/>
        </w:rPr>
        <w:t xml:space="preserve">(Appendix </w:t>
      </w:r>
      <w:r w:rsidR="00AB4734">
        <w:rPr>
          <w:sz w:val="28"/>
          <w:szCs w:val="28"/>
          <w:lang w:val="en-US"/>
        </w:rPr>
        <w:t>34</w:t>
      </w:r>
      <w:r w:rsidRPr="00D910C5">
        <w:rPr>
          <w:sz w:val="28"/>
          <w:szCs w:val="28"/>
          <w:lang w:val="en-US"/>
        </w:rPr>
        <w:t>).</w:t>
      </w:r>
      <w:proofErr w:type="gramEnd"/>
      <w:r w:rsidRPr="00D910C5">
        <w:rPr>
          <w:sz w:val="28"/>
          <w:szCs w:val="28"/>
          <w:lang w:val="en-US"/>
        </w:rPr>
        <w:t xml:space="preserve"> Calculation of the required financial assets for the cre</w:t>
      </w:r>
      <w:r w:rsidRPr="00D910C5">
        <w:rPr>
          <w:sz w:val="28"/>
          <w:szCs w:val="28"/>
          <w:lang w:val="en-US"/>
        </w:rPr>
        <w:t>a</w:t>
      </w:r>
      <w:r w:rsidRPr="00D910C5">
        <w:rPr>
          <w:sz w:val="28"/>
          <w:szCs w:val="28"/>
          <w:lang w:val="en-US"/>
        </w:rPr>
        <w:t>tion of agri</w:t>
      </w:r>
      <w:r w:rsidRPr="00D910C5">
        <w:rPr>
          <w:sz w:val="28"/>
          <w:szCs w:val="28"/>
          <w:lang w:val="en-US"/>
        </w:rPr>
        <w:softHyphen/>
        <w:t>cultural cooperative with feed ya</w:t>
      </w:r>
      <w:r w:rsidRPr="00D910C5">
        <w:rPr>
          <w:sz w:val="28"/>
          <w:szCs w:val="28"/>
          <w:lang w:val="en-US"/>
        </w:rPr>
        <w:softHyphen/>
        <w:t>rd for 800 heads of cattle and its ec</w:t>
      </w:r>
      <w:r w:rsidRPr="00D910C5">
        <w:rPr>
          <w:sz w:val="28"/>
          <w:szCs w:val="28"/>
          <w:lang w:val="en-US"/>
        </w:rPr>
        <w:t>o</w:t>
      </w:r>
      <w:r w:rsidRPr="00D910C5">
        <w:rPr>
          <w:sz w:val="28"/>
          <w:szCs w:val="28"/>
          <w:lang w:val="en-US"/>
        </w:rPr>
        <w:t xml:space="preserve">nomical efficiency are given in Appendices </w:t>
      </w:r>
      <w:r w:rsidR="00AB4734">
        <w:rPr>
          <w:sz w:val="28"/>
          <w:szCs w:val="28"/>
          <w:lang w:val="en-US"/>
        </w:rPr>
        <w:t>35</w:t>
      </w:r>
      <w:r w:rsidRPr="00D910C5">
        <w:rPr>
          <w:sz w:val="28"/>
          <w:szCs w:val="28"/>
          <w:lang w:val="en-US"/>
        </w:rPr>
        <w:t xml:space="preserve">, </w:t>
      </w:r>
      <w:r w:rsidR="00AB4734">
        <w:rPr>
          <w:sz w:val="28"/>
          <w:szCs w:val="28"/>
          <w:lang w:val="en-US"/>
        </w:rPr>
        <w:t>36</w:t>
      </w:r>
      <w:r w:rsidRPr="00D910C5">
        <w:rPr>
          <w:sz w:val="28"/>
          <w:szCs w:val="28"/>
          <w:lang w:val="en-US"/>
        </w:rPr>
        <w:t>.</w:t>
      </w:r>
    </w:p>
    <w:p w:rsidR="00857BB3" w:rsidRPr="001E3149" w:rsidRDefault="001E3149" w:rsidP="00857BB3">
      <w:pPr>
        <w:ind w:firstLine="567"/>
        <w:jc w:val="both"/>
        <w:rPr>
          <w:sz w:val="28"/>
          <w:szCs w:val="28"/>
          <w:lang w:val="en-US"/>
        </w:rPr>
      </w:pPr>
      <w:r w:rsidRPr="00D910C5">
        <w:rPr>
          <w:sz w:val="28"/>
          <w:szCs w:val="28"/>
          <w:lang w:val="en-US"/>
        </w:rPr>
        <w:t>Investigation of meat-processing factories in Turkestan region allowed estab</w:t>
      </w:r>
      <w:r w:rsidRPr="00D910C5">
        <w:rPr>
          <w:sz w:val="28"/>
          <w:szCs w:val="28"/>
          <w:lang w:val="en-US"/>
        </w:rPr>
        <w:softHyphen/>
        <w:t>lishing that capacity utilization is 97%, herewith, population's self-sufficiency with regards to meat and meat products is not achieved, which justifies the need for construction of two new meat-pro</w:t>
      </w:r>
      <w:r w:rsidRPr="00D910C5">
        <w:rPr>
          <w:sz w:val="28"/>
          <w:szCs w:val="28"/>
          <w:lang w:val="en-US"/>
        </w:rPr>
        <w:softHyphen/>
        <w:t>ces</w:t>
      </w:r>
      <w:r w:rsidRPr="00D910C5">
        <w:rPr>
          <w:sz w:val="28"/>
          <w:szCs w:val="28"/>
          <w:lang w:val="en-US"/>
        </w:rPr>
        <w:softHyphen/>
        <w:t>sing factories, which should be located in the vicinity of com</w:t>
      </w:r>
      <w:r w:rsidRPr="00D910C5">
        <w:rPr>
          <w:sz w:val="28"/>
          <w:szCs w:val="28"/>
          <w:lang w:val="en-US"/>
        </w:rPr>
        <w:softHyphen/>
        <w:t xml:space="preserve">modity areas.  </w:t>
      </w:r>
    </w:p>
    <w:p w:rsidR="00857BB3" w:rsidRPr="001E3149" w:rsidRDefault="001E3149" w:rsidP="00857BB3">
      <w:pPr>
        <w:ind w:firstLine="567"/>
        <w:jc w:val="both"/>
        <w:rPr>
          <w:sz w:val="28"/>
          <w:szCs w:val="28"/>
          <w:lang w:val="en-US"/>
        </w:rPr>
      </w:pPr>
      <w:r w:rsidRPr="00D910C5">
        <w:rPr>
          <w:sz w:val="28"/>
          <w:szCs w:val="28"/>
          <w:lang w:val="en-US"/>
        </w:rPr>
        <w:t>For this, it is reasonable to combine small households into agricultural coo</w:t>
      </w:r>
      <w:r w:rsidRPr="00D910C5">
        <w:rPr>
          <w:sz w:val="28"/>
          <w:szCs w:val="28"/>
          <w:lang w:val="en-US"/>
        </w:rPr>
        <w:softHyphen/>
        <w:t xml:space="preserve">peratives on cattle feeding, according to our </w:t>
      </w:r>
      <w:proofErr w:type="gramStart"/>
      <w:r w:rsidRPr="00D910C5">
        <w:rPr>
          <w:sz w:val="28"/>
          <w:szCs w:val="28"/>
          <w:lang w:val="en-US"/>
        </w:rPr>
        <w:t>calculations,</w:t>
      </w:r>
      <w:proofErr w:type="gramEnd"/>
      <w:r w:rsidRPr="00D910C5">
        <w:rPr>
          <w:sz w:val="28"/>
          <w:szCs w:val="28"/>
          <w:lang w:val="en-US"/>
        </w:rPr>
        <w:t xml:space="preserve"> creation of 38 agricultu</w:t>
      </w:r>
      <w:r w:rsidRPr="00D910C5">
        <w:rPr>
          <w:sz w:val="28"/>
          <w:szCs w:val="28"/>
          <w:lang w:val="en-US"/>
        </w:rPr>
        <w:t>r</w:t>
      </w:r>
      <w:r w:rsidRPr="00D910C5">
        <w:rPr>
          <w:sz w:val="28"/>
          <w:szCs w:val="28"/>
          <w:lang w:val="en-US"/>
        </w:rPr>
        <w:t>al cooperatives with feed yard for 800 he</w:t>
      </w:r>
      <w:r w:rsidRPr="00D910C5">
        <w:rPr>
          <w:sz w:val="28"/>
          <w:szCs w:val="28"/>
          <w:lang w:val="en-US"/>
        </w:rPr>
        <w:softHyphen/>
        <w:t>ads each is requi</w:t>
      </w:r>
      <w:r w:rsidRPr="00D910C5">
        <w:rPr>
          <w:sz w:val="28"/>
          <w:szCs w:val="28"/>
          <w:lang w:val="en-US"/>
        </w:rPr>
        <w:softHyphen/>
        <w:t>red in the region.  One agricultural cooperative may include 80 ne</w:t>
      </w:r>
      <w:r w:rsidRPr="00D910C5">
        <w:rPr>
          <w:sz w:val="28"/>
          <w:szCs w:val="28"/>
          <w:lang w:val="en-US"/>
        </w:rPr>
        <w:softHyphen/>
        <w:t>w family farms (planned in the National program), where to</w:t>
      </w:r>
      <w:r w:rsidRPr="00D910C5">
        <w:rPr>
          <w:sz w:val="28"/>
          <w:szCs w:val="28"/>
          <w:lang w:val="en-US"/>
        </w:rPr>
        <w:softHyphen/>
        <w:t>tal num</w:t>
      </w:r>
      <w:r w:rsidRPr="00D910C5">
        <w:rPr>
          <w:sz w:val="28"/>
          <w:szCs w:val="28"/>
          <w:lang w:val="en-US"/>
        </w:rPr>
        <w:softHyphen/>
        <w:t xml:space="preserve">ber of livestock in the field of cattle will be 4 thous. </w:t>
      </w:r>
      <w:proofErr w:type="gramStart"/>
      <w:r w:rsidRPr="00D910C5">
        <w:rPr>
          <w:sz w:val="28"/>
          <w:szCs w:val="28"/>
          <w:lang w:val="en-US"/>
        </w:rPr>
        <w:t>heads</w:t>
      </w:r>
      <w:proofErr w:type="gramEnd"/>
      <w:r w:rsidRPr="00D910C5">
        <w:rPr>
          <w:sz w:val="28"/>
          <w:szCs w:val="28"/>
          <w:lang w:val="en-US"/>
        </w:rPr>
        <w:t>.  Besides, it is re</w:t>
      </w:r>
      <w:r w:rsidRPr="00D910C5">
        <w:rPr>
          <w:sz w:val="28"/>
          <w:szCs w:val="28"/>
          <w:lang w:val="en-US"/>
        </w:rPr>
        <w:softHyphen/>
        <w:t>com</w:t>
      </w:r>
      <w:r w:rsidRPr="00D910C5">
        <w:rPr>
          <w:sz w:val="28"/>
          <w:szCs w:val="28"/>
          <w:lang w:val="en-US"/>
        </w:rPr>
        <w:softHyphen/>
        <w:t>mended to arrange 11 agricultural cooperatives with slaughter unit with the capacity of up to 120 cattle heads per day, as well as to pur</w:t>
      </w:r>
      <w:r w:rsidRPr="00D910C5">
        <w:rPr>
          <w:sz w:val="28"/>
          <w:szCs w:val="28"/>
          <w:lang w:val="en-US"/>
        </w:rPr>
        <w:softHyphen/>
        <w:t>chase re</w:t>
      </w:r>
      <w:r w:rsidRPr="00D910C5">
        <w:rPr>
          <w:sz w:val="28"/>
          <w:szCs w:val="28"/>
          <w:lang w:val="en-US"/>
        </w:rPr>
        <w:softHyphen/>
        <w:t>frigerators in the amount of 11 ea. for the region.</w:t>
      </w:r>
    </w:p>
    <w:p w:rsidR="00857BB3" w:rsidRPr="001E3149" w:rsidRDefault="001E3149" w:rsidP="00857BB3">
      <w:pPr>
        <w:ind w:firstLine="567"/>
        <w:jc w:val="both"/>
        <w:rPr>
          <w:sz w:val="28"/>
          <w:szCs w:val="28"/>
          <w:lang w:val="en-US"/>
        </w:rPr>
      </w:pPr>
      <w:r w:rsidRPr="00D910C5">
        <w:rPr>
          <w:sz w:val="28"/>
          <w:szCs w:val="28"/>
          <w:lang w:val="en-US"/>
        </w:rPr>
        <w:t>During the investigation of commodity areas of meat-processing factories in Turkestan region, creation of food belt around Turkestan c., which in 2018 gained the status of capital city of Turkestan region, became necessary. Given that today one of the main problems of this region is small-scale nature of agricultural pr</w:t>
      </w:r>
      <w:r w:rsidRPr="00D910C5">
        <w:rPr>
          <w:sz w:val="28"/>
          <w:szCs w:val="28"/>
          <w:lang w:val="en-US"/>
        </w:rPr>
        <w:t>o</w:t>
      </w:r>
      <w:r w:rsidRPr="00D910C5">
        <w:rPr>
          <w:sz w:val="28"/>
          <w:szCs w:val="28"/>
          <w:lang w:val="en-US"/>
        </w:rPr>
        <w:t>duction and lack of access to the food stuff for the live-stock animals, we reco</w:t>
      </w:r>
      <w:r w:rsidRPr="00D910C5">
        <w:rPr>
          <w:sz w:val="28"/>
          <w:szCs w:val="28"/>
          <w:lang w:val="en-US"/>
        </w:rPr>
        <w:t>m</w:t>
      </w:r>
      <w:r w:rsidRPr="00D910C5">
        <w:rPr>
          <w:sz w:val="28"/>
          <w:szCs w:val="28"/>
          <w:lang w:val="en-US"/>
        </w:rPr>
        <w:t>mended creating agri</w:t>
      </w:r>
      <w:r w:rsidRPr="00D910C5">
        <w:rPr>
          <w:sz w:val="28"/>
          <w:szCs w:val="28"/>
          <w:lang w:val="en-US"/>
        </w:rPr>
        <w:softHyphen/>
        <w:t>cult</w:t>
      </w:r>
      <w:r w:rsidRPr="00D910C5">
        <w:rPr>
          <w:sz w:val="28"/>
          <w:szCs w:val="28"/>
          <w:lang w:val="en-US"/>
        </w:rPr>
        <w:softHyphen/>
        <w:t>ural production cooperative, where the main purpose of joining i</w:t>
      </w:r>
      <w:r w:rsidRPr="00D910C5">
        <w:rPr>
          <w:sz w:val="28"/>
          <w:szCs w:val="28"/>
          <w:lang w:val="en-US"/>
        </w:rPr>
        <w:softHyphen/>
        <w:t>s organization of the production of feed crops to secure the fe</w:t>
      </w:r>
      <w:r w:rsidRPr="00D910C5">
        <w:rPr>
          <w:sz w:val="28"/>
          <w:szCs w:val="28"/>
          <w:lang w:val="en-US"/>
        </w:rPr>
        <w:softHyphen/>
        <w:t>e</w:t>
      </w:r>
      <w:r w:rsidRPr="00D910C5">
        <w:rPr>
          <w:sz w:val="28"/>
          <w:szCs w:val="28"/>
          <w:lang w:val="en-US"/>
        </w:rPr>
        <w:softHyphen/>
        <w:t>d yards. We developed the business mecha</w:t>
      </w:r>
      <w:r w:rsidRPr="00D910C5">
        <w:rPr>
          <w:sz w:val="28"/>
          <w:szCs w:val="28"/>
          <w:lang w:val="en-US"/>
        </w:rPr>
        <w:softHyphen/>
        <w:t>nism for creation of operation of agricultural pro</w:t>
      </w:r>
      <w:r w:rsidRPr="00D910C5">
        <w:rPr>
          <w:sz w:val="28"/>
          <w:szCs w:val="28"/>
          <w:lang w:val="en-US"/>
        </w:rPr>
        <w:softHyphen/>
        <w:t>duct</w:t>
      </w:r>
      <w:r w:rsidRPr="00D910C5">
        <w:rPr>
          <w:sz w:val="28"/>
          <w:szCs w:val="28"/>
          <w:lang w:val="en-US"/>
        </w:rPr>
        <w:softHyphen/>
        <w:t xml:space="preserve">ion cooperative (Appendix </w:t>
      </w:r>
      <w:r w:rsidR="00AB4734">
        <w:rPr>
          <w:sz w:val="28"/>
          <w:szCs w:val="28"/>
          <w:lang w:val="en-US"/>
        </w:rPr>
        <w:t>37</w:t>
      </w:r>
      <w:r w:rsidRPr="00D910C5">
        <w:rPr>
          <w:sz w:val="28"/>
          <w:szCs w:val="28"/>
          <w:lang w:val="en-US"/>
        </w:rPr>
        <w:t xml:space="preserve">). Appendices </w:t>
      </w:r>
      <w:r w:rsidR="006D7AF5">
        <w:rPr>
          <w:sz w:val="28"/>
          <w:szCs w:val="28"/>
          <w:lang w:val="en-US"/>
        </w:rPr>
        <w:t>3</w:t>
      </w:r>
      <w:r w:rsidR="00AB4734">
        <w:rPr>
          <w:sz w:val="28"/>
          <w:szCs w:val="28"/>
          <w:lang w:val="en-US"/>
        </w:rPr>
        <w:t>8</w:t>
      </w:r>
      <w:r w:rsidRPr="00D910C5">
        <w:rPr>
          <w:sz w:val="28"/>
          <w:szCs w:val="28"/>
          <w:lang w:val="en-US"/>
        </w:rPr>
        <w:t xml:space="preserve">, </w:t>
      </w:r>
      <w:r w:rsidR="006D7AF5">
        <w:rPr>
          <w:sz w:val="28"/>
          <w:szCs w:val="28"/>
          <w:lang w:val="en-US"/>
        </w:rPr>
        <w:t>3</w:t>
      </w:r>
      <w:r w:rsidR="00AB4734">
        <w:rPr>
          <w:sz w:val="28"/>
          <w:szCs w:val="28"/>
          <w:lang w:val="en-US"/>
        </w:rPr>
        <w:t>9</w:t>
      </w:r>
      <w:r w:rsidRPr="00D910C5">
        <w:rPr>
          <w:sz w:val="28"/>
          <w:szCs w:val="28"/>
          <w:lang w:val="en-US"/>
        </w:rPr>
        <w:t xml:space="preserve"> show the indicators on pr</w:t>
      </w:r>
      <w:r w:rsidRPr="00D910C5">
        <w:rPr>
          <w:sz w:val="28"/>
          <w:szCs w:val="28"/>
          <w:lang w:val="en-US"/>
        </w:rPr>
        <w:t>o</w:t>
      </w:r>
      <w:r w:rsidRPr="00D910C5">
        <w:rPr>
          <w:sz w:val="28"/>
          <w:szCs w:val="28"/>
          <w:lang w:val="en-US"/>
        </w:rPr>
        <w:t>duction of fe</w:t>
      </w:r>
      <w:r w:rsidRPr="00D910C5">
        <w:rPr>
          <w:sz w:val="28"/>
          <w:szCs w:val="28"/>
          <w:lang w:val="en-US"/>
        </w:rPr>
        <w:softHyphen/>
        <w:t>ed crops and break-even forecast of agricultural pro</w:t>
      </w:r>
      <w:r w:rsidRPr="00D910C5">
        <w:rPr>
          <w:sz w:val="28"/>
          <w:szCs w:val="28"/>
          <w:lang w:val="en-US"/>
        </w:rPr>
        <w:softHyphen/>
        <w:t>duction cooper</w:t>
      </w:r>
      <w:r w:rsidRPr="00D910C5">
        <w:rPr>
          <w:sz w:val="28"/>
          <w:szCs w:val="28"/>
          <w:lang w:val="en-US"/>
        </w:rPr>
        <w:t>a</w:t>
      </w:r>
      <w:r w:rsidRPr="00D910C5">
        <w:rPr>
          <w:sz w:val="28"/>
          <w:szCs w:val="28"/>
          <w:lang w:val="en-US"/>
        </w:rPr>
        <w:t>tive "Yntymak – 2019", as well as adoption deeds (Appen</w:t>
      </w:r>
      <w:r w:rsidRPr="00D910C5">
        <w:rPr>
          <w:sz w:val="28"/>
          <w:szCs w:val="28"/>
          <w:lang w:val="en-US"/>
        </w:rPr>
        <w:softHyphen/>
        <w:t xml:space="preserve">dices </w:t>
      </w:r>
      <w:r w:rsidR="00AB4734">
        <w:rPr>
          <w:sz w:val="28"/>
          <w:szCs w:val="28"/>
          <w:lang w:val="en-US"/>
        </w:rPr>
        <w:t>40</w:t>
      </w:r>
      <w:r w:rsidRPr="00D910C5">
        <w:rPr>
          <w:sz w:val="28"/>
          <w:szCs w:val="28"/>
          <w:lang w:val="en-US"/>
        </w:rPr>
        <w:t xml:space="preserve">, </w:t>
      </w:r>
      <w:r w:rsidR="00AB4734">
        <w:rPr>
          <w:sz w:val="28"/>
          <w:szCs w:val="28"/>
          <w:lang w:val="en-US"/>
        </w:rPr>
        <w:t>41</w:t>
      </w:r>
      <w:r w:rsidRPr="00D910C5">
        <w:rPr>
          <w:sz w:val="28"/>
          <w:szCs w:val="28"/>
          <w:lang w:val="en-US"/>
        </w:rPr>
        <w:t>).</w:t>
      </w:r>
    </w:p>
    <w:p w:rsidR="00857BB3" w:rsidRPr="001E3149" w:rsidRDefault="001E3149" w:rsidP="00857BB3">
      <w:pPr>
        <w:ind w:firstLine="567"/>
        <w:jc w:val="both"/>
        <w:rPr>
          <w:lang w:val="en-US"/>
        </w:rPr>
      </w:pPr>
      <w:r w:rsidRPr="00D910C5">
        <w:rPr>
          <w:bCs/>
          <w:sz w:val="28"/>
          <w:szCs w:val="28"/>
          <w:lang w:val="en-US"/>
        </w:rPr>
        <w:t>The recom</w:t>
      </w:r>
      <w:r w:rsidRPr="00D910C5">
        <w:rPr>
          <w:bCs/>
          <w:sz w:val="28"/>
          <w:szCs w:val="28"/>
          <w:lang w:val="en-US"/>
        </w:rPr>
        <w:softHyphen/>
        <w:t>mended allocation pattern of production capacity of meat-pro</w:t>
      </w:r>
      <w:r w:rsidRPr="00D910C5">
        <w:rPr>
          <w:bCs/>
          <w:sz w:val="28"/>
          <w:szCs w:val="28"/>
          <w:lang w:val="en-US"/>
        </w:rPr>
        <w:softHyphen/>
        <w:t>ces</w:t>
      </w:r>
      <w:r w:rsidRPr="00D910C5">
        <w:rPr>
          <w:bCs/>
          <w:sz w:val="28"/>
          <w:szCs w:val="28"/>
          <w:lang w:val="en-US"/>
        </w:rPr>
        <w:softHyphen/>
        <w:t>si</w:t>
      </w:r>
      <w:r w:rsidRPr="00D910C5">
        <w:rPr>
          <w:bCs/>
          <w:sz w:val="28"/>
          <w:szCs w:val="28"/>
          <w:lang w:val="en-US"/>
        </w:rPr>
        <w:softHyphen/>
        <w:t>ng factories and their compliance with raw materials resources thr</w:t>
      </w:r>
      <w:r w:rsidRPr="00D910C5">
        <w:rPr>
          <w:bCs/>
          <w:sz w:val="28"/>
          <w:szCs w:val="28"/>
          <w:lang w:val="en-US"/>
        </w:rPr>
        <w:softHyphen/>
        <w:t>ough orga</w:t>
      </w:r>
      <w:r w:rsidRPr="00D910C5">
        <w:rPr>
          <w:bCs/>
          <w:sz w:val="28"/>
          <w:szCs w:val="28"/>
          <w:lang w:val="en-US"/>
        </w:rPr>
        <w:softHyphen/>
        <w:t>ni</w:t>
      </w:r>
      <w:r w:rsidRPr="00D910C5">
        <w:rPr>
          <w:bCs/>
          <w:sz w:val="28"/>
          <w:szCs w:val="28"/>
          <w:lang w:val="en-US"/>
        </w:rPr>
        <w:softHyphen/>
        <w:t>zation of agricultural cooperatives on feeding and slaughtering in Turke</w:t>
      </w:r>
      <w:r w:rsidRPr="00D910C5">
        <w:rPr>
          <w:bCs/>
          <w:sz w:val="28"/>
          <w:szCs w:val="28"/>
          <w:lang w:val="en-US"/>
        </w:rPr>
        <w:softHyphen/>
        <w:t>st</w:t>
      </w:r>
      <w:r w:rsidRPr="00D910C5">
        <w:rPr>
          <w:bCs/>
          <w:sz w:val="28"/>
          <w:szCs w:val="28"/>
          <w:lang w:val="en-US"/>
        </w:rPr>
        <w:softHyphen/>
        <w:t xml:space="preserve">an region are given in Appendix </w:t>
      </w:r>
      <w:r w:rsidR="00AB4734">
        <w:rPr>
          <w:bCs/>
          <w:sz w:val="28"/>
          <w:szCs w:val="28"/>
          <w:lang w:val="en-US"/>
        </w:rPr>
        <w:t>42</w:t>
      </w:r>
      <w:r w:rsidRPr="00D910C5">
        <w:rPr>
          <w:bCs/>
          <w:sz w:val="28"/>
          <w:szCs w:val="28"/>
          <w:lang w:val="en-US"/>
        </w:rPr>
        <w:t>.</w:t>
      </w:r>
    </w:p>
    <w:p w:rsidR="00857BB3" w:rsidRPr="001E3149" w:rsidRDefault="001E3149" w:rsidP="00857BB3">
      <w:pPr>
        <w:ind w:firstLine="567"/>
        <w:jc w:val="both"/>
        <w:rPr>
          <w:sz w:val="28"/>
          <w:szCs w:val="28"/>
          <w:lang w:val="en-US"/>
        </w:rPr>
      </w:pPr>
      <w:r w:rsidRPr="00D910C5">
        <w:rPr>
          <w:sz w:val="28"/>
          <w:szCs w:val="28"/>
          <w:lang w:val="en-US"/>
        </w:rPr>
        <w:lastRenderedPageBreak/>
        <w:t>Similar investigations were conducted for Almaty region, thus, considering spatial location of districts in the region and pre</w:t>
      </w:r>
      <w:r w:rsidRPr="00D910C5">
        <w:rPr>
          <w:sz w:val="28"/>
          <w:szCs w:val="28"/>
          <w:lang w:val="en-US"/>
        </w:rPr>
        <w:softHyphen/>
        <w:t>sence of me</w:t>
      </w:r>
      <w:r w:rsidRPr="00D910C5">
        <w:rPr>
          <w:sz w:val="28"/>
          <w:szCs w:val="28"/>
          <w:lang w:val="en-US"/>
        </w:rPr>
        <w:softHyphen/>
        <w:t>tropolitan city, Almaty, it is suggested to create 38 agri</w:t>
      </w:r>
      <w:r w:rsidRPr="00D910C5">
        <w:rPr>
          <w:sz w:val="28"/>
          <w:szCs w:val="28"/>
          <w:lang w:val="en-US"/>
        </w:rPr>
        <w:softHyphen/>
        <w:t>cultural coo</w:t>
      </w:r>
      <w:r w:rsidRPr="00D910C5">
        <w:rPr>
          <w:sz w:val="28"/>
          <w:szCs w:val="28"/>
          <w:lang w:val="en-US"/>
        </w:rPr>
        <w:softHyphen/>
        <w:t>pe</w:t>
      </w:r>
      <w:r w:rsidRPr="00D910C5">
        <w:rPr>
          <w:sz w:val="28"/>
          <w:szCs w:val="28"/>
          <w:lang w:val="en-US"/>
        </w:rPr>
        <w:softHyphen/>
        <w:t>ratives on feeding of cattle, 11 agri</w:t>
      </w:r>
      <w:r w:rsidRPr="00D910C5">
        <w:rPr>
          <w:sz w:val="28"/>
          <w:szCs w:val="28"/>
          <w:lang w:val="en-US"/>
        </w:rPr>
        <w:softHyphen/>
        <w:t>cultiral cooperatives on sale and pri</w:t>
      </w:r>
      <w:r w:rsidRPr="00D910C5">
        <w:rPr>
          <w:sz w:val="28"/>
          <w:szCs w:val="28"/>
          <w:lang w:val="en-US"/>
        </w:rPr>
        <w:softHyphen/>
        <w:t>mary processing of meat, located in one zone.</w:t>
      </w:r>
    </w:p>
    <w:p w:rsidR="00857BB3" w:rsidRPr="001E3149" w:rsidRDefault="001E3149" w:rsidP="00857BB3">
      <w:pPr>
        <w:ind w:firstLine="567"/>
        <w:jc w:val="both"/>
        <w:rPr>
          <w:sz w:val="28"/>
          <w:szCs w:val="28"/>
          <w:lang w:val="en-US"/>
        </w:rPr>
      </w:pPr>
      <w:r w:rsidRPr="00D910C5">
        <w:rPr>
          <w:sz w:val="28"/>
          <w:szCs w:val="28"/>
          <w:lang w:val="en-US"/>
        </w:rPr>
        <w:t>At the moment, population of Almaty c. is 1</w:t>
      </w:r>
      <w:proofErr w:type="gramStart"/>
      <w:r w:rsidRPr="00D910C5">
        <w:rPr>
          <w:sz w:val="28"/>
          <w:szCs w:val="28"/>
          <w:lang w:val="en-US"/>
        </w:rPr>
        <w:t>,7</w:t>
      </w:r>
      <w:proofErr w:type="gramEnd"/>
      <w:r w:rsidRPr="00D910C5">
        <w:rPr>
          <w:sz w:val="28"/>
          <w:szCs w:val="28"/>
          <w:lang w:val="en-US"/>
        </w:rPr>
        <w:t xml:space="preserve"> mln. </w:t>
      </w:r>
      <w:proofErr w:type="gramStart"/>
      <w:r w:rsidRPr="00D910C5">
        <w:rPr>
          <w:sz w:val="28"/>
          <w:szCs w:val="28"/>
          <w:lang w:val="en-US"/>
        </w:rPr>
        <w:t>people</w:t>
      </w:r>
      <w:proofErr w:type="gramEnd"/>
      <w:r w:rsidRPr="00D910C5">
        <w:rPr>
          <w:sz w:val="28"/>
          <w:szCs w:val="28"/>
          <w:lang w:val="en-US"/>
        </w:rPr>
        <w:t>, internal demand per head of population for meat products i</w:t>
      </w:r>
      <w:r w:rsidRPr="00D910C5">
        <w:rPr>
          <w:sz w:val="28"/>
          <w:szCs w:val="28"/>
          <w:lang w:val="en-US"/>
        </w:rPr>
        <w:softHyphen/>
        <w:t>s</w:t>
      </w:r>
      <w:r w:rsidRPr="00D910C5">
        <w:rPr>
          <w:sz w:val="28"/>
          <w:szCs w:val="28"/>
          <w:lang w:val="en-US"/>
        </w:rPr>
        <w:softHyphen/>
        <w:t xml:space="preserve"> 133,3 thous.t., among them 51,3 thous.t. </w:t>
      </w:r>
      <w:proofErr w:type="gramStart"/>
      <w:r w:rsidRPr="00D910C5">
        <w:rPr>
          <w:sz w:val="28"/>
          <w:szCs w:val="28"/>
          <w:lang w:val="en-US"/>
        </w:rPr>
        <w:t>are</w:t>
      </w:r>
      <w:proofErr w:type="gramEnd"/>
      <w:r w:rsidRPr="00D910C5">
        <w:rPr>
          <w:sz w:val="28"/>
          <w:szCs w:val="28"/>
          <w:lang w:val="en-US"/>
        </w:rPr>
        <w:t xml:space="preserve"> satisfied on account of sur</w:t>
      </w:r>
      <w:r w:rsidRPr="00D910C5">
        <w:rPr>
          <w:sz w:val="28"/>
          <w:szCs w:val="28"/>
          <w:lang w:val="en-US"/>
        </w:rPr>
        <w:softHyphen/>
        <w:t>rounding districts, remaining volume of meat is provided on account of other regions or import of foreign meat products. Not provided with meat pro</w:t>
      </w:r>
      <w:r w:rsidRPr="00D910C5">
        <w:rPr>
          <w:sz w:val="28"/>
          <w:szCs w:val="28"/>
          <w:lang w:val="en-US"/>
        </w:rPr>
        <w:softHyphen/>
        <w:t>ducts in the context of Almaty region are Almaty c., Tald</w:t>
      </w:r>
      <w:r w:rsidRPr="00D910C5">
        <w:rPr>
          <w:sz w:val="28"/>
          <w:szCs w:val="28"/>
          <w:lang w:val="en-US"/>
        </w:rPr>
        <w:t>y</w:t>
      </w:r>
      <w:r w:rsidRPr="00D910C5">
        <w:rPr>
          <w:sz w:val="28"/>
          <w:szCs w:val="28"/>
          <w:lang w:val="en-US"/>
        </w:rPr>
        <w:t>korgan c., Tekeli c., Kapchagay c., Karasaisky, Talgarsky, Yenbekshikazakhsky and Zham</w:t>
      </w:r>
      <w:r w:rsidRPr="00D910C5">
        <w:rPr>
          <w:sz w:val="28"/>
          <w:szCs w:val="28"/>
          <w:lang w:val="en-US"/>
        </w:rPr>
        <w:softHyphen/>
        <w:t>bylsky dis</w:t>
      </w:r>
      <w:r w:rsidRPr="00D910C5">
        <w:rPr>
          <w:sz w:val="28"/>
          <w:szCs w:val="28"/>
          <w:lang w:val="en-US"/>
        </w:rPr>
        <w:softHyphen/>
        <w:t>tricts, average self-sufficiency ratio of which i</w:t>
      </w:r>
      <w:r w:rsidRPr="00D910C5">
        <w:rPr>
          <w:sz w:val="28"/>
          <w:szCs w:val="28"/>
          <w:lang w:val="en-US"/>
        </w:rPr>
        <w:softHyphen/>
        <w:t>s 0,2.</w:t>
      </w:r>
    </w:p>
    <w:p w:rsidR="00857BB3" w:rsidRPr="001E3149" w:rsidRDefault="001E3149" w:rsidP="00857BB3">
      <w:pPr>
        <w:ind w:firstLine="567"/>
        <w:jc w:val="both"/>
        <w:rPr>
          <w:lang w:val="en-US"/>
        </w:rPr>
      </w:pPr>
      <w:r w:rsidRPr="00D910C5">
        <w:rPr>
          <w:sz w:val="28"/>
          <w:szCs w:val="28"/>
          <w:lang w:val="en-US"/>
        </w:rPr>
        <w:t xml:space="preserve"> In this regards it is necessary to build two new meat-process</w:t>
      </w:r>
      <w:r w:rsidRPr="00D910C5">
        <w:rPr>
          <w:sz w:val="28"/>
          <w:szCs w:val="28"/>
          <w:lang w:val="en-US"/>
        </w:rPr>
        <w:softHyphen/>
        <w:t>ing factories near Almaty c. and Taldykorgan c., orga</w:t>
      </w:r>
      <w:r w:rsidRPr="00D910C5">
        <w:rPr>
          <w:sz w:val="28"/>
          <w:szCs w:val="28"/>
          <w:lang w:val="en-US"/>
        </w:rPr>
        <w:softHyphen/>
        <w:t>ni</w:t>
      </w:r>
      <w:r w:rsidRPr="00D910C5">
        <w:rPr>
          <w:sz w:val="28"/>
          <w:szCs w:val="28"/>
          <w:lang w:val="en-US"/>
        </w:rPr>
        <w:softHyphen/>
        <w:t>zation of 38 agri</w:t>
      </w:r>
      <w:r w:rsidRPr="00D910C5">
        <w:rPr>
          <w:sz w:val="28"/>
          <w:szCs w:val="28"/>
          <w:lang w:val="en-US"/>
        </w:rPr>
        <w:softHyphen/>
        <w:t>cultural cooperatives on feeding and primary pro</w:t>
      </w:r>
      <w:r w:rsidRPr="00D910C5">
        <w:rPr>
          <w:sz w:val="28"/>
          <w:szCs w:val="28"/>
          <w:lang w:val="en-US"/>
        </w:rPr>
        <w:softHyphen/>
        <w:t>ces</w:t>
      </w:r>
      <w:r w:rsidRPr="00D910C5">
        <w:rPr>
          <w:sz w:val="28"/>
          <w:szCs w:val="28"/>
          <w:lang w:val="en-US"/>
        </w:rPr>
        <w:softHyphen/>
        <w:t>sing of cattle meat with the purchase of slaughter unit and refrigerator is recommended in the districts, surrounding the cities, not provi</w:t>
      </w:r>
      <w:r w:rsidRPr="00D910C5">
        <w:rPr>
          <w:sz w:val="28"/>
          <w:szCs w:val="28"/>
          <w:lang w:val="en-US"/>
        </w:rPr>
        <w:t>d</w:t>
      </w:r>
      <w:r w:rsidRPr="00D910C5">
        <w:rPr>
          <w:sz w:val="28"/>
          <w:szCs w:val="28"/>
          <w:lang w:val="en-US"/>
        </w:rPr>
        <w:t>ed with meat products as well. The recom</w:t>
      </w:r>
      <w:r w:rsidRPr="00D910C5">
        <w:rPr>
          <w:sz w:val="28"/>
          <w:szCs w:val="28"/>
          <w:lang w:val="en-US"/>
        </w:rPr>
        <w:softHyphen/>
        <w:t>mended allocation pattern of production capacity of meat-proc</w:t>
      </w:r>
      <w:r w:rsidRPr="00D910C5">
        <w:rPr>
          <w:sz w:val="28"/>
          <w:szCs w:val="28"/>
          <w:lang w:val="en-US"/>
        </w:rPr>
        <w:softHyphen/>
        <w:t>essing fac</w:t>
      </w:r>
      <w:r w:rsidRPr="00D910C5">
        <w:rPr>
          <w:sz w:val="28"/>
          <w:szCs w:val="28"/>
          <w:lang w:val="en-US"/>
        </w:rPr>
        <w:softHyphen/>
        <w:t>tories and their compliance with raw materials r</w:t>
      </w:r>
      <w:r w:rsidRPr="00D910C5">
        <w:rPr>
          <w:sz w:val="28"/>
          <w:szCs w:val="28"/>
          <w:lang w:val="en-US"/>
        </w:rPr>
        <w:t>e</w:t>
      </w:r>
      <w:r w:rsidRPr="00D910C5">
        <w:rPr>
          <w:sz w:val="28"/>
          <w:szCs w:val="28"/>
          <w:lang w:val="en-US"/>
        </w:rPr>
        <w:t>sources through organi</w:t>
      </w:r>
      <w:r w:rsidRPr="00D910C5">
        <w:rPr>
          <w:sz w:val="28"/>
          <w:szCs w:val="28"/>
          <w:lang w:val="en-US"/>
        </w:rPr>
        <w:softHyphen/>
        <w:t>zation of agri</w:t>
      </w:r>
      <w:r w:rsidRPr="00D910C5">
        <w:rPr>
          <w:sz w:val="28"/>
          <w:szCs w:val="28"/>
          <w:lang w:val="en-US"/>
        </w:rPr>
        <w:softHyphen/>
        <w:t>cultural cooperatives on feeding and slaughte</w:t>
      </w:r>
      <w:r w:rsidRPr="00D910C5">
        <w:rPr>
          <w:sz w:val="28"/>
          <w:szCs w:val="28"/>
          <w:lang w:val="en-US"/>
        </w:rPr>
        <w:t>r</w:t>
      </w:r>
      <w:r w:rsidRPr="00D910C5">
        <w:rPr>
          <w:sz w:val="28"/>
          <w:szCs w:val="28"/>
          <w:lang w:val="en-US"/>
        </w:rPr>
        <w:t xml:space="preserve">ing in Almaty region are given in Appendix </w:t>
      </w:r>
      <w:r w:rsidR="00AB4734">
        <w:rPr>
          <w:sz w:val="28"/>
          <w:szCs w:val="28"/>
          <w:lang w:val="en-US"/>
        </w:rPr>
        <w:t>43</w:t>
      </w:r>
      <w:r w:rsidRPr="00D910C5">
        <w:rPr>
          <w:sz w:val="28"/>
          <w:szCs w:val="28"/>
          <w:lang w:val="en-US"/>
        </w:rPr>
        <w:t>.</w:t>
      </w:r>
    </w:p>
    <w:p w:rsidR="00857BB3" w:rsidRPr="001E3149" w:rsidRDefault="001E3149" w:rsidP="00857BB3">
      <w:pPr>
        <w:ind w:firstLine="567"/>
        <w:jc w:val="both"/>
        <w:rPr>
          <w:sz w:val="28"/>
          <w:szCs w:val="28"/>
          <w:lang w:val="en-US"/>
        </w:rPr>
      </w:pPr>
      <w:r w:rsidRPr="00D910C5">
        <w:rPr>
          <w:spacing w:val="-4"/>
          <w:sz w:val="28"/>
          <w:szCs w:val="28"/>
          <w:lang w:val="en-US"/>
        </w:rPr>
        <w:t>Analysis of self-sufficiency in East-Kazakhstan region showed that the majority of districts in the region are provided with meat pro</w:t>
      </w:r>
      <w:r w:rsidRPr="00D910C5">
        <w:rPr>
          <w:spacing w:val="-4"/>
          <w:sz w:val="28"/>
          <w:szCs w:val="28"/>
          <w:lang w:val="en-US"/>
        </w:rPr>
        <w:softHyphen/>
        <w:t>ducts. It follows that the develo</w:t>
      </w:r>
      <w:r w:rsidRPr="00D910C5">
        <w:rPr>
          <w:spacing w:val="-4"/>
          <w:sz w:val="28"/>
          <w:szCs w:val="28"/>
          <w:lang w:val="en-US"/>
        </w:rPr>
        <w:t>p</w:t>
      </w:r>
      <w:r w:rsidRPr="00D910C5">
        <w:rPr>
          <w:spacing w:val="-4"/>
          <w:sz w:val="28"/>
          <w:szCs w:val="28"/>
          <w:lang w:val="en-US"/>
        </w:rPr>
        <w:t>ment in the field of beef farming will be focused on improvement of export potential of the country. According to the Nation</w:t>
      </w:r>
      <w:r w:rsidRPr="00D910C5">
        <w:rPr>
          <w:spacing w:val="-4"/>
          <w:sz w:val="28"/>
          <w:szCs w:val="28"/>
          <w:lang w:val="en-US"/>
        </w:rPr>
        <w:softHyphen/>
        <w:t>al development program of beef farming for 2018-2027, construction of new meat-</w:t>
      </w:r>
      <w:r w:rsidRPr="00D910C5">
        <w:rPr>
          <w:spacing w:val="-4"/>
          <w:sz w:val="28"/>
          <w:szCs w:val="28"/>
          <w:lang w:val="en-US"/>
        </w:rPr>
        <w:softHyphen/>
        <w:t>pro</w:t>
      </w:r>
      <w:r w:rsidRPr="00D910C5">
        <w:rPr>
          <w:spacing w:val="-4"/>
          <w:sz w:val="28"/>
          <w:szCs w:val="28"/>
          <w:lang w:val="en-US"/>
        </w:rPr>
        <w:softHyphen/>
        <w:t xml:space="preserve">cessing factories, </w:t>
      </w:r>
      <w:proofErr w:type="gramStart"/>
      <w:r w:rsidRPr="00D910C5">
        <w:rPr>
          <w:spacing w:val="-4"/>
          <w:sz w:val="28"/>
          <w:szCs w:val="28"/>
          <w:lang w:val="en-US"/>
        </w:rPr>
        <w:t>creation</w:t>
      </w:r>
      <w:proofErr w:type="gramEnd"/>
      <w:r w:rsidRPr="00D910C5">
        <w:rPr>
          <w:spacing w:val="-4"/>
          <w:sz w:val="28"/>
          <w:szCs w:val="28"/>
          <w:lang w:val="en-US"/>
        </w:rPr>
        <w:t xml:space="preserve"> of 16 thous. </w:t>
      </w:r>
      <w:proofErr w:type="gramStart"/>
      <w:r w:rsidRPr="00D910C5">
        <w:rPr>
          <w:spacing w:val="-4"/>
          <w:sz w:val="28"/>
          <w:szCs w:val="28"/>
          <w:lang w:val="en-US"/>
        </w:rPr>
        <w:t>new</w:t>
      </w:r>
      <w:proofErr w:type="gramEnd"/>
      <w:r w:rsidRPr="00D910C5">
        <w:rPr>
          <w:spacing w:val="-4"/>
          <w:sz w:val="28"/>
          <w:szCs w:val="28"/>
          <w:lang w:val="en-US"/>
        </w:rPr>
        <w:t xml:space="preserve"> family farms for 480 thous. </w:t>
      </w:r>
      <w:proofErr w:type="gramStart"/>
      <w:r w:rsidRPr="00D910C5">
        <w:rPr>
          <w:spacing w:val="-4"/>
          <w:sz w:val="28"/>
          <w:szCs w:val="28"/>
          <w:lang w:val="en-US"/>
        </w:rPr>
        <w:t>cattle</w:t>
      </w:r>
      <w:proofErr w:type="gramEnd"/>
      <w:r w:rsidRPr="00D910C5">
        <w:rPr>
          <w:spacing w:val="-4"/>
          <w:sz w:val="28"/>
          <w:szCs w:val="28"/>
          <w:lang w:val="en-US"/>
        </w:rPr>
        <w:t xml:space="preserve"> heards are expected in Ea</w:t>
      </w:r>
      <w:r w:rsidRPr="00D910C5">
        <w:rPr>
          <w:spacing w:val="-4"/>
          <w:sz w:val="28"/>
          <w:szCs w:val="28"/>
          <w:lang w:val="en-US"/>
        </w:rPr>
        <w:softHyphen/>
        <w:t xml:space="preserve">st-Kazakhstan region. </w:t>
      </w:r>
    </w:p>
    <w:p w:rsidR="00857BB3" w:rsidRPr="001E3149" w:rsidRDefault="001E3149" w:rsidP="00857BB3">
      <w:pPr>
        <w:ind w:firstLine="567"/>
        <w:jc w:val="both"/>
        <w:rPr>
          <w:sz w:val="28"/>
          <w:szCs w:val="28"/>
          <w:lang w:val="en-US"/>
        </w:rPr>
      </w:pPr>
      <w:r w:rsidRPr="00D910C5">
        <w:rPr>
          <w:sz w:val="28"/>
          <w:szCs w:val="28"/>
          <w:lang w:val="en-US"/>
        </w:rPr>
        <w:t>Fro the well-handled work and effective operation of sale by the family farms of their products, to reduce the expenses during trans</w:t>
      </w:r>
      <w:r w:rsidRPr="00D910C5">
        <w:rPr>
          <w:sz w:val="28"/>
          <w:szCs w:val="28"/>
          <w:lang w:val="en-US"/>
        </w:rPr>
        <w:softHyphen/>
        <w:t>portation and sale we reco</w:t>
      </w:r>
      <w:r w:rsidRPr="00D910C5">
        <w:rPr>
          <w:sz w:val="28"/>
          <w:szCs w:val="28"/>
          <w:lang w:val="en-US"/>
        </w:rPr>
        <w:t>m</w:t>
      </w:r>
      <w:r w:rsidRPr="00D910C5">
        <w:rPr>
          <w:sz w:val="28"/>
          <w:szCs w:val="28"/>
          <w:lang w:val="en-US"/>
        </w:rPr>
        <w:t>mend to create in this region 80 large agricultural cooperatives on feeding, which join 200 fa</w:t>
      </w:r>
      <w:r w:rsidRPr="00D910C5">
        <w:rPr>
          <w:sz w:val="28"/>
          <w:szCs w:val="28"/>
          <w:lang w:val="en-US"/>
        </w:rPr>
        <w:softHyphen/>
        <w:t>mily farms, aimed at simultaneous feeding of 2000 cattle heads, and 20 agricultural cooperatives on arrangement of slaughtering, with slaugh</w:t>
      </w:r>
      <w:r w:rsidRPr="00D910C5">
        <w:rPr>
          <w:sz w:val="28"/>
          <w:szCs w:val="28"/>
          <w:lang w:val="en-US"/>
        </w:rPr>
        <w:softHyphen/>
        <w:t>ter unit with the capacity of 120 cattle heads per day.</w:t>
      </w:r>
    </w:p>
    <w:p w:rsidR="00857BB3" w:rsidRPr="001E3149" w:rsidRDefault="001E3149" w:rsidP="00857BB3">
      <w:pPr>
        <w:ind w:firstLine="567"/>
        <w:jc w:val="both"/>
        <w:rPr>
          <w:sz w:val="28"/>
          <w:szCs w:val="28"/>
          <w:lang w:val="en-US"/>
        </w:rPr>
      </w:pPr>
      <w:r w:rsidRPr="00D910C5">
        <w:rPr>
          <w:sz w:val="28"/>
          <w:szCs w:val="28"/>
          <w:lang w:val="en-US"/>
        </w:rPr>
        <w:t xml:space="preserve"> Thus, in Glubokovsky, Shemonai</w:t>
      </w:r>
      <w:r w:rsidRPr="00D910C5">
        <w:rPr>
          <w:sz w:val="28"/>
          <w:szCs w:val="28"/>
          <w:lang w:val="en-US"/>
        </w:rPr>
        <w:softHyphen/>
        <w:t>khinsky, Borodulikhinsky, Zharmin</w:t>
      </w:r>
      <w:r w:rsidRPr="00D910C5">
        <w:rPr>
          <w:sz w:val="28"/>
          <w:szCs w:val="28"/>
          <w:lang w:val="en-US"/>
        </w:rPr>
        <w:softHyphen/>
        <w:t>sky and Abaysky districts it is suggested to crate 40 agricultural cooperatives on feeding for the total am</w:t>
      </w:r>
      <w:r w:rsidRPr="00D910C5">
        <w:rPr>
          <w:sz w:val="28"/>
          <w:szCs w:val="28"/>
          <w:lang w:val="en-US"/>
        </w:rPr>
        <w:softHyphen/>
        <w:t>ount of 400 thous. heads of cattle and 10 agri</w:t>
      </w:r>
      <w:r w:rsidRPr="00D910C5">
        <w:rPr>
          <w:sz w:val="28"/>
          <w:szCs w:val="28"/>
          <w:lang w:val="en-US"/>
        </w:rPr>
        <w:softHyphen/>
        <w:t>cultural cooperatives on jo</w:t>
      </w:r>
      <w:r w:rsidRPr="00D910C5">
        <w:rPr>
          <w:sz w:val="28"/>
          <w:szCs w:val="28"/>
          <w:lang w:val="en-US"/>
        </w:rPr>
        <w:softHyphen/>
        <w:t>int slaughtering and sale, and in the east</w:t>
      </w:r>
      <w:r w:rsidRPr="00D910C5">
        <w:rPr>
          <w:sz w:val="28"/>
          <w:szCs w:val="28"/>
          <w:lang w:val="en-US"/>
        </w:rPr>
        <w:softHyphen/>
        <w:t>ern areas of the region, Kurchumsky, Kokpek</w:t>
      </w:r>
      <w:r w:rsidRPr="00D910C5">
        <w:rPr>
          <w:sz w:val="28"/>
          <w:szCs w:val="28"/>
          <w:lang w:val="en-US"/>
        </w:rPr>
        <w:softHyphen/>
        <w:t>tinsky, Zaisansky and Urdzhar</w:t>
      </w:r>
      <w:r w:rsidRPr="00D910C5">
        <w:rPr>
          <w:sz w:val="28"/>
          <w:szCs w:val="28"/>
          <w:lang w:val="en-US"/>
        </w:rPr>
        <w:softHyphen/>
        <w:t>sky districts, it is recommended to create 40 agri</w:t>
      </w:r>
      <w:r w:rsidRPr="00D910C5">
        <w:rPr>
          <w:sz w:val="28"/>
          <w:szCs w:val="28"/>
          <w:lang w:val="en-US"/>
        </w:rPr>
        <w:softHyphen/>
        <w:t>cultural cooperatives on feeding and 10 agricultural coope</w:t>
      </w:r>
      <w:r w:rsidRPr="00D910C5">
        <w:rPr>
          <w:sz w:val="28"/>
          <w:szCs w:val="28"/>
          <w:lang w:val="en-US"/>
        </w:rPr>
        <w:softHyphen/>
        <w:t>ratives on sale for the total am</w:t>
      </w:r>
      <w:r w:rsidRPr="00D910C5">
        <w:rPr>
          <w:sz w:val="28"/>
          <w:szCs w:val="28"/>
          <w:lang w:val="en-US"/>
        </w:rPr>
        <w:softHyphen/>
        <w:t xml:space="preserve">ount of 400 thous. </w:t>
      </w:r>
      <w:proofErr w:type="gramStart"/>
      <w:r w:rsidRPr="00D910C5">
        <w:rPr>
          <w:sz w:val="28"/>
          <w:szCs w:val="28"/>
          <w:lang w:val="en-US"/>
        </w:rPr>
        <w:t>heads</w:t>
      </w:r>
      <w:proofErr w:type="gramEnd"/>
      <w:r w:rsidRPr="00D910C5">
        <w:rPr>
          <w:sz w:val="28"/>
          <w:szCs w:val="28"/>
          <w:lang w:val="en-US"/>
        </w:rPr>
        <w:t xml:space="preserve"> of cattle on joint slaughtering, which will be locat</w:t>
      </w:r>
      <w:r w:rsidRPr="00D910C5">
        <w:rPr>
          <w:sz w:val="28"/>
          <w:szCs w:val="28"/>
          <w:lang w:val="en-US"/>
        </w:rPr>
        <w:softHyphen/>
        <w:t>ed within a radius of 100 km from the feed yards.</w:t>
      </w:r>
    </w:p>
    <w:p w:rsidR="00857BB3" w:rsidRPr="001E3149" w:rsidRDefault="001E3149" w:rsidP="00857BB3">
      <w:pPr>
        <w:ind w:firstLine="567"/>
        <w:jc w:val="both"/>
        <w:rPr>
          <w:sz w:val="28"/>
          <w:szCs w:val="28"/>
          <w:lang w:val="en-US"/>
        </w:rPr>
      </w:pPr>
      <w:r w:rsidRPr="00D910C5">
        <w:rPr>
          <w:sz w:val="28"/>
          <w:szCs w:val="28"/>
          <w:lang w:val="en-US"/>
        </w:rPr>
        <w:t>It will allow reducing losses of meat during transportation, reduce expenses for delivery of food stuff, increase the quality of raw materials during delivery to meat-</w:t>
      </w:r>
      <w:r w:rsidRPr="00D910C5">
        <w:rPr>
          <w:sz w:val="28"/>
          <w:szCs w:val="28"/>
          <w:lang w:val="en-US"/>
        </w:rPr>
        <w:softHyphen/>
        <w:t>pro</w:t>
      </w:r>
      <w:r w:rsidRPr="00D910C5">
        <w:rPr>
          <w:sz w:val="28"/>
          <w:szCs w:val="28"/>
          <w:lang w:val="en-US"/>
        </w:rPr>
        <w:softHyphen/>
        <w:t>cessing factory and optimize the commodity areas of process</w:t>
      </w:r>
      <w:r w:rsidRPr="00D910C5">
        <w:rPr>
          <w:sz w:val="28"/>
          <w:szCs w:val="28"/>
          <w:lang w:val="en-US"/>
        </w:rPr>
        <w:softHyphen/>
        <w:t>ing comp</w:t>
      </w:r>
      <w:r w:rsidRPr="00D910C5">
        <w:rPr>
          <w:sz w:val="28"/>
          <w:szCs w:val="28"/>
          <w:lang w:val="en-US"/>
        </w:rPr>
        <w:t>a</w:t>
      </w:r>
      <w:r w:rsidRPr="00D910C5">
        <w:rPr>
          <w:sz w:val="28"/>
          <w:szCs w:val="28"/>
          <w:lang w:val="en-US"/>
        </w:rPr>
        <w:t>nies. The aforementioned districts have a great potential for the develop</w:t>
      </w:r>
      <w:r w:rsidRPr="00D910C5">
        <w:rPr>
          <w:sz w:val="28"/>
          <w:szCs w:val="28"/>
          <w:lang w:val="en-US"/>
        </w:rPr>
        <w:softHyphen/>
        <w:t>ment of beef farming, conservation of fodder and existing capa</w:t>
      </w:r>
      <w:r w:rsidRPr="00D910C5">
        <w:rPr>
          <w:sz w:val="28"/>
          <w:szCs w:val="28"/>
          <w:lang w:val="en-US"/>
        </w:rPr>
        <w:softHyphen/>
        <w:t>cities on processing of meat. The recommended allocation pattern of produc</w:t>
      </w:r>
      <w:r w:rsidRPr="00D910C5">
        <w:rPr>
          <w:sz w:val="28"/>
          <w:szCs w:val="28"/>
          <w:lang w:val="en-US"/>
        </w:rPr>
        <w:softHyphen/>
        <w:t>tion capa</w:t>
      </w:r>
      <w:r w:rsidRPr="00D910C5">
        <w:rPr>
          <w:sz w:val="28"/>
          <w:szCs w:val="28"/>
          <w:lang w:val="en-US"/>
        </w:rPr>
        <w:softHyphen/>
        <w:t xml:space="preserve">city of meat-processing </w:t>
      </w:r>
      <w:r w:rsidRPr="00D910C5">
        <w:rPr>
          <w:sz w:val="28"/>
          <w:szCs w:val="28"/>
          <w:lang w:val="en-US"/>
        </w:rPr>
        <w:lastRenderedPageBreak/>
        <w:t>factories and their comp</w:t>
      </w:r>
      <w:r w:rsidRPr="00D910C5">
        <w:rPr>
          <w:sz w:val="28"/>
          <w:szCs w:val="28"/>
          <w:lang w:val="en-US"/>
        </w:rPr>
        <w:softHyphen/>
        <w:t>liance with raw materials re</w:t>
      </w:r>
      <w:r w:rsidRPr="00D910C5">
        <w:rPr>
          <w:sz w:val="28"/>
          <w:szCs w:val="28"/>
          <w:lang w:val="en-US"/>
        </w:rPr>
        <w:softHyphen/>
        <w:t>sources through organization of agricultural coope</w:t>
      </w:r>
      <w:r w:rsidRPr="00D910C5">
        <w:rPr>
          <w:sz w:val="28"/>
          <w:szCs w:val="28"/>
          <w:lang w:val="en-US"/>
        </w:rPr>
        <w:softHyphen/>
        <w:t>ratives on feeding and slaughtering in East-Kazakhstan region is gi</w:t>
      </w:r>
      <w:r w:rsidRPr="00D910C5">
        <w:rPr>
          <w:sz w:val="28"/>
          <w:szCs w:val="28"/>
          <w:lang w:val="en-US"/>
        </w:rPr>
        <w:softHyphen/>
        <w:t>ven in Appen</w:t>
      </w:r>
      <w:r w:rsidRPr="00D910C5">
        <w:rPr>
          <w:sz w:val="28"/>
          <w:szCs w:val="28"/>
          <w:lang w:val="en-US"/>
        </w:rPr>
        <w:softHyphen/>
        <w:t xml:space="preserve">dix </w:t>
      </w:r>
      <w:r w:rsidR="00AB4734">
        <w:rPr>
          <w:sz w:val="28"/>
          <w:szCs w:val="28"/>
          <w:lang w:val="en-US"/>
        </w:rPr>
        <w:t>44</w:t>
      </w:r>
      <w:r w:rsidRPr="00D910C5">
        <w:rPr>
          <w:sz w:val="28"/>
          <w:szCs w:val="28"/>
          <w:lang w:val="en-US"/>
        </w:rPr>
        <w:t>.</w:t>
      </w:r>
    </w:p>
    <w:p w:rsidR="00857BB3" w:rsidRPr="001E3149" w:rsidRDefault="001E3149" w:rsidP="00857BB3">
      <w:pPr>
        <w:ind w:firstLine="567"/>
        <w:jc w:val="both"/>
        <w:rPr>
          <w:lang w:val="en-US"/>
        </w:rPr>
      </w:pPr>
      <w:r w:rsidRPr="00D910C5">
        <w:rPr>
          <w:sz w:val="28"/>
          <w:szCs w:val="28"/>
          <w:lang w:val="en-US"/>
        </w:rPr>
        <w:t>For all three objects of investigation forecast of the required investment mo</w:t>
      </w:r>
      <w:r w:rsidRPr="00D910C5">
        <w:rPr>
          <w:sz w:val="28"/>
          <w:szCs w:val="28"/>
          <w:lang w:val="en-US"/>
        </w:rPr>
        <w:t>n</w:t>
      </w:r>
      <w:r w:rsidRPr="00D910C5">
        <w:rPr>
          <w:sz w:val="28"/>
          <w:szCs w:val="28"/>
          <w:lang w:val="en-US"/>
        </w:rPr>
        <w:t>ey for creation of agricultural cooperatives on feed</w:t>
      </w:r>
      <w:r w:rsidRPr="00D910C5">
        <w:rPr>
          <w:sz w:val="28"/>
          <w:szCs w:val="28"/>
          <w:lang w:val="en-US"/>
        </w:rPr>
        <w:softHyphen/>
        <w:t xml:space="preserve">ing and slaughtering of cattle for Turkestan, Almaty, East-Kazakhstan regions was prepared (Appendices </w:t>
      </w:r>
      <w:r w:rsidR="006D7AF5">
        <w:rPr>
          <w:sz w:val="28"/>
          <w:szCs w:val="28"/>
          <w:lang w:val="en-US"/>
        </w:rPr>
        <w:t>4</w:t>
      </w:r>
      <w:r w:rsidR="00AB4734">
        <w:rPr>
          <w:sz w:val="28"/>
          <w:szCs w:val="28"/>
          <w:lang w:val="en-US"/>
        </w:rPr>
        <w:t>5</w:t>
      </w:r>
      <w:r w:rsidRPr="00D910C5">
        <w:rPr>
          <w:sz w:val="28"/>
          <w:szCs w:val="28"/>
          <w:lang w:val="en-US"/>
        </w:rPr>
        <w:t xml:space="preserve">, </w:t>
      </w:r>
      <w:r w:rsidR="00AB4734">
        <w:rPr>
          <w:sz w:val="28"/>
          <w:szCs w:val="28"/>
          <w:lang w:val="en-US"/>
        </w:rPr>
        <w:t>46</w:t>
      </w:r>
      <w:r w:rsidRPr="00D910C5">
        <w:rPr>
          <w:sz w:val="28"/>
          <w:szCs w:val="28"/>
          <w:lang w:val="en-US"/>
        </w:rPr>
        <w:t xml:space="preserve">, </w:t>
      </w:r>
      <w:r w:rsidR="006D3CE2">
        <w:rPr>
          <w:sz w:val="28"/>
          <w:szCs w:val="28"/>
          <w:lang w:val="en-US"/>
        </w:rPr>
        <w:t>4</w:t>
      </w:r>
      <w:r w:rsidR="00AB4734">
        <w:rPr>
          <w:sz w:val="28"/>
          <w:szCs w:val="28"/>
          <w:lang w:val="en-US"/>
        </w:rPr>
        <w:t>7</w:t>
      </w:r>
      <w:r w:rsidRPr="00D910C5">
        <w:rPr>
          <w:sz w:val="28"/>
          <w:szCs w:val="28"/>
          <w:lang w:val="en-US"/>
        </w:rPr>
        <w:t>).</w:t>
      </w:r>
    </w:p>
    <w:p w:rsidR="00857BB3" w:rsidRPr="001E3149" w:rsidRDefault="001E3149" w:rsidP="00857BB3">
      <w:pPr>
        <w:ind w:firstLine="567"/>
        <w:jc w:val="both"/>
        <w:rPr>
          <w:sz w:val="28"/>
          <w:szCs w:val="28"/>
          <w:lang w:val="en-US"/>
        </w:rPr>
      </w:pPr>
      <w:r w:rsidRPr="00D910C5">
        <w:rPr>
          <w:sz w:val="28"/>
          <w:szCs w:val="28"/>
          <w:lang w:val="en-US"/>
        </w:rPr>
        <w:t>The forecast of the required investment finds for purchase of cattle for fa</w:t>
      </w:r>
      <w:r w:rsidRPr="00D910C5">
        <w:rPr>
          <w:sz w:val="28"/>
          <w:szCs w:val="28"/>
          <w:lang w:val="en-US"/>
        </w:rPr>
        <w:softHyphen/>
        <w:t>mi</w:t>
      </w:r>
      <w:r w:rsidRPr="00D910C5">
        <w:rPr>
          <w:sz w:val="28"/>
          <w:szCs w:val="28"/>
          <w:lang w:val="en-US"/>
        </w:rPr>
        <w:softHyphen/>
        <w:t>ly farms and creation of agricultural production coo</w:t>
      </w:r>
      <w:r w:rsidRPr="00D910C5">
        <w:rPr>
          <w:sz w:val="28"/>
          <w:szCs w:val="28"/>
          <w:lang w:val="en-US"/>
        </w:rPr>
        <w:softHyphen/>
        <w:t>pe</w:t>
      </w:r>
      <w:r w:rsidRPr="00D910C5">
        <w:rPr>
          <w:sz w:val="28"/>
          <w:szCs w:val="28"/>
          <w:lang w:val="en-US"/>
        </w:rPr>
        <w:softHyphen/>
        <w:t>ratives in the long run implies annual increase of beef produc</w:t>
      </w:r>
      <w:r w:rsidRPr="00D910C5">
        <w:rPr>
          <w:sz w:val="28"/>
          <w:szCs w:val="28"/>
          <w:lang w:val="en-US"/>
        </w:rPr>
        <w:softHyphen/>
        <w:t xml:space="preserve">tion and bringing it </w:t>
      </w:r>
      <w:proofErr w:type="gramStart"/>
      <w:r w:rsidRPr="00D910C5">
        <w:rPr>
          <w:sz w:val="28"/>
          <w:szCs w:val="28"/>
          <w:lang w:val="en-US"/>
        </w:rPr>
        <w:t>to 660 thous.t</w:t>
      </w:r>
      <w:proofErr w:type="gramEnd"/>
      <w:r w:rsidRPr="00D910C5">
        <w:rPr>
          <w:sz w:val="28"/>
          <w:szCs w:val="28"/>
          <w:lang w:val="en-US"/>
        </w:rPr>
        <w:t>. Herewith, the re</w:t>
      </w:r>
      <w:r w:rsidRPr="00D910C5">
        <w:rPr>
          <w:sz w:val="28"/>
          <w:szCs w:val="28"/>
          <w:lang w:val="en-US"/>
        </w:rPr>
        <w:softHyphen/>
        <w:t>quired financial assets for the creation of agricultural co</w:t>
      </w:r>
      <w:r w:rsidRPr="00D910C5">
        <w:rPr>
          <w:sz w:val="28"/>
          <w:szCs w:val="28"/>
          <w:lang w:val="en-US"/>
        </w:rPr>
        <w:softHyphen/>
        <w:t>operatives on slaughtering and feeding of baby-beef in RoK for the whole will be 157</w:t>
      </w:r>
      <w:proofErr w:type="gramStart"/>
      <w:r w:rsidRPr="00D910C5">
        <w:rPr>
          <w:sz w:val="28"/>
          <w:szCs w:val="28"/>
          <w:lang w:val="en-US"/>
        </w:rPr>
        <w:t>,7</w:t>
      </w:r>
      <w:proofErr w:type="gramEnd"/>
      <w:r w:rsidRPr="00D910C5">
        <w:rPr>
          <w:sz w:val="28"/>
          <w:szCs w:val="28"/>
          <w:lang w:val="en-US"/>
        </w:rPr>
        <w:t xml:space="preserve"> bln.tng., among them. </w:t>
      </w:r>
      <w:proofErr w:type="gramStart"/>
      <w:r w:rsidRPr="00D910C5">
        <w:rPr>
          <w:sz w:val="28"/>
          <w:szCs w:val="28"/>
          <w:lang w:val="en-US"/>
        </w:rPr>
        <w:t>for</w:t>
      </w:r>
      <w:proofErr w:type="gramEnd"/>
      <w:r w:rsidRPr="00D910C5">
        <w:rPr>
          <w:sz w:val="28"/>
          <w:szCs w:val="28"/>
          <w:lang w:val="en-US"/>
        </w:rPr>
        <w:t xml:space="preserve"> feeding - 140,1 bln.tng., for slaughtering - 17,6 bln.tng. </w:t>
      </w:r>
      <w:proofErr w:type="gramStart"/>
      <w:r w:rsidRPr="00D910C5">
        <w:rPr>
          <w:sz w:val="28"/>
          <w:szCs w:val="28"/>
          <w:lang w:val="en-US"/>
        </w:rPr>
        <w:t>for</w:t>
      </w:r>
      <w:proofErr w:type="gramEnd"/>
      <w:r w:rsidRPr="00D910C5">
        <w:rPr>
          <w:sz w:val="28"/>
          <w:szCs w:val="28"/>
          <w:lang w:val="en-US"/>
        </w:rPr>
        <w:t xml:space="preserve"> purchase of cattle for family farms for the whole period will be 1580 bln.tng. The amount of all in</w:t>
      </w:r>
      <w:r w:rsidRPr="00D910C5">
        <w:rPr>
          <w:sz w:val="28"/>
          <w:szCs w:val="28"/>
          <w:lang w:val="en-US"/>
        </w:rPr>
        <w:softHyphen/>
        <w:t>vestment funds across the republic will account for 1737</w:t>
      </w:r>
      <w:proofErr w:type="gramStart"/>
      <w:r w:rsidRPr="00D910C5">
        <w:rPr>
          <w:sz w:val="28"/>
          <w:szCs w:val="28"/>
          <w:lang w:val="en-US"/>
        </w:rPr>
        <w:t>,6</w:t>
      </w:r>
      <w:proofErr w:type="gramEnd"/>
      <w:r w:rsidRPr="00D910C5">
        <w:rPr>
          <w:sz w:val="28"/>
          <w:szCs w:val="28"/>
          <w:lang w:val="en-US"/>
        </w:rPr>
        <w:t xml:space="preserve"> bln.tng. </w:t>
      </w:r>
      <w:proofErr w:type="gramStart"/>
      <w:r w:rsidRPr="00D910C5">
        <w:rPr>
          <w:sz w:val="28"/>
          <w:szCs w:val="28"/>
          <w:lang w:val="en-US"/>
        </w:rPr>
        <w:t>(App</w:t>
      </w:r>
      <w:r w:rsidRPr="00D910C5">
        <w:rPr>
          <w:sz w:val="28"/>
          <w:szCs w:val="28"/>
          <w:lang w:val="en-US"/>
        </w:rPr>
        <w:softHyphen/>
        <w:t xml:space="preserve">endix </w:t>
      </w:r>
      <w:r w:rsidR="006D3CE2">
        <w:rPr>
          <w:sz w:val="28"/>
          <w:szCs w:val="28"/>
          <w:lang w:val="en-US"/>
        </w:rPr>
        <w:t>4</w:t>
      </w:r>
      <w:r w:rsidR="00AB4734">
        <w:rPr>
          <w:sz w:val="28"/>
          <w:szCs w:val="28"/>
          <w:lang w:val="en-US"/>
        </w:rPr>
        <w:t>8</w:t>
      </w:r>
      <w:r w:rsidRPr="00D910C5">
        <w:rPr>
          <w:sz w:val="28"/>
          <w:szCs w:val="28"/>
          <w:lang w:val="en-US"/>
        </w:rPr>
        <w:t>).</w:t>
      </w:r>
      <w:proofErr w:type="gramEnd"/>
      <w:r w:rsidRPr="00D910C5">
        <w:rPr>
          <w:sz w:val="28"/>
          <w:szCs w:val="28"/>
          <w:lang w:val="en-US"/>
        </w:rPr>
        <w:t xml:space="preserve"> </w:t>
      </w:r>
    </w:p>
    <w:p w:rsidR="00857BB3" w:rsidRPr="001E3149" w:rsidRDefault="001E3149" w:rsidP="00857BB3">
      <w:pPr>
        <w:ind w:firstLine="567"/>
        <w:jc w:val="both"/>
        <w:rPr>
          <w:sz w:val="28"/>
          <w:szCs w:val="28"/>
          <w:lang w:val="en-US"/>
        </w:rPr>
      </w:pPr>
      <w:r w:rsidRPr="00D910C5">
        <w:rPr>
          <w:sz w:val="28"/>
          <w:szCs w:val="28"/>
          <w:lang w:val="en-US"/>
        </w:rPr>
        <w:t>According to the forecast of beef production by agricultu</w:t>
      </w:r>
      <w:r w:rsidRPr="00D910C5">
        <w:rPr>
          <w:sz w:val="28"/>
          <w:szCs w:val="28"/>
          <w:lang w:val="en-US"/>
        </w:rPr>
        <w:softHyphen/>
        <w:t>ral cooperatives, the map of meat allocation and production across RoK was prepared. Stable volume of beef production from agri</w:t>
      </w:r>
      <w:r w:rsidRPr="00D910C5">
        <w:rPr>
          <w:sz w:val="28"/>
          <w:szCs w:val="28"/>
          <w:lang w:val="en-US"/>
        </w:rPr>
        <w:softHyphen/>
        <w:t>cultural cooperatives will allow utilizing the existing and new produc</w:t>
      </w:r>
      <w:r w:rsidRPr="00D910C5">
        <w:rPr>
          <w:sz w:val="28"/>
          <w:szCs w:val="28"/>
          <w:lang w:val="en-US"/>
        </w:rPr>
        <w:softHyphen/>
        <w:t xml:space="preserve">tive capacities of meat-processing factories, which at the moment is in deficit of high-quality domestic raw materials (Appendix </w:t>
      </w:r>
      <w:r w:rsidR="006D3CE2">
        <w:rPr>
          <w:sz w:val="28"/>
          <w:szCs w:val="28"/>
          <w:lang w:val="en-US"/>
        </w:rPr>
        <w:t>4</w:t>
      </w:r>
      <w:r w:rsidR="00AB4734">
        <w:rPr>
          <w:sz w:val="28"/>
          <w:szCs w:val="28"/>
          <w:lang w:val="en-US"/>
        </w:rPr>
        <w:t>9</w:t>
      </w:r>
      <w:r w:rsidRPr="00D910C5">
        <w:rPr>
          <w:sz w:val="28"/>
          <w:szCs w:val="28"/>
          <w:lang w:val="en-US"/>
        </w:rPr>
        <w:t>).</w:t>
      </w:r>
    </w:p>
    <w:p w:rsidR="00857BB3" w:rsidRPr="00D910C5" w:rsidRDefault="001E3149" w:rsidP="00857BB3">
      <w:pPr>
        <w:tabs>
          <w:tab w:val="left" w:pos="9923"/>
        </w:tabs>
        <w:ind w:firstLine="567"/>
        <w:jc w:val="both"/>
        <w:rPr>
          <w:lang w:val="kk-KZ"/>
        </w:rPr>
      </w:pPr>
      <w:r w:rsidRPr="00D910C5">
        <w:rPr>
          <w:sz w:val="28"/>
          <w:szCs w:val="28"/>
          <w:lang w:val="en-US"/>
        </w:rPr>
        <w:t>The developed suggestions on effectiveness improvement and allocation o</w:t>
      </w:r>
      <w:r w:rsidRPr="00D910C5">
        <w:rPr>
          <w:sz w:val="28"/>
          <w:szCs w:val="28"/>
          <w:lang w:val="en-US"/>
        </w:rPr>
        <w:t>p</w:t>
      </w:r>
      <w:r w:rsidRPr="00D910C5">
        <w:rPr>
          <w:sz w:val="28"/>
          <w:szCs w:val="28"/>
          <w:lang w:val="en-US"/>
        </w:rPr>
        <w:t>timi</w:t>
      </w:r>
      <w:r w:rsidRPr="00D910C5">
        <w:rPr>
          <w:sz w:val="28"/>
          <w:szCs w:val="28"/>
          <w:lang w:val="en-US"/>
        </w:rPr>
        <w:softHyphen/>
        <w:t>zation of productive capacity and commodity areas of meat-pro</w:t>
      </w:r>
      <w:r w:rsidRPr="00D910C5">
        <w:rPr>
          <w:sz w:val="28"/>
          <w:szCs w:val="28"/>
          <w:lang w:val="en-US"/>
        </w:rPr>
        <w:softHyphen/>
        <w:t>ces</w:t>
      </w:r>
      <w:r w:rsidRPr="00D910C5">
        <w:rPr>
          <w:sz w:val="28"/>
          <w:szCs w:val="28"/>
          <w:lang w:val="en-US"/>
        </w:rPr>
        <w:softHyphen/>
        <w:t>sing fact</w:t>
      </w:r>
      <w:r w:rsidRPr="00D910C5">
        <w:rPr>
          <w:sz w:val="28"/>
          <w:szCs w:val="28"/>
          <w:lang w:val="en-US"/>
        </w:rPr>
        <w:t>o</w:t>
      </w:r>
      <w:r w:rsidRPr="00D910C5">
        <w:rPr>
          <w:sz w:val="28"/>
          <w:szCs w:val="28"/>
          <w:lang w:val="en-US"/>
        </w:rPr>
        <w:t>ries allo</w:t>
      </w:r>
      <w:r w:rsidRPr="00D910C5">
        <w:rPr>
          <w:sz w:val="28"/>
          <w:szCs w:val="28"/>
          <w:lang w:val="en-US"/>
        </w:rPr>
        <w:softHyphen/>
        <w:t>wed determining capabili</w:t>
      </w:r>
      <w:r w:rsidRPr="00D910C5">
        <w:rPr>
          <w:sz w:val="28"/>
          <w:szCs w:val="28"/>
          <w:lang w:val="en-US"/>
        </w:rPr>
        <w:softHyphen/>
        <w:t>ties of the resource base of active agricultural, processing companies, demands for ne</w:t>
      </w:r>
      <w:r w:rsidRPr="00D910C5">
        <w:rPr>
          <w:sz w:val="28"/>
          <w:szCs w:val="28"/>
          <w:lang w:val="en-US"/>
        </w:rPr>
        <w:softHyphen/>
        <w:t>w productive capacity and volume of the r</w:t>
      </w:r>
      <w:r w:rsidRPr="00D910C5">
        <w:rPr>
          <w:sz w:val="28"/>
          <w:szCs w:val="28"/>
          <w:lang w:val="en-US"/>
        </w:rPr>
        <w:t>e</w:t>
      </w:r>
      <w:r w:rsidRPr="00D910C5">
        <w:rPr>
          <w:sz w:val="28"/>
          <w:szCs w:val="28"/>
          <w:lang w:val="en-US"/>
        </w:rPr>
        <w:t>quired raw materials for their full loading in the RoK regions concerned.</w:t>
      </w:r>
    </w:p>
    <w:p w:rsidR="00FD45D5" w:rsidRPr="00D910C5" w:rsidRDefault="00FD45D5" w:rsidP="00CD7509">
      <w:pPr>
        <w:jc w:val="center"/>
        <w:rPr>
          <w:sz w:val="28"/>
          <w:szCs w:val="28"/>
          <w:lang w:val="kk-KZ"/>
        </w:rPr>
      </w:pPr>
    </w:p>
    <w:p w:rsidR="00EF15F7" w:rsidRPr="00352865" w:rsidRDefault="001E3149" w:rsidP="00E50AC0">
      <w:pPr>
        <w:pStyle w:val="a7"/>
        <w:numPr>
          <w:ilvl w:val="0"/>
          <w:numId w:val="48"/>
        </w:numPr>
        <w:tabs>
          <w:tab w:val="left" w:pos="567"/>
          <w:tab w:val="left" w:pos="851"/>
        </w:tabs>
        <w:ind w:left="0" w:firstLine="567"/>
        <w:jc w:val="both"/>
        <w:rPr>
          <w:b/>
          <w:sz w:val="28"/>
          <w:szCs w:val="28"/>
          <w:lang w:val="kk-KZ"/>
        </w:rPr>
      </w:pPr>
      <w:r w:rsidRPr="00352865">
        <w:rPr>
          <w:b/>
          <w:sz w:val="28"/>
          <w:szCs w:val="28"/>
          <w:lang w:val="en-US"/>
        </w:rPr>
        <w:t>Development of suggestions on improvement of effectiveness and all</w:t>
      </w:r>
      <w:r w:rsidRPr="00352865">
        <w:rPr>
          <w:b/>
          <w:sz w:val="28"/>
          <w:szCs w:val="28"/>
          <w:lang w:val="en-US"/>
        </w:rPr>
        <w:t>o</w:t>
      </w:r>
      <w:r w:rsidRPr="00352865">
        <w:rPr>
          <w:b/>
          <w:sz w:val="28"/>
          <w:szCs w:val="28"/>
          <w:lang w:val="en-US"/>
        </w:rPr>
        <w:t>cation optimi</w:t>
      </w:r>
      <w:r w:rsidRPr="00352865">
        <w:rPr>
          <w:b/>
          <w:sz w:val="28"/>
          <w:szCs w:val="28"/>
          <w:lang w:val="en-US"/>
        </w:rPr>
        <w:softHyphen/>
        <w:t>zation of productive capacities and commodity areas of pro</w:t>
      </w:r>
      <w:r w:rsidRPr="00352865">
        <w:rPr>
          <w:b/>
          <w:sz w:val="28"/>
          <w:szCs w:val="28"/>
          <w:lang w:val="en-US"/>
        </w:rPr>
        <w:softHyphen/>
        <w:t>cessing companies in grain sector of RoK AIC</w:t>
      </w:r>
    </w:p>
    <w:p w:rsidR="00EF15F7" w:rsidRPr="00352865" w:rsidRDefault="00EF15F7" w:rsidP="00CD7509">
      <w:pPr>
        <w:jc w:val="center"/>
        <w:rPr>
          <w:b/>
          <w:sz w:val="28"/>
          <w:szCs w:val="28"/>
          <w:lang w:val="kk-KZ"/>
        </w:rPr>
      </w:pPr>
    </w:p>
    <w:p w:rsidR="00F26FB4" w:rsidRPr="001E3149" w:rsidRDefault="001E3149" w:rsidP="00F26FB4">
      <w:pPr>
        <w:ind w:firstLine="709"/>
        <w:jc w:val="both"/>
        <w:rPr>
          <w:sz w:val="28"/>
          <w:szCs w:val="28"/>
          <w:lang w:val="en-US"/>
        </w:rPr>
      </w:pPr>
      <w:r w:rsidRPr="00D910C5">
        <w:rPr>
          <w:sz w:val="28"/>
          <w:szCs w:val="28"/>
          <w:lang w:val="en-US"/>
        </w:rPr>
        <w:t>Analysis of the status of grain sector shows some changes in the structure of crops: the share of grains declines (from 77</w:t>
      </w:r>
      <w:proofErr w:type="gramStart"/>
      <w:r w:rsidRPr="00D910C5">
        <w:rPr>
          <w:sz w:val="28"/>
          <w:szCs w:val="28"/>
          <w:lang w:val="en-US"/>
        </w:rPr>
        <w:t>,4</w:t>
      </w:r>
      <w:proofErr w:type="gramEnd"/>
      <w:r w:rsidRPr="00D910C5">
        <w:rPr>
          <w:sz w:val="28"/>
          <w:szCs w:val="28"/>
          <w:lang w:val="en-US"/>
        </w:rPr>
        <w:t>% in 2010 to 69% in 2019), shrinkage of acreage for grain crops in the period from 2010 to 2015 by 11,5% on account of wheat, rye and buckwheat further (2015-2019) showed increase by 5% on account of increase in crops of barley, corn, sorghum, beans. Diversification of crops wit</w:t>
      </w:r>
      <w:r w:rsidRPr="00D910C5">
        <w:rPr>
          <w:sz w:val="28"/>
          <w:szCs w:val="28"/>
          <w:lang w:val="en-US"/>
        </w:rPr>
        <w:t>h</w:t>
      </w:r>
      <w:r w:rsidRPr="00D910C5">
        <w:rPr>
          <w:sz w:val="28"/>
          <w:szCs w:val="28"/>
          <w:lang w:val="en-US"/>
        </w:rPr>
        <w:t>in the group of grains takes places as well – share of wheat declines (from 85</w:t>
      </w:r>
      <w:proofErr w:type="gramStart"/>
      <w:r w:rsidRPr="00D910C5">
        <w:rPr>
          <w:sz w:val="28"/>
          <w:szCs w:val="28"/>
          <w:lang w:val="en-US"/>
        </w:rPr>
        <w:t>,4</w:t>
      </w:r>
      <w:proofErr w:type="gramEnd"/>
      <w:r w:rsidRPr="00D910C5">
        <w:rPr>
          <w:sz w:val="28"/>
          <w:szCs w:val="28"/>
          <w:lang w:val="en-US"/>
        </w:rPr>
        <w:t xml:space="preserve"> to 74%), specific weight of barley crops (from 8 to 12,4%), corn (from 0,6 to 1,1%), beans (from 0,5 to 1,4%) grows [18].  </w:t>
      </w:r>
    </w:p>
    <w:p w:rsidR="00F26FB4" w:rsidRPr="001E3149" w:rsidRDefault="001E3149" w:rsidP="00F26FB4">
      <w:pPr>
        <w:ind w:firstLine="709"/>
        <w:jc w:val="both"/>
        <w:rPr>
          <w:rFonts w:eastAsia="Batang"/>
          <w:bCs/>
          <w:iCs/>
          <w:sz w:val="28"/>
          <w:szCs w:val="28"/>
          <w:lang w:val="en-US" w:eastAsia="ko-KR"/>
        </w:rPr>
      </w:pPr>
      <w:r w:rsidRPr="00D910C5">
        <w:rPr>
          <w:rFonts w:eastAsia="Batang"/>
          <w:bCs/>
          <w:iCs/>
          <w:sz w:val="28"/>
          <w:szCs w:val="28"/>
          <w:lang w:val="en-US" w:eastAsia="ko-KR"/>
        </w:rPr>
        <w:t>18</w:t>
      </w:r>
      <w:proofErr w:type="gramStart"/>
      <w:r w:rsidRPr="00D910C5">
        <w:rPr>
          <w:rFonts w:eastAsia="Batang"/>
          <w:bCs/>
          <w:iCs/>
          <w:sz w:val="28"/>
          <w:szCs w:val="28"/>
          <w:lang w:val="en-US" w:eastAsia="ko-KR"/>
        </w:rPr>
        <w:t>,6</w:t>
      </w:r>
      <w:proofErr w:type="gramEnd"/>
      <w:r w:rsidRPr="00D910C5">
        <w:rPr>
          <w:rFonts w:eastAsia="Batang"/>
          <w:bCs/>
          <w:iCs/>
          <w:sz w:val="28"/>
          <w:szCs w:val="28"/>
          <w:lang w:val="en-US" w:eastAsia="ko-KR"/>
        </w:rPr>
        <w:t xml:space="preserve"> mln. </w:t>
      </w:r>
      <w:proofErr w:type="gramStart"/>
      <w:r w:rsidRPr="00D910C5">
        <w:rPr>
          <w:rFonts w:eastAsia="Batang"/>
          <w:bCs/>
          <w:iCs/>
          <w:sz w:val="28"/>
          <w:szCs w:val="28"/>
          <w:lang w:val="en-US" w:eastAsia="ko-KR"/>
        </w:rPr>
        <w:t>tons</w:t>
      </w:r>
      <w:proofErr w:type="gramEnd"/>
      <w:r w:rsidRPr="00D910C5">
        <w:rPr>
          <w:rFonts w:eastAsia="Batang"/>
          <w:bCs/>
          <w:iCs/>
          <w:sz w:val="28"/>
          <w:szCs w:val="28"/>
          <w:lang w:val="en-US" w:eastAsia="ko-KR"/>
        </w:rPr>
        <w:t xml:space="preserve"> of grain raw materials were produced in 2019, assortment and quantity of the manufactured derivative products from grains: flour – more than 3,6 mln. </w:t>
      </w:r>
      <w:proofErr w:type="gramStart"/>
      <w:r w:rsidRPr="00D910C5">
        <w:rPr>
          <w:rFonts w:eastAsia="Batang"/>
          <w:bCs/>
          <w:iCs/>
          <w:sz w:val="28"/>
          <w:szCs w:val="28"/>
          <w:lang w:val="en-US" w:eastAsia="ko-KR"/>
        </w:rPr>
        <w:t>tons</w:t>
      </w:r>
      <w:proofErr w:type="gramEnd"/>
      <w:r w:rsidRPr="00D910C5">
        <w:rPr>
          <w:rFonts w:eastAsia="Batang"/>
          <w:bCs/>
          <w:iCs/>
          <w:sz w:val="28"/>
          <w:szCs w:val="28"/>
          <w:lang w:val="en-US" w:eastAsia="ko-KR"/>
        </w:rPr>
        <w:t xml:space="preserve">; cereal and coarse flour, including rice – 160 thous. </w:t>
      </w:r>
      <w:proofErr w:type="gramStart"/>
      <w:r w:rsidRPr="00D910C5">
        <w:rPr>
          <w:rFonts w:eastAsia="Batang"/>
          <w:bCs/>
          <w:iCs/>
          <w:sz w:val="28"/>
          <w:szCs w:val="28"/>
          <w:lang w:val="en-US" w:eastAsia="ko-KR"/>
        </w:rPr>
        <w:t>tons</w:t>
      </w:r>
      <w:proofErr w:type="gramEnd"/>
      <w:r w:rsidRPr="00D910C5">
        <w:rPr>
          <w:rFonts w:eastAsia="Batang"/>
          <w:bCs/>
          <w:iCs/>
          <w:sz w:val="28"/>
          <w:szCs w:val="28"/>
          <w:lang w:val="en-US" w:eastAsia="ko-KR"/>
        </w:rPr>
        <w:t xml:space="preserve">; noodles and macaroni – 158 thous. </w:t>
      </w:r>
      <w:proofErr w:type="gramStart"/>
      <w:r w:rsidRPr="00D910C5">
        <w:rPr>
          <w:rFonts w:eastAsia="Batang"/>
          <w:bCs/>
          <w:iCs/>
          <w:sz w:val="28"/>
          <w:szCs w:val="28"/>
          <w:lang w:val="en-US" w:eastAsia="ko-KR"/>
        </w:rPr>
        <w:t>tons</w:t>
      </w:r>
      <w:proofErr w:type="gramEnd"/>
      <w:r w:rsidRPr="00D910C5">
        <w:rPr>
          <w:rFonts w:eastAsia="Batang"/>
          <w:bCs/>
          <w:iCs/>
          <w:sz w:val="28"/>
          <w:szCs w:val="28"/>
          <w:lang w:val="en-US" w:eastAsia="ko-KR"/>
        </w:rPr>
        <w:t xml:space="preserve">, starch and syrups – 50 thous. </w:t>
      </w:r>
      <w:proofErr w:type="gramStart"/>
      <w:r w:rsidRPr="00D910C5">
        <w:rPr>
          <w:rFonts w:eastAsia="Batang"/>
          <w:bCs/>
          <w:iCs/>
          <w:sz w:val="28"/>
          <w:szCs w:val="28"/>
          <w:lang w:val="en-US" w:eastAsia="ko-KR"/>
        </w:rPr>
        <w:t>tons</w:t>
      </w:r>
      <w:proofErr w:type="gramEnd"/>
      <w:r w:rsidRPr="00D910C5">
        <w:rPr>
          <w:rFonts w:eastAsia="Batang"/>
          <w:bCs/>
          <w:iCs/>
          <w:sz w:val="28"/>
          <w:szCs w:val="28"/>
          <w:lang w:val="en-US" w:eastAsia="ko-KR"/>
        </w:rPr>
        <w:t>. The main producers of grain in the republic are North-Kazakhstan (4476</w:t>
      </w:r>
      <w:proofErr w:type="gramStart"/>
      <w:r w:rsidRPr="00D910C5">
        <w:rPr>
          <w:rFonts w:eastAsia="Batang"/>
          <w:bCs/>
          <w:iCs/>
          <w:sz w:val="28"/>
          <w:szCs w:val="28"/>
          <w:lang w:val="en-US" w:eastAsia="ko-KR"/>
        </w:rPr>
        <w:t>,5</w:t>
      </w:r>
      <w:proofErr w:type="gramEnd"/>
      <w:r w:rsidRPr="00D910C5">
        <w:rPr>
          <w:rFonts w:eastAsia="Batang"/>
          <w:bCs/>
          <w:iCs/>
          <w:sz w:val="28"/>
          <w:szCs w:val="28"/>
          <w:lang w:val="en-US" w:eastAsia="ko-KR"/>
        </w:rPr>
        <w:t xml:space="preserve"> thous.t. or 24% of total pr</w:t>
      </w:r>
      <w:r w:rsidRPr="00D910C5">
        <w:rPr>
          <w:rFonts w:eastAsia="Batang"/>
          <w:bCs/>
          <w:iCs/>
          <w:sz w:val="28"/>
          <w:szCs w:val="28"/>
          <w:lang w:val="en-US" w:eastAsia="ko-KR"/>
        </w:rPr>
        <w:t>o</w:t>
      </w:r>
      <w:r w:rsidRPr="00D910C5">
        <w:rPr>
          <w:rFonts w:eastAsia="Batang"/>
          <w:bCs/>
          <w:iCs/>
          <w:sz w:val="28"/>
          <w:szCs w:val="28"/>
          <w:lang w:val="en-US" w:eastAsia="ko-KR"/>
        </w:rPr>
        <w:t xml:space="preserve">duction volume across RoK), Akmola (4471,2 thous.t. or 24%) and Kostanay (3064,9 thous.t. or 16,5 %) regions (Appendices </w:t>
      </w:r>
      <w:r w:rsidR="00AB4734">
        <w:rPr>
          <w:rFonts w:eastAsia="Batang"/>
          <w:bCs/>
          <w:iCs/>
          <w:sz w:val="28"/>
          <w:szCs w:val="28"/>
          <w:lang w:val="en-US" w:eastAsia="ko-KR"/>
        </w:rPr>
        <w:t>50</w:t>
      </w:r>
      <w:r w:rsidRPr="00D910C5">
        <w:rPr>
          <w:rFonts w:eastAsia="Batang"/>
          <w:bCs/>
          <w:iCs/>
          <w:sz w:val="28"/>
          <w:szCs w:val="28"/>
          <w:lang w:val="en-US" w:eastAsia="ko-KR"/>
        </w:rPr>
        <w:t xml:space="preserve">, </w:t>
      </w:r>
      <w:r w:rsidR="00AB4734">
        <w:rPr>
          <w:rFonts w:eastAsia="Batang"/>
          <w:bCs/>
          <w:iCs/>
          <w:sz w:val="28"/>
          <w:szCs w:val="28"/>
          <w:lang w:val="en-US" w:eastAsia="ko-KR"/>
        </w:rPr>
        <w:t>51</w:t>
      </w:r>
      <w:r w:rsidRPr="00D910C5">
        <w:rPr>
          <w:rFonts w:eastAsia="Batang"/>
          <w:bCs/>
          <w:iCs/>
          <w:sz w:val="28"/>
          <w:szCs w:val="28"/>
          <w:lang w:val="en-US" w:eastAsia="ko-KR"/>
        </w:rPr>
        <w:t xml:space="preserve">). </w:t>
      </w:r>
    </w:p>
    <w:p w:rsidR="00F26FB4" w:rsidRPr="001E3149" w:rsidRDefault="001E3149" w:rsidP="00F26FB4">
      <w:pPr>
        <w:ind w:firstLine="709"/>
        <w:jc w:val="both"/>
        <w:rPr>
          <w:sz w:val="28"/>
          <w:szCs w:val="28"/>
          <w:lang w:val="en-US"/>
        </w:rPr>
      </w:pPr>
      <w:r w:rsidRPr="00D910C5">
        <w:rPr>
          <w:bCs/>
          <w:sz w:val="28"/>
          <w:szCs w:val="28"/>
          <w:lang w:val="en-US"/>
        </w:rPr>
        <w:lastRenderedPageBreak/>
        <w:t>The capacity of domestic market of wheat reduced in the last 10 years from 10</w:t>
      </w:r>
      <w:proofErr w:type="gramStart"/>
      <w:r w:rsidRPr="00D910C5">
        <w:rPr>
          <w:bCs/>
          <w:sz w:val="28"/>
          <w:szCs w:val="28"/>
          <w:lang w:val="en-US"/>
        </w:rPr>
        <w:t>,7</w:t>
      </w:r>
      <w:proofErr w:type="gramEnd"/>
      <w:r w:rsidRPr="00D910C5">
        <w:rPr>
          <w:bCs/>
          <w:sz w:val="28"/>
          <w:szCs w:val="28"/>
          <w:lang w:val="en-US"/>
        </w:rPr>
        <w:t xml:space="preserve"> to 9,6 mln. </w:t>
      </w:r>
      <w:proofErr w:type="gramStart"/>
      <w:r w:rsidRPr="00D910C5">
        <w:rPr>
          <w:bCs/>
          <w:sz w:val="28"/>
          <w:szCs w:val="28"/>
          <w:lang w:val="en-US"/>
        </w:rPr>
        <w:t>tons</w:t>
      </w:r>
      <w:proofErr w:type="gramEnd"/>
      <w:r w:rsidRPr="00D910C5">
        <w:rPr>
          <w:bCs/>
          <w:sz w:val="28"/>
          <w:szCs w:val="28"/>
          <w:lang w:val="en-US"/>
        </w:rPr>
        <w:t xml:space="preserve">, wheat flour - from 1,5 to 1,3 mln. </w:t>
      </w:r>
      <w:proofErr w:type="gramStart"/>
      <w:r w:rsidRPr="00D910C5">
        <w:rPr>
          <w:bCs/>
          <w:sz w:val="28"/>
          <w:szCs w:val="28"/>
          <w:lang w:val="en-US"/>
        </w:rPr>
        <w:t>tons</w:t>
      </w:r>
      <w:proofErr w:type="gramEnd"/>
      <w:r w:rsidRPr="00D910C5">
        <w:rPr>
          <w:bCs/>
          <w:sz w:val="28"/>
          <w:szCs w:val="28"/>
          <w:lang w:val="en-US"/>
        </w:rPr>
        <w:t xml:space="preserve">, cereals - from 138 to 119 thous. </w:t>
      </w:r>
      <w:proofErr w:type="gramStart"/>
      <w:r w:rsidRPr="00D910C5">
        <w:rPr>
          <w:bCs/>
          <w:sz w:val="28"/>
          <w:szCs w:val="28"/>
          <w:lang w:val="en-US"/>
        </w:rPr>
        <w:t>tons</w:t>
      </w:r>
      <w:proofErr w:type="gramEnd"/>
      <w:r w:rsidRPr="00D910C5">
        <w:rPr>
          <w:bCs/>
          <w:sz w:val="28"/>
          <w:szCs w:val="28"/>
          <w:lang w:val="en-US"/>
        </w:rPr>
        <w:t>. External product market is unstable: in 2010-2015 export of wheat declined, which is associated not only with the variability of global conjuncture of grain market, but, primarily, with high competition with the countries, increasing their production and volumes of export resources of grain. However, in a follow-up the grain sector recovered and even extended the presence of its products at the e</w:t>
      </w:r>
      <w:r w:rsidRPr="00D910C5">
        <w:rPr>
          <w:bCs/>
          <w:sz w:val="28"/>
          <w:szCs w:val="28"/>
          <w:lang w:val="en-US"/>
        </w:rPr>
        <w:t>x</w:t>
      </w:r>
      <w:r w:rsidRPr="00D910C5">
        <w:rPr>
          <w:bCs/>
          <w:sz w:val="28"/>
          <w:szCs w:val="28"/>
          <w:lang w:val="en-US"/>
        </w:rPr>
        <w:t>ternal market. In RoK almost half of agricultural export are accounted for the d</w:t>
      </w:r>
      <w:r w:rsidRPr="00D910C5">
        <w:rPr>
          <w:bCs/>
          <w:sz w:val="28"/>
          <w:szCs w:val="28"/>
          <w:lang w:val="en-US"/>
        </w:rPr>
        <w:t>e</w:t>
      </w:r>
      <w:r w:rsidRPr="00D910C5">
        <w:rPr>
          <w:bCs/>
          <w:sz w:val="28"/>
          <w:szCs w:val="28"/>
          <w:lang w:val="en-US"/>
        </w:rPr>
        <w:t>liveries of grains (48</w:t>
      </w:r>
      <w:proofErr w:type="gramStart"/>
      <w:r w:rsidRPr="00D910C5">
        <w:rPr>
          <w:bCs/>
          <w:sz w:val="28"/>
          <w:szCs w:val="28"/>
          <w:lang w:val="en-US"/>
        </w:rPr>
        <w:t>,9</w:t>
      </w:r>
      <w:proofErr w:type="gramEnd"/>
      <w:r w:rsidRPr="00D910C5">
        <w:rPr>
          <w:bCs/>
          <w:sz w:val="28"/>
          <w:szCs w:val="28"/>
          <w:lang w:val="en-US"/>
        </w:rPr>
        <w:t xml:space="preserve">%), also significant part takes export of the products of flour-and-cereals industry (18,0%). The main trade partners are Uzbekistan (25,4%), Afghanistan (16,1%) and Iran (13,2%), which is conditioned mainly by similar structure of agricultural products import in these countries, as more than a half of import there accounts for the delivery of grains [28].  </w:t>
      </w:r>
    </w:p>
    <w:p w:rsidR="004B4B0D" w:rsidRPr="001E3149" w:rsidRDefault="001E3149" w:rsidP="00F26FB4">
      <w:pPr>
        <w:ind w:firstLine="709"/>
        <w:jc w:val="both"/>
        <w:rPr>
          <w:sz w:val="28"/>
          <w:szCs w:val="28"/>
          <w:lang w:val="en-US"/>
        </w:rPr>
      </w:pPr>
      <w:r w:rsidRPr="00D910C5">
        <w:rPr>
          <w:sz w:val="28"/>
          <w:szCs w:val="28"/>
          <w:lang w:val="en-US"/>
        </w:rPr>
        <w:t>The internal marker of flour in the republic is fully provided, production of flour significantly exceeds the domestic needs of the country, consequently, it is important to increase the volumes of export on account of full utilization of annual capacity of flour-based food processing.</w:t>
      </w:r>
    </w:p>
    <w:p w:rsidR="00F26FB4" w:rsidRPr="001E3149" w:rsidRDefault="001E3149" w:rsidP="00F26FB4">
      <w:pPr>
        <w:contextualSpacing/>
        <w:jc w:val="both"/>
        <w:rPr>
          <w:sz w:val="28"/>
          <w:szCs w:val="28"/>
          <w:lang w:val="en-US"/>
        </w:rPr>
      </w:pPr>
      <w:r w:rsidRPr="00D910C5">
        <w:rPr>
          <w:sz w:val="28"/>
          <w:szCs w:val="28"/>
          <w:lang w:val="en-US"/>
        </w:rPr>
        <w:tab/>
        <w:t>The effectiveness of grain market performance largely depends on the d</w:t>
      </w:r>
      <w:r w:rsidRPr="00D910C5">
        <w:rPr>
          <w:sz w:val="28"/>
          <w:szCs w:val="28"/>
          <w:lang w:val="en-US"/>
        </w:rPr>
        <w:t>e</w:t>
      </w:r>
      <w:r w:rsidRPr="00D910C5">
        <w:rPr>
          <w:sz w:val="28"/>
          <w:szCs w:val="28"/>
          <w:lang w:val="en-US"/>
        </w:rPr>
        <w:t>velopment of grain storage, processing and sale system. The country is endowed with a large network of elevators and cereal receiving stations, granaries. Her</w:t>
      </w:r>
      <w:r w:rsidRPr="00D910C5">
        <w:rPr>
          <w:sz w:val="28"/>
          <w:szCs w:val="28"/>
          <w:lang w:val="en-US"/>
        </w:rPr>
        <w:t>e</w:t>
      </w:r>
      <w:r w:rsidRPr="00D910C5">
        <w:rPr>
          <w:sz w:val="28"/>
          <w:szCs w:val="28"/>
          <w:lang w:val="en-US"/>
        </w:rPr>
        <w:t xml:space="preserve">with, the aggregate capacity of elevators is about 40%, mechanized warehouses - 54 %; non-mechanized warehouses and sheds – about 3% (Appendix </w:t>
      </w:r>
      <w:r w:rsidR="006D3CE2">
        <w:rPr>
          <w:sz w:val="28"/>
          <w:szCs w:val="28"/>
          <w:lang w:val="en-US"/>
        </w:rPr>
        <w:t>5</w:t>
      </w:r>
      <w:r w:rsidR="00AB4734">
        <w:rPr>
          <w:sz w:val="28"/>
          <w:szCs w:val="28"/>
          <w:lang w:val="en-US"/>
        </w:rPr>
        <w:t>2</w:t>
      </w:r>
      <w:r w:rsidRPr="00D910C5">
        <w:rPr>
          <w:sz w:val="28"/>
          <w:szCs w:val="28"/>
          <w:lang w:val="en-US"/>
        </w:rPr>
        <w:t>).</w:t>
      </w:r>
    </w:p>
    <w:p w:rsidR="00F26FB4" w:rsidRPr="001E3149" w:rsidRDefault="001E3149" w:rsidP="00E8675E">
      <w:pPr>
        <w:ind w:firstLine="567"/>
        <w:contextualSpacing/>
        <w:jc w:val="both"/>
        <w:rPr>
          <w:rStyle w:val="fontstyle01"/>
          <w:rFonts w:ascii="Times New Roman" w:hAnsi="Times New Roman"/>
          <w:color w:val="auto"/>
          <w:sz w:val="28"/>
          <w:szCs w:val="28"/>
          <w:lang w:val="en-US"/>
        </w:rPr>
      </w:pPr>
      <w:r w:rsidRPr="00D910C5">
        <w:rPr>
          <w:rStyle w:val="fontstyle01"/>
          <w:rFonts w:ascii="Times New Roman" w:hAnsi="Times New Roman"/>
          <w:color w:val="auto"/>
          <w:sz w:val="28"/>
          <w:szCs w:val="28"/>
          <w:lang w:val="en-US"/>
        </w:rPr>
        <w:t xml:space="preserve">In the system of grains distribution the agricuktural producers deal with high expenses for transportation of manufactured grain products. The grain producers often </w:t>
      </w:r>
      <w:r w:rsidRPr="00D910C5">
        <w:rPr>
          <w:rStyle w:val="fontstyle01"/>
          <w:rFonts w:ascii="Times New Roman" w:hAnsi="Times New Roman"/>
          <w:color w:val="auto"/>
          <w:sz w:val="28"/>
          <w:szCs w:val="28"/>
          <w:lang w:val="en-US"/>
        </w:rPr>
        <w:br/>
        <w:t>unload it to the nearby elevators or to those, with which long-lasting cooperation was built, herewith, calculation of logistics expenses is not always possible, with the result that transport component is a significant factor in the total amount of l</w:t>
      </w:r>
      <w:r w:rsidRPr="00D910C5">
        <w:rPr>
          <w:rStyle w:val="fontstyle01"/>
          <w:rFonts w:ascii="Times New Roman" w:hAnsi="Times New Roman"/>
          <w:color w:val="auto"/>
          <w:sz w:val="28"/>
          <w:szCs w:val="28"/>
          <w:lang w:val="en-US"/>
        </w:rPr>
        <w:t>o</w:t>
      </w:r>
      <w:r w:rsidRPr="00D910C5">
        <w:rPr>
          <w:rStyle w:val="fontstyle01"/>
          <w:rFonts w:ascii="Times New Roman" w:hAnsi="Times New Roman"/>
          <w:color w:val="auto"/>
          <w:sz w:val="28"/>
          <w:szCs w:val="28"/>
          <w:lang w:val="en-US"/>
        </w:rPr>
        <w:t>gistics expenses during realization of grain raw materials.</w:t>
      </w:r>
    </w:p>
    <w:p w:rsidR="00E8675E" w:rsidRPr="001E3149" w:rsidRDefault="001E3149" w:rsidP="00E8675E">
      <w:pPr>
        <w:ind w:firstLine="567"/>
        <w:jc w:val="both"/>
        <w:rPr>
          <w:spacing w:val="-4"/>
          <w:sz w:val="28"/>
          <w:szCs w:val="28"/>
          <w:lang w:val="en-US"/>
        </w:rPr>
      </w:pPr>
      <w:r w:rsidRPr="00D910C5">
        <w:rPr>
          <w:spacing w:val="-4"/>
          <w:sz w:val="28"/>
          <w:szCs w:val="28"/>
          <w:lang w:val="en-US"/>
        </w:rPr>
        <w:t>Thus, the main factors, retarding the development of pro</w:t>
      </w:r>
      <w:r w:rsidRPr="00D910C5">
        <w:rPr>
          <w:spacing w:val="-4"/>
          <w:sz w:val="28"/>
          <w:szCs w:val="28"/>
          <w:lang w:val="en-US"/>
        </w:rPr>
        <w:softHyphen/>
        <w:t>cessing companies and their commodity areas during grain production, include:</w:t>
      </w:r>
    </w:p>
    <w:p w:rsidR="00E8675E" w:rsidRPr="001E3149" w:rsidRDefault="001E3149" w:rsidP="00E8675E">
      <w:pPr>
        <w:numPr>
          <w:ilvl w:val="0"/>
          <w:numId w:val="41"/>
        </w:numPr>
        <w:ind w:left="0" w:firstLine="567"/>
        <w:jc w:val="both"/>
        <w:rPr>
          <w:sz w:val="28"/>
          <w:szCs w:val="28"/>
          <w:lang w:val="en-US"/>
        </w:rPr>
      </w:pPr>
      <w:r w:rsidRPr="00D910C5">
        <w:rPr>
          <w:sz w:val="28"/>
          <w:szCs w:val="28"/>
          <w:lang w:val="en-US"/>
        </w:rPr>
        <w:t>low profitability, high cost of production;</w:t>
      </w:r>
    </w:p>
    <w:p w:rsidR="00E8675E" w:rsidRPr="001E3149" w:rsidRDefault="001E3149" w:rsidP="00E8675E">
      <w:pPr>
        <w:numPr>
          <w:ilvl w:val="0"/>
          <w:numId w:val="41"/>
        </w:numPr>
        <w:ind w:left="0" w:firstLine="567"/>
        <w:jc w:val="both"/>
        <w:rPr>
          <w:sz w:val="28"/>
          <w:szCs w:val="28"/>
          <w:lang w:val="en-US"/>
        </w:rPr>
      </w:pPr>
      <w:proofErr w:type="gramStart"/>
      <w:r w:rsidRPr="00D910C5">
        <w:rPr>
          <w:sz w:val="28"/>
          <w:szCs w:val="28"/>
          <w:lang w:val="en-US"/>
        </w:rPr>
        <w:t>high</w:t>
      </w:r>
      <w:proofErr w:type="gramEnd"/>
      <w:r w:rsidRPr="00D910C5">
        <w:rPr>
          <w:sz w:val="28"/>
          <w:szCs w:val="28"/>
          <w:lang w:val="en-US"/>
        </w:rPr>
        <w:t xml:space="preserve"> expenses for the manufacture of products by conventional technology and high-technology equipment, for the purchase of durable means of production (POL, machines, fertilizers, seeds, etc.);</w:t>
      </w:r>
    </w:p>
    <w:p w:rsidR="00E8675E" w:rsidRPr="001E3149" w:rsidRDefault="001E3149" w:rsidP="00E8675E">
      <w:pPr>
        <w:numPr>
          <w:ilvl w:val="0"/>
          <w:numId w:val="41"/>
        </w:numPr>
        <w:ind w:left="0" w:firstLine="567"/>
        <w:jc w:val="both"/>
        <w:rPr>
          <w:sz w:val="28"/>
          <w:szCs w:val="28"/>
          <w:lang w:val="en-US"/>
        </w:rPr>
      </w:pPr>
      <w:r w:rsidRPr="00D910C5">
        <w:rPr>
          <w:sz w:val="28"/>
          <w:szCs w:val="28"/>
          <w:lang w:val="en-US"/>
        </w:rPr>
        <w:t>insufficient floating capital of agricultural producers for the provision of d</w:t>
      </w:r>
      <w:r w:rsidRPr="00D910C5">
        <w:rPr>
          <w:sz w:val="28"/>
          <w:szCs w:val="28"/>
          <w:lang w:val="en-US"/>
        </w:rPr>
        <w:t>u</w:t>
      </w:r>
      <w:r w:rsidRPr="00D910C5">
        <w:rPr>
          <w:sz w:val="28"/>
          <w:szCs w:val="28"/>
          <w:lang w:val="en-US"/>
        </w:rPr>
        <w:t>rable means of production;</w:t>
      </w:r>
    </w:p>
    <w:p w:rsidR="00E8675E" w:rsidRPr="001E3149" w:rsidRDefault="001E3149" w:rsidP="00E8675E">
      <w:pPr>
        <w:numPr>
          <w:ilvl w:val="0"/>
          <w:numId w:val="41"/>
        </w:numPr>
        <w:ind w:left="0" w:firstLine="567"/>
        <w:jc w:val="both"/>
        <w:rPr>
          <w:sz w:val="28"/>
          <w:szCs w:val="28"/>
          <w:lang w:val="en-US"/>
        </w:rPr>
      </w:pPr>
      <w:r w:rsidRPr="00D910C5">
        <w:rPr>
          <w:sz w:val="28"/>
          <w:szCs w:val="28"/>
          <w:lang w:val="en-US"/>
        </w:rPr>
        <w:t>there is virtually no skilled professionals;</w:t>
      </w:r>
    </w:p>
    <w:p w:rsidR="00E8675E" w:rsidRPr="001E3149" w:rsidRDefault="001E3149" w:rsidP="00E8675E">
      <w:pPr>
        <w:numPr>
          <w:ilvl w:val="0"/>
          <w:numId w:val="41"/>
        </w:numPr>
        <w:ind w:left="0" w:firstLine="567"/>
        <w:jc w:val="both"/>
        <w:rPr>
          <w:sz w:val="28"/>
          <w:szCs w:val="28"/>
          <w:lang w:val="en-US"/>
        </w:rPr>
      </w:pPr>
      <w:r w:rsidRPr="00D910C5">
        <w:rPr>
          <w:sz w:val="28"/>
          <w:szCs w:val="28"/>
          <w:lang w:val="en-US"/>
        </w:rPr>
        <w:t>low level of agricultural producers' equipage with specialty machinery and equipment;</w:t>
      </w:r>
    </w:p>
    <w:p w:rsidR="00E8675E" w:rsidRPr="001E3149" w:rsidRDefault="001E3149" w:rsidP="00E8675E">
      <w:pPr>
        <w:numPr>
          <w:ilvl w:val="0"/>
          <w:numId w:val="41"/>
        </w:numPr>
        <w:ind w:left="0" w:firstLine="567"/>
        <w:jc w:val="both"/>
        <w:rPr>
          <w:sz w:val="28"/>
          <w:szCs w:val="28"/>
          <w:lang w:val="en-US"/>
        </w:rPr>
      </w:pPr>
      <w:r w:rsidRPr="00D910C5">
        <w:rPr>
          <w:sz w:val="28"/>
          <w:szCs w:val="28"/>
          <w:lang w:val="en-US"/>
        </w:rPr>
        <w:t>underfunding by the government for the upgrade of physical facilities;</w:t>
      </w:r>
    </w:p>
    <w:p w:rsidR="00E8675E" w:rsidRPr="001E3149" w:rsidRDefault="001E3149" w:rsidP="00E8675E">
      <w:pPr>
        <w:numPr>
          <w:ilvl w:val="0"/>
          <w:numId w:val="41"/>
        </w:numPr>
        <w:ind w:left="0" w:firstLine="567"/>
        <w:jc w:val="both"/>
        <w:rPr>
          <w:sz w:val="28"/>
          <w:szCs w:val="28"/>
          <w:lang w:val="en-US"/>
        </w:rPr>
      </w:pPr>
      <w:r w:rsidRPr="00D910C5">
        <w:rPr>
          <w:sz w:val="28"/>
          <w:szCs w:val="28"/>
          <w:lang w:val="en-US"/>
        </w:rPr>
        <w:t>disparity of prices for agricultural and industrial products;</w:t>
      </w:r>
    </w:p>
    <w:p w:rsidR="00E8675E" w:rsidRPr="001E3149" w:rsidRDefault="001E3149" w:rsidP="00E8675E">
      <w:pPr>
        <w:numPr>
          <w:ilvl w:val="0"/>
          <w:numId w:val="41"/>
        </w:numPr>
        <w:ind w:left="0" w:firstLine="567"/>
        <w:jc w:val="both"/>
        <w:rPr>
          <w:sz w:val="28"/>
          <w:szCs w:val="28"/>
          <w:lang w:val="en-US"/>
        </w:rPr>
      </w:pPr>
      <w:proofErr w:type="gramStart"/>
      <w:r w:rsidRPr="00D910C5">
        <w:rPr>
          <w:sz w:val="28"/>
          <w:szCs w:val="28"/>
          <w:lang w:val="en-US"/>
        </w:rPr>
        <w:t>lack</w:t>
      </w:r>
      <w:proofErr w:type="gramEnd"/>
      <w:r w:rsidRPr="00D910C5">
        <w:rPr>
          <w:sz w:val="28"/>
          <w:szCs w:val="28"/>
          <w:lang w:val="en-US"/>
        </w:rPr>
        <w:t xml:space="preserve"> of pledged collateral in crediting.</w:t>
      </w:r>
    </w:p>
    <w:p w:rsidR="00E8675E" w:rsidRPr="001E3149" w:rsidRDefault="001E3149" w:rsidP="00E8675E">
      <w:pPr>
        <w:ind w:firstLine="567"/>
        <w:jc w:val="both"/>
        <w:rPr>
          <w:sz w:val="28"/>
          <w:szCs w:val="28"/>
          <w:lang w:val="en-US"/>
        </w:rPr>
      </w:pPr>
      <w:r w:rsidRPr="00D910C5">
        <w:rPr>
          <w:sz w:val="28"/>
          <w:szCs w:val="28"/>
          <w:lang w:val="en-US"/>
        </w:rPr>
        <w:t>Problems at afterharvesting improvement and storage of grain:</w:t>
      </w:r>
    </w:p>
    <w:p w:rsidR="00E8675E" w:rsidRPr="001E3149" w:rsidRDefault="001E3149" w:rsidP="00E8675E">
      <w:pPr>
        <w:numPr>
          <w:ilvl w:val="0"/>
          <w:numId w:val="42"/>
        </w:numPr>
        <w:ind w:left="0" w:firstLine="567"/>
        <w:jc w:val="both"/>
        <w:rPr>
          <w:sz w:val="28"/>
          <w:szCs w:val="28"/>
          <w:lang w:val="en-US"/>
        </w:rPr>
      </w:pPr>
      <w:r w:rsidRPr="00D910C5">
        <w:rPr>
          <w:sz w:val="28"/>
          <w:szCs w:val="28"/>
          <w:lang w:val="en-US"/>
        </w:rPr>
        <w:lastRenderedPageBreak/>
        <w:t>underdevelopment of the system of afterharvesting improvement and storage of grain;</w:t>
      </w:r>
    </w:p>
    <w:p w:rsidR="00E8675E" w:rsidRPr="001E3149" w:rsidRDefault="001E3149" w:rsidP="00E8675E">
      <w:pPr>
        <w:numPr>
          <w:ilvl w:val="0"/>
          <w:numId w:val="42"/>
        </w:numPr>
        <w:ind w:left="0" w:firstLine="567"/>
        <w:jc w:val="both"/>
        <w:rPr>
          <w:sz w:val="28"/>
          <w:szCs w:val="28"/>
          <w:lang w:val="en-US"/>
        </w:rPr>
      </w:pPr>
      <w:r w:rsidRPr="00D910C5">
        <w:rPr>
          <w:sz w:val="28"/>
          <w:szCs w:val="28"/>
          <w:lang w:val="en-US"/>
        </w:rPr>
        <w:t>undercapacity of storages and mills, receiving grain terminals and milling complexes;</w:t>
      </w:r>
    </w:p>
    <w:p w:rsidR="00E8675E" w:rsidRPr="001E3149" w:rsidRDefault="001E3149" w:rsidP="00E8675E">
      <w:pPr>
        <w:numPr>
          <w:ilvl w:val="0"/>
          <w:numId w:val="42"/>
        </w:numPr>
        <w:ind w:left="0" w:firstLine="567"/>
        <w:jc w:val="both"/>
        <w:rPr>
          <w:sz w:val="28"/>
          <w:szCs w:val="28"/>
          <w:lang w:val="en-US"/>
        </w:rPr>
      </w:pPr>
      <w:r w:rsidRPr="00D910C5">
        <w:rPr>
          <w:sz w:val="28"/>
          <w:szCs w:val="28"/>
          <w:lang w:val="en-US"/>
        </w:rPr>
        <w:t>high extent of wear and low rates of upgrade of storage equipment;</w:t>
      </w:r>
    </w:p>
    <w:p w:rsidR="00E8675E" w:rsidRPr="001E3149" w:rsidRDefault="001E3149" w:rsidP="00E8675E">
      <w:pPr>
        <w:numPr>
          <w:ilvl w:val="0"/>
          <w:numId w:val="42"/>
        </w:numPr>
        <w:ind w:left="0" w:firstLine="567"/>
        <w:jc w:val="both"/>
        <w:rPr>
          <w:sz w:val="28"/>
          <w:szCs w:val="28"/>
          <w:lang w:val="en-US"/>
        </w:rPr>
      </w:pPr>
      <w:r w:rsidRPr="00D910C5">
        <w:rPr>
          <w:sz w:val="28"/>
          <w:szCs w:val="28"/>
          <w:lang w:val="en-US"/>
        </w:rPr>
        <w:t>lack of funds for existing upgrade of production;</w:t>
      </w:r>
    </w:p>
    <w:p w:rsidR="00E8675E" w:rsidRPr="001E3149" w:rsidRDefault="001E3149" w:rsidP="00E8675E">
      <w:pPr>
        <w:numPr>
          <w:ilvl w:val="0"/>
          <w:numId w:val="42"/>
        </w:numPr>
        <w:ind w:left="0" w:firstLine="567"/>
        <w:jc w:val="both"/>
        <w:rPr>
          <w:sz w:val="28"/>
          <w:szCs w:val="28"/>
          <w:lang w:val="en-US"/>
        </w:rPr>
      </w:pPr>
      <w:r w:rsidRPr="00D910C5">
        <w:rPr>
          <w:sz w:val="28"/>
          <w:szCs w:val="28"/>
          <w:lang w:val="en-US"/>
        </w:rPr>
        <w:t>low automation level of raw materials loading, pre-packing processes;</w:t>
      </w:r>
    </w:p>
    <w:p w:rsidR="00E8675E" w:rsidRPr="001E3149" w:rsidRDefault="001E3149" w:rsidP="00E8675E">
      <w:pPr>
        <w:numPr>
          <w:ilvl w:val="0"/>
          <w:numId w:val="42"/>
        </w:numPr>
        <w:ind w:left="0" w:firstLine="567"/>
        <w:jc w:val="both"/>
        <w:rPr>
          <w:sz w:val="28"/>
          <w:szCs w:val="28"/>
          <w:lang w:val="en-US"/>
        </w:rPr>
      </w:pPr>
      <w:r w:rsidRPr="00D910C5">
        <w:rPr>
          <w:sz w:val="28"/>
          <w:szCs w:val="28"/>
          <w:lang w:val="en-US"/>
        </w:rPr>
        <w:t>deficiency of up-to-date domestic developments of equipment and technol</w:t>
      </w:r>
      <w:r w:rsidRPr="00D910C5">
        <w:rPr>
          <w:sz w:val="28"/>
          <w:szCs w:val="28"/>
          <w:lang w:val="en-US"/>
        </w:rPr>
        <w:t>o</w:t>
      </w:r>
      <w:r w:rsidRPr="00D910C5">
        <w:rPr>
          <w:sz w:val="28"/>
          <w:szCs w:val="28"/>
          <w:lang w:val="en-US"/>
        </w:rPr>
        <w:t>gy;</w:t>
      </w:r>
    </w:p>
    <w:p w:rsidR="00E8675E" w:rsidRPr="001E3149" w:rsidRDefault="001E3149" w:rsidP="00E8675E">
      <w:pPr>
        <w:numPr>
          <w:ilvl w:val="0"/>
          <w:numId w:val="42"/>
        </w:numPr>
        <w:ind w:left="0" w:firstLine="567"/>
        <w:jc w:val="both"/>
        <w:rPr>
          <w:sz w:val="28"/>
          <w:szCs w:val="28"/>
          <w:lang w:val="en-US"/>
        </w:rPr>
      </w:pPr>
      <w:proofErr w:type="gramStart"/>
      <w:r w:rsidRPr="00D910C5">
        <w:rPr>
          <w:sz w:val="28"/>
          <w:szCs w:val="28"/>
          <w:lang w:val="en-US"/>
        </w:rPr>
        <w:t>expensiveness</w:t>
      </w:r>
      <w:proofErr w:type="gramEnd"/>
      <w:r w:rsidRPr="00D910C5">
        <w:rPr>
          <w:sz w:val="28"/>
          <w:szCs w:val="28"/>
          <w:lang w:val="en-US"/>
        </w:rPr>
        <w:t xml:space="preserve"> of high-performance foreign equipment.</w:t>
      </w:r>
    </w:p>
    <w:p w:rsidR="00E8675E" w:rsidRPr="00D910C5" w:rsidRDefault="001E3149" w:rsidP="00E8675E">
      <w:pPr>
        <w:ind w:firstLine="567"/>
        <w:jc w:val="both"/>
        <w:rPr>
          <w:sz w:val="28"/>
          <w:szCs w:val="28"/>
        </w:rPr>
      </w:pPr>
      <w:r w:rsidRPr="00D910C5">
        <w:rPr>
          <w:sz w:val="28"/>
          <w:szCs w:val="28"/>
          <w:lang w:val="en-US"/>
        </w:rPr>
        <w:t>Problems during grain processing:</w:t>
      </w:r>
    </w:p>
    <w:p w:rsidR="00E8675E" w:rsidRPr="001E3149" w:rsidRDefault="001E3149" w:rsidP="00E8675E">
      <w:pPr>
        <w:numPr>
          <w:ilvl w:val="0"/>
          <w:numId w:val="43"/>
        </w:numPr>
        <w:ind w:left="0" w:firstLine="567"/>
        <w:jc w:val="both"/>
        <w:rPr>
          <w:sz w:val="28"/>
          <w:szCs w:val="28"/>
          <w:lang w:val="en-US"/>
        </w:rPr>
      </w:pPr>
      <w:r w:rsidRPr="00D910C5">
        <w:rPr>
          <w:sz w:val="28"/>
          <w:szCs w:val="28"/>
          <w:lang w:val="en-US"/>
        </w:rPr>
        <w:t>underdevelopment of advanced processing of grain;</w:t>
      </w:r>
    </w:p>
    <w:p w:rsidR="00E8675E" w:rsidRPr="001E3149" w:rsidRDefault="001E3149" w:rsidP="00E8675E">
      <w:pPr>
        <w:numPr>
          <w:ilvl w:val="0"/>
          <w:numId w:val="43"/>
        </w:numPr>
        <w:ind w:left="0" w:firstLine="567"/>
        <w:jc w:val="both"/>
        <w:rPr>
          <w:sz w:val="28"/>
          <w:szCs w:val="28"/>
          <w:lang w:val="en-US"/>
        </w:rPr>
      </w:pPr>
      <w:r w:rsidRPr="00D910C5">
        <w:rPr>
          <w:sz w:val="28"/>
          <w:szCs w:val="28"/>
          <w:lang w:val="en-US"/>
        </w:rPr>
        <w:t>- underdevelopment of production of the dry gluten, bioethanol, etc.;</w:t>
      </w:r>
    </w:p>
    <w:p w:rsidR="00E8675E" w:rsidRPr="001E3149" w:rsidRDefault="001E3149" w:rsidP="00E8675E">
      <w:pPr>
        <w:numPr>
          <w:ilvl w:val="0"/>
          <w:numId w:val="43"/>
        </w:numPr>
        <w:ind w:left="0" w:firstLine="567"/>
        <w:jc w:val="both"/>
        <w:rPr>
          <w:sz w:val="28"/>
          <w:szCs w:val="28"/>
          <w:lang w:val="en-US"/>
        </w:rPr>
      </w:pPr>
      <w:r w:rsidRPr="00D910C5">
        <w:rPr>
          <w:sz w:val="28"/>
          <w:szCs w:val="28"/>
          <w:lang w:val="en-US"/>
        </w:rPr>
        <w:t>undercapacity on advanced processing of grain;</w:t>
      </w:r>
    </w:p>
    <w:p w:rsidR="00E8675E" w:rsidRPr="001E3149" w:rsidRDefault="001E3149" w:rsidP="00E8675E">
      <w:pPr>
        <w:numPr>
          <w:ilvl w:val="0"/>
          <w:numId w:val="43"/>
        </w:numPr>
        <w:ind w:left="0" w:firstLine="567"/>
        <w:jc w:val="both"/>
        <w:rPr>
          <w:sz w:val="28"/>
          <w:szCs w:val="28"/>
          <w:lang w:val="en-US"/>
        </w:rPr>
      </w:pPr>
      <w:r w:rsidRPr="00D910C5">
        <w:rPr>
          <w:sz w:val="28"/>
          <w:szCs w:val="28"/>
          <w:lang w:val="en-US"/>
        </w:rPr>
        <w:t>high level of tax burden on processing companies, including VAT;</w:t>
      </w:r>
    </w:p>
    <w:p w:rsidR="00E8675E" w:rsidRPr="001E3149" w:rsidRDefault="001E3149" w:rsidP="00E8675E">
      <w:pPr>
        <w:numPr>
          <w:ilvl w:val="0"/>
          <w:numId w:val="43"/>
        </w:numPr>
        <w:ind w:left="0" w:firstLine="567"/>
        <w:jc w:val="both"/>
        <w:rPr>
          <w:sz w:val="28"/>
          <w:szCs w:val="28"/>
          <w:lang w:val="en-US"/>
        </w:rPr>
      </w:pPr>
      <w:r w:rsidRPr="00D910C5">
        <w:rPr>
          <w:sz w:val="28"/>
          <w:szCs w:val="28"/>
          <w:lang w:val="en-US"/>
        </w:rPr>
        <w:t>lack of funds for the upgrade of technical equipment;</w:t>
      </w:r>
    </w:p>
    <w:p w:rsidR="00E8675E" w:rsidRPr="001E3149" w:rsidRDefault="001E3149" w:rsidP="00E8675E">
      <w:pPr>
        <w:numPr>
          <w:ilvl w:val="0"/>
          <w:numId w:val="43"/>
        </w:numPr>
        <w:ind w:left="0" w:firstLine="567"/>
        <w:jc w:val="both"/>
        <w:rPr>
          <w:sz w:val="28"/>
          <w:szCs w:val="28"/>
          <w:lang w:val="en-US"/>
        </w:rPr>
      </w:pPr>
      <w:proofErr w:type="gramStart"/>
      <w:r w:rsidRPr="00D910C5">
        <w:rPr>
          <w:sz w:val="28"/>
          <w:szCs w:val="28"/>
          <w:lang w:val="en-US"/>
        </w:rPr>
        <w:t>unavailability</w:t>
      </w:r>
      <w:proofErr w:type="gramEnd"/>
      <w:r w:rsidRPr="00D910C5">
        <w:rPr>
          <w:sz w:val="28"/>
          <w:szCs w:val="28"/>
          <w:lang w:val="en-US"/>
        </w:rPr>
        <w:t xml:space="preserve"> of credit funds from second-tier banks due to high interest rates at crediting.</w:t>
      </w:r>
    </w:p>
    <w:p w:rsidR="006C45E2" w:rsidRPr="001E3149" w:rsidRDefault="001E3149" w:rsidP="00E8675E">
      <w:pPr>
        <w:tabs>
          <w:tab w:val="left" w:pos="993"/>
        </w:tabs>
        <w:autoSpaceDE w:val="0"/>
        <w:autoSpaceDN w:val="0"/>
        <w:adjustRightInd w:val="0"/>
        <w:ind w:firstLine="567"/>
        <w:jc w:val="both"/>
        <w:rPr>
          <w:sz w:val="28"/>
          <w:lang w:val="en-US"/>
        </w:rPr>
      </w:pPr>
      <w:r w:rsidRPr="00D910C5">
        <w:rPr>
          <w:sz w:val="28"/>
          <w:lang w:val="en-US"/>
        </w:rPr>
        <w:t>In order to perform an analysis of production concentration of grain and grain products, existing allocation patterns of productive facility of proces</w:t>
      </w:r>
      <w:r w:rsidRPr="00D910C5">
        <w:rPr>
          <w:sz w:val="28"/>
          <w:lang w:val="en-US"/>
        </w:rPr>
        <w:softHyphen/>
        <w:t>sing comp</w:t>
      </w:r>
      <w:r w:rsidRPr="00D910C5">
        <w:rPr>
          <w:sz w:val="28"/>
          <w:lang w:val="en-US"/>
        </w:rPr>
        <w:t>a</w:t>
      </w:r>
      <w:r w:rsidRPr="00D910C5">
        <w:rPr>
          <w:sz w:val="28"/>
          <w:lang w:val="en-US"/>
        </w:rPr>
        <w:t>nies and their compliance with their raw materials resources, conformity factors of productive capacity of cereal processing factories to their raw materials resources were determined in the context of RoK regions by grouping.</w:t>
      </w:r>
    </w:p>
    <w:p w:rsidR="006C45E2" w:rsidRPr="001E3149" w:rsidRDefault="001E3149" w:rsidP="00E8675E">
      <w:pPr>
        <w:tabs>
          <w:tab w:val="left" w:pos="993"/>
        </w:tabs>
        <w:autoSpaceDE w:val="0"/>
        <w:autoSpaceDN w:val="0"/>
        <w:adjustRightInd w:val="0"/>
        <w:ind w:firstLine="567"/>
        <w:jc w:val="both"/>
        <w:rPr>
          <w:sz w:val="28"/>
          <w:szCs w:val="28"/>
          <w:lang w:val="en-US"/>
        </w:rPr>
      </w:pPr>
      <w:r w:rsidRPr="00D910C5">
        <w:rPr>
          <w:sz w:val="28"/>
          <w:szCs w:val="28"/>
          <w:lang w:val="en-US"/>
        </w:rPr>
        <w:t>The first group comprised of Aktobe, Akmola, Almaty, Zhambyl, Kyzylorda, Pavlodar, North-Kazakhstan regions and cities of Almaty, Nur-Sultan with the fa</w:t>
      </w:r>
      <w:r w:rsidRPr="00D910C5">
        <w:rPr>
          <w:sz w:val="28"/>
          <w:szCs w:val="28"/>
          <w:lang w:val="en-US"/>
        </w:rPr>
        <w:t>c</w:t>
      </w:r>
      <w:r w:rsidRPr="00D910C5">
        <w:rPr>
          <w:sz w:val="28"/>
          <w:szCs w:val="28"/>
          <w:lang w:val="en-US"/>
        </w:rPr>
        <w:t xml:space="preserve">tor below 1, which means the capacity bottleneck of grain processors with the availability of raw materials.  </w:t>
      </w:r>
    </w:p>
    <w:p w:rsidR="006C45E2" w:rsidRPr="001E3149" w:rsidRDefault="001E3149" w:rsidP="00E8675E">
      <w:pPr>
        <w:tabs>
          <w:tab w:val="left" w:pos="993"/>
        </w:tabs>
        <w:autoSpaceDE w:val="0"/>
        <w:autoSpaceDN w:val="0"/>
        <w:adjustRightInd w:val="0"/>
        <w:ind w:firstLine="567"/>
        <w:jc w:val="both"/>
        <w:rPr>
          <w:sz w:val="28"/>
          <w:szCs w:val="28"/>
          <w:lang w:val="en-US"/>
        </w:rPr>
      </w:pPr>
      <w:r w:rsidRPr="00D910C5">
        <w:rPr>
          <w:sz w:val="28"/>
          <w:szCs w:val="28"/>
          <w:lang w:val="en-US"/>
        </w:rPr>
        <w:t xml:space="preserve">The second group comprised of East-Kazakhstan, West-Kazakhstan, </w:t>
      </w:r>
      <w:proofErr w:type="gramStart"/>
      <w:r w:rsidRPr="00D910C5">
        <w:rPr>
          <w:sz w:val="28"/>
          <w:szCs w:val="28"/>
          <w:lang w:val="en-US"/>
        </w:rPr>
        <w:t>Kost</w:t>
      </w:r>
      <w:r w:rsidRPr="00D910C5">
        <w:rPr>
          <w:sz w:val="28"/>
          <w:szCs w:val="28"/>
          <w:lang w:val="en-US"/>
        </w:rPr>
        <w:t>a</w:t>
      </w:r>
      <w:r w:rsidRPr="00D910C5">
        <w:rPr>
          <w:sz w:val="28"/>
          <w:szCs w:val="28"/>
          <w:lang w:val="en-US"/>
        </w:rPr>
        <w:t>nay</w:t>
      </w:r>
      <w:proofErr w:type="gramEnd"/>
      <w:r w:rsidRPr="00D910C5">
        <w:rPr>
          <w:sz w:val="28"/>
          <w:szCs w:val="28"/>
          <w:lang w:val="en-US"/>
        </w:rPr>
        <w:t xml:space="preserve">, Turkestan regions with the factor of 1 to 2, characterized by their compliance both by raw material securing and by productive capacity. </w:t>
      </w:r>
    </w:p>
    <w:p w:rsidR="006C45E2" w:rsidRPr="001E3149" w:rsidRDefault="001E3149" w:rsidP="00E8675E">
      <w:pPr>
        <w:tabs>
          <w:tab w:val="left" w:pos="993"/>
        </w:tabs>
        <w:autoSpaceDE w:val="0"/>
        <w:autoSpaceDN w:val="0"/>
        <w:adjustRightInd w:val="0"/>
        <w:ind w:firstLine="567"/>
        <w:jc w:val="both"/>
        <w:rPr>
          <w:bCs/>
          <w:sz w:val="28"/>
          <w:szCs w:val="28"/>
          <w:lang w:val="en-US"/>
        </w:rPr>
      </w:pPr>
      <w:r w:rsidRPr="00D910C5">
        <w:rPr>
          <w:sz w:val="28"/>
          <w:szCs w:val="28"/>
          <w:lang w:val="en-US"/>
        </w:rPr>
        <w:t xml:space="preserve">The third group is Karaganda region and Shymkent city with a coefficient above 2, which are experiencing a lack of raw materials.  </w:t>
      </w:r>
      <w:r w:rsidRPr="00D910C5">
        <w:rPr>
          <w:sz w:val="28"/>
          <w:szCs w:val="28"/>
          <w:lang w:val="en-US"/>
        </w:rPr>
        <w:softHyphen/>
        <w:t>For 2019, the total vo</w:t>
      </w:r>
      <w:r w:rsidRPr="00D910C5">
        <w:rPr>
          <w:sz w:val="28"/>
          <w:szCs w:val="28"/>
          <w:lang w:val="en-US"/>
        </w:rPr>
        <w:t>l</w:t>
      </w:r>
      <w:r w:rsidRPr="00D910C5">
        <w:rPr>
          <w:sz w:val="28"/>
          <w:szCs w:val="28"/>
          <w:lang w:val="en-US"/>
        </w:rPr>
        <w:t xml:space="preserve">ume of grain production in the Republic of Kazakhstan amounted to 18,601.9 thousand tons, with production capacity of 11,835 thousand tons. 4,003.3 </w:t>
      </w:r>
      <w:proofErr w:type="gramStart"/>
      <w:r w:rsidRPr="00D910C5">
        <w:rPr>
          <w:sz w:val="28"/>
          <w:szCs w:val="28"/>
          <w:lang w:val="en-US"/>
        </w:rPr>
        <w:t>thousand</w:t>
      </w:r>
      <w:proofErr w:type="gramEnd"/>
      <w:r w:rsidRPr="00D910C5">
        <w:rPr>
          <w:sz w:val="28"/>
          <w:szCs w:val="28"/>
          <w:lang w:val="en-US"/>
        </w:rPr>
        <w:t xml:space="preserve"> tons of grain were processed, the share of processing was 21.5%.</w:t>
      </w:r>
    </w:p>
    <w:p w:rsidR="006C45E2" w:rsidRPr="001E3149" w:rsidRDefault="001E3149" w:rsidP="00E8675E">
      <w:pPr>
        <w:tabs>
          <w:tab w:val="left" w:pos="993"/>
        </w:tabs>
        <w:autoSpaceDE w:val="0"/>
        <w:autoSpaceDN w:val="0"/>
        <w:adjustRightInd w:val="0"/>
        <w:ind w:firstLine="567"/>
        <w:jc w:val="both"/>
        <w:rPr>
          <w:rFonts w:eastAsia="Batang"/>
          <w:bCs/>
          <w:sz w:val="28"/>
          <w:szCs w:val="28"/>
          <w:lang w:val="en-US" w:eastAsia="ko-KR"/>
        </w:rPr>
      </w:pPr>
      <w:r w:rsidRPr="00D910C5">
        <w:rPr>
          <w:bCs/>
          <w:sz w:val="28"/>
          <w:szCs w:val="28"/>
          <w:lang w:val="en-US"/>
        </w:rPr>
        <w:t>Despite the fact that significant volumes of grain production belong to the northern region (RMS-4476.5 thousand tons, Akmola -4471.2 and Kostanay - 3064.9 thousand tons), the ratio of raw material resources to production capacities of grain processing enterprises is more the optimal only in Kostanay region is 1.5, in the other two grain regions there is a lack of processing capacities, which r</w:t>
      </w:r>
      <w:r w:rsidRPr="00D910C5">
        <w:rPr>
          <w:bCs/>
          <w:sz w:val="28"/>
          <w:szCs w:val="28"/>
          <w:lang w:val="en-US"/>
        </w:rPr>
        <w:t>e</w:t>
      </w:r>
      <w:r w:rsidRPr="00D910C5">
        <w:rPr>
          <w:bCs/>
          <w:sz w:val="28"/>
          <w:szCs w:val="28"/>
          <w:lang w:val="en-US"/>
        </w:rPr>
        <w:t xml:space="preserve">quires their increase in order to increase the volume of final processed products and their export (Appendix </w:t>
      </w:r>
      <w:r w:rsidR="00AB4734">
        <w:rPr>
          <w:bCs/>
          <w:sz w:val="28"/>
          <w:szCs w:val="28"/>
          <w:lang w:val="en-US"/>
        </w:rPr>
        <w:t>53</w:t>
      </w:r>
      <w:r w:rsidRPr="00D910C5">
        <w:rPr>
          <w:bCs/>
          <w:sz w:val="28"/>
          <w:szCs w:val="28"/>
          <w:lang w:val="en-US"/>
        </w:rPr>
        <w:t xml:space="preserve">). </w:t>
      </w:r>
    </w:p>
    <w:p w:rsidR="006C45E2" w:rsidRPr="001E3149" w:rsidRDefault="001E3149" w:rsidP="00E8675E">
      <w:pPr>
        <w:pStyle w:val="af3"/>
        <w:shd w:val="clear" w:color="auto" w:fill="FFFFFF"/>
        <w:spacing w:before="0" w:beforeAutospacing="0" w:after="0" w:afterAutospacing="0"/>
        <w:ind w:firstLine="567"/>
        <w:jc w:val="both"/>
        <w:textAlignment w:val="baseline"/>
        <w:rPr>
          <w:sz w:val="28"/>
          <w:szCs w:val="28"/>
          <w:lang w:val="en-US"/>
        </w:rPr>
      </w:pPr>
      <w:r w:rsidRPr="00D910C5">
        <w:rPr>
          <w:sz w:val="28"/>
          <w:szCs w:val="28"/>
          <w:lang w:val="en-US"/>
        </w:rPr>
        <w:t>The discrepancy between the production capacities of grain processing ente</w:t>
      </w:r>
      <w:r w:rsidRPr="00D910C5">
        <w:rPr>
          <w:sz w:val="28"/>
          <w:szCs w:val="28"/>
          <w:lang w:val="en-US"/>
        </w:rPr>
        <w:t>r</w:t>
      </w:r>
      <w:r w:rsidRPr="00D910C5">
        <w:rPr>
          <w:sz w:val="28"/>
          <w:szCs w:val="28"/>
          <w:lang w:val="en-US"/>
        </w:rPr>
        <w:t xml:space="preserve">prises to their raw materials leads to problems in the sale of grain-growing farms' products, timely storage, processing, and as a result, leads to an increase in the </w:t>
      </w:r>
      <w:r w:rsidRPr="00D910C5">
        <w:rPr>
          <w:sz w:val="28"/>
          <w:szCs w:val="28"/>
          <w:lang w:val="en-US"/>
        </w:rPr>
        <w:lastRenderedPageBreak/>
        <w:t>presence of imported goods in the domestic market due to its price advantage, i</w:t>
      </w:r>
      <w:r w:rsidRPr="00D910C5">
        <w:rPr>
          <w:sz w:val="28"/>
          <w:szCs w:val="28"/>
          <w:lang w:val="en-US"/>
        </w:rPr>
        <w:t>n</w:t>
      </w:r>
      <w:r w:rsidRPr="00D910C5">
        <w:rPr>
          <w:sz w:val="28"/>
          <w:szCs w:val="28"/>
          <w:lang w:val="en-US"/>
        </w:rPr>
        <w:t>troduces misleading Kazakhstan consumers, and also significantly reduces the competitiveness of domestic grain processing enterprises.</w:t>
      </w:r>
      <w:r w:rsidRPr="00D910C5">
        <w:rPr>
          <w:sz w:val="28"/>
          <w:szCs w:val="28"/>
          <w:lang w:val="en-US"/>
        </w:rPr>
        <w:softHyphen/>
      </w:r>
      <w:r w:rsidRPr="00D910C5">
        <w:rPr>
          <w:sz w:val="28"/>
          <w:szCs w:val="28"/>
          <w:lang w:val="en-US"/>
        </w:rPr>
        <w:softHyphen/>
      </w:r>
      <w:r w:rsidRPr="00D910C5">
        <w:rPr>
          <w:sz w:val="28"/>
          <w:szCs w:val="28"/>
          <w:lang w:val="en-US"/>
        </w:rPr>
        <w:softHyphen/>
      </w:r>
      <w:r w:rsidRPr="00D910C5">
        <w:rPr>
          <w:sz w:val="28"/>
          <w:szCs w:val="28"/>
          <w:lang w:val="en-US"/>
        </w:rPr>
        <w:softHyphen/>
      </w:r>
      <w:r w:rsidRPr="00D910C5">
        <w:rPr>
          <w:sz w:val="28"/>
          <w:szCs w:val="28"/>
          <w:lang w:val="en-US"/>
        </w:rPr>
        <w:softHyphen/>
      </w:r>
    </w:p>
    <w:p w:rsidR="006C45E2" w:rsidRPr="001E3149" w:rsidRDefault="001E3149" w:rsidP="00E8675E">
      <w:pPr>
        <w:ind w:firstLine="567"/>
        <w:jc w:val="both"/>
        <w:rPr>
          <w:sz w:val="28"/>
          <w:szCs w:val="28"/>
          <w:lang w:val="en-US"/>
        </w:rPr>
      </w:pPr>
      <w:r w:rsidRPr="00D910C5">
        <w:rPr>
          <w:sz w:val="28"/>
          <w:szCs w:val="28"/>
          <w:lang w:val="en-US"/>
        </w:rPr>
        <w:t>In the course of the study, the regions were grouped according to the prov</w:t>
      </w:r>
      <w:r w:rsidRPr="00D910C5">
        <w:rPr>
          <w:sz w:val="28"/>
          <w:szCs w:val="28"/>
          <w:lang w:val="en-US"/>
        </w:rPr>
        <w:t>i</w:t>
      </w:r>
      <w:r w:rsidRPr="00D910C5">
        <w:rPr>
          <w:sz w:val="28"/>
          <w:szCs w:val="28"/>
          <w:lang w:val="en-US"/>
        </w:rPr>
        <w:t>sion of the population of the republic with their own production of bakery and c</w:t>
      </w:r>
      <w:r w:rsidRPr="00D910C5">
        <w:rPr>
          <w:sz w:val="28"/>
          <w:szCs w:val="28"/>
          <w:lang w:val="en-US"/>
        </w:rPr>
        <w:t>e</w:t>
      </w:r>
      <w:r w:rsidRPr="00D910C5">
        <w:rPr>
          <w:sz w:val="28"/>
          <w:szCs w:val="28"/>
          <w:lang w:val="en-US"/>
        </w:rPr>
        <w:t>real products. The first group included 9 regions and 3 cities of the Republic of Kazakhstan (Aktobe, Almaty, West Kazakhstan, Zhambyl, Karaganda, Kyzylorda, Pavlodar, Turkestan, East Kazakhstan, Nur-Sultan, Almaty and Shymkent), where the coefficient security less than 1. This means that this group of regions is chara</w:t>
      </w:r>
      <w:r w:rsidRPr="00D910C5">
        <w:rPr>
          <w:sz w:val="28"/>
          <w:szCs w:val="28"/>
          <w:lang w:val="en-US"/>
        </w:rPr>
        <w:t>c</w:t>
      </w:r>
      <w:r w:rsidRPr="00D910C5">
        <w:rPr>
          <w:sz w:val="28"/>
          <w:szCs w:val="28"/>
          <w:lang w:val="en-US"/>
        </w:rPr>
        <w:t xml:space="preserve">terized by insufficient provision of this population group with bread and cereal products produced in the Republic of Kazakhstan. The share of this group in grain production is 35.4% of the total volume of the republican indicator, the share in terms of population is 81.1%.  </w:t>
      </w:r>
    </w:p>
    <w:p w:rsidR="006C45E2" w:rsidRPr="001E3149" w:rsidRDefault="001E3149" w:rsidP="00E8675E">
      <w:pPr>
        <w:autoSpaceDE w:val="0"/>
        <w:autoSpaceDN w:val="0"/>
        <w:adjustRightInd w:val="0"/>
        <w:ind w:firstLine="567"/>
        <w:jc w:val="both"/>
        <w:rPr>
          <w:sz w:val="28"/>
          <w:szCs w:val="28"/>
          <w:lang w:val="en-US"/>
        </w:rPr>
      </w:pPr>
      <w:r w:rsidRPr="00D910C5">
        <w:rPr>
          <w:sz w:val="28"/>
          <w:szCs w:val="28"/>
          <w:lang w:val="en-US"/>
        </w:rPr>
        <w:t>The second group, with a security ratio of more than 1, included Akmola, Kostanay and North Kazakhstan regions, which are the main grain producers in the republic and, accordingly, the population in them is most provided with bakery products and cereals.  The share of this group in grain production is 64.6%, which confirms the provision of the population of these regions not only with the national rate of consumption of bread and cereal products per 1 person (109 kg), but also according to the scientifically based rate of consumption (114 kg.).  Thus, the su</w:t>
      </w:r>
      <w:r w:rsidRPr="00D910C5">
        <w:rPr>
          <w:sz w:val="28"/>
          <w:szCs w:val="28"/>
          <w:lang w:val="en-US"/>
        </w:rPr>
        <w:t>p</w:t>
      </w:r>
      <w:r w:rsidRPr="00D910C5">
        <w:rPr>
          <w:sz w:val="28"/>
          <w:szCs w:val="28"/>
          <w:lang w:val="en-US"/>
        </w:rPr>
        <w:t xml:space="preserve">ply ratio of Akmola region is 5.6, which means the supply of the population with grain - 109 kg per 1 person, or almost 5 times higher than the scientifically grounded consumption rate, in Kostanay - the supply ratio is 3.2 or the population supply is 348.8 kg per 1 person, in the North Kazakhstan region the coefficient of provision is 7.4 or the provision of the population with bakery products and cereals - 806.6 kg per 1 person (Appendix </w:t>
      </w:r>
      <w:r w:rsidR="00AB4734">
        <w:rPr>
          <w:sz w:val="28"/>
          <w:szCs w:val="28"/>
          <w:lang w:val="en-US"/>
        </w:rPr>
        <w:t>54</w:t>
      </w:r>
      <w:r w:rsidRPr="00D910C5">
        <w:rPr>
          <w:sz w:val="28"/>
          <w:szCs w:val="28"/>
          <w:lang w:val="en-US"/>
        </w:rPr>
        <w:t xml:space="preserve">). </w:t>
      </w:r>
    </w:p>
    <w:p w:rsidR="00FB2E19" w:rsidRPr="001E3149" w:rsidRDefault="001E3149" w:rsidP="00E8675E">
      <w:pPr>
        <w:ind w:firstLine="567"/>
        <w:contextualSpacing/>
        <w:jc w:val="both"/>
        <w:rPr>
          <w:sz w:val="28"/>
          <w:szCs w:val="28"/>
          <w:lang w:val="en-US"/>
        </w:rPr>
      </w:pPr>
      <w:r w:rsidRPr="00D910C5">
        <w:rPr>
          <w:sz w:val="28"/>
          <w:szCs w:val="28"/>
          <w:lang w:val="en-US"/>
        </w:rPr>
        <w:t xml:space="preserve">The assessment of the level of physical availability of food is carried out by comparing the volumes of actual consumption of food products by the population of the country with the standards of their consumption, which are scientifically grounded physiological norms of food consumption. </w:t>
      </w:r>
    </w:p>
    <w:p w:rsidR="004979FA" w:rsidRPr="009A7566" w:rsidRDefault="001E3149" w:rsidP="00E8675E">
      <w:pPr>
        <w:ind w:firstLine="567"/>
        <w:contextualSpacing/>
        <w:jc w:val="both"/>
        <w:rPr>
          <w:lang w:val="en-US"/>
        </w:rPr>
      </w:pPr>
      <w:r w:rsidRPr="00D910C5">
        <w:rPr>
          <w:sz w:val="28"/>
          <w:szCs w:val="28"/>
          <w:lang w:val="en-US"/>
        </w:rPr>
        <w:t xml:space="preserve">As can be seen from the data in Appendix </w:t>
      </w:r>
      <w:r w:rsidR="00AB4734">
        <w:rPr>
          <w:sz w:val="28"/>
          <w:szCs w:val="28"/>
          <w:lang w:val="en-US"/>
        </w:rPr>
        <w:t>55</w:t>
      </w:r>
      <w:r w:rsidRPr="00D910C5">
        <w:rPr>
          <w:sz w:val="28"/>
          <w:szCs w:val="28"/>
          <w:lang w:val="en-US"/>
        </w:rPr>
        <w:t>, the average per capita co</w:t>
      </w:r>
      <w:r w:rsidRPr="00D910C5">
        <w:rPr>
          <w:sz w:val="28"/>
          <w:szCs w:val="28"/>
          <w:lang w:val="en-US"/>
        </w:rPr>
        <w:t>n</w:t>
      </w:r>
      <w:r w:rsidRPr="00D910C5">
        <w:rPr>
          <w:sz w:val="28"/>
          <w:szCs w:val="28"/>
          <w:lang w:val="en-US"/>
        </w:rPr>
        <w:t>sumption of bakery and cereal products has a significant variation across regions.</w:t>
      </w:r>
    </w:p>
    <w:p w:rsidR="006C45E2" w:rsidRPr="001E3149" w:rsidRDefault="001E3149" w:rsidP="00E8675E">
      <w:pPr>
        <w:autoSpaceDE w:val="0"/>
        <w:autoSpaceDN w:val="0"/>
        <w:adjustRightInd w:val="0"/>
        <w:ind w:firstLine="567"/>
        <w:jc w:val="both"/>
        <w:rPr>
          <w:bCs/>
          <w:sz w:val="28"/>
          <w:szCs w:val="28"/>
          <w:lang w:val="en-US"/>
        </w:rPr>
      </w:pPr>
      <w:r w:rsidRPr="00D910C5">
        <w:rPr>
          <w:sz w:val="28"/>
          <w:szCs w:val="28"/>
          <w:lang w:val="en-US"/>
        </w:rPr>
        <w:t>In all regions of the Republic of Kazakhstan, in 2019, the per capita consum</w:t>
      </w:r>
      <w:r w:rsidRPr="00D910C5">
        <w:rPr>
          <w:sz w:val="28"/>
          <w:szCs w:val="28"/>
          <w:lang w:val="en-US"/>
        </w:rPr>
        <w:t>p</w:t>
      </w:r>
      <w:r w:rsidRPr="00D910C5">
        <w:rPr>
          <w:sz w:val="28"/>
          <w:szCs w:val="28"/>
          <w:lang w:val="en-US"/>
        </w:rPr>
        <w:t>tion of bread products exceeded the standard value. The largest excess is observed in the Turkestan region and amounted to 164.9 kg per year (55.9 kg or 51.3% more than the standard level). The three leaders also include the Kyzylorda region, where consumption was 151.2 kg, which is 42.2 kg or 38.8% more than the stan</w:t>
      </w:r>
      <w:r w:rsidRPr="00D910C5">
        <w:rPr>
          <w:sz w:val="28"/>
          <w:szCs w:val="28"/>
          <w:lang w:val="en-US"/>
        </w:rPr>
        <w:t>d</w:t>
      </w:r>
      <w:r w:rsidRPr="00D910C5">
        <w:rPr>
          <w:sz w:val="28"/>
          <w:szCs w:val="28"/>
          <w:lang w:val="en-US"/>
        </w:rPr>
        <w:t xml:space="preserve">ard and the East Kazakhstan region with an annual per capita consumption of 144.5 kg [1]. </w:t>
      </w:r>
    </w:p>
    <w:p w:rsidR="006C45E2" w:rsidRPr="00D910C5" w:rsidRDefault="001E3149" w:rsidP="00E8675E">
      <w:pPr>
        <w:autoSpaceDE w:val="0"/>
        <w:autoSpaceDN w:val="0"/>
        <w:adjustRightInd w:val="0"/>
        <w:ind w:firstLine="567"/>
        <w:jc w:val="both"/>
        <w:rPr>
          <w:rFonts w:eastAsia="Batang"/>
          <w:bCs/>
          <w:sz w:val="28"/>
          <w:szCs w:val="28"/>
          <w:lang w:val="kk-KZ" w:eastAsia="ko-KR"/>
        </w:rPr>
      </w:pPr>
      <w:r w:rsidRPr="00D910C5">
        <w:rPr>
          <w:bCs/>
          <w:sz w:val="28"/>
          <w:szCs w:val="28"/>
          <w:lang w:val="en-US"/>
        </w:rPr>
        <w:t>Hence the conclusion that in these areas carbohydrates are consumed more than necessary due to the increased use of bread and cereal products in food. In general, the energy value of the diet of the average resident of Kazakhstan has a</w:t>
      </w:r>
      <w:r w:rsidRPr="00D910C5">
        <w:rPr>
          <w:bCs/>
          <w:sz w:val="28"/>
          <w:szCs w:val="28"/>
          <w:lang w:val="en-US"/>
        </w:rPr>
        <w:t>l</w:t>
      </w:r>
      <w:r w:rsidRPr="00D910C5">
        <w:rPr>
          <w:bCs/>
          <w:sz w:val="28"/>
          <w:szCs w:val="28"/>
          <w:lang w:val="en-US"/>
        </w:rPr>
        <w:t xml:space="preserve">ready exceeded the recommended standards, but the diet of the population of the republic has a low content of proteins and fats, primarily of animal origin. </w:t>
      </w:r>
    </w:p>
    <w:p w:rsidR="006C45E2" w:rsidRPr="001E3149" w:rsidRDefault="001E3149" w:rsidP="00E8675E">
      <w:pPr>
        <w:pStyle w:val="Default"/>
        <w:ind w:firstLine="567"/>
        <w:jc w:val="both"/>
        <w:rPr>
          <w:color w:val="auto"/>
          <w:sz w:val="28"/>
          <w:szCs w:val="28"/>
          <w:lang w:val="en-US"/>
        </w:rPr>
      </w:pPr>
      <w:r w:rsidRPr="00D910C5">
        <w:rPr>
          <w:color w:val="auto"/>
          <w:sz w:val="28"/>
          <w:szCs w:val="28"/>
          <w:lang w:val="en-US"/>
        </w:rPr>
        <w:lastRenderedPageBreak/>
        <w:t xml:space="preserve">In the course of the research, an analysis was made of the main indicators of the development of the grain industry, the concentration of grain production and the coefficient of correspondence of the production capacities of grain processing enterprises to their raw materials in the Akmola, Kostanay and North Kazakhstan regions, since these regions are the main producers of grain crops in the republic (Appendix </w:t>
      </w:r>
      <w:r w:rsidR="006D3CE2">
        <w:rPr>
          <w:color w:val="auto"/>
          <w:sz w:val="28"/>
          <w:szCs w:val="28"/>
          <w:lang w:val="en-US"/>
        </w:rPr>
        <w:t>5</w:t>
      </w:r>
      <w:r w:rsidR="00AB4734">
        <w:rPr>
          <w:color w:val="auto"/>
          <w:sz w:val="28"/>
          <w:szCs w:val="28"/>
          <w:lang w:val="en-US"/>
        </w:rPr>
        <w:t>6</w:t>
      </w:r>
      <w:r w:rsidRPr="00D910C5">
        <w:rPr>
          <w:color w:val="auto"/>
          <w:sz w:val="28"/>
          <w:szCs w:val="28"/>
          <w:lang w:val="en-US"/>
        </w:rPr>
        <w:t xml:space="preserve">, </w:t>
      </w:r>
      <w:r w:rsidR="006D3CE2">
        <w:rPr>
          <w:color w:val="auto"/>
          <w:sz w:val="28"/>
          <w:szCs w:val="28"/>
          <w:lang w:val="en-US"/>
        </w:rPr>
        <w:t>5</w:t>
      </w:r>
      <w:r w:rsidR="00AB4734">
        <w:rPr>
          <w:color w:val="auto"/>
          <w:sz w:val="28"/>
          <w:szCs w:val="28"/>
          <w:lang w:val="en-US"/>
        </w:rPr>
        <w:t>7</w:t>
      </w:r>
      <w:r w:rsidRPr="00D910C5">
        <w:rPr>
          <w:color w:val="auto"/>
          <w:sz w:val="28"/>
          <w:szCs w:val="28"/>
          <w:lang w:val="en-US"/>
        </w:rPr>
        <w:t xml:space="preserve">, </w:t>
      </w:r>
      <w:r w:rsidR="006D3CE2">
        <w:rPr>
          <w:color w:val="auto"/>
          <w:sz w:val="28"/>
          <w:szCs w:val="28"/>
          <w:lang w:val="en-US"/>
        </w:rPr>
        <w:t>5</w:t>
      </w:r>
      <w:r w:rsidR="00AB4734">
        <w:rPr>
          <w:color w:val="auto"/>
          <w:sz w:val="28"/>
          <w:szCs w:val="28"/>
          <w:lang w:val="en-US"/>
        </w:rPr>
        <w:t>8</w:t>
      </w:r>
      <w:r w:rsidRPr="00D910C5">
        <w:rPr>
          <w:color w:val="auto"/>
          <w:sz w:val="28"/>
          <w:szCs w:val="28"/>
          <w:lang w:val="en-US"/>
        </w:rPr>
        <w:t xml:space="preserve">, </w:t>
      </w:r>
      <w:r w:rsidR="006D3CE2">
        <w:rPr>
          <w:color w:val="auto"/>
          <w:sz w:val="28"/>
          <w:szCs w:val="28"/>
          <w:lang w:val="en-US"/>
        </w:rPr>
        <w:t>5</w:t>
      </w:r>
      <w:r w:rsidR="00AB4734">
        <w:rPr>
          <w:color w:val="auto"/>
          <w:sz w:val="28"/>
          <w:szCs w:val="28"/>
          <w:lang w:val="en-US"/>
        </w:rPr>
        <w:t>9</w:t>
      </w:r>
      <w:r w:rsidRPr="00D910C5">
        <w:rPr>
          <w:color w:val="auto"/>
          <w:sz w:val="28"/>
          <w:szCs w:val="28"/>
          <w:lang w:val="en-US"/>
        </w:rPr>
        <w:t>).</w:t>
      </w:r>
      <w:r w:rsidRPr="00D910C5">
        <w:rPr>
          <w:color w:val="auto"/>
          <w:sz w:val="28"/>
          <w:szCs w:val="28"/>
          <w:lang w:val="en-US"/>
        </w:rPr>
        <w:softHyphen/>
      </w:r>
    </w:p>
    <w:p w:rsidR="007428B6" w:rsidRPr="001E3149" w:rsidRDefault="001E3149" w:rsidP="007428B6">
      <w:pPr>
        <w:ind w:firstLine="708"/>
        <w:jc w:val="both"/>
        <w:rPr>
          <w:sz w:val="28"/>
          <w:lang w:val="en-US"/>
        </w:rPr>
      </w:pPr>
      <w:r w:rsidRPr="00D910C5">
        <w:rPr>
          <w:sz w:val="28"/>
          <w:lang w:val="en-US"/>
        </w:rPr>
        <w:t>The results of determining the coefficient of compliance of the production capacities of grain processing enterprises to their raw materials in the grain indu</w:t>
      </w:r>
      <w:r w:rsidRPr="00D910C5">
        <w:rPr>
          <w:sz w:val="28"/>
          <w:lang w:val="en-US"/>
        </w:rPr>
        <w:t>s</w:t>
      </w:r>
      <w:r w:rsidRPr="00D910C5">
        <w:rPr>
          <w:sz w:val="28"/>
          <w:lang w:val="en-US"/>
        </w:rPr>
        <w:t>try of Akmola region in 2019 showed that the highest compliance coefficients in the city of Kokshetau are 1.4, where the production capacity of the processing e</w:t>
      </w:r>
      <w:r w:rsidRPr="00D910C5">
        <w:rPr>
          <w:sz w:val="28"/>
          <w:lang w:val="en-US"/>
        </w:rPr>
        <w:t>n</w:t>
      </w:r>
      <w:r w:rsidRPr="00D910C5">
        <w:rPr>
          <w:sz w:val="28"/>
          <w:lang w:val="en-US"/>
        </w:rPr>
        <w:t>terprises in the production of 1,452 thousand tons of grain is 695, 3 thousand tons and processed 279 thousand tons of grain. At the same time, despite the high vo</w:t>
      </w:r>
      <w:r w:rsidRPr="00D910C5">
        <w:rPr>
          <w:sz w:val="28"/>
          <w:lang w:val="en-US"/>
        </w:rPr>
        <w:t>l</w:t>
      </w:r>
      <w:r w:rsidRPr="00D910C5">
        <w:rPr>
          <w:sz w:val="28"/>
          <w:lang w:val="en-US"/>
        </w:rPr>
        <w:t>umes of grain production in the city of Stepnogorsk (450 thousand tons), Bur</w:t>
      </w:r>
      <w:r w:rsidRPr="00D910C5">
        <w:rPr>
          <w:sz w:val="28"/>
          <w:lang w:val="en-US"/>
        </w:rPr>
        <w:t>a</w:t>
      </w:r>
      <w:r w:rsidRPr="00D910C5">
        <w:rPr>
          <w:sz w:val="28"/>
          <w:lang w:val="en-US"/>
        </w:rPr>
        <w:t>baysk (368.4 thousand tons), Atbasar districts (285 thousand tons), their produ</w:t>
      </w:r>
      <w:r w:rsidRPr="00D910C5">
        <w:rPr>
          <w:sz w:val="28"/>
          <w:lang w:val="en-US"/>
        </w:rPr>
        <w:t>c</w:t>
      </w:r>
      <w:r w:rsidRPr="00D910C5">
        <w:rPr>
          <w:sz w:val="28"/>
          <w:lang w:val="en-US"/>
        </w:rPr>
        <w:t>tion capacities are insufficient, respectively, a low share of product processing [29].</w:t>
      </w:r>
    </w:p>
    <w:p w:rsidR="007428B6" w:rsidRPr="001E3149" w:rsidRDefault="001E3149" w:rsidP="007428B6">
      <w:pPr>
        <w:ind w:firstLine="708"/>
        <w:jc w:val="both"/>
        <w:rPr>
          <w:sz w:val="28"/>
          <w:lang w:val="en-US"/>
        </w:rPr>
      </w:pPr>
      <w:r w:rsidRPr="00D910C5">
        <w:rPr>
          <w:sz w:val="28"/>
          <w:lang w:val="en-US"/>
        </w:rPr>
        <w:t>The study of the correspondence of the production capacity of grain pr</w:t>
      </w:r>
      <w:r w:rsidRPr="00D910C5">
        <w:rPr>
          <w:sz w:val="28"/>
          <w:lang w:val="en-US"/>
        </w:rPr>
        <w:t>o</w:t>
      </w:r>
      <w:r w:rsidRPr="00D910C5">
        <w:rPr>
          <w:sz w:val="28"/>
          <w:lang w:val="en-US"/>
        </w:rPr>
        <w:t>cessing enterprises to their raw materials in the Kostanay region shows significant volumes of grain production in the city of Kostanay (850 thousand tons) with a production capacity of 965 thousand tons and 144.8 thousand tons of grain pr</w:t>
      </w:r>
      <w:r w:rsidRPr="00D910C5">
        <w:rPr>
          <w:sz w:val="28"/>
          <w:lang w:val="en-US"/>
        </w:rPr>
        <w:t>o</w:t>
      </w:r>
      <w:r w:rsidRPr="00D910C5">
        <w:rPr>
          <w:sz w:val="28"/>
          <w:lang w:val="en-US"/>
        </w:rPr>
        <w:t>cessed. The situation in the city of Rudny is very similar. 489 thousand tons and production capacity of 587.3 thousand tons, 74 thousand tons of grain were pr</w:t>
      </w:r>
      <w:r w:rsidRPr="00D910C5">
        <w:rPr>
          <w:sz w:val="28"/>
          <w:lang w:val="en-US"/>
        </w:rPr>
        <w:t>o</w:t>
      </w:r>
      <w:r w:rsidRPr="00D910C5">
        <w:rPr>
          <w:sz w:val="28"/>
          <w:lang w:val="en-US"/>
        </w:rPr>
        <w:t xml:space="preserve">cessed during the production of grain. In the Kostanay region, respectively, 236.3 thousand tons were produced, the production capacity is 224.5 thousand tons, 18.4 thousand tons of </w:t>
      </w:r>
      <w:proofErr w:type="gramStart"/>
      <w:r w:rsidRPr="00D910C5">
        <w:rPr>
          <w:sz w:val="28"/>
          <w:lang w:val="en-US"/>
        </w:rPr>
        <w:t>grain have</w:t>
      </w:r>
      <w:proofErr w:type="gramEnd"/>
      <w:r w:rsidRPr="00D910C5">
        <w:rPr>
          <w:sz w:val="28"/>
          <w:lang w:val="en-US"/>
        </w:rPr>
        <w:t xml:space="preserve"> been processed. In the city of Arkalyk, 242.3 thousand tons of </w:t>
      </w:r>
      <w:proofErr w:type="gramStart"/>
      <w:r w:rsidRPr="00D910C5">
        <w:rPr>
          <w:sz w:val="28"/>
          <w:lang w:val="en-US"/>
        </w:rPr>
        <w:t>grain were</w:t>
      </w:r>
      <w:proofErr w:type="gramEnd"/>
      <w:r w:rsidRPr="00D910C5">
        <w:rPr>
          <w:sz w:val="28"/>
          <w:lang w:val="en-US"/>
        </w:rPr>
        <w:t xml:space="preserve"> produced, 52.5 thousand tons of grain were processed, with a production capacity of 350 thousand tons. All these districts and cities were i</w:t>
      </w:r>
      <w:r w:rsidRPr="00D910C5">
        <w:rPr>
          <w:sz w:val="28"/>
          <w:lang w:val="en-US"/>
        </w:rPr>
        <w:t>n</w:t>
      </w:r>
      <w:r w:rsidRPr="00D910C5">
        <w:rPr>
          <w:sz w:val="28"/>
          <w:lang w:val="en-US"/>
        </w:rPr>
        <w:t>cluded in group 2 with a compliance coefficient of up to 1, which confirms the o</w:t>
      </w:r>
      <w:r w:rsidRPr="00D910C5">
        <w:rPr>
          <w:sz w:val="28"/>
          <w:lang w:val="en-US"/>
        </w:rPr>
        <w:t>p</w:t>
      </w:r>
      <w:r w:rsidRPr="00D910C5">
        <w:rPr>
          <w:sz w:val="28"/>
          <w:lang w:val="en-US"/>
        </w:rPr>
        <w:t>timal correspondence of production capacities to raw materials [30].</w:t>
      </w:r>
    </w:p>
    <w:p w:rsidR="007428B6" w:rsidRPr="00D910C5" w:rsidRDefault="001E3149" w:rsidP="007428B6">
      <w:pPr>
        <w:ind w:firstLine="708"/>
        <w:jc w:val="both"/>
        <w:rPr>
          <w:sz w:val="28"/>
          <w:lang w:val="kk-KZ"/>
        </w:rPr>
      </w:pPr>
      <w:r w:rsidRPr="00D910C5">
        <w:rPr>
          <w:sz w:val="28"/>
          <w:lang w:val="en-US"/>
        </w:rPr>
        <w:t xml:space="preserve">The results of the analysis of the North Kazakhstan region show a similar trend: 876.9 thousand tons were produced in Petropavlovsk, only 15.3 thousand tons were processed. In Ayyrtau region 465.3 thousand tons of </w:t>
      </w:r>
      <w:proofErr w:type="gramStart"/>
      <w:r w:rsidRPr="00D910C5">
        <w:rPr>
          <w:sz w:val="28"/>
          <w:lang w:val="en-US"/>
        </w:rPr>
        <w:t>grain were</w:t>
      </w:r>
      <w:proofErr w:type="gramEnd"/>
      <w:r w:rsidRPr="00D910C5">
        <w:rPr>
          <w:sz w:val="28"/>
          <w:lang w:val="en-US"/>
        </w:rPr>
        <w:t xml:space="preserve"> pr</w:t>
      </w:r>
      <w:r w:rsidRPr="00D910C5">
        <w:rPr>
          <w:sz w:val="28"/>
          <w:lang w:val="en-US"/>
        </w:rPr>
        <w:t>o</w:t>
      </w:r>
      <w:r w:rsidRPr="00D910C5">
        <w:rPr>
          <w:sz w:val="28"/>
          <w:lang w:val="en-US"/>
        </w:rPr>
        <w:t xml:space="preserve">duced and with the production capacity of 252.5 thousand tons, only 3 thousand tons of grain were processed. Despite the fact that these districts were included in group 2 with a coefficient of compliance from 1-2, all districts of the region are not provided with the production capacities of grain processing enterprises, which </w:t>
      </w:r>
      <w:proofErr w:type="gramStart"/>
      <w:r w:rsidRPr="00D910C5">
        <w:rPr>
          <w:sz w:val="28"/>
          <w:lang w:val="en-US"/>
        </w:rPr>
        <w:t>co</w:t>
      </w:r>
      <w:r w:rsidRPr="00D910C5">
        <w:rPr>
          <w:sz w:val="28"/>
          <w:lang w:val="en-US"/>
        </w:rPr>
        <w:t>n</w:t>
      </w:r>
      <w:r w:rsidRPr="00D910C5">
        <w:rPr>
          <w:sz w:val="28"/>
          <w:lang w:val="en-US"/>
        </w:rPr>
        <w:t>firms</w:t>
      </w:r>
      <w:proofErr w:type="gramEnd"/>
      <w:r w:rsidRPr="00D910C5">
        <w:rPr>
          <w:sz w:val="28"/>
          <w:lang w:val="en-US"/>
        </w:rPr>
        <w:t xml:space="preserve"> the need to build them up [31].</w:t>
      </w:r>
    </w:p>
    <w:p w:rsidR="007428B6" w:rsidRPr="001E3149" w:rsidRDefault="001E3149" w:rsidP="007428B6">
      <w:pPr>
        <w:ind w:firstLine="708"/>
        <w:jc w:val="both"/>
        <w:rPr>
          <w:sz w:val="28"/>
          <w:lang w:val="en-US"/>
        </w:rPr>
      </w:pPr>
      <w:r w:rsidRPr="00D910C5">
        <w:rPr>
          <w:sz w:val="28"/>
          <w:lang w:val="en-US"/>
        </w:rPr>
        <w:t xml:space="preserve">Maps of the location of grain production and production facilities for the production and processing of grain in the context of the districts of the surveyed regions (Akmola, Kostanay, </w:t>
      </w:r>
      <w:proofErr w:type="gramStart"/>
      <w:r w:rsidRPr="00D910C5">
        <w:rPr>
          <w:sz w:val="28"/>
          <w:lang w:val="en-US"/>
        </w:rPr>
        <w:t>North</w:t>
      </w:r>
      <w:proofErr w:type="gramEnd"/>
      <w:r w:rsidRPr="00D910C5">
        <w:rPr>
          <w:sz w:val="28"/>
          <w:lang w:val="en-US"/>
        </w:rPr>
        <w:t xml:space="preserve"> Kazakhstan) for 2019 are presented in Appe</w:t>
      </w:r>
      <w:r w:rsidRPr="00D910C5">
        <w:rPr>
          <w:sz w:val="28"/>
          <w:lang w:val="en-US"/>
        </w:rPr>
        <w:t>n</w:t>
      </w:r>
      <w:r w:rsidRPr="00D910C5">
        <w:rPr>
          <w:sz w:val="28"/>
          <w:lang w:val="en-US"/>
        </w:rPr>
        <w:t xml:space="preserve">dices </w:t>
      </w:r>
      <w:r w:rsidR="00AB4734">
        <w:rPr>
          <w:sz w:val="28"/>
          <w:lang w:val="en-US"/>
        </w:rPr>
        <w:t>60</w:t>
      </w:r>
      <w:r w:rsidRPr="00D910C5">
        <w:rPr>
          <w:sz w:val="28"/>
          <w:lang w:val="en-US"/>
        </w:rPr>
        <w:t xml:space="preserve">, </w:t>
      </w:r>
      <w:r w:rsidR="00AB4734">
        <w:rPr>
          <w:sz w:val="28"/>
          <w:lang w:val="en-US"/>
        </w:rPr>
        <w:t>61</w:t>
      </w:r>
      <w:r w:rsidRPr="00D910C5">
        <w:rPr>
          <w:sz w:val="28"/>
          <w:lang w:val="en-US"/>
        </w:rPr>
        <w:t xml:space="preserve">, </w:t>
      </w:r>
      <w:r w:rsidR="006D3CE2">
        <w:rPr>
          <w:sz w:val="28"/>
          <w:lang w:val="en-US"/>
        </w:rPr>
        <w:t>6</w:t>
      </w:r>
      <w:r w:rsidR="00AB4734">
        <w:rPr>
          <w:sz w:val="28"/>
          <w:lang w:val="en-US"/>
        </w:rPr>
        <w:t>2</w:t>
      </w:r>
      <w:r w:rsidRPr="00D910C5">
        <w:rPr>
          <w:sz w:val="28"/>
          <w:lang w:val="en-US"/>
        </w:rPr>
        <w:t>.</w:t>
      </w:r>
    </w:p>
    <w:p w:rsidR="00E8675E" w:rsidRPr="001E3149" w:rsidRDefault="001E3149" w:rsidP="00E8675E">
      <w:pPr>
        <w:pStyle w:val="Default"/>
        <w:ind w:firstLine="567"/>
        <w:jc w:val="both"/>
        <w:rPr>
          <w:color w:val="auto"/>
          <w:sz w:val="28"/>
          <w:szCs w:val="28"/>
          <w:lang w:val="en-US"/>
        </w:rPr>
      </w:pPr>
      <w:r w:rsidRPr="00D910C5">
        <w:rPr>
          <w:color w:val="auto"/>
          <w:sz w:val="28"/>
          <w:szCs w:val="28"/>
          <w:lang w:val="en-US"/>
        </w:rPr>
        <w:t xml:space="preserve">For flour mills located in the northern region, the advantage is the proximity to the raw material base and the availability of grain, and the weak side is the low level of population concentration and, as a result, the dispersed and small domestic sales market, for them the main sales market is the southern regions. </w:t>
      </w:r>
    </w:p>
    <w:p w:rsidR="00E8675E" w:rsidRPr="00D910C5" w:rsidRDefault="001E3149" w:rsidP="00E8675E">
      <w:pPr>
        <w:pStyle w:val="Default"/>
        <w:ind w:firstLine="567"/>
        <w:jc w:val="both"/>
        <w:rPr>
          <w:color w:val="auto"/>
          <w:sz w:val="28"/>
          <w:szCs w:val="28"/>
          <w:lang w:val="kk-KZ"/>
        </w:rPr>
      </w:pPr>
      <w:r w:rsidRPr="00D910C5">
        <w:rPr>
          <w:color w:val="auto"/>
          <w:sz w:val="28"/>
          <w:szCs w:val="28"/>
          <w:lang w:val="en-US"/>
        </w:rPr>
        <w:lastRenderedPageBreak/>
        <w:t>The main characteristics of modern flour mills are the continuity and flow of the technological process, high power-to-weight ratio and labor mechanization. The peculiarity of the milling industry is that most of its enterprises combine se</w:t>
      </w:r>
      <w:r w:rsidRPr="00D910C5">
        <w:rPr>
          <w:color w:val="auto"/>
          <w:sz w:val="28"/>
          <w:szCs w:val="28"/>
          <w:lang w:val="en-US"/>
        </w:rPr>
        <w:t>v</w:t>
      </w:r>
      <w:r w:rsidRPr="00D910C5">
        <w:rPr>
          <w:color w:val="auto"/>
          <w:sz w:val="28"/>
          <w:szCs w:val="28"/>
          <w:lang w:val="en-US"/>
        </w:rPr>
        <w:t>eral types of activities and, as studies show, in the recent period there has been a process of dynamic combination of production. The number of combined ente</w:t>
      </w:r>
      <w:r w:rsidRPr="00D910C5">
        <w:rPr>
          <w:color w:val="auto"/>
          <w:sz w:val="28"/>
          <w:szCs w:val="28"/>
          <w:lang w:val="en-US"/>
        </w:rPr>
        <w:t>r</w:t>
      </w:r>
      <w:r w:rsidRPr="00D910C5">
        <w:rPr>
          <w:color w:val="auto"/>
          <w:sz w:val="28"/>
          <w:szCs w:val="28"/>
          <w:lang w:val="en-US"/>
        </w:rPr>
        <w:t>prises combining procurement and industrial activities is constantly growing. In addition, the newly established flour mills are diversified, i.e. carry out the subs</w:t>
      </w:r>
      <w:r w:rsidRPr="00D910C5">
        <w:rPr>
          <w:color w:val="auto"/>
          <w:sz w:val="28"/>
          <w:szCs w:val="28"/>
          <w:lang w:val="en-US"/>
        </w:rPr>
        <w:t>e</w:t>
      </w:r>
      <w:r w:rsidRPr="00D910C5">
        <w:rPr>
          <w:color w:val="auto"/>
          <w:sz w:val="28"/>
          <w:szCs w:val="28"/>
          <w:lang w:val="en-US"/>
        </w:rPr>
        <w:t xml:space="preserve">quent processing of finished products up to the release of pasta, packaged cereals, etc. </w:t>
      </w:r>
    </w:p>
    <w:p w:rsidR="00E8675E" w:rsidRPr="001E3149" w:rsidRDefault="001E3149" w:rsidP="00E8675E">
      <w:pPr>
        <w:pStyle w:val="Default"/>
        <w:ind w:firstLine="567"/>
        <w:jc w:val="both"/>
        <w:rPr>
          <w:color w:val="auto"/>
          <w:sz w:val="28"/>
          <w:szCs w:val="28"/>
          <w:lang w:val="en-US"/>
        </w:rPr>
      </w:pPr>
      <w:r w:rsidRPr="00D910C5">
        <w:rPr>
          <w:color w:val="auto"/>
          <w:sz w:val="28"/>
          <w:szCs w:val="28"/>
          <w:lang w:val="en-US"/>
        </w:rPr>
        <w:t>Competitiveness of flour-grinding enterprises, their financial stability, eff</w:t>
      </w:r>
      <w:r w:rsidRPr="00D910C5">
        <w:rPr>
          <w:color w:val="auto"/>
          <w:sz w:val="28"/>
          <w:szCs w:val="28"/>
          <w:lang w:val="en-US"/>
        </w:rPr>
        <w:t>i</w:t>
      </w:r>
      <w:r w:rsidRPr="00D910C5">
        <w:rPr>
          <w:color w:val="auto"/>
          <w:sz w:val="28"/>
          <w:szCs w:val="28"/>
          <w:lang w:val="en-US"/>
        </w:rPr>
        <w:t xml:space="preserve">ciency of activities and further development are in direct dependence on the range of products. The richer the </w:t>
      </w:r>
      <w:proofErr w:type="gramStart"/>
      <w:r w:rsidRPr="00D910C5">
        <w:rPr>
          <w:color w:val="auto"/>
          <w:sz w:val="28"/>
          <w:szCs w:val="28"/>
          <w:lang w:val="en-US"/>
        </w:rPr>
        <w:t>assortment, the more types of finished products are</w:t>
      </w:r>
      <w:proofErr w:type="gramEnd"/>
      <w:r w:rsidRPr="00D910C5">
        <w:rPr>
          <w:color w:val="auto"/>
          <w:sz w:val="28"/>
          <w:szCs w:val="28"/>
          <w:lang w:val="en-US"/>
        </w:rPr>
        <w:t xml:space="preserve"> sent to the sphere of trade, the better the needs of various segments of the population are satisfied and, as a result, the financial stability of enterprises increases. </w:t>
      </w:r>
    </w:p>
    <w:p w:rsidR="007428B6" w:rsidRPr="001E3149" w:rsidRDefault="001E3149" w:rsidP="007428B6">
      <w:pPr>
        <w:ind w:firstLine="708"/>
        <w:jc w:val="both"/>
        <w:rPr>
          <w:sz w:val="28"/>
          <w:lang w:val="en-US"/>
        </w:rPr>
      </w:pPr>
      <w:r w:rsidRPr="00D910C5">
        <w:rPr>
          <w:sz w:val="28"/>
          <w:lang w:val="en-US"/>
        </w:rPr>
        <w:t>In order to increase the efficiency and optimize the production capacities of grain processing enterprises and their raw materials, we have grouped the regions of the surveyed grain-producing regions (Akmola, Kostanay, North Kazakhstan) according to the efficiency of growing wheat, which made it possible to identify the optimal layouts of the raw material zones of grain processing enterprises. In this study, the methodology for assessing the efficiency of grain production was used to optimize the placement of grain crops A.A. and Tsvyrko A.A. [32] and adapted to the conditions of Akmola, Kostanay and North Kazakhstan regions of the Republic of Kazakhstan.</w:t>
      </w:r>
    </w:p>
    <w:p w:rsidR="00546920" w:rsidRPr="001E3149" w:rsidRDefault="001E3149" w:rsidP="00E8675E">
      <w:pPr>
        <w:ind w:firstLine="567"/>
        <w:jc w:val="both"/>
        <w:rPr>
          <w:sz w:val="28"/>
          <w:szCs w:val="28"/>
          <w:lang w:val="en-US"/>
        </w:rPr>
      </w:pPr>
      <w:r w:rsidRPr="00D910C5">
        <w:rPr>
          <w:sz w:val="28"/>
          <w:szCs w:val="28"/>
          <w:lang w:val="en-US"/>
        </w:rPr>
        <w:t>The methodology uses the index method, in which each of the indicators is reduced to a conventional measure by comparing it with the average level in the region. As a result of using this technique, three estimated indicators were o</w:t>
      </w:r>
      <w:r w:rsidRPr="00D910C5">
        <w:rPr>
          <w:sz w:val="28"/>
          <w:szCs w:val="28"/>
          <w:lang w:val="en-US"/>
        </w:rPr>
        <w:t>b</w:t>
      </w:r>
      <w:r w:rsidRPr="00D910C5">
        <w:rPr>
          <w:sz w:val="28"/>
          <w:szCs w:val="28"/>
          <w:lang w:val="en-US"/>
        </w:rPr>
        <w:t xml:space="preserve">tained: </w:t>
      </w:r>
    </w:p>
    <w:p w:rsidR="009C4859" w:rsidRPr="001E3149" w:rsidRDefault="001E3149" w:rsidP="00E8675E">
      <w:pPr>
        <w:ind w:firstLine="567"/>
        <w:jc w:val="both"/>
        <w:rPr>
          <w:sz w:val="28"/>
          <w:szCs w:val="28"/>
          <w:lang w:val="en-US"/>
        </w:rPr>
      </w:pPr>
      <w:r w:rsidRPr="001E3149">
        <w:rPr>
          <w:sz w:val="28"/>
          <w:szCs w:val="28"/>
          <w:lang w:val="en-US"/>
        </w:rPr>
        <w:t xml:space="preserve"> </w:t>
      </w:r>
    </w:p>
    <w:p w:rsidR="00546920" w:rsidRPr="001E3149" w:rsidRDefault="00DD082D" w:rsidP="009C4859">
      <w:pPr>
        <w:ind w:firstLine="567"/>
        <w:jc w:val="center"/>
        <w:rPr>
          <w:sz w:val="28"/>
          <w:szCs w:val="28"/>
          <w:lang w:val="en-US"/>
        </w:rPr>
      </w:pPr>
      <m:oMath>
        <m:sSub>
          <m:sSubPr>
            <m:ctrlPr>
              <w:rPr>
                <w:rFonts w:ascii="Cambria Math" w:hAnsi="Cambria Math"/>
                <w:i/>
                <w:sz w:val="28"/>
                <w:szCs w:val="28"/>
                <w:lang w:val="en-US"/>
              </w:rPr>
            </m:ctrlPr>
          </m:sSubPr>
          <m:e>
            <m:r>
              <m:rPr>
                <m:sty m:val="p"/>
              </m:rPr>
              <w:rPr>
                <w:rFonts w:ascii="Cambria Math" w:hAnsi="Cambria Math"/>
                <w:sz w:val="28"/>
                <w:szCs w:val="28"/>
                <w:lang w:val="en-US"/>
              </w:rPr>
              <m:t>I</m:t>
            </m:r>
          </m:e>
          <m:sub>
            <m:r>
              <m:rPr>
                <m:sty m:val="p"/>
              </m:rPr>
              <w:rPr>
                <w:rFonts w:ascii="Cambria Math" w:hAnsi="Cambria Math"/>
                <w:sz w:val="28"/>
                <w:szCs w:val="28"/>
                <w:lang w:val="en-US"/>
              </w:rPr>
              <m:t>y</m:t>
            </m:r>
          </m:sub>
        </m:sSub>
        <m:r>
          <m:rPr>
            <m:sty m:val="p"/>
          </m:rPr>
          <w:rPr>
            <w:rFonts w:ascii="Cambria Math" w:hAnsi="Cambria Math"/>
            <w:sz w:val="28"/>
            <w:szCs w:val="28"/>
            <w:lang w:val="en-US"/>
          </w:rPr>
          <m:t>=</m:t>
        </m:r>
        <m:f>
          <m:fPr>
            <m:ctrlPr>
              <w:rPr>
                <w:rFonts w:ascii="Cambria Math" w:hAnsi="Cambria Math"/>
                <w:sz w:val="28"/>
                <w:szCs w:val="28"/>
              </w:rPr>
            </m:ctrlPr>
          </m:fPr>
          <m:num>
            <m:r>
              <m:rPr>
                <m:sty m:val="p"/>
              </m:rPr>
              <w:rPr>
                <w:rFonts w:ascii="Cambria Math" w:hAnsi="Cambria Math"/>
                <w:sz w:val="28"/>
                <w:szCs w:val="28"/>
                <w:lang w:val="en-US"/>
              </w:rPr>
              <m:t>У о</m:t>
            </m:r>
          </m:num>
          <m:den>
            <m:r>
              <w:rPr>
                <w:rFonts w:ascii="Cambria Math" w:hAnsi="Cambria Math"/>
                <w:sz w:val="28"/>
                <w:szCs w:val="28"/>
                <w:lang w:val="en-US"/>
              </w:rPr>
              <m:t>У р</m:t>
            </m:r>
          </m:den>
        </m:f>
      </m:oMath>
      <w:r w:rsidR="009C4859" w:rsidRPr="00CF148C">
        <w:rPr>
          <w:sz w:val="28"/>
          <w:szCs w:val="28"/>
          <w:lang w:val="en-US"/>
        </w:rPr>
        <w:t xml:space="preserve">                                                        (1)</w:t>
      </w:r>
    </w:p>
    <w:p w:rsidR="00546920" w:rsidRPr="001E3149" w:rsidRDefault="001E3149" w:rsidP="00E8675E">
      <w:pPr>
        <w:ind w:firstLine="567"/>
        <w:jc w:val="both"/>
        <w:rPr>
          <w:sz w:val="28"/>
          <w:szCs w:val="28"/>
          <w:lang w:val="en-US"/>
        </w:rPr>
      </w:pPr>
      <w:proofErr w:type="gramStart"/>
      <w:r w:rsidRPr="00D910C5">
        <w:rPr>
          <w:sz w:val="28"/>
          <w:szCs w:val="28"/>
          <w:lang w:val="en-US"/>
        </w:rPr>
        <w:t>where</w:t>
      </w:r>
      <w:proofErr w:type="gramEnd"/>
      <w:r w:rsidRPr="00D910C5">
        <w:rPr>
          <w:sz w:val="28"/>
          <w:szCs w:val="28"/>
          <w:lang w:val="en-US"/>
        </w:rPr>
        <w:t xml:space="preserve"> the index of the yield of grain crops, Y o - the average yield of grain crops in the region, Y p - the average yield of grain crops in the region;</w:t>
      </w:r>
      <m:oMath>
        <m:sSub>
          <m:sSubPr>
            <m:ctrlPr>
              <w:rPr>
                <w:rFonts w:ascii="Cambria Math" w:hAnsi="Cambria Math"/>
                <w:i/>
                <w:sz w:val="28"/>
                <w:szCs w:val="28"/>
                <w:lang w:val="en-US"/>
              </w:rPr>
            </m:ctrlPr>
          </m:sSubPr>
          <m:e>
            <m:r>
              <m:rPr>
                <m:sty m:val="p"/>
              </m:rPr>
              <w:rPr>
                <w:rFonts w:ascii="Cambria Math" w:hAnsi="Cambria Math"/>
                <w:sz w:val="28"/>
                <w:szCs w:val="28"/>
                <w:lang w:val="en-US"/>
              </w:rPr>
              <m:t>I</m:t>
            </m:r>
          </m:e>
          <m:sub>
            <m:r>
              <m:rPr>
                <m:sty m:val="p"/>
              </m:rPr>
              <w:rPr>
                <w:rFonts w:ascii="Cambria Math" w:hAnsi="Cambria Math"/>
                <w:sz w:val="28"/>
                <w:szCs w:val="28"/>
                <w:lang w:val="en-US"/>
              </w:rPr>
              <m:t>y</m:t>
            </m:r>
          </m:sub>
        </m:sSub>
        <m:r>
          <w:rPr>
            <w:rFonts w:ascii="Cambria Math" w:hAnsi="Cambria Math"/>
            <w:sz w:val="28"/>
            <w:szCs w:val="28"/>
            <w:lang w:val="en-US"/>
          </w:rPr>
          <m:t xml:space="preserve">- </m:t>
        </m:r>
      </m:oMath>
    </w:p>
    <w:p w:rsidR="004B4833" w:rsidRPr="001E3149" w:rsidRDefault="00DD082D" w:rsidP="009C4859">
      <w:pPr>
        <w:ind w:firstLine="567"/>
        <w:jc w:val="center"/>
        <w:rPr>
          <w:sz w:val="28"/>
          <w:szCs w:val="28"/>
          <w:lang w:val="en-US"/>
        </w:rPr>
      </w:pPr>
      <m:oMath>
        <m:sSub>
          <m:sSubPr>
            <m:ctrlPr>
              <w:rPr>
                <w:rFonts w:ascii="Cambria Math" w:hAnsi="Cambria Math"/>
                <w:i/>
                <w:sz w:val="28"/>
                <w:szCs w:val="28"/>
                <w:lang w:val="en-US"/>
              </w:rPr>
            </m:ctrlPr>
          </m:sSubPr>
          <m:e>
            <m:r>
              <m:rPr>
                <m:sty m:val="p"/>
              </m:rPr>
              <w:rPr>
                <w:rFonts w:ascii="Cambria Math" w:hAnsi="Cambria Math"/>
                <w:sz w:val="28"/>
                <w:szCs w:val="28"/>
                <w:lang w:val="en-US"/>
              </w:rPr>
              <m:t>I</m:t>
            </m:r>
          </m:e>
          <m:sub>
            <m:r>
              <m:rPr>
                <m:sty m:val="p"/>
              </m:rPr>
              <w:rPr>
                <w:rFonts w:ascii="Cambria Math" w:hAnsi="Cambria Math"/>
                <w:sz w:val="28"/>
                <w:szCs w:val="28"/>
                <w:lang w:val="en-US"/>
              </w:rPr>
              <m:t>с</m:t>
            </m:r>
          </m:sub>
        </m:sSub>
        <m:r>
          <m:rPr>
            <m:sty m:val="p"/>
          </m:rPr>
          <w:rPr>
            <w:rFonts w:ascii="Cambria Math" w:hAnsi="Cambria Math"/>
            <w:sz w:val="28"/>
            <w:szCs w:val="28"/>
            <w:lang w:val="en-US"/>
          </w:rPr>
          <m:t>=</m:t>
        </m:r>
        <m:f>
          <m:fPr>
            <m:ctrlPr>
              <w:rPr>
                <w:rFonts w:ascii="Cambria Math" w:hAnsi="Cambria Math"/>
                <w:sz w:val="28"/>
                <w:szCs w:val="28"/>
              </w:rPr>
            </m:ctrlPr>
          </m:fPr>
          <m:num>
            <m:r>
              <m:rPr>
                <m:sty m:val="p"/>
              </m:rPr>
              <w:rPr>
                <w:rFonts w:ascii="Cambria Math" w:hAnsi="Cambria Math"/>
                <w:sz w:val="28"/>
                <w:szCs w:val="28"/>
                <w:lang w:val="en-US"/>
              </w:rPr>
              <m:t>С о</m:t>
            </m:r>
          </m:num>
          <m:den>
            <m:r>
              <w:rPr>
                <w:rFonts w:ascii="Cambria Math" w:hAnsi="Cambria Math"/>
                <w:sz w:val="28"/>
                <w:szCs w:val="28"/>
                <w:lang w:val="en-US"/>
              </w:rPr>
              <m:t>С р</m:t>
            </m:r>
          </m:den>
        </m:f>
      </m:oMath>
      <w:r w:rsidR="009C4859" w:rsidRPr="00D910C5">
        <w:rPr>
          <w:sz w:val="28"/>
          <w:szCs w:val="28"/>
          <w:lang w:val="en-US"/>
        </w:rPr>
        <w:t xml:space="preserve">                                                         (2)</w:t>
      </w:r>
    </w:p>
    <w:p w:rsidR="004B4833" w:rsidRPr="001E3149" w:rsidRDefault="004B4833" w:rsidP="00E8675E">
      <w:pPr>
        <w:ind w:firstLine="567"/>
        <w:jc w:val="both"/>
        <w:rPr>
          <w:sz w:val="28"/>
          <w:szCs w:val="28"/>
          <w:lang w:val="en-US"/>
        </w:rPr>
      </w:pPr>
    </w:p>
    <w:p w:rsidR="004B4833" w:rsidRPr="001E3149" w:rsidRDefault="001E3149" w:rsidP="00E8675E">
      <w:pPr>
        <w:ind w:firstLine="567"/>
        <w:jc w:val="both"/>
        <w:rPr>
          <w:sz w:val="28"/>
          <w:szCs w:val="28"/>
          <w:lang w:val="en-US"/>
        </w:rPr>
      </w:pPr>
      <w:proofErr w:type="gramStart"/>
      <w:r w:rsidRPr="00D910C5">
        <w:rPr>
          <w:sz w:val="28"/>
          <w:szCs w:val="28"/>
          <w:lang w:val="en-US"/>
        </w:rPr>
        <w:t>where</w:t>
      </w:r>
      <w:proofErr w:type="gramEnd"/>
      <w:r w:rsidRPr="00D910C5">
        <w:rPr>
          <w:sz w:val="28"/>
          <w:szCs w:val="28"/>
          <w:lang w:val="en-US"/>
        </w:rPr>
        <w:t xml:space="preserve"> is the cost index, C o is the average cost of grain crops in the region, Cp is the average cost of grain crops in the district.</w:t>
      </w:r>
      <m:oMath>
        <m:sSub>
          <m:sSubPr>
            <m:ctrlPr>
              <w:rPr>
                <w:rFonts w:ascii="Cambria Math" w:hAnsi="Cambria Math"/>
                <w:i/>
                <w:sz w:val="28"/>
                <w:szCs w:val="28"/>
                <w:lang w:val="en-US"/>
              </w:rPr>
            </m:ctrlPr>
          </m:sSubPr>
          <m:e>
            <m:r>
              <m:rPr>
                <m:sty m:val="p"/>
              </m:rPr>
              <w:rPr>
                <w:rFonts w:ascii="Cambria Math" w:hAnsi="Cambria Math"/>
                <w:sz w:val="28"/>
                <w:szCs w:val="28"/>
                <w:lang w:val="en-US"/>
              </w:rPr>
              <m:t>I</m:t>
            </m:r>
          </m:e>
          <m:sub>
            <m:r>
              <m:rPr>
                <m:sty m:val="p"/>
              </m:rPr>
              <w:rPr>
                <w:rFonts w:ascii="Cambria Math" w:hAnsi="Cambria Math"/>
                <w:sz w:val="28"/>
                <w:szCs w:val="28"/>
                <w:lang w:val="en-US"/>
              </w:rPr>
              <m:t>с</m:t>
            </m:r>
          </m:sub>
        </m:sSub>
      </m:oMath>
    </w:p>
    <w:p w:rsidR="00F7284C" w:rsidRPr="001E3149" w:rsidRDefault="00F7284C" w:rsidP="00E8675E">
      <w:pPr>
        <w:ind w:firstLine="567"/>
        <w:jc w:val="both"/>
        <w:rPr>
          <w:sz w:val="28"/>
          <w:szCs w:val="28"/>
          <w:lang w:val="en-US"/>
        </w:rPr>
      </w:pPr>
    </w:p>
    <w:p w:rsidR="00F7284C" w:rsidRPr="001E3149" w:rsidRDefault="00DD082D" w:rsidP="00F7284C">
      <w:pPr>
        <w:ind w:firstLine="567"/>
        <w:jc w:val="center"/>
        <w:rPr>
          <w:sz w:val="28"/>
          <w:szCs w:val="28"/>
          <w:lang w:val="en-US"/>
        </w:rPr>
      </w:pPr>
      <m:oMath>
        <m:sSub>
          <m:sSubPr>
            <m:ctrlPr>
              <w:rPr>
                <w:rFonts w:ascii="Cambria Math" w:hAnsi="Cambria Math"/>
                <w:i/>
                <w:sz w:val="28"/>
                <w:szCs w:val="28"/>
                <w:lang w:val="en-US"/>
              </w:rPr>
            </m:ctrlPr>
          </m:sSubPr>
          <m:e>
            <m:r>
              <m:rPr>
                <m:sty m:val="p"/>
              </m:rPr>
              <w:rPr>
                <w:rFonts w:ascii="Cambria Math" w:hAnsi="Cambria Math"/>
                <w:sz w:val="28"/>
                <w:szCs w:val="28"/>
                <w:lang w:val="en-US"/>
              </w:rPr>
              <m:t>I</m:t>
            </m:r>
          </m:e>
          <m:sub>
            <m:r>
              <m:rPr>
                <m:sty m:val="p"/>
              </m:rPr>
              <w:rPr>
                <w:rFonts w:ascii="Cambria Math" w:hAnsi="Cambria Math"/>
                <w:sz w:val="28"/>
                <w:szCs w:val="28"/>
                <w:lang w:val="en-US"/>
              </w:rPr>
              <m:t>эф</m:t>
            </m:r>
          </m:sub>
        </m:sSub>
        <m:r>
          <m:rPr>
            <m:sty m:val="p"/>
          </m:rPr>
          <w:rPr>
            <w:rFonts w:ascii="Cambria Math" w:hAnsi="Cambria Math"/>
            <w:sz w:val="28"/>
            <w:szCs w:val="28"/>
            <w:lang w:val="en-US"/>
          </w:rPr>
          <m:t>=</m:t>
        </m:r>
        <m:f>
          <m:fPr>
            <m:ctrlPr>
              <w:rPr>
                <w:rFonts w:ascii="Cambria Math" w:hAnsi="Cambria Math"/>
                <w:sz w:val="28"/>
                <w:szCs w:val="28"/>
              </w:rPr>
            </m:ctrlPr>
          </m:fPr>
          <m:num>
            <m:r>
              <m:rPr>
                <m:sty m:val="p"/>
              </m:rPr>
              <w:rPr>
                <w:rFonts w:ascii="Cambria Math" w:hAnsi="Cambria Math"/>
                <w:sz w:val="28"/>
                <w:szCs w:val="28"/>
                <w:lang w:val="en-US"/>
              </w:rPr>
              <m:t xml:space="preserve">Ic </m:t>
            </m:r>
          </m:num>
          <m:den>
            <m:r>
              <m:rPr>
                <m:sty m:val="p"/>
              </m:rPr>
              <w:rPr>
                <w:rFonts w:ascii="Cambria Math" w:hAnsi="Cambria Math"/>
                <w:sz w:val="28"/>
                <w:szCs w:val="28"/>
                <w:lang w:val="en-US"/>
              </w:rPr>
              <m:t>I y</m:t>
            </m:r>
          </m:den>
        </m:f>
      </m:oMath>
      <w:r w:rsidR="009C4859" w:rsidRPr="00D910C5">
        <w:rPr>
          <w:sz w:val="28"/>
          <w:szCs w:val="28"/>
          <w:lang w:val="en-US"/>
        </w:rPr>
        <w:t xml:space="preserve">                                                         (3)</w:t>
      </w:r>
    </w:p>
    <w:p w:rsidR="00F7284C" w:rsidRPr="001E3149" w:rsidRDefault="00F7284C" w:rsidP="00E8675E">
      <w:pPr>
        <w:ind w:firstLine="567"/>
        <w:jc w:val="both"/>
        <w:rPr>
          <w:sz w:val="28"/>
          <w:szCs w:val="28"/>
          <w:lang w:val="en-US"/>
        </w:rPr>
      </w:pPr>
    </w:p>
    <w:p w:rsidR="00F7284C" w:rsidRPr="001E3149" w:rsidRDefault="001E3149" w:rsidP="00E8675E">
      <w:pPr>
        <w:ind w:firstLine="567"/>
        <w:jc w:val="both"/>
        <w:rPr>
          <w:sz w:val="28"/>
          <w:szCs w:val="28"/>
          <w:lang w:val="en-US"/>
        </w:rPr>
      </w:pPr>
      <w:proofErr w:type="gramStart"/>
      <w:r w:rsidRPr="00D910C5">
        <w:rPr>
          <w:sz w:val="28"/>
          <w:szCs w:val="28"/>
          <w:lang w:val="en-US"/>
        </w:rPr>
        <w:t>where</w:t>
      </w:r>
      <w:proofErr w:type="gramEnd"/>
      <w:r w:rsidRPr="00D910C5">
        <w:rPr>
          <w:sz w:val="28"/>
          <w:szCs w:val="28"/>
          <w:lang w:val="en-US"/>
        </w:rPr>
        <w:t xml:space="preserve"> I eff is the index of total efficiency, I y is the prime cost index, I c is the index of grain yield [32].</w:t>
      </w:r>
    </w:p>
    <w:p w:rsidR="00E8675E" w:rsidRPr="001E3149" w:rsidRDefault="001E3149" w:rsidP="00E8675E">
      <w:pPr>
        <w:ind w:firstLine="567"/>
        <w:jc w:val="both"/>
        <w:rPr>
          <w:sz w:val="28"/>
          <w:lang w:val="en-US"/>
        </w:rPr>
      </w:pPr>
      <w:r w:rsidRPr="00D910C5">
        <w:rPr>
          <w:sz w:val="28"/>
          <w:lang w:val="en-US"/>
        </w:rPr>
        <w:t xml:space="preserve">Based on the results of the grouping of districts of Akmola region, 3 groups were identified according to the cumulative efficiency index (Appendix </w:t>
      </w:r>
      <w:r w:rsidR="00AB4734">
        <w:rPr>
          <w:sz w:val="28"/>
          <w:lang w:val="en-US"/>
        </w:rPr>
        <w:t>63</w:t>
      </w:r>
      <w:r w:rsidRPr="00D910C5">
        <w:rPr>
          <w:sz w:val="28"/>
          <w:lang w:val="en-US"/>
        </w:rPr>
        <w:t>):</w:t>
      </w:r>
    </w:p>
    <w:p w:rsidR="00E8675E" w:rsidRPr="001E3149" w:rsidRDefault="001E3149" w:rsidP="00E8675E">
      <w:pPr>
        <w:tabs>
          <w:tab w:val="left" w:pos="2070"/>
        </w:tabs>
        <w:ind w:firstLine="567"/>
        <w:jc w:val="both"/>
        <w:rPr>
          <w:sz w:val="28"/>
          <w:lang w:val="en-US"/>
        </w:rPr>
      </w:pPr>
      <w:r w:rsidRPr="00D910C5">
        <w:rPr>
          <w:sz w:val="28"/>
          <w:lang w:val="en-US"/>
        </w:rPr>
        <w:lastRenderedPageBreak/>
        <w:t xml:space="preserve"> - the first group includes regions in which wheat cultivation with an efficie</w:t>
      </w:r>
      <w:r w:rsidRPr="00D910C5">
        <w:rPr>
          <w:sz w:val="28"/>
          <w:lang w:val="en-US"/>
        </w:rPr>
        <w:t>n</w:t>
      </w:r>
      <w:r w:rsidRPr="00D910C5">
        <w:rPr>
          <w:sz w:val="28"/>
          <w:lang w:val="en-US"/>
        </w:rPr>
        <w:t>cy index does not exceed 0.8, which means that in these regions there are high costs for cultivation and low wheat productivity in comparison with regional ind</w:t>
      </w:r>
      <w:r w:rsidRPr="00D910C5">
        <w:rPr>
          <w:sz w:val="28"/>
          <w:lang w:val="en-US"/>
        </w:rPr>
        <w:t>i</w:t>
      </w:r>
      <w:r w:rsidRPr="00D910C5">
        <w:rPr>
          <w:sz w:val="28"/>
          <w:lang w:val="en-US"/>
        </w:rPr>
        <w:t>cators;</w:t>
      </w:r>
    </w:p>
    <w:p w:rsidR="00E8675E" w:rsidRPr="001E3149" w:rsidRDefault="001E3149" w:rsidP="00E8675E">
      <w:pPr>
        <w:tabs>
          <w:tab w:val="left" w:pos="2070"/>
        </w:tabs>
        <w:ind w:firstLine="567"/>
        <w:jc w:val="both"/>
        <w:rPr>
          <w:sz w:val="28"/>
          <w:lang w:val="en-US"/>
        </w:rPr>
      </w:pPr>
      <w:r w:rsidRPr="00D910C5">
        <w:rPr>
          <w:sz w:val="28"/>
          <w:lang w:val="en-US"/>
        </w:rPr>
        <w:t>- the second group includes the regions in which the cultivation of wheat with an efficiency index from 0.8 to 1.170, in these regions the costs of growing and the yield of wheat correspond in comparison with the regional indicators;</w:t>
      </w:r>
    </w:p>
    <w:p w:rsidR="00E8675E" w:rsidRPr="001E3149" w:rsidRDefault="001E3149" w:rsidP="00E8675E">
      <w:pPr>
        <w:tabs>
          <w:tab w:val="left" w:pos="2070"/>
        </w:tabs>
        <w:ind w:firstLine="567"/>
        <w:jc w:val="both"/>
        <w:rPr>
          <w:sz w:val="28"/>
          <w:lang w:val="en-US"/>
        </w:rPr>
      </w:pPr>
      <w:r w:rsidRPr="00D910C5">
        <w:rPr>
          <w:sz w:val="28"/>
          <w:lang w:val="en-US"/>
        </w:rPr>
        <w:t xml:space="preserve">- </w:t>
      </w:r>
      <w:proofErr w:type="gramStart"/>
      <w:r w:rsidRPr="00D910C5">
        <w:rPr>
          <w:sz w:val="28"/>
          <w:lang w:val="en-US"/>
        </w:rPr>
        <w:t>the</w:t>
      </w:r>
      <w:proofErr w:type="gramEnd"/>
      <w:r w:rsidRPr="00D910C5">
        <w:rPr>
          <w:sz w:val="28"/>
          <w:lang w:val="en-US"/>
        </w:rPr>
        <w:t xml:space="preserve"> third group includes areas where the efficiency index exceeds 1.170 are quite effective wheat cultivation, which is confirmed by the low cost and high wheat yield.</w:t>
      </w:r>
    </w:p>
    <w:p w:rsidR="007C3141" w:rsidRPr="001E3149" w:rsidRDefault="001E3149" w:rsidP="00E8675E">
      <w:pPr>
        <w:ind w:firstLine="567"/>
        <w:jc w:val="both"/>
        <w:rPr>
          <w:sz w:val="28"/>
          <w:lang w:val="en-US"/>
        </w:rPr>
      </w:pPr>
      <w:r w:rsidRPr="00D910C5">
        <w:rPr>
          <w:sz w:val="28"/>
          <w:lang w:val="en-US"/>
        </w:rPr>
        <w:t>Thus, it is most effective to grow wheat in Zerendinsky, Sadyktau, Bur</w:t>
      </w:r>
      <w:r w:rsidRPr="00D910C5">
        <w:rPr>
          <w:sz w:val="28"/>
          <w:lang w:val="en-US"/>
        </w:rPr>
        <w:t>a</w:t>
      </w:r>
      <w:r w:rsidRPr="00D910C5">
        <w:rPr>
          <w:sz w:val="28"/>
          <w:lang w:val="en-US"/>
        </w:rPr>
        <w:t>baysky, Zhaksynsky, Bulandinsky, Atbasarsky, Akkolsky districts of Akmola r</w:t>
      </w:r>
      <w:r w:rsidRPr="00D910C5">
        <w:rPr>
          <w:sz w:val="28"/>
          <w:lang w:val="en-US"/>
        </w:rPr>
        <w:t>e</w:t>
      </w:r>
      <w:r w:rsidRPr="00D910C5">
        <w:rPr>
          <w:sz w:val="28"/>
          <w:lang w:val="en-US"/>
        </w:rPr>
        <w:t>gion, where high yields were obtained at low production costs.</w:t>
      </w:r>
    </w:p>
    <w:p w:rsidR="00E8675E" w:rsidRPr="001E3149" w:rsidRDefault="001E3149" w:rsidP="00E8675E">
      <w:pPr>
        <w:ind w:firstLine="567"/>
        <w:jc w:val="both"/>
        <w:rPr>
          <w:sz w:val="28"/>
          <w:lang w:val="en-US"/>
        </w:rPr>
      </w:pPr>
      <w:r w:rsidRPr="00D910C5">
        <w:rPr>
          <w:sz w:val="28"/>
          <w:lang w:val="en-US"/>
        </w:rPr>
        <w:t xml:space="preserve">A similar grouping of districts of Kostanay region by the index of aggregate efficiency identified 3 groups (Appendix </w:t>
      </w:r>
      <w:r w:rsidR="00AB4734">
        <w:rPr>
          <w:sz w:val="28"/>
          <w:lang w:val="en-US"/>
        </w:rPr>
        <w:t>64</w:t>
      </w:r>
      <w:r w:rsidRPr="00D910C5">
        <w:rPr>
          <w:sz w:val="28"/>
          <w:lang w:val="en-US"/>
        </w:rPr>
        <w:t>):</w:t>
      </w:r>
    </w:p>
    <w:p w:rsidR="00E8675E" w:rsidRPr="001E3149" w:rsidRDefault="001E3149" w:rsidP="00E8675E">
      <w:pPr>
        <w:tabs>
          <w:tab w:val="left" w:pos="2070"/>
        </w:tabs>
        <w:ind w:firstLine="567"/>
        <w:jc w:val="both"/>
        <w:rPr>
          <w:sz w:val="28"/>
          <w:lang w:val="en-US"/>
        </w:rPr>
      </w:pPr>
      <w:r w:rsidRPr="00D910C5">
        <w:rPr>
          <w:sz w:val="28"/>
          <w:lang w:val="en-US"/>
        </w:rPr>
        <w:t>- the first group includes regions in which wheat cultivation with an efficiency index does not exceed 0.8, these are Zhitikarinsky, Kamystinsky, Naurzum, Auliekolsky, Denisovsky, Dzhangeldinsky and the region named after B. Mailin;</w:t>
      </w:r>
    </w:p>
    <w:p w:rsidR="00E8675E" w:rsidRPr="001E3149" w:rsidRDefault="001E3149" w:rsidP="00E8675E">
      <w:pPr>
        <w:tabs>
          <w:tab w:val="left" w:pos="2070"/>
        </w:tabs>
        <w:ind w:firstLine="567"/>
        <w:jc w:val="both"/>
        <w:rPr>
          <w:sz w:val="28"/>
          <w:szCs w:val="28"/>
          <w:lang w:val="en-US"/>
        </w:rPr>
      </w:pPr>
      <w:r w:rsidRPr="00D910C5">
        <w:rPr>
          <w:sz w:val="28"/>
          <w:lang w:val="en-US"/>
        </w:rPr>
        <w:t>- the second group includes regions in which wheat cultivation with an eff</w:t>
      </w:r>
      <w:r w:rsidRPr="00D910C5">
        <w:rPr>
          <w:sz w:val="28"/>
          <w:lang w:val="en-US"/>
        </w:rPr>
        <w:t>i</w:t>
      </w:r>
      <w:r w:rsidRPr="00D910C5">
        <w:rPr>
          <w:sz w:val="28"/>
          <w:lang w:val="en-US"/>
        </w:rPr>
        <w:t>ciency index from 0.8 to 1.170, in these regions the costs of growing and wheat yield correspond in comparison with the regional indicators - Kostanai, Altynsarin and Karasu regions;</w:t>
      </w:r>
      <w:r w:rsidR="004979FA" w:rsidRPr="001E3149">
        <w:rPr>
          <w:sz w:val="28"/>
          <w:szCs w:val="28"/>
          <w:lang w:val="en-US"/>
        </w:rPr>
        <w:t xml:space="preserve"> </w:t>
      </w:r>
    </w:p>
    <w:p w:rsidR="004979FA" w:rsidRPr="009A7566" w:rsidRDefault="001E3149" w:rsidP="00E8675E">
      <w:pPr>
        <w:ind w:firstLine="567"/>
        <w:jc w:val="both"/>
        <w:rPr>
          <w:lang w:val="en-US"/>
        </w:rPr>
      </w:pPr>
      <w:r w:rsidRPr="00D910C5">
        <w:rPr>
          <w:sz w:val="28"/>
          <w:lang w:val="en-US"/>
        </w:rPr>
        <w:t>- the third group includes areas where the efficiency index exceeds 1.170 are quite effective wheat cultivation, which is confirmed by the low cost and high yield of wheat - Amangeldinsky, Kostanaysky, Arkalyk, Uzunkolsky, Karabalyksky, Mendykarinsky, Sarykolsky and Fedorovsky districts.</w:t>
      </w:r>
    </w:p>
    <w:p w:rsidR="00E8675E" w:rsidRPr="001E3149" w:rsidRDefault="004979FA" w:rsidP="00E8675E">
      <w:pPr>
        <w:ind w:firstLine="567"/>
        <w:jc w:val="both"/>
        <w:rPr>
          <w:sz w:val="28"/>
          <w:lang w:val="en-US"/>
        </w:rPr>
      </w:pPr>
      <w:r w:rsidRPr="00D910C5">
        <w:rPr>
          <w:sz w:val="28"/>
          <w:lang w:val="en-US"/>
        </w:rPr>
        <w:t xml:space="preserve"> </w:t>
      </w:r>
      <w:r w:rsidR="001E3149" w:rsidRPr="00D910C5">
        <w:rPr>
          <w:sz w:val="28"/>
          <w:lang w:val="en-US"/>
        </w:rPr>
        <w:t>The grouping of districts of the North Kazakhstan region by the aggregate e</w:t>
      </w:r>
      <w:r w:rsidR="001E3149" w:rsidRPr="00D910C5">
        <w:rPr>
          <w:sz w:val="28"/>
          <w:lang w:val="en-US"/>
        </w:rPr>
        <w:t>f</w:t>
      </w:r>
      <w:r w:rsidR="001E3149" w:rsidRPr="00D910C5">
        <w:rPr>
          <w:sz w:val="28"/>
          <w:lang w:val="en-US"/>
        </w:rPr>
        <w:t xml:space="preserve">ficiency index is as follows (Appendix </w:t>
      </w:r>
      <w:r w:rsidR="00AB4734">
        <w:rPr>
          <w:sz w:val="28"/>
          <w:lang w:val="en-US"/>
        </w:rPr>
        <w:t>65</w:t>
      </w:r>
      <w:r w:rsidR="001E3149" w:rsidRPr="00D910C5">
        <w:rPr>
          <w:sz w:val="28"/>
          <w:lang w:val="en-US"/>
        </w:rPr>
        <w:t>):</w:t>
      </w:r>
    </w:p>
    <w:p w:rsidR="00E8675E" w:rsidRPr="001E3149" w:rsidRDefault="001E3149" w:rsidP="00E8675E">
      <w:pPr>
        <w:tabs>
          <w:tab w:val="left" w:pos="2070"/>
        </w:tabs>
        <w:ind w:firstLine="567"/>
        <w:jc w:val="both"/>
        <w:rPr>
          <w:sz w:val="28"/>
          <w:lang w:val="en-US"/>
        </w:rPr>
      </w:pPr>
      <w:r w:rsidRPr="00D910C5">
        <w:rPr>
          <w:sz w:val="28"/>
          <w:lang w:val="en-US"/>
        </w:rPr>
        <w:t>- the first group includes areas in which high costs of cultivation and low productivity of wheat in comparison with regional indicators, the index of aggr</w:t>
      </w:r>
      <w:r w:rsidRPr="00D910C5">
        <w:rPr>
          <w:sz w:val="28"/>
          <w:lang w:val="en-US"/>
        </w:rPr>
        <w:t>e</w:t>
      </w:r>
      <w:r w:rsidRPr="00D910C5">
        <w:rPr>
          <w:sz w:val="28"/>
          <w:lang w:val="en-US"/>
        </w:rPr>
        <w:t>gate efficiency is on average - 0.753;</w:t>
      </w:r>
    </w:p>
    <w:p w:rsidR="00E8675E" w:rsidRPr="001E3149" w:rsidRDefault="001E3149" w:rsidP="00E8675E">
      <w:pPr>
        <w:tabs>
          <w:tab w:val="left" w:pos="2070"/>
        </w:tabs>
        <w:ind w:firstLine="567"/>
        <w:jc w:val="both"/>
        <w:rPr>
          <w:sz w:val="28"/>
          <w:lang w:val="en-US"/>
        </w:rPr>
      </w:pPr>
      <w:r w:rsidRPr="00D910C5">
        <w:rPr>
          <w:sz w:val="28"/>
          <w:lang w:val="en-US"/>
        </w:rPr>
        <w:t>- the second group includes the regions in which the costs of growing and the yield of wheat correspond in comparison with the regional indicators, the index of aggregate efficiency is on average - 0.969;</w:t>
      </w:r>
    </w:p>
    <w:p w:rsidR="00E8675E" w:rsidRPr="001E3149" w:rsidRDefault="001E3149" w:rsidP="00E8675E">
      <w:pPr>
        <w:ind w:firstLine="567"/>
        <w:jc w:val="both"/>
        <w:rPr>
          <w:sz w:val="28"/>
          <w:szCs w:val="28"/>
          <w:lang w:val="en-US"/>
        </w:rPr>
      </w:pPr>
      <w:r w:rsidRPr="00D910C5">
        <w:rPr>
          <w:sz w:val="28"/>
          <w:lang w:val="en-US"/>
        </w:rPr>
        <w:t>- the third group includes regions in which wheat cultivation is quite efficient, which is confirmed by low cost and high wheat yield, the index of aggregate eff</w:t>
      </w:r>
      <w:r w:rsidRPr="00D910C5">
        <w:rPr>
          <w:sz w:val="28"/>
          <w:lang w:val="en-US"/>
        </w:rPr>
        <w:t>i</w:t>
      </w:r>
      <w:r w:rsidRPr="00D910C5">
        <w:rPr>
          <w:sz w:val="28"/>
          <w:lang w:val="en-US"/>
        </w:rPr>
        <w:t>ciency is on average - 1.207.</w:t>
      </w:r>
    </w:p>
    <w:p w:rsidR="00230728" w:rsidRPr="001E3149" w:rsidRDefault="001E3149" w:rsidP="00230728">
      <w:pPr>
        <w:tabs>
          <w:tab w:val="left" w:pos="2070"/>
        </w:tabs>
        <w:ind w:firstLine="567"/>
        <w:jc w:val="both"/>
        <w:rPr>
          <w:sz w:val="28"/>
          <w:szCs w:val="28"/>
          <w:lang w:val="en-US"/>
        </w:rPr>
      </w:pPr>
      <w:r w:rsidRPr="00D910C5">
        <w:rPr>
          <w:sz w:val="28"/>
          <w:lang w:val="en-US"/>
        </w:rPr>
        <w:t>Thus, the assessment of grain production in Akmola, Kostanay and North K</w:t>
      </w:r>
      <w:r w:rsidRPr="00D910C5">
        <w:rPr>
          <w:sz w:val="28"/>
          <w:lang w:val="en-US"/>
        </w:rPr>
        <w:t>a</w:t>
      </w:r>
      <w:r w:rsidRPr="00D910C5">
        <w:rPr>
          <w:sz w:val="28"/>
          <w:lang w:val="en-US"/>
        </w:rPr>
        <w:t>zakhstan regions made it possible to identify areas with a high potential for i</w:t>
      </w:r>
      <w:r w:rsidRPr="00D910C5">
        <w:rPr>
          <w:sz w:val="28"/>
          <w:lang w:val="en-US"/>
        </w:rPr>
        <w:t>n</w:t>
      </w:r>
      <w:r w:rsidRPr="00D910C5">
        <w:rPr>
          <w:sz w:val="28"/>
          <w:lang w:val="en-US"/>
        </w:rPr>
        <w:t xml:space="preserve">creasing grain volumes at the lowest cost, which will optimize the placement of production capacities of grain processing enterprises.  </w:t>
      </w:r>
    </w:p>
    <w:p w:rsidR="00230728" w:rsidRPr="001E3149" w:rsidRDefault="001E3149" w:rsidP="00230728">
      <w:pPr>
        <w:tabs>
          <w:tab w:val="left" w:pos="2070"/>
        </w:tabs>
        <w:ind w:firstLine="567"/>
        <w:jc w:val="both"/>
        <w:rPr>
          <w:sz w:val="28"/>
          <w:szCs w:val="28"/>
          <w:lang w:val="en-US"/>
        </w:rPr>
      </w:pPr>
      <w:r w:rsidRPr="00D910C5">
        <w:rPr>
          <w:sz w:val="28"/>
          <w:szCs w:val="28"/>
          <w:lang w:val="en-US"/>
        </w:rPr>
        <w:t>To ensure regional specialization of grain production in the Northern region with reference to the processing infrastructure, it is necessary to stimulate the co</w:t>
      </w:r>
      <w:r w:rsidRPr="00D910C5">
        <w:rPr>
          <w:sz w:val="28"/>
          <w:szCs w:val="28"/>
          <w:lang w:val="en-US"/>
        </w:rPr>
        <w:t>n</w:t>
      </w:r>
      <w:r w:rsidRPr="00D910C5">
        <w:rPr>
          <w:sz w:val="28"/>
          <w:szCs w:val="28"/>
          <w:lang w:val="en-US"/>
        </w:rPr>
        <w:t xml:space="preserve">struction of infrastructure for storage, transportation, processing and marketing of products, the use of mineral fertilizers and pesticides, as well as the production and </w:t>
      </w:r>
      <w:r w:rsidRPr="00D910C5">
        <w:rPr>
          <w:sz w:val="28"/>
          <w:szCs w:val="28"/>
          <w:lang w:val="en-US"/>
        </w:rPr>
        <w:lastRenderedPageBreak/>
        <w:t xml:space="preserve">use of seeds of high reproduction on the basis of cooperation. These measures will allow you to get a high yield and quality products.  </w:t>
      </w:r>
    </w:p>
    <w:p w:rsidR="006C45E2" w:rsidRPr="001E3149" w:rsidRDefault="001E3149" w:rsidP="00230728">
      <w:pPr>
        <w:pStyle w:val="Default"/>
        <w:ind w:firstLine="567"/>
        <w:jc w:val="both"/>
        <w:rPr>
          <w:color w:val="auto"/>
          <w:sz w:val="28"/>
          <w:szCs w:val="28"/>
          <w:lang w:val="en-US"/>
        </w:rPr>
      </w:pPr>
      <w:r w:rsidRPr="00D910C5">
        <w:rPr>
          <w:color w:val="auto"/>
          <w:sz w:val="28"/>
          <w:szCs w:val="28"/>
          <w:lang w:val="en-US"/>
        </w:rPr>
        <w:t>The analysis of the sown areas of grain and leguminous crops and their productivity when using seeds of high reproduction made it possible to predict the potential for growth in yield and gross harvest of grain and leguminous crops in the context of districts of the Akmolninsk region until 2024, so in 2019 the main pr</w:t>
      </w:r>
      <w:r w:rsidRPr="00D910C5">
        <w:rPr>
          <w:color w:val="auto"/>
          <w:sz w:val="28"/>
          <w:szCs w:val="28"/>
          <w:lang w:val="en-US"/>
        </w:rPr>
        <w:t>o</w:t>
      </w:r>
      <w:r w:rsidRPr="00D910C5">
        <w:rPr>
          <w:color w:val="auto"/>
          <w:sz w:val="28"/>
          <w:szCs w:val="28"/>
          <w:lang w:val="en-US"/>
        </w:rPr>
        <w:t>duction of grain and leguminous crops was concentrated in the Zhaksy region, where the gross harvest amounted to 523.4 thousand tons, while the yield in the r</w:t>
      </w:r>
      <w:r w:rsidRPr="00D910C5">
        <w:rPr>
          <w:color w:val="auto"/>
          <w:sz w:val="28"/>
          <w:szCs w:val="28"/>
          <w:lang w:val="en-US"/>
        </w:rPr>
        <w:t>e</w:t>
      </w:r>
      <w:r w:rsidRPr="00D910C5">
        <w:rPr>
          <w:color w:val="auto"/>
          <w:sz w:val="28"/>
          <w:szCs w:val="28"/>
          <w:lang w:val="en-US"/>
        </w:rPr>
        <w:t xml:space="preserve">gion reached 11.5 c/ha, which is not the limit for this region. When using seeds of high reproductions, the gross yield will be 550.8 thousand tons with a yield of 12.3 c/ha. In Zerendinsky, Burabaysky and Sandyktau districts, the gross harvest will reach from 131.8 to 361.7 thousand tons, with a yield of </w:t>
      </w:r>
      <w:proofErr w:type="gramStart"/>
      <w:r w:rsidRPr="00D910C5">
        <w:rPr>
          <w:color w:val="auto"/>
          <w:sz w:val="28"/>
          <w:szCs w:val="28"/>
          <w:lang w:val="en-US"/>
        </w:rPr>
        <w:t>17  c</w:t>
      </w:r>
      <w:proofErr w:type="gramEnd"/>
      <w:r w:rsidRPr="00D910C5">
        <w:rPr>
          <w:color w:val="auto"/>
          <w:sz w:val="28"/>
          <w:szCs w:val="28"/>
          <w:lang w:val="en-US"/>
        </w:rPr>
        <w:t xml:space="preserve">/ha. In general, the gross harvest of cereals and legumes in 2021 will amount to 5470.9 thousand tons, while the increase in comparison with 2019 will be 1279.2 thousand tons. </w:t>
      </w:r>
      <w:proofErr w:type="gramStart"/>
      <w:r w:rsidRPr="00D910C5">
        <w:rPr>
          <w:color w:val="auto"/>
          <w:sz w:val="28"/>
          <w:szCs w:val="28"/>
          <w:lang w:val="en-US"/>
        </w:rPr>
        <w:t>with</w:t>
      </w:r>
      <w:proofErr w:type="gramEnd"/>
      <w:r w:rsidRPr="00D910C5">
        <w:rPr>
          <w:color w:val="auto"/>
          <w:sz w:val="28"/>
          <w:szCs w:val="28"/>
          <w:lang w:val="en-US"/>
        </w:rPr>
        <w:t xml:space="preserve"> an average yield of 12.3 in the region (Appendix </w:t>
      </w:r>
      <w:r w:rsidR="006D3CE2">
        <w:rPr>
          <w:color w:val="auto"/>
          <w:sz w:val="28"/>
          <w:szCs w:val="28"/>
          <w:lang w:val="en-US"/>
        </w:rPr>
        <w:t>6</w:t>
      </w:r>
      <w:r w:rsidR="00AB4734">
        <w:rPr>
          <w:color w:val="auto"/>
          <w:sz w:val="28"/>
          <w:szCs w:val="28"/>
          <w:lang w:val="en-US"/>
        </w:rPr>
        <w:t>6</w:t>
      </w:r>
      <w:r w:rsidRPr="00D910C5">
        <w:rPr>
          <w:color w:val="auto"/>
          <w:sz w:val="28"/>
          <w:szCs w:val="28"/>
          <w:lang w:val="en-US"/>
        </w:rPr>
        <w:t xml:space="preserve">) [33].  </w:t>
      </w:r>
    </w:p>
    <w:p w:rsidR="00230728" w:rsidRPr="001E3149" w:rsidRDefault="001E3149" w:rsidP="00230728">
      <w:pPr>
        <w:ind w:firstLine="567"/>
        <w:jc w:val="both"/>
        <w:rPr>
          <w:sz w:val="28"/>
          <w:szCs w:val="28"/>
          <w:lang w:val="en-US"/>
        </w:rPr>
      </w:pPr>
      <w:r w:rsidRPr="00D910C5">
        <w:rPr>
          <w:sz w:val="28"/>
          <w:szCs w:val="28"/>
          <w:lang w:val="en-US"/>
        </w:rPr>
        <w:t>In the Kostanay region in 2019, the total sown area for grain and leguminous crops was 3965.1 thousand hectares, where the main crops are located in Karasuk - 617.9 thousand hectares, Kamystinsky - 301.3 thousand hectares, while despite large areas for crops, the average yield in these areas does not exceed 7.5 c/ha due to unfavorable natural and climatic conditions. But despite these conditions in the Sarykol and Fedorovsky districts, the average yield was 13 and more c/ha, while the gross harvest was 356.0 thousand tons in the Sarykol district, and in the Fed</w:t>
      </w:r>
      <w:r w:rsidRPr="00D910C5">
        <w:rPr>
          <w:sz w:val="28"/>
          <w:szCs w:val="28"/>
          <w:lang w:val="en-US"/>
        </w:rPr>
        <w:t>o</w:t>
      </w:r>
      <w:r w:rsidRPr="00D910C5">
        <w:rPr>
          <w:sz w:val="28"/>
          <w:szCs w:val="28"/>
          <w:lang w:val="en-US"/>
        </w:rPr>
        <w:t xml:space="preserve">rovsky district the gross harvest reached 373.6 thousand tons. In total, in the Kostanay region, the gross harvest of grain and leguminous crops amounted to 3064.9 thousand tons, when using seeds of high reproduction, the average yield in the region will increase to 12.6 c/ha, the gross harvest will be 5014.3 thousand tons, an increase in compared with 2019 will amount to 1949.4 thousand tons. (Appendix </w:t>
      </w:r>
      <w:r w:rsidR="00AB4734">
        <w:rPr>
          <w:sz w:val="28"/>
          <w:szCs w:val="28"/>
          <w:lang w:val="en-US"/>
        </w:rPr>
        <w:t>67</w:t>
      </w:r>
      <w:r w:rsidRPr="00D910C5">
        <w:rPr>
          <w:sz w:val="28"/>
          <w:szCs w:val="28"/>
          <w:lang w:val="en-US"/>
        </w:rPr>
        <w:t xml:space="preserve">) [34].  </w:t>
      </w:r>
    </w:p>
    <w:p w:rsidR="00230728" w:rsidRPr="001E3149" w:rsidRDefault="001E3149" w:rsidP="00405928">
      <w:pPr>
        <w:ind w:firstLine="567"/>
        <w:jc w:val="both"/>
        <w:rPr>
          <w:sz w:val="28"/>
          <w:szCs w:val="28"/>
          <w:lang w:val="en-US"/>
        </w:rPr>
      </w:pPr>
      <w:r w:rsidRPr="00D910C5">
        <w:rPr>
          <w:sz w:val="28"/>
          <w:szCs w:val="28"/>
          <w:lang w:val="en-US"/>
        </w:rPr>
        <w:t>In the North Kazakhstan region in 2019, the total sown area for grain and le</w:t>
      </w:r>
      <w:r w:rsidRPr="00D910C5">
        <w:rPr>
          <w:sz w:val="28"/>
          <w:szCs w:val="28"/>
          <w:lang w:val="en-US"/>
        </w:rPr>
        <w:t>g</w:t>
      </w:r>
      <w:r w:rsidRPr="00D910C5">
        <w:rPr>
          <w:sz w:val="28"/>
          <w:szCs w:val="28"/>
          <w:lang w:val="en-US"/>
        </w:rPr>
        <w:t xml:space="preserve">umes was 2872.9 thousand hectares, where the main crops are located in Musrepov - 498.2 thousand hectares, Tainshyn - 381.1 thousand hectares, at the same time, the average yield in these areas exceeds 14.3 c/ha, the gross harvest in Tainshyn district amounted to 557.6 thousand tons; in Musrepov district, the gross harvest reached 709.6 thousand tons. In total, in the North Kazakhstan region, the gross harvest of grain and leguminous crops amounted to 4476.5 thousand tons, when using seeds of high reproduction, the average yield in the region will increase to 17.8 c / ha, which will increase the gross harvest to 5026.8 thousand tons. </w:t>
      </w:r>
      <w:proofErr w:type="gramStart"/>
      <w:r w:rsidRPr="00D910C5">
        <w:rPr>
          <w:sz w:val="28"/>
          <w:szCs w:val="28"/>
          <w:lang w:val="en-US"/>
        </w:rPr>
        <w:t>tons</w:t>
      </w:r>
      <w:proofErr w:type="gramEnd"/>
      <w:r w:rsidRPr="00D910C5">
        <w:rPr>
          <w:sz w:val="28"/>
          <w:szCs w:val="28"/>
          <w:lang w:val="en-US"/>
        </w:rPr>
        <w:t xml:space="preserve">, an increase in comparison with 2019 will be 550.3 thousand tons. (Appendix </w:t>
      </w:r>
      <w:r w:rsidR="00AB4734">
        <w:rPr>
          <w:sz w:val="28"/>
          <w:szCs w:val="28"/>
          <w:lang w:val="en-US"/>
        </w:rPr>
        <w:t>68</w:t>
      </w:r>
      <w:r w:rsidRPr="00D910C5">
        <w:rPr>
          <w:sz w:val="28"/>
          <w:szCs w:val="28"/>
          <w:lang w:val="en-US"/>
        </w:rPr>
        <w:t>) [35]. The forecast of grain production in the context of the districts of Akmola, Kost</w:t>
      </w:r>
      <w:r w:rsidRPr="00D910C5">
        <w:rPr>
          <w:sz w:val="28"/>
          <w:szCs w:val="28"/>
          <w:lang w:val="en-US"/>
        </w:rPr>
        <w:t>a</w:t>
      </w:r>
      <w:r w:rsidRPr="00D910C5">
        <w:rPr>
          <w:sz w:val="28"/>
          <w:szCs w:val="28"/>
          <w:lang w:val="en-US"/>
        </w:rPr>
        <w:t xml:space="preserve">nay and North Kazakhstan regions is presented in Appendices </w:t>
      </w:r>
      <w:r w:rsidR="006D3CE2">
        <w:rPr>
          <w:sz w:val="28"/>
          <w:szCs w:val="28"/>
          <w:lang w:val="en-US"/>
        </w:rPr>
        <w:t>6</w:t>
      </w:r>
      <w:r w:rsidR="00AB4734">
        <w:rPr>
          <w:sz w:val="28"/>
          <w:szCs w:val="28"/>
          <w:lang w:val="en-US"/>
        </w:rPr>
        <w:t>9</w:t>
      </w:r>
      <w:r w:rsidRPr="00D910C5">
        <w:rPr>
          <w:sz w:val="28"/>
          <w:szCs w:val="28"/>
          <w:lang w:val="en-US"/>
        </w:rPr>
        <w:t xml:space="preserve">, </w:t>
      </w:r>
      <w:r w:rsidR="00AB4734">
        <w:rPr>
          <w:sz w:val="28"/>
          <w:szCs w:val="28"/>
          <w:lang w:val="en-US"/>
        </w:rPr>
        <w:t>70</w:t>
      </w:r>
      <w:r w:rsidRPr="00D910C5">
        <w:rPr>
          <w:sz w:val="28"/>
          <w:szCs w:val="28"/>
          <w:lang w:val="en-US"/>
        </w:rPr>
        <w:t xml:space="preserve">, </w:t>
      </w:r>
      <w:r w:rsidR="00AB4734">
        <w:rPr>
          <w:sz w:val="28"/>
          <w:szCs w:val="28"/>
          <w:lang w:val="en-US"/>
        </w:rPr>
        <w:t>71</w:t>
      </w:r>
      <w:r w:rsidRPr="00D910C5">
        <w:rPr>
          <w:sz w:val="28"/>
          <w:szCs w:val="28"/>
          <w:lang w:val="en-US"/>
        </w:rPr>
        <w:t>.</w:t>
      </w:r>
    </w:p>
    <w:p w:rsidR="00230728" w:rsidRPr="001E3149" w:rsidRDefault="001E3149" w:rsidP="00230728">
      <w:pPr>
        <w:ind w:firstLine="567"/>
        <w:jc w:val="both"/>
        <w:rPr>
          <w:spacing w:val="-4"/>
          <w:sz w:val="28"/>
          <w:szCs w:val="28"/>
          <w:lang w:val="en-US"/>
        </w:rPr>
      </w:pPr>
      <w:r w:rsidRPr="00D910C5">
        <w:rPr>
          <w:sz w:val="28"/>
          <w:szCs w:val="28"/>
          <w:lang w:val="en-US"/>
        </w:rPr>
        <w:t>Ways of solving the constraining development of processing enterprises and their raw material zones in grain production are</w:t>
      </w:r>
      <w:proofErr w:type="gramStart"/>
      <w:r w:rsidRPr="00D910C5">
        <w:rPr>
          <w:sz w:val="28"/>
          <w:szCs w:val="28"/>
          <w:lang w:val="en-US"/>
        </w:rPr>
        <w:t>:</w:t>
      </w:r>
      <w:r w:rsidRPr="00D910C5">
        <w:rPr>
          <w:sz w:val="28"/>
          <w:szCs w:val="28"/>
          <w:lang w:val="en-US"/>
        </w:rPr>
        <w:softHyphen/>
      </w:r>
      <w:proofErr w:type="gramEnd"/>
    </w:p>
    <w:p w:rsidR="00230728" w:rsidRPr="001E3149" w:rsidRDefault="001E3149" w:rsidP="00230728">
      <w:pPr>
        <w:numPr>
          <w:ilvl w:val="0"/>
          <w:numId w:val="44"/>
        </w:numPr>
        <w:ind w:left="0" w:firstLine="567"/>
        <w:jc w:val="both"/>
        <w:rPr>
          <w:sz w:val="28"/>
          <w:szCs w:val="28"/>
          <w:lang w:val="en-US"/>
        </w:rPr>
      </w:pPr>
      <w:r w:rsidRPr="00D910C5">
        <w:rPr>
          <w:sz w:val="28"/>
          <w:szCs w:val="28"/>
          <w:lang w:val="en-US"/>
        </w:rPr>
        <w:t>diversification of the industry by optimizing the structure of sown areas by expanding the sowing of highly profitable export-oriented crops;</w:t>
      </w:r>
    </w:p>
    <w:p w:rsidR="00230728" w:rsidRPr="001E3149" w:rsidRDefault="001E3149" w:rsidP="00230728">
      <w:pPr>
        <w:numPr>
          <w:ilvl w:val="0"/>
          <w:numId w:val="44"/>
        </w:numPr>
        <w:ind w:left="0" w:firstLine="567"/>
        <w:jc w:val="both"/>
        <w:rPr>
          <w:sz w:val="28"/>
          <w:szCs w:val="28"/>
          <w:lang w:val="en-US"/>
        </w:rPr>
      </w:pPr>
      <w:r w:rsidRPr="00D910C5">
        <w:rPr>
          <w:sz w:val="28"/>
          <w:szCs w:val="28"/>
          <w:lang w:val="en-US"/>
        </w:rPr>
        <w:lastRenderedPageBreak/>
        <w:t>concentration and specialization of production, taking into account regional natural and climatic characteristics;</w:t>
      </w:r>
    </w:p>
    <w:p w:rsidR="00230728" w:rsidRPr="001E3149" w:rsidRDefault="001E3149" w:rsidP="00230728">
      <w:pPr>
        <w:numPr>
          <w:ilvl w:val="0"/>
          <w:numId w:val="44"/>
        </w:numPr>
        <w:ind w:left="0" w:firstLine="567"/>
        <w:jc w:val="both"/>
        <w:rPr>
          <w:sz w:val="28"/>
          <w:szCs w:val="28"/>
          <w:lang w:val="en-US"/>
        </w:rPr>
      </w:pPr>
      <w:r w:rsidRPr="00D910C5">
        <w:rPr>
          <w:sz w:val="28"/>
          <w:szCs w:val="28"/>
          <w:lang w:val="en-US"/>
        </w:rPr>
        <w:t>promoting compliance with science-based agricultural technologies;</w:t>
      </w:r>
    </w:p>
    <w:p w:rsidR="00230728" w:rsidRPr="001E3149" w:rsidRDefault="001E3149" w:rsidP="00230728">
      <w:pPr>
        <w:numPr>
          <w:ilvl w:val="0"/>
          <w:numId w:val="44"/>
        </w:numPr>
        <w:ind w:left="0" w:firstLine="567"/>
        <w:jc w:val="both"/>
        <w:rPr>
          <w:sz w:val="28"/>
          <w:szCs w:val="28"/>
          <w:lang w:val="en-US"/>
        </w:rPr>
      </w:pPr>
      <w:r w:rsidRPr="00D910C5">
        <w:rPr>
          <w:sz w:val="28"/>
          <w:szCs w:val="28"/>
          <w:lang w:val="en-US"/>
        </w:rPr>
        <w:t>determination of a list of priority crops for each region;</w:t>
      </w:r>
    </w:p>
    <w:p w:rsidR="00230728" w:rsidRPr="001E3149" w:rsidRDefault="001E3149" w:rsidP="00230728">
      <w:pPr>
        <w:numPr>
          <w:ilvl w:val="0"/>
          <w:numId w:val="44"/>
        </w:numPr>
        <w:ind w:left="0" w:firstLine="567"/>
        <w:jc w:val="both"/>
        <w:rPr>
          <w:sz w:val="28"/>
          <w:szCs w:val="28"/>
          <w:lang w:val="en-US"/>
        </w:rPr>
      </w:pPr>
      <w:r w:rsidRPr="00D910C5">
        <w:rPr>
          <w:sz w:val="28"/>
          <w:szCs w:val="28"/>
          <w:lang w:val="en-US"/>
        </w:rPr>
        <w:t>increasing the volume of production of strong and durum wheat, grain, grain feed crops;</w:t>
      </w:r>
    </w:p>
    <w:p w:rsidR="00230728" w:rsidRPr="001E3149" w:rsidRDefault="001E3149" w:rsidP="00230728">
      <w:pPr>
        <w:numPr>
          <w:ilvl w:val="0"/>
          <w:numId w:val="44"/>
        </w:numPr>
        <w:ind w:left="0" w:firstLine="567"/>
        <w:jc w:val="both"/>
        <w:rPr>
          <w:sz w:val="28"/>
          <w:szCs w:val="28"/>
          <w:lang w:val="en-US"/>
        </w:rPr>
      </w:pPr>
      <w:r w:rsidRPr="00D910C5">
        <w:rPr>
          <w:sz w:val="28"/>
          <w:szCs w:val="28"/>
          <w:lang w:val="en-US"/>
        </w:rPr>
        <w:t>stimulating the unification of agricultural producers into medium and large formations;</w:t>
      </w:r>
    </w:p>
    <w:p w:rsidR="00230728" w:rsidRPr="001E3149" w:rsidRDefault="001E3149" w:rsidP="00230728">
      <w:pPr>
        <w:numPr>
          <w:ilvl w:val="0"/>
          <w:numId w:val="44"/>
        </w:numPr>
        <w:ind w:left="0" w:firstLine="567"/>
        <w:jc w:val="both"/>
        <w:rPr>
          <w:sz w:val="28"/>
          <w:szCs w:val="28"/>
          <w:lang w:val="en-US"/>
        </w:rPr>
      </w:pPr>
      <w:r w:rsidRPr="00D910C5">
        <w:rPr>
          <w:sz w:val="28"/>
          <w:szCs w:val="28"/>
          <w:lang w:val="en-US"/>
        </w:rPr>
        <w:t>state support for agricultural producers by providing preferential loans for spring sowing and harvesting operations for the purchase of fixed and circulating assets;</w:t>
      </w:r>
    </w:p>
    <w:p w:rsidR="00230728" w:rsidRPr="001E3149" w:rsidRDefault="001E3149" w:rsidP="00230728">
      <w:pPr>
        <w:numPr>
          <w:ilvl w:val="0"/>
          <w:numId w:val="44"/>
        </w:numPr>
        <w:ind w:left="0" w:firstLine="567"/>
        <w:jc w:val="both"/>
        <w:rPr>
          <w:sz w:val="28"/>
          <w:szCs w:val="28"/>
          <w:lang w:val="en-US"/>
        </w:rPr>
      </w:pPr>
      <w:r w:rsidRPr="00D910C5">
        <w:rPr>
          <w:sz w:val="28"/>
          <w:szCs w:val="28"/>
          <w:lang w:val="en-US"/>
        </w:rPr>
        <w:t>an increase in exports and a decrease in imports of grain;</w:t>
      </w:r>
    </w:p>
    <w:p w:rsidR="00230728" w:rsidRPr="001E3149" w:rsidRDefault="001E3149" w:rsidP="00230728">
      <w:pPr>
        <w:ind w:firstLine="567"/>
        <w:jc w:val="both"/>
        <w:rPr>
          <w:sz w:val="28"/>
          <w:szCs w:val="28"/>
          <w:lang w:val="en-US"/>
        </w:rPr>
      </w:pPr>
      <w:r w:rsidRPr="00D910C5">
        <w:rPr>
          <w:sz w:val="28"/>
          <w:szCs w:val="28"/>
          <w:lang w:val="en-US"/>
        </w:rPr>
        <w:t>When processing and storing grain:</w:t>
      </w:r>
    </w:p>
    <w:p w:rsidR="00230728" w:rsidRPr="001E3149" w:rsidRDefault="001E3149" w:rsidP="00230728">
      <w:pPr>
        <w:ind w:firstLine="567"/>
        <w:jc w:val="both"/>
        <w:rPr>
          <w:sz w:val="28"/>
          <w:szCs w:val="28"/>
          <w:lang w:val="en-US"/>
        </w:rPr>
      </w:pPr>
      <w:r w:rsidRPr="00D910C5">
        <w:rPr>
          <w:sz w:val="28"/>
          <w:szCs w:val="28"/>
          <w:lang w:val="en-US"/>
        </w:rPr>
        <w:t xml:space="preserve">- </w:t>
      </w:r>
      <w:proofErr w:type="gramStart"/>
      <w:r w:rsidRPr="00D910C5">
        <w:rPr>
          <w:sz w:val="28"/>
          <w:szCs w:val="28"/>
          <w:lang w:val="en-US"/>
        </w:rPr>
        <w:t>grain</w:t>
      </w:r>
      <w:proofErr w:type="gramEnd"/>
      <w:r w:rsidRPr="00D910C5">
        <w:rPr>
          <w:sz w:val="28"/>
          <w:szCs w:val="28"/>
          <w:lang w:val="en-US"/>
        </w:rPr>
        <w:t xml:space="preserve"> processing and storage;</w:t>
      </w:r>
    </w:p>
    <w:p w:rsidR="00230728" w:rsidRPr="001E3149" w:rsidRDefault="001E3149" w:rsidP="00230728">
      <w:pPr>
        <w:ind w:firstLine="567"/>
        <w:jc w:val="both"/>
        <w:rPr>
          <w:sz w:val="28"/>
          <w:szCs w:val="28"/>
          <w:lang w:val="en-US"/>
        </w:rPr>
      </w:pPr>
      <w:r w:rsidRPr="00D910C5">
        <w:rPr>
          <w:sz w:val="28"/>
          <w:szCs w:val="28"/>
          <w:lang w:val="en-US"/>
        </w:rPr>
        <w:t xml:space="preserve">- </w:t>
      </w:r>
      <w:proofErr w:type="gramStart"/>
      <w:r w:rsidRPr="00D910C5">
        <w:rPr>
          <w:sz w:val="28"/>
          <w:szCs w:val="28"/>
          <w:lang w:val="en-US"/>
        </w:rPr>
        <w:t>modernization</w:t>
      </w:r>
      <w:proofErr w:type="gramEnd"/>
      <w:r w:rsidRPr="00D910C5">
        <w:rPr>
          <w:sz w:val="28"/>
          <w:szCs w:val="28"/>
          <w:lang w:val="en-US"/>
        </w:rPr>
        <w:t xml:space="preserve"> of existing and construction of new storage enterprises (grain terminals) and mill complexes;</w:t>
      </w:r>
    </w:p>
    <w:p w:rsidR="00230728" w:rsidRPr="001E3149" w:rsidRDefault="001E3149" w:rsidP="00230728">
      <w:pPr>
        <w:ind w:firstLine="567"/>
        <w:jc w:val="both"/>
        <w:rPr>
          <w:sz w:val="28"/>
          <w:szCs w:val="28"/>
          <w:lang w:val="en-US"/>
        </w:rPr>
      </w:pPr>
      <w:r w:rsidRPr="00D910C5">
        <w:rPr>
          <w:sz w:val="28"/>
          <w:szCs w:val="28"/>
          <w:lang w:val="en-US"/>
        </w:rPr>
        <w:t>- improving the quality of grain, expanding its range, according to the degree of suitability for industrial processing;</w:t>
      </w:r>
    </w:p>
    <w:p w:rsidR="00230728" w:rsidRPr="001E3149" w:rsidRDefault="001E3149" w:rsidP="00230728">
      <w:pPr>
        <w:ind w:firstLine="567"/>
        <w:jc w:val="both"/>
        <w:rPr>
          <w:sz w:val="28"/>
          <w:szCs w:val="28"/>
          <w:lang w:val="en-US"/>
        </w:rPr>
      </w:pPr>
      <w:r w:rsidRPr="00D910C5">
        <w:rPr>
          <w:sz w:val="28"/>
          <w:szCs w:val="28"/>
          <w:lang w:val="en-US"/>
        </w:rPr>
        <w:t xml:space="preserve">- </w:t>
      </w:r>
      <w:proofErr w:type="gramStart"/>
      <w:r w:rsidRPr="00D910C5">
        <w:rPr>
          <w:sz w:val="28"/>
          <w:szCs w:val="28"/>
          <w:lang w:val="en-US"/>
        </w:rPr>
        <w:t>introduction</w:t>
      </w:r>
      <w:proofErr w:type="gramEnd"/>
      <w:r w:rsidRPr="00D910C5">
        <w:rPr>
          <w:sz w:val="28"/>
          <w:szCs w:val="28"/>
          <w:lang w:val="en-US"/>
        </w:rPr>
        <w:t xml:space="preserve"> of innovative technologies for post-harvest processing and grain storage;</w:t>
      </w:r>
    </w:p>
    <w:p w:rsidR="00230728" w:rsidRPr="001E3149" w:rsidRDefault="001E3149" w:rsidP="00230728">
      <w:pPr>
        <w:ind w:firstLine="567"/>
        <w:jc w:val="both"/>
        <w:rPr>
          <w:sz w:val="28"/>
          <w:szCs w:val="28"/>
          <w:lang w:val="en-US"/>
        </w:rPr>
      </w:pPr>
      <w:r w:rsidRPr="00D910C5">
        <w:rPr>
          <w:sz w:val="28"/>
          <w:szCs w:val="28"/>
          <w:lang w:val="en-US"/>
        </w:rPr>
        <w:t xml:space="preserve">- </w:t>
      </w:r>
      <w:proofErr w:type="gramStart"/>
      <w:r w:rsidRPr="00D910C5">
        <w:rPr>
          <w:sz w:val="28"/>
          <w:szCs w:val="28"/>
          <w:lang w:val="en-US"/>
        </w:rPr>
        <w:t>development</w:t>
      </w:r>
      <w:proofErr w:type="gramEnd"/>
      <w:r w:rsidRPr="00D910C5">
        <w:rPr>
          <w:sz w:val="28"/>
          <w:szCs w:val="28"/>
          <w:lang w:val="en-US"/>
        </w:rPr>
        <w:t xml:space="preserve"> of infrastructure for procurement, storage of grain;</w:t>
      </w:r>
    </w:p>
    <w:p w:rsidR="00230728" w:rsidRPr="001E3149" w:rsidRDefault="001E3149" w:rsidP="00230728">
      <w:pPr>
        <w:ind w:firstLine="567"/>
        <w:jc w:val="both"/>
        <w:rPr>
          <w:spacing w:val="-4"/>
          <w:sz w:val="28"/>
          <w:szCs w:val="28"/>
          <w:lang w:val="en-US"/>
        </w:rPr>
      </w:pPr>
      <w:r w:rsidRPr="00D910C5">
        <w:rPr>
          <w:sz w:val="28"/>
          <w:szCs w:val="28"/>
          <w:lang w:val="en-US"/>
        </w:rPr>
        <w:t>- encouraging agricultural producers to unite in the process of production, sorting, storage and processing of grain;</w:t>
      </w:r>
    </w:p>
    <w:p w:rsidR="00230728" w:rsidRPr="00D910C5" w:rsidRDefault="001E3149" w:rsidP="00230728">
      <w:pPr>
        <w:ind w:firstLine="567"/>
        <w:jc w:val="both"/>
        <w:rPr>
          <w:sz w:val="28"/>
          <w:szCs w:val="28"/>
        </w:rPr>
      </w:pPr>
      <w:r w:rsidRPr="00D910C5">
        <w:rPr>
          <w:sz w:val="28"/>
          <w:szCs w:val="28"/>
          <w:lang w:val="en-US"/>
        </w:rPr>
        <w:t>During grain processing:</w:t>
      </w:r>
    </w:p>
    <w:p w:rsidR="00230728" w:rsidRPr="001E3149" w:rsidRDefault="001E3149" w:rsidP="00230728">
      <w:pPr>
        <w:numPr>
          <w:ilvl w:val="0"/>
          <w:numId w:val="44"/>
        </w:numPr>
        <w:ind w:left="0" w:firstLine="567"/>
        <w:jc w:val="both"/>
        <w:rPr>
          <w:sz w:val="28"/>
          <w:szCs w:val="28"/>
          <w:lang w:val="en-US"/>
        </w:rPr>
      </w:pPr>
      <w:r w:rsidRPr="00D910C5">
        <w:rPr>
          <w:sz w:val="28"/>
          <w:szCs w:val="28"/>
          <w:lang w:val="en-US"/>
        </w:rPr>
        <w:t>an increase in the competitiveness of enterprises for deep processing of grain, an increase in exports and a decrease in the volume of imports of grain pr</w:t>
      </w:r>
      <w:r w:rsidRPr="00D910C5">
        <w:rPr>
          <w:sz w:val="28"/>
          <w:szCs w:val="28"/>
          <w:lang w:val="en-US"/>
        </w:rPr>
        <w:t>o</w:t>
      </w:r>
      <w:r w:rsidRPr="00D910C5">
        <w:rPr>
          <w:sz w:val="28"/>
          <w:szCs w:val="28"/>
          <w:lang w:val="en-US"/>
        </w:rPr>
        <w:t>cessing products;</w:t>
      </w:r>
    </w:p>
    <w:p w:rsidR="00230728" w:rsidRPr="001E3149" w:rsidRDefault="001E3149" w:rsidP="00230728">
      <w:pPr>
        <w:numPr>
          <w:ilvl w:val="0"/>
          <w:numId w:val="44"/>
        </w:numPr>
        <w:ind w:left="0" w:firstLine="567"/>
        <w:jc w:val="both"/>
        <w:rPr>
          <w:sz w:val="28"/>
          <w:szCs w:val="28"/>
          <w:lang w:val="en-US"/>
        </w:rPr>
      </w:pPr>
      <w:r w:rsidRPr="00D910C5">
        <w:rPr>
          <w:sz w:val="28"/>
          <w:szCs w:val="28"/>
          <w:lang w:val="en-US"/>
        </w:rPr>
        <w:t>increasing the workload of grain processing enterprises;</w:t>
      </w:r>
    </w:p>
    <w:p w:rsidR="00230728" w:rsidRPr="001E3149" w:rsidRDefault="001E3149" w:rsidP="00230728">
      <w:pPr>
        <w:numPr>
          <w:ilvl w:val="0"/>
          <w:numId w:val="44"/>
        </w:numPr>
        <w:ind w:left="0" w:firstLine="567"/>
        <w:jc w:val="both"/>
        <w:rPr>
          <w:sz w:val="28"/>
          <w:szCs w:val="28"/>
          <w:lang w:val="en-US"/>
        </w:rPr>
      </w:pPr>
      <w:r w:rsidRPr="00D910C5">
        <w:rPr>
          <w:sz w:val="28"/>
          <w:szCs w:val="28"/>
          <w:lang w:val="en-US"/>
        </w:rPr>
        <w:t>introduction of resource-saving production technologies;</w:t>
      </w:r>
    </w:p>
    <w:p w:rsidR="00230728" w:rsidRPr="001E3149" w:rsidRDefault="001E3149" w:rsidP="00230728">
      <w:pPr>
        <w:numPr>
          <w:ilvl w:val="0"/>
          <w:numId w:val="44"/>
        </w:numPr>
        <w:ind w:left="0" w:firstLine="567"/>
        <w:jc w:val="both"/>
        <w:rPr>
          <w:sz w:val="28"/>
          <w:szCs w:val="28"/>
          <w:lang w:val="en-US"/>
        </w:rPr>
      </w:pPr>
      <w:r w:rsidRPr="00D910C5">
        <w:rPr>
          <w:sz w:val="28"/>
          <w:szCs w:val="28"/>
          <w:lang w:val="en-US"/>
        </w:rPr>
        <w:t>modernization of technical equipment and construction of new enterprises for deep processing of grain;</w:t>
      </w:r>
    </w:p>
    <w:p w:rsidR="00230728" w:rsidRPr="00D910C5" w:rsidRDefault="001E3149" w:rsidP="00230728">
      <w:pPr>
        <w:numPr>
          <w:ilvl w:val="0"/>
          <w:numId w:val="44"/>
        </w:numPr>
        <w:ind w:left="0" w:firstLine="567"/>
        <w:jc w:val="both"/>
        <w:rPr>
          <w:sz w:val="28"/>
          <w:szCs w:val="28"/>
        </w:rPr>
      </w:pPr>
      <w:proofErr w:type="gramStart"/>
      <w:r w:rsidRPr="00D910C5">
        <w:rPr>
          <w:sz w:val="28"/>
          <w:szCs w:val="28"/>
          <w:lang w:val="en-US"/>
        </w:rPr>
        <w:t>training</w:t>
      </w:r>
      <w:proofErr w:type="gramEnd"/>
      <w:r w:rsidRPr="00D910C5">
        <w:rPr>
          <w:sz w:val="28"/>
          <w:szCs w:val="28"/>
          <w:lang w:val="en-US"/>
        </w:rPr>
        <w:t xml:space="preserve"> of qualified personnel.</w:t>
      </w:r>
    </w:p>
    <w:p w:rsidR="00230728" w:rsidRPr="001E3149" w:rsidRDefault="001E3149" w:rsidP="00230728">
      <w:pPr>
        <w:ind w:firstLine="567"/>
        <w:jc w:val="both"/>
        <w:rPr>
          <w:sz w:val="28"/>
          <w:szCs w:val="28"/>
          <w:lang w:val="en-US"/>
        </w:rPr>
      </w:pPr>
      <w:r w:rsidRPr="00D910C5">
        <w:rPr>
          <w:sz w:val="28"/>
          <w:szCs w:val="28"/>
          <w:lang w:val="en-US"/>
        </w:rPr>
        <w:t>The developed suggestions on effectiveness improvement and allocation o</w:t>
      </w:r>
      <w:r w:rsidRPr="00D910C5">
        <w:rPr>
          <w:sz w:val="28"/>
          <w:szCs w:val="28"/>
          <w:lang w:val="en-US"/>
        </w:rPr>
        <w:t>p</w:t>
      </w:r>
      <w:r w:rsidRPr="00D910C5">
        <w:rPr>
          <w:sz w:val="28"/>
          <w:szCs w:val="28"/>
          <w:lang w:val="en-US"/>
        </w:rPr>
        <w:t>timization of productive capacity and commodity areas of meat-processing fact</w:t>
      </w:r>
      <w:r w:rsidRPr="00D910C5">
        <w:rPr>
          <w:sz w:val="28"/>
          <w:szCs w:val="28"/>
          <w:lang w:val="en-US"/>
        </w:rPr>
        <w:t>o</w:t>
      </w:r>
      <w:r w:rsidRPr="00D910C5">
        <w:rPr>
          <w:sz w:val="28"/>
          <w:szCs w:val="28"/>
          <w:lang w:val="en-US"/>
        </w:rPr>
        <w:t>ries allowed determining capabilities of the resource base of active agricultural, processing companies, demands for new productive capacity and volume of the r</w:t>
      </w:r>
      <w:r w:rsidRPr="00D910C5">
        <w:rPr>
          <w:sz w:val="28"/>
          <w:szCs w:val="28"/>
          <w:lang w:val="en-US"/>
        </w:rPr>
        <w:t>e</w:t>
      </w:r>
      <w:r w:rsidRPr="00D910C5">
        <w:rPr>
          <w:sz w:val="28"/>
          <w:szCs w:val="28"/>
          <w:lang w:val="en-US"/>
        </w:rPr>
        <w:t>quired raw materials for their full loading in the RoK regions concerned.</w:t>
      </w:r>
      <w:r w:rsidRPr="00D910C5">
        <w:rPr>
          <w:sz w:val="28"/>
          <w:szCs w:val="28"/>
          <w:lang w:val="en-US"/>
        </w:rPr>
        <w:softHyphen/>
      </w:r>
    </w:p>
    <w:p w:rsidR="00B40F22" w:rsidRPr="00D910C5" w:rsidRDefault="00B40F22" w:rsidP="00CD7509">
      <w:pPr>
        <w:jc w:val="center"/>
        <w:rPr>
          <w:sz w:val="28"/>
          <w:szCs w:val="28"/>
          <w:lang w:val="kk-KZ"/>
        </w:rPr>
      </w:pPr>
    </w:p>
    <w:p w:rsidR="00B40F22" w:rsidRPr="00D910C5" w:rsidRDefault="00B40F22" w:rsidP="00CD7509">
      <w:pPr>
        <w:jc w:val="center"/>
        <w:rPr>
          <w:sz w:val="28"/>
          <w:szCs w:val="28"/>
          <w:lang w:val="kk-KZ"/>
        </w:rPr>
      </w:pPr>
    </w:p>
    <w:p w:rsidR="004979FA" w:rsidRDefault="004979FA" w:rsidP="00CD7509">
      <w:pPr>
        <w:jc w:val="center"/>
        <w:rPr>
          <w:lang w:val="kk-KZ"/>
        </w:rPr>
      </w:pPr>
    </w:p>
    <w:p w:rsidR="004979FA" w:rsidRDefault="004979FA" w:rsidP="00CD7509">
      <w:pPr>
        <w:jc w:val="center"/>
        <w:rPr>
          <w:lang w:val="kk-KZ"/>
        </w:rPr>
      </w:pPr>
    </w:p>
    <w:p w:rsidR="004979FA" w:rsidRDefault="004979FA" w:rsidP="00CD7509">
      <w:pPr>
        <w:jc w:val="center"/>
        <w:rPr>
          <w:lang w:val="kk-KZ"/>
        </w:rPr>
      </w:pPr>
    </w:p>
    <w:p w:rsidR="004979FA" w:rsidRDefault="004979FA" w:rsidP="00CD7509">
      <w:pPr>
        <w:jc w:val="center"/>
        <w:rPr>
          <w:lang w:val="kk-KZ"/>
        </w:rPr>
      </w:pPr>
    </w:p>
    <w:p w:rsidR="004979FA" w:rsidRDefault="004979FA" w:rsidP="00CD7509">
      <w:pPr>
        <w:jc w:val="center"/>
        <w:rPr>
          <w:lang w:val="kk-KZ"/>
        </w:rPr>
      </w:pPr>
    </w:p>
    <w:p w:rsidR="004979FA" w:rsidRDefault="004979FA" w:rsidP="00CD7509">
      <w:pPr>
        <w:jc w:val="center"/>
        <w:rPr>
          <w:lang w:val="kk-KZ"/>
        </w:rPr>
      </w:pPr>
    </w:p>
    <w:p w:rsidR="00352865" w:rsidRDefault="00352865" w:rsidP="00342FED">
      <w:pPr>
        <w:ind w:firstLine="567"/>
        <w:jc w:val="center"/>
        <w:rPr>
          <w:lang w:val="kk-KZ"/>
        </w:rPr>
      </w:pPr>
    </w:p>
    <w:p w:rsidR="00572009" w:rsidRPr="005310F2" w:rsidRDefault="001E3149" w:rsidP="00342FED">
      <w:pPr>
        <w:ind w:firstLine="567"/>
        <w:jc w:val="center"/>
        <w:rPr>
          <w:b/>
          <w:sz w:val="28"/>
          <w:szCs w:val="28"/>
          <w:lang w:val="en-US"/>
        </w:rPr>
      </w:pPr>
      <w:r w:rsidRPr="005310F2">
        <w:rPr>
          <w:b/>
          <w:sz w:val="28"/>
          <w:szCs w:val="28"/>
          <w:lang w:val="en-US"/>
        </w:rPr>
        <w:lastRenderedPageBreak/>
        <w:t xml:space="preserve">CONCLUSION </w:t>
      </w:r>
    </w:p>
    <w:p w:rsidR="00572009" w:rsidRPr="001E3149" w:rsidRDefault="00572009" w:rsidP="00342FED">
      <w:pPr>
        <w:ind w:firstLine="567"/>
        <w:jc w:val="center"/>
        <w:rPr>
          <w:sz w:val="28"/>
          <w:szCs w:val="28"/>
          <w:lang w:val="en-US"/>
        </w:rPr>
      </w:pPr>
    </w:p>
    <w:p w:rsidR="00675A6D" w:rsidRPr="001E3149" w:rsidRDefault="001E3149" w:rsidP="00342FED">
      <w:pPr>
        <w:ind w:firstLine="567"/>
        <w:jc w:val="both"/>
        <w:rPr>
          <w:sz w:val="28"/>
          <w:szCs w:val="28"/>
          <w:lang w:val="en-US"/>
        </w:rPr>
      </w:pPr>
      <w:r w:rsidRPr="00D910C5">
        <w:rPr>
          <w:sz w:val="28"/>
          <w:szCs w:val="28"/>
          <w:lang w:val="en-US"/>
        </w:rPr>
        <w:t>1 Based on the study of the existing scientific and methodological approaches, theoretical concepts for improving the efficiency and optimization of the location of production facilities and raw material zones of processing enterprises of the agro-industrial complex, criteria were determined (correspondence of the geogr</w:t>
      </w:r>
      <w:r w:rsidRPr="00D910C5">
        <w:rPr>
          <w:sz w:val="28"/>
          <w:szCs w:val="28"/>
          <w:lang w:val="en-US"/>
        </w:rPr>
        <w:t>a</w:t>
      </w:r>
      <w:r w:rsidRPr="00D910C5">
        <w:rPr>
          <w:sz w:val="28"/>
          <w:szCs w:val="28"/>
          <w:lang w:val="en-US"/>
        </w:rPr>
        <w:t>phy of the population to the level of development of the food industry, meeting the needs of the population in basic foodstuffs, a qualitative change in the structure of consumption , optimization of the sectoral structure, the compliance of raw mater</w:t>
      </w:r>
      <w:r w:rsidRPr="00D910C5">
        <w:rPr>
          <w:sz w:val="28"/>
          <w:szCs w:val="28"/>
          <w:lang w:val="en-US"/>
        </w:rPr>
        <w:t>i</w:t>
      </w:r>
      <w:r w:rsidRPr="00D910C5">
        <w:rPr>
          <w:sz w:val="28"/>
          <w:szCs w:val="28"/>
          <w:lang w:val="en-US"/>
        </w:rPr>
        <w:t>als, their quantity and quality with the production capacities of processing ente</w:t>
      </w:r>
      <w:r w:rsidRPr="00D910C5">
        <w:rPr>
          <w:sz w:val="28"/>
          <w:szCs w:val="28"/>
          <w:lang w:val="en-US"/>
        </w:rPr>
        <w:t>r</w:t>
      </w:r>
      <w:r w:rsidRPr="00D910C5">
        <w:rPr>
          <w:sz w:val="28"/>
          <w:szCs w:val="28"/>
          <w:lang w:val="en-US"/>
        </w:rPr>
        <w:t>prises); indicators of production efficiency (dynamics and growth rates of produ</w:t>
      </w:r>
      <w:r w:rsidRPr="00D910C5">
        <w:rPr>
          <w:sz w:val="28"/>
          <w:szCs w:val="28"/>
          <w:lang w:val="en-US"/>
        </w:rPr>
        <w:t>c</w:t>
      </w:r>
      <w:r w:rsidRPr="00D910C5">
        <w:rPr>
          <w:sz w:val="28"/>
          <w:szCs w:val="28"/>
          <w:lang w:val="en-US"/>
        </w:rPr>
        <w:t>tion volumes in volume and value terms, provision of food products per capita, d</w:t>
      </w:r>
      <w:r w:rsidRPr="00D910C5">
        <w:rPr>
          <w:sz w:val="28"/>
          <w:szCs w:val="28"/>
          <w:lang w:val="en-US"/>
        </w:rPr>
        <w:t>y</w:t>
      </w:r>
      <w:r w:rsidRPr="00D910C5">
        <w:rPr>
          <w:sz w:val="28"/>
          <w:szCs w:val="28"/>
          <w:lang w:val="en-US"/>
        </w:rPr>
        <w:t>namics of production capacities of processing industry enterprises, coefficient of utilization of production capacities, etc.); principles for optimizing their placement (principles of the minimum cost of raw materials, maximum utilization of produ</w:t>
      </w:r>
      <w:r w:rsidRPr="00D910C5">
        <w:rPr>
          <w:sz w:val="28"/>
          <w:szCs w:val="28"/>
          <w:lang w:val="en-US"/>
        </w:rPr>
        <w:t>c</w:t>
      </w:r>
      <w:r w:rsidRPr="00D910C5">
        <w:rPr>
          <w:sz w:val="28"/>
          <w:szCs w:val="28"/>
          <w:lang w:val="en-US"/>
        </w:rPr>
        <w:t>tion facilities, the principle of centralizing the delivery of raw materials for pr</w:t>
      </w:r>
      <w:r w:rsidRPr="00D910C5">
        <w:rPr>
          <w:sz w:val="28"/>
          <w:szCs w:val="28"/>
          <w:lang w:val="en-US"/>
        </w:rPr>
        <w:t>o</w:t>
      </w:r>
      <w:r w:rsidRPr="00D910C5">
        <w:rPr>
          <w:sz w:val="28"/>
          <w:szCs w:val="28"/>
          <w:lang w:val="en-US"/>
        </w:rPr>
        <w:t>cessing).</w:t>
      </w:r>
      <w:r w:rsidRPr="00D910C5">
        <w:rPr>
          <w:sz w:val="28"/>
          <w:szCs w:val="28"/>
          <w:lang w:val="en-US"/>
        </w:rPr>
        <w:softHyphen/>
      </w:r>
      <w:r w:rsidRPr="00D910C5">
        <w:rPr>
          <w:sz w:val="28"/>
          <w:szCs w:val="28"/>
          <w:lang w:val="en-US"/>
        </w:rPr>
        <w:softHyphen/>
      </w:r>
      <w:r w:rsidRPr="00D910C5">
        <w:rPr>
          <w:sz w:val="28"/>
          <w:szCs w:val="28"/>
          <w:lang w:val="en-US"/>
        </w:rPr>
        <w:softHyphen/>
      </w:r>
      <w:r w:rsidR="00F75D96" w:rsidRPr="00D910C5">
        <w:rPr>
          <w:noProof/>
          <w:sz w:val="28"/>
          <w:szCs w:val="28"/>
        </w:rPr>
        <w:drawing>
          <wp:anchor distT="0" distB="0" distL="114300" distR="114300" simplePos="0" relativeHeight="251799552" behindDoc="0" locked="0" layoutInCell="1" allowOverlap="0">
            <wp:simplePos x="0" y="0"/>
            <wp:positionH relativeFrom="page">
              <wp:posOffset>499745</wp:posOffset>
            </wp:positionH>
            <wp:positionV relativeFrom="page">
              <wp:posOffset>6719570</wp:posOffset>
            </wp:positionV>
            <wp:extent cx="18415" cy="24130"/>
            <wp:effectExtent l="0" t="0" r="0" b="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897095" name="Picture 24277"/>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18415" cy="241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910C5">
        <w:rPr>
          <w:sz w:val="28"/>
          <w:szCs w:val="28"/>
          <w:lang w:val="en-US"/>
        </w:rPr>
        <w:softHyphen/>
      </w:r>
    </w:p>
    <w:p w:rsidR="00675A6D" w:rsidRPr="001E3149" w:rsidRDefault="001E3149" w:rsidP="00342FED">
      <w:pPr>
        <w:ind w:firstLine="567"/>
        <w:jc w:val="both"/>
        <w:rPr>
          <w:sz w:val="28"/>
          <w:szCs w:val="28"/>
          <w:lang w:val="en-US"/>
        </w:rPr>
      </w:pPr>
      <w:r w:rsidRPr="00D910C5">
        <w:rPr>
          <w:sz w:val="28"/>
          <w:szCs w:val="28"/>
          <w:lang w:val="en-US"/>
        </w:rPr>
        <w:t>considering the performed analysis of current state, development for deve</w:t>
      </w:r>
      <w:r w:rsidRPr="00D910C5">
        <w:rPr>
          <w:sz w:val="28"/>
          <w:szCs w:val="28"/>
          <w:lang w:val="en-US"/>
        </w:rPr>
        <w:t>l</w:t>
      </w:r>
      <w:r w:rsidRPr="00D910C5">
        <w:rPr>
          <w:sz w:val="28"/>
          <w:szCs w:val="28"/>
          <w:lang w:val="en-US"/>
        </w:rPr>
        <w:t>opment of agriculture and RoK AIC processing companies, concentration of milk, meat, grain and their derivative products production, appraisal is made of popul</w:t>
      </w:r>
      <w:r w:rsidRPr="00D910C5">
        <w:rPr>
          <w:sz w:val="28"/>
          <w:szCs w:val="28"/>
          <w:lang w:val="en-US"/>
        </w:rPr>
        <w:t>a</w:t>
      </w:r>
      <w:r w:rsidRPr="00D910C5">
        <w:rPr>
          <w:sz w:val="28"/>
          <w:szCs w:val="28"/>
          <w:lang w:val="en-US"/>
        </w:rPr>
        <w:t>tion's provision with these products, existing allocation patterns of productive c</w:t>
      </w:r>
      <w:r w:rsidRPr="00D910C5">
        <w:rPr>
          <w:sz w:val="28"/>
          <w:szCs w:val="28"/>
          <w:lang w:val="en-US"/>
        </w:rPr>
        <w:t>a</w:t>
      </w:r>
      <w:r w:rsidRPr="00D910C5">
        <w:rPr>
          <w:sz w:val="28"/>
          <w:szCs w:val="28"/>
          <w:lang w:val="en-US"/>
        </w:rPr>
        <w:t>pacity of processing companies and their compliance with the raw material r</w:t>
      </w:r>
      <w:r w:rsidRPr="00D910C5">
        <w:rPr>
          <w:sz w:val="28"/>
          <w:szCs w:val="28"/>
          <w:lang w:val="en-US"/>
        </w:rPr>
        <w:t>e</w:t>
      </w:r>
      <w:r w:rsidRPr="00D910C5">
        <w:rPr>
          <w:sz w:val="28"/>
          <w:szCs w:val="28"/>
          <w:lang w:val="en-US"/>
        </w:rPr>
        <w:t>sources across RoK regions, suggestions on improvement of effectiveness and o</w:t>
      </w:r>
      <w:r w:rsidRPr="00D910C5">
        <w:rPr>
          <w:sz w:val="28"/>
          <w:szCs w:val="28"/>
          <w:lang w:val="en-US"/>
        </w:rPr>
        <w:t>p</w:t>
      </w:r>
      <w:r w:rsidRPr="00D910C5">
        <w:rPr>
          <w:sz w:val="28"/>
          <w:szCs w:val="28"/>
          <w:lang w:val="en-US"/>
        </w:rPr>
        <w:t>timization of their allocation are developed; The grouping of regions to determine the coefficients of correspondence of the production capacities of processing e</w:t>
      </w:r>
      <w:r w:rsidRPr="00D910C5">
        <w:rPr>
          <w:sz w:val="28"/>
          <w:szCs w:val="28"/>
          <w:lang w:val="en-US"/>
        </w:rPr>
        <w:t>n</w:t>
      </w:r>
      <w:r w:rsidRPr="00D910C5">
        <w:rPr>
          <w:sz w:val="28"/>
          <w:szCs w:val="28"/>
          <w:lang w:val="en-US"/>
        </w:rPr>
        <w:t xml:space="preserve">terprises to their raw materials made it possible to determine the areas where there is a deficit or excess of production capacities, as well as a deficit and excess of raw materials in the dairy, meat and grain industries of the agro-industrial complex of the Republic of Kazakhstan. </w:t>
      </w:r>
    </w:p>
    <w:p w:rsidR="000C2F33" w:rsidRPr="001E3149" w:rsidRDefault="001E3149" w:rsidP="000C2F33">
      <w:pPr>
        <w:pStyle w:val="aff6"/>
        <w:ind w:firstLine="567"/>
        <w:jc w:val="both"/>
        <w:rPr>
          <w:rFonts w:ascii="Times New Roman" w:hAnsi="Times New Roman" w:cs="Times New Roman"/>
          <w:sz w:val="28"/>
          <w:szCs w:val="28"/>
          <w:lang w:val="en-US"/>
        </w:rPr>
      </w:pPr>
      <w:r w:rsidRPr="00D910C5">
        <w:rPr>
          <w:rFonts w:ascii="Times New Roman" w:hAnsi="Times New Roman" w:cs="Times New Roman"/>
          <w:sz w:val="28"/>
          <w:szCs w:val="28"/>
          <w:lang w:val="en-US"/>
        </w:rPr>
        <w:t>3 Based on the production and resource potential of each of the regions, the need was determined to increase production capacity and production of raw mat</w:t>
      </w:r>
      <w:r w:rsidRPr="00D910C5">
        <w:rPr>
          <w:rFonts w:ascii="Times New Roman" w:hAnsi="Times New Roman" w:cs="Times New Roman"/>
          <w:sz w:val="28"/>
          <w:szCs w:val="28"/>
          <w:lang w:val="en-US"/>
        </w:rPr>
        <w:t>e</w:t>
      </w:r>
      <w:r w:rsidRPr="00D910C5">
        <w:rPr>
          <w:rFonts w:ascii="Times New Roman" w:hAnsi="Times New Roman" w:cs="Times New Roman"/>
          <w:sz w:val="28"/>
          <w:szCs w:val="28"/>
          <w:lang w:val="en-US"/>
        </w:rPr>
        <w:t>rials in order to maximize the workload of processing enterprises in the context of industries (dairy, meat, grain) and regions of the Republic of Kazakhstan, as well as the need to equip technological equipment, machinery, etc.</w:t>
      </w:r>
    </w:p>
    <w:p w:rsidR="0000036B" w:rsidRPr="001E3149" w:rsidRDefault="001E3149" w:rsidP="000C2F33">
      <w:pPr>
        <w:ind w:firstLine="567"/>
        <w:jc w:val="both"/>
        <w:rPr>
          <w:sz w:val="28"/>
          <w:szCs w:val="28"/>
          <w:lang w:val="en-US"/>
        </w:rPr>
      </w:pPr>
      <w:r w:rsidRPr="00D910C5">
        <w:rPr>
          <w:sz w:val="28"/>
          <w:szCs w:val="28"/>
          <w:lang w:val="en-US"/>
        </w:rPr>
        <w:t>4 On the basis of the analysis of the existing schemes for the location of pr</w:t>
      </w:r>
      <w:r w:rsidRPr="00D910C5">
        <w:rPr>
          <w:sz w:val="28"/>
          <w:szCs w:val="28"/>
          <w:lang w:val="en-US"/>
        </w:rPr>
        <w:t>o</w:t>
      </w:r>
      <w:r w:rsidRPr="00D910C5">
        <w:rPr>
          <w:sz w:val="28"/>
          <w:szCs w:val="28"/>
          <w:lang w:val="en-US"/>
        </w:rPr>
        <w:t>duction facilities of processing enterprises, their compliance with raw materials and problems of the small-scale nature of dairy and meat production in the Repu</w:t>
      </w:r>
      <w:r w:rsidRPr="00D910C5">
        <w:rPr>
          <w:sz w:val="28"/>
          <w:szCs w:val="28"/>
          <w:lang w:val="en-US"/>
        </w:rPr>
        <w:t>b</w:t>
      </w:r>
      <w:r w:rsidRPr="00D910C5">
        <w:rPr>
          <w:sz w:val="28"/>
          <w:szCs w:val="28"/>
          <w:lang w:val="en-US"/>
        </w:rPr>
        <w:t>lic of Kazakhstan, promising schemes for the location of existing, newly created processing enterprises and cooperative milk receiving points, slaughterhouses are recommended, taking into account regional and industry characteristics.  Reason</w:t>
      </w:r>
      <w:r w:rsidRPr="00D910C5">
        <w:rPr>
          <w:sz w:val="28"/>
          <w:szCs w:val="28"/>
          <w:lang w:val="en-US"/>
        </w:rPr>
        <w:t>a</w:t>
      </w:r>
      <w:r w:rsidRPr="00D910C5">
        <w:rPr>
          <w:sz w:val="28"/>
          <w:szCs w:val="28"/>
          <w:lang w:val="en-US"/>
        </w:rPr>
        <w:t>ble calculations of their economic efficiency, the need for financial resources for their organization, the need for the organization of family farms, cooperative milk receiving points, slaughterhouses, feedlots, and other facilities are presented in o</w:t>
      </w:r>
      <w:r w:rsidRPr="00D910C5">
        <w:rPr>
          <w:sz w:val="28"/>
          <w:szCs w:val="28"/>
          <w:lang w:val="en-US"/>
        </w:rPr>
        <w:t>r</w:t>
      </w:r>
      <w:r w:rsidRPr="00D910C5">
        <w:rPr>
          <w:sz w:val="28"/>
          <w:szCs w:val="28"/>
          <w:lang w:val="en-US"/>
        </w:rPr>
        <w:t>der to maximize the production capacity of processing enterprises in the context of districts and regions of the Republic of Kazakhstan.</w:t>
      </w:r>
    </w:p>
    <w:p w:rsidR="000C2F33" w:rsidRPr="001E3149" w:rsidRDefault="001E3149" w:rsidP="000C2F33">
      <w:pPr>
        <w:pStyle w:val="aff6"/>
        <w:ind w:firstLine="567"/>
        <w:jc w:val="both"/>
        <w:rPr>
          <w:rFonts w:ascii="Times New Roman" w:hAnsi="Times New Roman" w:cs="Times New Roman"/>
          <w:sz w:val="28"/>
          <w:szCs w:val="28"/>
          <w:lang w:val="en-US"/>
        </w:rPr>
      </w:pPr>
      <w:r w:rsidRPr="00D910C5">
        <w:rPr>
          <w:rFonts w:ascii="Times New Roman" w:hAnsi="Times New Roman" w:cs="Times New Roman"/>
          <w:sz w:val="28"/>
          <w:szCs w:val="28"/>
          <w:lang w:val="en-US"/>
        </w:rPr>
        <w:lastRenderedPageBreak/>
        <w:t>5 Analysis of the existing schemes for the allocation of production capacities of granaries, grain processing enterprises made it possible to group regions accor</w:t>
      </w:r>
      <w:r w:rsidRPr="00D910C5">
        <w:rPr>
          <w:rFonts w:ascii="Times New Roman" w:hAnsi="Times New Roman" w:cs="Times New Roman"/>
          <w:sz w:val="28"/>
          <w:szCs w:val="28"/>
          <w:lang w:val="en-US"/>
        </w:rPr>
        <w:t>d</w:t>
      </w:r>
      <w:r w:rsidRPr="00D910C5">
        <w:rPr>
          <w:rFonts w:ascii="Times New Roman" w:hAnsi="Times New Roman" w:cs="Times New Roman"/>
          <w:sz w:val="28"/>
          <w:szCs w:val="28"/>
          <w:lang w:val="en-US"/>
        </w:rPr>
        <w:t xml:space="preserve">ing to the correspondence of their production capacities to raw materials, as well as to provide the population of the Republic of Kazakhstan with their own production of bakery products and cereal products. </w:t>
      </w:r>
      <w:proofErr w:type="gramStart"/>
      <w:r w:rsidRPr="00D910C5">
        <w:rPr>
          <w:rFonts w:ascii="Times New Roman" w:hAnsi="Times New Roman" w:cs="Times New Roman"/>
          <w:sz w:val="28"/>
          <w:szCs w:val="28"/>
          <w:lang w:val="en-US"/>
        </w:rPr>
        <w:t>The presented maps of the location of grain production, production facilities for its storage and processing in the context of regions of grain-producing regions of the agro-industrial complex of the Repu</w:t>
      </w:r>
      <w:r w:rsidRPr="00D910C5">
        <w:rPr>
          <w:rFonts w:ascii="Times New Roman" w:hAnsi="Times New Roman" w:cs="Times New Roman"/>
          <w:sz w:val="28"/>
          <w:szCs w:val="28"/>
          <w:lang w:val="en-US"/>
        </w:rPr>
        <w:t>b</w:t>
      </w:r>
      <w:r w:rsidRPr="00D910C5">
        <w:rPr>
          <w:rFonts w:ascii="Times New Roman" w:hAnsi="Times New Roman" w:cs="Times New Roman"/>
          <w:sz w:val="28"/>
          <w:szCs w:val="28"/>
          <w:lang w:val="en-US"/>
        </w:rPr>
        <w:t>lic of Kazakhstan.</w:t>
      </w:r>
      <w:proofErr w:type="gramEnd"/>
      <w:r w:rsidRPr="00D910C5">
        <w:rPr>
          <w:rFonts w:ascii="Times New Roman" w:hAnsi="Times New Roman" w:cs="Times New Roman"/>
          <w:sz w:val="28"/>
          <w:szCs w:val="28"/>
          <w:lang w:val="en-US"/>
        </w:rPr>
        <w:t xml:space="preserve"> </w:t>
      </w:r>
    </w:p>
    <w:p w:rsidR="00D50E70" w:rsidRPr="001E3149" w:rsidRDefault="001E3149" w:rsidP="000C2F33">
      <w:pPr>
        <w:pStyle w:val="aff6"/>
        <w:ind w:firstLine="567"/>
        <w:jc w:val="both"/>
        <w:rPr>
          <w:rFonts w:ascii="Times New Roman" w:hAnsi="Times New Roman" w:cs="Times New Roman"/>
          <w:sz w:val="28"/>
          <w:szCs w:val="28"/>
          <w:lang w:val="en-US"/>
        </w:rPr>
      </w:pPr>
      <w:r w:rsidRPr="00D910C5">
        <w:rPr>
          <w:rFonts w:ascii="Times New Roman" w:hAnsi="Times New Roman" w:cs="Times New Roman"/>
          <w:sz w:val="28"/>
          <w:szCs w:val="28"/>
          <w:lang w:val="en-US"/>
        </w:rPr>
        <w:t>The grouping of the districts of the main grain-producing regions of the R</w:t>
      </w:r>
      <w:r w:rsidRPr="00D910C5">
        <w:rPr>
          <w:rFonts w:ascii="Times New Roman" w:hAnsi="Times New Roman" w:cs="Times New Roman"/>
          <w:sz w:val="28"/>
          <w:szCs w:val="28"/>
          <w:lang w:val="en-US"/>
        </w:rPr>
        <w:t>e</w:t>
      </w:r>
      <w:r w:rsidRPr="00D910C5">
        <w:rPr>
          <w:rFonts w:ascii="Times New Roman" w:hAnsi="Times New Roman" w:cs="Times New Roman"/>
          <w:sz w:val="28"/>
          <w:szCs w:val="28"/>
          <w:lang w:val="en-US"/>
        </w:rPr>
        <w:t xml:space="preserve">public of Kazakhstan (Kostanay, Akmola, </w:t>
      </w:r>
      <w:proofErr w:type="gramStart"/>
      <w:r w:rsidRPr="00D910C5">
        <w:rPr>
          <w:rFonts w:ascii="Times New Roman" w:hAnsi="Times New Roman" w:cs="Times New Roman"/>
          <w:sz w:val="28"/>
          <w:szCs w:val="28"/>
          <w:lang w:val="en-US"/>
        </w:rPr>
        <w:t>North</w:t>
      </w:r>
      <w:proofErr w:type="gramEnd"/>
      <w:r w:rsidRPr="00D910C5">
        <w:rPr>
          <w:rFonts w:ascii="Times New Roman" w:hAnsi="Times New Roman" w:cs="Times New Roman"/>
          <w:sz w:val="28"/>
          <w:szCs w:val="28"/>
          <w:lang w:val="en-US"/>
        </w:rPr>
        <w:t xml:space="preserve"> Kazakhstan) made it possible to determine the potential opportunities for increasing the efficiency of wheat cultiv</w:t>
      </w:r>
      <w:r w:rsidRPr="00D910C5">
        <w:rPr>
          <w:rFonts w:ascii="Times New Roman" w:hAnsi="Times New Roman" w:cs="Times New Roman"/>
          <w:sz w:val="28"/>
          <w:szCs w:val="28"/>
          <w:lang w:val="en-US"/>
        </w:rPr>
        <w:t>a</w:t>
      </w:r>
      <w:r w:rsidRPr="00D910C5">
        <w:rPr>
          <w:rFonts w:ascii="Times New Roman" w:hAnsi="Times New Roman" w:cs="Times New Roman"/>
          <w:sz w:val="28"/>
          <w:szCs w:val="28"/>
          <w:lang w:val="en-US"/>
        </w:rPr>
        <w:t>tion by the cumulative efficiency index in order to increase the production capacity of storage and processing enterprises of the grain industry. According to the for</w:t>
      </w:r>
      <w:r w:rsidRPr="00D910C5">
        <w:rPr>
          <w:rFonts w:ascii="Times New Roman" w:hAnsi="Times New Roman" w:cs="Times New Roman"/>
          <w:sz w:val="28"/>
          <w:szCs w:val="28"/>
          <w:lang w:val="en-US"/>
        </w:rPr>
        <w:t>e</w:t>
      </w:r>
      <w:r w:rsidRPr="00D910C5">
        <w:rPr>
          <w:rFonts w:ascii="Times New Roman" w:hAnsi="Times New Roman" w:cs="Times New Roman"/>
          <w:sz w:val="28"/>
          <w:szCs w:val="28"/>
          <w:lang w:val="en-US"/>
        </w:rPr>
        <w:t>cast of the production of grain and leguminous crops of the studied objects, maps of the location of the production of grain crops are presented, indicating the pr</w:t>
      </w:r>
      <w:r w:rsidRPr="00D910C5">
        <w:rPr>
          <w:rFonts w:ascii="Times New Roman" w:hAnsi="Times New Roman" w:cs="Times New Roman"/>
          <w:sz w:val="28"/>
          <w:szCs w:val="28"/>
          <w:lang w:val="en-US"/>
        </w:rPr>
        <w:t>e</w:t>
      </w:r>
      <w:r w:rsidRPr="00D910C5">
        <w:rPr>
          <w:rFonts w:ascii="Times New Roman" w:hAnsi="Times New Roman" w:cs="Times New Roman"/>
          <w:sz w:val="28"/>
          <w:szCs w:val="28"/>
          <w:lang w:val="en-US"/>
        </w:rPr>
        <w:t>dicted indicators of yield, gross harvest, etc., in the section of the regions of North Kazakhstan, Akmola, Kostanay regions of the Republic of Kazakhstan.</w:t>
      </w:r>
    </w:p>
    <w:p w:rsidR="00D50E70" w:rsidRPr="001E3149" w:rsidRDefault="001E3149" w:rsidP="00D50E70">
      <w:pPr>
        <w:pStyle w:val="aff6"/>
        <w:ind w:firstLine="567"/>
        <w:jc w:val="both"/>
        <w:rPr>
          <w:rFonts w:ascii="Times New Roman" w:hAnsi="Times New Roman" w:cs="Times New Roman"/>
          <w:sz w:val="28"/>
          <w:szCs w:val="28"/>
          <w:lang w:val="en-US"/>
        </w:rPr>
      </w:pPr>
      <w:r w:rsidRPr="00D910C5">
        <w:rPr>
          <w:rFonts w:ascii="Times New Roman" w:hAnsi="Times New Roman" w:cs="Times New Roman"/>
          <w:sz w:val="28"/>
          <w:szCs w:val="28"/>
          <w:lang w:val="en-US"/>
        </w:rPr>
        <w:t xml:space="preserve">6 Developed proposals to improve </w:t>
      </w:r>
      <w:proofErr w:type="gramStart"/>
      <w:r w:rsidRPr="00D910C5">
        <w:rPr>
          <w:rFonts w:ascii="Times New Roman" w:hAnsi="Times New Roman" w:cs="Times New Roman"/>
          <w:sz w:val="28"/>
          <w:szCs w:val="28"/>
          <w:lang w:val="en-US"/>
        </w:rPr>
        <w:t>efficiency,</w:t>
      </w:r>
      <w:proofErr w:type="gramEnd"/>
      <w:r w:rsidRPr="00D910C5">
        <w:rPr>
          <w:rFonts w:ascii="Times New Roman" w:hAnsi="Times New Roman" w:cs="Times New Roman"/>
          <w:sz w:val="28"/>
          <w:szCs w:val="28"/>
          <w:lang w:val="en-US"/>
        </w:rPr>
        <w:t xml:space="preserve"> optimize production capacities and raw material resources of processing enterprises in the main sectors of the agro-industrial complex of the Republic of Kazakhstan (dairy, meat, grain) will contribute to improving economic relations between agricultural and processing enterprises through the formation of mutually agreed, mutually interested contra</w:t>
      </w:r>
      <w:r w:rsidRPr="00D910C5">
        <w:rPr>
          <w:rFonts w:ascii="Times New Roman" w:hAnsi="Times New Roman" w:cs="Times New Roman"/>
          <w:sz w:val="28"/>
          <w:szCs w:val="28"/>
          <w:lang w:val="en-US"/>
        </w:rPr>
        <w:t>c</w:t>
      </w:r>
      <w:r w:rsidRPr="00D910C5">
        <w:rPr>
          <w:rFonts w:ascii="Times New Roman" w:hAnsi="Times New Roman" w:cs="Times New Roman"/>
          <w:sz w:val="28"/>
          <w:szCs w:val="28"/>
          <w:lang w:val="en-US"/>
        </w:rPr>
        <w:t xml:space="preserve">tual relations. The recommended layouts of cooperative milk receiving points, slaughterhouses, feedlots, </w:t>
      </w:r>
      <w:proofErr w:type="gramStart"/>
      <w:r w:rsidRPr="00D910C5">
        <w:rPr>
          <w:rFonts w:ascii="Times New Roman" w:hAnsi="Times New Roman" w:cs="Times New Roman"/>
          <w:sz w:val="28"/>
          <w:szCs w:val="28"/>
          <w:lang w:val="en-US"/>
        </w:rPr>
        <w:t>the</w:t>
      </w:r>
      <w:proofErr w:type="gramEnd"/>
      <w:r w:rsidRPr="00D910C5">
        <w:rPr>
          <w:rFonts w:ascii="Times New Roman" w:hAnsi="Times New Roman" w:cs="Times New Roman"/>
          <w:sz w:val="28"/>
          <w:szCs w:val="28"/>
          <w:lang w:val="en-US"/>
        </w:rPr>
        <w:t xml:space="preserve"> mechanism of their creation and calculations of ec</w:t>
      </w:r>
      <w:r w:rsidRPr="00D910C5">
        <w:rPr>
          <w:rFonts w:ascii="Times New Roman" w:hAnsi="Times New Roman" w:cs="Times New Roman"/>
          <w:sz w:val="28"/>
          <w:szCs w:val="28"/>
          <w:lang w:val="en-US"/>
        </w:rPr>
        <w:t>o</w:t>
      </w:r>
      <w:r w:rsidRPr="00D910C5">
        <w:rPr>
          <w:rFonts w:ascii="Times New Roman" w:hAnsi="Times New Roman" w:cs="Times New Roman"/>
          <w:sz w:val="28"/>
          <w:szCs w:val="28"/>
          <w:lang w:val="en-US"/>
        </w:rPr>
        <w:t>nomic efficiency confirm the possibility of ensuring the maximum load of produ</w:t>
      </w:r>
      <w:r w:rsidRPr="00D910C5">
        <w:rPr>
          <w:rFonts w:ascii="Times New Roman" w:hAnsi="Times New Roman" w:cs="Times New Roman"/>
          <w:sz w:val="28"/>
          <w:szCs w:val="28"/>
          <w:lang w:val="en-US"/>
        </w:rPr>
        <w:t>c</w:t>
      </w:r>
      <w:r w:rsidRPr="00D910C5">
        <w:rPr>
          <w:rFonts w:ascii="Times New Roman" w:hAnsi="Times New Roman" w:cs="Times New Roman"/>
          <w:sz w:val="28"/>
          <w:szCs w:val="28"/>
          <w:lang w:val="en-US"/>
        </w:rPr>
        <w:t>tion capacities of milk and meat processing enterprises. Optimization of raw mat</w:t>
      </w:r>
      <w:r w:rsidRPr="00D910C5">
        <w:rPr>
          <w:rFonts w:ascii="Times New Roman" w:hAnsi="Times New Roman" w:cs="Times New Roman"/>
          <w:sz w:val="28"/>
          <w:szCs w:val="28"/>
          <w:lang w:val="en-US"/>
        </w:rPr>
        <w:t>e</w:t>
      </w:r>
      <w:r w:rsidRPr="00D910C5">
        <w:rPr>
          <w:rFonts w:ascii="Times New Roman" w:hAnsi="Times New Roman" w:cs="Times New Roman"/>
          <w:sz w:val="28"/>
          <w:szCs w:val="28"/>
          <w:lang w:val="en-US"/>
        </w:rPr>
        <w:t xml:space="preserve">rials and production capacities of processing enterprises will reduce the cost of processing products, increase the volume of sales, improve quality, </w:t>
      </w:r>
      <w:proofErr w:type="gramStart"/>
      <w:r w:rsidRPr="00D910C5">
        <w:rPr>
          <w:rFonts w:ascii="Times New Roman" w:hAnsi="Times New Roman" w:cs="Times New Roman"/>
          <w:sz w:val="28"/>
          <w:szCs w:val="28"/>
          <w:lang w:val="en-US"/>
        </w:rPr>
        <w:t>expand</w:t>
      </w:r>
      <w:proofErr w:type="gramEnd"/>
      <w:r w:rsidRPr="00D910C5">
        <w:rPr>
          <w:rFonts w:ascii="Times New Roman" w:hAnsi="Times New Roman" w:cs="Times New Roman"/>
          <w:sz w:val="28"/>
          <w:szCs w:val="28"/>
          <w:lang w:val="en-US"/>
        </w:rPr>
        <w:t xml:space="preserve"> the range of finished (final) products. In general, the implementation of the developed recommendations will increase the competitiveness and export potential of dome</w:t>
      </w:r>
      <w:r w:rsidRPr="00D910C5">
        <w:rPr>
          <w:rFonts w:ascii="Times New Roman" w:hAnsi="Times New Roman" w:cs="Times New Roman"/>
          <w:sz w:val="28"/>
          <w:szCs w:val="28"/>
          <w:lang w:val="en-US"/>
        </w:rPr>
        <w:t>s</w:t>
      </w:r>
      <w:r w:rsidRPr="00D910C5">
        <w:rPr>
          <w:rFonts w:ascii="Times New Roman" w:hAnsi="Times New Roman" w:cs="Times New Roman"/>
          <w:sz w:val="28"/>
          <w:szCs w:val="28"/>
          <w:lang w:val="en-US"/>
        </w:rPr>
        <w:t>tic enterprises of the agro-industrial complex of the Republic of Kazakhstan.</w:t>
      </w:r>
    </w:p>
    <w:p w:rsidR="00D50E70" w:rsidRPr="001E3149" w:rsidRDefault="00D50E70" w:rsidP="00342FED">
      <w:pPr>
        <w:ind w:firstLine="567"/>
        <w:jc w:val="both"/>
        <w:rPr>
          <w:sz w:val="28"/>
          <w:szCs w:val="28"/>
          <w:lang w:val="en-US"/>
        </w:rPr>
      </w:pPr>
    </w:p>
    <w:p w:rsidR="007022CF" w:rsidRPr="001E3149" w:rsidRDefault="007022CF" w:rsidP="002C13FF">
      <w:pPr>
        <w:jc w:val="center"/>
        <w:rPr>
          <w:lang w:val="en-US"/>
        </w:rPr>
      </w:pPr>
    </w:p>
    <w:p w:rsidR="005C755D" w:rsidRPr="001E3149" w:rsidRDefault="005C755D" w:rsidP="002C13FF">
      <w:pPr>
        <w:jc w:val="center"/>
        <w:rPr>
          <w:lang w:val="en-US"/>
        </w:rPr>
      </w:pPr>
    </w:p>
    <w:p w:rsidR="005C755D" w:rsidRPr="001E3149" w:rsidRDefault="005C755D" w:rsidP="002C13FF">
      <w:pPr>
        <w:jc w:val="center"/>
        <w:rPr>
          <w:lang w:val="en-US"/>
        </w:rPr>
      </w:pPr>
    </w:p>
    <w:p w:rsidR="005C755D" w:rsidRPr="001E3149" w:rsidRDefault="005C755D" w:rsidP="002C13FF">
      <w:pPr>
        <w:jc w:val="center"/>
        <w:rPr>
          <w:lang w:val="en-US"/>
        </w:rPr>
      </w:pPr>
    </w:p>
    <w:p w:rsidR="005C755D" w:rsidRPr="001E3149" w:rsidRDefault="005C755D" w:rsidP="002C13FF">
      <w:pPr>
        <w:jc w:val="center"/>
        <w:rPr>
          <w:lang w:val="en-US"/>
        </w:rPr>
      </w:pPr>
    </w:p>
    <w:p w:rsidR="005C755D" w:rsidRDefault="005C755D" w:rsidP="002C13FF">
      <w:pPr>
        <w:jc w:val="center"/>
        <w:rPr>
          <w:lang w:val="en-US"/>
        </w:rPr>
      </w:pPr>
    </w:p>
    <w:p w:rsidR="001E3149" w:rsidRDefault="001E3149" w:rsidP="002C13FF">
      <w:pPr>
        <w:jc w:val="center"/>
        <w:rPr>
          <w:lang w:val="en-US"/>
        </w:rPr>
      </w:pPr>
    </w:p>
    <w:p w:rsidR="001E3149" w:rsidRDefault="001E3149" w:rsidP="002C13FF">
      <w:pPr>
        <w:jc w:val="center"/>
        <w:rPr>
          <w:lang w:val="en-US"/>
        </w:rPr>
      </w:pPr>
    </w:p>
    <w:p w:rsidR="001E3149" w:rsidRDefault="001E3149" w:rsidP="002C13FF">
      <w:pPr>
        <w:jc w:val="center"/>
        <w:rPr>
          <w:lang w:val="en-US"/>
        </w:rPr>
      </w:pPr>
    </w:p>
    <w:p w:rsidR="001E3149" w:rsidRDefault="001E3149" w:rsidP="002C13FF">
      <w:pPr>
        <w:jc w:val="center"/>
        <w:rPr>
          <w:lang w:val="en-US"/>
        </w:rPr>
      </w:pPr>
    </w:p>
    <w:p w:rsidR="001E3149" w:rsidRDefault="001E3149" w:rsidP="002C13FF">
      <w:pPr>
        <w:jc w:val="center"/>
        <w:rPr>
          <w:lang w:val="en-US"/>
        </w:rPr>
      </w:pPr>
    </w:p>
    <w:p w:rsidR="001E3149" w:rsidRDefault="001E3149" w:rsidP="002C13FF">
      <w:pPr>
        <w:jc w:val="center"/>
        <w:rPr>
          <w:lang w:val="en-US"/>
        </w:rPr>
      </w:pPr>
    </w:p>
    <w:p w:rsidR="001E3149" w:rsidRDefault="001E3149" w:rsidP="002C13FF">
      <w:pPr>
        <w:jc w:val="center"/>
        <w:rPr>
          <w:lang w:val="en-US"/>
        </w:rPr>
      </w:pPr>
    </w:p>
    <w:p w:rsidR="001E3149" w:rsidRPr="001E3149" w:rsidRDefault="001E3149" w:rsidP="002C13FF">
      <w:pPr>
        <w:jc w:val="center"/>
        <w:rPr>
          <w:lang w:val="en-US"/>
        </w:rPr>
      </w:pPr>
    </w:p>
    <w:p w:rsidR="005C755D" w:rsidRDefault="005C755D" w:rsidP="002C13FF">
      <w:pPr>
        <w:jc w:val="center"/>
        <w:rPr>
          <w:lang w:val="en-US"/>
        </w:rPr>
      </w:pPr>
    </w:p>
    <w:p w:rsidR="00EE29C6" w:rsidRPr="005310F2" w:rsidRDefault="00EE29C6" w:rsidP="00EE29C6">
      <w:pPr>
        <w:jc w:val="center"/>
        <w:rPr>
          <w:b/>
          <w:sz w:val="28"/>
          <w:szCs w:val="28"/>
        </w:rPr>
      </w:pPr>
      <w:r w:rsidRPr="005310F2">
        <w:rPr>
          <w:b/>
          <w:caps/>
          <w:sz w:val="28"/>
          <w:szCs w:val="28"/>
          <w:lang w:val="en-US"/>
        </w:rPr>
        <w:lastRenderedPageBreak/>
        <w:t>REFERENCES</w:t>
      </w:r>
    </w:p>
    <w:p w:rsidR="00EE29C6" w:rsidRPr="00D910C5" w:rsidRDefault="00EE29C6" w:rsidP="00EE29C6">
      <w:pPr>
        <w:jc w:val="center"/>
        <w:rPr>
          <w:sz w:val="28"/>
          <w:szCs w:val="28"/>
        </w:rPr>
      </w:pPr>
    </w:p>
    <w:p w:rsidR="00EE29C6" w:rsidRPr="00D910C5" w:rsidRDefault="00EE29C6" w:rsidP="00EE29C6">
      <w:pPr>
        <w:pStyle w:val="a7"/>
        <w:numPr>
          <w:ilvl w:val="0"/>
          <w:numId w:val="46"/>
        </w:numPr>
        <w:tabs>
          <w:tab w:val="left" w:pos="0"/>
          <w:tab w:val="left" w:pos="567"/>
          <w:tab w:val="left" w:pos="851"/>
        </w:tabs>
        <w:ind w:left="142" w:firstLine="425"/>
        <w:jc w:val="both"/>
        <w:rPr>
          <w:sz w:val="28"/>
          <w:szCs w:val="28"/>
        </w:rPr>
      </w:pPr>
      <w:r w:rsidRPr="00D910C5">
        <w:rPr>
          <w:sz w:val="28"/>
          <w:szCs w:val="28"/>
          <w:lang w:val="en-US"/>
        </w:rPr>
        <w:t>Balances of resources and use of the most important types of raw materials, industrial products and consumer goods in the Republic of Kazakhstan for 2015-2019, Committee on Statistics of the Ministry of National Economy of the R</w:t>
      </w:r>
      <w:r w:rsidRPr="00D910C5">
        <w:rPr>
          <w:sz w:val="28"/>
          <w:szCs w:val="28"/>
          <w:lang w:val="en-US"/>
        </w:rPr>
        <w:t>e</w:t>
      </w:r>
      <w:r w:rsidRPr="00D910C5">
        <w:rPr>
          <w:sz w:val="28"/>
          <w:szCs w:val="28"/>
          <w:lang w:val="en-US"/>
        </w:rPr>
        <w:t>public of Kazakhstan [Electronic resource]. - URL: http://www.stat.gov.kz (date of access 15.05.19).</w:t>
      </w:r>
      <w:hyperlink r:id="rId17" w:history="1">
        <w:r w:rsidRPr="00D910C5">
          <w:rPr>
            <w:rStyle w:val="af2"/>
            <w:rFonts w:eastAsiaTheme="majorEastAsia"/>
            <w:color w:val="auto"/>
            <w:sz w:val="28"/>
            <w:szCs w:val="28"/>
            <w:u w:val="none"/>
            <w:lang w:val="en-US"/>
          </w:rPr>
          <w:t>http://stat.gov.kz</w:t>
        </w:r>
      </w:hyperlink>
      <w:r>
        <w:rPr>
          <w:rStyle w:val="af2"/>
          <w:rFonts w:eastAsiaTheme="majorEastAsia"/>
          <w:color w:val="auto"/>
          <w:sz w:val="28"/>
          <w:szCs w:val="28"/>
          <w:u w:val="none"/>
          <w:lang w:val="en-US"/>
        </w:rPr>
        <w:t xml:space="preserve"> </w:t>
      </w:r>
      <w:r w:rsidRPr="00EF3F81">
        <w:rPr>
          <w:sz w:val="28"/>
          <w:szCs w:val="28"/>
          <w:lang w:val="en-US" w:eastAsia="en-US"/>
        </w:rPr>
        <w:t>(Russian)</w:t>
      </w:r>
    </w:p>
    <w:p w:rsidR="00EE29C6" w:rsidRPr="001E3149" w:rsidRDefault="00EE29C6" w:rsidP="00EE29C6">
      <w:pPr>
        <w:pStyle w:val="a7"/>
        <w:numPr>
          <w:ilvl w:val="0"/>
          <w:numId w:val="46"/>
        </w:numPr>
        <w:tabs>
          <w:tab w:val="left" w:pos="0"/>
          <w:tab w:val="left" w:pos="567"/>
          <w:tab w:val="left" w:pos="851"/>
        </w:tabs>
        <w:ind w:left="142" w:firstLine="425"/>
        <w:jc w:val="both"/>
        <w:rPr>
          <w:sz w:val="28"/>
          <w:szCs w:val="28"/>
          <w:lang w:val="en-US"/>
        </w:rPr>
      </w:pPr>
      <w:r w:rsidRPr="00D910C5">
        <w:rPr>
          <w:sz w:val="28"/>
          <w:szCs w:val="28"/>
          <w:lang w:val="en-US"/>
        </w:rPr>
        <w:t>State program for the development of the agro-industrial complex of the Republic of Kazakhstan for 2017 - 2021. - 2017. [Electronic resource]. - URL: http://www.mg</w:t>
      </w:r>
      <w:r>
        <w:rPr>
          <w:sz w:val="28"/>
          <w:szCs w:val="28"/>
          <w:lang w:val="en-US"/>
        </w:rPr>
        <w:t xml:space="preserve">ov.kz (date of access 15.05.19) </w:t>
      </w:r>
      <w:r w:rsidRPr="00EF3F81">
        <w:rPr>
          <w:sz w:val="28"/>
          <w:szCs w:val="28"/>
          <w:lang w:val="en-US" w:eastAsia="en-US"/>
        </w:rPr>
        <w:t>(Russian)</w:t>
      </w:r>
    </w:p>
    <w:p w:rsidR="00EE29C6" w:rsidRPr="00D910C5" w:rsidRDefault="00EE29C6" w:rsidP="00EE29C6">
      <w:pPr>
        <w:pStyle w:val="a7"/>
        <w:numPr>
          <w:ilvl w:val="0"/>
          <w:numId w:val="46"/>
        </w:numPr>
        <w:tabs>
          <w:tab w:val="left" w:pos="0"/>
          <w:tab w:val="left" w:pos="567"/>
          <w:tab w:val="left" w:pos="851"/>
        </w:tabs>
        <w:ind w:left="142" w:firstLine="425"/>
        <w:jc w:val="both"/>
        <w:rPr>
          <w:rStyle w:val="af2"/>
          <w:rFonts w:eastAsiaTheme="majorEastAsia"/>
          <w:color w:val="auto"/>
          <w:sz w:val="28"/>
          <w:szCs w:val="28"/>
          <w:u w:val="none"/>
        </w:rPr>
      </w:pPr>
      <w:r w:rsidRPr="00D910C5">
        <w:rPr>
          <w:bCs/>
          <w:sz w:val="28"/>
          <w:szCs w:val="28"/>
          <w:shd w:val="clear" w:color="auto" w:fill="F9F9F9"/>
          <w:lang w:val="en-US"/>
        </w:rPr>
        <w:t>Address from the Head of State Kassym-Zhomart Tokayev to the people of Kazakhstan dated 02.09.2019. Constructive public dialogue is the basis of stabi</w:t>
      </w:r>
      <w:r w:rsidRPr="00D910C5">
        <w:rPr>
          <w:bCs/>
          <w:sz w:val="28"/>
          <w:szCs w:val="28"/>
          <w:shd w:val="clear" w:color="auto" w:fill="F9F9F9"/>
          <w:lang w:val="en-US"/>
        </w:rPr>
        <w:t>l</w:t>
      </w:r>
      <w:r w:rsidRPr="00D910C5">
        <w:rPr>
          <w:bCs/>
          <w:sz w:val="28"/>
          <w:szCs w:val="28"/>
          <w:shd w:val="clear" w:color="auto" w:fill="F9F9F9"/>
          <w:lang w:val="en-US"/>
        </w:rPr>
        <w:t>ity and prosperity in Kazakhstan" - 2019. [Electronic resource]. - URL: http://www.akorda.kz (date of access 07.09.19).</w:t>
      </w:r>
      <w:r>
        <w:rPr>
          <w:rStyle w:val="af2"/>
          <w:rFonts w:eastAsiaTheme="majorEastAsia"/>
          <w:color w:val="auto"/>
          <w:sz w:val="28"/>
          <w:szCs w:val="28"/>
          <w:u w:val="none"/>
          <w:lang w:val="en-US"/>
        </w:rPr>
        <w:t xml:space="preserve"> </w:t>
      </w:r>
      <w:r w:rsidRPr="00EF3F81">
        <w:rPr>
          <w:sz w:val="28"/>
          <w:szCs w:val="28"/>
          <w:lang w:val="en-US" w:eastAsia="en-US"/>
        </w:rPr>
        <w:t>(Russian)</w:t>
      </w:r>
    </w:p>
    <w:p w:rsidR="00EE29C6" w:rsidRPr="001E3149" w:rsidRDefault="00EE29C6" w:rsidP="00EE29C6">
      <w:pPr>
        <w:pStyle w:val="a7"/>
        <w:numPr>
          <w:ilvl w:val="0"/>
          <w:numId w:val="46"/>
        </w:numPr>
        <w:tabs>
          <w:tab w:val="left" w:pos="0"/>
          <w:tab w:val="left" w:pos="567"/>
          <w:tab w:val="left" w:pos="851"/>
        </w:tabs>
        <w:ind w:left="142" w:firstLine="425"/>
        <w:jc w:val="both"/>
        <w:rPr>
          <w:sz w:val="28"/>
          <w:szCs w:val="28"/>
          <w:lang w:val="en-US"/>
        </w:rPr>
      </w:pPr>
      <w:r w:rsidRPr="00D910C5">
        <w:rPr>
          <w:bCs/>
          <w:sz w:val="28"/>
          <w:szCs w:val="28"/>
          <w:shd w:val="clear" w:color="auto" w:fill="F9F9F9"/>
          <w:lang w:val="en-US"/>
        </w:rPr>
        <w:t xml:space="preserve">Address from the Head of State Kassym-Zhomart Tokayev to the people of Kazakhstan dated 01.09.2019. </w:t>
      </w:r>
      <w:hyperlink r:id="rId18" w:history="1">
        <w:r w:rsidRPr="00D910C5">
          <w:rPr>
            <w:rStyle w:val="af2"/>
            <w:rFonts w:eastAsiaTheme="majorEastAsia"/>
            <w:color w:val="auto"/>
            <w:sz w:val="28"/>
            <w:szCs w:val="28"/>
            <w:u w:val="none"/>
            <w:lang w:val="en-US"/>
          </w:rPr>
          <w:t>http://www.akorda.kz</w:t>
        </w:r>
      </w:hyperlink>
      <w:r w:rsidRPr="00D910C5">
        <w:rPr>
          <w:bCs/>
          <w:sz w:val="28"/>
          <w:szCs w:val="28"/>
          <w:shd w:val="clear" w:color="auto" w:fill="F9F9F9"/>
          <w:lang w:val="en-US"/>
        </w:rPr>
        <w:t>Kazakhstan in a New Real</w:t>
      </w:r>
      <w:r w:rsidRPr="00D910C5">
        <w:rPr>
          <w:bCs/>
          <w:sz w:val="28"/>
          <w:szCs w:val="28"/>
          <w:shd w:val="clear" w:color="auto" w:fill="F9F9F9"/>
          <w:lang w:val="en-US"/>
        </w:rPr>
        <w:t>i</w:t>
      </w:r>
      <w:r w:rsidRPr="00D910C5">
        <w:rPr>
          <w:bCs/>
          <w:sz w:val="28"/>
          <w:szCs w:val="28"/>
          <w:shd w:val="clear" w:color="auto" w:fill="F9F9F9"/>
          <w:lang w:val="en-US"/>
        </w:rPr>
        <w:t>ty: Time for Action. - 2020. [Electronic resource]. - URL: http://www.akor</w:t>
      </w:r>
      <w:r>
        <w:rPr>
          <w:bCs/>
          <w:sz w:val="28"/>
          <w:szCs w:val="28"/>
          <w:shd w:val="clear" w:color="auto" w:fill="F9F9F9"/>
          <w:lang w:val="en-US"/>
        </w:rPr>
        <w:t xml:space="preserve">da.kz (date of access 10.09.20) </w:t>
      </w:r>
      <w:r w:rsidRPr="00EF3F81">
        <w:rPr>
          <w:sz w:val="28"/>
          <w:szCs w:val="28"/>
          <w:lang w:val="en-US" w:eastAsia="en-US"/>
        </w:rPr>
        <w:t>(Russian)</w:t>
      </w:r>
    </w:p>
    <w:p w:rsidR="00EE29C6" w:rsidRPr="001E3149" w:rsidRDefault="00EE29C6" w:rsidP="00EE29C6">
      <w:pPr>
        <w:pStyle w:val="a7"/>
        <w:numPr>
          <w:ilvl w:val="0"/>
          <w:numId w:val="46"/>
        </w:numPr>
        <w:tabs>
          <w:tab w:val="left" w:pos="0"/>
          <w:tab w:val="left" w:pos="567"/>
          <w:tab w:val="left" w:pos="851"/>
        </w:tabs>
        <w:ind w:left="142" w:firstLine="425"/>
        <w:jc w:val="both"/>
        <w:rPr>
          <w:sz w:val="28"/>
          <w:szCs w:val="28"/>
          <w:lang w:val="en-US"/>
        </w:rPr>
      </w:pPr>
      <w:r w:rsidRPr="00D910C5">
        <w:rPr>
          <w:sz w:val="28"/>
          <w:szCs w:val="28"/>
          <w:lang w:val="en-US"/>
        </w:rPr>
        <w:t>Oleinik A. Network Capitalism Model / A. Oleinik // Problems of Econo</w:t>
      </w:r>
      <w:r w:rsidRPr="00D910C5">
        <w:rPr>
          <w:sz w:val="28"/>
          <w:szCs w:val="28"/>
          <w:lang w:val="en-US"/>
        </w:rPr>
        <w:t>m</w:t>
      </w:r>
      <w:r w:rsidRPr="00D910C5">
        <w:rPr>
          <w:sz w:val="28"/>
          <w:szCs w:val="28"/>
          <w:lang w:val="en-US"/>
        </w:rPr>
        <w:t>ics. - 2003. - No. 8 - P. 141</w:t>
      </w:r>
      <w:r>
        <w:rPr>
          <w:sz w:val="28"/>
          <w:szCs w:val="28"/>
          <w:lang w:val="en-US"/>
        </w:rPr>
        <w:t xml:space="preserve"> </w:t>
      </w:r>
      <w:r w:rsidRPr="00EF3F81">
        <w:rPr>
          <w:sz w:val="28"/>
          <w:szCs w:val="28"/>
          <w:lang w:val="en-US" w:eastAsia="en-US"/>
        </w:rPr>
        <w:t>(Russian)</w:t>
      </w:r>
    </w:p>
    <w:p w:rsidR="00EE29C6" w:rsidRPr="001E3149" w:rsidRDefault="00EE29C6" w:rsidP="00EE29C6">
      <w:pPr>
        <w:pStyle w:val="a7"/>
        <w:numPr>
          <w:ilvl w:val="0"/>
          <w:numId w:val="46"/>
        </w:numPr>
        <w:tabs>
          <w:tab w:val="left" w:pos="0"/>
          <w:tab w:val="left" w:pos="567"/>
          <w:tab w:val="left" w:pos="851"/>
        </w:tabs>
        <w:ind w:left="142" w:firstLine="425"/>
        <w:jc w:val="both"/>
        <w:rPr>
          <w:sz w:val="28"/>
          <w:szCs w:val="28"/>
          <w:lang w:val="en-US"/>
        </w:rPr>
      </w:pPr>
      <w:r w:rsidRPr="00D910C5">
        <w:rPr>
          <w:sz w:val="28"/>
          <w:szCs w:val="28"/>
          <w:lang w:val="en-US"/>
        </w:rPr>
        <w:t xml:space="preserve">Burkhanova N. Crib Notes </w:t>
      </w:r>
      <w:proofErr w:type="gramStart"/>
      <w:r w:rsidRPr="00D910C5">
        <w:rPr>
          <w:sz w:val="28"/>
          <w:szCs w:val="28"/>
          <w:lang w:val="en-US"/>
        </w:rPr>
        <w:t>On</w:t>
      </w:r>
      <w:proofErr w:type="gramEnd"/>
      <w:r w:rsidRPr="00D910C5">
        <w:rPr>
          <w:sz w:val="28"/>
          <w:szCs w:val="28"/>
          <w:lang w:val="en-US"/>
        </w:rPr>
        <w:t xml:space="preserve"> Economic Geography/ N. Burkhanova: tex</w:t>
      </w:r>
      <w:r w:rsidRPr="00D910C5">
        <w:rPr>
          <w:sz w:val="28"/>
          <w:szCs w:val="28"/>
          <w:lang w:val="en-US"/>
        </w:rPr>
        <w:t>t</w:t>
      </w:r>
      <w:r w:rsidRPr="00D910C5">
        <w:rPr>
          <w:sz w:val="28"/>
          <w:szCs w:val="28"/>
          <w:lang w:val="en-US"/>
        </w:rPr>
        <w:t>book: Eksmo, Publishing House, 2007. - p. 32</w:t>
      </w:r>
      <w:r>
        <w:rPr>
          <w:sz w:val="28"/>
          <w:szCs w:val="28"/>
          <w:lang w:val="en-US"/>
        </w:rPr>
        <w:t xml:space="preserve"> </w:t>
      </w:r>
      <w:r w:rsidRPr="00EF3F81">
        <w:rPr>
          <w:sz w:val="28"/>
          <w:szCs w:val="28"/>
          <w:lang w:val="en-US" w:eastAsia="en-US"/>
        </w:rPr>
        <w:t>(Russian)</w:t>
      </w:r>
    </w:p>
    <w:p w:rsidR="00EE29C6" w:rsidRPr="00D910C5" w:rsidRDefault="00EE29C6" w:rsidP="00EE29C6">
      <w:pPr>
        <w:pStyle w:val="a7"/>
        <w:numPr>
          <w:ilvl w:val="0"/>
          <w:numId w:val="46"/>
        </w:numPr>
        <w:tabs>
          <w:tab w:val="left" w:pos="0"/>
          <w:tab w:val="left" w:pos="567"/>
          <w:tab w:val="left" w:pos="851"/>
        </w:tabs>
        <w:ind w:left="142" w:firstLine="425"/>
        <w:jc w:val="both"/>
        <w:rPr>
          <w:sz w:val="28"/>
          <w:szCs w:val="28"/>
        </w:rPr>
      </w:pPr>
      <w:r w:rsidRPr="00D910C5">
        <w:rPr>
          <w:sz w:val="28"/>
          <w:szCs w:val="28"/>
          <w:lang w:val="en-US"/>
        </w:rPr>
        <w:t xml:space="preserve">Kuznetsov I. A. </w:t>
      </w:r>
      <w:proofErr w:type="gramStart"/>
      <w:r w:rsidRPr="00D910C5">
        <w:rPr>
          <w:sz w:val="28"/>
          <w:szCs w:val="28"/>
          <w:lang w:val="en-US"/>
        </w:rPr>
        <w:softHyphen/>
        <w:t>Russian</w:t>
      </w:r>
      <w:proofErr w:type="gramEnd"/>
      <w:r w:rsidRPr="00D910C5">
        <w:rPr>
          <w:sz w:val="28"/>
          <w:szCs w:val="28"/>
          <w:lang w:val="en-US"/>
        </w:rPr>
        <w:t xml:space="preserve"> Agrarian and Economic Thought in the Tyunen Perspective (1875-1925) / I. A. Kuznetsov // History of Thought. Russian Thought Tradition. - 2013. - Issue 6. - P. 376–411.</w:t>
      </w:r>
      <w:r w:rsidRPr="00D910C5">
        <w:rPr>
          <w:sz w:val="28"/>
          <w:szCs w:val="28"/>
          <w:lang w:val="en-US"/>
        </w:rPr>
        <w:softHyphen/>
      </w:r>
      <w:r>
        <w:rPr>
          <w:sz w:val="28"/>
          <w:szCs w:val="28"/>
          <w:lang w:val="en-US"/>
        </w:rPr>
        <w:t xml:space="preserve"> </w:t>
      </w:r>
      <w:r w:rsidRPr="00EF3F81">
        <w:rPr>
          <w:sz w:val="28"/>
          <w:szCs w:val="28"/>
          <w:lang w:val="en-US" w:eastAsia="en-US"/>
        </w:rPr>
        <w:t>(Russian)</w:t>
      </w:r>
    </w:p>
    <w:p w:rsidR="00EE29C6" w:rsidRPr="00D910C5" w:rsidRDefault="00EE29C6" w:rsidP="00EE29C6">
      <w:pPr>
        <w:pStyle w:val="a7"/>
        <w:numPr>
          <w:ilvl w:val="0"/>
          <w:numId w:val="46"/>
        </w:numPr>
        <w:tabs>
          <w:tab w:val="left" w:pos="0"/>
          <w:tab w:val="left" w:pos="567"/>
          <w:tab w:val="left" w:pos="851"/>
        </w:tabs>
        <w:ind w:left="142" w:firstLine="425"/>
        <w:jc w:val="both"/>
        <w:rPr>
          <w:sz w:val="28"/>
          <w:szCs w:val="28"/>
        </w:rPr>
      </w:pPr>
      <w:r w:rsidRPr="00D910C5">
        <w:rPr>
          <w:sz w:val="28"/>
          <w:szCs w:val="28"/>
          <w:lang w:val="en-US"/>
        </w:rPr>
        <w:t xml:space="preserve">Zharkova E. C. Economic Theories of Production Location: from Standard to Clusters / E. S. Zharkova: Bulletin of St. Petersburg State University. </w:t>
      </w:r>
      <w:proofErr w:type="gramStart"/>
      <w:r w:rsidRPr="00D910C5">
        <w:rPr>
          <w:sz w:val="28"/>
          <w:szCs w:val="28"/>
          <w:lang w:val="en-US"/>
        </w:rPr>
        <w:t>Series  5</w:t>
      </w:r>
      <w:proofErr w:type="gramEnd"/>
      <w:r w:rsidRPr="00D910C5">
        <w:rPr>
          <w:sz w:val="28"/>
          <w:szCs w:val="28"/>
          <w:lang w:val="en-US"/>
        </w:rPr>
        <w:t>. 2011. Issue 1</w:t>
      </w:r>
      <w:r>
        <w:rPr>
          <w:sz w:val="28"/>
          <w:szCs w:val="28"/>
          <w:lang w:val="en-US"/>
        </w:rPr>
        <w:t xml:space="preserve"> </w:t>
      </w:r>
      <w:r w:rsidRPr="00EF3F81">
        <w:rPr>
          <w:sz w:val="28"/>
          <w:szCs w:val="28"/>
          <w:lang w:val="en-US" w:eastAsia="en-US"/>
        </w:rPr>
        <w:t>(Russian)</w:t>
      </w:r>
    </w:p>
    <w:p w:rsidR="00EE29C6" w:rsidRPr="001E3149" w:rsidRDefault="00DD082D" w:rsidP="00EE29C6">
      <w:pPr>
        <w:pStyle w:val="a7"/>
        <w:numPr>
          <w:ilvl w:val="0"/>
          <w:numId w:val="46"/>
        </w:numPr>
        <w:tabs>
          <w:tab w:val="left" w:pos="0"/>
          <w:tab w:val="left" w:pos="567"/>
          <w:tab w:val="left" w:pos="851"/>
        </w:tabs>
        <w:ind w:left="142" w:firstLine="425"/>
        <w:jc w:val="both"/>
        <w:rPr>
          <w:sz w:val="28"/>
          <w:szCs w:val="28"/>
          <w:lang w:val="en-US"/>
        </w:rPr>
      </w:pPr>
      <w:hyperlink r:id="rId19" w:history="1">
        <w:r w:rsidR="00EE29C6" w:rsidRPr="00D910C5">
          <w:rPr>
            <w:rStyle w:val="af2"/>
            <w:rFonts w:eastAsiaTheme="majorEastAsia"/>
            <w:color w:val="auto"/>
            <w:sz w:val="28"/>
            <w:szCs w:val="28"/>
            <w:u w:val="none"/>
            <w:lang w:val="en-US"/>
          </w:rPr>
          <w:t>Gavrilov A.I. Regional Economy and Management / A.I. Gavrilov: Unive</w:t>
        </w:r>
        <w:r w:rsidR="00EE29C6" w:rsidRPr="00D910C5">
          <w:rPr>
            <w:rStyle w:val="af2"/>
            <w:rFonts w:eastAsiaTheme="majorEastAsia"/>
            <w:color w:val="auto"/>
            <w:sz w:val="28"/>
            <w:szCs w:val="28"/>
            <w:u w:val="none"/>
            <w:lang w:val="en-US"/>
          </w:rPr>
          <w:t>r</w:t>
        </w:r>
        <w:r w:rsidR="00EE29C6" w:rsidRPr="00D910C5">
          <w:rPr>
            <w:rStyle w:val="af2"/>
            <w:rFonts w:eastAsiaTheme="majorEastAsia"/>
            <w:color w:val="auto"/>
            <w:sz w:val="28"/>
            <w:szCs w:val="28"/>
            <w:u w:val="none"/>
            <w:lang w:val="en-US"/>
          </w:rPr>
          <w:t>sity Textbook. - M.: UNITI-DANA, 2002.-- p. 239</w:t>
        </w:r>
      </w:hyperlink>
      <w:r w:rsidR="00EE29C6">
        <w:rPr>
          <w:rStyle w:val="af2"/>
          <w:rFonts w:eastAsiaTheme="majorEastAsia"/>
          <w:color w:val="auto"/>
          <w:sz w:val="28"/>
          <w:szCs w:val="28"/>
          <w:u w:val="none"/>
          <w:lang w:val="en-US"/>
        </w:rPr>
        <w:t xml:space="preserve"> </w:t>
      </w:r>
      <w:r w:rsidR="00EE29C6" w:rsidRPr="00EF3F81">
        <w:rPr>
          <w:sz w:val="28"/>
          <w:szCs w:val="28"/>
          <w:lang w:val="en-US" w:eastAsia="en-US"/>
        </w:rPr>
        <w:t>(Russian)</w:t>
      </w:r>
    </w:p>
    <w:p w:rsidR="00EE29C6" w:rsidRPr="001E3149" w:rsidRDefault="00EE29C6" w:rsidP="00EE29C6">
      <w:pPr>
        <w:pStyle w:val="a7"/>
        <w:numPr>
          <w:ilvl w:val="0"/>
          <w:numId w:val="46"/>
        </w:numPr>
        <w:tabs>
          <w:tab w:val="left" w:pos="0"/>
          <w:tab w:val="left" w:pos="567"/>
          <w:tab w:val="left" w:pos="851"/>
        </w:tabs>
        <w:ind w:left="142" w:firstLine="425"/>
        <w:jc w:val="both"/>
        <w:rPr>
          <w:sz w:val="28"/>
          <w:szCs w:val="28"/>
          <w:lang w:val="en-US"/>
        </w:rPr>
      </w:pPr>
      <w:r w:rsidRPr="00D910C5">
        <w:rPr>
          <w:sz w:val="28"/>
          <w:szCs w:val="28"/>
          <w:lang w:val="en-US"/>
        </w:rPr>
        <w:t xml:space="preserve"> Zhichkin K.A. Optimization of the Location of Agricultural Production as the Basis of Regional Economic Policy / K.A.</w:t>
      </w:r>
      <w:r w:rsidRPr="00D910C5">
        <w:rPr>
          <w:sz w:val="28"/>
          <w:szCs w:val="28"/>
          <w:lang w:val="en-US"/>
        </w:rPr>
        <w:softHyphen/>
        <w:t xml:space="preserve"> Zhichkin, A. Y. Kuvshinov: Bull</w:t>
      </w:r>
      <w:r w:rsidRPr="00D910C5">
        <w:rPr>
          <w:sz w:val="28"/>
          <w:szCs w:val="28"/>
          <w:lang w:val="en-US"/>
        </w:rPr>
        <w:t>e</w:t>
      </w:r>
      <w:r w:rsidRPr="00D910C5">
        <w:rPr>
          <w:sz w:val="28"/>
          <w:szCs w:val="28"/>
          <w:lang w:val="en-US"/>
        </w:rPr>
        <w:t>tin of the Orenburg Scientific Center of the Ural Branch of the Russian Academy of Sciences. - 2011, p.145-146</w:t>
      </w:r>
      <w:r>
        <w:rPr>
          <w:sz w:val="28"/>
          <w:szCs w:val="28"/>
          <w:lang w:val="en-US"/>
        </w:rPr>
        <w:t xml:space="preserve"> </w:t>
      </w:r>
      <w:r w:rsidRPr="00EF3F81">
        <w:rPr>
          <w:sz w:val="28"/>
          <w:szCs w:val="28"/>
          <w:lang w:val="en-US" w:eastAsia="en-US"/>
        </w:rPr>
        <w:t>(Russian)</w:t>
      </w:r>
    </w:p>
    <w:p w:rsidR="00EE29C6" w:rsidRPr="00D910C5" w:rsidRDefault="00EE29C6" w:rsidP="00EE29C6">
      <w:pPr>
        <w:pStyle w:val="a7"/>
        <w:numPr>
          <w:ilvl w:val="0"/>
          <w:numId w:val="46"/>
        </w:numPr>
        <w:tabs>
          <w:tab w:val="left" w:pos="0"/>
          <w:tab w:val="left" w:pos="567"/>
          <w:tab w:val="left" w:pos="851"/>
        </w:tabs>
        <w:ind w:left="142" w:firstLine="425"/>
        <w:jc w:val="both"/>
        <w:rPr>
          <w:sz w:val="28"/>
          <w:szCs w:val="28"/>
        </w:rPr>
      </w:pPr>
      <w:r w:rsidRPr="00D910C5">
        <w:rPr>
          <w:sz w:val="28"/>
          <w:szCs w:val="28"/>
          <w:lang w:val="en-US"/>
        </w:rPr>
        <w:t xml:space="preserve">  Lipets Y.G. Geography of the World Economy / Y</w:t>
      </w:r>
      <w:r w:rsidRPr="00D910C5">
        <w:rPr>
          <w:sz w:val="28"/>
          <w:szCs w:val="28"/>
          <w:lang w:val="en-US"/>
        </w:rPr>
        <w:softHyphen/>
        <w:t>.G. Lipets, V.A. Pu</w:t>
      </w:r>
      <w:r w:rsidRPr="00D910C5">
        <w:rPr>
          <w:sz w:val="28"/>
          <w:szCs w:val="28"/>
          <w:lang w:val="en-US"/>
        </w:rPr>
        <w:t>l</w:t>
      </w:r>
      <w:r w:rsidRPr="00D910C5">
        <w:rPr>
          <w:sz w:val="28"/>
          <w:szCs w:val="28"/>
          <w:lang w:val="en-US"/>
        </w:rPr>
        <w:t>yarkin, S.B. Schlikhter: Student Texrbook. - M.: Hum. ed. center VLADOS 1999 .-- 400 p.</w:t>
      </w:r>
      <w:r>
        <w:rPr>
          <w:sz w:val="28"/>
          <w:szCs w:val="28"/>
          <w:lang w:val="en-US"/>
        </w:rPr>
        <w:t xml:space="preserve"> </w:t>
      </w:r>
      <w:r w:rsidRPr="00EF3F81">
        <w:rPr>
          <w:sz w:val="28"/>
          <w:szCs w:val="28"/>
          <w:lang w:val="en-US" w:eastAsia="en-US"/>
        </w:rPr>
        <w:t>(Russian)</w:t>
      </w:r>
    </w:p>
    <w:p w:rsidR="00EE29C6" w:rsidRPr="001E3149" w:rsidRDefault="00EE29C6" w:rsidP="00EE29C6">
      <w:pPr>
        <w:pStyle w:val="a7"/>
        <w:numPr>
          <w:ilvl w:val="0"/>
          <w:numId w:val="46"/>
        </w:numPr>
        <w:tabs>
          <w:tab w:val="left" w:pos="0"/>
          <w:tab w:val="left" w:pos="567"/>
          <w:tab w:val="left" w:pos="851"/>
        </w:tabs>
        <w:ind w:left="142" w:firstLine="425"/>
        <w:jc w:val="both"/>
        <w:rPr>
          <w:sz w:val="28"/>
          <w:szCs w:val="28"/>
          <w:lang w:val="en-US"/>
        </w:rPr>
      </w:pPr>
      <w:r w:rsidRPr="00D910C5">
        <w:rPr>
          <w:rStyle w:val="af1"/>
          <w:rFonts w:eastAsiaTheme="majorEastAsia"/>
          <w:bCs/>
          <w:i w:val="0"/>
          <w:sz w:val="28"/>
          <w:szCs w:val="28"/>
          <w:shd w:val="clear" w:color="auto" w:fill="FFFFFF"/>
          <w:lang w:val="en-US"/>
        </w:rPr>
        <w:t xml:space="preserve">  A.M. Nosonov A course of lectures on economic zoning: A.M. Nosonov, V.N. Presnyakov: an electronic tutorial. - Saransk, 2011. -- 66 p.</w:t>
      </w:r>
      <w:r>
        <w:rPr>
          <w:rStyle w:val="af1"/>
          <w:rFonts w:eastAsiaTheme="majorEastAsia"/>
          <w:bCs/>
          <w:i w:val="0"/>
          <w:sz w:val="28"/>
          <w:szCs w:val="28"/>
          <w:shd w:val="clear" w:color="auto" w:fill="FFFFFF"/>
          <w:lang w:val="en-US"/>
        </w:rPr>
        <w:t xml:space="preserve"> </w:t>
      </w:r>
      <w:r w:rsidRPr="00EF3F81">
        <w:rPr>
          <w:sz w:val="28"/>
          <w:szCs w:val="28"/>
          <w:lang w:val="en-US" w:eastAsia="en-US"/>
        </w:rPr>
        <w:t>(Russian)</w:t>
      </w:r>
    </w:p>
    <w:p w:rsidR="00EE29C6" w:rsidRPr="001E3149" w:rsidRDefault="00EE29C6" w:rsidP="00EE29C6">
      <w:pPr>
        <w:pStyle w:val="a7"/>
        <w:numPr>
          <w:ilvl w:val="0"/>
          <w:numId w:val="46"/>
        </w:numPr>
        <w:tabs>
          <w:tab w:val="left" w:pos="0"/>
          <w:tab w:val="left" w:pos="567"/>
          <w:tab w:val="left" w:pos="851"/>
        </w:tabs>
        <w:ind w:left="142" w:firstLine="425"/>
        <w:jc w:val="both"/>
        <w:rPr>
          <w:sz w:val="28"/>
          <w:szCs w:val="28"/>
          <w:lang w:val="en-US"/>
        </w:rPr>
      </w:pPr>
      <w:r w:rsidRPr="00D910C5">
        <w:rPr>
          <w:sz w:val="28"/>
          <w:szCs w:val="28"/>
          <w:lang w:val="en-US"/>
        </w:rPr>
        <w:t xml:space="preserve">  Smirnova T.L. Productive Forces Distribution in Russia / T.L. Smirnova: Textbook - Seversk: Publishing house of STI NRNU MEPhI, 2011. –17 p.</w:t>
      </w:r>
      <w:r>
        <w:rPr>
          <w:sz w:val="28"/>
          <w:szCs w:val="28"/>
          <w:lang w:val="en-US"/>
        </w:rPr>
        <w:t xml:space="preserve"> </w:t>
      </w:r>
      <w:r w:rsidRPr="00EF3F81">
        <w:rPr>
          <w:sz w:val="28"/>
          <w:szCs w:val="28"/>
          <w:lang w:val="en-US" w:eastAsia="en-US"/>
        </w:rPr>
        <w:t>(Ru</w:t>
      </w:r>
      <w:r w:rsidRPr="00EF3F81">
        <w:rPr>
          <w:sz w:val="28"/>
          <w:szCs w:val="28"/>
          <w:lang w:val="en-US" w:eastAsia="en-US"/>
        </w:rPr>
        <w:t>s</w:t>
      </w:r>
      <w:r w:rsidRPr="00EF3F81">
        <w:rPr>
          <w:sz w:val="28"/>
          <w:szCs w:val="28"/>
          <w:lang w:val="en-US" w:eastAsia="en-US"/>
        </w:rPr>
        <w:t>sian)</w:t>
      </w:r>
    </w:p>
    <w:p w:rsidR="00EE29C6" w:rsidRPr="00D910C5" w:rsidRDefault="00EE29C6" w:rsidP="00EE29C6">
      <w:pPr>
        <w:pStyle w:val="a7"/>
        <w:numPr>
          <w:ilvl w:val="0"/>
          <w:numId w:val="46"/>
        </w:numPr>
        <w:tabs>
          <w:tab w:val="left" w:pos="0"/>
          <w:tab w:val="left" w:pos="567"/>
          <w:tab w:val="left" w:pos="851"/>
        </w:tabs>
        <w:ind w:left="142" w:firstLine="425"/>
        <w:jc w:val="both"/>
        <w:rPr>
          <w:sz w:val="28"/>
          <w:szCs w:val="28"/>
        </w:rPr>
      </w:pPr>
      <w:r w:rsidRPr="00D910C5">
        <w:rPr>
          <w:sz w:val="28"/>
          <w:szCs w:val="28"/>
          <w:lang w:val="en-US"/>
        </w:rPr>
        <w:t xml:space="preserve">  Kerashev M.A. Economics of industrial production / MA Kerashev: </w:t>
      </w:r>
      <w:proofErr w:type="gramStart"/>
      <w:r w:rsidRPr="00D910C5">
        <w:rPr>
          <w:sz w:val="28"/>
          <w:szCs w:val="28"/>
          <w:lang w:val="en-US"/>
        </w:rPr>
        <w:t>tex</w:t>
      </w:r>
      <w:r w:rsidRPr="00D910C5">
        <w:rPr>
          <w:sz w:val="28"/>
          <w:szCs w:val="28"/>
          <w:lang w:val="en-US"/>
        </w:rPr>
        <w:t>t</w:t>
      </w:r>
      <w:r w:rsidRPr="00D910C5">
        <w:rPr>
          <w:sz w:val="28"/>
          <w:szCs w:val="28"/>
          <w:lang w:val="en-US"/>
        </w:rPr>
        <w:t>book .</w:t>
      </w:r>
      <w:proofErr w:type="gramEnd"/>
      <w:r w:rsidRPr="00D910C5">
        <w:rPr>
          <w:sz w:val="28"/>
          <w:szCs w:val="28"/>
          <w:lang w:val="en-US"/>
        </w:rPr>
        <w:t xml:space="preserve"> - Krasnodar: Publishing House of the Kuban, 1998</w:t>
      </w:r>
      <w:proofErr w:type="gramStart"/>
      <w:r w:rsidRPr="00D910C5">
        <w:rPr>
          <w:sz w:val="28"/>
          <w:szCs w:val="28"/>
          <w:lang w:val="en-US"/>
        </w:rPr>
        <w:t>.-</w:t>
      </w:r>
      <w:proofErr w:type="gramEnd"/>
      <w:r w:rsidRPr="00D910C5">
        <w:rPr>
          <w:sz w:val="28"/>
          <w:szCs w:val="28"/>
          <w:lang w:val="en-US"/>
        </w:rPr>
        <w:t xml:space="preserve"> 173 p. </w:t>
      </w:r>
      <w:r>
        <w:rPr>
          <w:sz w:val="28"/>
          <w:szCs w:val="28"/>
          <w:lang w:val="en-US"/>
        </w:rPr>
        <w:t xml:space="preserve"> </w:t>
      </w:r>
      <w:r w:rsidRPr="00EF3F81">
        <w:rPr>
          <w:sz w:val="28"/>
          <w:szCs w:val="28"/>
          <w:lang w:val="en-US" w:eastAsia="en-US"/>
        </w:rPr>
        <w:t>(Russian)</w:t>
      </w:r>
    </w:p>
    <w:p w:rsidR="00EE29C6" w:rsidRPr="001E3149" w:rsidRDefault="00EE29C6" w:rsidP="00EE29C6">
      <w:pPr>
        <w:pStyle w:val="a7"/>
        <w:numPr>
          <w:ilvl w:val="0"/>
          <w:numId w:val="46"/>
        </w:numPr>
        <w:tabs>
          <w:tab w:val="left" w:pos="0"/>
          <w:tab w:val="left" w:pos="567"/>
          <w:tab w:val="left" w:pos="851"/>
        </w:tabs>
        <w:ind w:left="142" w:firstLine="425"/>
        <w:jc w:val="both"/>
        <w:rPr>
          <w:sz w:val="28"/>
          <w:szCs w:val="28"/>
          <w:lang w:val="en-US"/>
        </w:rPr>
      </w:pPr>
      <w:r w:rsidRPr="00D910C5">
        <w:rPr>
          <w:sz w:val="28"/>
          <w:szCs w:val="28"/>
          <w:lang w:val="en-US"/>
        </w:rPr>
        <w:lastRenderedPageBreak/>
        <w:t xml:space="preserve">  Gordeev A.V. </w:t>
      </w:r>
      <w:r w:rsidRPr="00D910C5">
        <w:rPr>
          <w:sz w:val="28"/>
          <w:szCs w:val="28"/>
          <w:lang w:val="en-US"/>
        </w:rPr>
        <w:softHyphen/>
        <w:t>Economy of Food Industry Enterprises. / A.V.Gordeev, O.A. Maslenikova, S.V. Donskova, N.K. Dolgushkin, A.Kh. Zaveryukha, E.V. Ulyanov: textbook. - M.: Agroconsult, 2003. -- 616 p.</w:t>
      </w:r>
      <w:r>
        <w:rPr>
          <w:sz w:val="28"/>
          <w:szCs w:val="28"/>
          <w:lang w:val="en-US"/>
        </w:rPr>
        <w:t xml:space="preserve"> </w:t>
      </w:r>
      <w:r w:rsidRPr="00EF3F81">
        <w:rPr>
          <w:sz w:val="28"/>
          <w:szCs w:val="28"/>
          <w:lang w:val="en-US" w:eastAsia="en-US"/>
        </w:rPr>
        <w:t>(Russian)</w:t>
      </w:r>
    </w:p>
    <w:p w:rsidR="00EE29C6" w:rsidRPr="001E3149" w:rsidRDefault="00EE29C6" w:rsidP="00EE29C6">
      <w:pPr>
        <w:pStyle w:val="a7"/>
        <w:numPr>
          <w:ilvl w:val="0"/>
          <w:numId w:val="46"/>
        </w:numPr>
        <w:tabs>
          <w:tab w:val="left" w:pos="0"/>
          <w:tab w:val="left" w:pos="567"/>
          <w:tab w:val="left" w:pos="851"/>
        </w:tabs>
        <w:ind w:left="142" w:firstLine="425"/>
        <w:jc w:val="both"/>
        <w:rPr>
          <w:sz w:val="28"/>
          <w:szCs w:val="28"/>
          <w:lang w:val="en-US"/>
        </w:rPr>
      </w:pPr>
      <w:r>
        <w:rPr>
          <w:sz w:val="28"/>
          <w:szCs w:val="28"/>
          <w:lang w:val="en-US"/>
        </w:rPr>
        <w:t xml:space="preserve">  Akimbekova G.U.   </w:t>
      </w:r>
      <w:r>
        <w:rPr>
          <w:sz w:val="28"/>
          <w:szCs w:val="28"/>
          <w:lang w:val="en-US"/>
        </w:rPr>
        <w:softHyphen/>
        <w:t>Formation of an effective system of production, pr</w:t>
      </w:r>
      <w:r>
        <w:rPr>
          <w:sz w:val="28"/>
          <w:szCs w:val="28"/>
          <w:lang w:val="en-US"/>
        </w:rPr>
        <w:t>o</w:t>
      </w:r>
      <w:r>
        <w:rPr>
          <w:sz w:val="28"/>
          <w:szCs w:val="28"/>
          <w:lang w:val="en-US"/>
        </w:rPr>
        <w:t>cessing and marketing of agricultural products / G.U.   Akimbekova: - Almaty: Research Institute of Economics of the Agro-Industrial Complex and Develo</w:t>
      </w:r>
      <w:r>
        <w:rPr>
          <w:sz w:val="28"/>
          <w:szCs w:val="28"/>
          <w:lang w:val="en-US"/>
        </w:rPr>
        <w:t>p</w:t>
      </w:r>
      <w:r>
        <w:rPr>
          <w:sz w:val="28"/>
          <w:szCs w:val="28"/>
          <w:lang w:val="en-US"/>
        </w:rPr>
        <w:t xml:space="preserve">ment of Rural Areas, 2006. - 240 p. </w:t>
      </w:r>
      <w:r w:rsidRPr="00EF3F81">
        <w:rPr>
          <w:sz w:val="28"/>
          <w:szCs w:val="28"/>
          <w:lang w:val="en-US" w:eastAsia="en-US"/>
        </w:rPr>
        <w:t>(Russian)</w:t>
      </w:r>
    </w:p>
    <w:p w:rsidR="00EE29C6" w:rsidRPr="00D910C5" w:rsidRDefault="00EE29C6" w:rsidP="00EE29C6">
      <w:pPr>
        <w:pStyle w:val="a7"/>
        <w:numPr>
          <w:ilvl w:val="0"/>
          <w:numId w:val="46"/>
        </w:numPr>
        <w:tabs>
          <w:tab w:val="left" w:pos="0"/>
          <w:tab w:val="left" w:pos="567"/>
          <w:tab w:val="left" w:pos="851"/>
        </w:tabs>
        <w:ind w:left="142" w:firstLine="425"/>
        <w:jc w:val="both"/>
        <w:rPr>
          <w:bCs/>
          <w:sz w:val="28"/>
          <w:szCs w:val="28"/>
        </w:rPr>
      </w:pPr>
      <w:r w:rsidRPr="00D910C5">
        <w:rPr>
          <w:bCs/>
          <w:iCs/>
          <w:sz w:val="28"/>
          <w:szCs w:val="28"/>
          <w:lang w:val="en-US"/>
        </w:rPr>
        <w:t xml:space="preserve">  Yashkova N.V. Raw material zone of the dairy industry: the essence and directions of optimization / N. V. Yashkova // Bulletin of NGIEI, 2011. P. 19-30</w:t>
      </w:r>
    </w:p>
    <w:p w:rsidR="00EE29C6" w:rsidRPr="00D910C5" w:rsidRDefault="00EE29C6" w:rsidP="00EE29C6">
      <w:pPr>
        <w:pStyle w:val="a7"/>
        <w:numPr>
          <w:ilvl w:val="0"/>
          <w:numId w:val="46"/>
        </w:numPr>
        <w:tabs>
          <w:tab w:val="left" w:pos="0"/>
          <w:tab w:val="left" w:pos="567"/>
          <w:tab w:val="left" w:pos="851"/>
        </w:tabs>
        <w:ind w:left="142" w:firstLine="425"/>
        <w:jc w:val="both"/>
        <w:rPr>
          <w:sz w:val="28"/>
          <w:szCs w:val="28"/>
        </w:rPr>
      </w:pPr>
      <w:r w:rsidRPr="00D910C5">
        <w:rPr>
          <w:sz w:val="28"/>
          <w:szCs w:val="28"/>
          <w:lang w:val="en-US"/>
        </w:rPr>
        <w:t xml:space="preserve">  Statistics of agriculture, forestry and fisheries in the Republic of Kazak</w:t>
      </w:r>
      <w:r w:rsidRPr="00D910C5">
        <w:rPr>
          <w:sz w:val="28"/>
          <w:szCs w:val="28"/>
          <w:lang w:val="en-US"/>
        </w:rPr>
        <w:t>h</w:t>
      </w:r>
      <w:r w:rsidRPr="00D910C5">
        <w:rPr>
          <w:sz w:val="28"/>
          <w:szCs w:val="28"/>
          <w:lang w:val="en-US"/>
        </w:rPr>
        <w:t>stan for 2017, 2018, 2019, Committee on Statistics of the Ministry of National Economy of the Republic of Kazakhstan [Electronic resource]. - URL: http://www.stat.gov.kz (date of access 10.09.20).</w:t>
      </w:r>
      <w:hyperlink r:id="rId20" w:history="1">
        <w:r w:rsidRPr="00D910C5">
          <w:rPr>
            <w:rStyle w:val="af2"/>
            <w:rFonts w:eastAsiaTheme="majorEastAsia"/>
            <w:color w:val="auto"/>
            <w:sz w:val="28"/>
            <w:szCs w:val="28"/>
            <w:u w:val="none"/>
            <w:lang w:val="en-US"/>
          </w:rPr>
          <w:t>http://stat.gov.kz</w:t>
        </w:r>
      </w:hyperlink>
      <w:r w:rsidRPr="00D910C5">
        <w:rPr>
          <w:sz w:val="28"/>
          <w:szCs w:val="28"/>
          <w:lang w:val="en-US"/>
        </w:rPr>
        <w:t xml:space="preserve"> </w:t>
      </w:r>
      <w:r>
        <w:rPr>
          <w:sz w:val="28"/>
          <w:szCs w:val="28"/>
          <w:lang w:val="en-US"/>
        </w:rPr>
        <w:t xml:space="preserve"> </w:t>
      </w:r>
      <w:r w:rsidRPr="00EF3F81">
        <w:rPr>
          <w:sz w:val="28"/>
          <w:szCs w:val="28"/>
          <w:lang w:val="en-US" w:eastAsia="en-US"/>
        </w:rPr>
        <w:t>(Russian)</w:t>
      </w:r>
    </w:p>
    <w:p w:rsidR="00EE29C6" w:rsidRPr="001E3149" w:rsidRDefault="00EE29C6" w:rsidP="00EE29C6">
      <w:pPr>
        <w:pStyle w:val="a7"/>
        <w:numPr>
          <w:ilvl w:val="0"/>
          <w:numId w:val="46"/>
        </w:numPr>
        <w:tabs>
          <w:tab w:val="left" w:pos="0"/>
          <w:tab w:val="left" w:pos="567"/>
          <w:tab w:val="left" w:pos="851"/>
        </w:tabs>
        <w:ind w:left="142" w:firstLine="425"/>
        <w:jc w:val="both"/>
        <w:rPr>
          <w:sz w:val="28"/>
          <w:szCs w:val="28"/>
          <w:lang w:val="en-US"/>
        </w:rPr>
      </w:pPr>
      <w:r w:rsidRPr="00D910C5">
        <w:rPr>
          <w:sz w:val="28"/>
          <w:szCs w:val="28"/>
          <w:lang w:val="en-US"/>
        </w:rPr>
        <w:t xml:space="preserve">  </w:t>
      </w:r>
      <w:hyperlink r:id="rId21" w:history="1">
        <w:r w:rsidRPr="00D910C5">
          <w:rPr>
            <w:rStyle w:val="af2"/>
            <w:rFonts w:eastAsiaTheme="majorEastAsia"/>
            <w:color w:val="auto"/>
            <w:sz w:val="28"/>
            <w:szCs w:val="28"/>
            <w:u w:val="none"/>
            <w:lang w:val="en-US"/>
          </w:rPr>
          <w:t>http://www.stat.gov.kz</w:t>
        </w:r>
      </w:hyperlink>
      <w:r w:rsidRPr="00D910C5">
        <w:rPr>
          <w:sz w:val="28"/>
          <w:szCs w:val="28"/>
          <w:lang w:val="en-US"/>
        </w:rPr>
        <w:t>Industry of Kazakhstan and its regions for 2017, 2018, 2019, Committee on Statistics of the Ministry of National Economy of the Republic of Kazakhstan, [Electronic resource]. - URL: http://www.stat.gov.kz. (</w:t>
      </w:r>
      <w:proofErr w:type="gramStart"/>
      <w:r w:rsidRPr="00D910C5">
        <w:rPr>
          <w:sz w:val="28"/>
          <w:szCs w:val="28"/>
          <w:lang w:val="en-US"/>
        </w:rPr>
        <w:t>date</w:t>
      </w:r>
      <w:proofErr w:type="gramEnd"/>
      <w:r w:rsidRPr="00D910C5">
        <w:rPr>
          <w:sz w:val="28"/>
          <w:szCs w:val="28"/>
          <w:lang w:val="en-US"/>
        </w:rPr>
        <w:t xml:space="preserve"> of circulation 10.09.20).</w:t>
      </w:r>
      <w:r>
        <w:rPr>
          <w:sz w:val="28"/>
          <w:szCs w:val="28"/>
          <w:lang w:val="en-US"/>
        </w:rPr>
        <w:t xml:space="preserve"> </w:t>
      </w:r>
      <w:r w:rsidRPr="00EF3F81">
        <w:rPr>
          <w:sz w:val="28"/>
          <w:szCs w:val="28"/>
          <w:lang w:val="en-US" w:eastAsia="en-US"/>
        </w:rPr>
        <w:t>(Russian)</w:t>
      </w:r>
    </w:p>
    <w:p w:rsidR="00EE29C6" w:rsidRPr="001E3149" w:rsidRDefault="00EE29C6" w:rsidP="00EE29C6">
      <w:pPr>
        <w:pStyle w:val="a7"/>
        <w:numPr>
          <w:ilvl w:val="0"/>
          <w:numId w:val="46"/>
        </w:numPr>
        <w:tabs>
          <w:tab w:val="left" w:pos="0"/>
          <w:tab w:val="left" w:pos="567"/>
          <w:tab w:val="left" w:pos="851"/>
        </w:tabs>
        <w:ind w:left="142" w:firstLine="425"/>
        <w:jc w:val="both"/>
        <w:rPr>
          <w:rFonts w:eastAsia="Consolas"/>
          <w:sz w:val="28"/>
          <w:szCs w:val="28"/>
          <w:lang w:val="en-US" w:eastAsia="en-US"/>
        </w:rPr>
      </w:pPr>
      <w:r w:rsidRPr="00D910C5">
        <w:rPr>
          <w:rFonts w:eastAsia="Consolas"/>
          <w:sz w:val="28"/>
          <w:szCs w:val="28"/>
          <w:lang w:val="en-US" w:eastAsia="en-US"/>
        </w:rPr>
        <w:t xml:space="preserve">  </w:t>
      </w:r>
      <w:r w:rsidRPr="00D910C5">
        <w:rPr>
          <w:rFonts w:eastAsia="Consolas"/>
          <w:sz w:val="28"/>
          <w:szCs w:val="28"/>
          <w:lang w:val="en-US" w:eastAsia="en-US"/>
        </w:rPr>
        <w:softHyphen/>
        <w:t>On the approval of scientifically grounded physiological norms of food consumption Order of the Minister of National Economy of the Republic of K</w:t>
      </w:r>
      <w:r w:rsidRPr="00D910C5">
        <w:rPr>
          <w:rFonts w:eastAsia="Consolas"/>
          <w:sz w:val="28"/>
          <w:szCs w:val="28"/>
          <w:lang w:val="en-US" w:eastAsia="en-US"/>
        </w:rPr>
        <w:t>a</w:t>
      </w:r>
      <w:r w:rsidRPr="00D910C5">
        <w:rPr>
          <w:rFonts w:eastAsia="Consolas"/>
          <w:sz w:val="28"/>
          <w:szCs w:val="28"/>
          <w:lang w:val="en-US" w:eastAsia="en-US"/>
        </w:rPr>
        <w:t xml:space="preserve">zakhstan dated December 9, 2016 No. 503. </w:t>
      </w:r>
      <w:r w:rsidRPr="00D910C5">
        <w:rPr>
          <w:rFonts w:eastAsia="Consolas"/>
          <w:sz w:val="28"/>
          <w:szCs w:val="28"/>
          <w:lang w:val="en-US" w:eastAsia="en-US"/>
        </w:rPr>
        <w:softHyphen/>
      </w:r>
      <w:hyperlink r:id="rId22" w:history="1">
        <w:r w:rsidRPr="00D910C5">
          <w:rPr>
            <w:rStyle w:val="af2"/>
            <w:rFonts w:eastAsia="Consolas"/>
            <w:color w:val="auto"/>
            <w:sz w:val="28"/>
            <w:szCs w:val="28"/>
            <w:u w:val="none"/>
            <w:lang w:val="en-US" w:eastAsia="en-US"/>
          </w:rPr>
          <w:t>https://www.online.zakon.kz/</w:t>
        </w:r>
      </w:hyperlink>
      <w:r w:rsidRPr="00D910C5">
        <w:rPr>
          <w:rFonts w:eastAsia="Consolas"/>
          <w:sz w:val="28"/>
          <w:szCs w:val="28"/>
          <w:lang w:val="en-US" w:eastAsia="en-US"/>
        </w:rPr>
        <w:t>Registered with the Ministry of Justice of the R</w:t>
      </w:r>
      <w:r w:rsidRPr="00D910C5">
        <w:rPr>
          <w:rFonts w:eastAsia="Consolas"/>
          <w:sz w:val="28"/>
          <w:szCs w:val="28"/>
          <w:lang w:val="en-US" w:eastAsia="en-US"/>
        </w:rPr>
        <w:t>e</w:t>
      </w:r>
      <w:r w:rsidRPr="00D910C5">
        <w:rPr>
          <w:rFonts w:eastAsia="Consolas"/>
          <w:sz w:val="28"/>
          <w:szCs w:val="28"/>
          <w:lang w:val="en-US" w:eastAsia="en-US"/>
        </w:rPr>
        <w:t>public of Kazakhstan on January 13, 2017 No. 14674. - 2017. [Electronic r</w:t>
      </w:r>
      <w:r w:rsidRPr="00D910C5">
        <w:rPr>
          <w:rFonts w:eastAsia="Consolas"/>
          <w:sz w:val="28"/>
          <w:szCs w:val="28"/>
          <w:lang w:val="en-US" w:eastAsia="en-US"/>
        </w:rPr>
        <w:t>e</w:t>
      </w:r>
      <w:r w:rsidRPr="00D910C5">
        <w:rPr>
          <w:rFonts w:eastAsia="Consolas"/>
          <w:sz w:val="28"/>
          <w:szCs w:val="28"/>
          <w:lang w:val="en-US" w:eastAsia="en-US"/>
        </w:rPr>
        <w:t>source]. - URL: https://www.online.zakon.kz/ (date of access 25.10.18).</w:t>
      </w:r>
      <w:r>
        <w:rPr>
          <w:rFonts w:eastAsia="Consolas"/>
          <w:sz w:val="28"/>
          <w:szCs w:val="28"/>
          <w:lang w:val="en-US" w:eastAsia="en-US"/>
        </w:rPr>
        <w:t xml:space="preserve"> </w:t>
      </w:r>
      <w:r w:rsidRPr="00EF3F81">
        <w:rPr>
          <w:sz w:val="28"/>
          <w:szCs w:val="28"/>
          <w:lang w:val="en-US" w:eastAsia="en-US"/>
        </w:rPr>
        <w:t>(Ru</w:t>
      </w:r>
      <w:r w:rsidRPr="00EF3F81">
        <w:rPr>
          <w:sz w:val="28"/>
          <w:szCs w:val="28"/>
          <w:lang w:val="en-US" w:eastAsia="en-US"/>
        </w:rPr>
        <w:t>s</w:t>
      </w:r>
      <w:r w:rsidRPr="00EF3F81">
        <w:rPr>
          <w:sz w:val="28"/>
          <w:szCs w:val="28"/>
          <w:lang w:val="en-US" w:eastAsia="en-US"/>
        </w:rPr>
        <w:t>sian)</w:t>
      </w:r>
    </w:p>
    <w:p w:rsidR="00EE29C6" w:rsidRPr="001E3149" w:rsidRDefault="00EE29C6" w:rsidP="00EE29C6">
      <w:pPr>
        <w:pStyle w:val="a7"/>
        <w:numPr>
          <w:ilvl w:val="0"/>
          <w:numId w:val="46"/>
        </w:numPr>
        <w:tabs>
          <w:tab w:val="left" w:pos="0"/>
          <w:tab w:val="left" w:pos="567"/>
          <w:tab w:val="left" w:pos="851"/>
        </w:tabs>
        <w:ind w:left="142" w:firstLine="425"/>
        <w:jc w:val="both"/>
        <w:rPr>
          <w:sz w:val="28"/>
          <w:szCs w:val="28"/>
          <w:lang w:val="en-US"/>
        </w:rPr>
      </w:pPr>
      <w:r w:rsidRPr="00D910C5">
        <w:rPr>
          <w:sz w:val="28"/>
          <w:szCs w:val="28"/>
          <w:lang w:val="en-US"/>
        </w:rPr>
        <w:t xml:space="preserve">  </w:t>
      </w:r>
      <w:r w:rsidRPr="00D910C5">
        <w:rPr>
          <w:sz w:val="28"/>
          <w:szCs w:val="28"/>
          <w:lang w:val="en-US"/>
        </w:rPr>
        <w:softHyphen/>
      </w:r>
      <w:hyperlink r:id="rId23" w:history="1">
        <w:r w:rsidRPr="00D910C5">
          <w:rPr>
            <w:rStyle w:val="af2"/>
            <w:rFonts w:eastAsiaTheme="majorEastAsia"/>
            <w:color w:val="auto"/>
            <w:sz w:val="28"/>
            <w:szCs w:val="28"/>
            <w:u w:val="none"/>
            <w:lang w:val="en-US"/>
          </w:rPr>
          <w:t>http://adilet.zan.kz</w:t>
        </w:r>
      </w:hyperlink>
      <w:r w:rsidRPr="00D910C5">
        <w:rPr>
          <w:sz w:val="28"/>
          <w:szCs w:val="28"/>
          <w:lang w:val="en-US"/>
        </w:rPr>
        <w:t>The Law of the Republic of Kazakhstan On agricultural cooperative enterproses dated October 29, 2015 No. 372-V ЗРК. - 2015 [Ele</w:t>
      </w:r>
      <w:r w:rsidRPr="00D910C5">
        <w:rPr>
          <w:sz w:val="28"/>
          <w:szCs w:val="28"/>
          <w:lang w:val="en-US"/>
        </w:rPr>
        <w:t>c</w:t>
      </w:r>
      <w:r w:rsidRPr="00D910C5">
        <w:rPr>
          <w:sz w:val="28"/>
          <w:szCs w:val="28"/>
          <w:lang w:val="en-US"/>
        </w:rPr>
        <w:t>tronic resource]. - URL: http://www.adilet.zan.kz (date of access 25.10.18).</w:t>
      </w:r>
    </w:p>
    <w:p w:rsidR="00EE29C6" w:rsidRPr="001E3149" w:rsidRDefault="00EE29C6" w:rsidP="00EE29C6">
      <w:pPr>
        <w:pStyle w:val="a7"/>
        <w:numPr>
          <w:ilvl w:val="0"/>
          <w:numId w:val="46"/>
        </w:numPr>
        <w:tabs>
          <w:tab w:val="left" w:pos="0"/>
          <w:tab w:val="left" w:pos="567"/>
          <w:tab w:val="left" w:pos="851"/>
        </w:tabs>
        <w:ind w:left="142" w:firstLine="425"/>
        <w:jc w:val="both"/>
        <w:rPr>
          <w:sz w:val="28"/>
          <w:szCs w:val="28"/>
          <w:lang w:val="en-US"/>
        </w:rPr>
      </w:pPr>
      <w:r w:rsidRPr="00D910C5">
        <w:rPr>
          <w:sz w:val="28"/>
          <w:szCs w:val="28"/>
          <w:lang w:val="en-US"/>
        </w:rPr>
        <w:t xml:space="preserve">  </w:t>
      </w:r>
      <w:r w:rsidRPr="00D910C5">
        <w:rPr>
          <w:sz w:val="28"/>
          <w:szCs w:val="28"/>
          <w:lang w:val="en-US"/>
        </w:rPr>
        <w:softHyphen/>
      </w:r>
      <w:r w:rsidRPr="00D910C5">
        <w:rPr>
          <w:sz w:val="28"/>
          <w:szCs w:val="28"/>
          <w:lang w:val="en-US"/>
        </w:rPr>
        <w:softHyphen/>
      </w:r>
      <w:hyperlink r:id="rId24" w:history="1">
        <w:r w:rsidRPr="00D910C5">
          <w:rPr>
            <w:rStyle w:val="af2"/>
            <w:rFonts w:eastAsiaTheme="majorEastAsia"/>
            <w:color w:val="auto"/>
            <w:sz w:val="28"/>
            <w:szCs w:val="28"/>
            <w:u w:val="none"/>
            <w:lang w:val="en-US"/>
          </w:rPr>
          <w:t>http://adilet.zan.kz</w:t>
        </w:r>
      </w:hyperlink>
      <w:proofErr w:type="gramStart"/>
      <w:r w:rsidRPr="00D910C5">
        <w:rPr>
          <w:sz w:val="28"/>
          <w:szCs w:val="28"/>
          <w:lang w:val="en-US"/>
        </w:rPr>
        <w:t>On</w:t>
      </w:r>
      <w:proofErr w:type="gramEnd"/>
      <w:r w:rsidRPr="00D910C5">
        <w:rPr>
          <w:sz w:val="28"/>
          <w:szCs w:val="28"/>
          <w:lang w:val="en-US"/>
        </w:rPr>
        <w:t xml:space="preserve"> approval of the Rules for subsidizing to reimburse part of the costs incurred by the subject of the agro-industrial complex, with i</w:t>
      </w:r>
      <w:r w:rsidRPr="00D910C5">
        <w:rPr>
          <w:sz w:val="28"/>
          <w:szCs w:val="28"/>
          <w:lang w:val="en-US"/>
        </w:rPr>
        <w:t>n</w:t>
      </w:r>
      <w:r w:rsidRPr="00D910C5">
        <w:rPr>
          <w:sz w:val="28"/>
          <w:szCs w:val="28"/>
          <w:lang w:val="en-US"/>
        </w:rPr>
        <w:t>vestment investments. [Electronic resource]. - URL: http://www.adilet.zan.kz (date of access 25.09.19).</w:t>
      </w:r>
      <w:r>
        <w:rPr>
          <w:sz w:val="28"/>
          <w:szCs w:val="28"/>
          <w:lang w:val="en-US"/>
        </w:rPr>
        <w:t xml:space="preserve"> </w:t>
      </w:r>
      <w:r w:rsidRPr="00EF3F81">
        <w:rPr>
          <w:sz w:val="28"/>
          <w:szCs w:val="28"/>
          <w:lang w:val="en-US" w:eastAsia="en-US"/>
        </w:rPr>
        <w:t>(Russian)</w:t>
      </w:r>
    </w:p>
    <w:p w:rsidR="00EE29C6" w:rsidRPr="001E3149" w:rsidRDefault="00EE29C6" w:rsidP="00EE29C6">
      <w:pPr>
        <w:pStyle w:val="a7"/>
        <w:numPr>
          <w:ilvl w:val="0"/>
          <w:numId w:val="46"/>
        </w:numPr>
        <w:tabs>
          <w:tab w:val="left" w:pos="0"/>
          <w:tab w:val="left" w:pos="567"/>
          <w:tab w:val="left" w:pos="851"/>
        </w:tabs>
        <w:ind w:left="142" w:firstLine="425"/>
        <w:jc w:val="both"/>
        <w:rPr>
          <w:sz w:val="28"/>
          <w:szCs w:val="28"/>
          <w:lang w:val="en-US"/>
        </w:rPr>
      </w:pPr>
      <w:r w:rsidRPr="00D910C5">
        <w:rPr>
          <w:sz w:val="28"/>
          <w:szCs w:val="28"/>
          <w:lang w:val="en-US"/>
        </w:rPr>
        <w:t xml:space="preserve">  </w:t>
      </w:r>
      <w:hyperlink r:id="rId25" w:history="1">
        <w:r w:rsidRPr="00D910C5">
          <w:rPr>
            <w:rStyle w:val="af2"/>
            <w:color w:val="auto"/>
            <w:sz w:val="28"/>
            <w:szCs w:val="28"/>
            <w:u w:val="none"/>
            <w:lang w:val="en-US"/>
          </w:rPr>
          <w:t>http://ush.zhambyl.kz/ru/</w:t>
        </w:r>
      </w:hyperlink>
      <w:r w:rsidRPr="00D910C5">
        <w:rPr>
          <w:sz w:val="28"/>
          <w:szCs w:val="28"/>
          <w:lang w:val="en-US"/>
        </w:rPr>
        <w:softHyphen/>
        <w:t>Data of the Department of Agriculture of the Zhambyl region. [Electronic resource]. - URL:http://www.ush.zhambyl.kz/ru/ (date of access 25.09.19).</w:t>
      </w:r>
      <w:r>
        <w:rPr>
          <w:sz w:val="28"/>
          <w:szCs w:val="28"/>
          <w:lang w:val="en-US"/>
        </w:rPr>
        <w:t xml:space="preserve"> </w:t>
      </w:r>
      <w:r w:rsidRPr="00EF3F81">
        <w:rPr>
          <w:sz w:val="28"/>
          <w:szCs w:val="28"/>
          <w:lang w:val="en-US" w:eastAsia="en-US"/>
        </w:rPr>
        <w:t>(Russian)</w:t>
      </w:r>
    </w:p>
    <w:p w:rsidR="00EE29C6" w:rsidRPr="00D910C5" w:rsidRDefault="00EE29C6" w:rsidP="00EE29C6">
      <w:pPr>
        <w:pStyle w:val="a7"/>
        <w:numPr>
          <w:ilvl w:val="0"/>
          <w:numId w:val="46"/>
        </w:numPr>
        <w:tabs>
          <w:tab w:val="left" w:pos="0"/>
          <w:tab w:val="left" w:pos="567"/>
          <w:tab w:val="left" w:pos="851"/>
        </w:tabs>
        <w:ind w:left="142" w:firstLine="425"/>
        <w:jc w:val="both"/>
        <w:rPr>
          <w:sz w:val="28"/>
          <w:szCs w:val="28"/>
        </w:rPr>
      </w:pPr>
      <w:r w:rsidRPr="00D910C5">
        <w:rPr>
          <w:sz w:val="28"/>
          <w:szCs w:val="28"/>
          <w:lang w:val="en-US"/>
        </w:rPr>
        <w:t xml:space="preserve">  Data from the Department of Agriculture of the Almaty Region. [Ele</w:t>
      </w:r>
      <w:r w:rsidRPr="00D910C5">
        <w:rPr>
          <w:sz w:val="28"/>
          <w:szCs w:val="28"/>
          <w:lang w:val="en-US"/>
        </w:rPr>
        <w:t>c</w:t>
      </w:r>
      <w:r w:rsidRPr="00D910C5">
        <w:rPr>
          <w:sz w:val="28"/>
          <w:szCs w:val="28"/>
          <w:lang w:val="en-US"/>
        </w:rPr>
        <w:t>tronic resource]. - URL: http://www.ush.zhetisu.gov.kz/ (date of access 25.09.19).</w:t>
      </w:r>
      <w:hyperlink r:id="rId26" w:history="1">
        <w:r w:rsidRPr="00D910C5">
          <w:rPr>
            <w:rStyle w:val="af2"/>
            <w:rFonts w:eastAsiaTheme="majorEastAsia"/>
            <w:color w:val="auto"/>
            <w:sz w:val="28"/>
            <w:szCs w:val="28"/>
            <w:u w:val="none"/>
            <w:lang w:val="en-US"/>
          </w:rPr>
          <w:t>http://ush.zhetisu.gov.kz/</w:t>
        </w:r>
      </w:hyperlink>
      <w:r w:rsidRPr="00D910C5">
        <w:rPr>
          <w:sz w:val="28"/>
          <w:szCs w:val="28"/>
          <w:lang w:val="en-US"/>
        </w:rPr>
        <w:softHyphen/>
      </w:r>
      <w:r>
        <w:rPr>
          <w:sz w:val="28"/>
          <w:szCs w:val="28"/>
          <w:lang w:val="en-US"/>
        </w:rPr>
        <w:t xml:space="preserve"> </w:t>
      </w:r>
      <w:r w:rsidRPr="00EF3F81">
        <w:rPr>
          <w:sz w:val="28"/>
          <w:szCs w:val="28"/>
          <w:lang w:val="en-US" w:eastAsia="en-US"/>
        </w:rPr>
        <w:t>(Russian)</w:t>
      </w:r>
    </w:p>
    <w:p w:rsidR="00EE29C6" w:rsidRPr="001E3149" w:rsidRDefault="00EE29C6" w:rsidP="00EE29C6">
      <w:pPr>
        <w:pStyle w:val="a7"/>
        <w:numPr>
          <w:ilvl w:val="0"/>
          <w:numId w:val="46"/>
        </w:numPr>
        <w:tabs>
          <w:tab w:val="left" w:pos="0"/>
          <w:tab w:val="left" w:pos="567"/>
          <w:tab w:val="left" w:pos="851"/>
          <w:tab w:val="left" w:pos="9923"/>
        </w:tabs>
        <w:ind w:left="142" w:firstLine="425"/>
        <w:jc w:val="both"/>
        <w:rPr>
          <w:sz w:val="28"/>
          <w:szCs w:val="28"/>
          <w:lang w:val="en-US"/>
        </w:rPr>
      </w:pPr>
      <w:r w:rsidRPr="00D910C5">
        <w:rPr>
          <w:sz w:val="28"/>
          <w:szCs w:val="28"/>
          <w:lang w:val="en-US"/>
        </w:rPr>
        <w:t xml:space="preserve">  </w:t>
      </w:r>
      <w:hyperlink r:id="rId27" w:history="1">
        <w:r w:rsidRPr="00D910C5">
          <w:rPr>
            <w:rStyle w:val="af2"/>
            <w:color w:val="auto"/>
            <w:sz w:val="28"/>
            <w:szCs w:val="28"/>
            <w:u w:val="none"/>
            <w:shd w:val="clear" w:color="auto" w:fill="FFFFFF"/>
            <w:lang w:val="en-US"/>
          </w:rPr>
          <w:t>http://ontustik.gov.kz/ru/</w:t>
        </w:r>
      </w:hyperlink>
      <w:r w:rsidRPr="00D910C5">
        <w:rPr>
          <w:sz w:val="28"/>
          <w:szCs w:val="28"/>
          <w:lang w:val="en-US"/>
        </w:rPr>
        <w:softHyphen/>
        <w:t xml:space="preserve">Data of the Department of Agriculture of the Turkestan region. [Electronic resource]. - URL: http://www.ontustik.gov.kz/ru/ (date of access 25.09.19). </w:t>
      </w:r>
      <w:r>
        <w:rPr>
          <w:sz w:val="28"/>
          <w:szCs w:val="28"/>
          <w:lang w:val="en-US"/>
        </w:rPr>
        <w:t xml:space="preserve"> </w:t>
      </w:r>
      <w:r w:rsidRPr="00EF3F81">
        <w:rPr>
          <w:sz w:val="28"/>
          <w:szCs w:val="28"/>
          <w:lang w:val="en-US" w:eastAsia="en-US"/>
        </w:rPr>
        <w:t>(Russian)</w:t>
      </w:r>
    </w:p>
    <w:p w:rsidR="00EE29C6" w:rsidRPr="00EF3F81" w:rsidRDefault="00EE29C6" w:rsidP="00EE29C6">
      <w:pPr>
        <w:pStyle w:val="a7"/>
        <w:numPr>
          <w:ilvl w:val="0"/>
          <w:numId w:val="46"/>
        </w:numPr>
        <w:tabs>
          <w:tab w:val="left" w:pos="0"/>
          <w:tab w:val="left" w:pos="567"/>
          <w:tab w:val="left" w:pos="851"/>
        </w:tabs>
        <w:ind w:left="142" w:firstLine="425"/>
        <w:jc w:val="both"/>
        <w:rPr>
          <w:rFonts w:eastAsiaTheme="majorEastAsia"/>
          <w:sz w:val="28"/>
          <w:szCs w:val="28"/>
        </w:rPr>
      </w:pPr>
      <w:r w:rsidRPr="00D910C5">
        <w:rPr>
          <w:sz w:val="28"/>
          <w:szCs w:val="28"/>
          <w:lang w:val="en-US"/>
        </w:rPr>
        <w:t>26 Data from th</w:t>
      </w:r>
      <w:r w:rsidRPr="00EF3F81">
        <w:rPr>
          <w:sz w:val="28"/>
          <w:szCs w:val="28"/>
          <w:lang w:val="en-US"/>
        </w:rPr>
        <w:t>e Department of Agriculture of the East Kazakhstan region. [Electronic resource]. - URL: http: // www.</w:t>
      </w:r>
      <w:r w:rsidRPr="00EF3F81">
        <w:rPr>
          <w:sz w:val="28"/>
          <w:szCs w:val="28"/>
          <w:lang w:val="en-US"/>
        </w:rPr>
        <w:softHyphen/>
      </w:r>
      <w:r w:rsidRPr="00EF3F81">
        <w:rPr>
          <w:sz w:val="28"/>
          <w:szCs w:val="28"/>
          <w:lang w:val="en-US"/>
        </w:rPr>
        <w:softHyphen/>
        <w:t xml:space="preserve"> </w:t>
      </w:r>
      <w:r w:rsidRPr="00EF3F81">
        <w:rPr>
          <w:rFonts w:eastAsiaTheme="majorEastAsia"/>
          <w:sz w:val="28"/>
          <w:szCs w:val="28"/>
          <w:lang w:val="en-US"/>
        </w:rPr>
        <w:fldChar w:fldCharType="begin"/>
      </w:r>
      <w:r w:rsidRPr="00EF3F81">
        <w:rPr>
          <w:rFonts w:eastAsiaTheme="majorEastAsia"/>
          <w:sz w:val="28"/>
          <w:szCs w:val="28"/>
          <w:lang w:val="en-US"/>
        </w:rPr>
        <w:instrText xml:space="preserve"> HYPERLINK "http://www.akimvko.gov.kz, (date of access 25.09.19).</w:instrText>
      </w:r>
      <w:r w:rsidRPr="00EF3F81">
        <w:rPr>
          <w:rFonts w:eastAsiaTheme="majorEastAsia"/>
          <w:sz w:val="28"/>
          <w:szCs w:val="28"/>
          <w:lang w:val="en-US"/>
        </w:rPr>
        <w:softHyphen/>
      </w:r>
      <w:r w:rsidRPr="00EF3F81">
        <w:rPr>
          <w:rFonts w:eastAsiaTheme="majorEastAsia"/>
          <w:sz w:val="28"/>
          <w:szCs w:val="28"/>
          <w:lang w:val="en-US"/>
        </w:rPr>
        <w:softHyphen/>
        <w:instrText xml:space="preserve"> </w:instrText>
      </w:r>
      <w:r w:rsidRPr="00EF3F81">
        <w:rPr>
          <w:sz w:val="28"/>
          <w:szCs w:val="28"/>
          <w:lang w:val="en-US" w:eastAsia="en-US"/>
        </w:rPr>
        <w:instrText>(Russian)</w:instrText>
      </w:r>
    </w:p>
    <w:p w:rsidR="00EE29C6" w:rsidRPr="00EF3F81" w:rsidRDefault="00EE29C6" w:rsidP="00EE29C6">
      <w:pPr>
        <w:pStyle w:val="a7"/>
        <w:numPr>
          <w:ilvl w:val="0"/>
          <w:numId w:val="46"/>
        </w:numPr>
        <w:tabs>
          <w:tab w:val="left" w:pos="0"/>
          <w:tab w:val="left" w:pos="567"/>
          <w:tab w:val="left" w:pos="851"/>
        </w:tabs>
        <w:ind w:left="142" w:firstLine="425"/>
        <w:jc w:val="both"/>
        <w:rPr>
          <w:rStyle w:val="af2"/>
          <w:rFonts w:eastAsiaTheme="majorEastAsia"/>
          <w:color w:val="auto"/>
          <w:sz w:val="28"/>
          <w:szCs w:val="28"/>
          <w:u w:val="none"/>
        </w:rPr>
      </w:pPr>
      <w:r w:rsidRPr="00EF3F81">
        <w:rPr>
          <w:rFonts w:eastAsiaTheme="majorEastAsia"/>
          <w:sz w:val="28"/>
          <w:szCs w:val="28"/>
          <w:lang w:val="en-US"/>
        </w:rPr>
        <w:instrText xml:space="preserve">" </w:instrText>
      </w:r>
      <w:r w:rsidRPr="00EF3F81">
        <w:rPr>
          <w:rFonts w:eastAsiaTheme="majorEastAsia"/>
          <w:sz w:val="28"/>
          <w:szCs w:val="28"/>
          <w:lang w:val="en-US"/>
        </w:rPr>
        <w:fldChar w:fldCharType="separate"/>
      </w:r>
      <w:r w:rsidRPr="00EF3F81">
        <w:rPr>
          <w:rStyle w:val="af2"/>
          <w:rFonts w:eastAsiaTheme="majorEastAsia"/>
          <w:color w:val="auto"/>
          <w:sz w:val="28"/>
          <w:szCs w:val="28"/>
          <w:u w:val="none"/>
          <w:lang w:val="en-US"/>
        </w:rPr>
        <w:t>www.akimvko.gov.kz, (date of access 25.09.19).</w:t>
      </w:r>
      <w:r w:rsidRPr="00EF3F81">
        <w:rPr>
          <w:rStyle w:val="af2"/>
          <w:rFonts w:eastAsiaTheme="majorEastAsia"/>
          <w:color w:val="auto"/>
          <w:sz w:val="28"/>
          <w:szCs w:val="28"/>
          <w:u w:val="none"/>
          <w:lang w:val="en-US"/>
        </w:rPr>
        <w:softHyphen/>
      </w:r>
      <w:r w:rsidRPr="00EF3F81">
        <w:rPr>
          <w:rStyle w:val="af2"/>
          <w:rFonts w:eastAsiaTheme="majorEastAsia"/>
          <w:color w:val="auto"/>
          <w:sz w:val="28"/>
          <w:szCs w:val="28"/>
          <w:u w:val="none"/>
          <w:lang w:val="en-US"/>
        </w:rPr>
        <w:softHyphen/>
        <w:t xml:space="preserve"> </w:t>
      </w:r>
      <w:r w:rsidRPr="00EF3F81">
        <w:rPr>
          <w:rStyle w:val="af2"/>
          <w:color w:val="auto"/>
          <w:sz w:val="28"/>
          <w:szCs w:val="28"/>
          <w:u w:val="none"/>
          <w:lang w:val="en-US" w:eastAsia="en-US"/>
        </w:rPr>
        <w:t>(Russian)</w:t>
      </w:r>
    </w:p>
    <w:p w:rsidR="00EE29C6" w:rsidRPr="00D910C5" w:rsidRDefault="00EE29C6" w:rsidP="00EE29C6">
      <w:pPr>
        <w:pStyle w:val="a7"/>
        <w:numPr>
          <w:ilvl w:val="0"/>
          <w:numId w:val="46"/>
        </w:numPr>
        <w:tabs>
          <w:tab w:val="left" w:pos="0"/>
          <w:tab w:val="left" w:pos="567"/>
          <w:tab w:val="left" w:pos="851"/>
        </w:tabs>
        <w:ind w:left="142" w:firstLine="425"/>
        <w:jc w:val="both"/>
        <w:rPr>
          <w:sz w:val="28"/>
          <w:szCs w:val="28"/>
        </w:rPr>
      </w:pPr>
      <w:r w:rsidRPr="00EF3F81">
        <w:rPr>
          <w:rFonts w:eastAsiaTheme="majorEastAsia"/>
          <w:sz w:val="28"/>
          <w:szCs w:val="28"/>
          <w:lang w:val="en-US"/>
        </w:rPr>
        <w:fldChar w:fldCharType="end"/>
      </w:r>
      <w:r w:rsidRPr="00D910C5">
        <w:rPr>
          <w:rFonts w:eastAsiaTheme="majorEastAsia"/>
          <w:sz w:val="28"/>
          <w:szCs w:val="28"/>
          <w:lang w:val="en-US"/>
        </w:rPr>
        <w:t xml:space="preserve"> National Program for the Development of Beef Livestock for 2018-2027 Official site of the Ministry of Agriculture of the Republic of Kazakhstan. - 2018. </w:t>
      </w:r>
      <w:r w:rsidRPr="00D910C5">
        <w:rPr>
          <w:rFonts w:eastAsiaTheme="majorEastAsia"/>
          <w:sz w:val="28"/>
          <w:szCs w:val="28"/>
          <w:lang w:val="en-US"/>
        </w:rPr>
        <w:lastRenderedPageBreak/>
        <w:t>[Electronic resource]. - URL: https://moa.gov.kz/ru/ (date of access 25.09.19).</w:t>
      </w:r>
      <w:hyperlink r:id="rId28" w:history="1">
        <w:r w:rsidRPr="00D910C5">
          <w:rPr>
            <w:rStyle w:val="af2"/>
            <w:rFonts w:eastAsiaTheme="majorEastAsia"/>
            <w:color w:val="auto"/>
            <w:sz w:val="28"/>
            <w:szCs w:val="28"/>
            <w:u w:val="none"/>
            <w:lang w:val="en-US"/>
          </w:rPr>
          <w:t>https://moa.gov.kz/ru/</w:t>
        </w:r>
      </w:hyperlink>
      <w:r w:rsidRPr="00D910C5">
        <w:rPr>
          <w:rFonts w:eastAsiaTheme="majorEastAsia"/>
          <w:sz w:val="28"/>
          <w:szCs w:val="28"/>
          <w:lang w:val="en-US"/>
        </w:rPr>
        <w:softHyphen/>
      </w:r>
      <w:r>
        <w:rPr>
          <w:rFonts w:eastAsiaTheme="majorEastAsia"/>
          <w:sz w:val="28"/>
          <w:szCs w:val="28"/>
          <w:lang w:val="en-US"/>
        </w:rPr>
        <w:t xml:space="preserve"> </w:t>
      </w:r>
      <w:r w:rsidRPr="00EF3F81">
        <w:rPr>
          <w:sz w:val="28"/>
          <w:szCs w:val="28"/>
          <w:lang w:val="en-US" w:eastAsia="en-US"/>
        </w:rPr>
        <w:t>(Russian)</w:t>
      </w:r>
    </w:p>
    <w:p w:rsidR="00EE29C6" w:rsidRPr="005310F2" w:rsidRDefault="00EE29C6" w:rsidP="00EE29C6">
      <w:pPr>
        <w:pStyle w:val="a7"/>
        <w:numPr>
          <w:ilvl w:val="0"/>
          <w:numId w:val="46"/>
        </w:numPr>
        <w:tabs>
          <w:tab w:val="left" w:pos="0"/>
          <w:tab w:val="left" w:pos="567"/>
          <w:tab w:val="left" w:pos="851"/>
        </w:tabs>
        <w:ind w:left="142" w:firstLine="425"/>
        <w:jc w:val="both"/>
        <w:rPr>
          <w:sz w:val="28"/>
          <w:szCs w:val="28"/>
        </w:rPr>
      </w:pPr>
      <w:r w:rsidRPr="00D910C5">
        <w:rPr>
          <w:sz w:val="28"/>
          <w:szCs w:val="28"/>
          <w:lang w:val="en-US"/>
        </w:rPr>
        <w:t xml:space="preserve">  The structure of exports and imports of the Republic of Kazakhstan by main commodity groups for 2019, Committee on Statistics of the Ministry of N</w:t>
      </w:r>
      <w:r w:rsidRPr="00D910C5">
        <w:rPr>
          <w:sz w:val="28"/>
          <w:szCs w:val="28"/>
          <w:lang w:val="en-US"/>
        </w:rPr>
        <w:t>a</w:t>
      </w:r>
      <w:r w:rsidRPr="00D910C5">
        <w:rPr>
          <w:sz w:val="28"/>
          <w:szCs w:val="28"/>
          <w:lang w:val="en-US"/>
        </w:rPr>
        <w:t>tional Economy of the Republic of Kazakhstan [Electronic resource]. - URL: http://www.stat.gov.kz (date of access 20.08.20).</w:t>
      </w:r>
      <w:r>
        <w:rPr>
          <w:sz w:val="28"/>
          <w:szCs w:val="28"/>
          <w:lang w:val="en-US"/>
        </w:rPr>
        <w:t xml:space="preserve"> </w:t>
      </w:r>
      <w:r w:rsidRPr="00EF3F81">
        <w:rPr>
          <w:sz w:val="28"/>
          <w:szCs w:val="28"/>
          <w:lang w:val="en-US" w:eastAsia="en-US"/>
        </w:rPr>
        <w:t>(Russian)</w:t>
      </w:r>
      <w:r w:rsidRPr="005310F2">
        <w:rPr>
          <w:sz w:val="28"/>
          <w:szCs w:val="28"/>
        </w:rPr>
        <w:t xml:space="preserve"> </w:t>
      </w:r>
    </w:p>
    <w:p w:rsidR="00EE29C6" w:rsidRPr="00D910C5" w:rsidRDefault="00EE29C6" w:rsidP="00EE29C6">
      <w:pPr>
        <w:pStyle w:val="a7"/>
        <w:numPr>
          <w:ilvl w:val="0"/>
          <w:numId w:val="46"/>
        </w:numPr>
        <w:tabs>
          <w:tab w:val="left" w:pos="0"/>
          <w:tab w:val="left" w:pos="567"/>
          <w:tab w:val="left" w:pos="851"/>
        </w:tabs>
        <w:ind w:left="142" w:firstLine="425"/>
        <w:jc w:val="both"/>
        <w:rPr>
          <w:sz w:val="28"/>
          <w:szCs w:val="28"/>
        </w:rPr>
      </w:pPr>
      <w:r w:rsidRPr="00EF3F81">
        <w:rPr>
          <w:rStyle w:val="afa"/>
          <w:b w:val="0"/>
          <w:sz w:val="28"/>
          <w:szCs w:val="28"/>
          <w:shd w:val="clear" w:color="auto" w:fill="FFFFFF"/>
          <w:lang w:val="en-US"/>
        </w:rPr>
        <w:t xml:space="preserve">  </w:t>
      </w:r>
      <w:r w:rsidRPr="00D910C5">
        <w:rPr>
          <w:rStyle w:val="afa"/>
          <w:b w:val="0"/>
          <w:sz w:val="28"/>
          <w:szCs w:val="28"/>
          <w:shd w:val="clear" w:color="auto" w:fill="FFFFFF"/>
          <w:lang w:val="en-US"/>
        </w:rPr>
        <w:t>The main indicators of the industry of the Akmola region for 2019, Co</w:t>
      </w:r>
      <w:r w:rsidRPr="00D910C5">
        <w:rPr>
          <w:rStyle w:val="afa"/>
          <w:b w:val="0"/>
          <w:sz w:val="28"/>
          <w:szCs w:val="28"/>
          <w:shd w:val="clear" w:color="auto" w:fill="FFFFFF"/>
          <w:lang w:val="en-US"/>
        </w:rPr>
        <w:t>m</w:t>
      </w:r>
      <w:r w:rsidRPr="00D910C5">
        <w:rPr>
          <w:rStyle w:val="afa"/>
          <w:b w:val="0"/>
          <w:sz w:val="28"/>
          <w:szCs w:val="28"/>
          <w:shd w:val="clear" w:color="auto" w:fill="FFFFFF"/>
          <w:lang w:val="en-US"/>
        </w:rPr>
        <w:t>mittee on Statistics of the Ministry of National Economy of the Republic of K</w:t>
      </w:r>
      <w:r w:rsidRPr="00D910C5">
        <w:rPr>
          <w:rStyle w:val="afa"/>
          <w:b w:val="0"/>
          <w:sz w:val="28"/>
          <w:szCs w:val="28"/>
          <w:shd w:val="clear" w:color="auto" w:fill="FFFFFF"/>
          <w:lang w:val="en-US"/>
        </w:rPr>
        <w:t>a</w:t>
      </w:r>
      <w:r w:rsidRPr="00D910C5">
        <w:rPr>
          <w:rStyle w:val="afa"/>
          <w:b w:val="0"/>
          <w:sz w:val="28"/>
          <w:szCs w:val="28"/>
          <w:shd w:val="clear" w:color="auto" w:fill="FFFFFF"/>
          <w:lang w:val="en-US"/>
        </w:rPr>
        <w:t>zakhstan [Electronic resource]. - URL: http://www.stat.gov.kz. (</w:t>
      </w:r>
      <w:proofErr w:type="gramStart"/>
      <w:r w:rsidRPr="00D910C5">
        <w:rPr>
          <w:rStyle w:val="afa"/>
          <w:b w:val="0"/>
          <w:sz w:val="28"/>
          <w:szCs w:val="28"/>
          <w:shd w:val="clear" w:color="auto" w:fill="FFFFFF"/>
          <w:lang w:val="en-US"/>
        </w:rPr>
        <w:t>date</w:t>
      </w:r>
      <w:proofErr w:type="gramEnd"/>
      <w:r w:rsidRPr="00D910C5">
        <w:rPr>
          <w:rStyle w:val="afa"/>
          <w:b w:val="0"/>
          <w:sz w:val="28"/>
          <w:szCs w:val="28"/>
          <w:shd w:val="clear" w:color="auto" w:fill="FFFFFF"/>
          <w:lang w:val="en-US"/>
        </w:rPr>
        <w:t xml:space="preserve"> of access 20.09.20).</w:t>
      </w:r>
      <w:hyperlink r:id="rId29" w:history="1">
        <w:r w:rsidRPr="00D910C5">
          <w:rPr>
            <w:rStyle w:val="af2"/>
            <w:rFonts w:eastAsiaTheme="majorEastAsia"/>
            <w:color w:val="auto"/>
            <w:sz w:val="28"/>
            <w:szCs w:val="28"/>
            <w:u w:val="none"/>
            <w:lang w:val="en-US"/>
          </w:rPr>
          <w:t>http://stat.gov.kz</w:t>
        </w:r>
      </w:hyperlink>
      <w:r>
        <w:rPr>
          <w:rStyle w:val="af2"/>
          <w:rFonts w:eastAsiaTheme="majorEastAsia"/>
          <w:color w:val="auto"/>
          <w:sz w:val="28"/>
          <w:szCs w:val="28"/>
          <w:u w:val="none"/>
          <w:lang w:val="en-US"/>
        </w:rPr>
        <w:t xml:space="preserve"> </w:t>
      </w:r>
      <w:r w:rsidRPr="00EF3F81">
        <w:rPr>
          <w:sz w:val="28"/>
          <w:szCs w:val="28"/>
          <w:lang w:val="en-US" w:eastAsia="en-US"/>
        </w:rPr>
        <w:t>(Russian)</w:t>
      </w:r>
    </w:p>
    <w:p w:rsidR="00EE29C6" w:rsidRPr="00D910C5" w:rsidRDefault="00EE29C6" w:rsidP="00EE29C6">
      <w:pPr>
        <w:pStyle w:val="a7"/>
        <w:numPr>
          <w:ilvl w:val="0"/>
          <w:numId w:val="46"/>
        </w:numPr>
        <w:tabs>
          <w:tab w:val="left" w:pos="0"/>
          <w:tab w:val="left" w:pos="567"/>
          <w:tab w:val="left" w:pos="851"/>
        </w:tabs>
        <w:ind w:left="142" w:firstLine="425"/>
        <w:jc w:val="both"/>
        <w:rPr>
          <w:sz w:val="28"/>
          <w:szCs w:val="28"/>
        </w:rPr>
      </w:pPr>
      <w:r w:rsidRPr="00D910C5">
        <w:rPr>
          <w:rStyle w:val="afa"/>
          <w:b w:val="0"/>
          <w:sz w:val="28"/>
          <w:szCs w:val="28"/>
          <w:shd w:val="clear" w:color="auto" w:fill="FFFFFF"/>
          <w:lang w:val="en-US"/>
        </w:rPr>
        <w:t xml:space="preserve">  The main indicators of the industry of the Kostanay region for 2019, Committee on Statistics of the Ministry of National Economy of the Republic of Kazakhstan [Electronic resource]. - URL: http://www.stat.gov.kz. (</w:t>
      </w:r>
      <w:proofErr w:type="gramStart"/>
      <w:r w:rsidRPr="00D910C5">
        <w:rPr>
          <w:rStyle w:val="afa"/>
          <w:b w:val="0"/>
          <w:sz w:val="28"/>
          <w:szCs w:val="28"/>
          <w:shd w:val="clear" w:color="auto" w:fill="FFFFFF"/>
          <w:lang w:val="en-US"/>
        </w:rPr>
        <w:t>date</w:t>
      </w:r>
      <w:proofErr w:type="gramEnd"/>
      <w:r w:rsidRPr="00D910C5">
        <w:rPr>
          <w:rStyle w:val="afa"/>
          <w:b w:val="0"/>
          <w:sz w:val="28"/>
          <w:szCs w:val="28"/>
          <w:shd w:val="clear" w:color="auto" w:fill="FFFFFF"/>
          <w:lang w:val="en-US"/>
        </w:rPr>
        <w:t xml:space="preserve"> of access 20.09.20).</w:t>
      </w:r>
      <w:r>
        <w:rPr>
          <w:rStyle w:val="af2"/>
          <w:rFonts w:eastAsiaTheme="majorEastAsia"/>
          <w:color w:val="auto"/>
          <w:sz w:val="28"/>
          <w:szCs w:val="28"/>
          <w:u w:val="none"/>
          <w:lang w:val="en-US"/>
        </w:rPr>
        <w:t xml:space="preserve"> </w:t>
      </w:r>
      <w:r w:rsidRPr="00EF3F81">
        <w:rPr>
          <w:sz w:val="28"/>
          <w:szCs w:val="28"/>
          <w:lang w:val="en-US" w:eastAsia="en-US"/>
        </w:rPr>
        <w:t>(Russian)</w:t>
      </w:r>
    </w:p>
    <w:p w:rsidR="00EE29C6" w:rsidRPr="00D910C5" w:rsidRDefault="00EE29C6" w:rsidP="00EE29C6">
      <w:pPr>
        <w:pStyle w:val="a7"/>
        <w:numPr>
          <w:ilvl w:val="0"/>
          <w:numId w:val="46"/>
        </w:numPr>
        <w:tabs>
          <w:tab w:val="left" w:pos="0"/>
          <w:tab w:val="left" w:pos="567"/>
          <w:tab w:val="left" w:pos="851"/>
        </w:tabs>
        <w:ind w:left="142" w:firstLine="425"/>
        <w:jc w:val="both"/>
        <w:rPr>
          <w:sz w:val="28"/>
          <w:szCs w:val="28"/>
        </w:rPr>
      </w:pPr>
      <w:r w:rsidRPr="00D910C5">
        <w:rPr>
          <w:rStyle w:val="afa"/>
          <w:b w:val="0"/>
          <w:sz w:val="28"/>
          <w:szCs w:val="28"/>
          <w:shd w:val="clear" w:color="auto" w:fill="FFFFFF"/>
          <w:lang w:val="en-US"/>
        </w:rPr>
        <w:t xml:space="preserve">  The main indicators of the industry of the North Kazakhstan region for 2019, Committee on Statistics of the Ministry of National Economy of the R</w:t>
      </w:r>
      <w:r w:rsidRPr="00D910C5">
        <w:rPr>
          <w:rStyle w:val="afa"/>
          <w:b w:val="0"/>
          <w:sz w:val="28"/>
          <w:szCs w:val="28"/>
          <w:shd w:val="clear" w:color="auto" w:fill="FFFFFF"/>
          <w:lang w:val="en-US"/>
        </w:rPr>
        <w:t>e</w:t>
      </w:r>
      <w:r w:rsidRPr="00D910C5">
        <w:rPr>
          <w:rStyle w:val="afa"/>
          <w:b w:val="0"/>
          <w:sz w:val="28"/>
          <w:szCs w:val="28"/>
          <w:shd w:val="clear" w:color="auto" w:fill="FFFFFF"/>
          <w:lang w:val="en-US"/>
        </w:rPr>
        <w:t>public of Kazakhstan [Electronic resource]. - URL: http://www.stat.gov.kz. (</w:t>
      </w:r>
      <w:proofErr w:type="gramStart"/>
      <w:r w:rsidRPr="00D910C5">
        <w:rPr>
          <w:rStyle w:val="afa"/>
          <w:b w:val="0"/>
          <w:sz w:val="28"/>
          <w:szCs w:val="28"/>
          <w:shd w:val="clear" w:color="auto" w:fill="FFFFFF"/>
          <w:lang w:val="en-US"/>
        </w:rPr>
        <w:t>date</w:t>
      </w:r>
      <w:proofErr w:type="gramEnd"/>
      <w:r w:rsidRPr="00D910C5">
        <w:rPr>
          <w:rStyle w:val="afa"/>
          <w:b w:val="0"/>
          <w:sz w:val="28"/>
          <w:szCs w:val="28"/>
          <w:shd w:val="clear" w:color="auto" w:fill="FFFFFF"/>
          <w:lang w:val="en-US"/>
        </w:rPr>
        <w:t xml:space="preserve"> of access 20.09.20).</w:t>
      </w:r>
      <w:hyperlink r:id="rId30" w:history="1">
        <w:r w:rsidRPr="00D910C5">
          <w:rPr>
            <w:rStyle w:val="af2"/>
            <w:rFonts w:eastAsiaTheme="majorEastAsia"/>
            <w:color w:val="auto"/>
            <w:sz w:val="28"/>
            <w:szCs w:val="28"/>
            <w:u w:val="none"/>
            <w:lang w:val="en-US"/>
          </w:rPr>
          <w:t>http://stat.gov.kz</w:t>
        </w:r>
      </w:hyperlink>
      <w:r>
        <w:rPr>
          <w:rStyle w:val="af2"/>
          <w:rFonts w:eastAsiaTheme="majorEastAsia"/>
          <w:color w:val="auto"/>
          <w:sz w:val="28"/>
          <w:szCs w:val="28"/>
          <w:u w:val="none"/>
          <w:lang w:val="en-US"/>
        </w:rPr>
        <w:t xml:space="preserve"> </w:t>
      </w:r>
      <w:r w:rsidRPr="00EF3F81">
        <w:rPr>
          <w:sz w:val="28"/>
          <w:szCs w:val="28"/>
          <w:lang w:val="en-US" w:eastAsia="en-US"/>
        </w:rPr>
        <w:t>(Russian)</w:t>
      </w:r>
    </w:p>
    <w:p w:rsidR="00EE29C6" w:rsidRPr="001E3149" w:rsidRDefault="00EE29C6" w:rsidP="00EE29C6">
      <w:pPr>
        <w:pStyle w:val="a7"/>
        <w:numPr>
          <w:ilvl w:val="0"/>
          <w:numId w:val="46"/>
        </w:numPr>
        <w:tabs>
          <w:tab w:val="left" w:pos="0"/>
          <w:tab w:val="left" w:pos="567"/>
          <w:tab w:val="left" w:pos="851"/>
        </w:tabs>
        <w:ind w:left="142" w:firstLine="425"/>
        <w:jc w:val="both"/>
        <w:rPr>
          <w:sz w:val="28"/>
          <w:szCs w:val="28"/>
          <w:lang w:val="en-US"/>
        </w:rPr>
      </w:pPr>
      <w:r w:rsidRPr="00D910C5">
        <w:rPr>
          <w:sz w:val="28"/>
          <w:szCs w:val="28"/>
          <w:lang w:val="en-US"/>
        </w:rPr>
        <w:t xml:space="preserve">  Lazarenko A.L. Analysis of the efficiency of grain production to optimize the placement of grain crops in the Oryol region / A.L. Lazarenko, A.A. Tsvyrko // Regional economy: theory and practice. - 2009. - No. 15 (108). - p. 52–57.</w:t>
      </w:r>
      <w:r>
        <w:rPr>
          <w:sz w:val="28"/>
          <w:szCs w:val="28"/>
          <w:lang w:val="en-US"/>
        </w:rPr>
        <w:t xml:space="preserve"> </w:t>
      </w:r>
      <w:r w:rsidRPr="00EF3F81">
        <w:rPr>
          <w:sz w:val="28"/>
          <w:szCs w:val="28"/>
          <w:lang w:val="en-US" w:eastAsia="en-US"/>
        </w:rPr>
        <w:t>(Russian)</w:t>
      </w:r>
    </w:p>
    <w:p w:rsidR="00EE29C6" w:rsidRPr="00D910C5" w:rsidRDefault="00EE29C6" w:rsidP="00EE29C6">
      <w:pPr>
        <w:pStyle w:val="a7"/>
        <w:numPr>
          <w:ilvl w:val="0"/>
          <w:numId w:val="46"/>
        </w:numPr>
        <w:tabs>
          <w:tab w:val="left" w:pos="0"/>
          <w:tab w:val="left" w:pos="567"/>
          <w:tab w:val="left" w:pos="851"/>
        </w:tabs>
        <w:ind w:left="142" w:firstLine="425"/>
        <w:jc w:val="both"/>
        <w:rPr>
          <w:sz w:val="28"/>
          <w:szCs w:val="28"/>
        </w:rPr>
      </w:pPr>
      <w:r w:rsidRPr="00D910C5">
        <w:rPr>
          <w:sz w:val="28"/>
          <w:szCs w:val="28"/>
          <w:lang w:val="en-US"/>
        </w:rPr>
        <w:t xml:space="preserve">  Statistics of agriculture, forestry and fisheries of the Akmola region for 2019, Committee on Statistics of the Ministry of National Economy of the R</w:t>
      </w:r>
      <w:r w:rsidRPr="00D910C5">
        <w:rPr>
          <w:sz w:val="28"/>
          <w:szCs w:val="28"/>
          <w:lang w:val="en-US"/>
        </w:rPr>
        <w:t>e</w:t>
      </w:r>
      <w:r w:rsidRPr="00D910C5">
        <w:rPr>
          <w:sz w:val="28"/>
          <w:szCs w:val="28"/>
          <w:lang w:val="en-US"/>
        </w:rPr>
        <w:t>public of Kazakhstan [Electronic resource]. - URL: http: //www.stat.gov.kz (date of access 03.08.20).</w:t>
      </w:r>
      <w:hyperlink r:id="rId31" w:history="1">
        <w:r w:rsidRPr="00D910C5">
          <w:rPr>
            <w:rStyle w:val="af2"/>
            <w:rFonts w:eastAsiaTheme="majorEastAsia"/>
            <w:color w:val="auto"/>
            <w:sz w:val="28"/>
            <w:szCs w:val="28"/>
            <w:u w:val="none"/>
            <w:lang w:val="en-US"/>
          </w:rPr>
          <w:t>http://stat.gov.kz</w:t>
        </w:r>
      </w:hyperlink>
      <w:r w:rsidRPr="00D910C5">
        <w:rPr>
          <w:sz w:val="28"/>
          <w:szCs w:val="28"/>
          <w:lang w:val="en-US"/>
        </w:rPr>
        <w:t xml:space="preserve"> </w:t>
      </w:r>
      <w:r>
        <w:rPr>
          <w:sz w:val="28"/>
          <w:szCs w:val="28"/>
          <w:lang w:val="en-US"/>
        </w:rPr>
        <w:t xml:space="preserve"> </w:t>
      </w:r>
      <w:r w:rsidRPr="00EF3F81">
        <w:rPr>
          <w:sz w:val="28"/>
          <w:szCs w:val="28"/>
          <w:lang w:val="en-US" w:eastAsia="en-US"/>
        </w:rPr>
        <w:t>(Russian)</w:t>
      </w:r>
    </w:p>
    <w:p w:rsidR="00EE29C6" w:rsidRPr="00D910C5" w:rsidRDefault="00EE29C6" w:rsidP="00EE29C6">
      <w:pPr>
        <w:pStyle w:val="a7"/>
        <w:numPr>
          <w:ilvl w:val="0"/>
          <w:numId w:val="46"/>
        </w:numPr>
        <w:tabs>
          <w:tab w:val="left" w:pos="0"/>
          <w:tab w:val="left" w:pos="567"/>
          <w:tab w:val="left" w:pos="851"/>
        </w:tabs>
        <w:ind w:left="142" w:firstLine="425"/>
        <w:jc w:val="both"/>
        <w:rPr>
          <w:sz w:val="28"/>
          <w:szCs w:val="28"/>
        </w:rPr>
      </w:pPr>
      <w:r w:rsidRPr="00D910C5">
        <w:rPr>
          <w:sz w:val="28"/>
          <w:szCs w:val="28"/>
          <w:lang w:val="en-US"/>
        </w:rPr>
        <w:t xml:space="preserve">  Statistics of agriculture, forestry and fisheries of the Kostanay region for 2019, Committee on Statistics of the Ministry of National Economy of the R</w:t>
      </w:r>
      <w:r w:rsidRPr="00D910C5">
        <w:rPr>
          <w:sz w:val="28"/>
          <w:szCs w:val="28"/>
          <w:lang w:val="en-US"/>
        </w:rPr>
        <w:t>e</w:t>
      </w:r>
      <w:r w:rsidRPr="00D910C5">
        <w:rPr>
          <w:sz w:val="28"/>
          <w:szCs w:val="28"/>
          <w:lang w:val="en-US"/>
        </w:rPr>
        <w:t>public of Kazakhstan [Electronic resource]. - URL: http://www.stat.gov.kz (date of access 03.08.20).</w:t>
      </w:r>
      <w:hyperlink r:id="rId32" w:history="1">
        <w:r w:rsidRPr="00D910C5">
          <w:rPr>
            <w:rStyle w:val="af2"/>
            <w:rFonts w:eastAsiaTheme="majorEastAsia"/>
            <w:color w:val="auto"/>
            <w:sz w:val="28"/>
            <w:szCs w:val="28"/>
            <w:u w:val="none"/>
            <w:lang w:val="en-US"/>
          </w:rPr>
          <w:t>http://stat.gov.kz</w:t>
        </w:r>
      </w:hyperlink>
      <w:r>
        <w:rPr>
          <w:rStyle w:val="af2"/>
          <w:rFonts w:eastAsiaTheme="majorEastAsia"/>
          <w:color w:val="auto"/>
          <w:sz w:val="28"/>
          <w:szCs w:val="28"/>
          <w:u w:val="none"/>
          <w:lang w:val="en-US"/>
        </w:rPr>
        <w:t xml:space="preserve"> </w:t>
      </w:r>
      <w:r w:rsidRPr="00EF3F81">
        <w:rPr>
          <w:sz w:val="28"/>
          <w:szCs w:val="28"/>
          <w:lang w:val="en-US" w:eastAsia="en-US"/>
        </w:rPr>
        <w:t>(Russian)</w:t>
      </w:r>
    </w:p>
    <w:p w:rsidR="00EE29C6" w:rsidRPr="00D910C5" w:rsidRDefault="00EE29C6" w:rsidP="00EE29C6">
      <w:pPr>
        <w:pStyle w:val="a7"/>
        <w:numPr>
          <w:ilvl w:val="0"/>
          <w:numId w:val="46"/>
        </w:numPr>
        <w:tabs>
          <w:tab w:val="left" w:pos="0"/>
          <w:tab w:val="left" w:pos="567"/>
          <w:tab w:val="left" w:pos="851"/>
        </w:tabs>
        <w:ind w:left="142" w:firstLine="425"/>
        <w:jc w:val="both"/>
        <w:rPr>
          <w:sz w:val="28"/>
          <w:szCs w:val="28"/>
        </w:rPr>
      </w:pPr>
      <w:r w:rsidRPr="00D910C5">
        <w:rPr>
          <w:sz w:val="28"/>
          <w:szCs w:val="28"/>
          <w:lang w:val="en-US"/>
        </w:rPr>
        <w:t xml:space="preserve">  Statistics of agriculture, forestry and fishery of the North Kazakhstan r</w:t>
      </w:r>
      <w:r w:rsidRPr="00D910C5">
        <w:rPr>
          <w:sz w:val="28"/>
          <w:szCs w:val="28"/>
          <w:lang w:val="en-US"/>
        </w:rPr>
        <w:t>e</w:t>
      </w:r>
      <w:r w:rsidRPr="00D910C5">
        <w:rPr>
          <w:sz w:val="28"/>
          <w:szCs w:val="28"/>
          <w:lang w:val="en-US"/>
        </w:rPr>
        <w:t>gion for 2019, Committee on Statistics of the Ministry of National Economy of the Republic of Kazakhstan [Electronic resource]. - URL: http://www.stat.gov.kz (date of access 03.08.20).</w:t>
      </w:r>
      <w:hyperlink r:id="rId33" w:history="1">
        <w:r w:rsidRPr="00D910C5">
          <w:rPr>
            <w:rStyle w:val="af2"/>
            <w:rFonts w:eastAsiaTheme="majorEastAsia"/>
            <w:color w:val="auto"/>
            <w:sz w:val="28"/>
            <w:szCs w:val="28"/>
            <w:u w:val="none"/>
            <w:lang w:val="en-US"/>
          </w:rPr>
          <w:t>http://stat.gov.kz</w:t>
        </w:r>
      </w:hyperlink>
      <w:r w:rsidRPr="00D910C5">
        <w:rPr>
          <w:sz w:val="28"/>
          <w:szCs w:val="28"/>
          <w:lang w:val="en-US"/>
        </w:rPr>
        <w:t xml:space="preserve"> </w:t>
      </w:r>
      <w:r>
        <w:rPr>
          <w:sz w:val="28"/>
          <w:szCs w:val="28"/>
          <w:lang w:val="en-US"/>
        </w:rPr>
        <w:t xml:space="preserve"> </w:t>
      </w:r>
      <w:r w:rsidRPr="00EF3F81">
        <w:rPr>
          <w:sz w:val="28"/>
          <w:szCs w:val="28"/>
          <w:lang w:val="en-US" w:eastAsia="en-US"/>
        </w:rPr>
        <w:t>(Russian)</w:t>
      </w:r>
    </w:p>
    <w:p w:rsidR="00E50AC0" w:rsidRPr="00EE29C6" w:rsidRDefault="00E50AC0" w:rsidP="00E50AC0">
      <w:pPr>
        <w:tabs>
          <w:tab w:val="left" w:pos="567"/>
          <w:tab w:val="left" w:pos="851"/>
          <w:tab w:val="left" w:pos="993"/>
        </w:tabs>
        <w:rPr>
          <w:lang w:val="kk-KZ"/>
        </w:rPr>
      </w:pPr>
    </w:p>
    <w:p w:rsidR="002C13FF" w:rsidRPr="00D910C5" w:rsidRDefault="002C13FF" w:rsidP="002C13FF"/>
    <w:p w:rsidR="00B40F22" w:rsidRPr="00D910C5" w:rsidRDefault="00B40F22" w:rsidP="00B40F22">
      <w:pPr>
        <w:jc w:val="center"/>
      </w:pPr>
    </w:p>
    <w:p w:rsidR="00860EEB" w:rsidRPr="00D910C5" w:rsidRDefault="00860EEB" w:rsidP="00D56F3E">
      <w:pPr>
        <w:jc w:val="center"/>
        <w:rPr>
          <w:sz w:val="28"/>
          <w:szCs w:val="28"/>
        </w:rPr>
      </w:pPr>
    </w:p>
    <w:p w:rsidR="0099694A" w:rsidRPr="00D910C5" w:rsidRDefault="0099694A" w:rsidP="00D56F3E">
      <w:pPr>
        <w:jc w:val="center"/>
        <w:rPr>
          <w:sz w:val="28"/>
          <w:szCs w:val="28"/>
        </w:rPr>
      </w:pPr>
    </w:p>
    <w:p w:rsidR="0099694A" w:rsidRPr="00D910C5" w:rsidRDefault="0099694A" w:rsidP="00D56F3E">
      <w:pPr>
        <w:jc w:val="center"/>
        <w:rPr>
          <w:sz w:val="28"/>
          <w:szCs w:val="28"/>
        </w:rPr>
      </w:pPr>
    </w:p>
    <w:p w:rsidR="0099694A" w:rsidRDefault="0099694A" w:rsidP="00D56F3E">
      <w:pPr>
        <w:jc w:val="center"/>
        <w:rPr>
          <w:sz w:val="28"/>
          <w:szCs w:val="28"/>
          <w:lang w:val="kk-KZ"/>
        </w:rPr>
      </w:pPr>
    </w:p>
    <w:p w:rsidR="00EE29C6" w:rsidRDefault="00EE29C6" w:rsidP="00D56F3E">
      <w:pPr>
        <w:jc w:val="center"/>
        <w:rPr>
          <w:sz w:val="28"/>
          <w:szCs w:val="28"/>
          <w:lang w:val="kk-KZ"/>
        </w:rPr>
      </w:pPr>
    </w:p>
    <w:p w:rsidR="00EE29C6" w:rsidRDefault="00EE29C6" w:rsidP="00D56F3E">
      <w:pPr>
        <w:jc w:val="center"/>
        <w:rPr>
          <w:sz w:val="28"/>
          <w:szCs w:val="28"/>
          <w:lang w:val="kk-KZ"/>
        </w:rPr>
      </w:pPr>
    </w:p>
    <w:p w:rsidR="00EE29C6" w:rsidRPr="00EE29C6" w:rsidRDefault="00EE29C6" w:rsidP="00D56F3E">
      <w:pPr>
        <w:jc w:val="center"/>
        <w:rPr>
          <w:sz w:val="28"/>
          <w:szCs w:val="28"/>
          <w:lang w:val="kk-KZ"/>
        </w:rPr>
      </w:pPr>
    </w:p>
    <w:p w:rsidR="0099694A" w:rsidRPr="00D910C5" w:rsidRDefault="0099694A" w:rsidP="00D56F3E">
      <w:pPr>
        <w:jc w:val="center"/>
        <w:rPr>
          <w:sz w:val="28"/>
          <w:szCs w:val="28"/>
        </w:rPr>
      </w:pPr>
    </w:p>
    <w:p w:rsidR="005310F2" w:rsidRDefault="001E3149" w:rsidP="00D56F3E">
      <w:pPr>
        <w:jc w:val="center"/>
        <w:rPr>
          <w:b/>
          <w:sz w:val="28"/>
          <w:szCs w:val="28"/>
          <w:lang w:val="kk-KZ"/>
        </w:rPr>
      </w:pPr>
      <w:r w:rsidRPr="00CC11C7">
        <w:rPr>
          <w:b/>
          <w:sz w:val="28"/>
          <w:szCs w:val="28"/>
          <w:lang w:val="en-US"/>
        </w:rPr>
        <w:lastRenderedPageBreak/>
        <w:t>APPENDIX A</w:t>
      </w:r>
      <w:r w:rsidR="00CC11C7">
        <w:rPr>
          <w:b/>
          <w:sz w:val="28"/>
          <w:szCs w:val="28"/>
          <w:lang w:val="kk-KZ"/>
        </w:rPr>
        <w:t xml:space="preserve"> </w:t>
      </w:r>
    </w:p>
    <w:p w:rsidR="005310F2" w:rsidRDefault="005310F2" w:rsidP="00D56F3E">
      <w:pPr>
        <w:jc w:val="center"/>
        <w:rPr>
          <w:b/>
          <w:sz w:val="28"/>
          <w:szCs w:val="28"/>
          <w:lang w:val="kk-KZ"/>
        </w:rPr>
      </w:pPr>
    </w:p>
    <w:p w:rsidR="008F5D5A" w:rsidRPr="00F40ECB" w:rsidRDefault="001E3149" w:rsidP="00D56F3E">
      <w:pPr>
        <w:jc w:val="center"/>
        <w:rPr>
          <w:b/>
          <w:bCs/>
          <w:sz w:val="28"/>
          <w:szCs w:val="28"/>
          <w:lang w:val="en-US"/>
        </w:rPr>
      </w:pPr>
      <w:r w:rsidRPr="00F40ECB">
        <w:rPr>
          <w:b/>
          <w:bCs/>
          <w:sz w:val="28"/>
          <w:szCs w:val="28"/>
          <w:lang w:val="en-US"/>
        </w:rPr>
        <w:t>The volume of gross and commercial production of cow's milk and their share by categories of farms in the Republic of Kazakhstan for 2017</w:t>
      </w:r>
    </w:p>
    <w:p w:rsidR="008F5D5A" w:rsidRPr="001E3149" w:rsidRDefault="008F5D5A" w:rsidP="008F5D5A">
      <w:pPr>
        <w:rPr>
          <w:lang w:val="en-US"/>
        </w:rPr>
      </w:pPr>
    </w:p>
    <w:tbl>
      <w:tblPr>
        <w:tblW w:w="947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600" w:firstRow="0" w:lastRow="0" w:firstColumn="0" w:lastColumn="0" w:noHBand="1" w:noVBand="1"/>
      </w:tblPr>
      <w:tblGrid>
        <w:gridCol w:w="2684"/>
        <w:gridCol w:w="1299"/>
        <w:gridCol w:w="1276"/>
        <w:gridCol w:w="1300"/>
        <w:gridCol w:w="779"/>
        <w:gridCol w:w="732"/>
        <w:gridCol w:w="1403"/>
      </w:tblGrid>
      <w:tr w:rsidR="00EE6024" w:rsidTr="00A423C0">
        <w:trPr>
          <w:trHeight w:val="20"/>
        </w:trPr>
        <w:tc>
          <w:tcPr>
            <w:tcW w:w="2684" w:type="dxa"/>
            <w:vMerge w:val="restart"/>
            <w:shd w:val="clear" w:color="auto" w:fill="auto"/>
            <w:tcMar>
              <w:top w:w="14" w:type="dxa"/>
              <w:left w:w="14" w:type="dxa"/>
              <w:bottom w:w="0" w:type="dxa"/>
              <w:right w:w="14" w:type="dxa"/>
            </w:tcMar>
            <w:vAlign w:val="bottom"/>
            <w:hideMark/>
          </w:tcPr>
          <w:p w:rsidR="008F5D5A" w:rsidRPr="001E3149" w:rsidRDefault="008F5D5A" w:rsidP="00A423C0">
            <w:pPr>
              <w:jc w:val="center"/>
              <w:textAlignment w:val="bottom"/>
              <w:rPr>
                <w:lang w:val="en-US"/>
              </w:rPr>
            </w:pPr>
          </w:p>
        </w:tc>
        <w:tc>
          <w:tcPr>
            <w:tcW w:w="2575" w:type="dxa"/>
            <w:gridSpan w:val="2"/>
            <w:shd w:val="clear" w:color="auto" w:fill="auto"/>
            <w:tcMar>
              <w:top w:w="14" w:type="dxa"/>
              <w:left w:w="14" w:type="dxa"/>
              <w:bottom w:w="0" w:type="dxa"/>
              <w:right w:w="14" w:type="dxa"/>
            </w:tcMar>
            <w:vAlign w:val="center"/>
            <w:hideMark/>
          </w:tcPr>
          <w:p w:rsidR="008F5D5A" w:rsidRPr="00D910C5" w:rsidRDefault="001E3149" w:rsidP="00A423C0">
            <w:pPr>
              <w:jc w:val="center"/>
              <w:textAlignment w:val="top"/>
            </w:pPr>
            <w:r w:rsidRPr="00D910C5">
              <w:rPr>
                <w:kern w:val="24"/>
                <w:lang w:val="en-US"/>
              </w:rPr>
              <w:t>Cow's milk production, tons</w:t>
            </w:r>
          </w:p>
        </w:tc>
        <w:tc>
          <w:tcPr>
            <w:tcW w:w="2811" w:type="dxa"/>
            <w:gridSpan w:val="3"/>
            <w:shd w:val="clear" w:color="auto" w:fill="auto"/>
            <w:tcMar>
              <w:top w:w="14" w:type="dxa"/>
              <w:left w:w="14" w:type="dxa"/>
              <w:bottom w:w="0" w:type="dxa"/>
              <w:right w:w="14" w:type="dxa"/>
            </w:tcMar>
            <w:vAlign w:val="center"/>
            <w:hideMark/>
          </w:tcPr>
          <w:p w:rsidR="008F5D5A" w:rsidRPr="001E3149" w:rsidRDefault="001E3149" w:rsidP="00A423C0">
            <w:pPr>
              <w:jc w:val="center"/>
              <w:textAlignment w:val="top"/>
              <w:rPr>
                <w:lang w:val="en-US"/>
              </w:rPr>
            </w:pPr>
            <w:r w:rsidRPr="00D910C5">
              <w:rPr>
                <w:kern w:val="24"/>
                <w:lang w:val="en-US"/>
              </w:rPr>
              <w:t>Share of farms in ma</w:t>
            </w:r>
            <w:r w:rsidRPr="00D910C5">
              <w:rPr>
                <w:kern w:val="24"/>
                <w:lang w:val="en-US"/>
              </w:rPr>
              <w:t>r</w:t>
            </w:r>
            <w:r w:rsidRPr="00D910C5">
              <w:rPr>
                <w:kern w:val="24"/>
                <w:lang w:val="en-US"/>
              </w:rPr>
              <w:t>ketmilk production, %</w:t>
            </w:r>
          </w:p>
        </w:tc>
        <w:tc>
          <w:tcPr>
            <w:tcW w:w="1403" w:type="dxa"/>
            <w:vMerge w:val="restart"/>
            <w:shd w:val="clear" w:color="auto" w:fill="auto"/>
            <w:tcMar>
              <w:top w:w="14" w:type="dxa"/>
              <w:left w:w="14" w:type="dxa"/>
              <w:bottom w:w="0" w:type="dxa"/>
              <w:right w:w="14" w:type="dxa"/>
            </w:tcMar>
            <w:vAlign w:val="center"/>
            <w:hideMark/>
          </w:tcPr>
          <w:p w:rsidR="008F5D5A" w:rsidRPr="00D910C5" w:rsidRDefault="001E3149" w:rsidP="00A423C0">
            <w:pPr>
              <w:jc w:val="center"/>
              <w:textAlignment w:val="top"/>
            </w:pPr>
            <w:r w:rsidRPr="00D910C5">
              <w:rPr>
                <w:kern w:val="24"/>
                <w:lang w:val="en-US"/>
              </w:rPr>
              <w:t>Spec. gravity of ma</w:t>
            </w:r>
            <w:r w:rsidRPr="00D910C5">
              <w:rPr>
                <w:kern w:val="24"/>
                <w:lang w:val="en-US"/>
              </w:rPr>
              <w:t>r</w:t>
            </w:r>
            <w:r w:rsidRPr="00D910C5">
              <w:rPr>
                <w:kern w:val="24"/>
                <w:lang w:val="en-US"/>
              </w:rPr>
              <w:t>ketmilk, %</w:t>
            </w:r>
            <w:r w:rsidRPr="00D910C5">
              <w:rPr>
                <w:kern w:val="24"/>
                <w:lang w:val="en-US"/>
              </w:rPr>
              <w:softHyphen/>
            </w:r>
            <w:r w:rsidRPr="00D910C5">
              <w:rPr>
                <w:kern w:val="24"/>
                <w:lang w:val="en-US"/>
              </w:rPr>
              <w:softHyphen/>
            </w:r>
          </w:p>
        </w:tc>
      </w:tr>
      <w:tr w:rsidR="00EE6024" w:rsidTr="00A423C0">
        <w:trPr>
          <w:trHeight w:val="20"/>
        </w:trPr>
        <w:tc>
          <w:tcPr>
            <w:tcW w:w="2684" w:type="dxa"/>
            <w:vMerge/>
            <w:tcBorders>
              <w:bottom w:val="single" w:sz="4" w:space="0" w:color="auto"/>
            </w:tcBorders>
            <w:vAlign w:val="center"/>
            <w:hideMark/>
          </w:tcPr>
          <w:p w:rsidR="008F5D5A" w:rsidRPr="00D910C5" w:rsidRDefault="008F5D5A" w:rsidP="00A423C0"/>
        </w:tc>
        <w:tc>
          <w:tcPr>
            <w:tcW w:w="1299" w:type="dxa"/>
            <w:tcBorders>
              <w:bottom w:val="single" w:sz="8" w:space="0" w:color="000000"/>
            </w:tcBorders>
            <w:shd w:val="clear" w:color="auto" w:fill="auto"/>
            <w:tcMar>
              <w:top w:w="14" w:type="dxa"/>
              <w:left w:w="14" w:type="dxa"/>
              <w:bottom w:w="0" w:type="dxa"/>
              <w:right w:w="14" w:type="dxa"/>
            </w:tcMar>
            <w:vAlign w:val="center"/>
            <w:hideMark/>
          </w:tcPr>
          <w:p w:rsidR="008F5D5A" w:rsidRPr="00D910C5" w:rsidRDefault="001E3149" w:rsidP="00A423C0">
            <w:pPr>
              <w:jc w:val="center"/>
              <w:textAlignment w:val="top"/>
            </w:pPr>
            <w:r w:rsidRPr="00D910C5">
              <w:rPr>
                <w:kern w:val="24"/>
                <w:lang w:val="en-US"/>
              </w:rPr>
              <w:t>gross</w:t>
            </w:r>
          </w:p>
        </w:tc>
        <w:tc>
          <w:tcPr>
            <w:tcW w:w="1276" w:type="dxa"/>
            <w:tcBorders>
              <w:bottom w:val="single" w:sz="8" w:space="0" w:color="000000"/>
            </w:tcBorders>
            <w:shd w:val="clear" w:color="auto" w:fill="auto"/>
            <w:tcMar>
              <w:top w:w="14" w:type="dxa"/>
              <w:left w:w="14" w:type="dxa"/>
              <w:bottom w:w="0" w:type="dxa"/>
              <w:right w:w="14" w:type="dxa"/>
            </w:tcMar>
            <w:vAlign w:val="center"/>
            <w:hideMark/>
          </w:tcPr>
          <w:p w:rsidR="008F5D5A" w:rsidRPr="00D910C5" w:rsidRDefault="001E3149" w:rsidP="00A423C0">
            <w:pPr>
              <w:jc w:val="center"/>
              <w:textAlignment w:val="top"/>
            </w:pPr>
            <w:r w:rsidRPr="00D910C5">
              <w:rPr>
                <w:kern w:val="24"/>
                <w:lang w:val="en-US"/>
              </w:rPr>
              <w:t>market</w:t>
            </w:r>
          </w:p>
        </w:tc>
        <w:tc>
          <w:tcPr>
            <w:tcW w:w="1300" w:type="dxa"/>
            <w:tcBorders>
              <w:bottom w:val="single" w:sz="8" w:space="0" w:color="000000"/>
            </w:tcBorders>
            <w:shd w:val="clear" w:color="auto" w:fill="auto"/>
            <w:tcMar>
              <w:top w:w="14" w:type="dxa"/>
              <w:left w:w="14" w:type="dxa"/>
              <w:bottom w:w="0" w:type="dxa"/>
              <w:right w:w="14" w:type="dxa"/>
            </w:tcMar>
            <w:vAlign w:val="center"/>
            <w:hideMark/>
          </w:tcPr>
          <w:p w:rsidR="008F5D5A" w:rsidRPr="00D910C5" w:rsidRDefault="001E3149" w:rsidP="00A423C0">
            <w:pPr>
              <w:jc w:val="center"/>
              <w:textAlignment w:val="top"/>
            </w:pPr>
            <w:r w:rsidRPr="00D910C5">
              <w:rPr>
                <w:kern w:val="24"/>
                <w:lang w:val="en-US"/>
              </w:rPr>
              <w:t>agricultural</w:t>
            </w:r>
          </w:p>
        </w:tc>
        <w:tc>
          <w:tcPr>
            <w:tcW w:w="779" w:type="dxa"/>
            <w:tcBorders>
              <w:bottom w:val="single" w:sz="8" w:space="0" w:color="000000"/>
            </w:tcBorders>
            <w:shd w:val="clear" w:color="auto" w:fill="auto"/>
            <w:tcMar>
              <w:top w:w="14" w:type="dxa"/>
              <w:left w:w="14" w:type="dxa"/>
              <w:bottom w:w="0" w:type="dxa"/>
              <w:right w:w="14" w:type="dxa"/>
            </w:tcMar>
            <w:vAlign w:val="center"/>
            <w:hideMark/>
          </w:tcPr>
          <w:p w:rsidR="008F5D5A" w:rsidRPr="00D910C5" w:rsidRDefault="001E3149" w:rsidP="00A423C0">
            <w:pPr>
              <w:jc w:val="center"/>
              <w:textAlignment w:val="top"/>
            </w:pPr>
            <w:r w:rsidRPr="00D910C5">
              <w:rPr>
                <w:kern w:val="24"/>
                <w:lang w:val="en-US"/>
              </w:rPr>
              <w:t>PH</w:t>
            </w:r>
          </w:p>
        </w:tc>
        <w:tc>
          <w:tcPr>
            <w:tcW w:w="732" w:type="dxa"/>
            <w:tcBorders>
              <w:bottom w:val="single" w:sz="8" w:space="0" w:color="000000"/>
            </w:tcBorders>
            <w:shd w:val="clear" w:color="auto" w:fill="auto"/>
            <w:tcMar>
              <w:top w:w="14" w:type="dxa"/>
              <w:left w:w="14" w:type="dxa"/>
              <w:bottom w:w="0" w:type="dxa"/>
              <w:right w:w="14" w:type="dxa"/>
            </w:tcMar>
            <w:vAlign w:val="center"/>
            <w:hideMark/>
          </w:tcPr>
          <w:p w:rsidR="008F5D5A" w:rsidRPr="00D910C5" w:rsidRDefault="001E3149" w:rsidP="00A423C0">
            <w:pPr>
              <w:jc w:val="center"/>
              <w:textAlignment w:val="top"/>
            </w:pPr>
            <w:r w:rsidRPr="00D910C5">
              <w:rPr>
                <w:kern w:val="24"/>
                <w:lang w:val="en-US"/>
              </w:rPr>
              <w:t>PSE</w:t>
            </w:r>
          </w:p>
        </w:tc>
        <w:tc>
          <w:tcPr>
            <w:tcW w:w="1403" w:type="dxa"/>
            <w:vMerge/>
            <w:tcBorders>
              <w:bottom w:val="single" w:sz="8" w:space="0" w:color="000000"/>
            </w:tcBorders>
            <w:vAlign w:val="center"/>
            <w:hideMark/>
          </w:tcPr>
          <w:p w:rsidR="008F5D5A" w:rsidRPr="00D910C5" w:rsidRDefault="008F5D5A" w:rsidP="00A423C0"/>
        </w:tc>
      </w:tr>
      <w:tr w:rsidR="00EE6024" w:rsidTr="00A423C0">
        <w:trPr>
          <w:trHeight w:val="20"/>
        </w:trPr>
        <w:tc>
          <w:tcPr>
            <w:tcW w:w="2684" w:type="dxa"/>
            <w:tcBorders>
              <w:top w:val="single" w:sz="4" w:space="0" w:color="auto"/>
              <w:left w:val="single" w:sz="4" w:space="0" w:color="auto"/>
              <w:bottom w:val="nil"/>
              <w:right w:val="single" w:sz="4" w:space="0" w:color="auto"/>
            </w:tcBorders>
            <w:shd w:val="clear" w:color="auto" w:fill="auto"/>
            <w:tcMar>
              <w:top w:w="14" w:type="dxa"/>
              <w:left w:w="14" w:type="dxa"/>
              <w:bottom w:w="0" w:type="dxa"/>
              <w:right w:w="14" w:type="dxa"/>
            </w:tcMar>
            <w:vAlign w:val="center"/>
            <w:hideMark/>
          </w:tcPr>
          <w:p w:rsidR="008F5D5A" w:rsidRPr="00D910C5" w:rsidRDefault="001E3149" w:rsidP="00A423C0">
            <w:pPr>
              <w:ind w:left="57"/>
              <w:textAlignment w:val="bottom"/>
            </w:pPr>
            <w:r w:rsidRPr="00D910C5">
              <w:rPr>
                <w:kern w:val="24"/>
                <w:lang w:val="en-US"/>
              </w:rPr>
              <w:t>Republic of Kazakhstan</w:t>
            </w:r>
          </w:p>
        </w:tc>
        <w:tc>
          <w:tcPr>
            <w:tcW w:w="1299" w:type="dxa"/>
            <w:tcBorders>
              <w:top w:val="single" w:sz="8" w:space="0" w:color="000000"/>
              <w:left w:val="single" w:sz="4" w:space="0" w:color="auto"/>
              <w:bottom w:val="nil"/>
              <w:right w:val="nil"/>
            </w:tcBorders>
            <w:shd w:val="clear" w:color="auto" w:fill="auto"/>
            <w:tcMar>
              <w:top w:w="14" w:type="dxa"/>
              <w:left w:w="14" w:type="dxa"/>
              <w:bottom w:w="0" w:type="dxa"/>
              <w:right w:w="14" w:type="dxa"/>
            </w:tcMar>
            <w:vAlign w:val="bottom"/>
            <w:hideMark/>
          </w:tcPr>
          <w:p w:rsidR="008F5D5A" w:rsidRPr="00D910C5" w:rsidRDefault="001E3149" w:rsidP="00A423C0">
            <w:pPr>
              <w:jc w:val="center"/>
            </w:pPr>
            <w:r w:rsidRPr="00D910C5">
              <w:rPr>
                <w:lang w:val="en-US"/>
              </w:rPr>
              <w:t>5460.5</w:t>
            </w:r>
          </w:p>
        </w:tc>
        <w:tc>
          <w:tcPr>
            <w:tcW w:w="1276" w:type="dxa"/>
            <w:tcBorders>
              <w:top w:val="single" w:sz="8" w:space="0" w:color="000000"/>
              <w:left w:val="nil"/>
              <w:bottom w:val="nil"/>
              <w:right w:val="nil"/>
            </w:tcBorders>
            <w:shd w:val="clear" w:color="auto" w:fill="auto"/>
            <w:tcMar>
              <w:top w:w="14" w:type="dxa"/>
              <w:left w:w="14" w:type="dxa"/>
              <w:bottom w:w="0" w:type="dxa"/>
              <w:right w:w="14" w:type="dxa"/>
            </w:tcMar>
            <w:vAlign w:val="bottom"/>
            <w:hideMark/>
          </w:tcPr>
          <w:p w:rsidR="008F5D5A" w:rsidRPr="00D910C5" w:rsidRDefault="001E3149" w:rsidP="00A423C0">
            <w:pPr>
              <w:jc w:val="center"/>
            </w:pPr>
            <w:r w:rsidRPr="00D910C5">
              <w:rPr>
                <w:lang w:val="en-US"/>
              </w:rPr>
              <w:t>3798.2</w:t>
            </w:r>
          </w:p>
        </w:tc>
        <w:tc>
          <w:tcPr>
            <w:tcW w:w="1300" w:type="dxa"/>
            <w:tcBorders>
              <w:top w:val="single" w:sz="8" w:space="0" w:color="000000"/>
              <w:left w:val="nil"/>
              <w:bottom w:val="nil"/>
              <w:right w:val="nil"/>
            </w:tcBorders>
            <w:shd w:val="clear" w:color="auto" w:fill="auto"/>
            <w:tcMar>
              <w:top w:w="14" w:type="dxa"/>
              <w:left w:w="14" w:type="dxa"/>
              <w:bottom w:w="0" w:type="dxa"/>
              <w:right w:w="14" w:type="dxa"/>
            </w:tcMar>
            <w:vAlign w:val="center"/>
            <w:hideMark/>
          </w:tcPr>
          <w:p w:rsidR="008F5D5A" w:rsidRPr="00D910C5" w:rsidRDefault="001E3149" w:rsidP="00A423C0">
            <w:pPr>
              <w:jc w:val="center"/>
            </w:pPr>
            <w:r w:rsidRPr="00D910C5">
              <w:rPr>
                <w:lang w:val="en-US"/>
              </w:rPr>
              <w:t>8.4</w:t>
            </w:r>
          </w:p>
        </w:tc>
        <w:tc>
          <w:tcPr>
            <w:tcW w:w="779" w:type="dxa"/>
            <w:tcBorders>
              <w:top w:val="single" w:sz="8" w:space="0" w:color="000000"/>
              <w:left w:val="nil"/>
              <w:bottom w:val="nil"/>
              <w:right w:val="nil"/>
            </w:tcBorders>
            <w:shd w:val="clear" w:color="auto" w:fill="auto"/>
            <w:tcMar>
              <w:top w:w="14" w:type="dxa"/>
              <w:left w:w="14" w:type="dxa"/>
              <w:bottom w:w="0" w:type="dxa"/>
              <w:right w:w="14" w:type="dxa"/>
            </w:tcMar>
            <w:vAlign w:val="center"/>
            <w:hideMark/>
          </w:tcPr>
          <w:p w:rsidR="008F5D5A" w:rsidRPr="00D910C5" w:rsidRDefault="001E3149" w:rsidP="00A423C0">
            <w:pPr>
              <w:jc w:val="center"/>
            </w:pPr>
            <w:r w:rsidRPr="00D910C5">
              <w:rPr>
                <w:lang w:val="en-US"/>
              </w:rPr>
              <w:t>13.9</w:t>
            </w:r>
          </w:p>
        </w:tc>
        <w:tc>
          <w:tcPr>
            <w:tcW w:w="732" w:type="dxa"/>
            <w:tcBorders>
              <w:top w:val="single" w:sz="8" w:space="0" w:color="000000"/>
              <w:left w:val="nil"/>
              <w:bottom w:val="nil"/>
              <w:right w:val="nil"/>
            </w:tcBorders>
            <w:shd w:val="clear" w:color="auto" w:fill="auto"/>
            <w:tcMar>
              <w:top w:w="14" w:type="dxa"/>
              <w:left w:w="14" w:type="dxa"/>
              <w:bottom w:w="0" w:type="dxa"/>
              <w:right w:w="14" w:type="dxa"/>
            </w:tcMar>
            <w:vAlign w:val="center"/>
            <w:hideMark/>
          </w:tcPr>
          <w:p w:rsidR="008F5D5A" w:rsidRPr="00D910C5" w:rsidRDefault="001E3149" w:rsidP="00A423C0">
            <w:pPr>
              <w:jc w:val="center"/>
            </w:pPr>
            <w:r w:rsidRPr="00D910C5">
              <w:rPr>
                <w:lang w:val="en-US"/>
              </w:rPr>
              <w:t>77.7</w:t>
            </w:r>
          </w:p>
        </w:tc>
        <w:tc>
          <w:tcPr>
            <w:tcW w:w="1403" w:type="dxa"/>
            <w:tcBorders>
              <w:top w:val="single" w:sz="8" w:space="0" w:color="000000"/>
              <w:left w:val="nil"/>
              <w:bottom w:val="nil"/>
              <w:right w:val="single" w:sz="8" w:space="0" w:color="000000"/>
            </w:tcBorders>
            <w:shd w:val="clear" w:color="auto" w:fill="auto"/>
            <w:tcMar>
              <w:top w:w="14" w:type="dxa"/>
              <w:left w:w="14" w:type="dxa"/>
              <w:bottom w:w="0" w:type="dxa"/>
              <w:right w:w="14" w:type="dxa"/>
            </w:tcMar>
            <w:vAlign w:val="center"/>
            <w:hideMark/>
          </w:tcPr>
          <w:p w:rsidR="008F5D5A" w:rsidRPr="00D910C5" w:rsidRDefault="001E3149" w:rsidP="00A423C0">
            <w:pPr>
              <w:jc w:val="center"/>
            </w:pPr>
            <w:r w:rsidRPr="00D910C5">
              <w:rPr>
                <w:lang w:val="en-US"/>
              </w:rPr>
              <w:t>69.6</w:t>
            </w:r>
          </w:p>
        </w:tc>
      </w:tr>
      <w:tr w:rsidR="00EE6024" w:rsidTr="00A423C0">
        <w:trPr>
          <w:trHeight w:val="20"/>
        </w:trPr>
        <w:tc>
          <w:tcPr>
            <w:tcW w:w="2684" w:type="dxa"/>
            <w:tcBorders>
              <w:top w:val="nil"/>
              <w:left w:val="single" w:sz="4" w:space="0" w:color="auto"/>
              <w:bottom w:val="nil"/>
              <w:right w:val="single" w:sz="4" w:space="0" w:color="auto"/>
            </w:tcBorders>
            <w:shd w:val="clear" w:color="auto" w:fill="auto"/>
            <w:tcMar>
              <w:top w:w="14" w:type="dxa"/>
              <w:left w:w="14" w:type="dxa"/>
              <w:bottom w:w="0" w:type="dxa"/>
              <w:right w:w="14" w:type="dxa"/>
            </w:tcMar>
            <w:vAlign w:val="center"/>
            <w:hideMark/>
          </w:tcPr>
          <w:p w:rsidR="008F5D5A" w:rsidRPr="00D910C5" w:rsidRDefault="001E3149" w:rsidP="00A423C0">
            <w:pPr>
              <w:ind w:left="57"/>
              <w:textAlignment w:val="bottom"/>
            </w:pPr>
            <w:r w:rsidRPr="00D910C5">
              <w:rPr>
                <w:kern w:val="24"/>
                <w:lang w:val="en-US"/>
              </w:rPr>
              <w:t>Akmoly</w:t>
            </w:r>
          </w:p>
        </w:tc>
        <w:tc>
          <w:tcPr>
            <w:tcW w:w="1299" w:type="dxa"/>
            <w:tcBorders>
              <w:top w:val="nil"/>
              <w:left w:val="single" w:sz="4" w:space="0" w:color="auto"/>
              <w:bottom w:val="nil"/>
              <w:right w:val="nil"/>
            </w:tcBorders>
            <w:shd w:val="clear" w:color="auto" w:fill="auto"/>
            <w:tcMar>
              <w:top w:w="14" w:type="dxa"/>
              <w:left w:w="14" w:type="dxa"/>
              <w:bottom w:w="0" w:type="dxa"/>
              <w:right w:w="14" w:type="dxa"/>
            </w:tcMar>
            <w:vAlign w:val="bottom"/>
            <w:hideMark/>
          </w:tcPr>
          <w:p w:rsidR="008F5D5A" w:rsidRPr="00D910C5" w:rsidRDefault="001E3149" w:rsidP="00A423C0">
            <w:pPr>
              <w:jc w:val="center"/>
            </w:pPr>
            <w:r w:rsidRPr="00D910C5">
              <w:rPr>
                <w:lang w:val="en-US"/>
              </w:rPr>
              <w:t>383.8</w:t>
            </w:r>
          </w:p>
        </w:tc>
        <w:tc>
          <w:tcPr>
            <w:tcW w:w="1276" w:type="dxa"/>
            <w:tcBorders>
              <w:top w:val="nil"/>
              <w:left w:val="nil"/>
              <w:bottom w:val="nil"/>
              <w:right w:val="nil"/>
            </w:tcBorders>
            <w:shd w:val="clear" w:color="auto" w:fill="auto"/>
            <w:tcMar>
              <w:top w:w="14" w:type="dxa"/>
              <w:left w:w="14" w:type="dxa"/>
              <w:bottom w:w="0" w:type="dxa"/>
              <w:right w:w="14" w:type="dxa"/>
            </w:tcMar>
            <w:vAlign w:val="bottom"/>
            <w:hideMark/>
          </w:tcPr>
          <w:p w:rsidR="008F5D5A" w:rsidRPr="00D910C5" w:rsidRDefault="001E3149" w:rsidP="00A423C0">
            <w:pPr>
              <w:jc w:val="center"/>
            </w:pPr>
            <w:r w:rsidRPr="00D910C5">
              <w:rPr>
                <w:lang w:val="en-US"/>
              </w:rPr>
              <w:t>321.4</w:t>
            </w:r>
          </w:p>
        </w:tc>
        <w:tc>
          <w:tcPr>
            <w:tcW w:w="1300" w:type="dxa"/>
            <w:tcBorders>
              <w:top w:val="nil"/>
              <w:left w:val="nil"/>
              <w:bottom w:val="nil"/>
              <w:right w:val="nil"/>
            </w:tcBorders>
            <w:shd w:val="clear" w:color="auto" w:fill="auto"/>
            <w:tcMar>
              <w:top w:w="14" w:type="dxa"/>
              <w:left w:w="14" w:type="dxa"/>
              <w:bottom w:w="0" w:type="dxa"/>
              <w:right w:w="14" w:type="dxa"/>
            </w:tcMar>
            <w:vAlign w:val="center"/>
            <w:hideMark/>
          </w:tcPr>
          <w:p w:rsidR="008F5D5A" w:rsidRPr="00D910C5" w:rsidRDefault="001E3149" w:rsidP="00A423C0">
            <w:pPr>
              <w:jc w:val="center"/>
            </w:pPr>
            <w:r w:rsidRPr="00D910C5">
              <w:rPr>
                <w:lang w:val="en-US"/>
              </w:rPr>
              <w:t>20.3</w:t>
            </w:r>
          </w:p>
        </w:tc>
        <w:tc>
          <w:tcPr>
            <w:tcW w:w="779" w:type="dxa"/>
            <w:tcBorders>
              <w:top w:val="nil"/>
              <w:left w:val="nil"/>
              <w:bottom w:val="nil"/>
              <w:right w:val="nil"/>
            </w:tcBorders>
            <w:shd w:val="clear" w:color="auto" w:fill="auto"/>
            <w:tcMar>
              <w:top w:w="14" w:type="dxa"/>
              <w:left w:w="14" w:type="dxa"/>
              <w:bottom w:w="0" w:type="dxa"/>
              <w:right w:w="14" w:type="dxa"/>
            </w:tcMar>
            <w:vAlign w:val="center"/>
            <w:hideMark/>
          </w:tcPr>
          <w:p w:rsidR="008F5D5A" w:rsidRPr="00D910C5" w:rsidRDefault="001E3149" w:rsidP="00A423C0">
            <w:pPr>
              <w:jc w:val="center"/>
            </w:pPr>
            <w:r w:rsidRPr="00D910C5">
              <w:rPr>
                <w:lang w:val="en-US"/>
              </w:rPr>
              <w:t>3.9</w:t>
            </w:r>
          </w:p>
        </w:tc>
        <w:tc>
          <w:tcPr>
            <w:tcW w:w="732" w:type="dxa"/>
            <w:tcBorders>
              <w:top w:val="nil"/>
              <w:left w:val="nil"/>
              <w:bottom w:val="nil"/>
              <w:right w:val="nil"/>
            </w:tcBorders>
            <w:shd w:val="clear" w:color="auto" w:fill="auto"/>
            <w:tcMar>
              <w:top w:w="14" w:type="dxa"/>
              <w:left w:w="14" w:type="dxa"/>
              <w:bottom w:w="0" w:type="dxa"/>
              <w:right w:w="14" w:type="dxa"/>
            </w:tcMar>
            <w:vAlign w:val="center"/>
            <w:hideMark/>
          </w:tcPr>
          <w:p w:rsidR="008F5D5A" w:rsidRPr="00D910C5" w:rsidRDefault="001E3149" w:rsidP="00A423C0">
            <w:pPr>
              <w:jc w:val="center"/>
            </w:pPr>
            <w:r w:rsidRPr="00D910C5">
              <w:rPr>
                <w:lang w:val="en-US"/>
              </w:rPr>
              <w:t>75.8</w:t>
            </w:r>
          </w:p>
        </w:tc>
        <w:tc>
          <w:tcPr>
            <w:tcW w:w="1403" w:type="dxa"/>
            <w:tcBorders>
              <w:top w:val="nil"/>
              <w:left w:val="nil"/>
              <w:bottom w:val="nil"/>
              <w:right w:val="single" w:sz="8" w:space="0" w:color="000000"/>
            </w:tcBorders>
            <w:shd w:val="clear" w:color="auto" w:fill="auto"/>
            <w:tcMar>
              <w:top w:w="14" w:type="dxa"/>
              <w:left w:w="14" w:type="dxa"/>
              <w:bottom w:w="0" w:type="dxa"/>
              <w:right w:w="14" w:type="dxa"/>
            </w:tcMar>
            <w:vAlign w:val="center"/>
            <w:hideMark/>
          </w:tcPr>
          <w:p w:rsidR="008F5D5A" w:rsidRPr="00D910C5" w:rsidRDefault="001E3149" w:rsidP="00A423C0">
            <w:pPr>
              <w:jc w:val="center"/>
            </w:pPr>
            <w:r w:rsidRPr="00D910C5">
              <w:rPr>
                <w:lang w:val="en-US"/>
              </w:rPr>
              <w:t>83.8</w:t>
            </w:r>
          </w:p>
        </w:tc>
      </w:tr>
      <w:tr w:rsidR="00EE6024" w:rsidTr="00A423C0">
        <w:trPr>
          <w:trHeight w:val="20"/>
        </w:trPr>
        <w:tc>
          <w:tcPr>
            <w:tcW w:w="2684" w:type="dxa"/>
            <w:tcBorders>
              <w:top w:val="nil"/>
              <w:left w:val="single" w:sz="4" w:space="0" w:color="auto"/>
              <w:bottom w:val="nil"/>
              <w:right w:val="single" w:sz="4" w:space="0" w:color="auto"/>
            </w:tcBorders>
            <w:shd w:val="clear" w:color="auto" w:fill="auto"/>
            <w:tcMar>
              <w:top w:w="14" w:type="dxa"/>
              <w:left w:w="14" w:type="dxa"/>
              <w:bottom w:w="0" w:type="dxa"/>
              <w:right w:w="14" w:type="dxa"/>
            </w:tcMar>
            <w:vAlign w:val="center"/>
            <w:hideMark/>
          </w:tcPr>
          <w:p w:rsidR="008F5D5A" w:rsidRPr="00D910C5" w:rsidRDefault="001E3149" w:rsidP="00A423C0">
            <w:pPr>
              <w:ind w:left="57"/>
              <w:textAlignment w:val="bottom"/>
            </w:pPr>
            <w:r w:rsidRPr="00D910C5">
              <w:rPr>
                <w:kern w:val="24"/>
                <w:lang w:val="en-US"/>
              </w:rPr>
              <w:t>Aktobe</w:t>
            </w:r>
          </w:p>
        </w:tc>
        <w:tc>
          <w:tcPr>
            <w:tcW w:w="1299" w:type="dxa"/>
            <w:tcBorders>
              <w:top w:val="nil"/>
              <w:left w:val="single" w:sz="4" w:space="0" w:color="auto"/>
              <w:bottom w:val="nil"/>
              <w:right w:val="nil"/>
            </w:tcBorders>
            <w:shd w:val="clear" w:color="auto" w:fill="auto"/>
            <w:tcMar>
              <w:top w:w="14" w:type="dxa"/>
              <w:left w:w="14" w:type="dxa"/>
              <w:bottom w:w="0" w:type="dxa"/>
              <w:right w:w="14" w:type="dxa"/>
            </w:tcMar>
            <w:vAlign w:val="bottom"/>
            <w:hideMark/>
          </w:tcPr>
          <w:p w:rsidR="008F5D5A" w:rsidRPr="00D910C5" w:rsidRDefault="001E3149" w:rsidP="00A423C0">
            <w:pPr>
              <w:jc w:val="center"/>
            </w:pPr>
            <w:r w:rsidRPr="00D910C5">
              <w:rPr>
                <w:lang w:val="en-US"/>
              </w:rPr>
              <w:t>313.5</w:t>
            </w:r>
          </w:p>
        </w:tc>
        <w:tc>
          <w:tcPr>
            <w:tcW w:w="1276" w:type="dxa"/>
            <w:tcBorders>
              <w:top w:val="nil"/>
              <w:left w:val="nil"/>
              <w:bottom w:val="nil"/>
              <w:right w:val="nil"/>
            </w:tcBorders>
            <w:shd w:val="clear" w:color="auto" w:fill="auto"/>
            <w:tcMar>
              <w:top w:w="14" w:type="dxa"/>
              <w:left w:w="14" w:type="dxa"/>
              <w:bottom w:w="0" w:type="dxa"/>
              <w:right w:w="14" w:type="dxa"/>
            </w:tcMar>
            <w:vAlign w:val="bottom"/>
            <w:hideMark/>
          </w:tcPr>
          <w:p w:rsidR="008F5D5A" w:rsidRPr="00D910C5" w:rsidRDefault="001E3149" w:rsidP="00A423C0">
            <w:pPr>
              <w:jc w:val="center"/>
            </w:pPr>
            <w:r w:rsidRPr="00D910C5">
              <w:rPr>
                <w:lang w:val="en-US"/>
              </w:rPr>
              <w:t>222.3</w:t>
            </w:r>
          </w:p>
        </w:tc>
        <w:tc>
          <w:tcPr>
            <w:tcW w:w="1300" w:type="dxa"/>
            <w:tcBorders>
              <w:top w:val="nil"/>
              <w:left w:val="nil"/>
              <w:bottom w:val="nil"/>
              <w:right w:val="nil"/>
            </w:tcBorders>
            <w:shd w:val="clear" w:color="auto" w:fill="auto"/>
            <w:tcMar>
              <w:top w:w="14" w:type="dxa"/>
              <w:left w:w="14" w:type="dxa"/>
              <w:bottom w:w="0" w:type="dxa"/>
              <w:right w:w="14" w:type="dxa"/>
            </w:tcMar>
            <w:vAlign w:val="center"/>
            <w:hideMark/>
          </w:tcPr>
          <w:p w:rsidR="008F5D5A" w:rsidRPr="00D910C5" w:rsidRDefault="001E3149" w:rsidP="00A423C0">
            <w:pPr>
              <w:jc w:val="center"/>
            </w:pPr>
            <w:r w:rsidRPr="00D910C5">
              <w:rPr>
                <w:lang w:val="en-US"/>
              </w:rPr>
              <w:t>5.0</w:t>
            </w:r>
          </w:p>
        </w:tc>
        <w:tc>
          <w:tcPr>
            <w:tcW w:w="779" w:type="dxa"/>
            <w:tcBorders>
              <w:top w:val="nil"/>
              <w:left w:val="nil"/>
              <w:bottom w:val="nil"/>
              <w:right w:val="nil"/>
            </w:tcBorders>
            <w:shd w:val="clear" w:color="auto" w:fill="auto"/>
            <w:tcMar>
              <w:top w:w="14" w:type="dxa"/>
              <w:left w:w="14" w:type="dxa"/>
              <w:bottom w:w="0" w:type="dxa"/>
              <w:right w:w="14" w:type="dxa"/>
            </w:tcMar>
            <w:vAlign w:val="center"/>
            <w:hideMark/>
          </w:tcPr>
          <w:p w:rsidR="008F5D5A" w:rsidRPr="00D910C5" w:rsidRDefault="001E3149" w:rsidP="00A423C0">
            <w:pPr>
              <w:jc w:val="center"/>
            </w:pPr>
            <w:r w:rsidRPr="00D910C5">
              <w:rPr>
                <w:lang w:val="en-US"/>
              </w:rPr>
              <w:t>7.1</w:t>
            </w:r>
          </w:p>
        </w:tc>
        <w:tc>
          <w:tcPr>
            <w:tcW w:w="732" w:type="dxa"/>
            <w:tcBorders>
              <w:top w:val="nil"/>
              <w:left w:val="nil"/>
              <w:bottom w:val="nil"/>
              <w:right w:val="nil"/>
            </w:tcBorders>
            <w:shd w:val="clear" w:color="auto" w:fill="auto"/>
            <w:tcMar>
              <w:top w:w="14" w:type="dxa"/>
              <w:left w:w="14" w:type="dxa"/>
              <w:bottom w:w="0" w:type="dxa"/>
              <w:right w:w="14" w:type="dxa"/>
            </w:tcMar>
            <w:vAlign w:val="center"/>
            <w:hideMark/>
          </w:tcPr>
          <w:p w:rsidR="008F5D5A" w:rsidRPr="00D910C5" w:rsidRDefault="001E3149" w:rsidP="00A423C0">
            <w:pPr>
              <w:jc w:val="center"/>
            </w:pPr>
            <w:r w:rsidRPr="00D910C5">
              <w:rPr>
                <w:lang w:val="en-US"/>
              </w:rPr>
              <w:t>87.9</w:t>
            </w:r>
          </w:p>
        </w:tc>
        <w:tc>
          <w:tcPr>
            <w:tcW w:w="1403" w:type="dxa"/>
            <w:tcBorders>
              <w:top w:val="nil"/>
              <w:left w:val="nil"/>
              <w:bottom w:val="nil"/>
              <w:right w:val="single" w:sz="8" w:space="0" w:color="000000"/>
            </w:tcBorders>
            <w:shd w:val="clear" w:color="auto" w:fill="auto"/>
            <w:tcMar>
              <w:top w:w="14" w:type="dxa"/>
              <w:left w:w="14" w:type="dxa"/>
              <w:bottom w:w="0" w:type="dxa"/>
              <w:right w:w="14" w:type="dxa"/>
            </w:tcMar>
            <w:vAlign w:val="center"/>
            <w:hideMark/>
          </w:tcPr>
          <w:p w:rsidR="008F5D5A" w:rsidRPr="00D910C5" w:rsidRDefault="001E3149" w:rsidP="00A423C0">
            <w:pPr>
              <w:jc w:val="center"/>
            </w:pPr>
            <w:r w:rsidRPr="00D910C5">
              <w:rPr>
                <w:lang w:val="en-US"/>
              </w:rPr>
              <w:t>70.9</w:t>
            </w:r>
          </w:p>
        </w:tc>
      </w:tr>
      <w:tr w:rsidR="00EE6024" w:rsidTr="00A423C0">
        <w:trPr>
          <w:trHeight w:val="20"/>
        </w:trPr>
        <w:tc>
          <w:tcPr>
            <w:tcW w:w="2684" w:type="dxa"/>
            <w:tcBorders>
              <w:top w:val="nil"/>
              <w:left w:val="single" w:sz="4" w:space="0" w:color="auto"/>
              <w:bottom w:val="nil"/>
              <w:right w:val="single" w:sz="4" w:space="0" w:color="auto"/>
            </w:tcBorders>
            <w:shd w:val="clear" w:color="auto" w:fill="auto"/>
            <w:tcMar>
              <w:top w:w="14" w:type="dxa"/>
              <w:left w:w="14" w:type="dxa"/>
              <w:bottom w:w="0" w:type="dxa"/>
              <w:right w:w="14" w:type="dxa"/>
            </w:tcMar>
            <w:vAlign w:val="center"/>
            <w:hideMark/>
          </w:tcPr>
          <w:p w:rsidR="008F5D5A" w:rsidRPr="00D910C5" w:rsidRDefault="001E3149" w:rsidP="00A423C0">
            <w:pPr>
              <w:ind w:left="57"/>
              <w:textAlignment w:val="bottom"/>
            </w:pPr>
            <w:r w:rsidRPr="00D910C5">
              <w:rPr>
                <w:kern w:val="24"/>
                <w:lang w:val="en-US"/>
              </w:rPr>
              <w:t>Almaty</w:t>
            </w:r>
          </w:p>
        </w:tc>
        <w:tc>
          <w:tcPr>
            <w:tcW w:w="1299" w:type="dxa"/>
            <w:tcBorders>
              <w:top w:val="nil"/>
              <w:left w:val="single" w:sz="4" w:space="0" w:color="auto"/>
              <w:bottom w:val="nil"/>
              <w:right w:val="nil"/>
            </w:tcBorders>
            <w:shd w:val="clear" w:color="auto" w:fill="auto"/>
            <w:tcMar>
              <w:top w:w="14" w:type="dxa"/>
              <w:left w:w="14" w:type="dxa"/>
              <w:bottom w:w="0" w:type="dxa"/>
              <w:right w:w="14" w:type="dxa"/>
            </w:tcMar>
            <w:vAlign w:val="bottom"/>
            <w:hideMark/>
          </w:tcPr>
          <w:p w:rsidR="008F5D5A" w:rsidRPr="00D910C5" w:rsidRDefault="001E3149" w:rsidP="00A423C0">
            <w:pPr>
              <w:jc w:val="center"/>
            </w:pPr>
            <w:r w:rsidRPr="00D910C5">
              <w:rPr>
                <w:lang w:val="en-US"/>
              </w:rPr>
              <w:t>719.0</w:t>
            </w:r>
          </w:p>
        </w:tc>
        <w:tc>
          <w:tcPr>
            <w:tcW w:w="1276" w:type="dxa"/>
            <w:tcBorders>
              <w:top w:val="nil"/>
              <w:left w:val="nil"/>
              <w:bottom w:val="nil"/>
              <w:right w:val="nil"/>
            </w:tcBorders>
            <w:shd w:val="clear" w:color="auto" w:fill="auto"/>
            <w:tcMar>
              <w:top w:w="14" w:type="dxa"/>
              <w:left w:w="14" w:type="dxa"/>
              <w:bottom w:w="0" w:type="dxa"/>
              <w:right w:w="14" w:type="dxa"/>
            </w:tcMar>
            <w:vAlign w:val="bottom"/>
            <w:hideMark/>
          </w:tcPr>
          <w:p w:rsidR="008F5D5A" w:rsidRPr="00D910C5" w:rsidRDefault="001E3149" w:rsidP="00A423C0">
            <w:pPr>
              <w:jc w:val="center"/>
            </w:pPr>
            <w:r w:rsidRPr="00D910C5">
              <w:rPr>
                <w:lang w:val="en-US"/>
              </w:rPr>
              <w:t>519.0</w:t>
            </w:r>
          </w:p>
        </w:tc>
        <w:tc>
          <w:tcPr>
            <w:tcW w:w="1300" w:type="dxa"/>
            <w:tcBorders>
              <w:top w:val="nil"/>
              <w:left w:val="nil"/>
              <w:bottom w:val="nil"/>
              <w:right w:val="nil"/>
            </w:tcBorders>
            <w:shd w:val="clear" w:color="auto" w:fill="auto"/>
            <w:tcMar>
              <w:top w:w="14" w:type="dxa"/>
              <w:left w:w="14" w:type="dxa"/>
              <w:bottom w:w="0" w:type="dxa"/>
              <w:right w:w="14" w:type="dxa"/>
            </w:tcMar>
            <w:vAlign w:val="center"/>
            <w:hideMark/>
          </w:tcPr>
          <w:p w:rsidR="008F5D5A" w:rsidRPr="00D910C5" w:rsidRDefault="001E3149" w:rsidP="00A423C0">
            <w:pPr>
              <w:jc w:val="center"/>
            </w:pPr>
            <w:r w:rsidRPr="00D910C5">
              <w:rPr>
                <w:lang w:val="en-US"/>
              </w:rPr>
              <w:t>5.9</w:t>
            </w:r>
          </w:p>
        </w:tc>
        <w:tc>
          <w:tcPr>
            <w:tcW w:w="779" w:type="dxa"/>
            <w:tcBorders>
              <w:top w:val="nil"/>
              <w:left w:val="nil"/>
              <w:bottom w:val="nil"/>
              <w:right w:val="nil"/>
            </w:tcBorders>
            <w:shd w:val="clear" w:color="auto" w:fill="auto"/>
            <w:tcMar>
              <w:top w:w="14" w:type="dxa"/>
              <w:left w:w="14" w:type="dxa"/>
              <w:bottom w:w="0" w:type="dxa"/>
              <w:right w:w="14" w:type="dxa"/>
            </w:tcMar>
            <w:vAlign w:val="center"/>
            <w:hideMark/>
          </w:tcPr>
          <w:p w:rsidR="008F5D5A" w:rsidRPr="00D910C5" w:rsidRDefault="001E3149" w:rsidP="00A423C0">
            <w:pPr>
              <w:jc w:val="center"/>
            </w:pPr>
            <w:r w:rsidRPr="00D910C5">
              <w:rPr>
                <w:lang w:val="en-US"/>
              </w:rPr>
              <w:t>14.5</w:t>
            </w:r>
          </w:p>
        </w:tc>
        <w:tc>
          <w:tcPr>
            <w:tcW w:w="732" w:type="dxa"/>
            <w:tcBorders>
              <w:top w:val="nil"/>
              <w:left w:val="nil"/>
              <w:bottom w:val="nil"/>
              <w:right w:val="nil"/>
            </w:tcBorders>
            <w:shd w:val="clear" w:color="auto" w:fill="auto"/>
            <w:tcMar>
              <w:top w:w="14" w:type="dxa"/>
              <w:left w:w="14" w:type="dxa"/>
              <w:bottom w:w="0" w:type="dxa"/>
              <w:right w:w="14" w:type="dxa"/>
            </w:tcMar>
            <w:vAlign w:val="center"/>
            <w:hideMark/>
          </w:tcPr>
          <w:p w:rsidR="008F5D5A" w:rsidRPr="00D910C5" w:rsidRDefault="001E3149" w:rsidP="00A423C0">
            <w:pPr>
              <w:jc w:val="center"/>
            </w:pPr>
            <w:r w:rsidRPr="00D910C5">
              <w:rPr>
                <w:lang w:val="en-US"/>
              </w:rPr>
              <w:t>79.6</w:t>
            </w:r>
          </w:p>
        </w:tc>
        <w:tc>
          <w:tcPr>
            <w:tcW w:w="1403" w:type="dxa"/>
            <w:tcBorders>
              <w:top w:val="nil"/>
              <w:left w:val="nil"/>
              <w:bottom w:val="nil"/>
              <w:right w:val="single" w:sz="8" w:space="0" w:color="000000"/>
            </w:tcBorders>
            <w:shd w:val="clear" w:color="auto" w:fill="auto"/>
            <w:tcMar>
              <w:top w:w="14" w:type="dxa"/>
              <w:left w:w="14" w:type="dxa"/>
              <w:bottom w:w="0" w:type="dxa"/>
              <w:right w:w="14" w:type="dxa"/>
            </w:tcMar>
            <w:vAlign w:val="center"/>
            <w:hideMark/>
          </w:tcPr>
          <w:p w:rsidR="008F5D5A" w:rsidRPr="00D910C5" w:rsidRDefault="001E3149" w:rsidP="00A423C0">
            <w:pPr>
              <w:jc w:val="center"/>
            </w:pPr>
            <w:r w:rsidRPr="00D910C5">
              <w:rPr>
                <w:lang w:val="en-US"/>
              </w:rPr>
              <w:t>72.2</w:t>
            </w:r>
          </w:p>
        </w:tc>
      </w:tr>
      <w:tr w:rsidR="00EE6024" w:rsidTr="00A423C0">
        <w:trPr>
          <w:trHeight w:val="20"/>
        </w:trPr>
        <w:tc>
          <w:tcPr>
            <w:tcW w:w="2684" w:type="dxa"/>
            <w:tcBorders>
              <w:top w:val="nil"/>
              <w:left w:val="single" w:sz="4" w:space="0" w:color="auto"/>
              <w:bottom w:val="nil"/>
              <w:right w:val="single" w:sz="4" w:space="0" w:color="auto"/>
            </w:tcBorders>
            <w:shd w:val="clear" w:color="auto" w:fill="auto"/>
            <w:tcMar>
              <w:top w:w="14" w:type="dxa"/>
              <w:left w:w="14" w:type="dxa"/>
              <w:bottom w:w="0" w:type="dxa"/>
              <w:right w:w="14" w:type="dxa"/>
            </w:tcMar>
            <w:vAlign w:val="center"/>
            <w:hideMark/>
          </w:tcPr>
          <w:p w:rsidR="008F5D5A" w:rsidRPr="00D910C5" w:rsidRDefault="001E3149" w:rsidP="00A423C0">
            <w:pPr>
              <w:ind w:left="57"/>
              <w:textAlignment w:val="bottom"/>
            </w:pPr>
            <w:r w:rsidRPr="00D910C5">
              <w:rPr>
                <w:kern w:val="24"/>
                <w:lang w:val="en-US"/>
              </w:rPr>
              <w:t>Atyrau</w:t>
            </w:r>
          </w:p>
        </w:tc>
        <w:tc>
          <w:tcPr>
            <w:tcW w:w="1299" w:type="dxa"/>
            <w:tcBorders>
              <w:top w:val="nil"/>
              <w:left w:val="single" w:sz="4" w:space="0" w:color="auto"/>
              <w:bottom w:val="nil"/>
              <w:right w:val="nil"/>
            </w:tcBorders>
            <w:shd w:val="clear" w:color="auto" w:fill="auto"/>
            <w:tcMar>
              <w:top w:w="14" w:type="dxa"/>
              <w:left w:w="14" w:type="dxa"/>
              <w:bottom w:w="0" w:type="dxa"/>
              <w:right w:w="14" w:type="dxa"/>
            </w:tcMar>
            <w:vAlign w:val="bottom"/>
            <w:hideMark/>
          </w:tcPr>
          <w:p w:rsidR="008F5D5A" w:rsidRPr="00D910C5" w:rsidRDefault="001E3149" w:rsidP="00A423C0">
            <w:pPr>
              <w:jc w:val="center"/>
            </w:pPr>
            <w:r w:rsidRPr="00D910C5">
              <w:rPr>
                <w:lang w:val="en-US"/>
              </w:rPr>
              <w:t>60.3</w:t>
            </w:r>
          </w:p>
        </w:tc>
        <w:tc>
          <w:tcPr>
            <w:tcW w:w="1276" w:type="dxa"/>
            <w:tcBorders>
              <w:top w:val="nil"/>
              <w:left w:val="nil"/>
              <w:bottom w:val="nil"/>
              <w:right w:val="nil"/>
            </w:tcBorders>
            <w:shd w:val="clear" w:color="auto" w:fill="auto"/>
            <w:tcMar>
              <w:top w:w="14" w:type="dxa"/>
              <w:left w:w="14" w:type="dxa"/>
              <w:bottom w:w="0" w:type="dxa"/>
              <w:right w:w="14" w:type="dxa"/>
            </w:tcMar>
            <w:vAlign w:val="bottom"/>
            <w:hideMark/>
          </w:tcPr>
          <w:p w:rsidR="008F5D5A" w:rsidRPr="00D910C5" w:rsidRDefault="001E3149" w:rsidP="00A423C0">
            <w:pPr>
              <w:jc w:val="center"/>
            </w:pPr>
            <w:r w:rsidRPr="00D910C5">
              <w:rPr>
                <w:lang w:val="en-US"/>
              </w:rPr>
              <w:t>20.2</w:t>
            </w:r>
          </w:p>
        </w:tc>
        <w:tc>
          <w:tcPr>
            <w:tcW w:w="1300" w:type="dxa"/>
            <w:tcBorders>
              <w:top w:val="nil"/>
              <w:left w:val="nil"/>
              <w:bottom w:val="nil"/>
              <w:right w:val="nil"/>
            </w:tcBorders>
            <w:shd w:val="clear" w:color="auto" w:fill="auto"/>
            <w:tcMar>
              <w:top w:w="14" w:type="dxa"/>
              <w:left w:w="14" w:type="dxa"/>
              <w:bottom w:w="0" w:type="dxa"/>
              <w:right w:w="14" w:type="dxa"/>
            </w:tcMar>
            <w:vAlign w:val="center"/>
            <w:hideMark/>
          </w:tcPr>
          <w:p w:rsidR="008F5D5A" w:rsidRPr="00D910C5" w:rsidRDefault="001E3149" w:rsidP="00A423C0">
            <w:pPr>
              <w:jc w:val="center"/>
            </w:pPr>
            <w:r w:rsidRPr="00D910C5">
              <w:rPr>
                <w:lang w:val="en-US"/>
              </w:rPr>
              <w:t>19.4</w:t>
            </w:r>
          </w:p>
        </w:tc>
        <w:tc>
          <w:tcPr>
            <w:tcW w:w="779" w:type="dxa"/>
            <w:tcBorders>
              <w:top w:val="nil"/>
              <w:left w:val="nil"/>
              <w:bottom w:val="nil"/>
              <w:right w:val="nil"/>
            </w:tcBorders>
            <w:shd w:val="clear" w:color="auto" w:fill="auto"/>
            <w:tcMar>
              <w:top w:w="14" w:type="dxa"/>
              <w:left w:w="14" w:type="dxa"/>
              <w:bottom w:w="0" w:type="dxa"/>
              <w:right w:w="14" w:type="dxa"/>
            </w:tcMar>
            <w:vAlign w:val="center"/>
            <w:hideMark/>
          </w:tcPr>
          <w:p w:rsidR="008F5D5A" w:rsidRPr="00D910C5" w:rsidRDefault="001E3149" w:rsidP="00A423C0">
            <w:pPr>
              <w:jc w:val="center"/>
              <w:rPr>
                <w:lang w:val="kk-KZ"/>
              </w:rPr>
            </w:pPr>
            <w:r w:rsidRPr="00D910C5">
              <w:rPr>
                <w:lang w:val="en-US"/>
              </w:rPr>
              <w:t>-</w:t>
            </w:r>
          </w:p>
        </w:tc>
        <w:tc>
          <w:tcPr>
            <w:tcW w:w="732" w:type="dxa"/>
            <w:tcBorders>
              <w:top w:val="nil"/>
              <w:left w:val="nil"/>
              <w:bottom w:val="nil"/>
              <w:right w:val="nil"/>
            </w:tcBorders>
            <w:shd w:val="clear" w:color="auto" w:fill="auto"/>
            <w:tcMar>
              <w:top w:w="14" w:type="dxa"/>
              <w:left w:w="14" w:type="dxa"/>
              <w:bottom w:w="0" w:type="dxa"/>
              <w:right w:w="14" w:type="dxa"/>
            </w:tcMar>
            <w:vAlign w:val="center"/>
            <w:hideMark/>
          </w:tcPr>
          <w:p w:rsidR="008F5D5A" w:rsidRPr="00D910C5" w:rsidRDefault="001E3149" w:rsidP="00A423C0">
            <w:pPr>
              <w:jc w:val="center"/>
            </w:pPr>
            <w:r w:rsidRPr="00D910C5">
              <w:rPr>
                <w:lang w:val="en-US"/>
              </w:rPr>
              <w:t>80.6</w:t>
            </w:r>
          </w:p>
        </w:tc>
        <w:tc>
          <w:tcPr>
            <w:tcW w:w="1403" w:type="dxa"/>
            <w:tcBorders>
              <w:top w:val="nil"/>
              <w:left w:val="nil"/>
              <w:bottom w:val="nil"/>
              <w:right w:val="single" w:sz="8" w:space="0" w:color="000000"/>
            </w:tcBorders>
            <w:shd w:val="clear" w:color="auto" w:fill="auto"/>
            <w:tcMar>
              <w:top w:w="14" w:type="dxa"/>
              <w:left w:w="14" w:type="dxa"/>
              <w:bottom w:w="0" w:type="dxa"/>
              <w:right w:w="14" w:type="dxa"/>
            </w:tcMar>
            <w:vAlign w:val="center"/>
            <w:hideMark/>
          </w:tcPr>
          <w:p w:rsidR="008F5D5A" w:rsidRPr="00D910C5" w:rsidRDefault="001E3149" w:rsidP="00A423C0">
            <w:pPr>
              <w:jc w:val="center"/>
            </w:pPr>
            <w:r w:rsidRPr="00D910C5">
              <w:rPr>
                <w:lang w:val="en-US"/>
              </w:rPr>
              <w:t>33.6</w:t>
            </w:r>
          </w:p>
        </w:tc>
      </w:tr>
      <w:tr w:rsidR="00EE6024" w:rsidTr="00A423C0">
        <w:trPr>
          <w:trHeight w:val="20"/>
        </w:trPr>
        <w:tc>
          <w:tcPr>
            <w:tcW w:w="2684" w:type="dxa"/>
            <w:tcBorders>
              <w:top w:val="nil"/>
              <w:left w:val="single" w:sz="4" w:space="0" w:color="auto"/>
              <w:bottom w:val="nil"/>
              <w:right w:val="single" w:sz="4" w:space="0" w:color="auto"/>
            </w:tcBorders>
            <w:shd w:val="clear" w:color="auto" w:fill="auto"/>
            <w:tcMar>
              <w:top w:w="14" w:type="dxa"/>
              <w:left w:w="14" w:type="dxa"/>
              <w:bottom w:w="0" w:type="dxa"/>
              <w:right w:w="14" w:type="dxa"/>
            </w:tcMar>
            <w:vAlign w:val="center"/>
            <w:hideMark/>
          </w:tcPr>
          <w:p w:rsidR="008F5D5A" w:rsidRPr="00D910C5" w:rsidRDefault="001E3149" w:rsidP="00A423C0">
            <w:pPr>
              <w:ind w:left="57"/>
              <w:textAlignment w:val="bottom"/>
            </w:pPr>
            <w:r w:rsidRPr="00D910C5">
              <w:rPr>
                <w:kern w:val="24"/>
                <w:lang w:val="en-US"/>
              </w:rPr>
              <w:t>West Kazakhstan Region</w:t>
            </w:r>
          </w:p>
        </w:tc>
        <w:tc>
          <w:tcPr>
            <w:tcW w:w="1299" w:type="dxa"/>
            <w:tcBorders>
              <w:top w:val="nil"/>
              <w:left w:val="single" w:sz="4" w:space="0" w:color="auto"/>
              <w:bottom w:val="nil"/>
              <w:right w:val="nil"/>
            </w:tcBorders>
            <w:shd w:val="clear" w:color="auto" w:fill="auto"/>
            <w:tcMar>
              <w:top w:w="14" w:type="dxa"/>
              <w:left w:w="14" w:type="dxa"/>
              <w:bottom w:w="0" w:type="dxa"/>
              <w:right w:w="14" w:type="dxa"/>
            </w:tcMar>
            <w:vAlign w:val="bottom"/>
            <w:hideMark/>
          </w:tcPr>
          <w:p w:rsidR="008F5D5A" w:rsidRPr="00D910C5" w:rsidRDefault="001E3149" w:rsidP="00A423C0">
            <w:pPr>
              <w:jc w:val="center"/>
            </w:pPr>
            <w:r w:rsidRPr="00D910C5">
              <w:rPr>
                <w:lang w:val="en-US"/>
              </w:rPr>
              <w:t>231.5</w:t>
            </w:r>
          </w:p>
        </w:tc>
        <w:tc>
          <w:tcPr>
            <w:tcW w:w="1276" w:type="dxa"/>
            <w:tcBorders>
              <w:top w:val="nil"/>
              <w:left w:val="nil"/>
              <w:bottom w:val="nil"/>
              <w:right w:val="nil"/>
            </w:tcBorders>
            <w:shd w:val="clear" w:color="auto" w:fill="auto"/>
            <w:tcMar>
              <w:top w:w="14" w:type="dxa"/>
              <w:left w:w="14" w:type="dxa"/>
              <w:bottom w:w="0" w:type="dxa"/>
              <w:right w:w="14" w:type="dxa"/>
            </w:tcMar>
            <w:vAlign w:val="bottom"/>
            <w:hideMark/>
          </w:tcPr>
          <w:p w:rsidR="008F5D5A" w:rsidRPr="00D910C5" w:rsidRDefault="001E3149" w:rsidP="00A423C0">
            <w:pPr>
              <w:jc w:val="center"/>
            </w:pPr>
            <w:r w:rsidRPr="00D910C5">
              <w:rPr>
                <w:lang w:val="en-US"/>
              </w:rPr>
              <w:t>102.8</w:t>
            </w:r>
          </w:p>
        </w:tc>
        <w:tc>
          <w:tcPr>
            <w:tcW w:w="1300" w:type="dxa"/>
            <w:tcBorders>
              <w:top w:val="nil"/>
              <w:left w:val="nil"/>
              <w:bottom w:val="nil"/>
              <w:right w:val="nil"/>
            </w:tcBorders>
            <w:shd w:val="clear" w:color="auto" w:fill="auto"/>
            <w:tcMar>
              <w:top w:w="14" w:type="dxa"/>
              <w:left w:w="14" w:type="dxa"/>
              <w:bottom w:w="0" w:type="dxa"/>
              <w:right w:w="14" w:type="dxa"/>
            </w:tcMar>
            <w:vAlign w:val="center"/>
            <w:hideMark/>
          </w:tcPr>
          <w:p w:rsidR="008F5D5A" w:rsidRPr="00D910C5" w:rsidRDefault="001E3149" w:rsidP="00A423C0">
            <w:pPr>
              <w:jc w:val="center"/>
            </w:pPr>
            <w:r w:rsidRPr="00D910C5">
              <w:rPr>
                <w:lang w:val="en-US"/>
              </w:rPr>
              <w:t>3.2</w:t>
            </w:r>
          </w:p>
        </w:tc>
        <w:tc>
          <w:tcPr>
            <w:tcW w:w="779" w:type="dxa"/>
            <w:tcBorders>
              <w:top w:val="nil"/>
              <w:left w:val="nil"/>
              <w:bottom w:val="nil"/>
              <w:right w:val="nil"/>
            </w:tcBorders>
            <w:shd w:val="clear" w:color="auto" w:fill="auto"/>
            <w:tcMar>
              <w:top w:w="14" w:type="dxa"/>
              <w:left w:w="14" w:type="dxa"/>
              <w:bottom w:w="0" w:type="dxa"/>
              <w:right w:w="14" w:type="dxa"/>
            </w:tcMar>
            <w:vAlign w:val="center"/>
            <w:hideMark/>
          </w:tcPr>
          <w:p w:rsidR="008F5D5A" w:rsidRPr="00D910C5" w:rsidRDefault="001E3149" w:rsidP="00A423C0">
            <w:pPr>
              <w:jc w:val="center"/>
            </w:pPr>
            <w:r w:rsidRPr="00D910C5">
              <w:rPr>
                <w:lang w:val="en-US"/>
              </w:rPr>
              <w:t>8.7</w:t>
            </w:r>
          </w:p>
        </w:tc>
        <w:tc>
          <w:tcPr>
            <w:tcW w:w="732" w:type="dxa"/>
            <w:tcBorders>
              <w:top w:val="nil"/>
              <w:left w:val="nil"/>
              <w:bottom w:val="nil"/>
              <w:right w:val="nil"/>
            </w:tcBorders>
            <w:shd w:val="clear" w:color="auto" w:fill="auto"/>
            <w:tcMar>
              <w:top w:w="14" w:type="dxa"/>
              <w:left w:w="14" w:type="dxa"/>
              <w:bottom w:w="0" w:type="dxa"/>
              <w:right w:w="14" w:type="dxa"/>
            </w:tcMar>
            <w:vAlign w:val="center"/>
            <w:hideMark/>
          </w:tcPr>
          <w:p w:rsidR="008F5D5A" w:rsidRPr="00D910C5" w:rsidRDefault="001E3149" w:rsidP="00A423C0">
            <w:pPr>
              <w:jc w:val="center"/>
            </w:pPr>
            <w:r w:rsidRPr="00D910C5">
              <w:rPr>
                <w:lang w:val="en-US"/>
              </w:rPr>
              <w:t>88.1</w:t>
            </w:r>
          </w:p>
        </w:tc>
        <w:tc>
          <w:tcPr>
            <w:tcW w:w="1403" w:type="dxa"/>
            <w:tcBorders>
              <w:top w:val="nil"/>
              <w:left w:val="nil"/>
              <w:bottom w:val="nil"/>
              <w:right w:val="single" w:sz="8" w:space="0" w:color="000000"/>
            </w:tcBorders>
            <w:shd w:val="clear" w:color="auto" w:fill="auto"/>
            <w:tcMar>
              <w:top w:w="14" w:type="dxa"/>
              <w:left w:w="14" w:type="dxa"/>
              <w:bottom w:w="0" w:type="dxa"/>
              <w:right w:w="14" w:type="dxa"/>
            </w:tcMar>
            <w:vAlign w:val="center"/>
            <w:hideMark/>
          </w:tcPr>
          <w:p w:rsidR="008F5D5A" w:rsidRPr="00D910C5" w:rsidRDefault="001E3149" w:rsidP="00A423C0">
            <w:pPr>
              <w:jc w:val="center"/>
            </w:pPr>
            <w:r w:rsidRPr="00D910C5">
              <w:rPr>
                <w:lang w:val="en-US"/>
              </w:rPr>
              <w:t>44.4</w:t>
            </w:r>
          </w:p>
        </w:tc>
      </w:tr>
      <w:tr w:rsidR="00EE6024" w:rsidTr="00A423C0">
        <w:trPr>
          <w:trHeight w:val="20"/>
        </w:trPr>
        <w:tc>
          <w:tcPr>
            <w:tcW w:w="2684" w:type="dxa"/>
            <w:tcBorders>
              <w:top w:val="nil"/>
              <w:left w:val="single" w:sz="4" w:space="0" w:color="auto"/>
              <w:bottom w:val="nil"/>
              <w:right w:val="single" w:sz="4" w:space="0" w:color="auto"/>
            </w:tcBorders>
            <w:shd w:val="clear" w:color="auto" w:fill="auto"/>
            <w:tcMar>
              <w:top w:w="14" w:type="dxa"/>
              <w:left w:w="14" w:type="dxa"/>
              <w:bottom w:w="0" w:type="dxa"/>
              <w:right w:w="14" w:type="dxa"/>
            </w:tcMar>
            <w:vAlign w:val="center"/>
            <w:hideMark/>
          </w:tcPr>
          <w:p w:rsidR="008F5D5A" w:rsidRPr="00D910C5" w:rsidRDefault="001E3149" w:rsidP="00A423C0">
            <w:pPr>
              <w:ind w:left="57"/>
              <w:textAlignment w:val="bottom"/>
            </w:pPr>
            <w:r w:rsidRPr="00D910C5">
              <w:rPr>
                <w:kern w:val="24"/>
                <w:lang w:val="en-US"/>
              </w:rPr>
              <w:t>Zhambyl</w:t>
            </w:r>
          </w:p>
        </w:tc>
        <w:tc>
          <w:tcPr>
            <w:tcW w:w="1299" w:type="dxa"/>
            <w:tcBorders>
              <w:top w:val="nil"/>
              <w:left w:val="single" w:sz="4" w:space="0" w:color="auto"/>
              <w:bottom w:val="nil"/>
              <w:right w:val="nil"/>
            </w:tcBorders>
            <w:shd w:val="clear" w:color="auto" w:fill="auto"/>
            <w:tcMar>
              <w:top w:w="14" w:type="dxa"/>
              <w:left w:w="14" w:type="dxa"/>
              <w:bottom w:w="0" w:type="dxa"/>
              <w:right w:w="14" w:type="dxa"/>
            </w:tcMar>
            <w:vAlign w:val="bottom"/>
            <w:hideMark/>
          </w:tcPr>
          <w:p w:rsidR="008F5D5A" w:rsidRPr="00D910C5" w:rsidRDefault="001E3149" w:rsidP="00A423C0">
            <w:pPr>
              <w:jc w:val="center"/>
            </w:pPr>
            <w:r w:rsidRPr="00D910C5">
              <w:rPr>
                <w:lang w:val="en-US"/>
              </w:rPr>
              <w:t>303.6</w:t>
            </w:r>
          </w:p>
        </w:tc>
        <w:tc>
          <w:tcPr>
            <w:tcW w:w="1276" w:type="dxa"/>
            <w:tcBorders>
              <w:top w:val="nil"/>
              <w:left w:val="nil"/>
              <w:bottom w:val="nil"/>
              <w:right w:val="nil"/>
            </w:tcBorders>
            <w:shd w:val="clear" w:color="auto" w:fill="auto"/>
            <w:tcMar>
              <w:top w:w="14" w:type="dxa"/>
              <w:left w:w="14" w:type="dxa"/>
              <w:bottom w:w="0" w:type="dxa"/>
              <w:right w:w="14" w:type="dxa"/>
            </w:tcMar>
            <w:vAlign w:val="bottom"/>
            <w:hideMark/>
          </w:tcPr>
          <w:p w:rsidR="008F5D5A" w:rsidRPr="00D910C5" w:rsidRDefault="001E3149" w:rsidP="00A423C0">
            <w:pPr>
              <w:jc w:val="center"/>
            </w:pPr>
            <w:r w:rsidRPr="00D910C5">
              <w:rPr>
                <w:lang w:val="en-US"/>
              </w:rPr>
              <w:t>238.8</w:t>
            </w:r>
          </w:p>
        </w:tc>
        <w:tc>
          <w:tcPr>
            <w:tcW w:w="1300" w:type="dxa"/>
            <w:tcBorders>
              <w:top w:val="nil"/>
              <w:left w:val="nil"/>
              <w:bottom w:val="nil"/>
              <w:right w:val="nil"/>
            </w:tcBorders>
            <w:shd w:val="clear" w:color="auto" w:fill="auto"/>
            <w:tcMar>
              <w:top w:w="14" w:type="dxa"/>
              <w:left w:w="14" w:type="dxa"/>
              <w:bottom w:w="0" w:type="dxa"/>
              <w:right w:w="14" w:type="dxa"/>
            </w:tcMar>
            <w:vAlign w:val="center"/>
            <w:hideMark/>
          </w:tcPr>
          <w:p w:rsidR="008F5D5A" w:rsidRPr="00D910C5" w:rsidRDefault="001E3149" w:rsidP="00A423C0">
            <w:pPr>
              <w:jc w:val="center"/>
            </w:pPr>
            <w:r w:rsidRPr="00D910C5">
              <w:rPr>
                <w:lang w:val="en-US"/>
              </w:rPr>
              <w:t>1.9</w:t>
            </w:r>
          </w:p>
        </w:tc>
        <w:tc>
          <w:tcPr>
            <w:tcW w:w="779" w:type="dxa"/>
            <w:tcBorders>
              <w:top w:val="nil"/>
              <w:left w:val="nil"/>
              <w:bottom w:val="nil"/>
              <w:right w:val="nil"/>
            </w:tcBorders>
            <w:shd w:val="clear" w:color="auto" w:fill="auto"/>
            <w:tcMar>
              <w:top w:w="14" w:type="dxa"/>
              <w:left w:w="14" w:type="dxa"/>
              <w:bottom w:w="0" w:type="dxa"/>
              <w:right w:w="14" w:type="dxa"/>
            </w:tcMar>
            <w:vAlign w:val="center"/>
            <w:hideMark/>
          </w:tcPr>
          <w:p w:rsidR="008F5D5A" w:rsidRPr="00D910C5" w:rsidRDefault="001E3149" w:rsidP="00A423C0">
            <w:pPr>
              <w:jc w:val="center"/>
            </w:pPr>
            <w:r w:rsidRPr="00D910C5">
              <w:rPr>
                <w:lang w:val="en-US"/>
              </w:rPr>
              <w:t>20.6</w:t>
            </w:r>
          </w:p>
        </w:tc>
        <w:tc>
          <w:tcPr>
            <w:tcW w:w="732" w:type="dxa"/>
            <w:tcBorders>
              <w:top w:val="nil"/>
              <w:left w:val="nil"/>
              <w:bottom w:val="nil"/>
              <w:right w:val="nil"/>
            </w:tcBorders>
            <w:shd w:val="clear" w:color="auto" w:fill="auto"/>
            <w:tcMar>
              <w:top w:w="14" w:type="dxa"/>
              <w:left w:w="14" w:type="dxa"/>
              <w:bottom w:w="0" w:type="dxa"/>
              <w:right w:w="14" w:type="dxa"/>
            </w:tcMar>
            <w:vAlign w:val="center"/>
            <w:hideMark/>
          </w:tcPr>
          <w:p w:rsidR="008F5D5A" w:rsidRPr="00D910C5" w:rsidRDefault="001E3149" w:rsidP="00A423C0">
            <w:pPr>
              <w:jc w:val="center"/>
            </w:pPr>
            <w:r w:rsidRPr="00D910C5">
              <w:rPr>
                <w:lang w:val="en-US"/>
              </w:rPr>
              <w:t>77.5</w:t>
            </w:r>
          </w:p>
        </w:tc>
        <w:tc>
          <w:tcPr>
            <w:tcW w:w="1403" w:type="dxa"/>
            <w:tcBorders>
              <w:top w:val="nil"/>
              <w:left w:val="nil"/>
              <w:bottom w:val="nil"/>
              <w:right w:val="single" w:sz="8" w:space="0" w:color="000000"/>
            </w:tcBorders>
            <w:shd w:val="clear" w:color="auto" w:fill="auto"/>
            <w:tcMar>
              <w:top w:w="14" w:type="dxa"/>
              <w:left w:w="14" w:type="dxa"/>
              <w:bottom w:w="0" w:type="dxa"/>
              <w:right w:w="14" w:type="dxa"/>
            </w:tcMar>
            <w:vAlign w:val="center"/>
            <w:hideMark/>
          </w:tcPr>
          <w:p w:rsidR="008F5D5A" w:rsidRPr="00D910C5" w:rsidRDefault="001E3149" w:rsidP="00A423C0">
            <w:pPr>
              <w:jc w:val="center"/>
            </w:pPr>
            <w:r w:rsidRPr="00D910C5">
              <w:rPr>
                <w:lang w:val="en-US"/>
              </w:rPr>
              <w:t>78.6</w:t>
            </w:r>
          </w:p>
        </w:tc>
      </w:tr>
      <w:tr w:rsidR="00EE6024" w:rsidTr="00A423C0">
        <w:trPr>
          <w:trHeight w:val="20"/>
        </w:trPr>
        <w:tc>
          <w:tcPr>
            <w:tcW w:w="2684" w:type="dxa"/>
            <w:tcBorders>
              <w:top w:val="nil"/>
              <w:left w:val="single" w:sz="4" w:space="0" w:color="auto"/>
              <w:bottom w:val="nil"/>
              <w:right w:val="single" w:sz="4" w:space="0" w:color="auto"/>
            </w:tcBorders>
            <w:shd w:val="clear" w:color="auto" w:fill="auto"/>
            <w:tcMar>
              <w:top w:w="14" w:type="dxa"/>
              <w:left w:w="14" w:type="dxa"/>
              <w:bottom w:w="0" w:type="dxa"/>
              <w:right w:w="14" w:type="dxa"/>
            </w:tcMar>
            <w:vAlign w:val="center"/>
            <w:hideMark/>
          </w:tcPr>
          <w:p w:rsidR="008F5D5A" w:rsidRPr="00D910C5" w:rsidRDefault="001E3149" w:rsidP="00A423C0">
            <w:pPr>
              <w:ind w:left="57"/>
              <w:textAlignment w:val="bottom"/>
            </w:pPr>
            <w:r w:rsidRPr="00D910C5">
              <w:rPr>
                <w:kern w:val="24"/>
                <w:lang w:val="en-US"/>
              </w:rPr>
              <w:t>Karaganda</w:t>
            </w:r>
          </w:p>
        </w:tc>
        <w:tc>
          <w:tcPr>
            <w:tcW w:w="1299" w:type="dxa"/>
            <w:tcBorders>
              <w:top w:val="nil"/>
              <w:left w:val="single" w:sz="4" w:space="0" w:color="auto"/>
              <w:bottom w:val="nil"/>
              <w:right w:val="nil"/>
            </w:tcBorders>
            <w:shd w:val="clear" w:color="auto" w:fill="auto"/>
            <w:tcMar>
              <w:top w:w="14" w:type="dxa"/>
              <w:left w:w="14" w:type="dxa"/>
              <w:bottom w:w="0" w:type="dxa"/>
              <w:right w:w="14" w:type="dxa"/>
            </w:tcMar>
            <w:vAlign w:val="bottom"/>
            <w:hideMark/>
          </w:tcPr>
          <w:p w:rsidR="008F5D5A" w:rsidRPr="00D910C5" w:rsidRDefault="001E3149" w:rsidP="00A423C0">
            <w:pPr>
              <w:jc w:val="center"/>
            </w:pPr>
            <w:r w:rsidRPr="00D910C5">
              <w:rPr>
                <w:lang w:val="en-US"/>
              </w:rPr>
              <w:t>449.9</w:t>
            </w:r>
          </w:p>
        </w:tc>
        <w:tc>
          <w:tcPr>
            <w:tcW w:w="1276" w:type="dxa"/>
            <w:tcBorders>
              <w:top w:val="nil"/>
              <w:left w:val="nil"/>
              <w:bottom w:val="nil"/>
              <w:right w:val="nil"/>
            </w:tcBorders>
            <w:shd w:val="clear" w:color="auto" w:fill="auto"/>
            <w:tcMar>
              <w:top w:w="14" w:type="dxa"/>
              <w:left w:w="14" w:type="dxa"/>
              <w:bottom w:w="0" w:type="dxa"/>
              <w:right w:w="14" w:type="dxa"/>
            </w:tcMar>
            <w:vAlign w:val="bottom"/>
            <w:hideMark/>
          </w:tcPr>
          <w:p w:rsidR="008F5D5A" w:rsidRPr="00D910C5" w:rsidRDefault="001E3149" w:rsidP="00A423C0">
            <w:pPr>
              <w:jc w:val="center"/>
            </w:pPr>
            <w:r w:rsidRPr="00D910C5">
              <w:rPr>
                <w:lang w:val="en-US"/>
              </w:rPr>
              <w:t>320.4</w:t>
            </w:r>
          </w:p>
        </w:tc>
        <w:tc>
          <w:tcPr>
            <w:tcW w:w="1300" w:type="dxa"/>
            <w:tcBorders>
              <w:top w:val="nil"/>
              <w:left w:val="nil"/>
              <w:bottom w:val="nil"/>
              <w:right w:val="nil"/>
            </w:tcBorders>
            <w:shd w:val="clear" w:color="auto" w:fill="auto"/>
            <w:tcMar>
              <w:top w:w="14" w:type="dxa"/>
              <w:left w:w="14" w:type="dxa"/>
              <w:bottom w:w="0" w:type="dxa"/>
              <w:right w:w="14" w:type="dxa"/>
            </w:tcMar>
            <w:vAlign w:val="center"/>
            <w:hideMark/>
          </w:tcPr>
          <w:p w:rsidR="008F5D5A" w:rsidRPr="00D910C5" w:rsidRDefault="001E3149" w:rsidP="00A423C0">
            <w:pPr>
              <w:jc w:val="center"/>
            </w:pPr>
            <w:r w:rsidRPr="00D910C5">
              <w:rPr>
                <w:lang w:val="en-US"/>
              </w:rPr>
              <w:t>0.8</w:t>
            </w:r>
          </w:p>
        </w:tc>
        <w:tc>
          <w:tcPr>
            <w:tcW w:w="779" w:type="dxa"/>
            <w:tcBorders>
              <w:top w:val="nil"/>
              <w:left w:val="nil"/>
              <w:bottom w:val="nil"/>
              <w:right w:val="nil"/>
            </w:tcBorders>
            <w:shd w:val="clear" w:color="auto" w:fill="auto"/>
            <w:tcMar>
              <w:top w:w="14" w:type="dxa"/>
              <w:left w:w="14" w:type="dxa"/>
              <w:bottom w:w="0" w:type="dxa"/>
              <w:right w:w="14" w:type="dxa"/>
            </w:tcMar>
            <w:vAlign w:val="center"/>
            <w:hideMark/>
          </w:tcPr>
          <w:p w:rsidR="008F5D5A" w:rsidRPr="00D910C5" w:rsidRDefault="001E3149" w:rsidP="00A423C0">
            <w:pPr>
              <w:jc w:val="center"/>
            </w:pPr>
            <w:r w:rsidRPr="00D910C5">
              <w:rPr>
                <w:lang w:val="en-US"/>
              </w:rPr>
              <w:t>38.9</w:t>
            </w:r>
          </w:p>
        </w:tc>
        <w:tc>
          <w:tcPr>
            <w:tcW w:w="732" w:type="dxa"/>
            <w:tcBorders>
              <w:top w:val="nil"/>
              <w:left w:val="nil"/>
              <w:bottom w:val="nil"/>
              <w:right w:val="nil"/>
            </w:tcBorders>
            <w:shd w:val="clear" w:color="auto" w:fill="auto"/>
            <w:tcMar>
              <w:top w:w="14" w:type="dxa"/>
              <w:left w:w="14" w:type="dxa"/>
              <w:bottom w:w="0" w:type="dxa"/>
              <w:right w:w="14" w:type="dxa"/>
            </w:tcMar>
            <w:vAlign w:val="center"/>
            <w:hideMark/>
          </w:tcPr>
          <w:p w:rsidR="008F5D5A" w:rsidRPr="00D910C5" w:rsidRDefault="001E3149" w:rsidP="00A423C0">
            <w:pPr>
              <w:jc w:val="center"/>
            </w:pPr>
            <w:r w:rsidRPr="00D910C5">
              <w:rPr>
                <w:lang w:val="en-US"/>
              </w:rPr>
              <w:t>60.3</w:t>
            </w:r>
          </w:p>
        </w:tc>
        <w:tc>
          <w:tcPr>
            <w:tcW w:w="1403" w:type="dxa"/>
            <w:tcBorders>
              <w:top w:val="nil"/>
              <w:left w:val="nil"/>
              <w:bottom w:val="nil"/>
              <w:right w:val="single" w:sz="8" w:space="0" w:color="000000"/>
            </w:tcBorders>
            <w:shd w:val="clear" w:color="auto" w:fill="auto"/>
            <w:tcMar>
              <w:top w:w="14" w:type="dxa"/>
              <w:left w:w="14" w:type="dxa"/>
              <w:bottom w:w="0" w:type="dxa"/>
              <w:right w:w="14" w:type="dxa"/>
            </w:tcMar>
            <w:vAlign w:val="center"/>
            <w:hideMark/>
          </w:tcPr>
          <w:p w:rsidR="008F5D5A" w:rsidRPr="00D910C5" w:rsidRDefault="001E3149" w:rsidP="00A423C0">
            <w:pPr>
              <w:jc w:val="center"/>
            </w:pPr>
            <w:r w:rsidRPr="00D910C5">
              <w:rPr>
                <w:lang w:val="en-US"/>
              </w:rPr>
              <w:t>71.2</w:t>
            </w:r>
          </w:p>
        </w:tc>
      </w:tr>
      <w:tr w:rsidR="00EE6024" w:rsidTr="00A423C0">
        <w:trPr>
          <w:trHeight w:val="20"/>
        </w:trPr>
        <w:tc>
          <w:tcPr>
            <w:tcW w:w="2684" w:type="dxa"/>
            <w:tcBorders>
              <w:top w:val="nil"/>
              <w:left w:val="single" w:sz="4" w:space="0" w:color="auto"/>
              <w:bottom w:val="nil"/>
              <w:right w:val="single" w:sz="4" w:space="0" w:color="auto"/>
            </w:tcBorders>
            <w:shd w:val="clear" w:color="auto" w:fill="auto"/>
            <w:tcMar>
              <w:top w:w="14" w:type="dxa"/>
              <w:left w:w="14" w:type="dxa"/>
              <w:bottom w:w="0" w:type="dxa"/>
              <w:right w:w="14" w:type="dxa"/>
            </w:tcMar>
            <w:vAlign w:val="center"/>
            <w:hideMark/>
          </w:tcPr>
          <w:p w:rsidR="008F5D5A" w:rsidRPr="00D910C5" w:rsidRDefault="001E3149" w:rsidP="00A423C0">
            <w:pPr>
              <w:ind w:left="57"/>
              <w:textAlignment w:val="bottom"/>
            </w:pPr>
            <w:r w:rsidRPr="00D910C5">
              <w:rPr>
                <w:kern w:val="24"/>
                <w:lang w:val="en-US"/>
              </w:rPr>
              <w:t>Kostanay</w:t>
            </w:r>
          </w:p>
        </w:tc>
        <w:tc>
          <w:tcPr>
            <w:tcW w:w="1299" w:type="dxa"/>
            <w:tcBorders>
              <w:top w:val="nil"/>
              <w:left w:val="single" w:sz="4" w:space="0" w:color="auto"/>
              <w:bottom w:val="nil"/>
              <w:right w:val="nil"/>
            </w:tcBorders>
            <w:shd w:val="clear" w:color="auto" w:fill="auto"/>
            <w:tcMar>
              <w:top w:w="14" w:type="dxa"/>
              <w:left w:w="14" w:type="dxa"/>
              <w:bottom w:w="0" w:type="dxa"/>
              <w:right w:w="14" w:type="dxa"/>
            </w:tcMar>
            <w:vAlign w:val="bottom"/>
            <w:hideMark/>
          </w:tcPr>
          <w:p w:rsidR="008F5D5A" w:rsidRPr="00D910C5" w:rsidRDefault="001E3149" w:rsidP="00A423C0">
            <w:pPr>
              <w:jc w:val="center"/>
            </w:pPr>
            <w:r w:rsidRPr="00D910C5">
              <w:rPr>
                <w:lang w:val="en-US"/>
              </w:rPr>
              <w:t>382.5</w:t>
            </w:r>
          </w:p>
        </w:tc>
        <w:tc>
          <w:tcPr>
            <w:tcW w:w="1276" w:type="dxa"/>
            <w:tcBorders>
              <w:top w:val="nil"/>
              <w:left w:val="nil"/>
              <w:bottom w:val="nil"/>
              <w:right w:val="nil"/>
            </w:tcBorders>
            <w:shd w:val="clear" w:color="auto" w:fill="auto"/>
            <w:tcMar>
              <w:top w:w="14" w:type="dxa"/>
              <w:left w:w="14" w:type="dxa"/>
              <w:bottom w:w="0" w:type="dxa"/>
              <w:right w:w="14" w:type="dxa"/>
            </w:tcMar>
            <w:vAlign w:val="bottom"/>
            <w:hideMark/>
          </w:tcPr>
          <w:p w:rsidR="008F5D5A" w:rsidRPr="00D910C5" w:rsidRDefault="001E3149" w:rsidP="00A423C0">
            <w:pPr>
              <w:jc w:val="center"/>
            </w:pPr>
            <w:r w:rsidRPr="00D910C5">
              <w:rPr>
                <w:lang w:val="en-US"/>
              </w:rPr>
              <w:t>311.0</w:t>
            </w:r>
          </w:p>
        </w:tc>
        <w:tc>
          <w:tcPr>
            <w:tcW w:w="1300" w:type="dxa"/>
            <w:tcBorders>
              <w:top w:val="nil"/>
              <w:left w:val="nil"/>
              <w:bottom w:val="nil"/>
              <w:right w:val="nil"/>
            </w:tcBorders>
            <w:shd w:val="clear" w:color="auto" w:fill="auto"/>
            <w:tcMar>
              <w:top w:w="14" w:type="dxa"/>
              <w:left w:w="14" w:type="dxa"/>
              <w:bottom w:w="0" w:type="dxa"/>
              <w:right w:w="14" w:type="dxa"/>
            </w:tcMar>
            <w:vAlign w:val="center"/>
            <w:hideMark/>
          </w:tcPr>
          <w:p w:rsidR="008F5D5A" w:rsidRPr="00D910C5" w:rsidRDefault="001E3149" w:rsidP="00A423C0">
            <w:pPr>
              <w:jc w:val="center"/>
            </w:pPr>
            <w:r w:rsidRPr="00D910C5">
              <w:rPr>
                <w:lang w:val="en-US"/>
              </w:rPr>
              <w:t>17.6</w:t>
            </w:r>
          </w:p>
        </w:tc>
        <w:tc>
          <w:tcPr>
            <w:tcW w:w="779" w:type="dxa"/>
            <w:tcBorders>
              <w:top w:val="nil"/>
              <w:left w:val="nil"/>
              <w:bottom w:val="nil"/>
              <w:right w:val="nil"/>
            </w:tcBorders>
            <w:shd w:val="clear" w:color="auto" w:fill="auto"/>
            <w:tcMar>
              <w:top w:w="14" w:type="dxa"/>
              <w:left w:w="14" w:type="dxa"/>
              <w:bottom w:w="0" w:type="dxa"/>
              <w:right w:w="14" w:type="dxa"/>
            </w:tcMar>
            <w:vAlign w:val="center"/>
            <w:hideMark/>
          </w:tcPr>
          <w:p w:rsidR="008F5D5A" w:rsidRPr="00D910C5" w:rsidRDefault="001E3149" w:rsidP="00A423C0">
            <w:pPr>
              <w:jc w:val="center"/>
            </w:pPr>
            <w:r w:rsidRPr="00D910C5">
              <w:rPr>
                <w:lang w:val="en-US"/>
              </w:rPr>
              <w:t>8.7</w:t>
            </w:r>
          </w:p>
        </w:tc>
        <w:tc>
          <w:tcPr>
            <w:tcW w:w="732" w:type="dxa"/>
            <w:tcBorders>
              <w:top w:val="nil"/>
              <w:left w:val="nil"/>
              <w:bottom w:val="nil"/>
              <w:right w:val="nil"/>
            </w:tcBorders>
            <w:shd w:val="clear" w:color="auto" w:fill="auto"/>
            <w:tcMar>
              <w:top w:w="14" w:type="dxa"/>
              <w:left w:w="14" w:type="dxa"/>
              <w:bottom w:w="0" w:type="dxa"/>
              <w:right w:w="14" w:type="dxa"/>
            </w:tcMar>
            <w:vAlign w:val="center"/>
            <w:hideMark/>
          </w:tcPr>
          <w:p w:rsidR="008F5D5A" w:rsidRPr="00D910C5" w:rsidRDefault="001E3149" w:rsidP="00A423C0">
            <w:pPr>
              <w:jc w:val="center"/>
            </w:pPr>
            <w:r w:rsidRPr="00D910C5">
              <w:rPr>
                <w:lang w:val="en-US"/>
              </w:rPr>
              <w:t>73.7</w:t>
            </w:r>
          </w:p>
        </w:tc>
        <w:tc>
          <w:tcPr>
            <w:tcW w:w="1403" w:type="dxa"/>
            <w:tcBorders>
              <w:top w:val="nil"/>
              <w:left w:val="nil"/>
              <w:bottom w:val="nil"/>
              <w:right w:val="single" w:sz="8" w:space="0" w:color="000000"/>
            </w:tcBorders>
            <w:shd w:val="clear" w:color="auto" w:fill="auto"/>
            <w:tcMar>
              <w:top w:w="14" w:type="dxa"/>
              <w:left w:w="14" w:type="dxa"/>
              <w:bottom w:w="0" w:type="dxa"/>
              <w:right w:w="14" w:type="dxa"/>
            </w:tcMar>
            <w:vAlign w:val="center"/>
            <w:hideMark/>
          </w:tcPr>
          <w:p w:rsidR="008F5D5A" w:rsidRPr="00D910C5" w:rsidRDefault="001E3149" w:rsidP="00A423C0">
            <w:pPr>
              <w:jc w:val="center"/>
            </w:pPr>
            <w:r w:rsidRPr="00D910C5">
              <w:rPr>
                <w:lang w:val="en-US"/>
              </w:rPr>
              <w:t>81.3</w:t>
            </w:r>
          </w:p>
        </w:tc>
      </w:tr>
      <w:tr w:rsidR="00EE6024" w:rsidTr="00A423C0">
        <w:trPr>
          <w:trHeight w:val="20"/>
        </w:trPr>
        <w:tc>
          <w:tcPr>
            <w:tcW w:w="2684" w:type="dxa"/>
            <w:tcBorders>
              <w:top w:val="nil"/>
              <w:left w:val="single" w:sz="4" w:space="0" w:color="auto"/>
              <w:bottom w:val="nil"/>
              <w:right w:val="single" w:sz="4" w:space="0" w:color="auto"/>
            </w:tcBorders>
            <w:shd w:val="clear" w:color="auto" w:fill="auto"/>
            <w:tcMar>
              <w:top w:w="14" w:type="dxa"/>
              <w:left w:w="14" w:type="dxa"/>
              <w:bottom w:w="0" w:type="dxa"/>
              <w:right w:w="14" w:type="dxa"/>
            </w:tcMar>
            <w:vAlign w:val="center"/>
            <w:hideMark/>
          </w:tcPr>
          <w:p w:rsidR="008F5D5A" w:rsidRPr="00D910C5" w:rsidRDefault="001E3149" w:rsidP="00A423C0">
            <w:pPr>
              <w:ind w:left="57"/>
              <w:textAlignment w:val="bottom"/>
            </w:pPr>
            <w:r w:rsidRPr="00D910C5">
              <w:rPr>
                <w:kern w:val="24"/>
                <w:lang w:val="en-US"/>
              </w:rPr>
              <w:t>Kyzylorda</w:t>
            </w:r>
          </w:p>
        </w:tc>
        <w:tc>
          <w:tcPr>
            <w:tcW w:w="1299" w:type="dxa"/>
            <w:tcBorders>
              <w:top w:val="nil"/>
              <w:left w:val="single" w:sz="4" w:space="0" w:color="auto"/>
              <w:bottom w:val="nil"/>
              <w:right w:val="nil"/>
            </w:tcBorders>
            <w:shd w:val="clear" w:color="auto" w:fill="auto"/>
            <w:tcMar>
              <w:top w:w="14" w:type="dxa"/>
              <w:left w:w="14" w:type="dxa"/>
              <w:bottom w:w="0" w:type="dxa"/>
              <w:right w:w="14" w:type="dxa"/>
            </w:tcMar>
            <w:vAlign w:val="bottom"/>
            <w:hideMark/>
          </w:tcPr>
          <w:p w:rsidR="008F5D5A" w:rsidRPr="00D910C5" w:rsidRDefault="001E3149" w:rsidP="00A423C0">
            <w:pPr>
              <w:jc w:val="center"/>
            </w:pPr>
            <w:r w:rsidRPr="00D910C5">
              <w:rPr>
                <w:lang w:val="en-US"/>
              </w:rPr>
              <w:t>84.7</w:t>
            </w:r>
          </w:p>
        </w:tc>
        <w:tc>
          <w:tcPr>
            <w:tcW w:w="1276" w:type="dxa"/>
            <w:tcBorders>
              <w:top w:val="nil"/>
              <w:left w:val="nil"/>
              <w:bottom w:val="nil"/>
              <w:right w:val="nil"/>
            </w:tcBorders>
            <w:shd w:val="clear" w:color="auto" w:fill="auto"/>
            <w:tcMar>
              <w:top w:w="14" w:type="dxa"/>
              <w:left w:w="14" w:type="dxa"/>
              <w:bottom w:w="0" w:type="dxa"/>
              <w:right w:w="14" w:type="dxa"/>
            </w:tcMar>
            <w:vAlign w:val="bottom"/>
            <w:hideMark/>
          </w:tcPr>
          <w:p w:rsidR="008F5D5A" w:rsidRPr="00D910C5" w:rsidRDefault="001E3149" w:rsidP="00A423C0">
            <w:pPr>
              <w:jc w:val="center"/>
            </w:pPr>
            <w:r w:rsidRPr="00D910C5">
              <w:rPr>
                <w:lang w:val="en-US"/>
              </w:rPr>
              <w:t>53.5</w:t>
            </w:r>
          </w:p>
        </w:tc>
        <w:tc>
          <w:tcPr>
            <w:tcW w:w="1300" w:type="dxa"/>
            <w:tcBorders>
              <w:top w:val="nil"/>
              <w:left w:val="nil"/>
              <w:bottom w:val="nil"/>
              <w:right w:val="nil"/>
            </w:tcBorders>
            <w:shd w:val="clear" w:color="auto" w:fill="auto"/>
            <w:tcMar>
              <w:top w:w="14" w:type="dxa"/>
              <w:left w:w="14" w:type="dxa"/>
              <w:bottom w:w="0" w:type="dxa"/>
              <w:right w:w="14" w:type="dxa"/>
            </w:tcMar>
            <w:vAlign w:val="center"/>
            <w:hideMark/>
          </w:tcPr>
          <w:p w:rsidR="008F5D5A" w:rsidRPr="00D910C5" w:rsidRDefault="001E3149" w:rsidP="00A423C0">
            <w:pPr>
              <w:jc w:val="center"/>
            </w:pPr>
            <w:r w:rsidRPr="00D910C5">
              <w:rPr>
                <w:lang w:val="en-US"/>
              </w:rPr>
              <w:t>11.5</w:t>
            </w:r>
          </w:p>
        </w:tc>
        <w:tc>
          <w:tcPr>
            <w:tcW w:w="779" w:type="dxa"/>
            <w:tcBorders>
              <w:top w:val="nil"/>
              <w:left w:val="nil"/>
              <w:bottom w:val="nil"/>
              <w:right w:val="nil"/>
            </w:tcBorders>
            <w:shd w:val="clear" w:color="auto" w:fill="auto"/>
            <w:tcMar>
              <w:top w:w="14" w:type="dxa"/>
              <w:left w:w="14" w:type="dxa"/>
              <w:bottom w:w="0" w:type="dxa"/>
              <w:right w:w="14" w:type="dxa"/>
            </w:tcMar>
            <w:vAlign w:val="center"/>
            <w:hideMark/>
          </w:tcPr>
          <w:p w:rsidR="008F5D5A" w:rsidRPr="00D910C5" w:rsidRDefault="001E3149" w:rsidP="00A423C0">
            <w:pPr>
              <w:jc w:val="center"/>
            </w:pPr>
            <w:r w:rsidRPr="00D910C5">
              <w:rPr>
                <w:lang w:val="en-US"/>
              </w:rPr>
              <w:t>8.6</w:t>
            </w:r>
          </w:p>
        </w:tc>
        <w:tc>
          <w:tcPr>
            <w:tcW w:w="732" w:type="dxa"/>
            <w:tcBorders>
              <w:top w:val="nil"/>
              <w:left w:val="nil"/>
              <w:bottom w:val="nil"/>
              <w:right w:val="nil"/>
            </w:tcBorders>
            <w:shd w:val="clear" w:color="auto" w:fill="auto"/>
            <w:tcMar>
              <w:top w:w="14" w:type="dxa"/>
              <w:left w:w="14" w:type="dxa"/>
              <w:bottom w:w="0" w:type="dxa"/>
              <w:right w:w="14" w:type="dxa"/>
            </w:tcMar>
            <w:vAlign w:val="center"/>
            <w:hideMark/>
          </w:tcPr>
          <w:p w:rsidR="008F5D5A" w:rsidRPr="00D910C5" w:rsidRDefault="001E3149" w:rsidP="00A423C0">
            <w:pPr>
              <w:jc w:val="center"/>
            </w:pPr>
            <w:r w:rsidRPr="00D910C5">
              <w:rPr>
                <w:lang w:val="en-US"/>
              </w:rPr>
              <w:t>79.9</w:t>
            </w:r>
          </w:p>
        </w:tc>
        <w:tc>
          <w:tcPr>
            <w:tcW w:w="1403" w:type="dxa"/>
            <w:tcBorders>
              <w:top w:val="nil"/>
              <w:left w:val="nil"/>
              <w:bottom w:val="nil"/>
              <w:right w:val="single" w:sz="8" w:space="0" w:color="000000"/>
            </w:tcBorders>
            <w:shd w:val="clear" w:color="auto" w:fill="auto"/>
            <w:tcMar>
              <w:top w:w="14" w:type="dxa"/>
              <w:left w:w="14" w:type="dxa"/>
              <w:bottom w:w="0" w:type="dxa"/>
              <w:right w:w="14" w:type="dxa"/>
            </w:tcMar>
            <w:vAlign w:val="center"/>
            <w:hideMark/>
          </w:tcPr>
          <w:p w:rsidR="008F5D5A" w:rsidRPr="00D910C5" w:rsidRDefault="001E3149" w:rsidP="00A423C0">
            <w:pPr>
              <w:jc w:val="center"/>
            </w:pPr>
            <w:r w:rsidRPr="00D910C5">
              <w:rPr>
                <w:lang w:val="en-US"/>
              </w:rPr>
              <w:t>63.2</w:t>
            </w:r>
          </w:p>
        </w:tc>
      </w:tr>
      <w:tr w:rsidR="00EE6024" w:rsidTr="00A423C0">
        <w:trPr>
          <w:trHeight w:val="20"/>
        </w:trPr>
        <w:tc>
          <w:tcPr>
            <w:tcW w:w="2684" w:type="dxa"/>
            <w:tcBorders>
              <w:top w:val="nil"/>
              <w:left w:val="single" w:sz="4" w:space="0" w:color="auto"/>
              <w:bottom w:val="nil"/>
              <w:right w:val="single" w:sz="4" w:space="0" w:color="auto"/>
            </w:tcBorders>
            <w:shd w:val="clear" w:color="auto" w:fill="auto"/>
            <w:tcMar>
              <w:top w:w="14" w:type="dxa"/>
              <w:left w:w="14" w:type="dxa"/>
              <w:bottom w:w="0" w:type="dxa"/>
              <w:right w:w="14" w:type="dxa"/>
            </w:tcMar>
            <w:vAlign w:val="center"/>
            <w:hideMark/>
          </w:tcPr>
          <w:p w:rsidR="008F5D5A" w:rsidRPr="00D910C5" w:rsidRDefault="001E3149" w:rsidP="00A423C0">
            <w:pPr>
              <w:ind w:left="57"/>
              <w:textAlignment w:val="bottom"/>
            </w:pPr>
            <w:r w:rsidRPr="00D910C5">
              <w:rPr>
                <w:kern w:val="24"/>
                <w:lang w:val="en-US"/>
              </w:rPr>
              <w:t>Mangistau</w:t>
            </w:r>
          </w:p>
        </w:tc>
        <w:tc>
          <w:tcPr>
            <w:tcW w:w="1299" w:type="dxa"/>
            <w:tcBorders>
              <w:top w:val="nil"/>
              <w:left w:val="single" w:sz="4" w:space="0" w:color="auto"/>
              <w:bottom w:val="nil"/>
              <w:right w:val="nil"/>
            </w:tcBorders>
            <w:shd w:val="clear" w:color="auto" w:fill="auto"/>
            <w:tcMar>
              <w:top w:w="14" w:type="dxa"/>
              <w:left w:w="14" w:type="dxa"/>
              <w:bottom w:w="0" w:type="dxa"/>
              <w:right w:w="14" w:type="dxa"/>
            </w:tcMar>
            <w:vAlign w:val="bottom"/>
            <w:hideMark/>
          </w:tcPr>
          <w:p w:rsidR="008F5D5A" w:rsidRPr="00D910C5" w:rsidRDefault="001E3149" w:rsidP="00A423C0">
            <w:pPr>
              <w:jc w:val="center"/>
            </w:pPr>
            <w:r w:rsidRPr="00D910C5">
              <w:rPr>
                <w:lang w:val="en-US"/>
              </w:rPr>
              <w:t>6.3</w:t>
            </w:r>
          </w:p>
        </w:tc>
        <w:tc>
          <w:tcPr>
            <w:tcW w:w="1276" w:type="dxa"/>
            <w:tcBorders>
              <w:top w:val="nil"/>
              <w:left w:val="nil"/>
              <w:bottom w:val="nil"/>
              <w:right w:val="nil"/>
            </w:tcBorders>
            <w:shd w:val="clear" w:color="auto" w:fill="auto"/>
            <w:tcMar>
              <w:top w:w="14" w:type="dxa"/>
              <w:left w:w="14" w:type="dxa"/>
              <w:bottom w:w="0" w:type="dxa"/>
              <w:right w:w="14" w:type="dxa"/>
            </w:tcMar>
            <w:vAlign w:val="bottom"/>
          </w:tcPr>
          <w:p w:rsidR="008F5D5A" w:rsidRPr="00D910C5" w:rsidRDefault="001E3149" w:rsidP="00A423C0">
            <w:pPr>
              <w:jc w:val="center"/>
            </w:pPr>
            <w:r w:rsidRPr="00D910C5">
              <w:rPr>
                <w:lang w:val="en-US"/>
              </w:rPr>
              <w:t>-</w:t>
            </w:r>
          </w:p>
        </w:tc>
        <w:tc>
          <w:tcPr>
            <w:tcW w:w="1300" w:type="dxa"/>
            <w:tcBorders>
              <w:top w:val="nil"/>
              <w:left w:val="nil"/>
              <w:bottom w:val="nil"/>
              <w:right w:val="nil"/>
            </w:tcBorders>
            <w:shd w:val="clear" w:color="auto" w:fill="auto"/>
            <w:tcMar>
              <w:top w:w="14" w:type="dxa"/>
              <w:left w:w="14" w:type="dxa"/>
              <w:bottom w:w="0" w:type="dxa"/>
              <w:right w:w="14" w:type="dxa"/>
            </w:tcMar>
            <w:vAlign w:val="center"/>
          </w:tcPr>
          <w:p w:rsidR="008F5D5A" w:rsidRPr="00D910C5" w:rsidRDefault="001E3149" w:rsidP="00A423C0">
            <w:pPr>
              <w:jc w:val="center"/>
              <w:rPr>
                <w:lang w:val="kk-KZ"/>
              </w:rPr>
            </w:pPr>
            <w:r w:rsidRPr="00D910C5">
              <w:rPr>
                <w:lang w:val="en-US"/>
              </w:rPr>
              <w:t>-</w:t>
            </w:r>
          </w:p>
        </w:tc>
        <w:tc>
          <w:tcPr>
            <w:tcW w:w="779" w:type="dxa"/>
            <w:tcBorders>
              <w:top w:val="nil"/>
              <w:left w:val="nil"/>
              <w:bottom w:val="nil"/>
              <w:right w:val="nil"/>
            </w:tcBorders>
            <w:shd w:val="clear" w:color="auto" w:fill="auto"/>
            <w:tcMar>
              <w:top w:w="14" w:type="dxa"/>
              <w:left w:w="14" w:type="dxa"/>
              <w:bottom w:w="0" w:type="dxa"/>
              <w:right w:w="14" w:type="dxa"/>
            </w:tcMar>
            <w:vAlign w:val="center"/>
          </w:tcPr>
          <w:p w:rsidR="008F5D5A" w:rsidRPr="00D910C5" w:rsidRDefault="001E3149" w:rsidP="00A423C0">
            <w:pPr>
              <w:jc w:val="center"/>
              <w:rPr>
                <w:lang w:val="kk-KZ"/>
              </w:rPr>
            </w:pPr>
            <w:r w:rsidRPr="00D910C5">
              <w:rPr>
                <w:lang w:val="en-US"/>
              </w:rPr>
              <w:t>-</w:t>
            </w:r>
          </w:p>
        </w:tc>
        <w:tc>
          <w:tcPr>
            <w:tcW w:w="732" w:type="dxa"/>
            <w:tcBorders>
              <w:top w:val="nil"/>
              <w:left w:val="nil"/>
              <w:bottom w:val="nil"/>
              <w:right w:val="nil"/>
            </w:tcBorders>
            <w:shd w:val="clear" w:color="auto" w:fill="auto"/>
            <w:tcMar>
              <w:top w:w="14" w:type="dxa"/>
              <w:left w:w="14" w:type="dxa"/>
              <w:bottom w:w="0" w:type="dxa"/>
              <w:right w:w="14" w:type="dxa"/>
            </w:tcMar>
            <w:vAlign w:val="center"/>
          </w:tcPr>
          <w:p w:rsidR="008F5D5A" w:rsidRPr="00D910C5" w:rsidRDefault="001E3149" w:rsidP="00A423C0">
            <w:pPr>
              <w:jc w:val="center"/>
              <w:rPr>
                <w:lang w:val="kk-KZ"/>
              </w:rPr>
            </w:pPr>
            <w:r w:rsidRPr="00D910C5">
              <w:rPr>
                <w:lang w:val="en-US"/>
              </w:rPr>
              <w:t>-</w:t>
            </w:r>
          </w:p>
        </w:tc>
        <w:tc>
          <w:tcPr>
            <w:tcW w:w="1403" w:type="dxa"/>
            <w:tcBorders>
              <w:top w:val="nil"/>
              <w:left w:val="nil"/>
              <w:bottom w:val="nil"/>
              <w:right w:val="single" w:sz="8" w:space="0" w:color="000000"/>
            </w:tcBorders>
            <w:shd w:val="clear" w:color="auto" w:fill="auto"/>
            <w:tcMar>
              <w:top w:w="14" w:type="dxa"/>
              <w:left w:w="14" w:type="dxa"/>
              <w:bottom w:w="0" w:type="dxa"/>
              <w:right w:w="14" w:type="dxa"/>
            </w:tcMar>
            <w:vAlign w:val="center"/>
            <w:hideMark/>
          </w:tcPr>
          <w:p w:rsidR="008F5D5A" w:rsidRPr="00D910C5" w:rsidRDefault="001E3149" w:rsidP="00A423C0">
            <w:pPr>
              <w:jc w:val="center"/>
              <w:rPr>
                <w:lang w:val="kk-KZ"/>
              </w:rPr>
            </w:pPr>
            <w:r w:rsidRPr="00D910C5">
              <w:rPr>
                <w:lang w:val="en-US"/>
              </w:rPr>
              <w:t>-</w:t>
            </w:r>
          </w:p>
        </w:tc>
      </w:tr>
      <w:tr w:rsidR="00EE6024" w:rsidTr="00A423C0">
        <w:trPr>
          <w:trHeight w:val="66"/>
        </w:trPr>
        <w:tc>
          <w:tcPr>
            <w:tcW w:w="2684" w:type="dxa"/>
            <w:tcBorders>
              <w:top w:val="nil"/>
              <w:left w:val="single" w:sz="4" w:space="0" w:color="auto"/>
              <w:bottom w:val="nil"/>
              <w:right w:val="single" w:sz="4" w:space="0" w:color="auto"/>
            </w:tcBorders>
            <w:shd w:val="clear" w:color="auto" w:fill="auto"/>
            <w:tcMar>
              <w:top w:w="14" w:type="dxa"/>
              <w:left w:w="14" w:type="dxa"/>
              <w:bottom w:w="0" w:type="dxa"/>
              <w:right w:w="14" w:type="dxa"/>
            </w:tcMar>
            <w:vAlign w:val="center"/>
            <w:hideMark/>
          </w:tcPr>
          <w:p w:rsidR="008F5D5A" w:rsidRPr="00D910C5" w:rsidRDefault="001E3149" w:rsidP="00A423C0">
            <w:pPr>
              <w:ind w:left="57"/>
              <w:textAlignment w:val="bottom"/>
            </w:pPr>
            <w:r w:rsidRPr="00D910C5">
              <w:rPr>
                <w:kern w:val="24"/>
                <w:lang w:val="en-US"/>
              </w:rPr>
              <w:t>South Kazakhstan region</w:t>
            </w:r>
          </w:p>
        </w:tc>
        <w:tc>
          <w:tcPr>
            <w:tcW w:w="1299" w:type="dxa"/>
            <w:tcBorders>
              <w:top w:val="nil"/>
              <w:left w:val="single" w:sz="4" w:space="0" w:color="auto"/>
              <w:bottom w:val="nil"/>
              <w:right w:val="nil"/>
            </w:tcBorders>
            <w:shd w:val="clear" w:color="auto" w:fill="auto"/>
            <w:tcMar>
              <w:top w:w="14" w:type="dxa"/>
              <w:left w:w="14" w:type="dxa"/>
              <w:bottom w:w="0" w:type="dxa"/>
              <w:right w:w="14" w:type="dxa"/>
            </w:tcMar>
            <w:vAlign w:val="bottom"/>
            <w:hideMark/>
          </w:tcPr>
          <w:p w:rsidR="008F5D5A" w:rsidRPr="00D910C5" w:rsidRDefault="001E3149" w:rsidP="00A423C0">
            <w:pPr>
              <w:jc w:val="center"/>
            </w:pPr>
            <w:r w:rsidRPr="00D910C5">
              <w:rPr>
                <w:lang w:val="en-US"/>
              </w:rPr>
              <w:t>726.7</w:t>
            </w:r>
          </w:p>
        </w:tc>
        <w:tc>
          <w:tcPr>
            <w:tcW w:w="1276" w:type="dxa"/>
            <w:tcBorders>
              <w:top w:val="nil"/>
              <w:left w:val="nil"/>
              <w:bottom w:val="nil"/>
              <w:right w:val="nil"/>
            </w:tcBorders>
            <w:shd w:val="clear" w:color="auto" w:fill="auto"/>
            <w:tcMar>
              <w:top w:w="14" w:type="dxa"/>
              <w:left w:w="14" w:type="dxa"/>
              <w:bottom w:w="0" w:type="dxa"/>
              <w:right w:w="14" w:type="dxa"/>
            </w:tcMar>
            <w:vAlign w:val="bottom"/>
          </w:tcPr>
          <w:p w:rsidR="008F5D5A" w:rsidRPr="00D910C5" w:rsidRDefault="001E3149" w:rsidP="00A423C0">
            <w:pPr>
              <w:jc w:val="center"/>
            </w:pPr>
            <w:r w:rsidRPr="00D910C5">
              <w:rPr>
                <w:lang w:val="en-US"/>
              </w:rPr>
              <w:t>582.5</w:t>
            </w:r>
          </w:p>
        </w:tc>
        <w:tc>
          <w:tcPr>
            <w:tcW w:w="1300" w:type="dxa"/>
            <w:tcBorders>
              <w:top w:val="nil"/>
              <w:left w:val="nil"/>
              <w:bottom w:val="nil"/>
              <w:right w:val="nil"/>
            </w:tcBorders>
            <w:shd w:val="clear" w:color="auto" w:fill="auto"/>
            <w:tcMar>
              <w:top w:w="14" w:type="dxa"/>
              <w:left w:w="14" w:type="dxa"/>
              <w:bottom w:w="0" w:type="dxa"/>
              <w:right w:w="14" w:type="dxa"/>
            </w:tcMar>
            <w:vAlign w:val="center"/>
          </w:tcPr>
          <w:p w:rsidR="008F5D5A" w:rsidRPr="00D910C5" w:rsidRDefault="001E3149" w:rsidP="00A423C0">
            <w:pPr>
              <w:jc w:val="center"/>
            </w:pPr>
            <w:r w:rsidRPr="00D910C5">
              <w:rPr>
                <w:lang w:val="en-US"/>
              </w:rPr>
              <w:t>2.8</w:t>
            </w:r>
          </w:p>
        </w:tc>
        <w:tc>
          <w:tcPr>
            <w:tcW w:w="779" w:type="dxa"/>
            <w:tcBorders>
              <w:top w:val="nil"/>
              <w:left w:val="nil"/>
              <w:bottom w:val="nil"/>
              <w:right w:val="nil"/>
            </w:tcBorders>
            <w:shd w:val="clear" w:color="auto" w:fill="auto"/>
            <w:tcMar>
              <w:top w:w="14" w:type="dxa"/>
              <w:left w:w="14" w:type="dxa"/>
              <w:bottom w:w="0" w:type="dxa"/>
              <w:right w:w="14" w:type="dxa"/>
            </w:tcMar>
            <w:vAlign w:val="center"/>
          </w:tcPr>
          <w:p w:rsidR="008F5D5A" w:rsidRPr="00D910C5" w:rsidRDefault="001E3149" w:rsidP="00A423C0">
            <w:pPr>
              <w:jc w:val="center"/>
            </w:pPr>
            <w:r w:rsidRPr="00D910C5">
              <w:rPr>
                <w:lang w:val="en-US"/>
              </w:rPr>
              <w:t>2.2</w:t>
            </w:r>
          </w:p>
        </w:tc>
        <w:tc>
          <w:tcPr>
            <w:tcW w:w="732" w:type="dxa"/>
            <w:tcBorders>
              <w:top w:val="nil"/>
              <w:left w:val="nil"/>
              <w:bottom w:val="nil"/>
              <w:right w:val="nil"/>
            </w:tcBorders>
            <w:shd w:val="clear" w:color="auto" w:fill="auto"/>
            <w:tcMar>
              <w:top w:w="14" w:type="dxa"/>
              <w:left w:w="14" w:type="dxa"/>
              <w:bottom w:w="0" w:type="dxa"/>
              <w:right w:w="14" w:type="dxa"/>
            </w:tcMar>
            <w:vAlign w:val="center"/>
          </w:tcPr>
          <w:p w:rsidR="008F5D5A" w:rsidRPr="00D910C5" w:rsidRDefault="001E3149" w:rsidP="00A423C0">
            <w:pPr>
              <w:jc w:val="center"/>
            </w:pPr>
            <w:r w:rsidRPr="00D910C5">
              <w:rPr>
                <w:lang w:val="en-US"/>
              </w:rPr>
              <w:t>95.1</w:t>
            </w:r>
          </w:p>
        </w:tc>
        <w:tc>
          <w:tcPr>
            <w:tcW w:w="1403" w:type="dxa"/>
            <w:tcBorders>
              <w:top w:val="nil"/>
              <w:left w:val="nil"/>
              <w:bottom w:val="nil"/>
              <w:right w:val="single" w:sz="8" w:space="0" w:color="000000"/>
            </w:tcBorders>
            <w:shd w:val="clear" w:color="auto" w:fill="auto"/>
            <w:tcMar>
              <w:top w:w="14" w:type="dxa"/>
              <w:left w:w="14" w:type="dxa"/>
              <w:bottom w:w="0" w:type="dxa"/>
              <w:right w:w="14" w:type="dxa"/>
            </w:tcMar>
            <w:vAlign w:val="center"/>
            <w:hideMark/>
          </w:tcPr>
          <w:p w:rsidR="008F5D5A" w:rsidRPr="00D910C5" w:rsidRDefault="001E3149" w:rsidP="00A423C0">
            <w:pPr>
              <w:jc w:val="center"/>
            </w:pPr>
            <w:r w:rsidRPr="00D910C5">
              <w:rPr>
                <w:lang w:val="en-US"/>
              </w:rPr>
              <w:t>80.2</w:t>
            </w:r>
          </w:p>
        </w:tc>
      </w:tr>
      <w:tr w:rsidR="00EE6024" w:rsidTr="00A423C0">
        <w:trPr>
          <w:trHeight w:val="20"/>
        </w:trPr>
        <w:tc>
          <w:tcPr>
            <w:tcW w:w="2684" w:type="dxa"/>
            <w:tcBorders>
              <w:top w:val="nil"/>
              <w:left w:val="single" w:sz="4" w:space="0" w:color="auto"/>
              <w:bottom w:val="nil"/>
              <w:right w:val="single" w:sz="4" w:space="0" w:color="auto"/>
            </w:tcBorders>
            <w:shd w:val="clear" w:color="auto" w:fill="auto"/>
            <w:tcMar>
              <w:top w:w="14" w:type="dxa"/>
              <w:left w:w="14" w:type="dxa"/>
              <w:bottom w:w="0" w:type="dxa"/>
              <w:right w:w="14" w:type="dxa"/>
            </w:tcMar>
            <w:vAlign w:val="center"/>
            <w:hideMark/>
          </w:tcPr>
          <w:p w:rsidR="008F5D5A" w:rsidRPr="00D910C5" w:rsidRDefault="001E3149" w:rsidP="00A423C0">
            <w:pPr>
              <w:ind w:left="57"/>
              <w:textAlignment w:val="bottom"/>
            </w:pPr>
            <w:r w:rsidRPr="00D910C5">
              <w:rPr>
                <w:kern w:val="24"/>
                <w:lang w:val="en-US"/>
              </w:rPr>
              <w:t>Pavlodar</w:t>
            </w:r>
          </w:p>
        </w:tc>
        <w:tc>
          <w:tcPr>
            <w:tcW w:w="1299" w:type="dxa"/>
            <w:tcBorders>
              <w:top w:val="nil"/>
              <w:left w:val="single" w:sz="4" w:space="0" w:color="auto"/>
              <w:bottom w:val="nil"/>
              <w:right w:val="nil"/>
            </w:tcBorders>
            <w:shd w:val="clear" w:color="auto" w:fill="auto"/>
            <w:tcMar>
              <w:top w:w="14" w:type="dxa"/>
              <w:left w:w="14" w:type="dxa"/>
              <w:bottom w:w="0" w:type="dxa"/>
              <w:right w:w="14" w:type="dxa"/>
            </w:tcMar>
            <w:vAlign w:val="bottom"/>
            <w:hideMark/>
          </w:tcPr>
          <w:p w:rsidR="008F5D5A" w:rsidRPr="00D910C5" w:rsidRDefault="001E3149" w:rsidP="00A423C0">
            <w:pPr>
              <w:jc w:val="center"/>
            </w:pPr>
            <w:r w:rsidRPr="00D910C5">
              <w:rPr>
                <w:lang w:val="en-US"/>
              </w:rPr>
              <w:t>370.0</w:t>
            </w:r>
          </w:p>
        </w:tc>
        <w:tc>
          <w:tcPr>
            <w:tcW w:w="1276" w:type="dxa"/>
            <w:tcBorders>
              <w:top w:val="nil"/>
              <w:left w:val="nil"/>
              <w:bottom w:val="nil"/>
              <w:right w:val="nil"/>
            </w:tcBorders>
            <w:shd w:val="clear" w:color="auto" w:fill="auto"/>
            <w:tcMar>
              <w:top w:w="14" w:type="dxa"/>
              <w:left w:w="14" w:type="dxa"/>
              <w:bottom w:w="0" w:type="dxa"/>
              <w:right w:w="14" w:type="dxa"/>
            </w:tcMar>
            <w:vAlign w:val="bottom"/>
          </w:tcPr>
          <w:p w:rsidR="008F5D5A" w:rsidRPr="00D910C5" w:rsidRDefault="001E3149" w:rsidP="00A423C0">
            <w:pPr>
              <w:jc w:val="center"/>
            </w:pPr>
            <w:r w:rsidRPr="00D910C5">
              <w:rPr>
                <w:lang w:val="en-US"/>
              </w:rPr>
              <w:t>290.5</w:t>
            </w:r>
          </w:p>
        </w:tc>
        <w:tc>
          <w:tcPr>
            <w:tcW w:w="1300" w:type="dxa"/>
            <w:tcBorders>
              <w:top w:val="nil"/>
              <w:left w:val="nil"/>
              <w:bottom w:val="nil"/>
              <w:right w:val="nil"/>
            </w:tcBorders>
            <w:shd w:val="clear" w:color="auto" w:fill="auto"/>
            <w:tcMar>
              <w:top w:w="14" w:type="dxa"/>
              <w:left w:w="14" w:type="dxa"/>
              <w:bottom w:w="0" w:type="dxa"/>
              <w:right w:w="14" w:type="dxa"/>
            </w:tcMar>
            <w:vAlign w:val="center"/>
          </w:tcPr>
          <w:p w:rsidR="008F5D5A" w:rsidRPr="00D910C5" w:rsidRDefault="001E3149" w:rsidP="00A423C0">
            <w:pPr>
              <w:jc w:val="center"/>
            </w:pPr>
            <w:r w:rsidRPr="00D910C5">
              <w:rPr>
                <w:lang w:val="en-US"/>
              </w:rPr>
              <w:t>10.5</w:t>
            </w:r>
          </w:p>
        </w:tc>
        <w:tc>
          <w:tcPr>
            <w:tcW w:w="779" w:type="dxa"/>
            <w:tcBorders>
              <w:top w:val="nil"/>
              <w:left w:val="nil"/>
              <w:bottom w:val="nil"/>
              <w:right w:val="nil"/>
            </w:tcBorders>
            <w:shd w:val="clear" w:color="auto" w:fill="auto"/>
            <w:tcMar>
              <w:top w:w="14" w:type="dxa"/>
              <w:left w:w="14" w:type="dxa"/>
              <w:bottom w:w="0" w:type="dxa"/>
              <w:right w:w="14" w:type="dxa"/>
            </w:tcMar>
            <w:vAlign w:val="center"/>
          </w:tcPr>
          <w:p w:rsidR="008F5D5A" w:rsidRPr="00D910C5" w:rsidRDefault="001E3149" w:rsidP="00A423C0">
            <w:pPr>
              <w:jc w:val="center"/>
            </w:pPr>
            <w:r w:rsidRPr="00D910C5">
              <w:rPr>
                <w:lang w:val="en-US"/>
              </w:rPr>
              <w:t>13.5</w:t>
            </w:r>
          </w:p>
        </w:tc>
        <w:tc>
          <w:tcPr>
            <w:tcW w:w="732" w:type="dxa"/>
            <w:tcBorders>
              <w:top w:val="nil"/>
              <w:left w:val="nil"/>
              <w:bottom w:val="nil"/>
              <w:right w:val="nil"/>
            </w:tcBorders>
            <w:shd w:val="clear" w:color="auto" w:fill="auto"/>
            <w:tcMar>
              <w:top w:w="14" w:type="dxa"/>
              <w:left w:w="14" w:type="dxa"/>
              <w:bottom w:w="0" w:type="dxa"/>
              <w:right w:w="14" w:type="dxa"/>
            </w:tcMar>
            <w:vAlign w:val="center"/>
          </w:tcPr>
          <w:p w:rsidR="008F5D5A" w:rsidRPr="00D910C5" w:rsidRDefault="001E3149" w:rsidP="00A423C0">
            <w:pPr>
              <w:jc w:val="center"/>
            </w:pPr>
            <w:r w:rsidRPr="00D910C5">
              <w:rPr>
                <w:lang w:val="en-US"/>
              </w:rPr>
              <w:t>76.0</w:t>
            </w:r>
          </w:p>
        </w:tc>
        <w:tc>
          <w:tcPr>
            <w:tcW w:w="1403" w:type="dxa"/>
            <w:tcBorders>
              <w:top w:val="nil"/>
              <w:left w:val="nil"/>
              <w:bottom w:val="nil"/>
              <w:right w:val="single" w:sz="8" w:space="0" w:color="000000"/>
            </w:tcBorders>
            <w:shd w:val="clear" w:color="auto" w:fill="auto"/>
            <w:tcMar>
              <w:top w:w="14" w:type="dxa"/>
              <w:left w:w="14" w:type="dxa"/>
              <w:bottom w:w="0" w:type="dxa"/>
              <w:right w:w="14" w:type="dxa"/>
            </w:tcMar>
            <w:vAlign w:val="center"/>
            <w:hideMark/>
          </w:tcPr>
          <w:p w:rsidR="008F5D5A" w:rsidRPr="00D910C5" w:rsidRDefault="001E3149" w:rsidP="00A423C0">
            <w:pPr>
              <w:jc w:val="center"/>
            </w:pPr>
            <w:r w:rsidRPr="00D910C5">
              <w:rPr>
                <w:lang w:val="en-US"/>
              </w:rPr>
              <w:t>78.5</w:t>
            </w:r>
          </w:p>
        </w:tc>
      </w:tr>
      <w:tr w:rsidR="00EE6024" w:rsidTr="00A423C0">
        <w:trPr>
          <w:trHeight w:val="20"/>
        </w:trPr>
        <w:tc>
          <w:tcPr>
            <w:tcW w:w="2684" w:type="dxa"/>
            <w:tcBorders>
              <w:top w:val="nil"/>
              <w:left w:val="single" w:sz="4" w:space="0" w:color="auto"/>
              <w:bottom w:val="nil"/>
              <w:right w:val="single" w:sz="4" w:space="0" w:color="auto"/>
            </w:tcBorders>
            <w:shd w:val="clear" w:color="auto" w:fill="auto"/>
            <w:tcMar>
              <w:top w:w="14" w:type="dxa"/>
              <w:left w:w="14" w:type="dxa"/>
              <w:bottom w:w="0" w:type="dxa"/>
              <w:right w:w="14" w:type="dxa"/>
            </w:tcMar>
            <w:vAlign w:val="center"/>
            <w:hideMark/>
          </w:tcPr>
          <w:p w:rsidR="008F5D5A" w:rsidRPr="00D910C5" w:rsidRDefault="001E3149" w:rsidP="00A423C0">
            <w:pPr>
              <w:ind w:left="57"/>
              <w:textAlignment w:val="bottom"/>
            </w:pPr>
            <w:r w:rsidRPr="00D910C5">
              <w:rPr>
                <w:kern w:val="24"/>
                <w:lang w:val="en-US"/>
              </w:rPr>
              <w:t>North Kazakhstan Region</w:t>
            </w:r>
          </w:p>
        </w:tc>
        <w:tc>
          <w:tcPr>
            <w:tcW w:w="1299" w:type="dxa"/>
            <w:tcBorders>
              <w:top w:val="nil"/>
              <w:left w:val="single" w:sz="4" w:space="0" w:color="auto"/>
              <w:bottom w:val="nil"/>
              <w:right w:val="nil"/>
            </w:tcBorders>
            <w:shd w:val="clear" w:color="auto" w:fill="auto"/>
            <w:tcMar>
              <w:top w:w="14" w:type="dxa"/>
              <w:left w:w="14" w:type="dxa"/>
              <w:bottom w:w="0" w:type="dxa"/>
              <w:right w:w="14" w:type="dxa"/>
            </w:tcMar>
            <w:vAlign w:val="bottom"/>
            <w:hideMark/>
          </w:tcPr>
          <w:p w:rsidR="008F5D5A" w:rsidRPr="00D910C5" w:rsidRDefault="001E3149" w:rsidP="00A423C0">
            <w:pPr>
              <w:jc w:val="center"/>
            </w:pPr>
            <w:r w:rsidRPr="00D910C5">
              <w:rPr>
                <w:lang w:val="en-US"/>
              </w:rPr>
              <w:t>546.1</w:t>
            </w:r>
          </w:p>
        </w:tc>
        <w:tc>
          <w:tcPr>
            <w:tcW w:w="1276" w:type="dxa"/>
            <w:tcBorders>
              <w:top w:val="nil"/>
              <w:left w:val="nil"/>
              <w:bottom w:val="nil"/>
              <w:right w:val="nil"/>
            </w:tcBorders>
            <w:shd w:val="clear" w:color="auto" w:fill="auto"/>
            <w:tcMar>
              <w:top w:w="14" w:type="dxa"/>
              <w:left w:w="14" w:type="dxa"/>
              <w:bottom w:w="0" w:type="dxa"/>
              <w:right w:w="14" w:type="dxa"/>
            </w:tcMar>
            <w:vAlign w:val="bottom"/>
          </w:tcPr>
          <w:p w:rsidR="008F5D5A" w:rsidRPr="00D910C5" w:rsidRDefault="001E3149" w:rsidP="00A423C0">
            <w:pPr>
              <w:jc w:val="center"/>
            </w:pPr>
            <w:r w:rsidRPr="00D910C5">
              <w:rPr>
                <w:lang w:val="en-US"/>
              </w:rPr>
              <w:t>450.5</w:t>
            </w:r>
          </w:p>
        </w:tc>
        <w:tc>
          <w:tcPr>
            <w:tcW w:w="1300" w:type="dxa"/>
            <w:tcBorders>
              <w:top w:val="nil"/>
              <w:left w:val="nil"/>
              <w:bottom w:val="nil"/>
              <w:right w:val="nil"/>
            </w:tcBorders>
            <w:shd w:val="clear" w:color="auto" w:fill="auto"/>
            <w:tcMar>
              <w:top w:w="14" w:type="dxa"/>
              <w:left w:w="14" w:type="dxa"/>
              <w:bottom w:w="0" w:type="dxa"/>
              <w:right w:w="14" w:type="dxa"/>
            </w:tcMar>
            <w:vAlign w:val="center"/>
          </w:tcPr>
          <w:p w:rsidR="008F5D5A" w:rsidRPr="00D910C5" w:rsidRDefault="001E3149" w:rsidP="00A423C0">
            <w:pPr>
              <w:jc w:val="center"/>
            </w:pPr>
            <w:r w:rsidRPr="00D910C5">
              <w:rPr>
                <w:lang w:val="en-US"/>
              </w:rPr>
              <w:t>13.6</w:t>
            </w:r>
          </w:p>
        </w:tc>
        <w:tc>
          <w:tcPr>
            <w:tcW w:w="779" w:type="dxa"/>
            <w:tcBorders>
              <w:top w:val="nil"/>
              <w:left w:val="nil"/>
              <w:bottom w:val="nil"/>
              <w:right w:val="nil"/>
            </w:tcBorders>
            <w:shd w:val="clear" w:color="auto" w:fill="auto"/>
            <w:tcMar>
              <w:top w:w="14" w:type="dxa"/>
              <w:left w:w="14" w:type="dxa"/>
              <w:bottom w:w="0" w:type="dxa"/>
              <w:right w:w="14" w:type="dxa"/>
            </w:tcMar>
            <w:vAlign w:val="center"/>
          </w:tcPr>
          <w:p w:rsidR="008F5D5A" w:rsidRPr="00D910C5" w:rsidRDefault="001E3149" w:rsidP="00A423C0">
            <w:pPr>
              <w:jc w:val="center"/>
            </w:pPr>
            <w:r w:rsidRPr="00D910C5">
              <w:rPr>
                <w:lang w:val="en-US"/>
              </w:rPr>
              <w:t>15.3</w:t>
            </w:r>
          </w:p>
        </w:tc>
        <w:tc>
          <w:tcPr>
            <w:tcW w:w="732" w:type="dxa"/>
            <w:tcBorders>
              <w:top w:val="nil"/>
              <w:left w:val="nil"/>
              <w:bottom w:val="nil"/>
              <w:right w:val="nil"/>
            </w:tcBorders>
            <w:shd w:val="clear" w:color="auto" w:fill="auto"/>
            <w:tcMar>
              <w:top w:w="14" w:type="dxa"/>
              <w:left w:w="14" w:type="dxa"/>
              <w:bottom w:w="0" w:type="dxa"/>
              <w:right w:w="14" w:type="dxa"/>
            </w:tcMar>
            <w:vAlign w:val="center"/>
          </w:tcPr>
          <w:p w:rsidR="008F5D5A" w:rsidRPr="00D910C5" w:rsidRDefault="001E3149" w:rsidP="00A423C0">
            <w:pPr>
              <w:jc w:val="center"/>
            </w:pPr>
            <w:r w:rsidRPr="00D910C5">
              <w:rPr>
                <w:lang w:val="en-US"/>
              </w:rPr>
              <w:t>71.1</w:t>
            </w:r>
          </w:p>
        </w:tc>
        <w:tc>
          <w:tcPr>
            <w:tcW w:w="1403" w:type="dxa"/>
            <w:tcBorders>
              <w:top w:val="nil"/>
              <w:left w:val="nil"/>
              <w:bottom w:val="nil"/>
              <w:right w:val="single" w:sz="8" w:space="0" w:color="000000"/>
            </w:tcBorders>
            <w:shd w:val="clear" w:color="auto" w:fill="auto"/>
            <w:tcMar>
              <w:top w:w="14" w:type="dxa"/>
              <w:left w:w="14" w:type="dxa"/>
              <w:bottom w:w="0" w:type="dxa"/>
              <w:right w:w="14" w:type="dxa"/>
            </w:tcMar>
            <w:vAlign w:val="center"/>
            <w:hideMark/>
          </w:tcPr>
          <w:p w:rsidR="008F5D5A" w:rsidRPr="00D910C5" w:rsidRDefault="001E3149" w:rsidP="00A423C0">
            <w:pPr>
              <w:jc w:val="center"/>
            </w:pPr>
            <w:r w:rsidRPr="00D910C5">
              <w:rPr>
                <w:lang w:val="en-US"/>
              </w:rPr>
              <w:t>82.5</w:t>
            </w:r>
          </w:p>
        </w:tc>
      </w:tr>
      <w:tr w:rsidR="00EE6024" w:rsidTr="00A423C0">
        <w:trPr>
          <w:trHeight w:val="20"/>
        </w:trPr>
        <w:tc>
          <w:tcPr>
            <w:tcW w:w="2684" w:type="dxa"/>
            <w:tcBorders>
              <w:top w:val="nil"/>
              <w:left w:val="single" w:sz="4" w:space="0" w:color="auto"/>
              <w:bottom w:val="nil"/>
              <w:right w:val="single" w:sz="4" w:space="0" w:color="auto"/>
            </w:tcBorders>
            <w:shd w:val="clear" w:color="auto" w:fill="auto"/>
            <w:tcMar>
              <w:top w:w="14" w:type="dxa"/>
              <w:left w:w="14" w:type="dxa"/>
              <w:bottom w:w="0" w:type="dxa"/>
              <w:right w:w="14" w:type="dxa"/>
            </w:tcMar>
            <w:vAlign w:val="center"/>
            <w:hideMark/>
          </w:tcPr>
          <w:p w:rsidR="008F5D5A" w:rsidRPr="00D910C5" w:rsidRDefault="001E3149" w:rsidP="00A423C0">
            <w:pPr>
              <w:ind w:left="57"/>
              <w:textAlignment w:val="bottom"/>
            </w:pPr>
            <w:r w:rsidRPr="00D910C5">
              <w:rPr>
                <w:kern w:val="24"/>
                <w:lang w:val="en-US"/>
              </w:rPr>
              <w:t>East Kazakhstan Region</w:t>
            </w:r>
          </w:p>
        </w:tc>
        <w:tc>
          <w:tcPr>
            <w:tcW w:w="1299" w:type="dxa"/>
            <w:tcBorders>
              <w:top w:val="nil"/>
              <w:left w:val="single" w:sz="4" w:space="0" w:color="auto"/>
              <w:bottom w:val="nil"/>
              <w:right w:val="nil"/>
            </w:tcBorders>
            <w:shd w:val="clear" w:color="auto" w:fill="auto"/>
            <w:tcMar>
              <w:top w:w="14" w:type="dxa"/>
              <w:left w:w="14" w:type="dxa"/>
              <w:bottom w:w="0" w:type="dxa"/>
              <w:right w:w="14" w:type="dxa"/>
            </w:tcMar>
            <w:vAlign w:val="bottom"/>
            <w:hideMark/>
          </w:tcPr>
          <w:p w:rsidR="008F5D5A" w:rsidRPr="00D910C5" w:rsidRDefault="001E3149" w:rsidP="00A423C0">
            <w:pPr>
              <w:jc w:val="center"/>
            </w:pPr>
            <w:r w:rsidRPr="00D910C5">
              <w:rPr>
                <w:lang w:val="en-US"/>
              </w:rPr>
              <w:t>876.8</w:t>
            </w:r>
          </w:p>
        </w:tc>
        <w:tc>
          <w:tcPr>
            <w:tcW w:w="1276" w:type="dxa"/>
            <w:tcBorders>
              <w:top w:val="nil"/>
              <w:left w:val="nil"/>
              <w:bottom w:val="nil"/>
              <w:right w:val="nil"/>
            </w:tcBorders>
            <w:shd w:val="clear" w:color="auto" w:fill="auto"/>
            <w:tcMar>
              <w:top w:w="14" w:type="dxa"/>
              <w:left w:w="14" w:type="dxa"/>
              <w:bottom w:w="0" w:type="dxa"/>
              <w:right w:w="14" w:type="dxa"/>
            </w:tcMar>
            <w:vAlign w:val="bottom"/>
          </w:tcPr>
          <w:p w:rsidR="008F5D5A" w:rsidRPr="00D910C5" w:rsidRDefault="001E3149" w:rsidP="00A423C0">
            <w:pPr>
              <w:jc w:val="center"/>
            </w:pPr>
            <w:r w:rsidRPr="00D910C5">
              <w:rPr>
                <w:lang w:val="en-US"/>
              </w:rPr>
              <w:t>360.4</w:t>
            </w:r>
          </w:p>
        </w:tc>
        <w:tc>
          <w:tcPr>
            <w:tcW w:w="1300" w:type="dxa"/>
            <w:tcBorders>
              <w:top w:val="nil"/>
              <w:left w:val="nil"/>
              <w:bottom w:val="nil"/>
              <w:right w:val="nil"/>
            </w:tcBorders>
            <w:shd w:val="clear" w:color="auto" w:fill="auto"/>
            <w:tcMar>
              <w:top w:w="14" w:type="dxa"/>
              <w:left w:w="14" w:type="dxa"/>
              <w:bottom w:w="0" w:type="dxa"/>
              <w:right w:w="14" w:type="dxa"/>
            </w:tcMar>
            <w:vAlign w:val="center"/>
          </w:tcPr>
          <w:p w:rsidR="008F5D5A" w:rsidRPr="00D910C5" w:rsidRDefault="001E3149" w:rsidP="00A423C0">
            <w:pPr>
              <w:jc w:val="center"/>
            </w:pPr>
            <w:r w:rsidRPr="00D910C5">
              <w:rPr>
                <w:lang w:val="en-US"/>
              </w:rPr>
              <w:t>8.3</w:t>
            </w:r>
          </w:p>
        </w:tc>
        <w:tc>
          <w:tcPr>
            <w:tcW w:w="779" w:type="dxa"/>
            <w:tcBorders>
              <w:top w:val="nil"/>
              <w:left w:val="nil"/>
              <w:bottom w:val="nil"/>
              <w:right w:val="nil"/>
            </w:tcBorders>
            <w:shd w:val="clear" w:color="auto" w:fill="auto"/>
            <w:tcMar>
              <w:top w:w="14" w:type="dxa"/>
              <w:left w:w="14" w:type="dxa"/>
              <w:bottom w:w="0" w:type="dxa"/>
              <w:right w:w="14" w:type="dxa"/>
            </w:tcMar>
            <w:vAlign w:val="center"/>
          </w:tcPr>
          <w:p w:rsidR="008F5D5A" w:rsidRPr="00D910C5" w:rsidRDefault="001E3149" w:rsidP="00A423C0">
            <w:pPr>
              <w:jc w:val="center"/>
            </w:pPr>
            <w:r w:rsidRPr="00D910C5">
              <w:rPr>
                <w:lang w:val="en-US"/>
              </w:rPr>
              <w:t>24.3</w:t>
            </w:r>
          </w:p>
        </w:tc>
        <w:tc>
          <w:tcPr>
            <w:tcW w:w="732" w:type="dxa"/>
            <w:tcBorders>
              <w:top w:val="nil"/>
              <w:left w:val="nil"/>
              <w:bottom w:val="nil"/>
              <w:right w:val="nil"/>
            </w:tcBorders>
            <w:shd w:val="clear" w:color="auto" w:fill="auto"/>
            <w:tcMar>
              <w:top w:w="14" w:type="dxa"/>
              <w:left w:w="14" w:type="dxa"/>
              <w:bottom w:w="0" w:type="dxa"/>
              <w:right w:w="14" w:type="dxa"/>
            </w:tcMar>
            <w:vAlign w:val="center"/>
          </w:tcPr>
          <w:p w:rsidR="008F5D5A" w:rsidRPr="00D910C5" w:rsidRDefault="001E3149" w:rsidP="00A423C0">
            <w:pPr>
              <w:jc w:val="center"/>
            </w:pPr>
            <w:r w:rsidRPr="00D910C5">
              <w:rPr>
                <w:lang w:val="en-US"/>
              </w:rPr>
              <w:t>67.4</w:t>
            </w:r>
          </w:p>
        </w:tc>
        <w:tc>
          <w:tcPr>
            <w:tcW w:w="1403" w:type="dxa"/>
            <w:tcBorders>
              <w:top w:val="nil"/>
              <w:left w:val="nil"/>
              <w:bottom w:val="nil"/>
              <w:right w:val="single" w:sz="8" w:space="0" w:color="000000"/>
            </w:tcBorders>
            <w:shd w:val="clear" w:color="auto" w:fill="auto"/>
            <w:tcMar>
              <w:top w:w="14" w:type="dxa"/>
              <w:left w:w="14" w:type="dxa"/>
              <w:bottom w:w="0" w:type="dxa"/>
              <w:right w:w="14" w:type="dxa"/>
            </w:tcMar>
            <w:vAlign w:val="center"/>
            <w:hideMark/>
          </w:tcPr>
          <w:p w:rsidR="008F5D5A" w:rsidRPr="00D910C5" w:rsidRDefault="001E3149" w:rsidP="00A423C0">
            <w:pPr>
              <w:jc w:val="center"/>
            </w:pPr>
            <w:r w:rsidRPr="00D910C5">
              <w:rPr>
                <w:lang w:val="en-US"/>
              </w:rPr>
              <w:t>41.1</w:t>
            </w:r>
          </w:p>
        </w:tc>
      </w:tr>
      <w:tr w:rsidR="00EE6024" w:rsidTr="00A423C0">
        <w:trPr>
          <w:trHeight w:val="20"/>
        </w:trPr>
        <w:tc>
          <w:tcPr>
            <w:tcW w:w="2684" w:type="dxa"/>
            <w:tcBorders>
              <w:top w:val="nil"/>
              <w:left w:val="single" w:sz="4" w:space="0" w:color="auto"/>
              <w:bottom w:val="nil"/>
              <w:right w:val="single" w:sz="4" w:space="0" w:color="auto"/>
            </w:tcBorders>
            <w:shd w:val="clear" w:color="auto" w:fill="auto"/>
            <w:tcMar>
              <w:top w:w="14" w:type="dxa"/>
              <w:left w:w="14" w:type="dxa"/>
              <w:bottom w:w="0" w:type="dxa"/>
              <w:right w:w="14" w:type="dxa"/>
            </w:tcMar>
            <w:vAlign w:val="center"/>
            <w:hideMark/>
          </w:tcPr>
          <w:p w:rsidR="008F5D5A" w:rsidRPr="00D910C5" w:rsidRDefault="001E3149" w:rsidP="00A423C0">
            <w:pPr>
              <w:ind w:left="57"/>
              <w:textAlignment w:val="bottom"/>
            </w:pPr>
            <w:r w:rsidRPr="00D910C5">
              <w:rPr>
                <w:kern w:val="24"/>
                <w:lang w:val="en-US"/>
              </w:rPr>
              <w:t>Astana</w:t>
            </w:r>
          </w:p>
        </w:tc>
        <w:tc>
          <w:tcPr>
            <w:tcW w:w="1299" w:type="dxa"/>
            <w:tcBorders>
              <w:top w:val="nil"/>
              <w:left w:val="single" w:sz="4" w:space="0" w:color="auto"/>
              <w:bottom w:val="nil"/>
              <w:right w:val="nil"/>
            </w:tcBorders>
            <w:shd w:val="clear" w:color="auto" w:fill="auto"/>
            <w:tcMar>
              <w:top w:w="14" w:type="dxa"/>
              <w:left w:w="14" w:type="dxa"/>
              <w:bottom w:w="0" w:type="dxa"/>
              <w:right w:w="14" w:type="dxa"/>
            </w:tcMar>
            <w:vAlign w:val="bottom"/>
            <w:hideMark/>
          </w:tcPr>
          <w:p w:rsidR="008F5D5A" w:rsidRPr="00D910C5" w:rsidRDefault="001E3149" w:rsidP="00A423C0">
            <w:pPr>
              <w:jc w:val="center"/>
            </w:pPr>
            <w:r w:rsidRPr="00D910C5">
              <w:rPr>
                <w:lang w:val="en-US"/>
              </w:rPr>
              <w:t>0.5</w:t>
            </w:r>
          </w:p>
        </w:tc>
        <w:tc>
          <w:tcPr>
            <w:tcW w:w="1276" w:type="dxa"/>
            <w:tcBorders>
              <w:top w:val="nil"/>
              <w:left w:val="nil"/>
              <w:bottom w:val="nil"/>
              <w:right w:val="nil"/>
            </w:tcBorders>
            <w:shd w:val="clear" w:color="auto" w:fill="auto"/>
            <w:tcMar>
              <w:top w:w="14" w:type="dxa"/>
              <w:left w:w="14" w:type="dxa"/>
              <w:bottom w:w="0" w:type="dxa"/>
              <w:right w:w="14" w:type="dxa"/>
            </w:tcMar>
            <w:vAlign w:val="bottom"/>
          </w:tcPr>
          <w:p w:rsidR="008F5D5A" w:rsidRPr="00D910C5" w:rsidRDefault="001E3149" w:rsidP="00A423C0">
            <w:pPr>
              <w:jc w:val="center"/>
            </w:pPr>
            <w:r w:rsidRPr="00D910C5">
              <w:rPr>
                <w:lang w:val="en-US"/>
              </w:rPr>
              <w:t>0.4</w:t>
            </w:r>
          </w:p>
        </w:tc>
        <w:tc>
          <w:tcPr>
            <w:tcW w:w="1300" w:type="dxa"/>
            <w:tcBorders>
              <w:top w:val="nil"/>
              <w:left w:val="nil"/>
              <w:bottom w:val="nil"/>
              <w:right w:val="nil"/>
            </w:tcBorders>
            <w:shd w:val="clear" w:color="auto" w:fill="auto"/>
            <w:tcMar>
              <w:top w:w="14" w:type="dxa"/>
              <w:left w:w="14" w:type="dxa"/>
              <w:bottom w:w="0" w:type="dxa"/>
              <w:right w:w="14" w:type="dxa"/>
            </w:tcMar>
            <w:vAlign w:val="center"/>
          </w:tcPr>
          <w:p w:rsidR="008F5D5A" w:rsidRPr="00D910C5" w:rsidRDefault="001E3149" w:rsidP="00A423C0">
            <w:pPr>
              <w:jc w:val="center"/>
              <w:rPr>
                <w:lang w:val="kk-KZ"/>
              </w:rPr>
            </w:pPr>
            <w:r w:rsidRPr="00D910C5">
              <w:rPr>
                <w:lang w:val="en-US"/>
              </w:rPr>
              <w:t>-</w:t>
            </w:r>
          </w:p>
        </w:tc>
        <w:tc>
          <w:tcPr>
            <w:tcW w:w="779" w:type="dxa"/>
            <w:tcBorders>
              <w:top w:val="nil"/>
              <w:left w:val="nil"/>
              <w:bottom w:val="nil"/>
              <w:right w:val="nil"/>
            </w:tcBorders>
            <w:shd w:val="clear" w:color="auto" w:fill="auto"/>
            <w:tcMar>
              <w:top w:w="14" w:type="dxa"/>
              <w:left w:w="14" w:type="dxa"/>
              <w:bottom w:w="0" w:type="dxa"/>
              <w:right w:w="14" w:type="dxa"/>
            </w:tcMar>
            <w:vAlign w:val="center"/>
          </w:tcPr>
          <w:p w:rsidR="008F5D5A" w:rsidRPr="00D910C5" w:rsidRDefault="001E3149" w:rsidP="00A423C0">
            <w:pPr>
              <w:jc w:val="center"/>
            </w:pPr>
            <w:r w:rsidRPr="00D910C5">
              <w:rPr>
                <w:lang w:val="en-US"/>
              </w:rPr>
              <w:t>28.6</w:t>
            </w:r>
          </w:p>
        </w:tc>
        <w:tc>
          <w:tcPr>
            <w:tcW w:w="732" w:type="dxa"/>
            <w:tcBorders>
              <w:top w:val="nil"/>
              <w:left w:val="nil"/>
              <w:bottom w:val="nil"/>
              <w:right w:val="nil"/>
            </w:tcBorders>
            <w:shd w:val="clear" w:color="auto" w:fill="auto"/>
            <w:tcMar>
              <w:top w:w="14" w:type="dxa"/>
              <w:left w:w="14" w:type="dxa"/>
              <w:bottom w:w="0" w:type="dxa"/>
              <w:right w:w="14" w:type="dxa"/>
            </w:tcMar>
            <w:vAlign w:val="center"/>
          </w:tcPr>
          <w:p w:rsidR="008F5D5A" w:rsidRPr="00D910C5" w:rsidRDefault="001E3149" w:rsidP="00A423C0">
            <w:pPr>
              <w:jc w:val="center"/>
            </w:pPr>
            <w:r w:rsidRPr="00D910C5">
              <w:rPr>
                <w:lang w:val="en-US"/>
              </w:rPr>
              <w:t>71.4</w:t>
            </w:r>
          </w:p>
        </w:tc>
        <w:tc>
          <w:tcPr>
            <w:tcW w:w="1403" w:type="dxa"/>
            <w:tcBorders>
              <w:top w:val="nil"/>
              <w:left w:val="nil"/>
              <w:bottom w:val="nil"/>
              <w:right w:val="single" w:sz="8" w:space="0" w:color="000000"/>
            </w:tcBorders>
            <w:shd w:val="clear" w:color="auto" w:fill="auto"/>
            <w:tcMar>
              <w:top w:w="14" w:type="dxa"/>
              <w:left w:w="14" w:type="dxa"/>
              <w:bottom w:w="0" w:type="dxa"/>
              <w:right w:w="14" w:type="dxa"/>
            </w:tcMar>
            <w:vAlign w:val="center"/>
            <w:hideMark/>
          </w:tcPr>
          <w:p w:rsidR="008F5D5A" w:rsidRPr="00D910C5" w:rsidRDefault="001E3149" w:rsidP="00A423C0">
            <w:pPr>
              <w:jc w:val="center"/>
            </w:pPr>
            <w:r w:rsidRPr="00D910C5">
              <w:rPr>
                <w:lang w:val="en-US"/>
              </w:rPr>
              <w:t>86.8</w:t>
            </w:r>
          </w:p>
        </w:tc>
      </w:tr>
      <w:tr w:rsidR="00EE6024" w:rsidTr="00A423C0">
        <w:trPr>
          <w:trHeight w:val="20"/>
        </w:trPr>
        <w:tc>
          <w:tcPr>
            <w:tcW w:w="2684" w:type="dxa"/>
            <w:tcBorders>
              <w:top w:val="nil"/>
              <w:left w:val="single" w:sz="4" w:space="0" w:color="auto"/>
              <w:bottom w:val="single" w:sz="4" w:space="0" w:color="auto"/>
              <w:right w:val="single" w:sz="4" w:space="0" w:color="auto"/>
            </w:tcBorders>
            <w:shd w:val="clear" w:color="auto" w:fill="auto"/>
            <w:tcMar>
              <w:top w:w="14" w:type="dxa"/>
              <w:left w:w="14" w:type="dxa"/>
              <w:bottom w:w="0" w:type="dxa"/>
              <w:right w:w="14" w:type="dxa"/>
            </w:tcMar>
            <w:vAlign w:val="center"/>
            <w:hideMark/>
          </w:tcPr>
          <w:p w:rsidR="008F5D5A" w:rsidRPr="00D910C5" w:rsidRDefault="001E3149" w:rsidP="00A423C0">
            <w:pPr>
              <w:ind w:left="57"/>
              <w:textAlignment w:val="bottom"/>
            </w:pPr>
            <w:r w:rsidRPr="00D910C5">
              <w:rPr>
                <w:kern w:val="24"/>
                <w:lang w:val="en-US"/>
              </w:rPr>
              <w:t>Almaty</w:t>
            </w:r>
          </w:p>
        </w:tc>
        <w:tc>
          <w:tcPr>
            <w:tcW w:w="1299" w:type="dxa"/>
            <w:tcBorders>
              <w:top w:val="nil"/>
              <w:left w:val="single" w:sz="4" w:space="0" w:color="auto"/>
              <w:bottom w:val="single" w:sz="4" w:space="0" w:color="auto"/>
              <w:right w:val="nil"/>
            </w:tcBorders>
            <w:shd w:val="clear" w:color="auto" w:fill="auto"/>
            <w:tcMar>
              <w:top w:w="14" w:type="dxa"/>
              <w:left w:w="14" w:type="dxa"/>
              <w:bottom w:w="0" w:type="dxa"/>
              <w:right w:w="14" w:type="dxa"/>
            </w:tcMar>
            <w:vAlign w:val="bottom"/>
            <w:hideMark/>
          </w:tcPr>
          <w:p w:rsidR="008F5D5A" w:rsidRPr="00D910C5" w:rsidRDefault="001E3149" w:rsidP="00A423C0">
            <w:pPr>
              <w:jc w:val="center"/>
            </w:pPr>
            <w:r w:rsidRPr="00D910C5">
              <w:rPr>
                <w:lang w:val="en-US"/>
              </w:rPr>
              <w:t>5.2</w:t>
            </w:r>
          </w:p>
        </w:tc>
        <w:tc>
          <w:tcPr>
            <w:tcW w:w="1276" w:type="dxa"/>
            <w:tcBorders>
              <w:top w:val="nil"/>
              <w:left w:val="nil"/>
              <w:bottom w:val="single" w:sz="4" w:space="0" w:color="auto"/>
              <w:right w:val="nil"/>
            </w:tcBorders>
            <w:shd w:val="clear" w:color="auto" w:fill="auto"/>
            <w:tcMar>
              <w:top w:w="14" w:type="dxa"/>
              <w:left w:w="14" w:type="dxa"/>
              <w:bottom w:w="0" w:type="dxa"/>
              <w:right w:w="14" w:type="dxa"/>
            </w:tcMar>
            <w:vAlign w:val="bottom"/>
            <w:hideMark/>
          </w:tcPr>
          <w:p w:rsidR="008F5D5A" w:rsidRPr="00D910C5" w:rsidRDefault="001E3149" w:rsidP="00A423C0">
            <w:pPr>
              <w:jc w:val="center"/>
            </w:pPr>
            <w:r w:rsidRPr="00D910C5">
              <w:rPr>
                <w:lang w:val="en-US"/>
              </w:rPr>
              <w:t>4.8</w:t>
            </w:r>
          </w:p>
        </w:tc>
        <w:tc>
          <w:tcPr>
            <w:tcW w:w="1300" w:type="dxa"/>
            <w:tcBorders>
              <w:top w:val="nil"/>
              <w:left w:val="nil"/>
              <w:bottom w:val="single" w:sz="4" w:space="0" w:color="auto"/>
              <w:right w:val="nil"/>
            </w:tcBorders>
            <w:shd w:val="clear" w:color="auto" w:fill="auto"/>
            <w:tcMar>
              <w:top w:w="14" w:type="dxa"/>
              <w:left w:w="14" w:type="dxa"/>
              <w:bottom w:w="0" w:type="dxa"/>
              <w:right w:w="14" w:type="dxa"/>
            </w:tcMar>
            <w:vAlign w:val="center"/>
          </w:tcPr>
          <w:p w:rsidR="008F5D5A" w:rsidRPr="00D910C5" w:rsidRDefault="001E3149" w:rsidP="00A423C0">
            <w:pPr>
              <w:jc w:val="center"/>
              <w:rPr>
                <w:lang w:val="kk-KZ"/>
              </w:rPr>
            </w:pPr>
            <w:r w:rsidRPr="00D910C5">
              <w:rPr>
                <w:lang w:val="en-US"/>
              </w:rPr>
              <w:t>-</w:t>
            </w:r>
          </w:p>
        </w:tc>
        <w:tc>
          <w:tcPr>
            <w:tcW w:w="779" w:type="dxa"/>
            <w:tcBorders>
              <w:top w:val="nil"/>
              <w:left w:val="nil"/>
              <w:bottom w:val="single" w:sz="4" w:space="0" w:color="auto"/>
              <w:right w:val="nil"/>
            </w:tcBorders>
            <w:shd w:val="clear" w:color="auto" w:fill="auto"/>
            <w:tcMar>
              <w:top w:w="14" w:type="dxa"/>
              <w:left w:w="14" w:type="dxa"/>
              <w:bottom w:w="0" w:type="dxa"/>
              <w:right w:w="14" w:type="dxa"/>
            </w:tcMar>
            <w:vAlign w:val="center"/>
            <w:hideMark/>
          </w:tcPr>
          <w:p w:rsidR="008F5D5A" w:rsidRPr="00D910C5" w:rsidRDefault="001E3149" w:rsidP="00A423C0">
            <w:pPr>
              <w:jc w:val="center"/>
            </w:pPr>
            <w:r w:rsidRPr="00D910C5">
              <w:rPr>
                <w:lang w:val="en-US"/>
              </w:rPr>
              <w:t>0.4</w:t>
            </w:r>
          </w:p>
        </w:tc>
        <w:tc>
          <w:tcPr>
            <w:tcW w:w="732" w:type="dxa"/>
            <w:tcBorders>
              <w:top w:val="nil"/>
              <w:left w:val="nil"/>
              <w:bottom w:val="single" w:sz="4" w:space="0" w:color="auto"/>
              <w:right w:val="nil"/>
            </w:tcBorders>
            <w:shd w:val="clear" w:color="auto" w:fill="auto"/>
            <w:tcMar>
              <w:top w:w="14" w:type="dxa"/>
              <w:left w:w="14" w:type="dxa"/>
              <w:bottom w:w="0" w:type="dxa"/>
              <w:right w:w="14" w:type="dxa"/>
            </w:tcMar>
            <w:vAlign w:val="center"/>
            <w:hideMark/>
          </w:tcPr>
          <w:p w:rsidR="008F5D5A" w:rsidRPr="00D910C5" w:rsidRDefault="001E3149" w:rsidP="00A423C0">
            <w:pPr>
              <w:jc w:val="center"/>
            </w:pPr>
            <w:r w:rsidRPr="00D910C5">
              <w:rPr>
                <w:lang w:val="en-US"/>
              </w:rPr>
              <w:t>99.6</w:t>
            </w:r>
          </w:p>
        </w:tc>
        <w:tc>
          <w:tcPr>
            <w:tcW w:w="1403" w:type="dxa"/>
            <w:tcBorders>
              <w:top w:val="nil"/>
              <w:left w:val="nil"/>
              <w:bottom w:val="single" w:sz="4" w:space="0" w:color="auto"/>
              <w:right w:val="single" w:sz="8" w:space="0" w:color="000000"/>
            </w:tcBorders>
            <w:shd w:val="clear" w:color="auto" w:fill="auto"/>
            <w:tcMar>
              <w:top w:w="14" w:type="dxa"/>
              <w:left w:w="14" w:type="dxa"/>
              <w:bottom w:w="0" w:type="dxa"/>
              <w:right w:w="14" w:type="dxa"/>
            </w:tcMar>
            <w:vAlign w:val="center"/>
            <w:hideMark/>
          </w:tcPr>
          <w:p w:rsidR="008F5D5A" w:rsidRPr="00D910C5" w:rsidRDefault="001E3149" w:rsidP="00A423C0">
            <w:pPr>
              <w:jc w:val="center"/>
            </w:pPr>
            <w:r w:rsidRPr="00D910C5">
              <w:rPr>
                <w:lang w:val="en-US"/>
              </w:rPr>
              <w:t>69.6</w:t>
            </w:r>
          </w:p>
        </w:tc>
      </w:tr>
      <w:tr w:rsidR="00EE6024" w:rsidRPr="008763FC" w:rsidTr="00A423C0">
        <w:trPr>
          <w:trHeight w:val="20"/>
        </w:trPr>
        <w:tc>
          <w:tcPr>
            <w:tcW w:w="9473" w:type="dxa"/>
            <w:gridSpan w:val="7"/>
            <w:tcBorders>
              <w:top w:val="single" w:sz="4" w:space="0" w:color="auto"/>
              <w:left w:val="single" w:sz="4" w:space="0" w:color="auto"/>
              <w:bottom w:val="single" w:sz="4" w:space="0" w:color="auto"/>
              <w:right w:val="single" w:sz="4" w:space="0" w:color="auto"/>
            </w:tcBorders>
            <w:shd w:val="clear" w:color="auto" w:fill="auto"/>
            <w:tcMar>
              <w:top w:w="14" w:type="dxa"/>
              <w:left w:w="14" w:type="dxa"/>
              <w:bottom w:w="0" w:type="dxa"/>
              <w:right w:w="14" w:type="dxa"/>
            </w:tcMar>
            <w:vAlign w:val="center"/>
          </w:tcPr>
          <w:p w:rsidR="008F5D5A" w:rsidRPr="001E3149" w:rsidRDefault="001E3149" w:rsidP="00A423C0">
            <w:pPr>
              <w:ind w:firstLine="567"/>
              <w:jc w:val="both"/>
              <w:rPr>
                <w:lang w:val="en-US"/>
              </w:rPr>
            </w:pPr>
            <w:r w:rsidRPr="00D910C5">
              <w:rPr>
                <w:sz w:val="20"/>
                <w:lang w:val="en-US"/>
              </w:rPr>
              <w:t>Note: the information was provided by the Committee on Statistics of the Ministry of National Economy of the Republic of Kazakhstan</w:t>
            </w:r>
          </w:p>
        </w:tc>
      </w:tr>
    </w:tbl>
    <w:p w:rsidR="008F5D5A" w:rsidRPr="001E3149" w:rsidRDefault="008F5D5A" w:rsidP="000574F1">
      <w:pPr>
        <w:jc w:val="center"/>
        <w:rPr>
          <w:lang w:val="en-US"/>
        </w:rPr>
      </w:pPr>
    </w:p>
    <w:p w:rsidR="00D56F3E" w:rsidRPr="001E3149" w:rsidRDefault="00D56F3E" w:rsidP="008F5D5A">
      <w:pPr>
        <w:jc w:val="both"/>
        <w:rPr>
          <w:sz w:val="28"/>
          <w:szCs w:val="28"/>
          <w:lang w:val="en-US"/>
        </w:rPr>
      </w:pPr>
    </w:p>
    <w:p w:rsidR="00D56F3E" w:rsidRPr="001E3149" w:rsidRDefault="00D56F3E" w:rsidP="008F5D5A">
      <w:pPr>
        <w:jc w:val="both"/>
        <w:rPr>
          <w:sz w:val="28"/>
          <w:szCs w:val="28"/>
          <w:lang w:val="en-US"/>
        </w:rPr>
      </w:pPr>
    </w:p>
    <w:p w:rsidR="00D56F3E" w:rsidRPr="001E3149" w:rsidRDefault="00D56F3E" w:rsidP="008F5D5A">
      <w:pPr>
        <w:jc w:val="both"/>
        <w:rPr>
          <w:sz w:val="28"/>
          <w:szCs w:val="28"/>
          <w:lang w:val="en-US"/>
        </w:rPr>
      </w:pPr>
    </w:p>
    <w:p w:rsidR="00D56F3E" w:rsidRPr="001E3149" w:rsidRDefault="00D56F3E" w:rsidP="008F5D5A">
      <w:pPr>
        <w:jc w:val="both"/>
        <w:rPr>
          <w:sz w:val="28"/>
          <w:szCs w:val="28"/>
          <w:lang w:val="en-US"/>
        </w:rPr>
      </w:pPr>
    </w:p>
    <w:p w:rsidR="00D56F3E" w:rsidRPr="001E3149" w:rsidRDefault="00D56F3E" w:rsidP="008F5D5A">
      <w:pPr>
        <w:jc w:val="both"/>
        <w:rPr>
          <w:sz w:val="28"/>
          <w:szCs w:val="28"/>
          <w:lang w:val="en-US"/>
        </w:rPr>
      </w:pPr>
    </w:p>
    <w:p w:rsidR="00D56F3E" w:rsidRPr="001E3149" w:rsidRDefault="00D56F3E" w:rsidP="008F5D5A">
      <w:pPr>
        <w:jc w:val="both"/>
        <w:rPr>
          <w:sz w:val="28"/>
          <w:szCs w:val="28"/>
          <w:lang w:val="en-US"/>
        </w:rPr>
      </w:pPr>
    </w:p>
    <w:p w:rsidR="00D56F3E" w:rsidRPr="001E3149" w:rsidRDefault="00D56F3E" w:rsidP="008F5D5A">
      <w:pPr>
        <w:jc w:val="both"/>
        <w:rPr>
          <w:sz w:val="28"/>
          <w:szCs w:val="28"/>
          <w:lang w:val="en-US"/>
        </w:rPr>
      </w:pPr>
    </w:p>
    <w:p w:rsidR="00D56F3E" w:rsidRDefault="00D56F3E" w:rsidP="008F5D5A">
      <w:pPr>
        <w:jc w:val="both"/>
        <w:rPr>
          <w:sz w:val="28"/>
          <w:szCs w:val="28"/>
          <w:lang w:val="en-US"/>
        </w:rPr>
      </w:pPr>
    </w:p>
    <w:p w:rsidR="001E3149" w:rsidRDefault="001E3149" w:rsidP="008F5D5A">
      <w:pPr>
        <w:jc w:val="both"/>
        <w:rPr>
          <w:sz w:val="28"/>
          <w:szCs w:val="28"/>
          <w:lang w:val="en-US"/>
        </w:rPr>
      </w:pPr>
    </w:p>
    <w:p w:rsidR="001E3149" w:rsidRDefault="001E3149" w:rsidP="008F5D5A">
      <w:pPr>
        <w:jc w:val="both"/>
        <w:rPr>
          <w:sz w:val="28"/>
          <w:szCs w:val="28"/>
          <w:lang w:val="en-US"/>
        </w:rPr>
      </w:pPr>
    </w:p>
    <w:p w:rsidR="001E3149" w:rsidRDefault="001E3149" w:rsidP="008F5D5A">
      <w:pPr>
        <w:jc w:val="both"/>
        <w:rPr>
          <w:sz w:val="28"/>
          <w:szCs w:val="28"/>
          <w:lang w:val="en-US"/>
        </w:rPr>
      </w:pPr>
    </w:p>
    <w:p w:rsidR="001E3149" w:rsidRDefault="001E3149" w:rsidP="008F5D5A">
      <w:pPr>
        <w:jc w:val="both"/>
        <w:rPr>
          <w:sz w:val="28"/>
          <w:szCs w:val="28"/>
          <w:lang w:val="en-US"/>
        </w:rPr>
      </w:pPr>
    </w:p>
    <w:p w:rsidR="001E3149" w:rsidRDefault="001E3149" w:rsidP="008F5D5A">
      <w:pPr>
        <w:jc w:val="both"/>
        <w:rPr>
          <w:sz w:val="28"/>
          <w:szCs w:val="28"/>
          <w:lang w:val="en-US"/>
        </w:rPr>
      </w:pPr>
    </w:p>
    <w:p w:rsidR="001E3149" w:rsidRDefault="001E3149" w:rsidP="008F5D5A">
      <w:pPr>
        <w:jc w:val="both"/>
        <w:rPr>
          <w:sz w:val="28"/>
          <w:szCs w:val="28"/>
          <w:lang w:val="en-US"/>
        </w:rPr>
      </w:pPr>
    </w:p>
    <w:p w:rsidR="001E3149" w:rsidRDefault="001E3149" w:rsidP="008F5D5A">
      <w:pPr>
        <w:jc w:val="both"/>
        <w:rPr>
          <w:sz w:val="28"/>
          <w:szCs w:val="28"/>
          <w:lang w:val="en-US"/>
        </w:rPr>
      </w:pPr>
    </w:p>
    <w:p w:rsidR="001E3149" w:rsidRDefault="001E3149" w:rsidP="008F5D5A">
      <w:pPr>
        <w:jc w:val="both"/>
        <w:rPr>
          <w:sz w:val="28"/>
          <w:szCs w:val="28"/>
          <w:lang w:val="en-US"/>
        </w:rPr>
      </w:pPr>
    </w:p>
    <w:p w:rsidR="001E3149" w:rsidRDefault="001E3149" w:rsidP="008F5D5A">
      <w:pPr>
        <w:jc w:val="both"/>
        <w:rPr>
          <w:sz w:val="28"/>
          <w:szCs w:val="28"/>
          <w:lang w:val="en-US"/>
        </w:rPr>
      </w:pPr>
    </w:p>
    <w:p w:rsidR="001E3149" w:rsidRDefault="001E3149" w:rsidP="008F5D5A">
      <w:pPr>
        <w:jc w:val="both"/>
        <w:rPr>
          <w:sz w:val="28"/>
          <w:szCs w:val="28"/>
          <w:lang w:val="en-US"/>
        </w:rPr>
      </w:pPr>
    </w:p>
    <w:p w:rsidR="001E3149" w:rsidRDefault="001E3149" w:rsidP="008F5D5A">
      <w:pPr>
        <w:jc w:val="both"/>
        <w:rPr>
          <w:sz w:val="28"/>
          <w:szCs w:val="28"/>
          <w:lang w:val="en-US"/>
        </w:rPr>
      </w:pPr>
    </w:p>
    <w:p w:rsidR="005310F2" w:rsidRDefault="001E3149" w:rsidP="00D56F3E">
      <w:pPr>
        <w:jc w:val="center"/>
        <w:rPr>
          <w:b/>
          <w:sz w:val="28"/>
          <w:szCs w:val="28"/>
          <w:lang w:val="kk-KZ"/>
        </w:rPr>
      </w:pPr>
      <w:r w:rsidRPr="00CC11C7">
        <w:rPr>
          <w:b/>
          <w:sz w:val="28"/>
          <w:szCs w:val="28"/>
          <w:lang w:val="en-US"/>
        </w:rPr>
        <w:lastRenderedPageBreak/>
        <w:t xml:space="preserve">APPENDIX </w:t>
      </w:r>
      <w:r w:rsidR="00AB4734">
        <w:rPr>
          <w:b/>
          <w:sz w:val="28"/>
          <w:szCs w:val="28"/>
          <w:lang w:val="en-US"/>
        </w:rPr>
        <w:t>B</w:t>
      </w:r>
      <w:r w:rsidR="00CC11C7">
        <w:rPr>
          <w:b/>
          <w:sz w:val="28"/>
          <w:szCs w:val="28"/>
          <w:lang w:val="kk-KZ"/>
        </w:rPr>
        <w:t xml:space="preserve"> </w:t>
      </w:r>
    </w:p>
    <w:p w:rsidR="005310F2" w:rsidRDefault="005310F2" w:rsidP="00D56F3E">
      <w:pPr>
        <w:jc w:val="center"/>
        <w:rPr>
          <w:b/>
          <w:sz w:val="28"/>
          <w:szCs w:val="28"/>
          <w:lang w:val="kk-KZ"/>
        </w:rPr>
      </w:pPr>
    </w:p>
    <w:p w:rsidR="008F5D5A" w:rsidRPr="00F40ECB" w:rsidRDefault="001E3149" w:rsidP="00D56F3E">
      <w:pPr>
        <w:jc w:val="center"/>
        <w:rPr>
          <w:b/>
          <w:sz w:val="28"/>
          <w:szCs w:val="28"/>
          <w:lang w:val="en-US"/>
        </w:rPr>
      </w:pPr>
      <w:r w:rsidRPr="00F40ECB">
        <w:rPr>
          <w:b/>
          <w:sz w:val="28"/>
          <w:szCs w:val="28"/>
          <w:lang w:val="en-US"/>
        </w:rPr>
        <w:t>Milk self-sufficiency ratio of the population in the context of regions of the Republic of Kazakhstan for 2016</w:t>
      </w:r>
    </w:p>
    <w:p w:rsidR="00D56F3E" w:rsidRPr="001E3149" w:rsidRDefault="00D56F3E" w:rsidP="00D56F3E">
      <w:pPr>
        <w:jc w:val="center"/>
        <w:rPr>
          <w:lang w:val="en-US"/>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992"/>
        <w:gridCol w:w="1418"/>
        <w:gridCol w:w="1417"/>
        <w:gridCol w:w="1843"/>
        <w:gridCol w:w="1559"/>
      </w:tblGrid>
      <w:tr w:rsidR="00EE6024" w:rsidRPr="008763FC" w:rsidTr="00A423C0">
        <w:trPr>
          <w:cantSplit/>
          <w:trHeight w:val="225"/>
        </w:trPr>
        <w:tc>
          <w:tcPr>
            <w:tcW w:w="2127" w:type="dxa"/>
            <w:vMerge w:val="restart"/>
            <w:vAlign w:val="center"/>
          </w:tcPr>
          <w:p w:rsidR="008F5D5A" w:rsidRPr="00D910C5" w:rsidRDefault="001E3149" w:rsidP="00A423C0">
            <w:pPr>
              <w:jc w:val="center"/>
              <w:rPr>
                <w:sz w:val="23"/>
                <w:szCs w:val="23"/>
              </w:rPr>
            </w:pPr>
            <w:r w:rsidRPr="00D910C5">
              <w:rPr>
                <w:sz w:val="23"/>
                <w:szCs w:val="23"/>
                <w:lang w:val="en-US"/>
              </w:rPr>
              <w:t>Region</w:t>
            </w:r>
          </w:p>
        </w:tc>
        <w:tc>
          <w:tcPr>
            <w:tcW w:w="992" w:type="dxa"/>
            <w:vMerge w:val="restart"/>
            <w:vAlign w:val="center"/>
          </w:tcPr>
          <w:p w:rsidR="008F5D5A" w:rsidRPr="00D910C5" w:rsidRDefault="001E3149" w:rsidP="00A423C0">
            <w:pPr>
              <w:jc w:val="center"/>
              <w:rPr>
                <w:sz w:val="23"/>
                <w:szCs w:val="23"/>
              </w:rPr>
            </w:pPr>
            <w:r w:rsidRPr="00D910C5">
              <w:rPr>
                <w:sz w:val="23"/>
                <w:szCs w:val="23"/>
                <w:lang w:val="en-US"/>
              </w:rPr>
              <w:t>Produ</w:t>
            </w:r>
            <w:r w:rsidRPr="00D910C5">
              <w:rPr>
                <w:sz w:val="23"/>
                <w:szCs w:val="23"/>
                <w:lang w:val="en-US"/>
              </w:rPr>
              <w:t>c</w:t>
            </w:r>
            <w:r w:rsidRPr="00D910C5">
              <w:rPr>
                <w:sz w:val="23"/>
                <w:szCs w:val="23"/>
                <w:lang w:val="en-US"/>
              </w:rPr>
              <w:t>tion, th.t.</w:t>
            </w:r>
            <w:r w:rsidRPr="00D910C5">
              <w:rPr>
                <w:sz w:val="23"/>
                <w:szCs w:val="23"/>
                <w:lang w:val="en-US"/>
              </w:rPr>
              <w:softHyphen/>
            </w:r>
            <w:r w:rsidRPr="00D910C5">
              <w:rPr>
                <w:sz w:val="23"/>
                <w:szCs w:val="23"/>
                <w:lang w:val="en-US"/>
              </w:rPr>
              <w:softHyphen/>
            </w:r>
          </w:p>
        </w:tc>
        <w:tc>
          <w:tcPr>
            <w:tcW w:w="1418" w:type="dxa"/>
            <w:vMerge w:val="restart"/>
            <w:vAlign w:val="center"/>
          </w:tcPr>
          <w:p w:rsidR="008F5D5A" w:rsidRPr="00D910C5" w:rsidRDefault="001E3149" w:rsidP="00A423C0">
            <w:pPr>
              <w:jc w:val="center"/>
              <w:rPr>
                <w:sz w:val="23"/>
                <w:szCs w:val="23"/>
              </w:rPr>
            </w:pPr>
            <w:r w:rsidRPr="00D910C5">
              <w:rPr>
                <w:sz w:val="23"/>
                <w:szCs w:val="23"/>
                <w:lang w:val="en-US"/>
              </w:rPr>
              <w:t>Population, th. p.</w:t>
            </w:r>
          </w:p>
        </w:tc>
        <w:tc>
          <w:tcPr>
            <w:tcW w:w="1417" w:type="dxa"/>
            <w:vMerge w:val="restart"/>
            <w:vAlign w:val="center"/>
          </w:tcPr>
          <w:p w:rsidR="008F5D5A" w:rsidRPr="00D910C5" w:rsidRDefault="001E3149" w:rsidP="00A423C0">
            <w:pPr>
              <w:jc w:val="center"/>
              <w:rPr>
                <w:sz w:val="23"/>
                <w:szCs w:val="23"/>
              </w:rPr>
            </w:pPr>
            <w:r w:rsidRPr="00D910C5">
              <w:rPr>
                <w:sz w:val="23"/>
                <w:szCs w:val="23"/>
                <w:lang w:val="en-US"/>
              </w:rPr>
              <w:t>Utilization factor</w:t>
            </w:r>
          </w:p>
        </w:tc>
        <w:tc>
          <w:tcPr>
            <w:tcW w:w="3402" w:type="dxa"/>
            <w:gridSpan w:val="2"/>
            <w:vAlign w:val="center"/>
          </w:tcPr>
          <w:p w:rsidR="008F5D5A" w:rsidRPr="001E3149" w:rsidRDefault="001E3149" w:rsidP="00A423C0">
            <w:pPr>
              <w:jc w:val="center"/>
              <w:rPr>
                <w:sz w:val="23"/>
                <w:szCs w:val="23"/>
                <w:lang w:val="en-US"/>
              </w:rPr>
            </w:pPr>
            <w:r w:rsidRPr="00D910C5">
              <w:rPr>
                <w:sz w:val="23"/>
                <w:szCs w:val="23"/>
                <w:lang w:val="en-US"/>
              </w:rPr>
              <w:t>Specific gravity of the group</w:t>
            </w:r>
          </w:p>
        </w:tc>
      </w:tr>
      <w:tr w:rsidR="00EE6024" w:rsidTr="00A423C0">
        <w:trPr>
          <w:cantSplit/>
          <w:trHeight w:val="937"/>
        </w:trPr>
        <w:tc>
          <w:tcPr>
            <w:tcW w:w="2127" w:type="dxa"/>
            <w:vMerge/>
            <w:tcBorders>
              <w:bottom w:val="single" w:sz="4" w:space="0" w:color="auto"/>
            </w:tcBorders>
          </w:tcPr>
          <w:p w:rsidR="008F5D5A" w:rsidRPr="001E3149" w:rsidRDefault="008F5D5A" w:rsidP="00A423C0">
            <w:pPr>
              <w:jc w:val="both"/>
              <w:rPr>
                <w:sz w:val="23"/>
                <w:szCs w:val="23"/>
                <w:lang w:val="en-US"/>
              </w:rPr>
            </w:pPr>
          </w:p>
        </w:tc>
        <w:tc>
          <w:tcPr>
            <w:tcW w:w="992" w:type="dxa"/>
            <w:vMerge/>
            <w:tcBorders>
              <w:bottom w:val="single" w:sz="4" w:space="0" w:color="auto"/>
            </w:tcBorders>
            <w:vAlign w:val="center"/>
          </w:tcPr>
          <w:p w:rsidR="008F5D5A" w:rsidRPr="001E3149" w:rsidRDefault="008F5D5A" w:rsidP="00A423C0">
            <w:pPr>
              <w:jc w:val="center"/>
              <w:rPr>
                <w:sz w:val="23"/>
                <w:szCs w:val="23"/>
                <w:lang w:val="en-US"/>
              </w:rPr>
            </w:pPr>
          </w:p>
        </w:tc>
        <w:tc>
          <w:tcPr>
            <w:tcW w:w="1418" w:type="dxa"/>
            <w:vMerge/>
            <w:tcBorders>
              <w:bottom w:val="single" w:sz="4" w:space="0" w:color="auto"/>
            </w:tcBorders>
            <w:vAlign w:val="center"/>
          </w:tcPr>
          <w:p w:rsidR="008F5D5A" w:rsidRPr="001E3149" w:rsidRDefault="008F5D5A" w:rsidP="00A423C0">
            <w:pPr>
              <w:jc w:val="center"/>
              <w:rPr>
                <w:sz w:val="23"/>
                <w:szCs w:val="23"/>
                <w:lang w:val="en-US"/>
              </w:rPr>
            </w:pPr>
          </w:p>
        </w:tc>
        <w:tc>
          <w:tcPr>
            <w:tcW w:w="1417" w:type="dxa"/>
            <w:vMerge/>
            <w:tcBorders>
              <w:bottom w:val="single" w:sz="4" w:space="0" w:color="auto"/>
            </w:tcBorders>
            <w:vAlign w:val="center"/>
          </w:tcPr>
          <w:p w:rsidR="008F5D5A" w:rsidRPr="001E3149" w:rsidRDefault="008F5D5A" w:rsidP="00A423C0">
            <w:pPr>
              <w:jc w:val="center"/>
              <w:rPr>
                <w:sz w:val="23"/>
                <w:szCs w:val="23"/>
                <w:lang w:val="en-US"/>
              </w:rPr>
            </w:pPr>
          </w:p>
        </w:tc>
        <w:tc>
          <w:tcPr>
            <w:tcW w:w="1843" w:type="dxa"/>
            <w:tcBorders>
              <w:bottom w:val="single" w:sz="4" w:space="0" w:color="auto"/>
            </w:tcBorders>
            <w:vAlign w:val="center"/>
          </w:tcPr>
          <w:p w:rsidR="008F5D5A" w:rsidRPr="00D910C5" w:rsidRDefault="001E3149" w:rsidP="00A423C0">
            <w:pPr>
              <w:jc w:val="center"/>
              <w:rPr>
                <w:sz w:val="23"/>
                <w:szCs w:val="23"/>
              </w:rPr>
            </w:pPr>
            <w:r w:rsidRPr="00D910C5">
              <w:rPr>
                <w:sz w:val="23"/>
                <w:szCs w:val="23"/>
                <w:lang w:val="en-US"/>
              </w:rPr>
              <w:t>in milk produ</w:t>
            </w:r>
            <w:r w:rsidRPr="00D910C5">
              <w:rPr>
                <w:sz w:val="23"/>
                <w:szCs w:val="23"/>
                <w:lang w:val="en-US"/>
              </w:rPr>
              <w:t>c</w:t>
            </w:r>
            <w:r w:rsidRPr="00D910C5">
              <w:rPr>
                <w:sz w:val="23"/>
                <w:szCs w:val="23"/>
                <w:lang w:val="en-US"/>
              </w:rPr>
              <w:t>tion</w:t>
            </w:r>
          </w:p>
        </w:tc>
        <w:tc>
          <w:tcPr>
            <w:tcW w:w="1559" w:type="dxa"/>
            <w:tcBorders>
              <w:bottom w:val="single" w:sz="4" w:space="0" w:color="auto"/>
            </w:tcBorders>
            <w:vAlign w:val="center"/>
          </w:tcPr>
          <w:p w:rsidR="008F5D5A" w:rsidRPr="00D910C5" w:rsidRDefault="001E3149" w:rsidP="00A423C0">
            <w:pPr>
              <w:jc w:val="center"/>
              <w:rPr>
                <w:sz w:val="23"/>
                <w:szCs w:val="23"/>
              </w:rPr>
            </w:pPr>
            <w:r w:rsidRPr="00D910C5">
              <w:rPr>
                <w:sz w:val="23"/>
                <w:szCs w:val="23"/>
                <w:lang w:val="en-US"/>
              </w:rPr>
              <w:t>in population</w:t>
            </w:r>
          </w:p>
        </w:tc>
      </w:tr>
      <w:tr w:rsidR="00EE6024" w:rsidTr="00A423C0">
        <w:trPr>
          <w:cantSplit/>
          <w:trHeight w:val="70"/>
        </w:trPr>
        <w:tc>
          <w:tcPr>
            <w:tcW w:w="9356" w:type="dxa"/>
            <w:gridSpan w:val="6"/>
            <w:tcBorders>
              <w:bottom w:val="nil"/>
            </w:tcBorders>
            <w:vAlign w:val="center"/>
          </w:tcPr>
          <w:p w:rsidR="008F5D5A" w:rsidRPr="00D910C5" w:rsidRDefault="001E3149" w:rsidP="00A423C0">
            <w:pPr>
              <w:jc w:val="center"/>
              <w:rPr>
                <w:sz w:val="23"/>
                <w:szCs w:val="23"/>
              </w:rPr>
            </w:pPr>
            <w:r w:rsidRPr="00D910C5">
              <w:rPr>
                <w:sz w:val="23"/>
                <w:szCs w:val="23"/>
                <w:lang w:val="en-US"/>
              </w:rPr>
              <w:t>I - less than 1.0</w:t>
            </w:r>
          </w:p>
        </w:tc>
      </w:tr>
      <w:tr w:rsidR="00EE6024" w:rsidTr="00A423C0">
        <w:trPr>
          <w:cantSplit/>
        </w:trPr>
        <w:tc>
          <w:tcPr>
            <w:tcW w:w="2127" w:type="dxa"/>
            <w:tcBorders>
              <w:top w:val="nil"/>
              <w:bottom w:val="nil"/>
              <w:right w:val="single" w:sz="4" w:space="0" w:color="auto"/>
            </w:tcBorders>
          </w:tcPr>
          <w:p w:rsidR="008F5D5A" w:rsidRPr="00D910C5" w:rsidRDefault="001E3149" w:rsidP="00A423C0">
            <w:pPr>
              <w:jc w:val="both"/>
              <w:rPr>
                <w:sz w:val="23"/>
                <w:szCs w:val="23"/>
              </w:rPr>
            </w:pPr>
            <w:r w:rsidRPr="00D910C5">
              <w:rPr>
                <w:sz w:val="23"/>
                <w:szCs w:val="23"/>
                <w:lang w:val="en-US"/>
              </w:rPr>
              <w:t>Astana</w:t>
            </w:r>
          </w:p>
        </w:tc>
        <w:tc>
          <w:tcPr>
            <w:tcW w:w="992" w:type="dxa"/>
            <w:tcBorders>
              <w:top w:val="nil"/>
              <w:left w:val="single" w:sz="4" w:space="0" w:color="auto"/>
              <w:bottom w:val="nil"/>
              <w:right w:val="nil"/>
            </w:tcBorders>
            <w:vAlign w:val="center"/>
          </w:tcPr>
          <w:p w:rsidR="008F5D5A" w:rsidRPr="00D910C5" w:rsidRDefault="001E3149" w:rsidP="00A423C0">
            <w:pPr>
              <w:jc w:val="center"/>
              <w:rPr>
                <w:sz w:val="23"/>
                <w:szCs w:val="23"/>
              </w:rPr>
            </w:pPr>
            <w:r w:rsidRPr="00D910C5">
              <w:rPr>
                <w:sz w:val="23"/>
                <w:szCs w:val="23"/>
                <w:lang w:val="en-US"/>
              </w:rPr>
              <w:t>0.5</w:t>
            </w:r>
          </w:p>
        </w:tc>
        <w:tc>
          <w:tcPr>
            <w:tcW w:w="1418" w:type="dxa"/>
            <w:tcBorders>
              <w:top w:val="nil"/>
              <w:left w:val="nil"/>
              <w:bottom w:val="nil"/>
              <w:right w:val="nil"/>
            </w:tcBorders>
            <w:vAlign w:val="bottom"/>
          </w:tcPr>
          <w:p w:rsidR="008F5D5A" w:rsidRPr="00D910C5" w:rsidRDefault="001E3149" w:rsidP="00A423C0">
            <w:pPr>
              <w:jc w:val="center"/>
              <w:rPr>
                <w:sz w:val="23"/>
                <w:szCs w:val="23"/>
              </w:rPr>
            </w:pPr>
            <w:r w:rsidRPr="00D910C5">
              <w:rPr>
                <w:sz w:val="23"/>
                <w:szCs w:val="23"/>
                <w:lang w:val="en-US"/>
              </w:rPr>
              <w:t>1030.6</w:t>
            </w:r>
          </w:p>
        </w:tc>
        <w:tc>
          <w:tcPr>
            <w:tcW w:w="1417" w:type="dxa"/>
            <w:tcBorders>
              <w:top w:val="nil"/>
              <w:left w:val="nil"/>
              <w:bottom w:val="nil"/>
              <w:right w:val="nil"/>
            </w:tcBorders>
            <w:vAlign w:val="center"/>
          </w:tcPr>
          <w:p w:rsidR="008F5D5A" w:rsidRPr="00D910C5" w:rsidRDefault="001E3149" w:rsidP="00A423C0">
            <w:pPr>
              <w:jc w:val="center"/>
              <w:rPr>
                <w:sz w:val="23"/>
                <w:szCs w:val="23"/>
              </w:rPr>
            </w:pPr>
            <w:r w:rsidRPr="00D910C5">
              <w:rPr>
                <w:sz w:val="23"/>
                <w:szCs w:val="23"/>
                <w:lang w:val="en-US"/>
              </w:rPr>
              <w:t>0.002</w:t>
            </w:r>
          </w:p>
        </w:tc>
        <w:tc>
          <w:tcPr>
            <w:tcW w:w="1843" w:type="dxa"/>
            <w:vMerge w:val="restart"/>
            <w:tcBorders>
              <w:top w:val="nil"/>
              <w:left w:val="nil"/>
              <w:bottom w:val="nil"/>
              <w:right w:val="nil"/>
            </w:tcBorders>
            <w:vAlign w:val="center"/>
          </w:tcPr>
          <w:p w:rsidR="008F5D5A" w:rsidRPr="00D910C5" w:rsidRDefault="001E3149" w:rsidP="00A423C0">
            <w:pPr>
              <w:jc w:val="center"/>
              <w:rPr>
                <w:sz w:val="23"/>
                <w:szCs w:val="23"/>
              </w:rPr>
            </w:pPr>
            <w:r w:rsidRPr="00D910C5">
              <w:rPr>
                <w:sz w:val="23"/>
                <w:szCs w:val="23"/>
                <w:lang w:val="en-US"/>
              </w:rPr>
              <w:t>21.7</w:t>
            </w:r>
          </w:p>
        </w:tc>
        <w:tc>
          <w:tcPr>
            <w:tcW w:w="1559" w:type="dxa"/>
            <w:vMerge w:val="restart"/>
            <w:tcBorders>
              <w:top w:val="nil"/>
              <w:left w:val="nil"/>
              <w:bottom w:val="nil"/>
            </w:tcBorders>
            <w:vAlign w:val="center"/>
          </w:tcPr>
          <w:p w:rsidR="008F5D5A" w:rsidRPr="00D910C5" w:rsidRDefault="001E3149" w:rsidP="00A423C0">
            <w:pPr>
              <w:jc w:val="center"/>
              <w:rPr>
                <w:sz w:val="23"/>
                <w:szCs w:val="23"/>
              </w:rPr>
            </w:pPr>
            <w:r w:rsidRPr="00D910C5">
              <w:rPr>
                <w:sz w:val="23"/>
                <w:szCs w:val="23"/>
                <w:lang w:val="en-US"/>
              </w:rPr>
              <w:t>49.3</w:t>
            </w:r>
          </w:p>
        </w:tc>
      </w:tr>
      <w:tr w:rsidR="00EE6024" w:rsidTr="00A423C0">
        <w:trPr>
          <w:cantSplit/>
        </w:trPr>
        <w:tc>
          <w:tcPr>
            <w:tcW w:w="2127" w:type="dxa"/>
            <w:tcBorders>
              <w:top w:val="nil"/>
              <w:bottom w:val="nil"/>
              <w:right w:val="single" w:sz="4" w:space="0" w:color="auto"/>
            </w:tcBorders>
          </w:tcPr>
          <w:p w:rsidR="008F5D5A" w:rsidRPr="00D910C5" w:rsidRDefault="001E3149" w:rsidP="00A423C0">
            <w:pPr>
              <w:jc w:val="both"/>
              <w:rPr>
                <w:sz w:val="23"/>
                <w:szCs w:val="23"/>
              </w:rPr>
            </w:pPr>
            <w:r w:rsidRPr="00D910C5">
              <w:rPr>
                <w:sz w:val="23"/>
                <w:szCs w:val="23"/>
                <w:lang w:val="en-US"/>
              </w:rPr>
              <w:t>Almaty</w:t>
            </w:r>
          </w:p>
        </w:tc>
        <w:tc>
          <w:tcPr>
            <w:tcW w:w="992" w:type="dxa"/>
            <w:tcBorders>
              <w:top w:val="nil"/>
              <w:left w:val="single" w:sz="4" w:space="0" w:color="auto"/>
              <w:bottom w:val="nil"/>
              <w:right w:val="nil"/>
            </w:tcBorders>
            <w:vAlign w:val="center"/>
          </w:tcPr>
          <w:p w:rsidR="008F5D5A" w:rsidRPr="00D910C5" w:rsidRDefault="001E3149" w:rsidP="00A423C0">
            <w:pPr>
              <w:jc w:val="center"/>
              <w:rPr>
                <w:sz w:val="23"/>
                <w:szCs w:val="23"/>
              </w:rPr>
            </w:pPr>
            <w:r w:rsidRPr="00D910C5">
              <w:rPr>
                <w:sz w:val="23"/>
                <w:szCs w:val="23"/>
                <w:lang w:val="en-US"/>
              </w:rPr>
              <w:t>5.2</w:t>
            </w:r>
          </w:p>
        </w:tc>
        <w:tc>
          <w:tcPr>
            <w:tcW w:w="1418" w:type="dxa"/>
            <w:tcBorders>
              <w:top w:val="nil"/>
              <w:left w:val="nil"/>
              <w:bottom w:val="nil"/>
              <w:right w:val="nil"/>
            </w:tcBorders>
            <w:vAlign w:val="bottom"/>
          </w:tcPr>
          <w:p w:rsidR="008F5D5A" w:rsidRPr="00D910C5" w:rsidRDefault="001E3149" w:rsidP="00A423C0">
            <w:pPr>
              <w:jc w:val="center"/>
              <w:rPr>
                <w:sz w:val="23"/>
                <w:szCs w:val="23"/>
              </w:rPr>
            </w:pPr>
            <w:r w:rsidRPr="00D910C5">
              <w:rPr>
                <w:sz w:val="23"/>
                <w:szCs w:val="23"/>
                <w:lang w:val="en-US"/>
              </w:rPr>
              <w:t>1802.0</w:t>
            </w:r>
          </w:p>
        </w:tc>
        <w:tc>
          <w:tcPr>
            <w:tcW w:w="1417" w:type="dxa"/>
            <w:tcBorders>
              <w:top w:val="nil"/>
              <w:left w:val="nil"/>
              <w:bottom w:val="nil"/>
              <w:right w:val="nil"/>
            </w:tcBorders>
            <w:vAlign w:val="center"/>
          </w:tcPr>
          <w:p w:rsidR="008F5D5A" w:rsidRPr="00D910C5" w:rsidRDefault="001E3149" w:rsidP="00A423C0">
            <w:pPr>
              <w:jc w:val="center"/>
              <w:rPr>
                <w:sz w:val="23"/>
                <w:szCs w:val="23"/>
              </w:rPr>
            </w:pPr>
            <w:r w:rsidRPr="00D910C5">
              <w:rPr>
                <w:sz w:val="23"/>
                <w:szCs w:val="23"/>
                <w:lang w:val="en-US"/>
              </w:rPr>
              <w:t>0.01</w:t>
            </w:r>
          </w:p>
        </w:tc>
        <w:tc>
          <w:tcPr>
            <w:tcW w:w="1843" w:type="dxa"/>
            <w:vMerge/>
            <w:tcBorders>
              <w:top w:val="nil"/>
              <w:left w:val="nil"/>
              <w:bottom w:val="nil"/>
              <w:right w:val="nil"/>
            </w:tcBorders>
            <w:vAlign w:val="center"/>
          </w:tcPr>
          <w:p w:rsidR="008F5D5A" w:rsidRPr="00D910C5" w:rsidRDefault="008F5D5A" w:rsidP="00A423C0">
            <w:pPr>
              <w:jc w:val="center"/>
              <w:rPr>
                <w:sz w:val="23"/>
                <w:szCs w:val="23"/>
              </w:rPr>
            </w:pPr>
          </w:p>
        </w:tc>
        <w:tc>
          <w:tcPr>
            <w:tcW w:w="1559" w:type="dxa"/>
            <w:vMerge/>
            <w:tcBorders>
              <w:top w:val="nil"/>
              <w:left w:val="nil"/>
              <w:bottom w:val="nil"/>
            </w:tcBorders>
            <w:vAlign w:val="center"/>
          </w:tcPr>
          <w:p w:rsidR="008F5D5A" w:rsidRPr="00D910C5" w:rsidRDefault="008F5D5A" w:rsidP="00A423C0">
            <w:pPr>
              <w:jc w:val="center"/>
              <w:rPr>
                <w:sz w:val="23"/>
                <w:szCs w:val="23"/>
              </w:rPr>
            </w:pPr>
          </w:p>
        </w:tc>
      </w:tr>
      <w:tr w:rsidR="00EE6024" w:rsidTr="00A423C0">
        <w:trPr>
          <w:cantSplit/>
        </w:trPr>
        <w:tc>
          <w:tcPr>
            <w:tcW w:w="2127" w:type="dxa"/>
            <w:tcBorders>
              <w:top w:val="nil"/>
              <w:bottom w:val="nil"/>
              <w:right w:val="single" w:sz="4" w:space="0" w:color="auto"/>
            </w:tcBorders>
          </w:tcPr>
          <w:p w:rsidR="008F5D5A" w:rsidRPr="00D910C5" w:rsidRDefault="001E3149" w:rsidP="00A423C0">
            <w:pPr>
              <w:jc w:val="both"/>
              <w:rPr>
                <w:sz w:val="23"/>
                <w:szCs w:val="23"/>
              </w:rPr>
            </w:pPr>
            <w:r w:rsidRPr="00D910C5">
              <w:rPr>
                <w:sz w:val="23"/>
                <w:szCs w:val="23"/>
                <w:lang w:val="en-US"/>
              </w:rPr>
              <w:t>Mangistau</w:t>
            </w:r>
          </w:p>
        </w:tc>
        <w:tc>
          <w:tcPr>
            <w:tcW w:w="992" w:type="dxa"/>
            <w:tcBorders>
              <w:top w:val="nil"/>
              <w:left w:val="single" w:sz="4" w:space="0" w:color="auto"/>
              <w:bottom w:val="nil"/>
              <w:right w:val="nil"/>
            </w:tcBorders>
            <w:vAlign w:val="center"/>
          </w:tcPr>
          <w:p w:rsidR="008F5D5A" w:rsidRPr="00D910C5" w:rsidRDefault="001E3149" w:rsidP="00A423C0">
            <w:pPr>
              <w:jc w:val="center"/>
              <w:rPr>
                <w:sz w:val="23"/>
                <w:szCs w:val="23"/>
              </w:rPr>
            </w:pPr>
            <w:r w:rsidRPr="00D910C5">
              <w:rPr>
                <w:sz w:val="23"/>
                <w:szCs w:val="23"/>
                <w:lang w:val="en-US"/>
              </w:rPr>
              <w:t>6.3</w:t>
            </w:r>
          </w:p>
        </w:tc>
        <w:tc>
          <w:tcPr>
            <w:tcW w:w="1418" w:type="dxa"/>
            <w:tcBorders>
              <w:top w:val="nil"/>
              <w:left w:val="nil"/>
              <w:bottom w:val="nil"/>
              <w:right w:val="nil"/>
            </w:tcBorders>
            <w:vAlign w:val="bottom"/>
          </w:tcPr>
          <w:p w:rsidR="008F5D5A" w:rsidRPr="00D910C5" w:rsidRDefault="001E3149" w:rsidP="00A423C0">
            <w:pPr>
              <w:jc w:val="center"/>
              <w:rPr>
                <w:sz w:val="23"/>
                <w:szCs w:val="23"/>
              </w:rPr>
            </w:pPr>
            <w:r w:rsidRPr="00D910C5">
              <w:rPr>
                <w:sz w:val="23"/>
                <w:szCs w:val="23"/>
                <w:lang w:val="en-US"/>
              </w:rPr>
              <w:t>660.3</w:t>
            </w:r>
          </w:p>
        </w:tc>
        <w:tc>
          <w:tcPr>
            <w:tcW w:w="1417" w:type="dxa"/>
            <w:tcBorders>
              <w:top w:val="nil"/>
              <w:left w:val="nil"/>
              <w:bottom w:val="nil"/>
              <w:right w:val="nil"/>
            </w:tcBorders>
            <w:vAlign w:val="center"/>
          </w:tcPr>
          <w:p w:rsidR="008F5D5A" w:rsidRPr="00D910C5" w:rsidRDefault="001E3149" w:rsidP="00A423C0">
            <w:pPr>
              <w:jc w:val="center"/>
              <w:rPr>
                <w:sz w:val="23"/>
                <w:szCs w:val="23"/>
              </w:rPr>
            </w:pPr>
            <w:r w:rsidRPr="00D910C5">
              <w:rPr>
                <w:sz w:val="23"/>
                <w:szCs w:val="23"/>
                <w:lang w:val="en-US"/>
              </w:rPr>
              <w:t>0.0</w:t>
            </w:r>
          </w:p>
        </w:tc>
        <w:tc>
          <w:tcPr>
            <w:tcW w:w="1843" w:type="dxa"/>
            <w:vMerge/>
            <w:tcBorders>
              <w:top w:val="nil"/>
              <w:left w:val="nil"/>
              <w:bottom w:val="nil"/>
              <w:right w:val="nil"/>
            </w:tcBorders>
            <w:vAlign w:val="center"/>
          </w:tcPr>
          <w:p w:rsidR="008F5D5A" w:rsidRPr="00D910C5" w:rsidRDefault="008F5D5A" w:rsidP="00A423C0">
            <w:pPr>
              <w:jc w:val="center"/>
              <w:rPr>
                <w:sz w:val="23"/>
                <w:szCs w:val="23"/>
              </w:rPr>
            </w:pPr>
          </w:p>
        </w:tc>
        <w:tc>
          <w:tcPr>
            <w:tcW w:w="1559" w:type="dxa"/>
            <w:vMerge/>
            <w:tcBorders>
              <w:top w:val="nil"/>
              <w:left w:val="nil"/>
              <w:bottom w:val="nil"/>
            </w:tcBorders>
            <w:vAlign w:val="center"/>
          </w:tcPr>
          <w:p w:rsidR="008F5D5A" w:rsidRPr="00D910C5" w:rsidRDefault="008F5D5A" w:rsidP="00A423C0">
            <w:pPr>
              <w:jc w:val="center"/>
              <w:rPr>
                <w:sz w:val="23"/>
                <w:szCs w:val="23"/>
              </w:rPr>
            </w:pPr>
          </w:p>
        </w:tc>
      </w:tr>
      <w:tr w:rsidR="00EE6024" w:rsidTr="00A423C0">
        <w:trPr>
          <w:cantSplit/>
        </w:trPr>
        <w:tc>
          <w:tcPr>
            <w:tcW w:w="2127" w:type="dxa"/>
            <w:tcBorders>
              <w:top w:val="nil"/>
              <w:bottom w:val="nil"/>
              <w:right w:val="single" w:sz="4" w:space="0" w:color="auto"/>
            </w:tcBorders>
          </w:tcPr>
          <w:p w:rsidR="008F5D5A" w:rsidRPr="00D910C5" w:rsidRDefault="001E3149" w:rsidP="00A423C0">
            <w:pPr>
              <w:jc w:val="both"/>
              <w:rPr>
                <w:sz w:val="23"/>
                <w:szCs w:val="23"/>
              </w:rPr>
            </w:pPr>
            <w:r w:rsidRPr="00D910C5">
              <w:rPr>
                <w:sz w:val="23"/>
                <w:szCs w:val="23"/>
                <w:lang w:val="en-US"/>
              </w:rPr>
              <w:t xml:space="preserve">Atyrau </w:t>
            </w:r>
          </w:p>
        </w:tc>
        <w:tc>
          <w:tcPr>
            <w:tcW w:w="992" w:type="dxa"/>
            <w:tcBorders>
              <w:top w:val="nil"/>
              <w:left w:val="single" w:sz="4" w:space="0" w:color="auto"/>
              <w:bottom w:val="nil"/>
              <w:right w:val="nil"/>
            </w:tcBorders>
            <w:vAlign w:val="center"/>
          </w:tcPr>
          <w:p w:rsidR="008F5D5A" w:rsidRPr="00D910C5" w:rsidRDefault="001E3149" w:rsidP="00A423C0">
            <w:pPr>
              <w:jc w:val="center"/>
              <w:rPr>
                <w:sz w:val="23"/>
                <w:szCs w:val="23"/>
              </w:rPr>
            </w:pPr>
            <w:r w:rsidRPr="00D910C5">
              <w:rPr>
                <w:sz w:val="23"/>
                <w:szCs w:val="23"/>
                <w:lang w:val="en-US"/>
              </w:rPr>
              <w:t>60.3</w:t>
            </w:r>
          </w:p>
        </w:tc>
        <w:tc>
          <w:tcPr>
            <w:tcW w:w="1418" w:type="dxa"/>
            <w:tcBorders>
              <w:top w:val="nil"/>
              <w:left w:val="nil"/>
              <w:bottom w:val="nil"/>
              <w:right w:val="nil"/>
            </w:tcBorders>
            <w:vAlign w:val="bottom"/>
          </w:tcPr>
          <w:p w:rsidR="008F5D5A" w:rsidRPr="00D910C5" w:rsidRDefault="001E3149" w:rsidP="00A423C0">
            <w:pPr>
              <w:jc w:val="center"/>
              <w:rPr>
                <w:sz w:val="23"/>
                <w:szCs w:val="23"/>
              </w:rPr>
            </w:pPr>
            <w:r w:rsidRPr="00D910C5">
              <w:rPr>
                <w:sz w:val="23"/>
                <w:szCs w:val="23"/>
                <w:lang w:val="en-US"/>
              </w:rPr>
              <w:t>620.7</w:t>
            </w:r>
          </w:p>
        </w:tc>
        <w:tc>
          <w:tcPr>
            <w:tcW w:w="1417" w:type="dxa"/>
            <w:tcBorders>
              <w:top w:val="nil"/>
              <w:left w:val="nil"/>
              <w:bottom w:val="nil"/>
              <w:right w:val="nil"/>
            </w:tcBorders>
            <w:vAlign w:val="center"/>
          </w:tcPr>
          <w:p w:rsidR="008F5D5A" w:rsidRPr="00D910C5" w:rsidRDefault="001E3149" w:rsidP="00A423C0">
            <w:pPr>
              <w:jc w:val="center"/>
              <w:rPr>
                <w:sz w:val="23"/>
                <w:szCs w:val="23"/>
              </w:rPr>
            </w:pPr>
            <w:r w:rsidRPr="00D910C5">
              <w:rPr>
                <w:sz w:val="23"/>
                <w:szCs w:val="23"/>
                <w:lang w:val="en-US"/>
              </w:rPr>
              <w:t>0.3</w:t>
            </w:r>
          </w:p>
        </w:tc>
        <w:tc>
          <w:tcPr>
            <w:tcW w:w="1843" w:type="dxa"/>
            <w:vMerge/>
            <w:tcBorders>
              <w:top w:val="nil"/>
              <w:left w:val="nil"/>
              <w:bottom w:val="nil"/>
              <w:right w:val="nil"/>
            </w:tcBorders>
            <w:vAlign w:val="center"/>
          </w:tcPr>
          <w:p w:rsidR="008F5D5A" w:rsidRPr="00D910C5" w:rsidRDefault="008F5D5A" w:rsidP="00A423C0">
            <w:pPr>
              <w:jc w:val="center"/>
              <w:rPr>
                <w:sz w:val="23"/>
                <w:szCs w:val="23"/>
              </w:rPr>
            </w:pPr>
          </w:p>
        </w:tc>
        <w:tc>
          <w:tcPr>
            <w:tcW w:w="1559" w:type="dxa"/>
            <w:vMerge/>
            <w:tcBorders>
              <w:top w:val="nil"/>
              <w:left w:val="nil"/>
              <w:bottom w:val="nil"/>
            </w:tcBorders>
            <w:vAlign w:val="center"/>
          </w:tcPr>
          <w:p w:rsidR="008F5D5A" w:rsidRPr="00D910C5" w:rsidRDefault="008F5D5A" w:rsidP="00A423C0">
            <w:pPr>
              <w:jc w:val="center"/>
              <w:rPr>
                <w:sz w:val="23"/>
                <w:szCs w:val="23"/>
              </w:rPr>
            </w:pPr>
          </w:p>
        </w:tc>
      </w:tr>
      <w:tr w:rsidR="00EE6024" w:rsidTr="00A423C0">
        <w:trPr>
          <w:cantSplit/>
          <w:trHeight w:val="85"/>
        </w:trPr>
        <w:tc>
          <w:tcPr>
            <w:tcW w:w="2127" w:type="dxa"/>
            <w:tcBorders>
              <w:top w:val="nil"/>
              <w:bottom w:val="nil"/>
              <w:right w:val="single" w:sz="4" w:space="0" w:color="auto"/>
            </w:tcBorders>
          </w:tcPr>
          <w:p w:rsidR="008F5D5A" w:rsidRPr="00D910C5" w:rsidRDefault="001E3149" w:rsidP="00A423C0">
            <w:pPr>
              <w:jc w:val="both"/>
              <w:rPr>
                <w:sz w:val="23"/>
                <w:szCs w:val="23"/>
              </w:rPr>
            </w:pPr>
            <w:r w:rsidRPr="00D910C5">
              <w:rPr>
                <w:sz w:val="23"/>
                <w:szCs w:val="23"/>
                <w:lang w:val="en-US"/>
              </w:rPr>
              <w:t>Kyzylorda</w:t>
            </w:r>
          </w:p>
        </w:tc>
        <w:tc>
          <w:tcPr>
            <w:tcW w:w="992" w:type="dxa"/>
            <w:tcBorders>
              <w:top w:val="nil"/>
              <w:left w:val="single" w:sz="4" w:space="0" w:color="auto"/>
              <w:bottom w:val="nil"/>
              <w:right w:val="nil"/>
            </w:tcBorders>
            <w:vAlign w:val="center"/>
          </w:tcPr>
          <w:p w:rsidR="008F5D5A" w:rsidRPr="00D910C5" w:rsidRDefault="001E3149" w:rsidP="00A423C0">
            <w:pPr>
              <w:jc w:val="center"/>
              <w:rPr>
                <w:sz w:val="23"/>
                <w:szCs w:val="23"/>
              </w:rPr>
            </w:pPr>
            <w:r w:rsidRPr="00D910C5">
              <w:rPr>
                <w:sz w:val="23"/>
                <w:szCs w:val="23"/>
                <w:lang w:val="en-US"/>
              </w:rPr>
              <w:t>84.7</w:t>
            </w:r>
          </w:p>
        </w:tc>
        <w:tc>
          <w:tcPr>
            <w:tcW w:w="1418" w:type="dxa"/>
            <w:tcBorders>
              <w:top w:val="nil"/>
              <w:left w:val="nil"/>
              <w:bottom w:val="nil"/>
              <w:right w:val="nil"/>
            </w:tcBorders>
            <w:vAlign w:val="bottom"/>
          </w:tcPr>
          <w:p w:rsidR="008F5D5A" w:rsidRPr="00D910C5" w:rsidRDefault="001E3149" w:rsidP="00A423C0">
            <w:pPr>
              <w:jc w:val="center"/>
              <w:rPr>
                <w:sz w:val="23"/>
                <w:szCs w:val="23"/>
              </w:rPr>
            </w:pPr>
            <w:r w:rsidRPr="00D910C5">
              <w:rPr>
                <w:sz w:val="23"/>
                <w:szCs w:val="23"/>
                <w:lang w:val="en-US"/>
              </w:rPr>
              <w:t>783.2</w:t>
            </w:r>
          </w:p>
        </w:tc>
        <w:tc>
          <w:tcPr>
            <w:tcW w:w="1417" w:type="dxa"/>
            <w:tcBorders>
              <w:top w:val="nil"/>
              <w:left w:val="nil"/>
              <w:bottom w:val="nil"/>
              <w:right w:val="nil"/>
            </w:tcBorders>
            <w:vAlign w:val="center"/>
          </w:tcPr>
          <w:p w:rsidR="008F5D5A" w:rsidRPr="00D910C5" w:rsidRDefault="001E3149" w:rsidP="00A423C0">
            <w:pPr>
              <w:jc w:val="center"/>
              <w:rPr>
                <w:sz w:val="23"/>
                <w:szCs w:val="23"/>
              </w:rPr>
            </w:pPr>
            <w:r w:rsidRPr="00D910C5">
              <w:rPr>
                <w:sz w:val="23"/>
                <w:szCs w:val="23"/>
                <w:lang w:val="en-US"/>
              </w:rPr>
              <w:t>0.4</w:t>
            </w:r>
          </w:p>
        </w:tc>
        <w:tc>
          <w:tcPr>
            <w:tcW w:w="1843" w:type="dxa"/>
            <w:vMerge/>
            <w:tcBorders>
              <w:top w:val="nil"/>
              <w:left w:val="nil"/>
              <w:bottom w:val="nil"/>
              <w:right w:val="nil"/>
            </w:tcBorders>
            <w:vAlign w:val="center"/>
          </w:tcPr>
          <w:p w:rsidR="008F5D5A" w:rsidRPr="00D910C5" w:rsidRDefault="008F5D5A" w:rsidP="00A423C0">
            <w:pPr>
              <w:jc w:val="center"/>
              <w:rPr>
                <w:sz w:val="23"/>
                <w:szCs w:val="23"/>
              </w:rPr>
            </w:pPr>
          </w:p>
        </w:tc>
        <w:tc>
          <w:tcPr>
            <w:tcW w:w="1559" w:type="dxa"/>
            <w:vMerge/>
            <w:tcBorders>
              <w:top w:val="nil"/>
              <w:left w:val="nil"/>
              <w:bottom w:val="nil"/>
            </w:tcBorders>
            <w:vAlign w:val="center"/>
          </w:tcPr>
          <w:p w:rsidR="008F5D5A" w:rsidRPr="00D910C5" w:rsidRDefault="008F5D5A" w:rsidP="00A423C0">
            <w:pPr>
              <w:jc w:val="center"/>
              <w:rPr>
                <w:sz w:val="23"/>
                <w:szCs w:val="23"/>
              </w:rPr>
            </w:pPr>
          </w:p>
        </w:tc>
      </w:tr>
      <w:tr w:rsidR="00EE6024" w:rsidTr="00A423C0">
        <w:trPr>
          <w:cantSplit/>
        </w:trPr>
        <w:tc>
          <w:tcPr>
            <w:tcW w:w="2127" w:type="dxa"/>
            <w:tcBorders>
              <w:top w:val="nil"/>
              <w:bottom w:val="nil"/>
              <w:right w:val="single" w:sz="4" w:space="0" w:color="auto"/>
            </w:tcBorders>
          </w:tcPr>
          <w:p w:rsidR="008F5D5A" w:rsidRPr="00D910C5" w:rsidRDefault="001E3149" w:rsidP="00A423C0">
            <w:pPr>
              <w:jc w:val="both"/>
              <w:rPr>
                <w:sz w:val="23"/>
                <w:szCs w:val="23"/>
              </w:rPr>
            </w:pPr>
            <w:r w:rsidRPr="00D910C5">
              <w:rPr>
                <w:sz w:val="23"/>
                <w:szCs w:val="23"/>
                <w:lang w:val="en-US"/>
              </w:rPr>
              <w:t>South Kazakhstan Region</w:t>
            </w:r>
          </w:p>
        </w:tc>
        <w:tc>
          <w:tcPr>
            <w:tcW w:w="992" w:type="dxa"/>
            <w:tcBorders>
              <w:top w:val="nil"/>
              <w:left w:val="single" w:sz="4" w:space="0" w:color="auto"/>
              <w:bottom w:val="nil"/>
              <w:right w:val="nil"/>
            </w:tcBorders>
            <w:vAlign w:val="center"/>
          </w:tcPr>
          <w:p w:rsidR="008F5D5A" w:rsidRPr="00D910C5" w:rsidRDefault="001E3149" w:rsidP="00A423C0">
            <w:pPr>
              <w:jc w:val="center"/>
              <w:rPr>
                <w:sz w:val="23"/>
                <w:szCs w:val="23"/>
              </w:rPr>
            </w:pPr>
            <w:r w:rsidRPr="00D910C5">
              <w:rPr>
                <w:sz w:val="23"/>
                <w:szCs w:val="23"/>
                <w:lang w:val="en-US"/>
              </w:rPr>
              <w:t>726.7</w:t>
            </w:r>
          </w:p>
        </w:tc>
        <w:tc>
          <w:tcPr>
            <w:tcW w:w="1418" w:type="dxa"/>
            <w:tcBorders>
              <w:top w:val="nil"/>
              <w:left w:val="nil"/>
              <w:bottom w:val="nil"/>
              <w:right w:val="nil"/>
            </w:tcBorders>
            <w:vAlign w:val="bottom"/>
          </w:tcPr>
          <w:p w:rsidR="008F5D5A" w:rsidRPr="00D910C5" w:rsidRDefault="001E3149" w:rsidP="00A423C0">
            <w:pPr>
              <w:jc w:val="center"/>
              <w:rPr>
                <w:sz w:val="23"/>
                <w:szCs w:val="23"/>
              </w:rPr>
            </w:pPr>
            <w:r w:rsidRPr="00D910C5">
              <w:rPr>
                <w:sz w:val="23"/>
                <w:szCs w:val="23"/>
                <w:lang w:val="en-US"/>
              </w:rPr>
              <w:t>2929.2</w:t>
            </w:r>
          </w:p>
        </w:tc>
        <w:tc>
          <w:tcPr>
            <w:tcW w:w="1417" w:type="dxa"/>
            <w:tcBorders>
              <w:top w:val="nil"/>
              <w:left w:val="nil"/>
              <w:bottom w:val="nil"/>
              <w:right w:val="nil"/>
            </w:tcBorders>
            <w:vAlign w:val="center"/>
          </w:tcPr>
          <w:p w:rsidR="008F5D5A" w:rsidRPr="00D910C5" w:rsidRDefault="001E3149" w:rsidP="00A423C0">
            <w:pPr>
              <w:jc w:val="center"/>
              <w:rPr>
                <w:sz w:val="23"/>
                <w:szCs w:val="23"/>
              </w:rPr>
            </w:pPr>
            <w:r w:rsidRPr="00D910C5">
              <w:rPr>
                <w:sz w:val="23"/>
                <w:szCs w:val="23"/>
                <w:lang w:val="en-US"/>
              </w:rPr>
              <w:t>0.8</w:t>
            </w:r>
          </w:p>
        </w:tc>
        <w:tc>
          <w:tcPr>
            <w:tcW w:w="1843" w:type="dxa"/>
            <w:vMerge/>
            <w:tcBorders>
              <w:top w:val="nil"/>
              <w:left w:val="nil"/>
              <w:bottom w:val="nil"/>
              <w:right w:val="nil"/>
            </w:tcBorders>
            <w:vAlign w:val="center"/>
          </w:tcPr>
          <w:p w:rsidR="008F5D5A" w:rsidRPr="00D910C5" w:rsidRDefault="008F5D5A" w:rsidP="00A423C0">
            <w:pPr>
              <w:jc w:val="center"/>
              <w:rPr>
                <w:sz w:val="23"/>
                <w:szCs w:val="23"/>
              </w:rPr>
            </w:pPr>
          </w:p>
        </w:tc>
        <w:tc>
          <w:tcPr>
            <w:tcW w:w="1559" w:type="dxa"/>
            <w:vMerge/>
            <w:tcBorders>
              <w:top w:val="nil"/>
              <w:left w:val="nil"/>
              <w:bottom w:val="nil"/>
            </w:tcBorders>
            <w:vAlign w:val="center"/>
          </w:tcPr>
          <w:p w:rsidR="008F5D5A" w:rsidRPr="00D910C5" w:rsidRDefault="008F5D5A" w:rsidP="00A423C0">
            <w:pPr>
              <w:jc w:val="center"/>
              <w:rPr>
                <w:sz w:val="23"/>
                <w:szCs w:val="23"/>
              </w:rPr>
            </w:pPr>
          </w:p>
        </w:tc>
      </w:tr>
      <w:tr w:rsidR="00EE6024" w:rsidTr="00A423C0">
        <w:trPr>
          <w:cantSplit/>
        </w:trPr>
        <w:tc>
          <w:tcPr>
            <w:tcW w:w="2127" w:type="dxa"/>
            <w:tcBorders>
              <w:top w:val="nil"/>
              <w:bottom w:val="nil"/>
              <w:right w:val="single" w:sz="4" w:space="0" w:color="auto"/>
            </w:tcBorders>
          </w:tcPr>
          <w:p w:rsidR="008F5D5A" w:rsidRPr="00D910C5" w:rsidRDefault="001E3149" w:rsidP="00A423C0">
            <w:pPr>
              <w:jc w:val="both"/>
              <w:rPr>
                <w:sz w:val="23"/>
                <w:szCs w:val="23"/>
              </w:rPr>
            </w:pPr>
            <w:r w:rsidRPr="00D910C5">
              <w:rPr>
                <w:sz w:val="23"/>
                <w:szCs w:val="23"/>
                <w:lang w:val="en-US"/>
              </w:rPr>
              <w:t>Zhambyl</w:t>
            </w:r>
          </w:p>
        </w:tc>
        <w:tc>
          <w:tcPr>
            <w:tcW w:w="992" w:type="dxa"/>
            <w:tcBorders>
              <w:top w:val="nil"/>
              <w:left w:val="single" w:sz="4" w:space="0" w:color="auto"/>
              <w:bottom w:val="nil"/>
              <w:right w:val="nil"/>
            </w:tcBorders>
            <w:vAlign w:val="center"/>
          </w:tcPr>
          <w:p w:rsidR="008F5D5A" w:rsidRPr="00D910C5" w:rsidRDefault="001E3149" w:rsidP="00A423C0">
            <w:pPr>
              <w:jc w:val="center"/>
              <w:rPr>
                <w:sz w:val="23"/>
                <w:szCs w:val="23"/>
              </w:rPr>
            </w:pPr>
            <w:r w:rsidRPr="00D910C5">
              <w:rPr>
                <w:sz w:val="23"/>
                <w:szCs w:val="23"/>
                <w:lang w:val="en-US"/>
              </w:rPr>
              <w:t>303.6</w:t>
            </w:r>
          </w:p>
        </w:tc>
        <w:tc>
          <w:tcPr>
            <w:tcW w:w="1418" w:type="dxa"/>
            <w:tcBorders>
              <w:top w:val="nil"/>
              <w:left w:val="nil"/>
              <w:bottom w:val="nil"/>
              <w:right w:val="nil"/>
            </w:tcBorders>
            <w:vAlign w:val="bottom"/>
          </w:tcPr>
          <w:p w:rsidR="008F5D5A" w:rsidRPr="00D910C5" w:rsidRDefault="001E3149" w:rsidP="00A423C0">
            <w:pPr>
              <w:jc w:val="center"/>
              <w:rPr>
                <w:sz w:val="23"/>
                <w:szCs w:val="23"/>
              </w:rPr>
            </w:pPr>
            <w:r w:rsidRPr="00D910C5">
              <w:rPr>
                <w:sz w:val="23"/>
                <w:szCs w:val="23"/>
                <w:lang w:val="en-US"/>
              </w:rPr>
              <w:t>1117.2</w:t>
            </w:r>
          </w:p>
        </w:tc>
        <w:tc>
          <w:tcPr>
            <w:tcW w:w="1417" w:type="dxa"/>
            <w:tcBorders>
              <w:top w:val="nil"/>
              <w:left w:val="nil"/>
              <w:bottom w:val="nil"/>
              <w:right w:val="nil"/>
            </w:tcBorders>
            <w:vAlign w:val="center"/>
          </w:tcPr>
          <w:p w:rsidR="008F5D5A" w:rsidRPr="00D910C5" w:rsidRDefault="001E3149" w:rsidP="00A423C0">
            <w:pPr>
              <w:jc w:val="center"/>
              <w:rPr>
                <w:sz w:val="23"/>
                <w:szCs w:val="23"/>
              </w:rPr>
            </w:pPr>
            <w:r w:rsidRPr="00D910C5">
              <w:rPr>
                <w:sz w:val="23"/>
                <w:szCs w:val="23"/>
                <w:lang w:val="en-US"/>
              </w:rPr>
              <w:t>0.9</w:t>
            </w:r>
          </w:p>
        </w:tc>
        <w:tc>
          <w:tcPr>
            <w:tcW w:w="1843" w:type="dxa"/>
            <w:vMerge/>
            <w:tcBorders>
              <w:top w:val="nil"/>
              <w:left w:val="nil"/>
              <w:bottom w:val="nil"/>
              <w:right w:val="nil"/>
            </w:tcBorders>
            <w:vAlign w:val="center"/>
          </w:tcPr>
          <w:p w:rsidR="008F5D5A" w:rsidRPr="00D910C5" w:rsidRDefault="008F5D5A" w:rsidP="00A423C0">
            <w:pPr>
              <w:jc w:val="center"/>
              <w:rPr>
                <w:sz w:val="23"/>
                <w:szCs w:val="23"/>
              </w:rPr>
            </w:pPr>
          </w:p>
        </w:tc>
        <w:tc>
          <w:tcPr>
            <w:tcW w:w="1559" w:type="dxa"/>
            <w:vMerge/>
            <w:tcBorders>
              <w:top w:val="nil"/>
              <w:left w:val="nil"/>
              <w:bottom w:val="nil"/>
            </w:tcBorders>
            <w:vAlign w:val="center"/>
          </w:tcPr>
          <w:p w:rsidR="008F5D5A" w:rsidRPr="00D910C5" w:rsidRDefault="008F5D5A" w:rsidP="00A423C0">
            <w:pPr>
              <w:jc w:val="center"/>
              <w:rPr>
                <w:sz w:val="23"/>
                <w:szCs w:val="23"/>
              </w:rPr>
            </w:pPr>
          </w:p>
        </w:tc>
      </w:tr>
      <w:tr w:rsidR="00EE6024" w:rsidTr="00A423C0">
        <w:trPr>
          <w:cantSplit/>
        </w:trPr>
        <w:tc>
          <w:tcPr>
            <w:tcW w:w="2127" w:type="dxa"/>
            <w:tcBorders>
              <w:top w:val="nil"/>
              <w:bottom w:val="nil"/>
              <w:right w:val="single" w:sz="4" w:space="0" w:color="auto"/>
            </w:tcBorders>
          </w:tcPr>
          <w:p w:rsidR="008F5D5A" w:rsidRPr="00D910C5" w:rsidRDefault="001E3149" w:rsidP="00A423C0">
            <w:pPr>
              <w:jc w:val="both"/>
              <w:rPr>
                <w:sz w:val="23"/>
                <w:szCs w:val="23"/>
              </w:rPr>
            </w:pPr>
            <w:r w:rsidRPr="00D910C5">
              <w:rPr>
                <w:sz w:val="23"/>
                <w:szCs w:val="23"/>
                <w:lang w:val="en-US"/>
              </w:rPr>
              <w:t>Total for the group</w:t>
            </w:r>
          </w:p>
        </w:tc>
        <w:tc>
          <w:tcPr>
            <w:tcW w:w="992" w:type="dxa"/>
            <w:tcBorders>
              <w:top w:val="nil"/>
              <w:left w:val="single" w:sz="4" w:space="0" w:color="auto"/>
              <w:bottom w:val="nil"/>
              <w:right w:val="nil"/>
            </w:tcBorders>
            <w:vAlign w:val="center"/>
          </w:tcPr>
          <w:p w:rsidR="008F5D5A" w:rsidRPr="00D910C5" w:rsidRDefault="001E3149" w:rsidP="00A423C0">
            <w:pPr>
              <w:jc w:val="center"/>
              <w:rPr>
                <w:sz w:val="23"/>
                <w:szCs w:val="23"/>
              </w:rPr>
            </w:pPr>
            <w:r w:rsidRPr="00D910C5">
              <w:rPr>
                <w:sz w:val="23"/>
                <w:szCs w:val="23"/>
              </w:rPr>
              <w:fldChar w:fldCharType="begin"/>
            </w:r>
            <w:r w:rsidRPr="00D910C5">
              <w:rPr>
                <w:sz w:val="23"/>
                <w:szCs w:val="23"/>
              </w:rPr>
              <w:instrText xml:space="preserve"> =SUM(ABOVE) </w:instrText>
            </w:r>
            <w:r w:rsidRPr="00D910C5">
              <w:rPr>
                <w:sz w:val="23"/>
                <w:szCs w:val="23"/>
              </w:rPr>
              <w:fldChar w:fldCharType="separate"/>
            </w:r>
            <w:r w:rsidRPr="00D910C5">
              <w:rPr>
                <w:sz w:val="23"/>
                <w:szCs w:val="23"/>
              </w:rPr>
              <w:t>1187.3</w:t>
            </w:r>
            <w:r w:rsidRPr="00D910C5">
              <w:rPr>
                <w:sz w:val="23"/>
                <w:szCs w:val="23"/>
              </w:rPr>
              <w:fldChar w:fldCharType="end"/>
            </w:r>
          </w:p>
        </w:tc>
        <w:tc>
          <w:tcPr>
            <w:tcW w:w="1418" w:type="dxa"/>
            <w:tcBorders>
              <w:top w:val="nil"/>
              <w:left w:val="nil"/>
              <w:bottom w:val="nil"/>
              <w:right w:val="nil"/>
            </w:tcBorders>
            <w:vAlign w:val="center"/>
          </w:tcPr>
          <w:p w:rsidR="008F5D5A" w:rsidRPr="00D910C5" w:rsidRDefault="001E3149" w:rsidP="00A423C0">
            <w:pPr>
              <w:jc w:val="center"/>
              <w:rPr>
                <w:sz w:val="23"/>
                <w:szCs w:val="23"/>
              </w:rPr>
            </w:pPr>
            <w:r w:rsidRPr="00D910C5">
              <w:rPr>
                <w:sz w:val="23"/>
                <w:szCs w:val="23"/>
              </w:rPr>
              <w:fldChar w:fldCharType="begin"/>
            </w:r>
            <w:r w:rsidRPr="00D910C5">
              <w:rPr>
                <w:sz w:val="23"/>
                <w:szCs w:val="23"/>
              </w:rPr>
              <w:instrText xml:space="preserve"> =SUM(ABOVE) </w:instrText>
            </w:r>
            <w:r w:rsidRPr="00D910C5">
              <w:rPr>
                <w:sz w:val="23"/>
                <w:szCs w:val="23"/>
              </w:rPr>
              <w:fldChar w:fldCharType="separate"/>
            </w:r>
            <w:r w:rsidRPr="00D910C5">
              <w:rPr>
                <w:sz w:val="23"/>
                <w:szCs w:val="23"/>
              </w:rPr>
              <w:t>8943.2</w:t>
            </w:r>
            <w:r w:rsidRPr="00D910C5">
              <w:rPr>
                <w:sz w:val="23"/>
                <w:szCs w:val="23"/>
              </w:rPr>
              <w:fldChar w:fldCharType="end"/>
            </w:r>
          </w:p>
        </w:tc>
        <w:tc>
          <w:tcPr>
            <w:tcW w:w="1417" w:type="dxa"/>
            <w:tcBorders>
              <w:top w:val="nil"/>
              <w:left w:val="nil"/>
              <w:bottom w:val="nil"/>
              <w:right w:val="nil"/>
            </w:tcBorders>
            <w:vAlign w:val="center"/>
          </w:tcPr>
          <w:p w:rsidR="008F5D5A" w:rsidRPr="00D910C5" w:rsidRDefault="001E3149" w:rsidP="00A423C0">
            <w:pPr>
              <w:jc w:val="center"/>
              <w:rPr>
                <w:sz w:val="23"/>
                <w:szCs w:val="23"/>
              </w:rPr>
            </w:pPr>
            <w:r w:rsidRPr="00D910C5">
              <w:rPr>
                <w:sz w:val="23"/>
                <w:szCs w:val="23"/>
                <w:lang w:val="en-US"/>
              </w:rPr>
              <w:t>0.1</w:t>
            </w:r>
          </w:p>
        </w:tc>
        <w:tc>
          <w:tcPr>
            <w:tcW w:w="1843" w:type="dxa"/>
            <w:vMerge/>
            <w:tcBorders>
              <w:top w:val="nil"/>
              <w:left w:val="nil"/>
              <w:bottom w:val="nil"/>
              <w:right w:val="nil"/>
            </w:tcBorders>
            <w:vAlign w:val="center"/>
          </w:tcPr>
          <w:p w:rsidR="008F5D5A" w:rsidRPr="00D910C5" w:rsidRDefault="008F5D5A" w:rsidP="00A423C0">
            <w:pPr>
              <w:jc w:val="center"/>
              <w:rPr>
                <w:sz w:val="23"/>
                <w:szCs w:val="23"/>
              </w:rPr>
            </w:pPr>
          </w:p>
        </w:tc>
        <w:tc>
          <w:tcPr>
            <w:tcW w:w="1559" w:type="dxa"/>
            <w:vMerge/>
            <w:tcBorders>
              <w:top w:val="nil"/>
              <w:left w:val="nil"/>
              <w:bottom w:val="nil"/>
            </w:tcBorders>
            <w:vAlign w:val="center"/>
          </w:tcPr>
          <w:p w:rsidR="008F5D5A" w:rsidRPr="00D910C5" w:rsidRDefault="008F5D5A" w:rsidP="00A423C0">
            <w:pPr>
              <w:jc w:val="center"/>
              <w:rPr>
                <w:sz w:val="23"/>
                <w:szCs w:val="23"/>
              </w:rPr>
            </w:pPr>
          </w:p>
        </w:tc>
      </w:tr>
      <w:tr w:rsidR="00EE6024" w:rsidTr="00A423C0">
        <w:trPr>
          <w:cantSplit/>
        </w:trPr>
        <w:tc>
          <w:tcPr>
            <w:tcW w:w="9356" w:type="dxa"/>
            <w:gridSpan w:val="6"/>
            <w:tcBorders>
              <w:top w:val="nil"/>
              <w:bottom w:val="nil"/>
            </w:tcBorders>
            <w:vAlign w:val="center"/>
          </w:tcPr>
          <w:p w:rsidR="008F5D5A" w:rsidRPr="00D910C5" w:rsidRDefault="001E3149" w:rsidP="00A423C0">
            <w:pPr>
              <w:jc w:val="center"/>
              <w:rPr>
                <w:sz w:val="23"/>
                <w:szCs w:val="23"/>
              </w:rPr>
            </w:pPr>
            <w:r w:rsidRPr="00D910C5">
              <w:rPr>
                <w:sz w:val="23"/>
                <w:szCs w:val="23"/>
                <w:lang w:val="en-US"/>
              </w:rPr>
              <w:t>II - from 1 to 2</w:t>
            </w:r>
          </w:p>
        </w:tc>
      </w:tr>
      <w:tr w:rsidR="00EE6024" w:rsidTr="00A423C0">
        <w:trPr>
          <w:cantSplit/>
          <w:trHeight w:val="232"/>
        </w:trPr>
        <w:tc>
          <w:tcPr>
            <w:tcW w:w="2127" w:type="dxa"/>
            <w:tcBorders>
              <w:top w:val="nil"/>
              <w:bottom w:val="nil"/>
              <w:right w:val="single" w:sz="4" w:space="0" w:color="auto"/>
            </w:tcBorders>
          </w:tcPr>
          <w:p w:rsidR="008F5D5A" w:rsidRPr="00D910C5" w:rsidRDefault="001E3149" w:rsidP="00A423C0">
            <w:pPr>
              <w:jc w:val="both"/>
              <w:rPr>
                <w:sz w:val="23"/>
                <w:szCs w:val="23"/>
              </w:rPr>
            </w:pPr>
            <w:r w:rsidRPr="00D910C5">
              <w:rPr>
                <w:sz w:val="23"/>
                <w:szCs w:val="23"/>
                <w:lang w:val="en-US"/>
              </w:rPr>
              <w:t>Karaganda</w:t>
            </w:r>
          </w:p>
        </w:tc>
        <w:tc>
          <w:tcPr>
            <w:tcW w:w="992" w:type="dxa"/>
            <w:tcBorders>
              <w:top w:val="nil"/>
              <w:left w:val="single" w:sz="4" w:space="0" w:color="auto"/>
              <w:bottom w:val="nil"/>
              <w:right w:val="nil"/>
            </w:tcBorders>
            <w:vAlign w:val="center"/>
          </w:tcPr>
          <w:p w:rsidR="008F5D5A" w:rsidRPr="00D910C5" w:rsidRDefault="001E3149" w:rsidP="00A423C0">
            <w:pPr>
              <w:jc w:val="center"/>
              <w:rPr>
                <w:sz w:val="23"/>
                <w:szCs w:val="23"/>
              </w:rPr>
            </w:pPr>
            <w:r w:rsidRPr="00D910C5">
              <w:rPr>
                <w:sz w:val="23"/>
                <w:szCs w:val="23"/>
                <w:lang w:val="en-US"/>
              </w:rPr>
              <w:t>449.9</w:t>
            </w:r>
          </w:p>
        </w:tc>
        <w:tc>
          <w:tcPr>
            <w:tcW w:w="1418" w:type="dxa"/>
            <w:tcBorders>
              <w:top w:val="nil"/>
              <w:left w:val="nil"/>
              <w:bottom w:val="nil"/>
              <w:right w:val="nil"/>
            </w:tcBorders>
            <w:vAlign w:val="bottom"/>
          </w:tcPr>
          <w:p w:rsidR="008F5D5A" w:rsidRPr="00D910C5" w:rsidRDefault="001E3149" w:rsidP="00A423C0">
            <w:pPr>
              <w:jc w:val="center"/>
              <w:rPr>
                <w:sz w:val="23"/>
                <w:szCs w:val="23"/>
              </w:rPr>
            </w:pPr>
            <w:r w:rsidRPr="00D910C5">
              <w:rPr>
                <w:sz w:val="23"/>
                <w:szCs w:val="23"/>
                <w:lang w:val="en-US"/>
              </w:rPr>
              <w:t>1380.5</w:t>
            </w:r>
          </w:p>
        </w:tc>
        <w:tc>
          <w:tcPr>
            <w:tcW w:w="1417" w:type="dxa"/>
            <w:tcBorders>
              <w:top w:val="nil"/>
              <w:left w:val="nil"/>
              <w:bottom w:val="nil"/>
              <w:right w:val="nil"/>
            </w:tcBorders>
            <w:vAlign w:val="center"/>
          </w:tcPr>
          <w:p w:rsidR="008F5D5A" w:rsidRPr="00D910C5" w:rsidRDefault="001E3149" w:rsidP="00A423C0">
            <w:pPr>
              <w:jc w:val="center"/>
              <w:rPr>
                <w:sz w:val="23"/>
                <w:szCs w:val="23"/>
              </w:rPr>
            </w:pPr>
            <w:r w:rsidRPr="00D910C5">
              <w:rPr>
                <w:sz w:val="23"/>
                <w:szCs w:val="23"/>
                <w:lang w:val="en-US"/>
              </w:rPr>
              <w:t>1.1</w:t>
            </w:r>
          </w:p>
        </w:tc>
        <w:tc>
          <w:tcPr>
            <w:tcW w:w="1843" w:type="dxa"/>
            <w:vMerge w:val="restart"/>
            <w:tcBorders>
              <w:top w:val="nil"/>
              <w:left w:val="nil"/>
              <w:bottom w:val="nil"/>
              <w:right w:val="nil"/>
            </w:tcBorders>
            <w:vAlign w:val="center"/>
          </w:tcPr>
          <w:p w:rsidR="008F5D5A" w:rsidRPr="00D910C5" w:rsidRDefault="001E3149" w:rsidP="00A423C0">
            <w:pPr>
              <w:jc w:val="center"/>
              <w:rPr>
                <w:sz w:val="23"/>
                <w:szCs w:val="23"/>
              </w:rPr>
            </w:pPr>
            <w:r w:rsidRPr="00D910C5">
              <w:rPr>
                <w:sz w:val="23"/>
                <w:szCs w:val="23"/>
                <w:lang w:val="en-US"/>
              </w:rPr>
              <w:t>52.2</w:t>
            </w:r>
          </w:p>
        </w:tc>
        <w:tc>
          <w:tcPr>
            <w:tcW w:w="1559" w:type="dxa"/>
            <w:vMerge w:val="restart"/>
            <w:tcBorders>
              <w:top w:val="nil"/>
              <w:left w:val="nil"/>
              <w:bottom w:val="nil"/>
            </w:tcBorders>
            <w:vAlign w:val="center"/>
          </w:tcPr>
          <w:p w:rsidR="008F5D5A" w:rsidRPr="00D910C5" w:rsidRDefault="001E3149" w:rsidP="00A423C0">
            <w:pPr>
              <w:jc w:val="center"/>
              <w:rPr>
                <w:sz w:val="23"/>
                <w:szCs w:val="23"/>
              </w:rPr>
            </w:pPr>
            <w:r w:rsidRPr="00D910C5">
              <w:rPr>
                <w:sz w:val="23"/>
                <w:szCs w:val="23"/>
                <w:lang w:val="en-US"/>
              </w:rPr>
              <w:t>40.0</w:t>
            </w:r>
          </w:p>
        </w:tc>
      </w:tr>
      <w:tr w:rsidR="00EE6024" w:rsidTr="00A423C0">
        <w:trPr>
          <w:cantSplit/>
          <w:trHeight w:val="318"/>
        </w:trPr>
        <w:tc>
          <w:tcPr>
            <w:tcW w:w="2127" w:type="dxa"/>
            <w:tcBorders>
              <w:top w:val="nil"/>
              <w:bottom w:val="nil"/>
              <w:right w:val="single" w:sz="4" w:space="0" w:color="auto"/>
            </w:tcBorders>
          </w:tcPr>
          <w:p w:rsidR="008F5D5A" w:rsidRPr="00D910C5" w:rsidRDefault="001E3149" w:rsidP="00A423C0">
            <w:pPr>
              <w:jc w:val="both"/>
              <w:rPr>
                <w:sz w:val="23"/>
                <w:szCs w:val="23"/>
              </w:rPr>
            </w:pPr>
            <w:r w:rsidRPr="00D910C5">
              <w:rPr>
                <w:sz w:val="23"/>
                <w:szCs w:val="23"/>
                <w:lang w:val="en-US"/>
              </w:rPr>
              <w:t>Almaty</w:t>
            </w:r>
          </w:p>
        </w:tc>
        <w:tc>
          <w:tcPr>
            <w:tcW w:w="992" w:type="dxa"/>
            <w:tcBorders>
              <w:top w:val="nil"/>
              <w:left w:val="single" w:sz="4" w:space="0" w:color="auto"/>
              <w:bottom w:val="nil"/>
              <w:right w:val="nil"/>
            </w:tcBorders>
            <w:vAlign w:val="center"/>
          </w:tcPr>
          <w:p w:rsidR="008F5D5A" w:rsidRPr="00D910C5" w:rsidRDefault="001E3149" w:rsidP="00A423C0">
            <w:pPr>
              <w:jc w:val="center"/>
              <w:rPr>
                <w:sz w:val="23"/>
                <w:szCs w:val="23"/>
              </w:rPr>
            </w:pPr>
            <w:r w:rsidRPr="00D910C5">
              <w:rPr>
                <w:sz w:val="23"/>
                <w:szCs w:val="23"/>
                <w:lang w:val="en-US"/>
              </w:rPr>
              <w:t>719.0</w:t>
            </w:r>
          </w:p>
        </w:tc>
        <w:tc>
          <w:tcPr>
            <w:tcW w:w="1418" w:type="dxa"/>
            <w:tcBorders>
              <w:top w:val="nil"/>
              <w:left w:val="nil"/>
              <w:bottom w:val="nil"/>
              <w:right w:val="nil"/>
            </w:tcBorders>
            <w:vAlign w:val="bottom"/>
          </w:tcPr>
          <w:p w:rsidR="008F5D5A" w:rsidRPr="00D910C5" w:rsidRDefault="001E3149" w:rsidP="00A423C0">
            <w:pPr>
              <w:jc w:val="center"/>
              <w:rPr>
                <w:sz w:val="23"/>
                <w:szCs w:val="23"/>
              </w:rPr>
            </w:pPr>
            <w:r w:rsidRPr="00D910C5">
              <w:rPr>
                <w:sz w:val="23"/>
                <w:szCs w:val="23"/>
                <w:lang w:val="en-US"/>
              </w:rPr>
              <w:t>2017.3</w:t>
            </w:r>
          </w:p>
        </w:tc>
        <w:tc>
          <w:tcPr>
            <w:tcW w:w="1417" w:type="dxa"/>
            <w:tcBorders>
              <w:top w:val="nil"/>
              <w:left w:val="nil"/>
              <w:bottom w:val="nil"/>
              <w:right w:val="nil"/>
            </w:tcBorders>
            <w:vAlign w:val="center"/>
          </w:tcPr>
          <w:p w:rsidR="008F5D5A" w:rsidRPr="00D910C5" w:rsidRDefault="001E3149" w:rsidP="00A423C0">
            <w:pPr>
              <w:jc w:val="center"/>
              <w:rPr>
                <w:sz w:val="23"/>
                <w:szCs w:val="23"/>
              </w:rPr>
            </w:pPr>
            <w:r w:rsidRPr="00D910C5">
              <w:rPr>
                <w:sz w:val="23"/>
                <w:szCs w:val="23"/>
                <w:lang w:val="en-US"/>
              </w:rPr>
              <w:t>1.2</w:t>
            </w:r>
          </w:p>
        </w:tc>
        <w:tc>
          <w:tcPr>
            <w:tcW w:w="1843" w:type="dxa"/>
            <w:vMerge/>
            <w:tcBorders>
              <w:top w:val="nil"/>
              <w:left w:val="nil"/>
              <w:bottom w:val="nil"/>
              <w:right w:val="nil"/>
            </w:tcBorders>
            <w:vAlign w:val="center"/>
          </w:tcPr>
          <w:p w:rsidR="008F5D5A" w:rsidRPr="00D910C5" w:rsidRDefault="008F5D5A" w:rsidP="00A423C0">
            <w:pPr>
              <w:jc w:val="center"/>
              <w:rPr>
                <w:sz w:val="23"/>
                <w:szCs w:val="23"/>
              </w:rPr>
            </w:pPr>
          </w:p>
        </w:tc>
        <w:tc>
          <w:tcPr>
            <w:tcW w:w="1559" w:type="dxa"/>
            <w:vMerge/>
            <w:tcBorders>
              <w:top w:val="nil"/>
              <w:left w:val="nil"/>
              <w:bottom w:val="nil"/>
            </w:tcBorders>
            <w:vAlign w:val="center"/>
          </w:tcPr>
          <w:p w:rsidR="008F5D5A" w:rsidRPr="00D910C5" w:rsidRDefault="008F5D5A" w:rsidP="00A423C0">
            <w:pPr>
              <w:jc w:val="center"/>
              <w:rPr>
                <w:sz w:val="23"/>
                <w:szCs w:val="23"/>
              </w:rPr>
            </w:pPr>
          </w:p>
        </w:tc>
      </w:tr>
      <w:tr w:rsidR="00EE6024" w:rsidTr="00A423C0">
        <w:trPr>
          <w:cantSplit/>
        </w:trPr>
        <w:tc>
          <w:tcPr>
            <w:tcW w:w="2127" w:type="dxa"/>
            <w:tcBorders>
              <w:top w:val="nil"/>
              <w:bottom w:val="nil"/>
              <w:right w:val="single" w:sz="4" w:space="0" w:color="auto"/>
            </w:tcBorders>
          </w:tcPr>
          <w:p w:rsidR="008F5D5A" w:rsidRPr="00D910C5" w:rsidRDefault="001E3149" w:rsidP="00A423C0">
            <w:pPr>
              <w:jc w:val="both"/>
              <w:rPr>
                <w:sz w:val="23"/>
                <w:szCs w:val="23"/>
              </w:rPr>
            </w:pPr>
            <w:r w:rsidRPr="00D910C5">
              <w:rPr>
                <w:sz w:val="23"/>
                <w:szCs w:val="23"/>
                <w:lang w:val="en-US"/>
              </w:rPr>
              <w:t>West Kazakhstan Region</w:t>
            </w:r>
          </w:p>
        </w:tc>
        <w:tc>
          <w:tcPr>
            <w:tcW w:w="992" w:type="dxa"/>
            <w:tcBorders>
              <w:top w:val="nil"/>
              <w:left w:val="single" w:sz="4" w:space="0" w:color="auto"/>
              <w:bottom w:val="nil"/>
              <w:right w:val="nil"/>
            </w:tcBorders>
            <w:vAlign w:val="center"/>
          </w:tcPr>
          <w:p w:rsidR="008F5D5A" w:rsidRPr="00D910C5" w:rsidRDefault="001E3149" w:rsidP="00A423C0">
            <w:pPr>
              <w:jc w:val="center"/>
              <w:rPr>
                <w:sz w:val="23"/>
                <w:szCs w:val="23"/>
              </w:rPr>
            </w:pPr>
            <w:r w:rsidRPr="00D910C5">
              <w:rPr>
                <w:sz w:val="23"/>
                <w:szCs w:val="23"/>
                <w:lang w:val="en-US"/>
              </w:rPr>
              <w:t>231.5</w:t>
            </w:r>
          </w:p>
        </w:tc>
        <w:tc>
          <w:tcPr>
            <w:tcW w:w="1418" w:type="dxa"/>
            <w:tcBorders>
              <w:top w:val="nil"/>
              <w:left w:val="nil"/>
              <w:bottom w:val="nil"/>
              <w:right w:val="nil"/>
            </w:tcBorders>
            <w:vAlign w:val="bottom"/>
          </w:tcPr>
          <w:p w:rsidR="008F5D5A" w:rsidRPr="00D910C5" w:rsidRDefault="001E3149" w:rsidP="00A423C0">
            <w:pPr>
              <w:jc w:val="center"/>
              <w:rPr>
                <w:sz w:val="23"/>
                <w:szCs w:val="23"/>
              </w:rPr>
            </w:pPr>
            <w:r w:rsidRPr="00D910C5">
              <w:rPr>
                <w:sz w:val="23"/>
                <w:szCs w:val="23"/>
                <w:lang w:val="en-US"/>
              </w:rPr>
              <w:t>646.9</w:t>
            </w:r>
          </w:p>
        </w:tc>
        <w:tc>
          <w:tcPr>
            <w:tcW w:w="1417" w:type="dxa"/>
            <w:tcBorders>
              <w:top w:val="nil"/>
              <w:left w:val="nil"/>
              <w:bottom w:val="nil"/>
              <w:right w:val="nil"/>
            </w:tcBorders>
            <w:vAlign w:val="center"/>
          </w:tcPr>
          <w:p w:rsidR="008F5D5A" w:rsidRPr="00D910C5" w:rsidRDefault="001E3149" w:rsidP="00A423C0">
            <w:pPr>
              <w:jc w:val="center"/>
              <w:rPr>
                <w:sz w:val="23"/>
                <w:szCs w:val="23"/>
              </w:rPr>
            </w:pPr>
            <w:r w:rsidRPr="00D910C5">
              <w:rPr>
                <w:sz w:val="23"/>
                <w:szCs w:val="23"/>
                <w:lang w:val="en-US"/>
              </w:rPr>
              <w:t>1.2</w:t>
            </w:r>
          </w:p>
        </w:tc>
        <w:tc>
          <w:tcPr>
            <w:tcW w:w="1843" w:type="dxa"/>
            <w:vMerge/>
            <w:tcBorders>
              <w:top w:val="nil"/>
              <w:left w:val="nil"/>
              <w:bottom w:val="nil"/>
              <w:right w:val="nil"/>
            </w:tcBorders>
            <w:vAlign w:val="center"/>
          </w:tcPr>
          <w:p w:rsidR="008F5D5A" w:rsidRPr="00D910C5" w:rsidRDefault="008F5D5A" w:rsidP="00A423C0">
            <w:pPr>
              <w:jc w:val="center"/>
              <w:rPr>
                <w:sz w:val="23"/>
                <w:szCs w:val="23"/>
              </w:rPr>
            </w:pPr>
          </w:p>
        </w:tc>
        <w:tc>
          <w:tcPr>
            <w:tcW w:w="1559" w:type="dxa"/>
            <w:vMerge/>
            <w:tcBorders>
              <w:top w:val="nil"/>
              <w:left w:val="nil"/>
              <w:bottom w:val="nil"/>
            </w:tcBorders>
            <w:vAlign w:val="center"/>
          </w:tcPr>
          <w:p w:rsidR="008F5D5A" w:rsidRPr="00D910C5" w:rsidRDefault="008F5D5A" w:rsidP="00A423C0">
            <w:pPr>
              <w:jc w:val="center"/>
              <w:rPr>
                <w:sz w:val="23"/>
                <w:szCs w:val="23"/>
              </w:rPr>
            </w:pPr>
          </w:p>
        </w:tc>
      </w:tr>
      <w:tr w:rsidR="00EE6024" w:rsidTr="00A423C0">
        <w:trPr>
          <w:cantSplit/>
          <w:trHeight w:val="262"/>
        </w:trPr>
        <w:tc>
          <w:tcPr>
            <w:tcW w:w="2127" w:type="dxa"/>
            <w:tcBorders>
              <w:top w:val="nil"/>
              <w:bottom w:val="nil"/>
              <w:right w:val="single" w:sz="4" w:space="0" w:color="auto"/>
            </w:tcBorders>
          </w:tcPr>
          <w:p w:rsidR="008F5D5A" w:rsidRPr="00D910C5" w:rsidRDefault="001E3149" w:rsidP="00A423C0">
            <w:pPr>
              <w:jc w:val="both"/>
              <w:rPr>
                <w:sz w:val="23"/>
                <w:szCs w:val="23"/>
              </w:rPr>
            </w:pPr>
            <w:r w:rsidRPr="00D910C5">
              <w:rPr>
                <w:sz w:val="23"/>
                <w:szCs w:val="23"/>
                <w:lang w:val="en-US"/>
              </w:rPr>
              <w:t>Aktobe</w:t>
            </w:r>
          </w:p>
        </w:tc>
        <w:tc>
          <w:tcPr>
            <w:tcW w:w="992" w:type="dxa"/>
            <w:tcBorders>
              <w:top w:val="nil"/>
              <w:left w:val="single" w:sz="4" w:space="0" w:color="auto"/>
              <w:bottom w:val="nil"/>
              <w:right w:val="nil"/>
            </w:tcBorders>
            <w:vAlign w:val="center"/>
          </w:tcPr>
          <w:p w:rsidR="008F5D5A" w:rsidRPr="00D910C5" w:rsidRDefault="001E3149" w:rsidP="00A423C0">
            <w:pPr>
              <w:jc w:val="center"/>
              <w:rPr>
                <w:sz w:val="23"/>
                <w:szCs w:val="23"/>
              </w:rPr>
            </w:pPr>
            <w:r w:rsidRPr="00D910C5">
              <w:rPr>
                <w:sz w:val="23"/>
                <w:szCs w:val="23"/>
                <w:lang w:val="en-US"/>
              </w:rPr>
              <w:t>313.5</w:t>
            </w:r>
          </w:p>
        </w:tc>
        <w:tc>
          <w:tcPr>
            <w:tcW w:w="1418" w:type="dxa"/>
            <w:tcBorders>
              <w:top w:val="nil"/>
              <w:left w:val="nil"/>
              <w:bottom w:val="nil"/>
              <w:right w:val="nil"/>
            </w:tcBorders>
            <w:vAlign w:val="bottom"/>
          </w:tcPr>
          <w:p w:rsidR="008F5D5A" w:rsidRPr="00D910C5" w:rsidRDefault="001E3149" w:rsidP="00A423C0">
            <w:pPr>
              <w:jc w:val="center"/>
              <w:rPr>
                <w:sz w:val="23"/>
                <w:szCs w:val="23"/>
              </w:rPr>
            </w:pPr>
            <w:r w:rsidRPr="00D910C5">
              <w:rPr>
                <w:sz w:val="23"/>
                <w:szCs w:val="23"/>
                <w:lang w:val="en-US"/>
              </w:rPr>
              <w:t>857.7</w:t>
            </w:r>
          </w:p>
        </w:tc>
        <w:tc>
          <w:tcPr>
            <w:tcW w:w="1417" w:type="dxa"/>
            <w:tcBorders>
              <w:top w:val="nil"/>
              <w:left w:val="nil"/>
              <w:bottom w:val="nil"/>
              <w:right w:val="nil"/>
            </w:tcBorders>
            <w:vAlign w:val="center"/>
          </w:tcPr>
          <w:p w:rsidR="008F5D5A" w:rsidRPr="00D910C5" w:rsidRDefault="001E3149" w:rsidP="00A423C0">
            <w:pPr>
              <w:jc w:val="center"/>
              <w:rPr>
                <w:sz w:val="23"/>
                <w:szCs w:val="23"/>
              </w:rPr>
            </w:pPr>
            <w:r w:rsidRPr="00D910C5">
              <w:rPr>
                <w:sz w:val="23"/>
                <w:szCs w:val="23"/>
                <w:lang w:val="en-US"/>
              </w:rPr>
              <w:t>1.2</w:t>
            </w:r>
          </w:p>
        </w:tc>
        <w:tc>
          <w:tcPr>
            <w:tcW w:w="1843" w:type="dxa"/>
            <w:vMerge/>
            <w:tcBorders>
              <w:top w:val="nil"/>
              <w:left w:val="nil"/>
              <w:bottom w:val="nil"/>
              <w:right w:val="nil"/>
            </w:tcBorders>
            <w:vAlign w:val="center"/>
          </w:tcPr>
          <w:p w:rsidR="008F5D5A" w:rsidRPr="00D910C5" w:rsidRDefault="008F5D5A" w:rsidP="00A423C0">
            <w:pPr>
              <w:jc w:val="center"/>
              <w:rPr>
                <w:sz w:val="23"/>
                <w:szCs w:val="23"/>
              </w:rPr>
            </w:pPr>
          </w:p>
        </w:tc>
        <w:tc>
          <w:tcPr>
            <w:tcW w:w="1559" w:type="dxa"/>
            <w:vMerge/>
            <w:tcBorders>
              <w:top w:val="nil"/>
              <w:left w:val="nil"/>
              <w:bottom w:val="nil"/>
            </w:tcBorders>
            <w:vAlign w:val="center"/>
          </w:tcPr>
          <w:p w:rsidR="008F5D5A" w:rsidRPr="00D910C5" w:rsidRDefault="008F5D5A" w:rsidP="00A423C0">
            <w:pPr>
              <w:jc w:val="center"/>
              <w:rPr>
                <w:sz w:val="23"/>
                <w:szCs w:val="23"/>
              </w:rPr>
            </w:pPr>
          </w:p>
        </w:tc>
      </w:tr>
      <w:tr w:rsidR="00EE6024" w:rsidTr="00A423C0">
        <w:trPr>
          <w:cantSplit/>
          <w:trHeight w:val="244"/>
        </w:trPr>
        <w:tc>
          <w:tcPr>
            <w:tcW w:w="2127" w:type="dxa"/>
            <w:tcBorders>
              <w:top w:val="nil"/>
              <w:bottom w:val="nil"/>
              <w:right w:val="single" w:sz="4" w:space="0" w:color="auto"/>
            </w:tcBorders>
          </w:tcPr>
          <w:p w:rsidR="008F5D5A" w:rsidRPr="00D910C5" w:rsidRDefault="001E3149" w:rsidP="00A423C0">
            <w:pPr>
              <w:jc w:val="both"/>
              <w:rPr>
                <w:sz w:val="23"/>
                <w:szCs w:val="23"/>
              </w:rPr>
            </w:pPr>
            <w:r w:rsidRPr="00D910C5">
              <w:rPr>
                <w:sz w:val="23"/>
                <w:szCs w:val="23"/>
                <w:lang w:val="en-US"/>
              </w:rPr>
              <w:t>Kostanay</w:t>
            </w:r>
          </w:p>
        </w:tc>
        <w:tc>
          <w:tcPr>
            <w:tcW w:w="992" w:type="dxa"/>
            <w:tcBorders>
              <w:top w:val="nil"/>
              <w:left w:val="single" w:sz="4" w:space="0" w:color="auto"/>
              <w:bottom w:val="nil"/>
              <w:right w:val="nil"/>
            </w:tcBorders>
            <w:vAlign w:val="center"/>
          </w:tcPr>
          <w:p w:rsidR="008F5D5A" w:rsidRPr="00D910C5" w:rsidRDefault="001E3149" w:rsidP="00A423C0">
            <w:pPr>
              <w:jc w:val="center"/>
              <w:rPr>
                <w:sz w:val="23"/>
                <w:szCs w:val="23"/>
              </w:rPr>
            </w:pPr>
            <w:r w:rsidRPr="00D910C5">
              <w:rPr>
                <w:sz w:val="23"/>
                <w:szCs w:val="23"/>
                <w:lang w:val="en-US"/>
              </w:rPr>
              <w:t>382.5</w:t>
            </w:r>
          </w:p>
        </w:tc>
        <w:tc>
          <w:tcPr>
            <w:tcW w:w="1418" w:type="dxa"/>
            <w:tcBorders>
              <w:top w:val="nil"/>
              <w:left w:val="nil"/>
              <w:bottom w:val="nil"/>
              <w:right w:val="nil"/>
            </w:tcBorders>
            <w:vAlign w:val="bottom"/>
          </w:tcPr>
          <w:p w:rsidR="008F5D5A" w:rsidRPr="00D910C5" w:rsidRDefault="001E3149" w:rsidP="00A423C0">
            <w:pPr>
              <w:jc w:val="center"/>
              <w:rPr>
                <w:sz w:val="23"/>
                <w:szCs w:val="23"/>
              </w:rPr>
            </w:pPr>
            <w:r w:rsidRPr="00D910C5">
              <w:rPr>
                <w:sz w:val="23"/>
                <w:szCs w:val="23"/>
                <w:lang w:val="en-US"/>
              </w:rPr>
              <w:t>875.6</w:t>
            </w:r>
          </w:p>
        </w:tc>
        <w:tc>
          <w:tcPr>
            <w:tcW w:w="1417" w:type="dxa"/>
            <w:tcBorders>
              <w:top w:val="nil"/>
              <w:left w:val="nil"/>
              <w:bottom w:val="nil"/>
              <w:right w:val="nil"/>
            </w:tcBorders>
            <w:vAlign w:val="center"/>
          </w:tcPr>
          <w:p w:rsidR="008F5D5A" w:rsidRPr="00D910C5" w:rsidRDefault="001E3149" w:rsidP="00A423C0">
            <w:pPr>
              <w:jc w:val="center"/>
              <w:rPr>
                <w:sz w:val="23"/>
                <w:szCs w:val="23"/>
              </w:rPr>
            </w:pPr>
            <w:r w:rsidRPr="00D910C5">
              <w:rPr>
                <w:sz w:val="23"/>
                <w:szCs w:val="23"/>
                <w:lang w:val="en-US"/>
              </w:rPr>
              <w:t>1.5</w:t>
            </w:r>
          </w:p>
        </w:tc>
        <w:tc>
          <w:tcPr>
            <w:tcW w:w="1843" w:type="dxa"/>
            <w:vMerge/>
            <w:tcBorders>
              <w:top w:val="nil"/>
              <w:left w:val="nil"/>
              <w:bottom w:val="nil"/>
              <w:right w:val="nil"/>
            </w:tcBorders>
            <w:vAlign w:val="center"/>
          </w:tcPr>
          <w:p w:rsidR="008F5D5A" w:rsidRPr="00D910C5" w:rsidRDefault="008F5D5A" w:rsidP="00A423C0">
            <w:pPr>
              <w:jc w:val="center"/>
              <w:rPr>
                <w:sz w:val="23"/>
                <w:szCs w:val="23"/>
              </w:rPr>
            </w:pPr>
          </w:p>
        </w:tc>
        <w:tc>
          <w:tcPr>
            <w:tcW w:w="1559" w:type="dxa"/>
            <w:vMerge/>
            <w:tcBorders>
              <w:top w:val="nil"/>
              <w:left w:val="nil"/>
              <w:bottom w:val="nil"/>
            </w:tcBorders>
            <w:vAlign w:val="center"/>
          </w:tcPr>
          <w:p w:rsidR="008F5D5A" w:rsidRPr="00D910C5" w:rsidRDefault="008F5D5A" w:rsidP="00A423C0">
            <w:pPr>
              <w:jc w:val="center"/>
              <w:rPr>
                <w:sz w:val="23"/>
                <w:szCs w:val="23"/>
              </w:rPr>
            </w:pPr>
          </w:p>
        </w:tc>
      </w:tr>
      <w:tr w:rsidR="00EE6024" w:rsidTr="00A423C0">
        <w:trPr>
          <w:cantSplit/>
        </w:trPr>
        <w:tc>
          <w:tcPr>
            <w:tcW w:w="2127" w:type="dxa"/>
            <w:tcBorders>
              <w:top w:val="nil"/>
              <w:bottom w:val="nil"/>
              <w:right w:val="single" w:sz="4" w:space="0" w:color="auto"/>
            </w:tcBorders>
          </w:tcPr>
          <w:p w:rsidR="008F5D5A" w:rsidRPr="00D910C5" w:rsidRDefault="001E3149" w:rsidP="00A423C0">
            <w:pPr>
              <w:jc w:val="both"/>
              <w:rPr>
                <w:sz w:val="23"/>
                <w:szCs w:val="23"/>
              </w:rPr>
            </w:pPr>
            <w:r w:rsidRPr="00D910C5">
              <w:rPr>
                <w:sz w:val="23"/>
                <w:szCs w:val="23"/>
                <w:lang w:val="en-US"/>
              </w:rPr>
              <w:t>Pavlodar</w:t>
            </w:r>
          </w:p>
        </w:tc>
        <w:tc>
          <w:tcPr>
            <w:tcW w:w="992" w:type="dxa"/>
            <w:tcBorders>
              <w:top w:val="nil"/>
              <w:left w:val="single" w:sz="4" w:space="0" w:color="auto"/>
              <w:bottom w:val="nil"/>
              <w:right w:val="nil"/>
            </w:tcBorders>
            <w:vAlign w:val="center"/>
          </w:tcPr>
          <w:p w:rsidR="008F5D5A" w:rsidRPr="00D910C5" w:rsidRDefault="001E3149" w:rsidP="00A423C0">
            <w:pPr>
              <w:jc w:val="center"/>
              <w:rPr>
                <w:sz w:val="23"/>
                <w:szCs w:val="23"/>
              </w:rPr>
            </w:pPr>
            <w:r w:rsidRPr="00D910C5">
              <w:rPr>
                <w:sz w:val="23"/>
                <w:szCs w:val="23"/>
                <w:lang w:val="en-US"/>
              </w:rPr>
              <w:t>370.0</w:t>
            </w:r>
          </w:p>
        </w:tc>
        <w:tc>
          <w:tcPr>
            <w:tcW w:w="1418" w:type="dxa"/>
            <w:tcBorders>
              <w:top w:val="nil"/>
              <w:left w:val="nil"/>
              <w:bottom w:val="nil"/>
              <w:right w:val="nil"/>
            </w:tcBorders>
            <w:vAlign w:val="bottom"/>
          </w:tcPr>
          <w:p w:rsidR="008F5D5A" w:rsidRPr="00D910C5" w:rsidRDefault="001E3149" w:rsidP="00A423C0">
            <w:pPr>
              <w:jc w:val="center"/>
              <w:rPr>
                <w:sz w:val="23"/>
                <w:szCs w:val="23"/>
              </w:rPr>
            </w:pPr>
            <w:r w:rsidRPr="00D910C5">
              <w:rPr>
                <w:sz w:val="23"/>
                <w:szCs w:val="23"/>
                <w:lang w:val="en-US"/>
              </w:rPr>
              <w:t>754.9</w:t>
            </w:r>
          </w:p>
        </w:tc>
        <w:tc>
          <w:tcPr>
            <w:tcW w:w="1417" w:type="dxa"/>
            <w:tcBorders>
              <w:top w:val="nil"/>
              <w:left w:val="nil"/>
              <w:bottom w:val="nil"/>
              <w:right w:val="nil"/>
            </w:tcBorders>
            <w:vAlign w:val="center"/>
          </w:tcPr>
          <w:p w:rsidR="008F5D5A" w:rsidRPr="00D910C5" w:rsidRDefault="001E3149" w:rsidP="00A423C0">
            <w:pPr>
              <w:jc w:val="center"/>
              <w:rPr>
                <w:sz w:val="23"/>
                <w:szCs w:val="23"/>
              </w:rPr>
            </w:pPr>
            <w:r w:rsidRPr="00D910C5">
              <w:rPr>
                <w:sz w:val="23"/>
                <w:szCs w:val="23"/>
                <w:lang w:val="en-US"/>
              </w:rPr>
              <w:t>1.6</w:t>
            </w:r>
          </w:p>
        </w:tc>
        <w:tc>
          <w:tcPr>
            <w:tcW w:w="1843" w:type="dxa"/>
            <w:vMerge/>
            <w:tcBorders>
              <w:top w:val="nil"/>
              <w:left w:val="nil"/>
              <w:bottom w:val="nil"/>
              <w:right w:val="nil"/>
            </w:tcBorders>
            <w:vAlign w:val="center"/>
          </w:tcPr>
          <w:p w:rsidR="008F5D5A" w:rsidRPr="00D910C5" w:rsidRDefault="008F5D5A" w:rsidP="00A423C0">
            <w:pPr>
              <w:jc w:val="center"/>
              <w:rPr>
                <w:sz w:val="23"/>
                <w:szCs w:val="23"/>
              </w:rPr>
            </w:pPr>
          </w:p>
        </w:tc>
        <w:tc>
          <w:tcPr>
            <w:tcW w:w="1559" w:type="dxa"/>
            <w:vMerge/>
            <w:tcBorders>
              <w:top w:val="nil"/>
              <w:left w:val="nil"/>
              <w:bottom w:val="nil"/>
            </w:tcBorders>
            <w:vAlign w:val="center"/>
          </w:tcPr>
          <w:p w:rsidR="008F5D5A" w:rsidRPr="00D910C5" w:rsidRDefault="008F5D5A" w:rsidP="00A423C0">
            <w:pPr>
              <w:jc w:val="center"/>
              <w:rPr>
                <w:sz w:val="23"/>
                <w:szCs w:val="23"/>
              </w:rPr>
            </w:pPr>
          </w:p>
        </w:tc>
      </w:tr>
      <w:tr w:rsidR="00EE6024" w:rsidTr="00A423C0">
        <w:trPr>
          <w:cantSplit/>
        </w:trPr>
        <w:tc>
          <w:tcPr>
            <w:tcW w:w="2127" w:type="dxa"/>
            <w:tcBorders>
              <w:top w:val="nil"/>
              <w:bottom w:val="nil"/>
              <w:right w:val="single" w:sz="4" w:space="0" w:color="auto"/>
            </w:tcBorders>
          </w:tcPr>
          <w:p w:rsidR="008F5D5A" w:rsidRPr="00D910C5" w:rsidRDefault="001E3149" w:rsidP="00A423C0">
            <w:pPr>
              <w:jc w:val="both"/>
              <w:rPr>
                <w:sz w:val="23"/>
                <w:szCs w:val="23"/>
              </w:rPr>
            </w:pPr>
            <w:r w:rsidRPr="00D910C5">
              <w:rPr>
                <w:sz w:val="23"/>
                <w:szCs w:val="23"/>
                <w:lang w:val="en-US"/>
              </w:rPr>
              <w:t>Akmoly</w:t>
            </w:r>
          </w:p>
        </w:tc>
        <w:tc>
          <w:tcPr>
            <w:tcW w:w="992" w:type="dxa"/>
            <w:tcBorders>
              <w:top w:val="nil"/>
              <w:left w:val="single" w:sz="4" w:space="0" w:color="auto"/>
              <w:bottom w:val="nil"/>
              <w:right w:val="nil"/>
            </w:tcBorders>
            <w:vAlign w:val="center"/>
          </w:tcPr>
          <w:p w:rsidR="008F5D5A" w:rsidRPr="00D910C5" w:rsidRDefault="001E3149" w:rsidP="00A423C0">
            <w:pPr>
              <w:jc w:val="center"/>
              <w:rPr>
                <w:sz w:val="23"/>
                <w:szCs w:val="23"/>
              </w:rPr>
            </w:pPr>
            <w:r w:rsidRPr="00D910C5">
              <w:rPr>
                <w:sz w:val="23"/>
                <w:szCs w:val="23"/>
                <w:lang w:val="en-US"/>
              </w:rPr>
              <w:t>383.8</w:t>
            </w:r>
          </w:p>
        </w:tc>
        <w:tc>
          <w:tcPr>
            <w:tcW w:w="1418" w:type="dxa"/>
            <w:tcBorders>
              <w:top w:val="nil"/>
              <w:left w:val="nil"/>
              <w:bottom w:val="nil"/>
              <w:right w:val="nil"/>
            </w:tcBorders>
            <w:vAlign w:val="bottom"/>
          </w:tcPr>
          <w:p w:rsidR="008F5D5A" w:rsidRPr="00D910C5" w:rsidRDefault="001E3149" w:rsidP="00A423C0">
            <w:pPr>
              <w:jc w:val="center"/>
              <w:rPr>
                <w:sz w:val="23"/>
                <w:szCs w:val="23"/>
              </w:rPr>
            </w:pPr>
            <w:r w:rsidRPr="00D910C5">
              <w:rPr>
                <w:sz w:val="23"/>
                <w:szCs w:val="23"/>
                <w:lang w:val="en-US"/>
              </w:rPr>
              <w:t>738.9</w:t>
            </w:r>
          </w:p>
        </w:tc>
        <w:tc>
          <w:tcPr>
            <w:tcW w:w="1417" w:type="dxa"/>
            <w:tcBorders>
              <w:top w:val="nil"/>
              <w:left w:val="nil"/>
              <w:bottom w:val="nil"/>
              <w:right w:val="nil"/>
            </w:tcBorders>
            <w:vAlign w:val="center"/>
          </w:tcPr>
          <w:p w:rsidR="008F5D5A" w:rsidRPr="00D910C5" w:rsidRDefault="001E3149" w:rsidP="00A423C0">
            <w:pPr>
              <w:jc w:val="center"/>
              <w:rPr>
                <w:sz w:val="23"/>
                <w:szCs w:val="23"/>
              </w:rPr>
            </w:pPr>
            <w:r w:rsidRPr="00D910C5">
              <w:rPr>
                <w:sz w:val="23"/>
                <w:szCs w:val="23"/>
                <w:lang w:val="en-US"/>
              </w:rPr>
              <w:t>1.7</w:t>
            </w:r>
          </w:p>
        </w:tc>
        <w:tc>
          <w:tcPr>
            <w:tcW w:w="1843" w:type="dxa"/>
            <w:vMerge/>
            <w:tcBorders>
              <w:top w:val="nil"/>
              <w:left w:val="nil"/>
              <w:bottom w:val="nil"/>
              <w:right w:val="nil"/>
            </w:tcBorders>
            <w:vAlign w:val="center"/>
          </w:tcPr>
          <w:p w:rsidR="008F5D5A" w:rsidRPr="00D910C5" w:rsidRDefault="008F5D5A" w:rsidP="00A423C0">
            <w:pPr>
              <w:jc w:val="center"/>
              <w:rPr>
                <w:sz w:val="23"/>
                <w:szCs w:val="23"/>
              </w:rPr>
            </w:pPr>
          </w:p>
        </w:tc>
        <w:tc>
          <w:tcPr>
            <w:tcW w:w="1559" w:type="dxa"/>
            <w:vMerge/>
            <w:tcBorders>
              <w:top w:val="nil"/>
              <w:left w:val="nil"/>
              <w:bottom w:val="nil"/>
            </w:tcBorders>
            <w:vAlign w:val="center"/>
          </w:tcPr>
          <w:p w:rsidR="008F5D5A" w:rsidRPr="00D910C5" w:rsidRDefault="008F5D5A" w:rsidP="00A423C0">
            <w:pPr>
              <w:jc w:val="center"/>
              <w:rPr>
                <w:sz w:val="23"/>
                <w:szCs w:val="23"/>
              </w:rPr>
            </w:pPr>
          </w:p>
        </w:tc>
      </w:tr>
      <w:tr w:rsidR="00EE6024" w:rsidTr="00A423C0">
        <w:trPr>
          <w:cantSplit/>
          <w:trHeight w:val="85"/>
        </w:trPr>
        <w:tc>
          <w:tcPr>
            <w:tcW w:w="2127" w:type="dxa"/>
            <w:tcBorders>
              <w:top w:val="nil"/>
              <w:bottom w:val="nil"/>
              <w:right w:val="single" w:sz="4" w:space="0" w:color="auto"/>
            </w:tcBorders>
          </w:tcPr>
          <w:p w:rsidR="008F5D5A" w:rsidRPr="00D910C5" w:rsidRDefault="001E3149" w:rsidP="00A423C0">
            <w:pPr>
              <w:jc w:val="both"/>
              <w:rPr>
                <w:sz w:val="23"/>
                <w:szCs w:val="23"/>
              </w:rPr>
            </w:pPr>
            <w:r w:rsidRPr="00D910C5">
              <w:rPr>
                <w:sz w:val="23"/>
                <w:szCs w:val="23"/>
                <w:lang w:val="en-US"/>
              </w:rPr>
              <w:t>Total for the group</w:t>
            </w:r>
          </w:p>
        </w:tc>
        <w:tc>
          <w:tcPr>
            <w:tcW w:w="992" w:type="dxa"/>
            <w:tcBorders>
              <w:top w:val="nil"/>
              <w:left w:val="single" w:sz="4" w:space="0" w:color="auto"/>
              <w:bottom w:val="nil"/>
              <w:right w:val="nil"/>
            </w:tcBorders>
            <w:vAlign w:val="center"/>
          </w:tcPr>
          <w:p w:rsidR="008F5D5A" w:rsidRPr="00D910C5" w:rsidRDefault="001E3149" w:rsidP="00A423C0">
            <w:pPr>
              <w:jc w:val="center"/>
              <w:rPr>
                <w:sz w:val="23"/>
                <w:szCs w:val="23"/>
              </w:rPr>
            </w:pPr>
            <w:r w:rsidRPr="00D910C5">
              <w:rPr>
                <w:sz w:val="23"/>
                <w:szCs w:val="23"/>
              </w:rPr>
              <w:fldChar w:fldCharType="begin"/>
            </w:r>
            <w:r w:rsidRPr="00D910C5">
              <w:rPr>
                <w:sz w:val="23"/>
                <w:szCs w:val="23"/>
              </w:rPr>
              <w:instrText xml:space="preserve"> =SUM(ABOVE) </w:instrText>
            </w:r>
            <w:r w:rsidRPr="00D910C5">
              <w:rPr>
                <w:sz w:val="23"/>
                <w:szCs w:val="23"/>
              </w:rPr>
              <w:fldChar w:fldCharType="separate"/>
            </w:r>
            <w:r w:rsidRPr="00D910C5">
              <w:rPr>
                <w:sz w:val="23"/>
                <w:szCs w:val="23"/>
              </w:rPr>
              <w:t>2850.2</w:t>
            </w:r>
            <w:r w:rsidRPr="00D910C5">
              <w:rPr>
                <w:sz w:val="23"/>
                <w:szCs w:val="23"/>
              </w:rPr>
              <w:fldChar w:fldCharType="end"/>
            </w:r>
          </w:p>
        </w:tc>
        <w:tc>
          <w:tcPr>
            <w:tcW w:w="1418" w:type="dxa"/>
            <w:tcBorders>
              <w:top w:val="nil"/>
              <w:left w:val="nil"/>
              <w:bottom w:val="nil"/>
              <w:right w:val="nil"/>
            </w:tcBorders>
            <w:vAlign w:val="center"/>
          </w:tcPr>
          <w:p w:rsidR="008F5D5A" w:rsidRPr="00D910C5" w:rsidRDefault="001E3149" w:rsidP="00A423C0">
            <w:pPr>
              <w:jc w:val="center"/>
              <w:rPr>
                <w:sz w:val="23"/>
                <w:szCs w:val="23"/>
              </w:rPr>
            </w:pPr>
            <w:r w:rsidRPr="00D910C5">
              <w:rPr>
                <w:sz w:val="23"/>
                <w:szCs w:val="23"/>
              </w:rPr>
              <w:fldChar w:fldCharType="begin"/>
            </w:r>
            <w:r w:rsidRPr="00D910C5">
              <w:rPr>
                <w:sz w:val="23"/>
                <w:szCs w:val="23"/>
              </w:rPr>
              <w:instrText xml:space="preserve"> =SUM(ABOVE) </w:instrText>
            </w:r>
            <w:r w:rsidRPr="00D910C5">
              <w:rPr>
                <w:sz w:val="23"/>
                <w:szCs w:val="23"/>
              </w:rPr>
              <w:fldChar w:fldCharType="separate"/>
            </w:r>
            <w:r w:rsidRPr="00D910C5">
              <w:rPr>
                <w:sz w:val="23"/>
                <w:szCs w:val="23"/>
              </w:rPr>
              <w:t>7271.8</w:t>
            </w:r>
            <w:r w:rsidRPr="00D910C5">
              <w:rPr>
                <w:sz w:val="23"/>
                <w:szCs w:val="23"/>
              </w:rPr>
              <w:fldChar w:fldCharType="end"/>
            </w:r>
          </w:p>
        </w:tc>
        <w:tc>
          <w:tcPr>
            <w:tcW w:w="1417" w:type="dxa"/>
            <w:tcBorders>
              <w:top w:val="nil"/>
              <w:left w:val="nil"/>
              <w:bottom w:val="nil"/>
              <w:right w:val="nil"/>
            </w:tcBorders>
            <w:vAlign w:val="center"/>
          </w:tcPr>
          <w:p w:rsidR="008F5D5A" w:rsidRPr="00D910C5" w:rsidRDefault="001E3149" w:rsidP="00A423C0">
            <w:pPr>
              <w:jc w:val="center"/>
              <w:rPr>
                <w:sz w:val="23"/>
                <w:szCs w:val="23"/>
              </w:rPr>
            </w:pPr>
            <w:r w:rsidRPr="00D910C5">
              <w:rPr>
                <w:sz w:val="23"/>
                <w:szCs w:val="23"/>
                <w:lang w:val="en-US"/>
              </w:rPr>
              <w:t>0.4</w:t>
            </w:r>
          </w:p>
        </w:tc>
        <w:tc>
          <w:tcPr>
            <w:tcW w:w="1843" w:type="dxa"/>
            <w:vMerge/>
            <w:tcBorders>
              <w:top w:val="nil"/>
              <w:left w:val="nil"/>
              <w:bottom w:val="nil"/>
              <w:right w:val="nil"/>
            </w:tcBorders>
            <w:vAlign w:val="center"/>
          </w:tcPr>
          <w:p w:rsidR="008F5D5A" w:rsidRPr="00D910C5" w:rsidRDefault="008F5D5A" w:rsidP="00A423C0">
            <w:pPr>
              <w:jc w:val="center"/>
              <w:rPr>
                <w:sz w:val="23"/>
                <w:szCs w:val="23"/>
              </w:rPr>
            </w:pPr>
          </w:p>
        </w:tc>
        <w:tc>
          <w:tcPr>
            <w:tcW w:w="1559" w:type="dxa"/>
            <w:vMerge/>
            <w:tcBorders>
              <w:top w:val="nil"/>
              <w:left w:val="nil"/>
              <w:bottom w:val="nil"/>
            </w:tcBorders>
            <w:vAlign w:val="center"/>
          </w:tcPr>
          <w:p w:rsidR="008F5D5A" w:rsidRPr="00D910C5" w:rsidRDefault="008F5D5A" w:rsidP="00A423C0">
            <w:pPr>
              <w:jc w:val="center"/>
              <w:rPr>
                <w:sz w:val="23"/>
                <w:szCs w:val="23"/>
              </w:rPr>
            </w:pPr>
          </w:p>
        </w:tc>
      </w:tr>
      <w:tr w:rsidR="00EE6024" w:rsidTr="00A423C0">
        <w:trPr>
          <w:cantSplit/>
        </w:trPr>
        <w:tc>
          <w:tcPr>
            <w:tcW w:w="9356" w:type="dxa"/>
            <w:gridSpan w:val="6"/>
            <w:tcBorders>
              <w:top w:val="nil"/>
              <w:bottom w:val="nil"/>
            </w:tcBorders>
            <w:vAlign w:val="center"/>
          </w:tcPr>
          <w:p w:rsidR="008F5D5A" w:rsidRPr="00D910C5" w:rsidRDefault="001E3149" w:rsidP="00A423C0">
            <w:pPr>
              <w:jc w:val="center"/>
              <w:rPr>
                <w:sz w:val="23"/>
                <w:szCs w:val="23"/>
              </w:rPr>
            </w:pPr>
            <w:r w:rsidRPr="00D910C5">
              <w:rPr>
                <w:sz w:val="23"/>
                <w:szCs w:val="23"/>
                <w:lang w:val="en-US"/>
              </w:rPr>
              <w:t>III - more than 2</w:t>
            </w:r>
          </w:p>
        </w:tc>
      </w:tr>
      <w:tr w:rsidR="00EE6024" w:rsidTr="00A423C0">
        <w:trPr>
          <w:cantSplit/>
        </w:trPr>
        <w:tc>
          <w:tcPr>
            <w:tcW w:w="2127" w:type="dxa"/>
            <w:tcBorders>
              <w:top w:val="nil"/>
              <w:bottom w:val="nil"/>
              <w:right w:val="single" w:sz="4" w:space="0" w:color="auto"/>
            </w:tcBorders>
          </w:tcPr>
          <w:p w:rsidR="008F5D5A" w:rsidRPr="00D910C5" w:rsidRDefault="001E3149" w:rsidP="00A423C0">
            <w:pPr>
              <w:jc w:val="both"/>
              <w:rPr>
                <w:sz w:val="23"/>
                <w:szCs w:val="23"/>
              </w:rPr>
            </w:pPr>
            <w:r w:rsidRPr="00D910C5">
              <w:rPr>
                <w:sz w:val="23"/>
                <w:szCs w:val="23"/>
                <w:lang w:val="en-US"/>
              </w:rPr>
              <w:t>East Kazakhstan Region</w:t>
            </w:r>
          </w:p>
        </w:tc>
        <w:tc>
          <w:tcPr>
            <w:tcW w:w="992" w:type="dxa"/>
            <w:tcBorders>
              <w:top w:val="nil"/>
              <w:left w:val="single" w:sz="4" w:space="0" w:color="auto"/>
              <w:bottom w:val="nil"/>
              <w:right w:val="nil"/>
            </w:tcBorders>
            <w:vAlign w:val="center"/>
          </w:tcPr>
          <w:p w:rsidR="008F5D5A" w:rsidRPr="00D910C5" w:rsidRDefault="001E3149" w:rsidP="00A423C0">
            <w:pPr>
              <w:jc w:val="center"/>
              <w:rPr>
                <w:sz w:val="23"/>
                <w:szCs w:val="23"/>
              </w:rPr>
            </w:pPr>
            <w:r w:rsidRPr="00D910C5">
              <w:rPr>
                <w:sz w:val="23"/>
                <w:szCs w:val="23"/>
                <w:lang w:val="en-US"/>
              </w:rPr>
              <w:t>876.8</w:t>
            </w:r>
          </w:p>
        </w:tc>
        <w:tc>
          <w:tcPr>
            <w:tcW w:w="1418" w:type="dxa"/>
            <w:tcBorders>
              <w:top w:val="nil"/>
              <w:left w:val="nil"/>
              <w:bottom w:val="nil"/>
              <w:right w:val="nil"/>
            </w:tcBorders>
            <w:vAlign w:val="bottom"/>
          </w:tcPr>
          <w:p w:rsidR="008F5D5A" w:rsidRPr="00D910C5" w:rsidRDefault="001E3149" w:rsidP="00A423C0">
            <w:pPr>
              <w:jc w:val="center"/>
              <w:rPr>
                <w:sz w:val="23"/>
                <w:szCs w:val="23"/>
              </w:rPr>
            </w:pPr>
            <w:r w:rsidRPr="00D910C5">
              <w:rPr>
                <w:sz w:val="23"/>
                <w:szCs w:val="23"/>
                <w:lang w:val="en-US"/>
              </w:rPr>
              <w:t>1383.7</w:t>
            </w:r>
          </w:p>
        </w:tc>
        <w:tc>
          <w:tcPr>
            <w:tcW w:w="1417" w:type="dxa"/>
            <w:tcBorders>
              <w:top w:val="nil"/>
              <w:left w:val="nil"/>
              <w:bottom w:val="nil"/>
              <w:right w:val="nil"/>
            </w:tcBorders>
          </w:tcPr>
          <w:p w:rsidR="008F5D5A" w:rsidRPr="00D910C5" w:rsidRDefault="001E3149" w:rsidP="00A423C0">
            <w:pPr>
              <w:jc w:val="center"/>
              <w:rPr>
                <w:sz w:val="23"/>
                <w:szCs w:val="23"/>
              </w:rPr>
            </w:pPr>
            <w:r w:rsidRPr="00D910C5">
              <w:rPr>
                <w:sz w:val="23"/>
                <w:szCs w:val="23"/>
                <w:lang w:val="en-US"/>
              </w:rPr>
              <w:t>2.1</w:t>
            </w:r>
          </w:p>
        </w:tc>
        <w:tc>
          <w:tcPr>
            <w:tcW w:w="1843" w:type="dxa"/>
            <w:vMerge w:val="restart"/>
            <w:tcBorders>
              <w:top w:val="nil"/>
              <w:left w:val="nil"/>
              <w:bottom w:val="nil"/>
              <w:right w:val="nil"/>
            </w:tcBorders>
            <w:vAlign w:val="center"/>
          </w:tcPr>
          <w:p w:rsidR="008F5D5A" w:rsidRPr="00D910C5" w:rsidRDefault="001E3149" w:rsidP="00A423C0">
            <w:pPr>
              <w:jc w:val="center"/>
              <w:rPr>
                <w:sz w:val="23"/>
                <w:szCs w:val="23"/>
              </w:rPr>
            </w:pPr>
            <w:r w:rsidRPr="00D910C5">
              <w:rPr>
                <w:sz w:val="23"/>
                <w:szCs w:val="23"/>
                <w:lang w:val="en-US"/>
              </w:rPr>
              <w:t>26.1</w:t>
            </w:r>
          </w:p>
        </w:tc>
        <w:tc>
          <w:tcPr>
            <w:tcW w:w="1559" w:type="dxa"/>
            <w:vMerge w:val="restart"/>
            <w:tcBorders>
              <w:top w:val="nil"/>
              <w:left w:val="nil"/>
              <w:bottom w:val="nil"/>
            </w:tcBorders>
            <w:vAlign w:val="center"/>
          </w:tcPr>
          <w:p w:rsidR="008F5D5A" w:rsidRPr="00D910C5" w:rsidRDefault="001E3149" w:rsidP="00A423C0">
            <w:pPr>
              <w:jc w:val="center"/>
              <w:rPr>
                <w:sz w:val="23"/>
                <w:szCs w:val="23"/>
              </w:rPr>
            </w:pPr>
            <w:r w:rsidRPr="00D910C5">
              <w:rPr>
                <w:sz w:val="23"/>
                <w:szCs w:val="23"/>
                <w:lang w:val="en-US"/>
              </w:rPr>
              <w:t>10.7</w:t>
            </w:r>
          </w:p>
        </w:tc>
      </w:tr>
      <w:tr w:rsidR="00EE6024" w:rsidTr="00A423C0">
        <w:trPr>
          <w:cantSplit/>
        </w:trPr>
        <w:tc>
          <w:tcPr>
            <w:tcW w:w="2127" w:type="dxa"/>
            <w:tcBorders>
              <w:top w:val="nil"/>
              <w:bottom w:val="nil"/>
              <w:right w:val="single" w:sz="4" w:space="0" w:color="auto"/>
            </w:tcBorders>
          </w:tcPr>
          <w:p w:rsidR="008F5D5A" w:rsidRPr="00D910C5" w:rsidRDefault="001E3149" w:rsidP="00A423C0">
            <w:pPr>
              <w:jc w:val="both"/>
              <w:rPr>
                <w:sz w:val="23"/>
                <w:szCs w:val="23"/>
              </w:rPr>
            </w:pPr>
            <w:r w:rsidRPr="00D910C5">
              <w:rPr>
                <w:sz w:val="23"/>
                <w:szCs w:val="23"/>
                <w:lang w:val="en-US"/>
              </w:rPr>
              <w:t>North Kazakhstan Region</w:t>
            </w:r>
          </w:p>
        </w:tc>
        <w:tc>
          <w:tcPr>
            <w:tcW w:w="992" w:type="dxa"/>
            <w:tcBorders>
              <w:top w:val="nil"/>
              <w:left w:val="single" w:sz="4" w:space="0" w:color="auto"/>
              <w:bottom w:val="nil"/>
              <w:right w:val="nil"/>
            </w:tcBorders>
            <w:vAlign w:val="center"/>
          </w:tcPr>
          <w:p w:rsidR="008F5D5A" w:rsidRPr="00D910C5" w:rsidRDefault="001E3149" w:rsidP="00A423C0">
            <w:pPr>
              <w:jc w:val="center"/>
              <w:rPr>
                <w:sz w:val="23"/>
                <w:szCs w:val="23"/>
              </w:rPr>
            </w:pPr>
            <w:r w:rsidRPr="00D910C5">
              <w:rPr>
                <w:sz w:val="23"/>
                <w:szCs w:val="23"/>
                <w:lang w:val="en-US"/>
              </w:rPr>
              <w:t>546.1</w:t>
            </w:r>
          </w:p>
        </w:tc>
        <w:tc>
          <w:tcPr>
            <w:tcW w:w="1418" w:type="dxa"/>
            <w:tcBorders>
              <w:top w:val="nil"/>
              <w:left w:val="nil"/>
              <w:bottom w:val="nil"/>
              <w:right w:val="nil"/>
            </w:tcBorders>
            <w:vAlign w:val="bottom"/>
          </w:tcPr>
          <w:p w:rsidR="008F5D5A" w:rsidRPr="00D910C5" w:rsidRDefault="001E3149" w:rsidP="00A423C0">
            <w:pPr>
              <w:jc w:val="center"/>
              <w:rPr>
                <w:sz w:val="23"/>
                <w:szCs w:val="23"/>
              </w:rPr>
            </w:pPr>
            <w:r w:rsidRPr="00D910C5">
              <w:rPr>
                <w:sz w:val="23"/>
                <w:szCs w:val="23"/>
                <w:lang w:val="en-US"/>
              </w:rPr>
              <w:t>558.6</w:t>
            </w:r>
          </w:p>
        </w:tc>
        <w:tc>
          <w:tcPr>
            <w:tcW w:w="1417" w:type="dxa"/>
            <w:tcBorders>
              <w:top w:val="nil"/>
              <w:left w:val="nil"/>
              <w:bottom w:val="nil"/>
              <w:right w:val="nil"/>
            </w:tcBorders>
          </w:tcPr>
          <w:p w:rsidR="008F5D5A" w:rsidRPr="00D910C5" w:rsidRDefault="001E3149" w:rsidP="00A423C0">
            <w:pPr>
              <w:jc w:val="center"/>
              <w:rPr>
                <w:sz w:val="23"/>
                <w:szCs w:val="23"/>
              </w:rPr>
            </w:pPr>
            <w:r w:rsidRPr="00D910C5">
              <w:rPr>
                <w:sz w:val="23"/>
                <w:szCs w:val="23"/>
                <w:lang w:val="en-US"/>
              </w:rPr>
              <w:t>3.3</w:t>
            </w:r>
          </w:p>
        </w:tc>
        <w:tc>
          <w:tcPr>
            <w:tcW w:w="1843" w:type="dxa"/>
            <w:vMerge/>
            <w:tcBorders>
              <w:top w:val="nil"/>
              <w:left w:val="nil"/>
              <w:bottom w:val="nil"/>
              <w:right w:val="nil"/>
            </w:tcBorders>
            <w:vAlign w:val="center"/>
          </w:tcPr>
          <w:p w:rsidR="008F5D5A" w:rsidRPr="00D910C5" w:rsidRDefault="008F5D5A" w:rsidP="00A423C0">
            <w:pPr>
              <w:jc w:val="center"/>
              <w:rPr>
                <w:sz w:val="23"/>
                <w:szCs w:val="23"/>
              </w:rPr>
            </w:pPr>
          </w:p>
        </w:tc>
        <w:tc>
          <w:tcPr>
            <w:tcW w:w="1559" w:type="dxa"/>
            <w:vMerge/>
            <w:tcBorders>
              <w:top w:val="nil"/>
              <w:left w:val="nil"/>
              <w:bottom w:val="nil"/>
            </w:tcBorders>
            <w:vAlign w:val="center"/>
          </w:tcPr>
          <w:p w:rsidR="008F5D5A" w:rsidRPr="00D910C5" w:rsidRDefault="008F5D5A" w:rsidP="00A423C0">
            <w:pPr>
              <w:jc w:val="center"/>
              <w:rPr>
                <w:sz w:val="23"/>
                <w:szCs w:val="23"/>
              </w:rPr>
            </w:pPr>
          </w:p>
        </w:tc>
      </w:tr>
      <w:tr w:rsidR="00EE6024" w:rsidTr="00A423C0">
        <w:trPr>
          <w:cantSplit/>
          <w:trHeight w:val="85"/>
        </w:trPr>
        <w:tc>
          <w:tcPr>
            <w:tcW w:w="2127" w:type="dxa"/>
            <w:tcBorders>
              <w:top w:val="nil"/>
              <w:bottom w:val="nil"/>
              <w:right w:val="single" w:sz="4" w:space="0" w:color="auto"/>
            </w:tcBorders>
          </w:tcPr>
          <w:p w:rsidR="008F5D5A" w:rsidRPr="00D910C5" w:rsidRDefault="001E3149" w:rsidP="00A423C0">
            <w:pPr>
              <w:jc w:val="both"/>
              <w:rPr>
                <w:sz w:val="23"/>
                <w:szCs w:val="23"/>
              </w:rPr>
            </w:pPr>
            <w:r w:rsidRPr="00D910C5">
              <w:rPr>
                <w:sz w:val="23"/>
                <w:szCs w:val="23"/>
                <w:lang w:val="en-US"/>
              </w:rPr>
              <w:t>Total for the group</w:t>
            </w:r>
          </w:p>
        </w:tc>
        <w:tc>
          <w:tcPr>
            <w:tcW w:w="992" w:type="dxa"/>
            <w:tcBorders>
              <w:top w:val="nil"/>
              <w:left w:val="single" w:sz="4" w:space="0" w:color="auto"/>
              <w:bottom w:val="nil"/>
              <w:right w:val="nil"/>
            </w:tcBorders>
            <w:vAlign w:val="center"/>
          </w:tcPr>
          <w:p w:rsidR="008F5D5A" w:rsidRPr="00D910C5" w:rsidRDefault="001E3149" w:rsidP="00A423C0">
            <w:pPr>
              <w:jc w:val="center"/>
              <w:rPr>
                <w:sz w:val="23"/>
                <w:szCs w:val="23"/>
              </w:rPr>
            </w:pPr>
            <w:r w:rsidRPr="00D910C5">
              <w:rPr>
                <w:sz w:val="23"/>
                <w:szCs w:val="23"/>
              </w:rPr>
              <w:fldChar w:fldCharType="begin"/>
            </w:r>
            <w:r w:rsidRPr="00D910C5">
              <w:rPr>
                <w:sz w:val="23"/>
                <w:szCs w:val="23"/>
              </w:rPr>
              <w:instrText xml:space="preserve"> =SUM(ABOVE) </w:instrText>
            </w:r>
            <w:r w:rsidRPr="00D910C5">
              <w:rPr>
                <w:sz w:val="23"/>
                <w:szCs w:val="23"/>
              </w:rPr>
              <w:fldChar w:fldCharType="separate"/>
            </w:r>
            <w:r w:rsidRPr="00D910C5">
              <w:rPr>
                <w:sz w:val="23"/>
                <w:szCs w:val="23"/>
              </w:rPr>
              <w:t>1422.9</w:t>
            </w:r>
            <w:r w:rsidRPr="00D910C5">
              <w:rPr>
                <w:sz w:val="23"/>
                <w:szCs w:val="23"/>
              </w:rPr>
              <w:fldChar w:fldCharType="end"/>
            </w:r>
          </w:p>
        </w:tc>
        <w:tc>
          <w:tcPr>
            <w:tcW w:w="1418" w:type="dxa"/>
            <w:tcBorders>
              <w:top w:val="nil"/>
              <w:left w:val="nil"/>
              <w:bottom w:val="nil"/>
              <w:right w:val="nil"/>
            </w:tcBorders>
            <w:vAlign w:val="center"/>
          </w:tcPr>
          <w:p w:rsidR="008F5D5A" w:rsidRPr="00D910C5" w:rsidRDefault="001E3149" w:rsidP="00A423C0">
            <w:pPr>
              <w:jc w:val="center"/>
              <w:rPr>
                <w:sz w:val="23"/>
                <w:szCs w:val="23"/>
              </w:rPr>
            </w:pPr>
            <w:r w:rsidRPr="00D910C5">
              <w:rPr>
                <w:sz w:val="23"/>
                <w:szCs w:val="23"/>
              </w:rPr>
              <w:fldChar w:fldCharType="begin"/>
            </w:r>
            <w:r w:rsidRPr="00D910C5">
              <w:rPr>
                <w:sz w:val="23"/>
                <w:szCs w:val="23"/>
              </w:rPr>
              <w:instrText xml:space="preserve"> =SUM(ABOVE) </w:instrText>
            </w:r>
            <w:r w:rsidRPr="00D910C5">
              <w:rPr>
                <w:sz w:val="23"/>
                <w:szCs w:val="23"/>
              </w:rPr>
              <w:fldChar w:fldCharType="separate"/>
            </w:r>
            <w:r w:rsidRPr="00D910C5">
              <w:rPr>
                <w:sz w:val="23"/>
                <w:szCs w:val="23"/>
              </w:rPr>
              <w:t>1942.3</w:t>
            </w:r>
            <w:r w:rsidRPr="00D910C5">
              <w:rPr>
                <w:sz w:val="23"/>
                <w:szCs w:val="23"/>
              </w:rPr>
              <w:fldChar w:fldCharType="end"/>
            </w:r>
          </w:p>
        </w:tc>
        <w:tc>
          <w:tcPr>
            <w:tcW w:w="1417" w:type="dxa"/>
            <w:tcBorders>
              <w:top w:val="nil"/>
              <w:left w:val="nil"/>
              <w:bottom w:val="nil"/>
              <w:right w:val="nil"/>
            </w:tcBorders>
            <w:vAlign w:val="center"/>
          </w:tcPr>
          <w:p w:rsidR="008F5D5A" w:rsidRPr="00D910C5" w:rsidRDefault="001E3149" w:rsidP="00A423C0">
            <w:pPr>
              <w:jc w:val="center"/>
              <w:rPr>
                <w:sz w:val="23"/>
                <w:szCs w:val="23"/>
              </w:rPr>
            </w:pPr>
            <w:r w:rsidRPr="00D910C5">
              <w:rPr>
                <w:sz w:val="23"/>
                <w:szCs w:val="23"/>
                <w:lang w:val="en-US"/>
              </w:rPr>
              <w:t>0.7</w:t>
            </w:r>
          </w:p>
        </w:tc>
        <w:tc>
          <w:tcPr>
            <w:tcW w:w="1843" w:type="dxa"/>
            <w:vMerge/>
            <w:tcBorders>
              <w:top w:val="nil"/>
              <w:left w:val="nil"/>
              <w:bottom w:val="nil"/>
              <w:right w:val="nil"/>
            </w:tcBorders>
            <w:vAlign w:val="center"/>
          </w:tcPr>
          <w:p w:rsidR="008F5D5A" w:rsidRPr="00D910C5" w:rsidRDefault="008F5D5A" w:rsidP="00A423C0">
            <w:pPr>
              <w:jc w:val="center"/>
              <w:rPr>
                <w:sz w:val="23"/>
                <w:szCs w:val="23"/>
              </w:rPr>
            </w:pPr>
          </w:p>
        </w:tc>
        <w:tc>
          <w:tcPr>
            <w:tcW w:w="1559" w:type="dxa"/>
            <w:vMerge/>
            <w:tcBorders>
              <w:top w:val="nil"/>
              <w:left w:val="nil"/>
              <w:bottom w:val="nil"/>
            </w:tcBorders>
            <w:vAlign w:val="center"/>
          </w:tcPr>
          <w:p w:rsidR="008F5D5A" w:rsidRPr="00D910C5" w:rsidRDefault="008F5D5A" w:rsidP="00A423C0">
            <w:pPr>
              <w:jc w:val="center"/>
              <w:rPr>
                <w:sz w:val="23"/>
                <w:szCs w:val="23"/>
              </w:rPr>
            </w:pPr>
          </w:p>
        </w:tc>
      </w:tr>
      <w:tr w:rsidR="00EE6024" w:rsidTr="00A423C0">
        <w:tc>
          <w:tcPr>
            <w:tcW w:w="2127" w:type="dxa"/>
            <w:tcBorders>
              <w:top w:val="nil"/>
              <w:bottom w:val="single" w:sz="4" w:space="0" w:color="auto"/>
              <w:right w:val="single" w:sz="4" w:space="0" w:color="auto"/>
            </w:tcBorders>
          </w:tcPr>
          <w:p w:rsidR="008F5D5A" w:rsidRPr="00D910C5" w:rsidRDefault="001E3149" w:rsidP="00A423C0">
            <w:pPr>
              <w:jc w:val="both"/>
              <w:rPr>
                <w:sz w:val="23"/>
                <w:szCs w:val="23"/>
              </w:rPr>
            </w:pPr>
            <w:r w:rsidRPr="00D910C5">
              <w:rPr>
                <w:sz w:val="23"/>
                <w:szCs w:val="23"/>
                <w:lang w:val="en-US"/>
              </w:rPr>
              <w:t>Total for the repu</w:t>
            </w:r>
            <w:r w:rsidRPr="00D910C5">
              <w:rPr>
                <w:sz w:val="23"/>
                <w:szCs w:val="23"/>
                <w:lang w:val="en-US"/>
              </w:rPr>
              <w:t>b</w:t>
            </w:r>
            <w:r w:rsidRPr="00D910C5">
              <w:rPr>
                <w:sz w:val="23"/>
                <w:szCs w:val="23"/>
                <w:lang w:val="en-US"/>
              </w:rPr>
              <w:t>lic</w:t>
            </w:r>
          </w:p>
        </w:tc>
        <w:tc>
          <w:tcPr>
            <w:tcW w:w="992" w:type="dxa"/>
            <w:tcBorders>
              <w:top w:val="nil"/>
              <w:left w:val="single" w:sz="4" w:space="0" w:color="auto"/>
              <w:bottom w:val="single" w:sz="4" w:space="0" w:color="auto"/>
              <w:right w:val="nil"/>
            </w:tcBorders>
            <w:vAlign w:val="center"/>
          </w:tcPr>
          <w:p w:rsidR="008F5D5A" w:rsidRPr="00D910C5" w:rsidRDefault="001E3149" w:rsidP="00A423C0">
            <w:pPr>
              <w:jc w:val="center"/>
              <w:rPr>
                <w:sz w:val="23"/>
                <w:szCs w:val="23"/>
              </w:rPr>
            </w:pPr>
            <w:r w:rsidRPr="00D910C5">
              <w:rPr>
                <w:sz w:val="23"/>
                <w:szCs w:val="23"/>
                <w:lang w:val="en-US"/>
              </w:rPr>
              <w:t>5460.5</w:t>
            </w:r>
          </w:p>
        </w:tc>
        <w:tc>
          <w:tcPr>
            <w:tcW w:w="1418" w:type="dxa"/>
            <w:tcBorders>
              <w:top w:val="nil"/>
              <w:left w:val="nil"/>
              <w:bottom w:val="single" w:sz="4" w:space="0" w:color="auto"/>
              <w:right w:val="nil"/>
            </w:tcBorders>
            <w:vAlign w:val="center"/>
          </w:tcPr>
          <w:p w:rsidR="008F5D5A" w:rsidRPr="00D910C5" w:rsidRDefault="001E3149" w:rsidP="00A423C0">
            <w:pPr>
              <w:jc w:val="center"/>
              <w:rPr>
                <w:sz w:val="23"/>
                <w:szCs w:val="23"/>
              </w:rPr>
            </w:pPr>
            <w:r w:rsidRPr="00D910C5">
              <w:rPr>
                <w:sz w:val="23"/>
                <w:szCs w:val="23"/>
                <w:lang w:val="en-US"/>
              </w:rPr>
              <w:t>18157.3</w:t>
            </w:r>
          </w:p>
        </w:tc>
        <w:tc>
          <w:tcPr>
            <w:tcW w:w="1417" w:type="dxa"/>
            <w:tcBorders>
              <w:top w:val="nil"/>
              <w:left w:val="nil"/>
              <w:bottom w:val="single" w:sz="4" w:space="0" w:color="auto"/>
              <w:right w:val="nil"/>
            </w:tcBorders>
            <w:vAlign w:val="center"/>
          </w:tcPr>
          <w:p w:rsidR="008F5D5A" w:rsidRPr="00D910C5" w:rsidRDefault="001E3149" w:rsidP="00A423C0">
            <w:pPr>
              <w:jc w:val="center"/>
              <w:rPr>
                <w:sz w:val="23"/>
                <w:szCs w:val="23"/>
              </w:rPr>
            </w:pPr>
            <w:r w:rsidRPr="00D910C5">
              <w:rPr>
                <w:sz w:val="23"/>
                <w:szCs w:val="23"/>
                <w:lang w:val="en-US"/>
              </w:rPr>
              <w:t>0.3</w:t>
            </w:r>
          </w:p>
        </w:tc>
        <w:tc>
          <w:tcPr>
            <w:tcW w:w="1843" w:type="dxa"/>
            <w:tcBorders>
              <w:top w:val="nil"/>
              <w:left w:val="nil"/>
              <w:bottom w:val="single" w:sz="4" w:space="0" w:color="auto"/>
              <w:right w:val="nil"/>
            </w:tcBorders>
            <w:vAlign w:val="center"/>
          </w:tcPr>
          <w:p w:rsidR="008F5D5A" w:rsidRPr="00D910C5" w:rsidRDefault="001E3149" w:rsidP="00A423C0">
            <w:pPr>
              <w:jc w:val="center"/>
              <w:rPr>
                <w:sz w:val="23"/>
                <w:szCs w:val="23"/>
              </w:rPr>
            </w:pPr>
            <w:r w:rsidRPr="00D910C5">
              <w:rPr>
                <w:sz w:val="23"/>
                <w:szCs w:val="23"/>
                <w:lang w:val="en-US"/>
              </w:rPr>
              <w:t>100.0</w:t>
            </w:r>
          </w:p>
        </w:tc>
        <w:tc>
          <w:tcPr>
            <w:tcW w:w="1559" w:type="dxa"/>
            <w:tcBorders>
              <w:top w:val="nil"/>
              <w:left w:val="nil"/>
              <w:bottom w:val="single" w:sz="4" w:space="0" w:color="auto"/>
            </w:tcBorders>
            <w:vAlign w:val="center"/>
          </w:tcPr>
          <w:p w:rsidR="008F5D5A" w:rsidRPr="00D910C5" w:rsidRDefault="001E3149" w:rsidP="00A423C0">
            <w:pPr>
              <w:jc w:val="center"/>
              <w:rPr>
                <w:sz w:val="23"/>
                <w:szCs w:val="23"/>
              </w:rPr>
            </w:pPr>
            <w:r w:rsidRPr="00D910C5">
              <w:rPr>
                <w:sz w:val="23"/>
                <w:szCs w:val="23"/>
                <w:lang w:val="en-US"/>
              </w:rPr>
              <w:t>100.0</w:t>
            </w:r>
          </w:p>
        </w:tc>
      </w:tr>
      <w:tr w:rsidR="00EE6024" w:rsidRPr="008763FC" w:rsidTr="00A423C0">
        <w:tc>
          <w:tcPr>
            <w:tcW w:w="9356" w:type="dxa"/>
            <w:gridSpan w:val="6"/>
            <w:tcBorders>
              <w:top w:val="single" w:sz="4" w:space="0" w:color="auto"/>
            </w:tcBorders>
          </w:tcPr>
          <w:p w:rsidR="008F5D5A" w:rsidRPr="001E3149" w:rsidRDefault="001E3149" w:rsidP="00A423C0">
            <w:pPr>
              <w:ind w:firstLine="601"/>
              <w:jc w:val="both"/>
              <w:rPr>
                <w:sz w:val="20"/>
                <w:szCs w:val="23"/>
                <w:lang w:val="en-US"/>
              </w:rPr>
            </w:pPr>
            <w:r w:rsidRPr="00D910C5">
              <w:rPr>
                <w:sz w:val="20"/>
                <w:szCs w:val="23"/>
                <w:lang w:val="en-US"/>
              </w:rPr>
              <w:t>Note: calculated based on research</w:t>
            </w:r>
          </w:p>
        </w:tc>
      </w:tr>
    </w:tbl>
    <w:p w:rsidR="008F5D5A" w:rsidRPr="001E3149" w:rsidRDefault="008F5D5A" w:rsidP="008F5D5A">
      <w:pPr>
        <w:ind w:firstLine="567"/>
        <w:jc w:val="both"/>
        <w:rPr>
          <w:sz w:val="28"/>
          <w:szCs w:val="28"/>
          <w:lang w:val="en-US"/>
        </w:rPr>
      </w:pPr>
    </w:p>
    <w:p w:rsidR="008F5D5A" w:rsidRPr="001E3149" w:rsidRDefault="008F5D5A" w:rsidP="000574F1">
      <w:pPr>
        <w:jc w:val="center"/>
        <w:rPr>
          <w:lang w:val="en-US"/>
        </w:rPr>
      </w:pPr>
    </w:p>
    <w:p w:rsidR="008F5D5A" w:rsidRPr="001E3149" w:rsidRDefault="008F5D5A" w:rsidP="000574F1">
      <w:pPr>
        <w:jc w:val="center"/>
        <w:rPr>
          <w:lang w:val="en-US"/>
        </w:rPr>
      </w:pPr>
    </w:p>
    <w:p w:rsidR="00D56F3E" w:rsidRPr="001E3149" w:rsidRDefault="00D56F3E" w:rsidP="000574F1">
      <w:pPr>
        <w:jc w:val="center"/>
        <w:rPr>
          <w:lang w:val="en-US"/>
        </w:rPr>
      </w:pPr>
    </w:p>
    <w:p w:rsidR="00D56F3E" w:rsidRPr="001E3149" w:rsidRDefault="00D56F3E" w:rsidP="000574F1">
      <w:pPr>
        <w:jc w:val="center"/>
        <w:rPr>
          <w:lang w:val="en-US"/>
        </w:rPr>
      </w:pPr>
    </w:p>
    <w:p w:rsidR="00D56F3E" w:rsidRPr="001E3149" w:rsidRDefault="00D56F3E" w:rsidP="000574F1">
      <w:pPr>
        <w:jc w:val="center"/>
        <w:rPr>
          <w:lang w:val="en-US"/>
        </w:rPr>
      </w:pPr>
    </w:p>
    <w:p w:rsidR="00D56F3E" w:rsidRPr="001E3149" w:rsidRDefault="00D56F3E" w:rsidP="000574F1">
      <w:pPr>
        <w:jc w:val="center"/>
        <w:rPr>
          <w:lang w:val="en-US"/>
        </w:rPr>
      </w:pPr>
    </w:p>
    <w:p w:rsidR="00D56F3E" w:rsidRPr="001E3149" w:rsidRDefault="00D56F3E" w:rsidP="000574F1">
      <w:pPr>
        <w:jc w:val="center"/>
        <w:rPr>
          <w:lang w:val="en-US"/>
        </w:rPr>
      </w:pPr>
    </w:p>
    <w:p w:rsidR="00D56F3E" w:rsidRPr="001E3149" w:rsidRDefault="00D56F3E" w:rsidP="000574F1">
      <w:pPr>
        <w:jc w:val="center"/>
        <w:rPr>
          <w:lang w:val="en-US"/>
        </w:rPr>
      </w:pPr>
    </w:p>
    <w:p w:rsidR="00D56F3E" w:rsidRPr="001E3149" w:rsidRDefault="00D56F3E" w:rsidP="000574F1">
      <w:pPr>
        <w:jc w:val="center"/>
        <w:rPr>
          <w:lang w:val="en-US"/>
        </w:rPr>
      </w:pPr>
    </w:p>
    <w:p w:rsidR="00D56F3E" w:rsidRPr="001E3149" w:rsidRDefault="00D56F3E" w:rsidP="000574F1">
      <w:pPr>
        <w:jc w:val="center"/>
        <w:rPr>
          <w:lang w:val="en-US"/>
        </w:rPr>
      </w:pPr>
    </w:p>
    <w:p w:rsidR="00D56F3E" w:rsidRPr="001E3149" w:rsidRDefault="00D56F3E" w:rsidP="000574F1">
      <w:pPr>
        <w:jc w:val="center"/>
        <w:rPr>
          <w:lang w:val="en-US"/>
        </w:rPr>
      </w:pPr>
    </w:p>
    <w:p w:rsidR="00D56F3E" w:rsidRPr="001E3149" w:rsidRDefault="00D56F3E" w:rsidP="000574F1">
      <w:pPr>
        <w:jc w:val="center"/>
        <w:rPr>
          <w:lang w:val="en-US"/>
        </w:rPr>
      </w:pPr>
    </w:p>
    <w:p w:rsidR="00CC11C7" w:rsidRPr="001E3149" w:rsidRDefault="00CC11C7" w:rsidP="00563296">
      <w:pPr>
        <w:jc w:val="both"/>
        <w:rPr>
          <w:sz w:val="28"/>
          <w:szCs w:val="28"/>
          <w:lang w:val="en-US"/>
        </w:rPr>
      </w:pPr>
    </w:p>
    <w:p w:rsidR="005310F2" w:rsidRDefault="001E3149" w:rsidP="00D56F3E">
      <w:pPr>
        <w:jc w:val="center"/>
        <w:rPr>
          <w:b/>
          <w:sz w:val="28"/>
          <w:szCs w:val="28"/>
          <w:lang w:val="kk-KZ"/>
        </w:rPr>
      </w:pPr>
      <w:r w:rsidRPr="00CC11C7">
        <w:rPr>
          <w:b/>
          <w:sz w:val="28"/>
          <w:szCs w:val="28"/>
          <w:lang w:val="en-US"/>
        </w:rPr>
        <w:lastRenderedPageBreak/>
        <w:t xml:space="preserve">APPENDIX </w:t>
      </w:r>
      <w:r w:rsidR="00AB4734">
        <w:rPr>
          <w:b/>
          <w:sz w:val="28"/>
          <w:szCs w:val="28"/>
          <w:lang w:val="en-US"/>
        </w:rPr>
        <w:t>C</w:t>
      </w:r>
      <w:r w:rsidR="00CC11C7">
        <w:rPr>
          <w:b/>
          <w:sz w:val="28"/>
          <w:szCs w:val="28"/>
          <w:lang w:val="kk-KZ"/>
        </w:rPr>
        <w:t xml:space="preserve"> </w:t>
      </w:r>
    </w:p>
    <w:p w:rsidR="005310F2" w:rsidRDefault="005310F2" w:rsidP="00D56F3E">
      <w:pPr>
        <w:jc w:val="center"/>
        <w:rPr>
          <w:b/>
          <w:sz w:val="28"/>
          <w:szCs w:val="28"/>
          <w:lang w:val="kk-KZ"/>
        </w:rPr>
      </w:pPr>
    </w:p>
    <w:p w:rsidR="00563296" w:rsidRPr="00F40ECB" w:rsidRDefault="001E3149" w:rsidP="00D56F3E">
      <w:pPr>
        <w:jc w:val="center"/>
        <w:rPr>
          <w:b/>
          <w:sz w:val="28"/>
          <w:szCs w:val="28"/>
          <w:lang w:val="en-US"/>
        </w:rPr>
      </w:pPr>
      <w:r w:rsidRPr="00F40ECB">
        <w:rPr>
          <w:b/>
          <w:sz w:val="28"/>
          <w:szCs w:val="28"/>
          <w:lang w:val="en-US"/>
        </w:rPr>
        <w:t>Structure of material costs for the production of cow's milk in the Republic of Kazakhstan in 2016</w:t>
      </w:r>
      <w:proofErr w:type="gramStart"/>
      <w:r w:rsidRPr="00F40ECB">
        <w:rPr>
          <w:b/>
          <w:sz w:val="28"/>
          <w:szCs w:val="28"/>
          <w:lang w:val="en-US"/>
        </w:rPr>
        <w:t>,%</w:t>
      </w:r>
      <w:proofErr w:type="gramEnd"/>
    </w:p>
    <w:p w:rsidR="00563296" w:rsidRPr="001E3149" w:rsidRDefault="00563296" w:rsidP="00563296">
      <w:pPr>
        <w:jc w:val="both"/>
        <w:rPr>
          <w:sz w:val="28"/>
          <w:szCs w:val="28"/>
          <w:lang w:val="en-US"/>
        </w:rPr>
      </w:pPr>
    </w:p>
    <w:tbl>
      <w:tblPr>
        <w:tblStyle w:val="a3"/>
        <w:tblW w:w="0" w:type="auto"/>
        <w:tblLayout w:type="fixed"/>
        <w:tblLook w:val="01E0" w:firstRow="1" w:lastRow="1" w:firstColumn="1" w:lastColumn="1" w:noHBand="0" w:noVBand="0"/>
      </w:tblPr>
      <w:tblGrid>
        <w:gridCol w:w="2122"/>
        <w:gridCol w:w="1013"/>
        <w:gridCol w:w="725"/>
        <w:gridCol w:w="907"/>
        <w:gridCol w:w="1529"/>
        <w:gridCol w:w="877"/>
        <w:gridCol w:w="1388"/>
        <w:gridCol w:w="784"/>
      </w:tblGrid>
      <w:tr w:rsidR="00EE6024" w:rsidTr="00B01543">
        <w:tc>
          <w:tcPr>
            <w:tcW w:w="2122" w:type="dxa"/>
            <w:vMerge w:val="restart"/>
            <w:vAlign w:val="center"/>
          </w:tcPr>
          <w:p w:rsidR="00563296" w:rsidRPr="00D910C5" w:rsidRDefault="001E3149" w:rsidP="00B01543">
            <w:pPr>
              <w:jc w:val="center"/>
            </w:pPr>
            <w:r w:rsidRPr="00D910C5">
              <w:rPr>
                <w:lang w:val="en-US"/>
              </w:rPr>
              <w:t>Regions</w:t>
            </w:r>
          </w:p>
        </w:tc>
        <w:tc>
          <w:tcPr>
            <w:tcW w:w="1013" w:type="dxa"/>
            <w:vMerge w:val="restart"/>
            <w:vAlign w:val="center"/>
          </w:tcPr>
          <w:p w:rsidR="00563296" w:rsidRPr="00D910C5" w:rsidRDefault="001E3149" w:rsidP="00B01543">
            <w:pPr>
              <w:jc w:val="center"/>
            </w:pPr>
            <w:r w:rsidRPr="00D910C5">
              <w:rPr>
                <w:lang w:val="en-US"/>
              </w:rPr>
              <w:t>Tang</w:t>
            </w:r>
            <w:r w:rsidRPr="00D910C5">
              <w:rPr>
                <w:lang w:val="en-US"/>
              </w:rPr>
              <w:t>i</w:t>
            </w:r>
            <w:r w:rsidRPr="00D910C5">
              <w:rPr>
                <w:lang w:val="en-US"/>
              </w:rPr>
              <w:t xml:space="preserve">ble </w:t>
            </w:r>
          </w:p>
          <w:p w:rsidR="00563296" w:rsidRPr="00D910C5" w:rsidRDefault="001E3149" w:rsidP="00B01543">
            <w:pPr>
              <w:jc w:val="center"/>
            </w:pPr>
            <w:r w:rsidRPr="00D910C5">
              <w:rPr>
                <w:lang w:val="en-US"/>
              </w:rPr>
              <w:t>costs,</w:t>
            </w:r>
          </w:p>
        </w:tc>
        <w:tc>
          <w:tcPr>
            <w:tcW w:w="6210" w:type="dxa"/>
            <w:gridSpan w:val="6"/>
            <w:vAlign w:val="center"/>
          </w:tcPr>
          <w:p w:rsidR="00563296" w:rsidRPr="00D910C5" w:rsidRDefault="001E3149" w:rsidP="00B01543">
            <w:pPr>
              <w:jc w:val="center"/>
            </w:pPr>
            <w:r w:rsidRPr="00D910C5">
              <w:rPr>
                <w:lang w:val="en-US"/>
              </w:rPr>
              <w:t>including</w:t>
            </w:r>
          </w:p>
        </w:tc>
      </w:tr>
      <w:tr w:rsidR="00EE6024" w:rsidRPr="008763FC" w:rsidTr="00B01543">
        <w:tc>
          <w:tcPr>
            <w:tcW w:w="2122" w:type="dxa"/>
            <w:vMerge/>
            <w:tcBorders>
              <w:bottom w:val="single" w:sz="4" w:space="0" w:color="auto"/>
            </w:tcBorders>
            <w:vAlign w:val="center"/>
          </w:tcPr>
          <w:p w:rsidR="00563296" w:rsidRPr="00D910C5" w:rsidRDefault="00563296" w:rsidP="00B01543">
            <w:pPr>
              <w:jc w:val="center"/>
            </w:pPr>
          </w:p>
        </w:tc>
        <w:tc>
          <w:tcPr>
            <w:tcW w:w="1013" w:type="dxa"/>
            <w:vMerge/>
            <w:tcBorders>
              <w:bottom w:val="single" w:sz="4" w:space="0" w:color="auto"/>
            </w:tcBorders>
            <w:vAlign w:val="center"/>
          </w:tcPr>
          <w:p w:rsidR="00563296" w:rsidRPr="00D910C5" w:rsidRDefault="00563296" w:rsidP="00B01543">
            <w:pPr>
              <w:jc w:val="center"/>
            </w:pPr>
          </w:p>
        </w:tc>
        <w:tc>
          <w:tcPr>
            <w:tcW w:w="725" w:type="dxa"/>
            <w:tcBorders>
              <w:bottom w:val="single" w:sz="4" w:space="0" w:color="auto"/>
            </w:tcBorders>
            <w:vAlign w:val="center"/>
          </w:tcPr>
          <w:p w:rsidR="00563296" w:rsidRPr="00D910C5" w:rsidRDefault="001E3149" w:rsidP="00B01543">
            <w:pPr>
              <w:jc w:val="center"/>
            </w:pPr>
            <w:r w:rsidRPr="00D910C5">
              <w:rPr>
                <w:lang w:val="en-US"/>
              </w:rPr>
              <w:t>feed</w:t>
            </w:r>
          </w:p>
        </w:tc>
        <w:tc>
          <w:tcPr>
            <w:tcW w:w="907" w:type="dxa"/>
            <w:tcBorders>
              <w:bottom w:val="single" w:sz="4" w:space="0" w:color="auto"/>
            </w:tcBorders>
            <w:vAlign w:val="center"/>
          </w:tcPr>
          <w:p w:rsidR="00563296" w:rsidRPr="00D910C5" w:rsidRDefault="001E3149" w:rsidP="00B01543">
            <w:pPr>
              <w:jc w:val="center"/>
            </w:pPr>
            <w:r w:rsidRPr="00D910C5">
              <w:rPr>
                <w:lang w:val="en-US"/>
              </w:rPr>
              <w:t>fuel</w:t>
            </w:r>
          </w:p>
        </w:tc>
        <w:tc>
          <w:tcPr>
            <w:tcW w:w="1529" w:type="dxa"/>
            <w:tcBorders>
              <w:bottom w:val="single" w:sz="4" w:space="0" w:color="auto"/>
            </w:tcBorders>
            <w:vAlign w:val="center"/>
          </w:tcPr>
          <w:p w:rsidR="00563296" w:rsidRPr="00D910C5" w:rsidRDefault="001E3149" w:rsidP="00B01543">
            <w:pPr>
              <w:jc w:val="center"/>
            </w:pPr>
            <w:r w:rsidRPr="00D910C5">
              <w:rPr>
                <w:lang w:val="en-US"/>
              </w:rPr>
              <w:t>electricity</w:t>
            </w:r>
          </w:p>
        </w:tc>
        <w:tc>
          <w:tcPr>
            <w:tcW w:w="877" w:type="dxa"/>
            <w:tcBorders>
              <w:bottom w:val="single" w:sz="4" w:space="0" w:color="auto"/>
            </w:tcBorders>
            <w:vAlign w:val="center"/>
          </w:tcPr>
          <w:p w:rsidR="00563296" w:rsidRPr="00D910C5" w:rsidRDefault="001E3149" w:rsidP="00B01543">
            <w:pPr>
              <w:jc w:val="center"/>
            </w:pPr>
            <w:r w:rsidRPr="00D910C5">
              <w:rPr>
                <w:lang w:val="en-US"/>
              </w:rPr>
              <w:t>water</w:t>
            </w:r>
          </w:p>
        </w:tc>
        <w:tc>
          <w:tcPr>
            <w:tcW w:w="1388" w:type="dxa"/>
            <w:tcBorders>
              <w:bottom w:val="single" w:sz="4" w:space="0" w:color="auto"/>
            </w:tcBorders>
            <w:vAlign w:val="center"/>
          </w:tcPr>
          <w:p w:rsidR="00563296" w:rsidRPr="001E3149" w:rsidRDefault="001E3149" w:rsidP="00B01543">
            <w:pPr>
              <w:jc w:val="center"/>
              <w:rPr>
                <w:lang w:val="en-US"/>
              </w:rPr>
            </w:pPr>
            <w:r w:rsidRPr="00D910C5">
              <w:rPr>
                <w:lang w:val="en-US"/>
              </w:rPr>
              <w:t xml:space="preserve">spare parts, </w:t>
            </w:r>
          </w:p>
          <w:p w:rsidR="00563296" w:rsidRPr="001E3149" w:rsidRDefault="001E3149" w:rsidP="00B01543">
            <w:pPr>
              <w:jc w:val="center"/>
              <w:rPr>
                <w:lang w:val="en-US"/>
              </w:rPr>
            </w:pPr>
            <w:r w:rsidRPr="00D910C5">
              <w:rPr>
                <w:lang w:val="en-US"/>
              </w:rPr>
              <w:t>mai</w:t>
            </w:r>
            <w:r w:rsidRPr="00D910C5">
              <w:rPr>
                <w:lang w:val="en-US"/>
              </w:rPr>
              <w:t>n</w:t>
            </w:r>
            <w:r w:rsidRPr="00D910C5">
              <w:rPr>
                <w:lang w:val="en-US"/>
              </w:rPr>
              <w:t>tainance and co</w:t>
            </w:r>
            <w:r w:rsidRPr="00D910C5">
              <w:rPr>
                <w:lang w:val="en-US"/>
              </w:rPr>
              <w:t>n</w:t>
            </w:r>
            <w:r w:rsidRPr="00D910C5">
              <w:rPr>
                <w:lang w:val="en-US"/>
              </w:rPr>
              <w:t>struction</w:t>
            </w:r>
          </w:p>
          <w:p w:rsidR="00563296" w:rsidRPr="001E3149" w:rsidRDefault="001E3149" w:rsidP="00B01543">
            <w:pPr>
              <w:jc w:val="center"/>
              <w:rPr>
                <w:lang w:val="en-US"/>
              </w:rPr>
            </w:pPr>
            <w:r w:rsidRPr="00D910C5">
              <w:rPr>
                <w:lang w:val="en-US"/>
              </w:rPr>
              <w:t>materials</w:t>
            </w:r>
          </w:p>
        </w:tc>
        <w:tc>
          <w:tcPr>
            <w:tcW w:w="784" w:type="dxa"/>
            <w:tcBorders>
              <w:bottom w:val="single" w:sz="4" w:space="0" w:color="auto"/>
            </w:tcBorders>
            <w:vAlign w:val="center"/>
          </w:tcPr>
          <w:p w:rsidR="00563296" w:rsidRPr="001E3149" w:rsidRDefault="001E3149" w:rsidP="00B01543">
            <w:pPr>
              <w:jc w:val="center"/>
              <w:rPr>
                <w:lang w:val="en-US"/>
              </w:rPr>
            </w:pPr>
            <w:r w:rsidRPr="00D910C5">
              <w:rPr>
                <w:lang w:val="en-US"/>
              </w:rPr>
              <w:t>pa</w:t>
            </w:r>
            <w:r w:rsidRPr="00D910C5">
              <w:rPr>
                <w:lang w:val="en-US"/>
              </w:rPr>
              <w:t>y</w:t>
            </w:r>
            <w:r w:rsidRPr="00D910C5">
              <w:rPr>
                <w:lang w:val="en-US"/>
              </w:rPr>
              <w:t xml:space="preserve">ment </w:t>
            </w:r>
          </w:p>
          <w:p w:rsidR="00563296" w:rsidRPr="001E3149" w:rsidRDefault="001E3149" w:rsidP="00B01543">
            <w:pPr>
              <w:jc w:val="center"/>
              <w:rPr>
                <w:lang w:val="en-US"/>
              </w:rPr>
            </w:pPr>
            <w:r w:rsidRPr="00D910C5">
              <w:rPr>
                <w:lang w:val="en-US"/>
              </w:rPr>
              <w:t>for se</w:t>
            </w:r>
            <w:r w:rsidRPr="00D910C5">
              <w:rPr>
                <w:lang w:val="en-US"/>
              </w:rPr>
              <w:t>r</w:t>
            </w:r>
            <w:r w:rsidRPr="00D910C5">
              <w:rPr>
                <w:lang w:val="en-US"/>
              </w:rPr>
              <w:t xml:space="preserve">vices </w:t>
            </w:r>
          </w:p>
          <w:p w:rsidR="00563296" w:rsidRPr="001E3149" w:rsidRDefault="001E3149" w:rsidP="00B01543">
            <w:pPr>
              <w:jc w:val="center"/>
              <w:rPr>
                <w:lang w:val="en-US"/>
              </w:rPr>
            </w:pPr>
            <w:r w:rsidRPr="00D910C5">
              <w:rPr>
                <w:lang w:val="en-US"/>
              </w:rPr>
              <w:t>and works</w:t>
            </w:r>
          </w:p>
        </w:tc>
      </w:tr>
      <w:tr w:rsidR="00EE6024" w:rsidTr="00B01543">
        <w:tc>
          <w:tcPr>
            <w:tcW w:w="2122" w:type="dxa"/>
            <w:tcBorders>
              <w:bottom w:val="nil"/>
            </w:tcBorders>
          </w:tcPr>
          <w:p w:rsidR="00563296" w:rsidRPr="00D910C5" w:rsidRDefault="001E3149" w:rsidP="00B01543">
            <w:r w:rsidRPr="00D910C5">
              <w:rPr>
                <w:lang w:val="en-US"/>
              </w:rPr>
              <w:t xml:space="preserve">Akmoly </w:t>
            </w:r>
          </w:p>
        </w:tc>
        <w:tc>
          <w:tcPr>
            <w:tcW w:w="1013" w:type="dxa"/>
            <w:tcBorders>
              <w:bottom w:val="nil"/>
              <w:right w:val="nil"/>
            </w:tcBorders>
          </w:tcPr>
          <w:p w:rsidR="00563296" w:rsidRPr="00D910C5" w:rsidRDefault="001E3149" w:rsidP="00B01543">
            <w:pPr>
              <w:jc w:val="center"/>
            </w:pPr>
            <w:r w:rsidRPr="00D910C5">
              <w:rPr>
                <w:lang w:val="en-US"/>
              </w:rPr>
              <w:t>100</w:t>
            </w:r>
          </w:p>
        </w:tc>
        <w:tc>
          <w:tcPr>
            <w:tcW w:w="725" w:type="dxa"/>
            <w:tcBorders>
              <w:left w:val="nil"/>
              <w:bottom w:val="nil"/>
              <w:right w:val="nil"/>
            </w:tcBorders>
          </w:tcPr>
          <w:p w:rsidR="00563296" w:rsidRPr="00D910C5" w:rsidRDefault="001E3149" w:rsidP="00B01543">
            <w:pPr>
              <w:jc w:val="center"/>
            </w:pPr>
            <w:r w:rsidRPr="00D910C5">
              <w:rPr>
                <w:lang w:val="en-US"/>
              </w:rPr>
              <w:t>69.6</w:t>
            </w:r>
          </w:p>
        </w:tc>
        <w:tc>
          <w:tcPr>
            <w:tcW w:w="907" w:type="dxa"/>
            <w:tcBorders>
              <w:left w:val="nil"/>
              <w:bottom w:val="nil"/>
              <w:right w:val="nil"/>
            </w:tcBorders>
          </w:tcPr>
          <w:p w:rsidR="00563296" w:rsidRPr="00D910C5" w:rsidRDefault="001E3149" w:rsidP="00B01543">
            <w:pPr>
              <w:jc w:val="center"/>
            </w:pPr>
            <w:r w:rsidRPr="00D910C5">
              <w:rPr>
                <w:lang w:val="en-US"/>
              </w:rPr>
              <w:t>10.9</w:t>
            </w:r>
          </w:p>
        </w:tc>
        <w:tc>
          <w:tcPr>
            <w:tcW w:w="1529" w:type="dxa"/>
            <w:tcBorders>
              <w:left w:val="nil"/>
              <w:bottom w:val="nil"/>
              <w:right w:val="nil"/>
            </w:tcBorders>
          </w:tcPr>
          <w:p w:rsidR="00563296" w:rsidRPr="00D910C5" w:rsidRDefault="001E3149" w:rsidP="00B01543">
            <w:pPr>
              <w:jc w:val="center"/>
            </w:pPr>
            <w:r w:rsidRPr="00D910C5">
              <w:rPr>
                <w:lang w:val="en-US"/>
              </w:rPr>
              <w:t>6.1</w:t>
            </w:r>
          </w:p>
        </w:tc>
        <w:tc>
          <w:tcPr>
            <w:tcW w:w="877" w:type="dxa"/>
            <w:tcBorders>
              <w:left w:val="nil"/>
              <w:bottom w:val="nil"/>
              <w:right w:val="nil"/>
            </w:tcBorders>
          </w:tcPr>
          <w:p w:rsidR="00563296" w:rsidRPr="00D910C5" w:rsidRDefault="001E3149" w:rsidP="00B01543">
            <w:pPr>
              <w:jc w:val="center"/>
            </w:pPr>
            <w:r w:rsidRPr="00D910C5">
              <w:rPr>
                <w:lang w:val="en-US"/>
              </w:rPr>
              <w:t>2.5</w:t>
            </w:r>
          </w:p>
        </w:tc>
        <w:tc>
          <w:tcPr>
            <w:tcW w:w="1388" w:type="dxa"/>
            <w:tcBorders>
              <w:left w:val="nil"/>
              <w:bottom w:val="nil"/>
              <w:right w:val="nil"/>
            </w:tcBorders>
          </w:tcPr>
          <w:p w:rsidR="00563296" w:rsidRPr="00D910C5" w:rsidRDefault="001E3149" w:rsidP="00B01543">
            <w:pPr>
              <w:jc w:val="center"/>
            </w:pPr>
            <w:r w:rsidRPr="00D910C5">
              <w:rPr>
                <w:lang w:val="en-US"/>
              </w:rPr>
              <w:t>10.5</w:t>
            </w:r>
          </w:p>
        </w:tc>
        <w:tc>
          <w:tcPr>
            <w:tcW w:w="784" w:type="dxa"/>
            <w:tcBorders>
              <w:left w:val="nil"/>
              <w:bottom w:val="nil"/>
            </w:tcBorders>
          </w:tcPr>
          <w:p w:rsidR="00563296" w:rsidRPr="00D910C5" w:rsidRDefault="001E3149" w:rsidP="00B01543">
            <w:pPr>
              <w:jc w:val="center"/>
            </w:pPr>
            <w:r w:rsidRPr="00D910C5">
              <w:rPr>
                <w:lang w:val="en-US"/>
              </w:rPr>
              <w:t>0.4</w:t>
            </w:r>
          </w:p>
        </w:tc>
      </w:tr>
      <w:tr w:rsidR="00EE6024" w:rsidTr="00B01543">
        <w:tc>
          <w:tcPr>
            <w:tcW w:w="2122" w:type="dxa"/>
            <w:tcBorders>
              <w:top w:val="nil"/>
              <w:bottom w:val="nil"/>
            </w:tcBorders>
          </w:tcPr>
          <w:p w:rsidR="00563296" w:rsidRPr="00D910C5" w:rsidRDefault="001E3149" w:rsidP="00B01543">
            <w:r w:rsidRPr="00D910C5">
              <w:rPr>
                <w:lang w:val="en-US"/>
              </w:rPr>
              <w:t xml:space="preserve">Aktobe </w:t>
            </w:r>
          </w:p>
        </w:tc>
        <w:tc>
          <w:tcPr>
            <w:tcW w:w="1013" w:type="dxa"/>
            <w:tcBorders>
              <w:top w:val="nil"/>
              <w:bottom w:val="nil"/>
              <w:right w:val="nil"/>
            </w:tcBorders>
          </w:tcPr>
          <w:p w:rsidR="00563296" w:rsidRPr="00D910C5" w:rsidRDefault="001E3149" w:rsidP="00B01543">
            <w:pPr>
              <w:jc w:val="center"/>
            </w:pPr>
            <w:r w:rsidRPr="00D910C5">
              <w:rPr>
                <w:lang w:val="en-US"/>
              </w:rPr>
              <w:t>100</w:t>
            </w:r>
          </w:p>
        </w:tc>
        <w:tc>
          <w:tcPr>
            <w:tcW w:w="725" w:type="dxa"/>
            <w:tcBorders>
              <w:top w:val="nil"/>
              <w:left w:val="nil"/>
              <w:bottom w:val="nil"/>
              <w:right w:val="nil"/>
            </w:tcBorders>
          </w:tcPr>
          <w:p w:rsidR="00563296" w:rsidRPr="00D910C5" w:rsidRDefault="001E3149" w:rsidP="00B01543">
            <w:pPr>
              <w:jc w:val="center"/>
            </w:pPr>
            <w:r w:rsidRPr="00D910C5">
              <w:rPr>
                <w:lang w:val="en-US"/>
              </w:rPr>
              <w:t>69.7</w:t>
            </w:r>
          </w:p>
        </w:tc>
        <w:tc>
          <w:tcPr>
            <w:tcW w:w="907" w:type="dxa"/>
            <w:tcBorders>
              <w:top w:val="nil"/>
              <w:left w:val="nil"/>
              <w:bottom w:val="nil"/>
              <w:right w:val="nil"/>
            </w:tcBorders>
          </w:tcPr>
          <w:p w:rsidR="00563296" w:rsidRPr="00D910C5" w:rsidRDefault="001E3149" w:rsidP="00B01543">
            <w:pPr>
              <w:jc w:val="center"/>
            </w:pPr>
            <w:r w:rsidRPr="00D910C5">
              <w:rPr>
                <w:lang w:val="en-US"/>
              </w:rPr>
              <w:t>14.8</w:t>
            </w:r>
          </w:p>
        </w:tc>
        <w:tc>
          <w:tcPr>
            <w:tcW w:w="1529" w:type="dxa"/>
            <w:tcBorders>
              <w:top w:val="nil"/>
              <w:left w:val="nil"/>
              <w:bottom w:val="nil"/>
              <w:right w:val="nil"/>
            </w:tcBorders>
          </w:tcPr>
          <w:p w:rsidR="00563296" w:rsidRPr="00D910C5" w:rsidRDefault="001E3149" w:rsidP="00B01543">
            <w:pPr>
              <w:jc w:val="center"/>
            </w:pPr>
            <w:r w:rsidRPr="00D910C5">
              <w:rPr>
                <w:lang w:val="en-US"/>
              </w:rPr>
              <w:t>7.0</w:t>
            </w:r>
          </w:p>
        </w:tc>
        <w:tc>
          <w:tcPr>
            <w:tcW w:w="877" w:type="dxa"/>
            <w:tcBorders>
              <w:top w:val="nil"/>
              <w:left w:val="nil"/>
              <w:bottom w:val="nil"/>
              <w:right w:val="nil"/>
            </w:tcBorders>
          </w:tcPr>
          <w:p w:rsidR="00563296" w:rsidRPr="00D910C5" w:rsidRDefault="001E3149" w:rsidP="00B01543">
            <w:pPr>
              <w:jc w:val="center"/>
            </w:pPr>
            <w:r w:rsidRPr="00D910C5">
              <w:rPr>
                <w:lang w:val="en-US"/>
              </w:rPr>
              <w:t>3.5</w:t>
            </w:r>
          </w:p>
        </w:tc>
        <w:tc>
          <w:tcPr>
            <w:tcW w:w="1388" w:type="dxa"/>
            <w:tcBorders>
              <w:top w:val="nil"/>
              <w:left w:val="nil"/>
              <w:bottom w:val="nil"/>
              <w:right w:val="nil"/>
            </w:tcBorders>
          </w:tcPr>
          <w:p w:rsidR="00563296" w:rsidRPr="00D910C5" w:rsidRDefault="001E3149" w:rsidP="00B01543">
            <w:pPr>
              <w:jc w:val="center"/>
            </w:pPr>
            <w:r w:rsidRPr="00D910C5">
              <w:rPr>
                <w:lang w:val="en-US"/>
              </w:rPr>
              <w:t>5.0</w:t>
            </w:r>
          </w:p>
        </w:tc>
        <w:tc>
          <w:tcPr>
            <w:tcW w:w="784" w:type="dxa"/>
            <w:tcBorders>
              <w:top w:val="nil"/>
              <w:left w:val="nil"/>
              <w:bottom w:val="nil"/>
            </w:tcBorders>
          </w:tcPr>
          <w:p w:rsidR="00563296" w:rsidRPr="00D910C5" w:rsidRDefault="001E3149" w:rsidP="00B01543">
            <w:pPr>
              <w:jc w:val="center"/>
            </w:pPr>
            <w:r w:rsidRPr="00D910C5">
              <w:rPr>
                <w:lang w:val="en-US"/>
              </w:rPr>
              <w:t>-</w:t>
            </w:r>
          </w:p>
        </w:tc>
      </w:tr>
      <w:tr w:rsidR="00EE6024" w:rsidTr="00B01543">
        <w:tc>
          <w:tcPr>
            <w:tcW w:w="2122" w:type="dxa"/>
            <w:tcBorders>
              <w:top w:val="nil"/>
              <w:bottom w:val="nil"/>
            </w:tcBorders>
          </w:tcPr>
          <w:p w:rsidR="00563296" w:rsidRPr="00D910C5" w:rsidRDefault="001E3149" w:rsidP="00B01543">
            <w:r w:rsidRPr="00D910C5">
              <w:rPr>
                <w:lang w:val="en-US"/>
              </w:rPr>
              <w:t>Almaty</w:t>
            </w:r>
          </w:p>
        </w:tc>
        <w:tc>
          <w:tcPr>
            <w:tcW w:w="1013" w:type="dxa"/>
            <w:tcBorders>
              <w:top w:val="nil"/>
              <w:bottom w:val="nil"/>
              <w:right w:val="nil"/>
            </w:tcBorders>
          </w:tcPr>
          <w:p w:rsidR="00563296" w:rsidRPr="00D910C5" w:rsidRDefault="001E3149" w:rsidP="00B01543">
            <w:pPr>
              <w:jc w:val="center"/>
            </w:pPr>
            <w:r w:rsidRPr="00D910C5">
              <w:rPr>
                <w:lang w:val="en-US"/>
              </w:rPr>
              <w:t>100</w:t>
            </w:r>
          </w:p>
        </w:tc>
        <w:tc>
          <w:tcPr>
            <w:tcW w:w="725" w:type="dxa"/>
            <w:tcBorders>
              <w:top w:val="nil"/>
              <w:left w:val="nil"/>
              <w:bottom w:val="nil"/>
              <w:right w:val="nil"/>
            </w:tcBorders>
          </w:tcPr>
          <w:p w:rsidR="00563296" w:rsidRPr="00D910C5" w:rsidRDefault="001E3149" w:rsidP="00B01543">
            <w:pPr>
              <w:jc w:val="center"/>
            </w:pPr>
            <w:r w:rsidRPr="00D910C5">
              <w:rPr>
                <w:lang w:val="en-US"/>
              </w:rPr>
              <w:t>75.4</w:t>
            </w:r>
          </w:p>
        </w:tc>
        <w:tc>
          <w:tcPr>
            <w:tcW w:w="907" w:type="dxa"/>
            <w:tcBorders>
              <w:top w:val="nil"/>
              <w:left w:val="nil"/>
              <w:bottom w:val="nil"/>
              <w:right w:val="nil"/>
            </w:tcBorders>
          </w:tcPr>
          <w:p w:rsidR="00563296" w:rsidRPr="00D910C5" w:rsidRDefault="001E3149" w:rsidP="00B01543">
            <w:pPr>
              <w:jc w:val="center"/>
            </w:pPr>
            <w:r w:rsidRPr="00D910C5">
              <w:rPr>
                <w:lang w:val="en-US"/>
              </w:rPr>
              <w:t>7.3</w:t>
            </w:r>
          </w:p>
        </w:tc>
        <w:tc>
          <w:tcPr>
            <w:tcW w:w="1529" w:type="dxa"/>
            <w:tcBorders>
              <w:top w:val="nil"/>
              <w:left w:val="nil"/>
              <w:bottom w:val="nil"/>
              <w:right w:val="nil"/>
            </w:tcBorders>
          </w:tcPr>
          <w:p w:rsidR="00563296" w:rsidRPr="00D910C5" w:rsidRDefault="001E3149" w:rsidP="00B01543">
            <w:pPr>
              <w:jc w:val="center"/>
            </w:pPr>
            <w:r w:rsidRPr="00D910C5">
              <w:rPr>
                <w:lang w:val="en-US"/>
              </w:rPr>
              <w:t>5.7</w:t>
            </w:r>
          </w:p>
        </w:tc>
        <w:tc>
          <w:tcPr>
            <w:tcW w:w="877" w:type="dxa"/>
            <w:tcBorders>
              <w:top w:val="nil"/>
              <w:left w:val="nil"/>
              <w:bottom w:val="nil"/>
              <w:right w:val="nil"/>
            </w:tcBorders>
          </w:tcPr>
          <w:p w:rsidR="00563296" w:rsidRPr="00D910C5" w:rsidRDefault="001E3149" w:rsidP="00B01543">
            <w:pPr>
              <w:jc w:val="center"/>
            </w:pPr>
            <w:r w:rsidRPr="00D910C5">
              <w:rPr>
                <w:lang w:val="en-US"/>
              </w:rPr>
              <w:t>1.1</w:t>
            </w:r>
          </w:p>
        </w:tc>
        <w:tc>
          <w:tcPr>
            <w:tcW w:w="1388" w:type="dxa"/>
            <w:tcBorders>
              <w:top w:val="nil"/>
              <w:left w:val="nil"/>
              <w:bottom w:val="nil"/>
              <w:right w:val="nil"/>
            </w:tcBorders>
          </w:tcPr>
          <w:p w:rsidR="00563296" w:rsidRPr="00D910C5" w:rsidRDefault="001E3149" w:rsidP="00B01543">
            <w:pPr>
              <w:jc w:val="center"/>
            </w:pPr>
            <w:r w:rsidRPr="00D910C5">
              <w:rPr>
                <w:lang w:val="en-US"/>
              </w:rPr>
              <w:t>5.8</w:t>
            </w:r>
          </w:p>
        </w:tc>
        <w:tc>
          <w:tcPr>
            <w:tcW w:w="784" w:type="dxa"/>
            <w:tcBorders>
              <w:top w:val="nil"/>
              <w:left w:val="nil"/>
              <w:bottom w:val="nil"/>
            </w:tcBorders>
          </w:tcPr>
          <w:p w:rsidR="00563296" w:rsidRPr="00D910C5" w:rsidRDefault="001E3149" w:rsidP="00B01543">
            <w:pPr>
              <w:jc w:val="center"/>
            </w:pPr>
            <w:r w:rsidRPr="00D910C5">
              <w:rPr>
                <w:lang w:val="en-US"/>
              </w:rPr>
              <w:t>4.7</w:t>
            </w:r>
          </w:p>
        </w:tc>
      </w:tr>
      <w:tr w:rsidR="00EE6024" w:rsidTr="00B01543">
        <w:tc>
          <w:tcPr>
            <w:tcW w:w="2122" w:type="dxa"/>
            <w:tcBorders>
              <w:top w:val="nil"/>
              <w:bottom w:val="nil"/>
            </w:tcBorders>
          </w:tcPr>
          <w:p w:rsidR="00563296" w:rsidRPr="00D910C5" w:rsidRDefault="001E3149" w:rsidP="00B01543">
            <w:r w:rsidRPr="00D910C5">
              <w:rPr>
                <w:lang w:val="en-US"/>
              </w:rPr>
              <w:t>Atyrau</w:t>
            </w:r>
          </w:p>
        </w:tc>
        <w:tc>
          <w:tcPr>
            <w:tcW w:w="1013" w:type="dxa"/>
            <w:tcBorders>
              <w:top w:val="nil"/>
              <w:bottom w:val="nil"/>
              <w:right w:val="nil"/>
            </w:tcBorders>
          </w:tcPr>
          <w:p w:rsidR="00563296" w:rsidRPr="00D910C5" w:rsidRDefault="001E3149" w:rsidP="00B01543">
            <w:pPr>
              <w:jc w:val="center"/>
            </w:pPr>
            <w:r w:rsidRPr="00D910C5">
              <w:rPr>
                <w:lang w:val="en-US"/>
              </w:rPr>
              <w:t>100</w:t>
            </w:r>
          </w:p>
        </w:tc>
        <w:tc>
          <w:tcPr>
            <w:tcW w:w="725" w:type="dxa"/>
            <w:tcBorders>
              <w:top w:val="nil"/>
              <w:left w:val="nil"/>
              <w:bottom w:val="nil"/>
              <w:right w:val="nil"/>
            </w:tcBorders>
          </w:tcPr>
          <w:p w:rsidR="00563296" w:rsidRPr="00D910C5" w:rsidRDefault="001E3149" w:rsidP="00B01543">
            <w:pPr>
              <w:jc w:val="center"/>
            </w:pPr>
            <w:r w:rsidRPr="00D910C5">
              <w:rPr>
                <w:lang w:val="en-US"/>
              </w:rPr>
              <w:t>67.2</w:t>
            </w:r>
          </w:p>
        </w:tc>
        <w:tc>
          <w:tcPr>
            <w:tcW w:w="907" w:type="dxa"/>
            <w:tcBorders>
              <w:top w:val="nil"/>
              <w:left w:val="nil"/>
              <w:bottom w:val="nil"/>
              <w:right w:val="nil"/>
            </w:tcBorders>
          </w:tcPr>
          <w:p w:rsidR="00563296" w:rsidRPr="00D910C5" w:rsidRDefault="001E3149" w:rsidP="00B01543">
            <w:pPr>
              <w:jc w:val="center"/>
            </w:pPr>
            <w:r w:rsidRPr="00D910C5">
              <w:rPr>
                <w:lang w:val="en-US"/>
              </w:rPr>
              <w:t>9.5</w:t>
            </w:r>
          </w:p>
        </w:tc>
        <w:tc>
          <w:tcPr>
            <w:tcW w:w="1529" w:type="dxa"/>
            <w:tcBorders>
              <w:top w:val="nil"/>
              <w:left w:val="nil"/>
              <w:bottom w:val="nil"/>
              <w:right w:val="nil"/>
            </w:tcBorders>
          </w:tcPr>
          <w:p w:rsidR="00563296" w:rsidRPr="00D910C5" w:rsidRDefault="001E3149" w:rsidP="00B01543">
            <w:pPr>
              <w:jc w:val="center"/>
            </w:pPr>
            <w:r w:rsidRPr="00D910C5">
              <w:rPr>
                <w:lang w:val="en-US"/>
              </w:rPr>
              <w:t>5.6</w:t>
            </w:r>
          </w:p>
        </w:tc>
        <w:tc>
          <w:tcPr>
            <w:tcW w:w="877" w:type="dxa"/>
            <w:tcBorders>
              <w:top w:val="nil"/>
              <w:left w:val="nil"/>
              <w:bottom w:val="nil"/>
              <w:right w:val="nil"/>
            </w:tcBorders>
          </w:tcPr>
          <w:p w:rsidR="00563296" w:rsidRPr="00D910C5" w:rsidRDefault="001E3149" w:rsidP="00B01543">
            <w:pPr>
              <w:jc w:val="center"/>
            </w:pPr>
            <w:r w:rsidRPr="00D910C5">
              <w:rPr>
                <w:lang w:val="en-US"/>
              </w:rPr>
              <w:t>2.1</w:t>
            </w:r>
          </w:p>
        </w:tc>
        <w:tc>
          <w:tcPr>
            <w:tcW w:w="1388" w:type="dxa"/>
            <w:tcBorders>
              <w:top w:val="nil"/>
              <w:left w:val="nil"/>
              <w:bottom w:val="nil"/>
              <w:right w:val="nil"/>
            </w:tcBorders>
          </w:tcPr>
          <w:p w:rsidR="00563296" w:rsidRPr="00D910C5" w:rsidRDefault="001E3149" w:rsidP="00B01543">
            <w:pPr>
              <w:jc w:val="center"/>
            </w:pPr>
            <w:r w:rsidRPr="00D910C5">
              <w:rPr>
                <w:lang w:val="en-US"/>
              </w:rPr>
              <w:t>11.0</w:t>
            </w:r>
          </w:p>
        </w:tc>
        <w:tc>
          <w:tcPr>
            <w:tcW w:w="784" w:type="dxa"/>
            <w:tcBorders>
              <w:top w:val="nil"/>
              <w:left w:val="nil"/>
              <w:bottom w:val="nil"/>
            </w:tcBorders>
          </w:tcPr>
          <w:p w:rsidR="00563296" w:rsidRPr="00D910C5" w:rsidRDefault="001E3149" w:rsidP="00B01543">
            <w:pPr>
              <w:jc w:val="center"/>
            </w:pPr>
            <w:r w:rsidRPr="00D910C5">
              <w:rPr>
                <w:lang w:val="en-US"/>
              </w:rPr>
              <w:t>4.6</w:t>
            </w:r>
          </w:p>
        </w:tc>
      </w:tr>
      <w:tr w:rsidR="00EE6024" w:rsidTr="00B01543">
        <w:tc>
          <w:tcPr>
            <w:tcW w:w="2122" w:type="dxa"/>
            <w:tcBorders>
              <w:top w:val="nil"/>
              <w:bottom w:val="nil"/>
            </w:tcBorders>
          </w:tcPr>
          <w:p w:rsidR="00563296" w:rsidRPr="00D910C5" w:rsidRDefault="001E3149" w:rsidP="00B01543">
            <w:r w:rsidRPr="00D910C5">
              <w:rPr>
                <w:lang w:val="en-US"/>
              </w:rPr>
              <w:t>East Kazakhstan Region</w:t>
            </w:r>
          </w:p>
        </w:tc>
        <w:tc>
          <w:tcPr>
            <w:tcW w:w="1013" w:type="dxa"/>
            <w:tcBorders>
              <w:top w:val="nil"/>
              <w:bottom w:val="nil"/>
              <w:right w:val="nil"/>
            </w:tcBorders>
          </w:tcPr>
          <w:p w:rsidR="00563296" w:rsidRPr="00D910C5" w:rsidRDefault="001E3149" w:rsidP="00B01543">
            <w:pPr>
              <w:jc w:val="center"/>
            </w:pPr>
            <w:r w:rsidRPr="00D910C5">
              <w:rPr>
                <w:lang w:val="en-US"/>
              </w:rPr>
              <w:t>100</w:t>
            </w:r>
          </w:p>
        </w:tc>
        <w:tc>
          <w:tcPr>
            <w:tcW w:w="725" w:type="dxa"/>
            <w:tcBorders>
              <w:top w:val="nil"/>
              <w:left w:val="nil"/>
              <w:bottom w:val="nil"/>
              <w:right w:val="nil"/>
            </w:tcBorders>
          </w:tcPr>
          <w:p w:rsidR="00563296" w:rsidRPr="00D910C5" w:rsidRDefault="001E3149" w:rsidP="00B01543">
            <w:pPr>
              <w:jc w:val="center"/>
            </w:pPr>
            <w:r w:rsidRPr="00D910C5">
              <w:rPr>
                <w:lang w:val="en-US"/>
              </w:rPr>
              <w:t>75.2</w:t>
            </w:r>
          </w:p>
        </w:tc>
        <w:tc>
          <w:tcPr>
            <w:tcW w:w="907" w:type="dxa"/>
            <w:tcBorders>
              <w:top w:val="nil"/>
              <w:left w:val="nil"/>
              <w:bottom w:val="nil"/>
              <w:right w:val="nil"/>
            </w:tcBorders>
          </w:tcPr>
          <w:p w:rsidR="00563296" w:rsidRPr="00D910C5" w:rsidRDefault="001E3149" w:rsidP="00B01543">
            <w:pPr>
              <w:jc w:val="center"/>
            </w:pPr>
            <w:r w:rsidRPr="00D910C5">
              <w:rPr>
                <w:lang w:val="en-US"/>
              </w:rPr>
              <w:t>8.3</w:t>
            </w:r>
          </w:p>
        </w:tc>
        <w:tc>
          <w:tcPr>
            <w:tcW w:w="1529" w:type="dxa"/>
            <w:tcBorders>
              <w:top w:val="nil"/>
              <w:left w:val="nil"/>
              <w:bottom w:val="nil"/>
              <w:right w:val="nil"/>
            </w:tcBorders>
          </w:tcPr>
          <w:p w:rsidR="00563296" w:rsidRPr="00D910C5" w:rsidRDefault="001E3149" w:rsidP="00B01543">
            <w:pPr>
              <w:jc w:val="center"/>
            </w:pPr>
            <w:r w:rsidRPr="00D910C5">
              <w:rPr>
                <w:lang w:val="en-US"/>
              </w:rPr>
              <w:t>6.7</w:t>
            </w:r>
          </w:p>
        </w:tc>
        <w:tc>
          <w:tcPr>
            <w:tcW w:w="877" w:type="dxa"/>
            <w:tcBorders>
              <w:top w:val="nil"/>
              <w:left w:val="nil"/>
              <w:bottom w:val="nil"/>
              <w:right w:val="nil"/>
            </w:tcBorders>
          </w:tcPr>
          <w:p w:rsidR="00563296" w:rsidRPr="00D910C5" w:rsidRDefault="001E3149" w:rsidP="00B01543">
            <w:pPr>
              <w:jc w:val="center"/>
            </w:pPr>
            <w:r w:rsidRPr="00D910C5">
              <w:rPr>
                <w:lang w:val="en-US"/>
              </w:rPr>
              <w:t>0.6</w:t>
            </w:r>
          </w:p>
        </w:tc>
        <w:tc>
          <w:tcPr>
            <w:tcW w:w="1388" w:type="dxa"/>
            <w:tcBorders>
              <w:top w:val="nil"/>
              <w:left w:val="nil"/>
              <w:bottom w:val="nil"/>
              <w:right w:val="nil"/>
            </w:tcBorders>
          </w:tcPr>
          <w:p w:rsidR="00563296" w:rsidRPr="00D910C5" w:rsidRDefault="001E3149" w:rsidP="00B01543">
            <w:pPr>
              <w:jc w:val="center"/>
            </w:pPr>
            <w:r w:rsidRPr="00D910C5">
              <w:rPr>
                <w:lang w:val="en-US"/>
              </w:rPr>
              <w:t>7.1</w:t>
            </w:r>
          </w:p>
        </w:tc>
        <w:tc>
          <w:tcPr>
            <w:tcW w:w="784" w:type="dxa"/>
            <w:tcBorders>
              <w:top w:val="nil"/>
              <w:left w:val="nil"/>
              <w:bottom w:val="nil"/>
            </w:tcBorders>
          </w:tcPr>
          <w:p w:rsidR="00563296" w:rsidRPr="00D910C5" w:rsidRDefault="001E3149" w:rsidP="00B01543">
            <w:pPr>
              <w:jc w:val="center"/>
            </w:pPr>
            <w:r w:rsidRPr="00D910C5">
              <w:rPr>
                <w:lang w:val="en-US"/>
              </w:rPr>
              <w:t>2.0</w:t>
            </w:r>
          </w:p>
        </w:tc>
      </w:tr>
      <w:tr w:rsidR="00EE6024" w:rsidTr="00B01543">
        <w:tc>
          <w:tcPr>
            <w:tcW w:w="2122" w:type="dxa"/>
            <w:tcBorders>
              <w:top w:val="nil"/>
              <w:bottom w:val="nil"/>
            </w:tcBorders>
          </w:tcPr>
          <w:p w:rsidR="00563296" w:rsidRPr="00D910C5" w:rsidRDefault="001E3149" w:rsidP="00B01543">
            <w:r w:rsidRPr="00D910C5">
              <w:rPr>
                <w:lang w:val="en-US"/>
              </w:rPr>
              <w:t>Zhambyl</w:t>
            </w:r>
          </w:p>
        </w:tc>
        <w:tc>
          <w:tcPr>
            <w:tcW w:w="1013" w:type="dxa"/>
            <w:tcBorders>
              <w:top w:val="nil"/>
              <w:bottom w:val="nil"/>
              <w:right w:val="nil"/>
            </w:tcBorders>
          </w:tcPr>
          <w:p w:rsidR="00563296" w:rsidRPr="00D910C5" w:rsidRDefault="001E3149" w:rsidP="00B01543">
            <w:pPr>
              <w:jc w:val="center"/>
            </w:pPr>
            <w:r w:rsidRPr="00D910C5">
              <w:rPr>
                <w:lang w:val="en-US"/>
              </w:rPr>
              <w:t>100</w:t>
            </w:r>
          </w:p>
        </w:tc>
        <w:tc>
          <w:tcPr>
            <w:tcW w:w="725" w:type="dxa"/>
            <w:tcBorders>
              <w:top w:val="nil"/>
              <w:left w:val="nil"/>
              <w:bottom w:val="nil"/>
              <w:right w:val="nil"/>
            </w:tcBorders>
          </w:tcPr>
          <w:p w:rsidR="00563296" w:rsidRPr="00D910C5" w:rsidRDefault="001E3149" w:rsidP="00B01543">
            <w:pPr>
              <w:jc w:val="center"/>
            </w:pPr>
            <w:r w:rsidRPr="00D910C5">
              <w:rPr>
                <w:lang w:val="en-US"/>
              </w:rPr>
              <w:t>69.0</w:t>
            </w:r>
          </w:p>
        </w:tc>
        <w:tc>
          <w:tcPr>
            <w:tcW w:w="907" w:type="dxa"/>
            <w:tcBorders>
              <w:top w:val="nil"/>
              <w:left w:val="nil"/>
              <w:bottom w:val="nil"/>
              <w:right w:val="nil"/>
            </w:tcBorders>
          </w:tcPr>
          <w:p w:rsidR="00563296" w:rsidRPr="00D910C5" w:rsidRDefault="001E3149" w:rsidP="00B01543">
            <w:pPr>
              <w:jc w:val="center"/>
            </w:pPr>
            <w:r w:rsidRPr="00D910C5">
              <w:rPr>
                <w:lang w:val="en-US"/>
              </w:rPr>
              <w:t>8.4</w:t>
            </w:r>
          </w:p>
        </w:tc>
        <w:tc>
          <w:tcPr>
            <w:tcW w:w="1529" w:type="dxa"/>
            <w:tcBorders>
              <w:top w:val="nil"/>
              <w:left w:val="nil"/>
              <w:bottom w:val="nil"/>
              <w:right w:val="nil"/>
            </w:tcBorders>
          </w:tcPr>
          <w:p w:rsidR="00563296" w:rsidRPr="00D910C5" w:rsidRDefault="001E3149" w:rsidP="00B01543">
            <w:pPr>
              <w:jc w:val="center"/>
            </w:pPr>
            <w:r w:rsidRPr="00D910C5">
              <w:rPr>
                <w:lang w:val="en-US"/>
              </w:rPr>
              <w:t>4.8</w:t>
            </w:r>
          </w:p>
        </w:tc>
        <w:tc>
          <w:tcPr>
            <w:tcW w:w="877" w:type="dxa"/>
            <w:tcBorders>
              <w:top w:val="nil"/>
              <w:left w:val="nil"/>
              <w:bottom w:val="nil"/>
              <w:right w:val="nil"/>
            </w:tcBorders>
          </w:tcPr>
          <w:p w:rsidR="00563296" w:rsidRPr="00D910C5" w:rsidRDefault="001E3149" w:rsidP="00B01543">
            <w:pPr>
              <w:jc w:val="center"/>
            </w:pPr>
            <w:r w:rsidRPr="00D910C5">
              <w:rPr>
                <w:lang w:val="en-US"/>
              </w:rPr>
              <w:t>0.2</w:t>
            </w:r>
          </w:p>
        </w:tc>
        <w:tc>
          <w:tcPr>
            <w:tcW w:w="1388" w:type="dxa"/>
            <w:tcBorders>
              <w:top w:val="nil"/>
              <w:left w:val="nil"/>
              <w:bottom w:val="nil"/>
              <w:right w:val="nil"/>
            </w:tcBorders>
          </w:tcPr>
          <w:p w:rsidR="00563296" w:rsidRPr="00D910C5" w:rsidRDefault="001E3149" w:rsidP="00B01543">
            <w:pPr>
              <w:jc w:val="center"/>
            </w:pPr>
            <w:r w:rsidRPr="00D910C5">
              <w:rPr>
                <w:lang w:val="en-US"/>
              </w:rPr>
              <w:t>4.2</w:t>
            </w:r>
          </w:p>
        </w:tc>
        <w:tc>
          <w:tcPr>
            <w:tcW w:w="784" w:type="dxa"/>
            <w:tcBorders>
              <w:top w:val="nil"/>
              <w:left w:val="nil"/>
              <w:bottom w:val="nil"/>
            </w:tcBorders>
          </w:tcPr>
          <w:p w:rsidR="00563296" w:rsidRPr="00D910C5" w:rsidRDefault="001E3149" w:rsidP="00B01543">
            <w:pPr>
              <w:jc w:val="center"/>
            </w:pPr>
            <w:r w:rsidRPr="00D910C5">
              <w:rPr>
                <w:lang w:val="en-US"/>
              </w:rPr>
              <w:t>13.4</w:t>
            </w:r>
          </w:p>
        </w:tc>
      </w:tr>
      <w:tr w:rsidR="00EE6024" w:rsidTr="00B01543">
        <w:tc>
          <w:tcPr>
            <w:tcW w:w="2122" w:type="dxa"/>
            <w:tcBorders>
              <w:top w:val="nil"/>
              <w:bottom w:val="nil"/>
            </w:tcBorders>
          </w:tcPr>
          <w:p w:rsidR="00563296" w:rsidRPr="00D910C5" w:rsidRDefault="001E3149" w:rsidP="00B01543">
            <w:r w:rsidRPr="00D910C5">
              <w:rPr>
                <w:lang w:val="en-US"/>
              </w:rPr>
              <w:t>West Kazakhstan Region</w:t>
            </w:r>
          </w:p>
        </w:tc>
        <w:tc>
          <w:tcPr>
            <w:tcW w:w="1013" w:type="dxa"/>
            <w:tcBorders>
              <w:top w:val="nil"/>
              <w:bottom w:val="nil"/>
              <w:right w:val="nil"/>
            </w:tcBorders>
          </w:tcPr>
          <w:p w:rsidR="00563296" w:rsidRPr="00D910C5" w:rsidRDefault="001E3149" w:rsidP="00B01543">
            <w:pPr>
              <w:jc w:val="center"/>
            </w:pPr>
            <w:r w:rsidRPr="00D910C5">
              <w:rPr>
                <w:lang w:val="en-US"/>
              </w:rPr>
              <w:t>100</w:t>
            </w:r>
          </w:p>
        </w:tc>
        <w:tc>
          <w:tcPr>
            <w:tcW w:w="725" w:type="dxa"/>
            <w:tcBorders>
              <w:top w:val="nil"/>
              <w:left w:val="nil"/>
              <w:bottom w:val="nil"/>
              <w:right w:val="nil"/>
            </w:tcBorders>
          </w:tcPr>
          <w:p w:rsidR="00563296" w:rsidRPr="00D910C5" w:rsidRDefault="001E3149" w:rsidP="00B01543">
            <w:pPr>
              <w:jc w:val="center"/>
            </w:pPr>
            <w:r w:rsidRPr="00D910C5">
              <w:rPr>
                <w:lang w:val="en-US"/>
              </w:rPr>
              <w:t>63.1</w:t>
            </w:r>
          </w:p>
        </w:tc>
        <w:tc>
          <w:tcPr>
            <w:tcW w:w="907" w:type="dxa"/>
            <w:tcBorders>
              <w:top w:val="nil"/>
              <w:left w:val="nil"/>
              <w:bottom w:val="nil"/>
              <w:right w:val="nil"/>
            </w:tcBorders>
          </w:tcPr>
          <w:p w:rsidR="00563296" w:rsidRPr="00D910C5" w:rsidRDefault="001E3149" w:rsidP="00B01543">
            <w:pPr>
              <w:jc w:val="center"/>
            </w:pPr>
            <w:r w:rsidRPr="00D910C5">
              <w:rPr>
                <w:lang w:val="en-US"/>
              </w:rPr>
              <w:t>14.7</w:t>
            </w:r>
          </w:p>
        </w:tc>
        <w:tc>
          <w:tcPr>
            <w:tcW w:w="1529" w:type="dxa"/>
            <w:tcBorders>
              <w:top w:val="nil"/>
              <w:left w:val="nil"/>
              <w:bottom w:val="nil"/>
              <w:right w:val="nil"/>
            </w:tcBorders>
          </w:tcPr>
          <w:p w:rsidR="00563296" w:rsidRPr="00D910C5" w:rsidRDefault="001E3149" w:rsidP="00B01543">
            <w:pPr>
              <w:jc w:val="center"/>
            </w:pPr>
            <w:r w:rsidRPr="00D910C5">
              <w:rPr>
                <w:lang w:val="en-US"/>
              </w:rPr>
              <w:t>5.9</w:t>
            </w:r>
          </w:p>
        </w:tc>
        <w:tc>
          <w:tcPr>
            <w:tcW w:w="877" w:type="dxa"/>
            <w:tcBorders>
              <w:top w:val="nil"/>
              <w:left w:val="nil"/>
              <w:bottom w:val="nil"/>
              <w:right w:val="nil"/>
            </w:tcBorders>
          </w:tcPr>
          <w:p w:rsidR="00563296" w:rsidRPr="00D910C5" w:rsidRDefault="001E3149" w:rsidP="00B01543">
            <w:pPr>
              <w:jc w:val="center"/>
            </w:pPr>
            <w:r w:rsidRPr="00D910C5">
              <w:rPr>
                <w:lang w:val="en-US"/>
              </w:rPr>
              <w:t>1.3</w:t>
            </w:r>
          </w:p>
        </w:tc>
        <w:tc>
          <w:tcPr>
            <w:tcW w:w="1388" w:type="dxa"/>
            <w:tcBorders>
              <w:top w:val="nil"/>
              <w:left w:val="nil"/>
              <w:bottom w:val="nil"/>
              <w:right w:val="nil"/>
            </w:tcBorders>
          </w:tcPr>
          <w:p w:rsidR="00563296" w:rsidRPr="00D910C5" w:rsidRDefault="001E3149" w:rsidP="00B01543">
            <w:pPr>
              <w:jc w:val="center"/>
            </w:pPr>
            <w:r w:rsidRPr="00D910C5">
              <w:rPr>
                <w:lang w:val="en-US"/>
              </w:rPr>
              <w:t>14.4</w:t>
            </w:r>
          </w:p>
        </w:tc>
        <w:tc>
          <w:tcPr>
            <w:tcW w:w="784" w:type="dxa"/>
            <w:tcBorders>
              <w:top w:val="nil"/>
              <w:left w:val="nil"/>
              <w:bottom w:val="nil"/>
            </w:tcBorders>
          </w:tcPr>
          <w:p w:rsidR="00563296" w:rsidRPr="00D910C5" w:rsidRDefault="001E3149" w:rsidP="00B01543">
            <w:pPr>
              <w:jc w:val="center"/>
            </w:pPr>
            <w:r w:rsidRPr="00D910C5">
              <w:rPr>
                <w:lang w:val="en-US"/>
              </w:rPr>
              <w:t>0.6</w:t>
            </w:r>
          </w:p>
        </w:tc>
      </w:tr>
      <w:tr w:rsidR="00EE6024" w:rsidTr="00B01543">
        <w:tc>
          <w:tcPr>
            <w:tcW w:w="2122" w:type="dxa"/>
            <w:tcBorders>
              <w:top w:val="nil"/>
              <w:bottom w:val="nil"/>
            </w:tcBorders>
          </w:tcPr>
          <w:p w:rsidR="00563296" w:rsidRPr="00D910C5" w:rsidRDefault="001E3149" w:rsidP="00B01543">
            <w:r w:rsidRPr="00D910C5">
              <w:rPr>
                <w:lang w:val="en-US"/>
              </w:rPr>
              <w:t>Karaganda</w:t>
            </w:r>
          </w:p>
        </w:tc>
        <w:tc>
          <w:tcPr>
            <w:tcW w:w="1013" w:type="dxa"/>
            <w:tcBorders>
              <w:top w:val="nil"/>
              <w:bottom w:val="nil"/>
              <w:right w:val="nil"/>
            </w:tcBorders>
          </w:tcPr>
          <w:p w:rsidR="00563296" w:rsidRPr="00D910C5" w:rsidRDefault="001E3149" w:rsidP="00B01543">
            <w:pPr>
              <w:jc w:val="center"/>
            </w:pPr>
            <w:r w:rsidRPr="00D910C5">
              <w:rPr>
                <w:lang w:val="en-US"/>
              </w:rPr>
              <w:t>100</w:t>
            </w:r>
          </w:p>
        </w:tc>
        <w:tc>
          <w:tcPr>
            <w:tcW w:w="725" w:type="dxa"/>
            <w:tcBorders>
              <w:top w:val="nil"/>
              <w:left w:val="nil"/>
              <w:bottom w:val="nil"/>
              <w:right w:val="nil"/>
            </w:tcBorders>
          </w:tcPr>
          <w:p w:rsidR="00563296" w:rsidRPr="00D910C5" w:rsidRDefault="001E3149" w:rsidP="00B01543">
            <w:pPr>
              <w:jc w:val="center"/>
            </w:pPr>
            <w:r w:rsidRPr="00D910C5">
              <w:rPr>
                <w:lang w:val="en-US"/>
              </w:rPr>
              <w:t>66.9</w:t>
            </w:r>
          </w:p>
        </w:tc>
        <w:tc>
          <w:tcPr>
            <w:tcW w:w="907" w:type="dxa"/>
            <w:tcBorders>
              <w:top w:val="nil"/>
              <w:left w:val="nil"/>
              <w:bottom w:val="nil"/>
              <w:right w:val="nil"/>
            </w:tcBorders>
          </w:tcPr>
          <w:p w:rsidR="00563296" w:rsidRPr="00D910C5" w:rsidRDefault="001E3149" w:rsidP="00B01543">
            <w:pPr>
              <w:jc w:val="center"/>
            </w:pPr>
            <w:r w:rsidRPr="00D910C5">
              <w:rPr>
                <w:lang w:val="en-US"/>
              </w:rPr>
              <w:t>10.3</w:t>
            </w:r>
          </w:p>
        </w:tc>
        <w:tc>
          <w:tcPr>
            <w:tcW w:w="1529" w:type="dxa"/>
            <w:tcBorders>
              <w:top w:val="nil"/>
              <w:left w:val="nil"/>
              <w:bottom w:val="nil"/>
              <w:right w:val="nil"/>
            </w:tcBorders>
          </w:tcPr>
          <w:p w:rsidR="00563296" w:rsidRPr="00D910C5" w:rsidRDefault="001E3149" w:rsidP="00B01543">
            <w:pPr>
              <w:jc w:val="center"/>
            </w:pPr>
            <w:r w:rsidRPr="00D910C5">
              <w:rPr>
                <w:lang w:val="en-US"/>
              </w:rPr>
              <w:t>10.4</w:t>
            </w:r>
          </w:p>
        </w:tc>
        <w:tc>
          <w:tcPr>
            <w:tcW w:w="877" w:type="dxa"/>
            <w:tcBorders>
              <w:top w:val="nil"/>
              <w:left w:val="nil"/>
              <w:bottom w:val="nil"/>
              <w:right w:val="nil"/>
            </w:tcBorders>
          </w:tcPr>
          <w:p w:rsidR="00563296" w:rsidRPr="00D910C5" w:rsidRDefault="001E3149" w:rsidP="00B01543">
            <w:pPr>
              <w:jc w:val="center"/>
            </w:pPr>
            <w:r w:rsidRPr="00D910C5">
              <w:rPr>
                <w:lang w:val="en-US"/>
              </w:rPr>
              <w:t>4.6</w:t>
            </w:r>
          </w:p>
        </w:tc>
        <w:tc>
          <w:tcPr>
            <w:tcW w:w="1388" w:type="dxa"/>
            <w:tcBorders>
              <w:top w:val="nil"/>
              <w:left w:val="nil"/>
              <w:bottom w:val="nil"/>
              <w:right w:val="nil"/>
            </w:tcBorders>
          </w:tcPr>
          <w:p w:rsidR="00563296" w:rsidRPr="00D910C5" w:rsidRDefault="001E3149" w:rsidP="00B01543">
            <w:pPr>
              <w:jc w:val="center"/>
            </w:pPr>
            <w:r w:rsidRPr="00D910C5">
              <w:rPr>
                <w:lang w:val="en-US"/>
              </w:rPr>
              <w:t>6.9</w:t>
            </w:r>
          </w:p>
        </w:tc>
        <w:tc>
          <w:tcPr>
            <w:tcW w:w="784" w:type="dxa"/>
            <w:tcBorders>
              <w:top w:val="nil"/>
              <w:left w:val="nil"/>
              <w:bottom w:val="nil"/>
            </w:tcBorders>
          </w:tcPr>
          <w:p w:rsidR="00563296" w:rsidRPr="00D910C5" w:rsidRDefault="001E3149" w:rsidP="00B01543">
            <w:pPr>
              <w:jc w:val="center"/>
            </w:pPr>
            <w:r w:rsidRPr="00D910C5">
              <w:rPr>
                <w:lang w:val="en-US"/>
              </w:rPr>
              <w:t>0.9</w:t>
            </w:r>
          </w:p>
        </w:tc>
      </w:tr>
      <w:tr w:rsidR="00EE6024" w:rsidTr="00B01543">
        <w:tc>
          <w:tcPr>
            <w:tcW w:w="2122" w:type="dxa"/>
            <w:tcBorders>
              <w:top w:val="nil"/>
              <w:bottom w:val="nil"/>
            </w:tcBorders>
          </w:tcPr>
          <w:p w:rsidR="00563296" w:rsidRPr="00D910C5" w:rsidRDefault="001E3149" w:rsidP="00B01543">
            <w:r w:rsidRPr="00D910C5">
              <w:rPr>
                <w:lang w:val="en-US"/>
              </w:rPr>
              <w:t>Kostanay</w:t>
            </w:r>
          </w:p>
        </w:tc>
        <w:tc>
          <w:tcPr>
            <w:tcW w:w="1013" w:type="dxa"/>
            <w:tcBorders>
              <w:top w:val="nil"/>
              <w:bottom w:val="nil"/>
              <w:right w:val="nil"/>
            </w:tcBorders>
          </w:tcPr>
          <w:p w:rsidR="00563296" w:rsidRPr="00D910C5" w:rsidRDefault="001E3149" w:rsidP="00B01543">
            <w:pPr>
              <w:jc w:val="center"/>
            </w:pPr>
            <w:r w:rsidRPr="00D910C5">
              <w:rPr>
                <w:lang w:val="en-US"/>
              </w:rPr>
              <w:t>100</w:t>
            </w:r>
          </w:p>
        </w:tc>
        <w:tc>
          <w:tcPr>
            <w:tcW w:w="725" w:type="dxa"/>
            <w:tcBorders>
              <w:top w:val="nil"/>
              <w:left w:val="nil"/>
              <w:bottom w:val="nil"/>
              <w:right w:val="nil"/>
            </w:tcBorders>
          </w:tcPr>
          <w:p w:rsidR="00563296" w:rsidRPr="00D910C5" w:rsidRDefault="001E3149" w:rsidP="00B01543">
            <w:pPr>
              <w:jc w:val="center"/>
            </w:pPr>
            <w:r w:rsidRPr="00D910C5">
              <w:rPr>
                <w:lang w:val="en-US"/>
              </w:rPr>
              <w:t>64.6</w:t>
            </w:r>
          </w:p>
        </w:tc>
        <w:tc>
          <w:tcPr>
            <w:tcW w:w="907" w:type="dxa"/>
            <w:tcBorders>
              <w:top w:val="nil"/>
              <w:left w:val="nil"/>
              <w:bottom w:val="nil"/>
              <w:right w:val="nil"/>
            </w:tcBorders>
          </w:tcPr>
          <w:p w:rsidR="00563296" w:rsidRPr="00D910C5" w:rsidRDefault="001E3149" w:rsidP="00B01543">
            <w:pPr>
              <w:jc w:val="center"/>
            </w:pPr>
            <w:r w:rsidRPr="00D910C5">
              <w:rPr>
                <w:lang w:val="en-US"/>
              </w:rPr>
              <w:t>8.7</w:t>
            </w:r>
          </w:p>
        </w:tc>
        <w:tc>
          <w:tcPr>
            <w:tcW w:w="1529" w:type="dxa"/>
            <w:tcBorders>
              <w:top w:val="nil"/>
              <w:left w:val="nil"/>
              <w:bottom w:val="nil"/>
              <w:right w:val="nil"/>
            </w:tcBorders>
          </w:tcPr>
          <w:p w:rsidR="00563296" w:rsidRPr="00D910C5" w:rsidRDefault="001E3149" w:rsidP="00B01543">
            <w:pPr>
              <w:jc w:val="center"/>
            </w:pPr>
            <w:r w:rsidRPr="00D910C5">
              <w:rPr>
                <w:lang w:val="en-US"/>
              </w:rPr>
              <w:t>8.5</w:t>
            </w:r>
          </w:p>
        </w:tc>
        <w:tc>
          <w:tcPr>
            <w:tcW w:w="877" w:type="dxa"/>
            <w:tcBorders>
              <w:top w:val="nil"/>
              <w:left w:val="nil"/>
              <w:bottom w:val="nil"/>
              <w:right w:val="nil"/>
            </w:tcBorders>
          </w:tcPr>
          <w:p w:rsidR="00563296" w:rsidRPr="00D910C5" w:rsidRDefault="001E3149" w:rsidP="00B01543">
            <w:pPr>
              <w:jc w:val="center"/>
            </w:pPr>
            <w:r w:rsidRPr="00D910C5">
              <w:rPr>
                <w:lang w:val="en-US"/>
              </w:rPr>
              <w:t>2.9</w:t>
            </w:r>
          </w:p>
        </w:tc>
        <w:tc>
          <w:tcPr>
            <w:tcW w:w="1388" w:type="dxa"/>
            <w:tcBorders>
              <w:top w:val="nil"/>
              <w:left w:val="nil"/>
              <w:bottom w:val="nil"/>
              <w:right w:val="nil"/>
            </w:tcBorders>
          </w:tcPr>
          <w:p w:rsidR="00563296" w:rsidRPr="00D910C5" w:rsidRDefault="001E3149" w:rsidP="00B01543">
            <w:pPr>
              <w:jc w:val="center"/>
            </w:pPr>
            <w:r w:rsidRPr="00D910C5">
              <w:rPr>
                <w:lang w:val="en-US"/>
              </w:rPr>
              <w:t>12.5</w:t>
            </w:r>
          </w:p>
        </w:tc>
        <w:tc>
          <w:tcPr>
            <w:tcW w:w="784" w:type="dxa"/>
            <w:tcBorders>
              <w:top w:val="nil"/>
              <w:left w:val="nil"/>
              <w:bottom w:val="nil"/>
            </w:tcBorders>
          </w:tcPr>
          <w:p w:rsidR="00563296" w:rsidRPr="00D910C5" w:rsidRDefault="001E3149" w:rsidP="00B01543">
            <w:pPr>
              <w:jc w:val="center"/>
            </w:pPr>
            <w:r w:rsidRPr="00D910C5">
              <w:rPr>
                <w:lang w:val="en-US"/>
              </w:rPr>
              <w:t>2.8</w:t>
            </w:r>
          </w:p>
        </w:tc>
      </w:tr>
      <w:tr w:rsidR="00EE6024" w:rsidTr="00B01543">
        <w:tc>
          <w:tcPr>
            <w:tcW w:w="2122" w:type="dxa"/>
            <w:tcBorders>
              <w:top w:val="nil"/>
              <w:bottom w:val="nil"/>
            </w:tcBorders>
          </w:tcPr>
          <w:p w:rsidR="00563296" w:rsidRPr="00D910C5" w:rsidRDefault="001E3149" w:rsidP="00B01543">
            <w:r w:rsidRPr="00D910C5">
              <w:rPr>
                <w:lang w:val="en-US"/>
              </w:rPr>
              <w:t>Kyzylorda</w:t>
            </w:r>
          </w:p>
        </w:tc>
        <w:tc>
          <w:tcPr>
            <w:tcW w:w="1013" w:type="dxa"/>
            <w:tcBorders>
              <w:top w:val="nil"/>
              <w:bottom w:val="nil"/>
              <w:right w:val="nil"/>
            </w:tcBorders>
          </w:tcPr>
          <w:p w:rsidR="00563296" w:rsidRPr="00D910C5" w:rsidRDefault="001E3149" w:rsidP="00B01543">
            <w:pPr>
              <w:jc w:val="center"/>
            </w:pPr>
            <w:r w:rsidRPr="00D910C5">
              <w:rPr>
                <w:lang w:val="en-US"/>
              </w:rPr>
              <w:t>100</w:t>
            </w:r>
          </w:p>
        </w:tc>
        <w:tc>
          <w:tcPr>
            <w:tcW w:w="725" w:type="dxa"/>
            <w:tcBorders>
              <w:top w:val="nil"/>
              <w:left w:val="nil"/>
              <w:bottom w:val="nil"/>
              <w:right w:val="nil"/>
            </w:tcBorders>
          </w:tcPr>
          <w:p w:rsidR="00563296" w:rsidRPr="00D910C5" w:rsidRDefault="001E3149" w:rsidP="00B01543">
            <w:pPr>
              <w:jc w:val="center"/>
            </w:pPr>
            <w:r w:rsidRPr="00D910C5">
              <w:rPr>
                <w:lang w:val="en-US"/>
              </w:rPr>
              <w:t>77.2</w:t>
            </w:r>
          </w:p>
        </w:tc>
        <w:tc>
          <w:tcPr>
            <w:tcW w:w="907" w:type="dxa"/>
            <w:tcBorders>
              <w:top w:val="nil"/>
              <w:left w:val="nil"/>
              <w:bottom w:val="nil"/>
              <w:right w:val="nil"/>
            </w:tcBorders>
          </w:tcPr>
          <w:p w:rsidR="00563296" w:rsidRPr="00D910C5" w:rsidRDefault="001E3149" w:rsidP="00B01543">
            <w:pPr>
              <w:jc w:val="center"/>
            </w:pPr>
            <w:r w:rsidRPr="00D910C5">
              <w:rPr>
                <w:lang w:val="en-US"/>
              </w:rPr>
              <w:t>8.6</w:t>
            </w:r>
          </w:p>
        </w:tc>
        <w:tc>
          <w:tcPr>
            <w:tcW w:w="1529" w:type="dxa"/>
            <w:tcBorders>
              <w:top w:val="nil"/>
              <w:left w:val="nil"/>
              <w:bottom w:val="nil"/>
              <w:right w:val="nil"/>
            </w:tcBorders>
          </w:tcPr>
          <w:p w:rsidR="00563296" w:rsidRPr="00D910C5" w:rsidRDefault="001E3149" w:rsidP="00B01543">
            <w:pPr>
              <w:jc w:val="center"/>
            </w:pPr>
            <w:r w:rsidRPr="00D910C5">
              <w:rPr>
                <w:lang w:val="en-US"/>
              </w:rPr>
              <w:t>3.1</w:t>
            </w:r>
          </w:p>
        </w:tc>
        <w:tc>
          <w:tcPr>
            <w:tcW w:w="877" w:type="dxa"/>
            <w:tcBorders>
              <w:top w:val="nil"/>
              <w:left w:val="nil"/>
              <w:bottom w:val="nil"/>
              <w:right w:val="nil"/>
            </w:tcBorders>
          </w:tcPr>
          <w:p w:rsidR="00563296" w:rsidRPr="00D910C5" w:rsidRDefault="001E3149" w:rsidP="00B01543">
            <w:pPr>
              <w:jc w:val="center"/>
            </w:pPr>
            <w:r w:rsidRPr="00D910C5">
              <w:rPr>
                <w:lang w:val="en-US"/>
              </w:rPr>
              <w:t>4.4</w:t>
            </w:r>
          </w:p>
        </w:tc>
        <w:tc>
          <w:tcPr>
            <w:tcW w:w="1388" w:type="dxa"/>
            <w:tcBorders>
              <w:top w:val="nil"/>
              <w:left w:val="nil"/>
              <w:bottom w:val="nil"/>
              <w:right w:val="nil"/>
            </w:tcBorders>
          </w:tcPr>
          <w:p w:rsidR="00563296" w:rsidRPr="00D910C5" w:rsidRDefault="001E3149" w:rsidP="00B01543">
            <w:pPr>
              <w:jc w:val="center"/>
            </w:pPr>
            <w:r w:rsidRPr="00D910C5">
              <w:rPr>
                <w:lang w:val="en-US"/>
              </w:rPr>
              <w:t>6.5</w:t>
            </w:r>
          </w:p>
        </w:tc>
        <w:tc>
          <w:tcPr>
            <w:tcW w:w="784" w:type="dxa"/>
            <w:tcBorders>
              <w:top w:val="nil"/>
              <w:left w:val="nil"/>
              <w:bottom w:val="nil"/>
            </w:tcBorders>
          </w:tcPr>
          <w:p w:rsidR="00563296" w:rsidRPr="00D910C5" w:rsidRDefault="001E3149" w:rsidP="00B01543">
            <w:pPr>
              <w:jc w:val="center"/>
            </w:pPr>
            <w:r w:rsidRPr="00D910C5">
              <w:rPr>
                <w:lang w:val="en-US"/>
              </w:rPr>
              <w:t>-</w:t>
            </w:r>
          </w:p>
        </w:tc>
      </w:tr>
      <w:tr w:rsidR="00EE6024" w:rsidTr="00B01543">
        <w:tc>
          <w:tcPr>
            <w:tcW w:w="2122" w:type="dxa"/>
            <w:tcBorders>
              <w:top w:val="nil"/>
              <w:bottom w:val="nil"/>
            </w:tcBorders>
          </w:tcPr>
          <w:p w:rsidR="00563296" w:rsidRPr="00D910C5" w:rsidRDefault="001E3149" w:rsidP="00B01543">
            <w:r w:rsidRPr="00D910C5">
              <w:rPr>
                <w:lang w:val="en-US"/>
              </w:rPr>
              <w:t>Pavlodar</w:t>
            </w:r>
          </w:p>
        </w:tc>
        <w:tc>
          <w:tcPr>
            <w:tcW w:w="1013" w:type="dxa"/>
            <w:tcBorders>
              <w:top w:val="nil"/>
              <w:bottom w:val="nil"/>
              <w:right w:val="nil"/>
            </w:tcBorders>
          </w:tcPr>
          <w:p w:rsidR="00563296" w:rsidRPr="00D910C5" w:rsidRDefault="001E3149" w:rsidP="00B01543">
            <w:pPr>
              <w:jc w:val="center"/>
            </w:pPr>
            <w:r w:rsidRPr="00D910C5">
              <w:rPr>
                <w:lang w:val="en-US"/>
              </w:rPr>
              <w:t>100</w:t>
            </w:r>
          </w:p>
        </w:tc>
        <w:tc>
          <w:tcPr>
            <w:tcW w:w="725" w:type="dxa"/>
            <w:tcBorders>
              <w:top w:val="nil"/>
              <w:left w:val="nil"/>
              <w:bottom w:val="nil"/>
              <w:right w:val="nil"/>
            </w:tcBorders>
          </w:tcPr>
          <w:p w:rsidR="00563296" w:rsidRPr="00D910C5" w:rsidRDefault="001E3149" w:rsidP="00B01543">
            <w:pPr>
              <w:jc w:val="center"/>
            </w:pPr>
            <w:r w:rsidRPr="00D910C5">
              <w:rPr>
                <w:lang w:val="en-US"/>
              </w:rPr>
              <w:t>73.5</w:t>
            </w:r>
          </w:p>
        </w:tc>
        <w:tc>
          <w:tcPr>
            <w:tcW w:w="907" w:type="dxa"/>
            <w:tcBorders>
              <w:top w:val="nil"/>
              <w:left w:val="nil"/>
              <w:bottom w:val="nil"/>
              <w:right w:val="nil"/>
            </w:tcBorders>
          </w:tcPr>
          <w:p w:rsidR="00563296" w:rsidRPr="00D910C5" w:rsidRDefault="001E3149" w:rsidP="00B01543">
            <w:pPr>
              <w:jc w:val="center"/>
            </w:pPr>
            <w:r w:rsidRPr="00D910C5">
              <w:rPr>
                <w:lang w:val="en-US"/>
              </w:rPr>
              <w:t>7.3</w:t>
            </w:r>
          </w:p>
        </w:tc>
        <w:tc>
          <w:tcPr>
            <w:tcW w:w="1529" w:type="dxa"/>
            <w:tcBorders>
              <w:top w:val="nil"/>
              <w:left w:val="nil"/>
              <w:bottom w:val="nil"/>
              <w:right w:val="nil"/>
            </w:tcBorders>
          </w:tcPr>
          <w:p w:rsidR="00563296" w:rsidRPr="00D910C5" w:rsidRDefault="001E3149" w:rsidP="00B01543">
            <w:pPr>
              <w:jc w:val="center"/>
            </w:pPr>
            <w:r w:rsidRPr="00D910C5">
              <w:rPr>
                <w:lang w:val="en-US"/>
              </w:rPr>
              <w:t>6.6</w:t>
            </w:r>
          </w:p>
        </w:tc>
        <w:tc>
          <w:tcPr>
            <w:tcW w:w="877" w:type="dxa"/>
            <w:tcBorders>
              <w:top w:val="nil"/>
              <w:left w:val="nil"/>
              <w:bottom w:val="nil"/>
              <w:right w:val="nil"/>
            </w:tcBorders>
          </w:tcPr>
          <w:p w:rsidR="00563296" w:rsidRPr="00D910C5" w:rsidRDefault="001E3149" w:rsidP="00B01543">
            <w:pPr>
              <w:jc w:val="center"/>
            </w:pPr>
            <w:r w:rsidRPr="00D910C5">
              <w:rPr>
                <w:lang w:val="en-US"/>
              </w:rPr>
              <w:t>0.8</w:t>
            </w:r>
          </w:p>
        </w:tc>
        <w:tc>
          <w:tcPr>
            <w:tcW w:w="1388" w:type="dxa"/>
            <w:tcBorders>
              <w:top w:val="nil"/>
              <w:left w:val="nil"/>
              <w:bottom w:val="nil"/>
              <w:right w:val="nil"/>
            </w:tcBorders>
          </w:tcPr>
          <w:p w:rsidR="00563296" w:rsidRPr="00D910C5" w:rsidRDefault="001E3149" w:rsidP="00B01543">
            <w:pPr>
              <w:jc w:val="center"/>
            </w:pPr>
            <w:r w:rsidRPr="00D910C5">
              <w:rPr>
                <w:lang w:val="en-US"/>
              </w:rPr>
              <w:t>8.0</w:t>
            </w:r>
          </w:p>
        </w:tc>
        <w:tc>
          <w:tcPr>
            <w:tcW w:w="784" w:type="dxa"/>
            <w:tcBorders>
              <w:top w:val="nil"/>
              <w:left w:val="nil"/>
              <w:bottom w:val="nil"/>
            </w:tcBorders>
          </w:tcPr>
          <w:p w:rsidR="00563296" w:rsidRPr="00D910C5" w:rsidRDefault="001E3149" w:rsidP="00B01543">
            <w:pPr>
              <w:jc w:val="center"/>
            </w:pPr>
            <w:r w:rsidRPr="00D910C5">
              <w:rPr>
                <w:lang w:val="en-US"/>
              </w:rPr>
              <w:t>3.8</w:t>
            </w:r>
          </w:p>
        </w:tc>
      </w:tr>
      <w:tr w:rsidR="00EE6024" w:rsidTr="00B01543">
        <w:tc>
          <w:tcPr>
            <w:tcW w:w="2122" w:type="dxa"/>
            <w:tcBorders>
              <w:top w:val="nil"/>
              <w:bottom w:val="nil"/>
            </w:tcBorders>
          </w:tcPr>
          <w:p w:rsidR="00563296" w:rsidRPr="00D910C5" w:rsidRDefault="001E3149" w:rsidP="00B01543">
            <w:r w:rsidRPr="00D910C5">
              <w:rPr>
                <w:lang w:val="en-US"/>
              </w:rPr>
              <w:t>North Kazakhstan Region</w:t>
            </w:r>
          </w:p>
        </w:tc>
        <w:tc>
          <w:tcPr>
            <w:tcW w:w="1013" w:type="dxa"/>
            <w:tcBorders>
              <w:top w:val="nil"/>
              <w:bottom w:val="nil"/>
              <w:right w:val="nil"/>
            </w:tcBorders>
          </w:tcPr>
          <w:p w:rsidR="00563296" w:rsidRPr="00D910C5" w:rsidRDefault="001E3149" w:rsidP="00B01543">
            <w:pPr>
              <w:jc w:val="center"/>
            </w:pPr>
            <w:r w:rsidRPr="00D910C5">
              <w:rPr>
                <w:lang w:val="en-US"/>
              </w:rPr>
              <w:t>100</w:t>
            </w:r>
          </w:p>
        </w:tc>
        <w:tc>
          <w:tcPr>
            <w:tcW w:w="725" w:type="dxa"/>
            <w:tcBorders>
              <w:top w:val="nil"/>
              <w:left w:val="nil"/>
              <w:bottom w:val="nil"/>
              <w:right w:val="nil"/>
            </w:tcBorders>
          </w:tcPr>
          <w:p w:rsidR="00563296" w:rsidRPr="00D910C5" w:rsidRDefault="001E3149" w:rsidP="00B01543">
            <w:pPr>
              <w:jc w:val="center"/>
            </w:pPr>
            <w:r w:rsidRPr="00D910C5">
              <w:rPr>
                <w:lang w:val="en-US"/>
              </w:rPr>
              <w:t>66.7</w:t>
            </w:r>
          </w:p>
        </w:tc>
        <w:tc>
          <w:tcPr>
            <w:tcW w:w="907" w:type="dxa"/>
            <w:tcBorders>
              <w:top w:val="nil"/>
              <w:left w:val="nil"/>
              <w:bottom w:val="nil"/>
              <w:right w:val="nil"/>
            </w:tcBorders>
          </w:tcPr>
          <w:p w:rsidR="00563296" w:rsidRPr="00D910C5" w:rsidRDefault="001E3149" w:rsidP="00B01543">
            <w:pPr>
              <w:jc w:val="center"/>
            </w:pPr>
            <w:r w:rsidRPr="00D910C5">
              <w:rPr>
                <w:lang w:val="en-US"/>
              </w:rPr>
              <w:t>7.7</w:t>
            </w:r>
          </w:p>
        </w:tc>
        <w:tc>
          <w:tcPr>
            <w:tcW w:w="1529" w:type="dxa"/>
            <w:tcBorders>
              <w:top w:val="nil"/>
              <w:left w:val="nil"/>
              <w:bottom w:val="nil"/>
              <w:right w:val="nil"/>
            </w:tcBorders>
          </w:tcPr>
          <w:p w:rsidR="00563296" w:rsidRPr="00D910C5" w:rsidRDefault="001E3149" w:rsidP="00B01543">
            <w:pPr>
              <w:jc w:val="center"/>
            </w:pPr>
            <w:r w:rsidRPr="00D910C5">
              <w:rPr>
                <w:lang w:val="en-US"/>
              </w:rPr>
              <w:t>6.7</w:t>
            </w:r>
          </w:p>
        </w:tc>
        <w:tc>
          <w:tcPr>
            <w:tcW w:w="877" w:type="dxa"/>
            <w:tcBorders>
              <w:top w:val="nil"/>
              <w:left w:val="nil"/>
              <w:bottom w:val="nil"/>
              <w:right w:val="nil"/>
            </w:tcBorders>
          </w:tcPr>
          <w:p w:rsidR="00563296" w:rsidRPr="00D910C5" w:rsidRDefault="001E3149" w:rsidP="00B01543">
            <w:pPr>
              <w:jc w:val="center"/>
            </w:pPr>
            <w:r w:rsidRPr="00D910C5">
              <w:rPr>
                <w:lang w:val="en-US"/>
              </w:rPr>
              <w:t>1.4</w:t>
            </w:r>
          </w:p>
        </w:tc>
        <w:tc>
          <w:tcPr>
            <w:tcW w:w="1388" w:type="dxa"/>
            <w:tcBorders>
              <w:top w:val="nil"/>
              <w:left w:val="nil"/>
              <w:bottom w:val="nil"/>
              <w:right w:val="nil"/>
            </w:tcBorders>
          </w:tcPr>
          <w:p w:rsidR="00563296" w:rsidRPr="00D910C5" w:rsidRDefault="001E3149" w:rsidP="00B01543">
            <w:pPr>
              <w:jc w:val="center"/>
            </w:pPr>
            <w:r w:rsidRPr="00D910C5">
              <w:rPr>
                <w:lang w:val="en-US"/>
              </w:rPr>
              <w:t>15.1</w:t>
            </w:r>
          </w:p>
        </w:tc>
        <w:tc>
          <w:tcPr>
            <w:tcW w:w="784" w:type="dxa"/>
            <w:tcBorders>
              <w:top w:val="nil"/>
              <w:left w:val="nil"/>
              <w:bottom w:val="nil"/>
            </w:tcBorders>
          </w:tcPr>
          <w:p w:rsidR="00563296" w:rsidRPr="00D910C5" w:rsidRDefault="001E3149" w:rsidP="00B01543">
            <w:pPr>
              <w:jc w:val="center"/>
            </w:pPr>
            <w:r w:rsidRPr="00D910C5">
              <w:rPr>
                <w:lang w:val="en-US"/>
              </w:rPr>
              <w:t>2.3</w:t>
            </w:r>
          </w:p>
        </w:tc>
      </w:tr>
      <w:tr w:rsidR="00EE6024" w:rsidTr="00B01543">
        <w:tc>
          <w:tcPr>
            <w:tcW w:w="2122" w:type="dxa"/>
            <w:tcBorders>
              <w:top w:val="nil"/>
              <w:bottom w:val="nil"/>
            </w:tcBorders>
          </w:tcPr>
          <w:p w:rsidR="00563296" w:rsidRPr="00D910C5" w:rsidRDefault="001E3149" w:rsidP="00B01543">
            <w:r w:rsidRPr="00D910C5">
              <w:rPr>
                <w:lang w:val="en-US"/>
              </w:rPr>
              <w:t>South Kazakhstan Region</w:t>
            </w:r>
          </w:p>
        </w:tc>
        <w:tc>
          <w:tcPr>
            <w:tcW w:w="1013" w:type="dxa"/>
            <w:tcBorders>
              <w:top w:val="nil"/>
              <w:bottom w:val="nil"/>
              <w:right w:val="nil"/>
            </w:tcBorders>
          </w:tcPr>
          <w:p w:rsidR="00563296" w:rsidRPr="00D910C5" w:rsidRDefault="001E3149" w:rsidP="00B01543">
            <w:pPr>
              <w:jc w:val="center"/>
            </w:pPr>
            <w:r w:rsidRPr="00D910C5">
              <w:rPr>
                <w:lang w:val="en-US"/>
              </w:rPr>
              <w:t>100</w:t>
            </w:r>
          </w:p>
        </w:tc>
        <w:tc>
          <w:tcPr>
            <w:tcW w:w="725" w:type="dxa"/>
            <w:tcBorders>
              <w:top w:val="nil"/>
              <w:left w:val="nil"/>
              <w:bottom w:val="nil"/>
              <w:right w:val="nil"/>
            </w:tcBorders>
          </w:tcPr>
          <w:p w:rsidR="00563296" w:rsidRPr="00D910C5" w:rsidRDefault="001E3149" w:rsidP="00B01543">
            <w:pPr>
              <w:jc w:val="center"/>
            </w:pPr>
            <w:r w:rsidRPr="00D910C5">
              <w:rPr>
                <w:lang w:val="en-US"/>
              </w:rPr>
              <w:t>70.6</w:t>
            </w:r>
          </w:p>
        </w:tc>
        <w:tc>
          <w:tcPr>
            <w:tcW w:w="907" w:type="dxa"/>
            <w:tcBorders>
              <w:top w:val="nil"/>
              <w:left w:val="nil"/>
              <w:bottom w:val="nil"/>
              <w:right w:val="nil"/>
            </w:tcBorders>
          </w:tcPr>
          <w:p w:rsidR="00563296" w:rsidRPr="00D910C5" w:rsidRDefault="001E3149" w:rsidP="00B01543">
            <w:pPr>
              <w:jc w:val="center"/>
            </w:pPr>
            <w:r w:rsidRPr="00D910C5">
              <w:rPr>
                <w:lang w:val="en-US"/>
              </w:rPr>
              <w:t>12.3</w:t>
            </w:r>
          </w:p>
        </w:tc>
        <w:tc>
          <w:tcPr>
            <w:tcW w:w="1529" w:type="dxa"/>
            <w:tcBorders>
              <w:top w:val="nil"/>
              <w:left w:val="nil"/>
              <w:bottom w:val="nil"/>
              <w:right w:val="nil"/>
            </w:tcBorders>
          </w:tcPr>
          <w:p w:rsidR="00563296" w:rsidRPr="00D910C5" w:rsidRDefault="001E3149" w:rsidP="00B01543">
            <w:pPr>
              <w:jc w:val="center"/>
            </w:pPr>
            <w:r w:rsidRPr="00D910C5">
              <w:rPr>
                <w:lang w:val="en-US"/>
              </w:rPr>
              <w:t>6.6</w:t>
            </w:r>
          </w:p>
        </w:tc>
        <w:tc>
          <w:tcPr>
            <w:tcW w:w="877" w:type="dxa"/>
            <w:tcBorders>
              <w:top w:val="nil"/>
              <w:left w:val="nil"/>
              <w:bottom w:val="nil"/>
              <w:right w:val="nil"/>
            </w:tcBorders>
          </w:tcPr>
          <w:p w:rsidR="00563296" w:rsidRPr="00D910C5" w:rsidRDefault="001E3149" w:rsidP="00B01543">
            <w:pPr>
              <w:jc w:val="center"/>
            </w:pPr>
            <w:r w:rsidRPr="00D910C5">
              <w:rPr>
                <w:lang w:val="en-US"/>
              </w:rPr>
              <w:t>1.6</w:t>
            </w:r>
          </w:p>
        </w:tc>
        <w:tc>
          <w:tcPr>
            <w:tcW w:w="1388" w:type="dxa"/>
            <w:tcBorders>
              <w:top w:val="nil"/>
              <w:left w:val="nil"/>
              <w:bottom w:val="nil"/>
              <w:right w:val="nil"/>
            </w:tcBorders>
          </w:tcPr>
          <w:p w:rsidR="00563296" w:rsidRPr="00D910C5" w:rsidRDefault="001E3149" w:rsidP="00B01543">
            <w:pPr>
              <w:jc w:val="center"/>
            </w:pPr>
            <w:r w:rsidRPr="00D910C5">
              <w:rPr>
                <w:lang w:val="en-US"/>
              </w:rPr>
              <w:t>6.3</w:t>
            </w:r>
          </w:p>
        </w:tc>
        <w:tc>
          <w:tcPr>
            <w:tcW w:w="784" w:type="dxa"/>
            <w:tcBorders>
              <w:top w:val="nil"/>
              <w:left w:val="nil"/>
              <w:bottom w:val="nil"/>
            </w:tcBorders>
          </w:tcPr>
          <w:p w:rsidR="00563296" w:rsidRPr="00D910C5" w:rsidRDefault="001E3149" w:rsidP="00B01543">
            <w:pPr>
              <w:jc w:val="center"/>
            </w:pPr>
            <w:r w:rsidRPr="00D910C5">
              <w:rPr>
                <w:lang w:val="en-US"/>
              </w:rPr>
              <w:t>2.7</w:t>
            </w:r>
          </w:p>
        </w:tc>
      </w:tr>
      <w:tr w:rsidR="00EE6024" w:rsidTr="00B01543">
        <w:tc>
          <w:tcPr>
            <w:tcW w:w="2122" w:type="dxa"/>
            <w:tcBorders>
              <w:top w:val="nil"/>
            </w:tcBorders>
          </w:tcPr>
          <w:p w:rsidR="00563296" w:rsidRPr="001E3149" w:rsidRDefault="001E3149" w:rsidP="00B01543">
            <w:pPr>
              <w:jc w:val="both"/>
              <w:rPr>
                <w:lang w:val="en-US"/>
              </w:rPr>
            </w:pPr>
            <w:r w:rsidRPr="00D910C5">
              <w:rPr>
                <w:lang w:val="en-US"/>
              </w:rPr>
              <w:t>Total for the R</w:t>
            </w:r>
            <w:r w:rsidRPr="00D910C5">
              <w:rPr>
                <w:lang w:val="en-US"/>
              </w:rPr>
              <w:t>e</w:t>
            </w:r>
            <w:r w:rsidRPr="00D910C5">
              <w:rPr>
                <w:lang w:val="en-US"/>
              </w:rPr>
              <w:t>public of Kazak</w:t>
            </w:r>
            <w:r w:rsidRPr="00D910C5">
              <w:rPr>
                <w:lang w:val="en-US"/>
              </w:rPr>
              <w:t>h</w:t>
            </w:r>
            <w:r w:rsidRPr="00D910C5">
              <w:rPr>
                <w:lang w:val="en-US"/>
              </w:rPr>
              <w:t>stan</w:t>
            </w:r>
          </w:p>
        </w:tc>
        <w:tc>
          <w:tcPr>
            <w:tcW w:w="1013" w:type="dxa"/>
            <w:tcBorders>
              <w:top w:val="nil"/>
              <w:right w:val="nil"/>
            </w:tcBorders>
          </w:tcPr>
          <w:p w:rsidR="00563296" w:rsidRPr="00D910C5" w:rsidRDefault="001E3149" w:rsidP="00B01543">
            <w:pPr>
              <w:jc w:val="center"/>
            </w:pPr>
            <w:r w:rsidRPr="00D910C5">
              <w:rPr>
                <w:lang w:val="en-US"/>
              </w:rPr>
              <w:t>100</w:t>
            </w:r>
          </w:p>
        </w:tc>
        <w:tc>
          <w:tcPr>
            <w:tcW w:w="725" w:type="dxa"/>
            <w:tcBorders>
              <w:top w:val="nil"/>
              <w:left w:val="nil"/>
              <w:right w:val="nil"/>
            </w:tcBorders>
          </w:tcPr>
          <w:p w:rsidR="00563296" w:rsidRPr="00D910C5" w:rsidRDefault="001E3149" w:rsidP="00B01543">
            <w:pPr>
              <w:jc w:val="center"/>
            </w:pPr>
            <w:r w:rsidRPr="00D910C5">
              <w:rPr>
                <w:lang w:val="en-US"/>
              </w:rPr>
              <w:t>69.9</w:t>
            </w:r>
          </w:p>
        </w:tc>
        <w:tc>
          <w:tcPr>
            <w:tcW w:w="907" w:type="dxa"/>
            <w:tcBorders>
              <w:top w:val="nil"/>
              <w:left w:val="nil"/>
              <w:right w:val="nil"/>
            </w:tcBorders>
          </w:tcPr>
          <w:p w:rsidR="00563296" w:rsidRPr="00D910C5" w:rsidRDefault="001E3149" w:rsidP="00B01543">
            <w:pPr>
              <w:jc w:val="center"/>
            </w:pPr>
            <w:r w:rsidRPr="00D910C5">
              <w:rPr>
                <w:lang w:val="en-US"/>
              </w:rPr>
              <w:t>9.2</w:t>
            </w:r>
          </w:p>
        </w:tc>
        <w:tc>
          <w:tcPr>
            <w:tcW w:w="1529" w:type="dxa"/>
            <w:tcBorders>
              <w:top w:val="nil"/>
              <w:left w:val="nil"/>
              <w:right w:val="nil"/>
            </w:tcBorders>
          </w:tcPr>
          <w:p w:rsidR="00563296" w:rsidRPr="00D910C5" w:rsidRDefault="001E3149" w:rsidP="00B01543">
            <w:pPr>
              <w:jc w:val="center"/>
            </w:pPr>
            <w:r w:rsidRPr="00D910C5">
              <w:rPr>
                <w:lang w:val="en-US"/>
              </w:rPr>
              <w:t>6.7</w:t>
            </w:r>
          </w:p>
        </w:tc>
        <w:tc>
          <w:tcPr>
            <w:tcW w:w="877" w:type="dxa"/>
            <w:tcBorders>
              <w:top w:val="nil"/>
              <w:left w:val="nil"/>
              <w:right w:val="nil"/>
            </w:tcBorders>
          </w:tcPr>
          <w:p w:rsidR="00563296" w:rsidRPr="00D910C5" w:rsidRDefault="001E3149" w:rsidP="00B01543">
            <w:pPr>
              <w:jc w:val="center"/>
            </w:pPr>
            <w:r w:rsidRPr="00D910C5">
              <w:rPr>
                <w:lang w:val="en-US"/>
              </w:rPr>
              <w:t>1.8</w:t>
            </w:r>
          </w:p>
        </w:tc>
        <w:tc>
          <w:tcPr>
            <w:tcW w:w="1388" w:type="dxa"/>
            <w:tcBorders>
              <w:top w:val="nil"/>
              <w:left w:val="nil"/>
              <w:right w:val="nil"/>
            </w:tcBorders>
          </w:tcPr>
          <w:p w:rsidR="00563296" w:rsidRPr="00D910C5" w:rsidRDefault="001E3149" w:rsidP="00B01543">
            <w:pPr>
              <w:jc w:val="center"/>
            </w:pPr>
            <w:r w:rsidRPr="00D910C5">
              <w:rPr>
                <w:lang w:val="en-US"/>
              </w:rPr>
              <w:t>9.2</w:t>
            </w:r>
          </w:p>
        </w:tc>
        <w:tc>
          <w:tcPr>
            <w:tcW w:w="784" w:type="dxa"/>
            <w:tcBorders>
              <w:top w:val="nil"/>
              <w:left w:val="nil"/>
            </w:tcBorders>
          </w:tcPr>
          <w:p w:rsidR="00563296" w:rsidRPr="00D910C5" w:rsidRDefault="001E3149" w:rsidP="00B01543">
            <w:pPr>
              <w:jc w:val="center"/>
            </w:pPr>
            <w:r w:rsidRPr="00D910C5">
              <w:rPr>
                <w:lang w:val="en-US"/>
              </w:rPr>
              <w:t>3.2</w:t>
            </w:r>
          </w:p>
        </w:tc>
      </w:tr>
      <w:tr w:rsidR="00EE6024" w:rsidRPr="008763FC" w:rsidTr="00B01543">
        <w:tc>
          <w:tcPr>
            <w:tcW w:w="9345" w:type="dxa"/>
            <w:gridSpan w:val="8"/>
          </w:tcPr>
          <w:p w:rsidR="00563296" w:rsidRPr="001E3149" w:rsidRDefault="001E3149" w:rsidP="00B01543">
            <w:pPr>
              <w:ind w:firstLine="567"/>
              <w:jc w:val="both"/>
              <w:rPr>
                <w:lang w:val="en-US"/>
              </w:rPr>
            </w:pPr>
            <w:r w:rsidRPr="00D910C5">
              <w:rPr>
                <w:sz w:val="20"/>
                <w:lang w:val="en-US"/>
              </w:rPr>
              <w:t>Note: the information was provided by the Committee on Statistics of the Ministry of National Economy of the Republic of Kazakhstan</w:t>
            </w:r>
          </w:p>
        </w:tc>
      </w:tr>
    </w:tbl>
    <w:p w:rsidR="008F5D5A" w:rsidRPr="001E3149" w:rsidRDefault="008F5D5A" w:rsidP="000574F1">
      <w:pPr>
        <w:jc w:val="center"/>
        <w:rPr>
          <w:lang w:val="en-US"/>
        </w:rPr>
      </w:pPr>
    </w:p>
    <w:p w:rsidR="008F5D5A" w:rsidRPr="001E3149" w:rsidRDefault="008F5D5A" w:rsidP="000574F1">
      <w:pPr>
        <w:jc w:val="center"/>
        <w:rPr>
          <w:lang w:val="en-US"/>
        </w:rPr>
      </w:pPr>
    </w:p>
    <w:p w:rsidR="008F5D5A" w:rsidRPr="001E3149" w:rsidRDefault="008F5D5A" w:rsidP="000574F1">
      <w:pPr>
        <w:jc w:val="center"/>
        <w:rPr>
          <w:lang w:val="en-US"/>
        </w:rPr>
      </w:pPr>
    </w:p>
    <w:p w:rsidR="00D56F3E" w:rsidRPr="001E3149" w:rsidRDefault="00D56F3E" w:rsidP="00BD171B">
      <w:pPr>
        <w:jc w:val="both"/>
        <w:rPr>
          <w:sz w:val="28"/>
          <w:szCs w:val="28"/>
          <w:lang w:val="en-US"/>
        </w:rPr>
      </w:pPr>
    </w:p>
    <w:p w:rsidR="00D56F3E" w:rsidRPr="001E3149" w:rsidRDefault="00D56F3E" w:rsidP="00BD171B">
      <w:pPr>
        <w:jc w:val="both"/>
        <w:rPr>
          <w:sz w:val="28"/>
          <w:szCs w:val="28"/>
          <w:lang w:val="en-US"/>
        </w:rPr>
      </w:pPr>
    </w:p>
    <w:p w:rsidR="00D56F3E" w:rsidRPr="001E3149" w:rsidRDefault="00D56F3E" w:rsidP="00BD171B">
      <w:pPr>
        <w:jc w:val="both"/>
        <w:rPr>
          <w:sz w:val="28"/>
          <w:szCs w:val="28"/>
          <w:lang w:val="en-US"/>
        </w:rPr>
      </w:pPr>
    </w:p>
    <w:p w:rsidR="00D56F3E" w:rsidRPr="001E3149" w:rsidRDefault="00D56F3E" w:rsidP="00BD171B">
      <w:pPr>
        <w:jc w:val="both"/>
        <w:rPr>
          <w:sz w:val="28"/>
          <w:szCs w:val="28"/>
          <w:lang w:val="en-US"/>
        </w:rPr>
      </w:pPr>
    </w:p>
    <w:p w:rsidR="00D56F3E" w:rsidRPr="001E3149" w:rsidRDefault="00D56F3E" w:rsidP="00BD171B">
      <w:pPr>
        <w:jc w:val="both"/>
        <w:rPr>
          <w:sz w:val="28"/>
          <w:szCs w:val="28"/>
          <w:lang w:val="en-US"/>
        </w:rPr>
      </w:pPr>
    </w:p>
    <w:p w:rsidR="00D56F3E" w:rsidRPr="001E3149" w:rsidRDefault="00D56F3E" w:rsidP="00BD171B">
      <w:pPr>
        <w:jc w:val="both"/>
        <w:rPr>
          <w:sz w:val="28"/>
          <w:szCs w:val="28"/>
          <w:lang w:val="en-US"/>
        </w:rPr>
      </w:pPr>
    </w:p>
    <w:p w:rsidR="00D56F3E" w:rsidRPr="001E3149" w:rsidRDefault="00D56F3E" w:rsidP="00BD171B">
      <w:pPr>
        <w:jc w:val="both"/>
        <w:rPr>
          <w:sz w:val="28"/>
          <w:szCs w:val="28"/>
          <w:lang w:val="en-US"/>
        </w:rPr>
      </w:pPr>
    </w:p>
    <w:p w:rsidR="00D56F3E" w:rsidRPr="001E3149" w:rsidRDefault="00D56F3E" w:rsidP="00BD171B">
      <w:pPr>
        <w:jc w:val="both"/>
        <w:rPr>
          <w:sz w:val="28"/>
          <w:szCs w:val="28"/>
          <w:lang w:val="en-US"/>
        </w:rPr>
      </w:pPr>
    </w:p>
    <w:p w:rsidR="00D56F3E" w:rsidRPr="001E3149" w:rsidRDefault="00D56F3E" w:rsidP="00BD171B">
      <w:pPr>
        <w:jc w:val="both"/>
        <w:rPr>
          <w:sz w:val="28"/>
          <w:szCs w:val="28"/>
          <w:lang w:val="en-US"/>
        </w:rPr>
      </w:pPr>
    </w:p>
    <w:p w:rsidR="00D56F3E" w:rsidRPr="001E3149" w:rsidRDefault="00D56F3E" w:rsidP="00BD171B">
      <w:pPr>
        <w:jc w:val="both"/>
        <w:rPr>
          <w:sz w:val="28"/>
          <w:szCs w:val="28"/>
          <w:lang w:val="en-US"/>
        </w:rPr>
      </w:pPr>
    </w:p>
    <w:p w:rsidR="00D56F3E" w:rsidRDefault="00D56F3E" w:rsidP="00BD171B">
      <w:pPr>
        <w:jc w:val="both"/>
        <w:rPr>
          <w:sz w:val="28"/>
          <w:szCs w:val="28"/>
          <w:lang w:val="en-US"/>
        </w:rPr>
      </w:pPr>
    </w:p>
    <w:p w:rsidR="005310F2" w:rsidRPr="00AB4734" w:rsidRDefault="001E3149" w:rsidP="00D56F3E">
      <w:pPr>
        <w:jc w:val="center"/>
        <w:rPr>
          <w:b/>
          <w:sz w:val="28"/>
          <w:szCs w:val="28"/>
          <w:lang w:val="en-US"/>
        </w:rPr>
      </w:pPr>
      <w:r w:rsidRPr="00CC11C7">
        <w:rPr>
          <w:b/>
          <w:sz w:val="28"/>
          <w:szCs w:val="28"/>
          <w:lang w:val="en-US"/>
        </w:rPr>
        <w:lastRenderedPageBreak/>
        <w:t xml:space="preserve">APPENDIX </w:t>
      </w:r>
      <w:r w:rsidR="00AB4734">
        <w:rPr>
          <w:b/>
          <w:sz w:val="28"/>
          <w:szCs w:val="28"/>
          <w:lang w:val="en-US"/>
        </w:rPr>
        <w:t>D</w:t>
      </w:r>
    </w:p>
    <w:p w:rsidR="005310F2" w:rsidRPr="00447ED4" w:rsidRDefault="005310F2" w:rsidP="00D56F3E">
      <w:pPr>
        <w:jc w:val="center"/>
        <w:rPr>
          <w:b/>
          <w:sz w:val="28"/>
          <w:szCs w:val="28"/>
          <w:lang w:val="en-US"/>
        </w:rPr>
      </w:pPr>
    </w:p>
    <w:p w:rsidR="00BD171B" w:rsidRPr="008D18FF" w:rsidRDefault="001E3149" w:rsidP="00D56F3E">
      <w:pPr>
        <w:jc w:val="center"/>
        <w:rPr>
          <w:b/>
          <w:sz w:val="28"/>
          <w:szCs w:val="28"/>
          <w:lang w:val="en-US"/>
        </w:rPr>
      </w:pPr>
      <w:r w:rsidRPr="008D18FF">
        <w:rPr>
          <w:b/>
          <w:sz w:val="28"/>
          <w:szCs w:val="28"/>
          <w:lang w:val="en-US"/>
        </w:rPr>
        <w:t>Indicators of economic efficiency of milk production in the Republic of K</w:t>
      </w:r>
      <w:r w:rsidRPr="008D18FF">
        <w:rPr>
          <w:b/>
          <w:sz w:val="28"/>
          <w:szCs w:val="28"/>
          <w:lang w:val="en-US"/>
        </w:rPr>
        <w:t>a</w:t>
      </w:r>
      <w:r w:rsidRPr="008D18FF">
        <w:rPr>
          <w:b/>
          <w:sz w:val="28"/>
          <w:szCs w:val="28"/>
          <w:lang w:val="en-US"/>
        </w:rPr>
        <w:t>zakhstan for 2016</w:t>
      </w:r>
    </w:p>
    <w:p w:rsidR="00BD171B" w:rsidRPr="001E3149" w:rsidRDefault="00BD171B" w:rsidP="00BD171B">
      <w:pPr>
        <w:rPr>
          <w:sz w:val="28"/>
          <w:szCs w:val="28"/>
          <w:lang w:val="en-US"/>
        </w:rPr>
      </w:pPr>
    </w:p>
    <w:tbl>
      <w:tblPr>
        <w:tblStyle w:val="a3"/>
        <w:tblW w:w="9351" w:type="dxa"/>
        <w:tblLayout w:type="fixed"/>
        <w:tblLook w:val="01E0" w:firstRow="1" w:lastRow="1" w:firstColumn="1" w:lastColumn="1" w:noHBand="0" w:noVBand="0"/>
      </w:tblPr>
      <w:tblGrid>
        <w:gridCol w:w="2122"/>
        <w:gridCol w:w="1449"/>
        <w:gridCol w:w="1308"/>
        <w:gridCol w:w="1669"/>
        <w:gridCol w:w="1269"/>
        <w:gridCol w:w="1534"/>
      </w:tblGrid>
      <w:tr w:rsidR="00EE6024" w:rsidTr="00A423C0">
        <w:trPr>
          <w:trHeight w:val="736"/>
        </w:trPr>
        <w:tc>
          <w:tcPr>
            <w:tcW w:w="2122" w:type="dxa"/>
            <w:tcBorders>
              <w:bottom w:val="single" w:sz="4" w:space="0" w:color="auto"/>
            </w:tcBorders>
            <w:vAlign w:val="center"/>
          </w:tcPr>
          <w:p w:rsidR="00BD171B" w:rsidRPr="00D910C5" w:rsidRDefault="001E3149" w:rsidP="00A423C0">
            <w:pPr>
              <w:jc w:val="center"/>
            </w:pPr>
            <w:r w:rsidRPr="00D910C5">
              <w:rPr>
                <w:lang w:val="en-US"/>
              </w:rPr>
              <w:t>Region</w:t>
            </w:r>
          </w:p>
        </w:tc>
        <w:tc>
          <w:tcPr>
            <w:tcW w:w="1449" w:type="dxa"/>
            <w:tcBorders>
              <w:bottom w:val="single" w:sz="4" w:space="0" w:color="auto"/>
            </w:tcBorders>
          </w:tcPr>
          <w:p w:rsidR="00BD171B" w:rsidRPr="001E3149" w:rsidRDefault="001E3149" w:rsidP="00A423C0">
            <w:pPr>
              <w:jc w:val="center"/>
              <w:rPr>
                <w:lang w:val="en-US"/>
              </w:rPr>
            </w:pPr>
            <w:r w:rsidRPr="00D910C5">
              <w:rPr>
                <w:lang w:val="en-US"/>
              </w:rPr>
              <w:t>Average a</w:t>
            </w:r>
            <w:r w:rsidRPr="00D910C5">
              <w:rPr>
                <w:lang w:val="en-US"/>
              </w:rPr>
              <w:t>n</w:t>
            </w:r>
            <w:r w:rsidRPr="00D910C5">
              <w:rPr>
                <w:lang w:val="en-US"/>
              </w:rPr>
              <w:t>nual milk yield per cow, kg</w:t>
            </w:r>
          </w:p>
        </w:tc>
        <w:tc>
          <w:tcPr>
            <w:tcW w:w="1308" w:type="dxa"/>
            <w:tcBorders>
              <w:bottom w:val="single" w:sz="4" w:space="0" w:color="auto"/>
            </w:tcBorders>
          </w:tcPr>
          <w:p w:rsidR="00BD171B" w:rsidRPr="001E3149" w:rsidRDefault="001E3149" w:rsidP="00103A28">
            <w:pPr>
              <w:jc w:val="center"/>
              <w:rPr>
                <w:lang w:val="en-US"/>
              </w:rPr>
            </w:pPr>
            <w:r w:rsidRPr="00D910C5">
              <w:rPr>
                <w:lang w:val="en-US"/>
              </w:rPr>
              <w:t>Cost of housing one cow, tg</w:t>
            </w:r>
          </w:p>
        </w:tc>
        <w:tc>
          <w:tcPr>
            <w:tcW w:w="1669" w:type="dxa"/>
            <w:tcBorders>
              <w:bottom w:val="single" w:sz="4" w:space="0" w:color="auto"/>
            </w:tcBorders>
          </w:tcPr>
          <w:p w:rsidR="00BD171B" w:rsidRPr="001E3149" w:rsidRDefault="001E3149" w:rsidP="00103A28">
            <w:pPr>
              <w:jc w:val="center"/>
              <w:rPr>
                <w:lang w:val="en-US"/>
              </w:rPr>
            </w:pPr>
            <w:r w:rsidRPr="00D910C5">
              <w:rPr>
                <w:lang w:val="en-US"/>
              </w:rPr>
              <w:t>Cost of 1 centner of milk sold, tg</w:t>
            </w:r>
          </w:p>
        </w:tc>
        <w:tc>
          <w:tcPr>
            <w:tcW w:w="1269" w:type="dxa"/>
            <w:tcBorders>
              <w:bottom w:val="single" w:sz="4" w:space="0" w:color="auto"/>
            </w:tcBorders>
          </w:tcPr>
          <w:p w:rsidR="00BD171B" w:rsidRPr="001E3149" w:rsidRDefault="001E3149" w:rsidP="00103A28">
            <w:pPr>
              <w:jc w:val="center"/>
              <w:rPr>
                <w:lang w:val="en-US"/>
              </w:rPr>
            </w:pPr>
            <w:r w:rsidRPr="00D910C5">
              <w:rPr>
                <w:lang w:val="en-US"/>
              </w:rPr>
              <w:t>Average selling price of 1 centner, tenge</w:t>
            </w:r>
          </w:p>
        </w:tc>
        <w:tc>
          <w:tcPr>
            <w:tcW w:w="1534" w:type="dxa"/>
            <w:tcBorders>
              <w:bottom w:val="single" w:sz="4" w:space="0" w:color="auto"/>
            </w:tcBorders>
          </w:tcPr>
          <w:p w:rsidR="00BD171B" w:rsidRPr="00D910C5" w:rsidRDefault="001E3149" w:rsidP="0029461A">
            <w:pPr>
              <w:jc w:val="center"/>
            </w:pPr>
            <w:r w:rsidRPr="00D910C5">
              <w:rPr>
                <w:lang w:val="en-US"/>
              </w:rPr>
              <w:t xml:space="preserve">Profitability level,% </w:t>
            </w:r>
          </w:p>
        </w:tc>
      </w:tr>
      <w:tr w:rsidR="00EE6024" w:rsidTr="00A423C0">
        <w:tc>
          <w:tcPr>
            <w:tcW w:w="2122" w:type="dxa"/>
            <w:tcBorders>
              <w:bottom w:val="nil"/>
            </w:tcBorders>
          </w:tcPr>
          <w:p w:rsidR="00BD171B" w:rsidRPr="00D910C5" w:rsidRDefault="001E3149" w:rsidP="00A423C0">
            <w:r w:rsidRPr="00D910C5">
              <w:rPr>
                <w:lang w:val="en-US"/>
              </w:rPr>
              <w:t xml:space="preserve">Akmoly </w:t>
            </w:r>
          </w:p>
        </w:tc>
        <w:tc>
          <w:tcPr>
            <w:tcW w:w="1449" w:type="dxa"/>
            <w:tcBorders>
              <w:bottom w:val="nil"/>
              <w:right w:val="nil"/>
            </w:tcBorders>
            <w:vAlign w:val="center"/>
          </w:tcPr>
          <w:p w:rsidR="00BD171B" w:rsidRPr="00D910C5" w:rsidRDefault="001E3149" w:rsidP="00A423C0">
            <w:pPr>
              <w:jc w:val="center"/>
            </w:pPr>
            <w:r w:rsidRPr="00D910C5">
              <w:rPr>
                <w:lang w:val="en-US"/>
              </w:rPr>
              <w:t>2520</w:t>
            </w:r>
          </w:p>
        </w:tc>
        <w:tc>
          <w:tcPr>
            <w:tcW w:w="1308" w:type="dxa"/>
            <w:tcBorders>
              <w:left w:val="nil"/>
              <w:bottom w:val="nil"/>
              <w:right w:val="nil"/>
            </w:tcBorders>
            <w:vAlign w:val="center"/>
          </w:tcPr>
          <w:p w:rsidR="00BD171B" w:rsidRPr="00D910C5" w:rsidRDefault="001E3149" w:rsidP="00A423C0">
            <w:pPr>
              <w:jc w:val="center"/>
            </w:pPr>
            <w:r w:rsidRPr="00D910C5">
              <w:rPr>
                <w:lang w:val="en-US"/>
              </w:rPr>
              <w:t>152038</w:t>
            </w:r>
          </w:p>
        </w:tc>
        <w:tc>
          <w:tcPr>
            <w:tcW w:w="1669" w:type="dxa"/>
            <w:tcBorders>
              <w:left w:val="nil"/>
              <w:bottom w:val="nil"/>
              <w:right w:val="nil"/>
            </w:tcBorders>
            <w:vAlign w:val="bottom"/>
          </w:tcPr>
          <w:p w:rsidR="00BD171B" w:rsidRPr="00D910C5" w:rsidRDefault="001E3149" w:rsidP="00A423C0">
            <w:pPr>
              <w:jc w:val="center"/>
            </w:pPr>
            <w:r w:rsidRPr="00D910C5">
              <w:rPr>
                <w:lang w:val="en-US"/>
              </w:rPr>
              <w:t>6033</w:t>
            </w:r>
          </w:p>
        </w:tc>
        <w:tc>
          <w:tcPr>
            <w:tcW w:w="1269" w:type="dxa"/>
            <w:tcBorders>
              <w:left w:val="nil"/>
              <w:bottom w:val="nil"/>
              <w:right w:val="nil"/>
            </w:tcBorders>
            <w:vAlign w:val="bottom"/>
          </w:tcPr>
          <w:p w:rsidR="00BD171B" w:rsidRPr="00D910C5" w:rsidRDefault="001E3149" w:rsidP="00A423C0">
            <w:pPr>
              <w:jc w:val="center"/>
            </w:pPr>
            <w:r w:rsidRPr="00D910C5">
              <w:rPr>
                <w:lang w:val="en-US"/>
              </w:rPr>
              <w:t>7759</w:t>
            </w:r>
          </w:p>
        </w:tc>
        <w:tc>
          <w:tcPr>
            <w:tcW w:w="1534" w:type="dxa"/>
            <w:tcBorders>
              <w:left w:val="nil"/>
              <w:bottom w:val="nil"/>
            </w:tcBorders>
            <w:vAlign w:val="center"/>
          </w:tcPr>
          <w:p w:rsidR="00BD171B" w:rsidRPr="00D910C5" w:rsidRDefault="001E3149" w:rsidP="00A423C0">
            <w:pPr>
              <w:jc w:val="center"/>
            </w:pPr>
            <w:r w:rsidRPr="00D910C5">
              <w:rPr>
                <w:lang w:val="en-US"/>
              </w:rPr>
              <w:t>28.6</w:t>
            </w:r>
          </w:p>
        </w:tc>
      </w:tr>
      <w:tr w:rsidR="00EE6024" w:rsidTr="00A423C0">
        <w:tc>
          <w:tcPr>
            <w:tcW w:w="2122" w:type="dxa"/>
            <w:tcBorders>
              <w:top w:val="nil"/>
              <w:bottom w:val="nil"/>
            </w:tcBorders>
          </w:tcPr>
          <w:p w:rsidR="00BD171B" w:rsidRPr="00D910C5" w:rsidRDefault="001E3149" w:rsidP="00A423C0">
            <w:r w:rsidRPr="00D910C5">
              <w:rPr>
                <w:lang w:val="en-US"/>
              </w:rPr>
              <w:t xml:space="preserve">Aktobe </w:t>
            </w:r>
          </w:p>
        </w:tc>
        <w:tc>
          <w:tcPr>
            <w:tcW w:w="1449" w:type="dxa"/>
            <w:tcBorders>
              <w:top w:val="nil"/>
              <w:bottom w:val="nil"/>
              <w:right w:val="nil"/>
            </w:tcBorders>
            <w:vAlign w:val="center"/>
          </w:tcPr>
          <w:p w:rsidR="00BD171B" w:rsidRPr="00D910C5" w:rsidRDefault="001E3149" w:rsidP="00A423C0">
            <w:pPr>
              <w:jc w:val="center"/>
            </w:pPr>
            <w:r w:rsidRPr="00D910C5">
              <w:rPr>
                <w:lang w:val="en-US"/>
              </w:rPr>
              <w:t>1696</w:t>
            </w:r>
          </w:p>
        </w:tc>
        <w:tc>
          <w:tcPr>
            <w:tcW w:w="1308" w:type="dxa"/>
            <w:tcBorders>
              <w:top w:val="nil"/>
              <w:left w:val="nil"/>
              <w:bottom w:val="nil"/>
              <w:right w:val="nil"/>
            </w:tcBorders>
            <w:vAlign w:val="center"/>
          </w:tcPr>
          <w:p w:rsidR="00BD171B" w:rsidRPr="00D910C5" w:rsidRDefault="001E3149" w:rsidP="00A423C0">
            <w:pPr>
              <w:jc w:val="center"/>
            </w:pPr>
            <w:r w:rsidRPr="00D910C5">
              <w:rPr>
                <w:lang w:val="en-US"/>
              </w:rPr>
              <w:t>144367</w:t>
            </w:r>
          </w:p>
        </w:tc>
        <w:tc>
          <w:tcPr>
            <w:tcW w:w="1669" w:type="dxa"/>
            <w:tcBorders>
              <w:top w:val="nil"/>
              <w:left w:val="nil"/>
              <w:bottom w:val="nil"/>
              <w:right w:val="nil"/>
            </w:tcBorders>
            <w:vAlign w:val="bottom"/>
          </w:tcPr>
          <w:p w:rsidR="00BD171B" w:rsidRPr="00D910C5" w:rsidRDefault="001E3149" w:rsidP="00A423C0">
            <w:pPr>
              <w:jc w:val="center"/>
            </w:pPr>
            <w:r w:rsidRPr="00D910C5">
              <w:rPr>
                <w:lang w:val="en-US"/>
              </w:rPr>
              <w:t>8512</w:t>
            </w:r>
          </w:p>
        </w:tc>
        <w:tc>
          <w:tcPr>
            <w:tcW w:w="1269" w:type="dxa"/>
            <w:tcBorders>
              <w:top w:val="nil"/>
              <w:left w:val="nil"/>
              <w:bottom w:val="nil"/>
              <w:right w:val="nil"/>
            </w:tcBorders>
            <w:vAlign w:val="bottom"/>
          </w:tcPr>
          <w:p w:rsidR="00BD171B" w:rsidRPr="00D910C5" w:rsidRDefault="001E3149" w:rsidP="00A423C0">
            <w:pPr>
              <w:jc w:val="center"/>
            </w:pPr>
            <w:r w:rsidRPr="00D910C5">
              <w:rPr>
                <w:lang w:val="en-US"/>
              </w:rPr>
              <w:t>9968</w:t>
            </w:r>
          </w:p>
        </w:tc>
        <w:tc>
          <w:tcPr>
            <w:tcW w:w="1534" w:type="dxa"/>
            <w:tcBorders>
              <w:top w:val="nil"/>
              <w:left w:val="nil"/>
              <w:bottom w:val="nil"/>
            </w:tcBorders>
            <w:vAlign w:val="center"/>
          </w:tcPr>
          <w:p w:rsidR="00BD171B" w:rsidRPr="00D910C5" w:rsidRDefault="001E3149" w:rsidP="00A423C0">
            <w:pPr>
              <w:jc w:val="center"/>
            </w:pPr>
            <w:r w:rsidRPr="00D910C5">
              <w:rPr>
                <w:lang w:val="en-US"/>
              </w:rPr>
              <w:t>17.1</w:t>
            </w:r>
          </w:p>
        </w:tc>
      </w:tr>
      <w:tr w:rsidR="00EE6024" w:rsidTr="00A423C0">
        <w:tc>
          <w:tcPr>
            <w:tcW w:w="2122" w:type="dxa"/>
            <w:tcBorders>
              <w:top w:val="nil"/>
              <w:bottom w:val="nil"/>
            </w:tcBorders>
          </w:tcPr>
          <w:p w:rsidR="00BD171B" w:rsidRPr="00D910C5" w:rsidRDefault="001E3149" w:rsidP="00A423C0">
            <w:r w:rsidRPr="00D910C5">
              <w:rPr>
                <w:lang w:val="en-US"/>
              </w:rPr>
              <w:t>Almaty</w:t>
            </w:r>
          </w:p>
        </w:tc>
        <w:tc>
          <w:tcPr>
            <w:tcW w:w="1449" w:type="dxa"/>
            <w:tcBorders>
              <w:top w:val="nil"/>
              <w:bottom w:val="nil"/>
              <w:right w:val="nil"/>
            </w:tcBorders>
            <w:vAlign w:val="center"/>
          </w:tcPr>
          <w:p w:rsidR="00BD171B" w:rsidRPr="00D910C5" w:rsidRDefault="001E3149" w:rsidP="00A423C0">
            <w:pPr>
              <w:jc w:val="center"/>
            </w:pPr>
            <w:r w:rsidRPr="00D910C5">
              <w:rPr>
                <w:lang w:val="en-US"/>
              </w:rPr>
              <w:t>2744</w:t>
            </w:r>
          </w:p>
        </w:tc>
        <w:tc>
          <w:tcPr>
            <w:tcW w:w="1308" w:type="dxa"/>
            <w:tcBorders>
              <w:top w:val="nil"/>
              <w:left w:val="nil"/>
              <w:bottom w:val="nil"/>
              <w:right w:val="nil"/>
            </w:tcBorders>
            <w:vAlign w:val="center"/>
          </w:tcPr>
          <w:p w:rsidR="00BD171B" w:rsidRPr="00D910C5" w:rsidRDefault="001E3149" w:rsidP="00A423C0">
            <w:pPr>
              <w:jc w:val="center"/>
            </w:pPr>
            <w:r w:rsidRPr="00D910C5">
              <w:rPr>
                <w:lang w:val="en-US"/>
              </w:rPr>
              <w:t>172030</w:t>
            </w:r>
          </w:p>
        </w:tc>
        <w:tc>
          <w:tcPr>
            <w:tcW w:w="1669" w:type="dxa"/>
            <w:tcBorders>
              <w:top w:val="nil"/>
              <w:left w:val="nil"/>
              <w:bottom w:val="nil"/>
              <w:right w:val="nil"/>
            </w:tcBorders>
            <w:vAlign w:val="bottom"/>
          </w:tcPr>
          <w:p w:rsidR="00BD171B" w:rsidRPr="00D910C5" w:rsidRDefault="001E3149" w:rsidP="00A423C0">
            <w:pPr>
              <w:jc w:val="center"/>
            </w:pPr>
            <w:r w:rsidRPr="00D910C5">
              <w:rPr>
                <w:lang w:val="en-US"/>
              </w:rPr>
              <w:t>6269</w:t>
            </w:r>
          </w:p>
        </w:tc>
        <w:tc>
          <w:tcPr>
            <w:tcW w:w="1269" w:type="dxa"/>
            <w:tcBorders>
              <w:top w:val="nil"/>
              <w:left w:val="nil"/>
              <w:bottom w:val="nil"/>
              <w:right w:val="nil"/>
            </w:tcBorders>
            <w:vAlign w:val="bottom"/>
          </w:tcPr>
          <w:p w:rsidR="00BD171B" w:rsidRPr="00D910C5" w:rsidRDefault="001E3149" w:rsidP="00A423C0">
            <w:pPr>
              <w:jc w:val="center"/>
            </w:pPr>
            <w:r w:rsidRPr="00D910C5">
              <w:rPr>
                <w:lang w:val="en-US"/>
              </w:rPr>
              <w:t>8570</w:t>
            </w:r>
          </w:p>
        </w:tc>
        <w:tc>
          <w:tcPr>
            <w:tcW w:w="1534" w:type="dxa"/>
            <w:tcBorders>
              <w:top w:val="nil"/>
              <w:left w:val="nil"/>
              <w:bottom w:val="nil"/>
            </w:tcBorders>
            <w:vAlign w:val="center"/>
          </w:tcPr>
          <w:p w:rsidR="00BD171B" w:rsidRPr="00D910C5" w:rsidRDefault="001E3149" w:rsidP="00A423C0">
            <w:pPr>
              <w:jc w:val="center"/>
            </w:pPr>
            <w:r w:rsidRPr="00D910C5">
              <w:rPr>
                <w:lang w:val="en-US"/>
              </w:rPr>
              <w:t>36.7</w:t>
            </w:r>
          </w:p>
        </w:tc>
      </w:tr>
      <w:tr w:rsidR="00EE6024" w:rsidTr="00A423C0">
        <w:tc>
          <w:tcPr>
            <w:tcW w:w="2122" w:type="dxa"/>
            <w:tcBorders>
              <w:top w:val="nil"/>
              <w:bottom w:val="nil"/>
            </w:tcBorders>
          </w:tcPr>
          <w:p w:rsidR="00BD171B" w:rsidRPr="00D910C5" w:rsidRDefault="001E3149" w:rsidP="00A423C0">
            <w:r w:rsidRPr="00D910C5">
              <w:rPr>
                <w:lang w:val="en-US"/>
              </w:rPr>
              <w:t>Atyrau</w:t>
            </w:r>
          </w:p>
        </w:tc>
        <w:tc>
          <w:tcPr>
            <w:tcW w:w="1449" w:type="dxa"/>
            <w:tcBorders>
              <w:top w:val="nil"/>
              <w:bottom w:val="nil"/>
              <w:right w:val="nil"/>
            </w:tcBorders>
            <w:vAlign w:val="center"/>
          </w:tcPr>
          <w:p w:rsidR="00BD171B" w:rsidRPr="00D910C5" w:rsidRDefault="001E3149" w:rsidP="00A423C0">
            <w:pPr>
              <w:jc w:val="center"/>
            </w:pPr>
            <w:r w:rsidRPr="00D910C5">
              <w:rPr>
                <w:lang w:val="en-US"/>
              </w:rPr>
              <w:t>1032</w:t>
            </w:r>
          </w:p>
        </w:tc>
        <w:tc>
          <w:tcPr>
            <w:tcW w:w="1308" w:type="dxa"/>
            <w:tcBorders>
              <w:top w:val="nil"/>
              <w:left w:val="nil"/>
              <w:bottom w:val="nil"/>
              <w:right w:val="nil"/>
            </w:tcBorders>
            <w:vAlign w:val="center"/>
          </w:tcPr>
          <w:p w:rsidR="00BD171B" w:rsidRPr="00D910C5" w:rsidRDefault="001E3149" w:rsidP="00A423C0">
            <w:pPr>
              <w:jc w:val="center"/>
            </w:pPr>
            <w:r w:rsidRPr="00D910C5">
              <w:rPr>
                <w:lang w:val="en-US"/>
              </w:rPr>
              <w:t>129660</w:t>
            </w:r>
          </w:p>
        </w:tc>
        <w:tc>
          <w:tcPr>
            <w:tcW w:w="1669" w:type="dxa"/>
            <w:tcBorders>
              <w:top w:val="nil"/>
              <w:left w:val="nil"/>
              <w:bottom w:val="nil"/>
              <w:right w:val="nil"/>
            </w:tcBorders>
            <w:vAlign w:val="bottom"/>
          </w:tcPr>
          <w:p w:rsidR="00BD171B" w:rsidRPr="00D910C5" w:rsidRDefault="001E3149" w:rsidP="00A423C0">
            <w:pPr>
              <w:jc w:val="center"/>
            </w:pPr>
            <w:r w:rsidRPr="00D910C5">
              <w:rPr>
                <w:lang w:val="en-US"/>
              </w:rPr>
              <w:t>12564</w:t>
            </w:r>
          </w:p>
        </w:tc>
        <w:tc>
          <w:tcPr>
            <w:tcW w:w="1269" w:type="dxa"/>
            <w:tcBorders>
              <w:top w:val="nil"/>
              <w:left w:val="nil"/>
              <w:bottom w:val="nil"/>
              <w:right w:val="nil"/>
            </w:tcBorders>
            <w:vAlign w:val="bottom"/>
          </w:tcPr>
          <w:p w:rsidR="00BD171B" w:rsidRPr="00D910C5" w:rsidRDefault="001E3149" w:rsidP="00A423C0">
            <w:pPr>
              <w:jc w:val="center"/>
            </w:pPr>
            <w:r w:rsidRPr="00D910C5">
              <w:rPr>
                <w:lang w:val="en-US"/>
              </w:rPr>
              <w:t>13242</w:t>
            </w:r>
          </w:p>
        </w:tc>
        <w:tc>
          <w:tcPr>
            <w:tcW w:w="1534" w:type="dxa"/>
            <w:tcBorders>
              <w:top w:val="nil"/>
              <w:left w:val="nil"/>
              <w:bottom w:val="nil"/>
            </w:tcBorders>
            <w:vAlign w:val="center"/>
          </w:tcPr>
          <w:p w:rsidR="00BD171B" w:rsidRPr="00D910C5" w:rsidRDefault="001E3149" w:rsidP="00A423C0">
            <w:pPr>
              <w:jc w:val="center"/>
            </w:pPr>
            <w:r w:rsidRPr="00D910C5">
              <w:rPr>
                <w:lang w:val="en-US"/>
              </w:rPr>
              <w:t>5.4</w:t>
            </w:r>
          </w:p>
        </w:tc>
      </w:tr>
      <w:tr w:rsidR="00EE6024" w:rsidTr="00A423C0">
        <w:tc>
          <w:tcPr>
            <w:tcW w:w="2122" w:type="dxa"/>
            <w:tcBorders>
              <w:top w:val="nil"/>
              <w:bottom w:val="nil"/>
            </w:tcBorders>
          </w:tcPr>
          <w:p w:rsidR="00BD171B" w:rsidRPr="00D910C5" w:rsidRDefault="001E3149" w:rsidP="00A423C0">
            <w:r w:rsidRPr="00D910C5">
              <w:rPr>
                <w:lang w:val="en-US"/>
              </w:rPr>
              <w:t>East Kazakhstan Region</w:t>
            </w:r>
          </w:p>
        </w:tc>
        <w:tc>
          <w:tcPr>
            <w:tcW w:w="1449" w:type="dxa"/>
            <w:tcBorders>
              <w:top w:val="nil"/>
              <w:bottom w:val="nil"/>
              <w:right w:val="nil"/>
            </w:tcBorders>
            <w:vAlign w:val="center"/>
          </w:tcPr>
          <w:p w:rsidR="00BD171B" w:rsidRPr="00D910C5" w:rsidRDefault="001E3149" w:rsidP="00A423C0">
            <w:pPr>
              <w:jc w:val="center"/>
            </w:pPr>
            <w:r w:rsidRPr="00D910C5">
              <w:rPr>
                <w:lang w:val="en-US"/>
              </w:rPr>
              <w:t>2051</w:t>
            </w:r>
          </w:p>
        </w:tc>
        <w:tc>
          <w:tcPr>
            <w:tcW w:w="1308" w:type="dxa"/>
            <w:tcBorders>
              <w:top w:val="nil"/>
              <w:left w:val="nil"/>
              <w:bottom w:val="nil"/>
              <w:right w:val="nil"/>
            </w:tcBorders>
            <w:vAlign w:val="center"/>
          </w:tcPr>
          <w:p w:rsidR="00BD171B" w:rsidRPr="00D910C5" w:rsidRDefault="001E3149" w:rsidP="00A423C0">
            <w:pPr>
              <w:jc w:val="center"/>
            </w:pPr>
            <w:r w:rsidRPr="00D910C5">
              <w:rPr>
                <w:lang w:val="en-US"/>
              </w:rPr>
              <w:t>140260</w:t>
            </w:r>
          </w:p>
        </w:tc>
        <w:tc>
          <w:tcPr>
            <w:tcW w:w="1669" w:type="dxa"/>
            <w:tcBorders>
              <w:top w:val="nil"/>
              <w:left w:val="nil"/>
              <w:bottom w:val="nil"/>
              <w:right w:val="nil"/>
            </w:tcBorders>
            <w:vAlign w:val="bottom"/>
          </w:tcPr>
          <w:p w:rsidR="00BD171B" w:rsidRPr="00D910C5" w:rsidRDefault="001E3149" w:rsidP="00A423C0">
            <w:pPr>
              <w:jc w:val="center"/>
            </w:pPr>
            <w:r w:rsidRPr="00D910C5">
              <w:rPr>
                <w:lang w:val="en-US"/>
              </w:rPr>
              <w:t>6839</w:t>
            </w:r>
          </w:p>
        </w:tc>
        <w:tc>
          <w:tcPr>
            <w:tcW w:w="1269" w:type="dxa"/>
            <w:tcBorders>
              <w:top w:val="nil"/>
              <w:left w:val="nil"/>
              <w:bottom w:val="nil"/>
              <w:right w:val="nil"/>
            </w:tcBorders>
            <w:vAlign w:val="bottom"/>
          </w:tcPr>
          <w:p w:rsidR="00BD171B" w:rsidRPr="00D910C5" w:rsidRDefault="001E3149" w:rsidP="00A423C0">
            <w:pPr>
              <w:jc w:val="center"/>
            </w:pPr>
            <w:r w:rsidRPr="00D910C5">
              <w:rPr>
                <w:lang w:val="en-US"/>
              </w:rPr>
              <w:t>9307</w:t>
            </w:r>
          </w:p>
        </w:tc>
        <w:tc>
          <w:tcPr>
            <w:tcW w:w="1534" w:type="dxa"/>
            <w:tcBorders>
              <w:top w:val="nil"/>
              <w:left w:val="nil"/>
              <w:bottom w:val="nil"/>
            </w:tcBorders>
            <w:vAlign w:val="center"/>
          </w:tcPr>
          <w:p w:rsidR="00BD171B" w:rsidRPr="00D910C5" w:rsidRDefault="001E3149" w:rsidP="00A423C0">
            <w:pPr>
              <w:jc w:val="center"/>
            </w:pPr>
            <w:r w:rsidRPr="00D910C5">
              <w:rPr>
                <w:lang w:val="en-US"/>
              </w:rPr>
              <w:t>36.1</w:t>
            </w:r>
          </w:p>
        </w:tc>
      </w:tr>
      <w:tr w:rsidR="00EE6024" w:rsidTr="00A423C0">
        <w:tc>
          <w:tcPr>
            <w:tcW w:w="2122" w:type="dxa"/>
            <w:tcBorders>
              <w:top w:val="nil"/>
              <w:bottom w:val="nil"/>
            </w:tcBorders>
          </w:tcPr>
          <w:p w:rsidR="00BD171B" w:rsidRPr="00D910C5" w:rsidRDefault="001E3149" w:rsidP="00A423C0">
            <w:r w:rsidRPr="00D910C5">
              <w:rPr>
                <w:lang w:val="en-US"/>
              </w:rPr>
              <w:t>Zhambyl</w:t>
            </w:r>
          </w:p>
        </w:tc>
        <w:tc>
          <w:tcPr>
            <w:tcW w:w="1449" w:type="dxa"/>
            <w:tcBorders>
              <w:top w:val="nil"/>
              <w:bottom w:val="nil"/>
              <w:right w:val="nil"/>
            </w:tcBorders>
            <w:vAlign w:val="center"/>
          </w:tcPr>
          <w:p w:rsidR="00BD171B" w:rsidRPr="00D910C5" w:rsidRDefault="001E3149" w:rsidP="00A423C0">
            <w:pPr>
              <w:jc w:val="center"/>
            </w:pPr>
            <w:r w:rsidRPr="00D910C5">
              <w:rPr>
                <w:lang w:val="en-US"/>
              </w:rPr>
              <w:t>2512</w:t>
            </w:r>
          </w:p>
        </w:tc>
        <w:tc>
          <w:tcPr>
            <w:tcW w:w="1308" w:type="dxa"/>
            <w:tcBorders>
              <w:top w:val="nil"/>
              <w:left w:val="nil"/>
              <w:bottom w:val="nil"/>
              <w:right w:val="nil"/>
            </w:tcBorders>
            <w:vAlign w:val="center"/>
          </w:tcPr>
          <w:p w:rsidR="00BD171B" w:rsidRPr="00D910C5" w:rsidRDefault="001E3149" w:rsidP="00A423C0">
            <w:pPr>
              <w:jc w:val="center"/>
            </w:pPr>
            <w:r w:rsidRPr="00D910C5">
              <w:rPr>
                <w:lang w:val="en-US"/>
              </w:rPr>
              <w:t>167447</w:t>
            </w:r>
          </w:p>
        </w:tc>
        <w:tc>
          <w:tcPr>
            <w:tcW w:w="1669" w:type="dxa"/>
            <w:tcBorders>
              <w:top w:val="nil"/>
              <w:left w:val="nil"/>
              <w:bottom w:val="nil"/>
              <w:right w:val="nil"/>
            </w:tcBorders>
            <w:vAlign w:val="bottom"/>
          </w:tcPr>
          <w:p w:rsidR="00BD171B" w:rsidRPr="00D910C5" w:rsidRDefault="001E3149" w:rsidP="00A423C0">
            <w:pPr>
              <w:jc w:val="center"/>
            </w:pPr>
            <w:r w:rsidRPr="00D910C5">
              <w:rPr>
                <w:lang w:val="en-US"/>
              </w:rPr>
              <w:t>6666</w:t>
            </w:r>
          </w:p>
        </w:tc>
        <w:tc>
          <w:tcPr>
            <w:tcW w:w="1269" w:type="dxa"/>
            <w:tcBorders>
              <w:top w:val="nil"/>
              <w:left w:val="nil"/>
              <w:bottom w:val="nil"/>
              <w:right w:val="nil"/>
            </w:tcBorders>
            <w:vAlign w:val="bottom"/>
          </w:tcPr>
          <w:p w:rsidR="00BD171B" w:rsidRPr="00D910C5" w:rsidRDefault="001E3149" w:rsidP="00A423C0">
            <w:pPr>
              <w:jc w:val="center"/>
            </w:pPr>
            <w:r w:rsidRPr="00D910C5">
              <w:rPr>
                <w:lang w:val="en-US"/>
              </w:rPr>
              <w:t>8299</w:t>
            </w:r>
          </w:p>
        </w:tc>
        <w:tc>
          <w:tcPr>
            <w:tcW w:w="1534" w:type="dxa"/>
            <w:tcBorders>
              <w:top w:val="nil"/>
              <w:left w:val="nil"/>
              <w:bottom w:val="nil"/>
            </w:tcBorders>
            <w:vAlign w:val="center"/>
          </w:tcPr>
          <w:p w:rsidR="00BD171B" w:rsidRPr="00D910C5" w:rsidRDefault="001E3149" w:rsidP="00A423C0">
            <w:pPr>
              <w:jc w:val="center"/>
            </w:pPr>
            <w:r w:rsidRPr="00D910C5">
              <w:rPr>
                <w:lang w:val="en-US"/>
              </w:rPr>
              <w:t>24.5</w:t>
            </w:r>
          </w:p>
        </w:tc>
      </w:tr>
      <w:tr w:rsidR="00EE6024" w:rsidTr="00A423C0">
        <w:tc>
          <w:tcPr>
            <w:tcW w:w="2122" w:type="dxa"/>
            <w:tcBorders>
              <w:top w:val="nil"/>
              <w:bottom w:val="nil"/>
            </w:tcBorders>
          </w:tcPr>
          <w:p w:rsidR="00BD171B" w:rsidRPr="00D910C5" w:rsidRDefault="001E3149" w:rsidP="00A423C0">
            <w:r w:rsidRPr="00D910C5">
              <w:rPr>
                <w:lang w:val="en-US"/>
              </w:rPr>
              <w:t>West Kazakhstan Region</w:t>
            </w:r>
          </w:p>
        </w:tc>
        <w:tc>
          <w:tcPr>
            <w:tcW w:w="1449" w:type="dxa"/>
            <w:tcBorders>
              <w:top w:val="nil"/>
              <w:bottom w:val="nil"/>
              <w:right w:val="nil"/>
            </w:tcBorders>
            <w:vAlign w:val="center"/>
          </w:tcPr>
          <w:p w:rsidR="00BD171B" w:rsidRPr="00D910C5" w:rsidRDefault="001E3149" w:rsidP="00A423C0">
            <w:pPr>
              <w:jc w:val="center"/>
            </w:pPr>
            <w:r w:rsidRPr="00D910C5">
              <w:rPr>
                <w:lang w:val="en-US"/>
              </w:rPr>
              <w:t>1560</w:t>
            </w:r>
          </w:p>
        </w:tc>
        <w:tc>
          <w:tcPr>
            <w:tcW w:w="1308" w:type="dxa"/>
            <w:tcBorders>
              <w:top w:val="nil"/>
              <w:left w:val="nil"/>
              <w:bottom w:val="nil"/>
              <w:right w:val="nil"/>
            </w:tcBorders>
            <w:vAlign w:val="center"/>
          </w:tcPr>
          <w:p w:rsidR="00BD171B" w:rsidRPr="00D910C5" w:rsidRDefault="001E3149" w:rsidP="00A423C0">
            <w:pPr>
              <w:jc w:val="center"/>
            </w:pPr>
            <w:r w:rsidRPr="00D910C5">
              <w:rPr>
                <w:lang w:val="en-US"/>
              </w:rPr>
              <w:t>148297</w:t>
            </w:r>
          </w:p>
        </w:tc>
        <w:tc>
          <w:tcPr>
            <w:tcW w:w="1669" w:type="dxa"/>
            <w:tcBorders>
              <w:top w:val="nil"/>
              <w:left w:val="nil"/>
              <w:bottom w:val="nil"/>
              <w:right w:val="nil"/>
            </w:tcBorders>
            <w:vAlign w:val="bottom"/>
          </w:tcPr>
          <w:p w:rsidR="00BD171B" w:rsidRPr="00D910C5" w:rsidRDefault="001E3149" w:rsidP="00A423C0">
            <w:pPr>
              <w:jc w:val="center"/>
            </w:pPr>
            <w:r w:rsidRPr="00D910C5">
              <w:rPr>
                <w:lang w:val="en-US"/>
              </w:rPr>
              <w:t>9506</w:t>
            </w:r>
          </w:p>
        </w:tc>
        <w:tc>
          <w:tcPr>
            <w:tcW w:w="1269" w:type="dxa"/>
            <w:tcBorders>
              <w:top w:val="nil"/>
              <w:left w:val="nil"/>
              <w:bottom w:val="nil"/>
              <w:right w:val="nil"/>
            </w:tcBorders>
            <w:vAlign w:val="bottom"/>
          </w:tcPr>
          <w:p w:rsidR="00BD171B" w:rsidRPr="00D910C5" w:rsidRDefault="001E3149" w:rsidP="00A423C0">
            <w:pPr>
              <w:jc w:val="center"/>
            </w:pPr>
            <w:r w:rsidRPr="00D910C5">
              <w:rPr>
                <w:lang w:val="en-US"/>
              </w:rPr>
              <w:t>11331</w:t>
            </w:r>
          </w:p>
        </w:tc>
        <w:tc>
          <w:tcPr>
            <w:tcW w:w="1534" w:type="dxa"/>
            <w:tcBorders>
              <w:top w:val="nil"/>
              <w:left w:val="nil"/>
              <w:bottom w:val="nil"/>
            </w:tcBorders>
            <w:vAlign w:val="center"/>
          </w:tcPr>
          <w:p w:rsidR="00BD171B" w:rsidRPr="00D910C5" w:rsidRDefault="001E3149" w:rsidP="00A423C0">
            <w:pPr>
              <w:jc w:val="center"/>
            </w:pPr>
            <w:r w:rsidRPr="00D910C5">
              <w:rPr>
                <w:lang w:val="en-US"/>
              </w:rPr>
              <w:t>19.2</w:t>
            </w:r>
          </w:p>
        </w:tc>
      </w:tr>
      <w:tr w:rsidR="00EE6024" w:rsidTr="00A423C0">
        <w:tc>
          <w:tcPr>
            <w:tcW w:w="2122" w:type="dxa"/>
            <w:tcBorders>
              <w:top w:val="nil"/>
              <w:bottom w:val="nil"/>
            </w:tcBorders>
          </w:tcPr>
          <w:p w:rsidR="00BD171B" w:rsidRPr="00D910C5" w:rsidRDefault="001E3149" w:rsidP="00A423C0">
            <w:r w:rsidRPr="00D910C5">
              <w:rPr>
                <w:lang w:val="en-US"/>
              </w:rPr>
              <w:t>Karaganda</w:t>
            </w:r>
          </w:p>
        </w:tc>
        <w:tc>
          <w:tcPr>
            <w:tcW w:w="1449" w:type="dxa"/>
            <w:tcBorders>
              <w:top w:val="nil"/>
              <w:bottom w:val="nil"/>
              <w:right w:val="nil"/>
            </w:tcBorders>
            <w:vAlign w:val="center"/>
          </w:tcPr>
          <w:p w:rsidR="00BD171B" w:rsidRPr="00D910C5" w:rsidRDefault="001E3149" w:rsidP="00A423C0">
            <w:pPr>
              <w:jc w:val="center"/>
            </w:pPr>
            <w:r w:rsidRPr="00D910C5">
              <w:rPr>
                <w:lang w:val="en-US"/>
              </w:rPr>
              <w:t>1457</w:t>
            </w:r>
          </w:p>
        </w:tc>
        <w:tc>
          <w:tcPr>
            <w:tcW w:w="1308" w:type="dxa"/>
            <w:tcBorders>
              <w:top w:val="nil"/>
              <w:left w:val="nil"/>
              <w:bottom w:val="nil"/>
              <w:right w:val="nil"/>
            </w:tcBorders>
            <w:vAlign w:val="center"/>
          </w:tcPr>
          <w:p w:rsidR="00BD171B" w:rsidRPr="00D910C5" w:rsidRDefault="001E3149" w:rsidP="00A423C0">
            <w:pPr>
              <w:jc w:val="center"/>
            </w:pPr>
            <w:r w:rsidRPr="00D910C5">
              <w:rPr>
                <w:lang w:val="en-US"/>
              </w:rPr>
              <w:t>126576</w:t>
            </w:r>
          </w:p>
        </w:tc>
        <w:tc>
          <w:tcPr>
            <w:tcW w:w="1669" w:type="dxa"/>
            <w:tcBorders>
              <w:top w:val="nil"/>
              <w:left w:val="nil"/>
              <w:bottom w:val="nil"/>
              <w:right w:val="nil"/>
            </w:tcBorders>
            <w:vAlign w:val="bottom"/>
          </w:tcPr>
          <w:p w:rsidR="00BD171B" w:rsidRPr="00D910C5" w:rsidRDefault="001E3149" w:rsidP="00A423C0">
            <w:pPr>
              <w:jc w:val="center"/>
            </w:pPr>
            <w:r w:rsidRPr="00D910C5">
              <w:rPr>
                <w:lang w:val="en-US"/>
              </w:rPr>
              <w:t>8687</w:t>
            </w:r>
          </w:p>
        </w:tc>
        <w:tc>
          <w:tcPr>
            <w:tcW w:w="1269" w:type="dxa"/>
            <w:tcBorders>
              <w:top w:val="nil"/>
              <w:left w:val="nil"/>
              <w:bottom w:val="nil"/>
              <w:right w:val="nil"/>
            </w:tcBorders>
            <w:vAlign w:val="bottom"/>
          </w:tcPr>
          <w:p w:rsidR="00BD171B" w:rsidRPr="00D910C5" w:rsidRDefault="001E3149" w:rsidP="00A423C0">
            <w:pPr>
              <w:jc w:val="center"/>
            </w:pPr>
            <w:r w:rsidRPr="00D910C5">
              <w:rPr>
                <w:lang w:val="en-US"/>
              </w:rPr>
              <w:t>11163</w:t>
            </w:r>
          </w:p>
        </w:tc>
        <w:tc>
          <w:tcPr>
            <w:tcW w:w="1534" w:type="dxa"/>
            <w:tcBorders>
              <w:top w:val="nil"/>
              <w:left w:val="nil"/>
              <w:bottom w:val="nil"/>
            </w:tcBorders>
            <w:vAlign w:val="center"/>
          </w:tcPr>
          <w:p w:rsidR="00BD171B" w:rsidRPr="00D910C5" w:rsidRDefault="001E3149" w:rsidP="00A423C0">
            <w:pPr>
              <w:jc w:val="center"/>
            </w:pPr>
            <w:r w:rsidRPr="00D910C5">
              <w:rPr>
                <w:lang w:val="en-US"/>
              </w:rPr>
              <w:t>28.5</w:t>
            </w:r>
          </w:p>
        </w:tc>
      </w:tr>
      <w:tr w:rsidR="00EE6024" w:rsidTr="00A423C0">
        <w:tc>
          <w:tcPr>
            <w:tcW w:w="2122" w:type="dxa"/>
            <w:tcBorders>
              <w:top w:val="nil"/>
              <w:bottom w:val="nil"/>
            </w:tcBorders>
          </w:tcPr>
          <w:p w:rsidR="00BD171B" w:rsidRPr="00D910C5" w:rsidRDefault="001E3149" w:rsidP="00A423C0">
            <w:r w:rsidRPr="00D910C5">
              <w:rPr>
                <w:lang w:val="en-US"/>
              </w:rPr>
              <w:t>Kostanay</w:t>
            </w:r>
          </w:p>
        </w:tc>
        <w:tc>
          <w:tcPr>
            <w:tcW w:w="1449" w:type="dxa"/>
            <w:tcBorders>
              <w:top w:val="nil"/>
              <w:bottom w:val="nil"/>
              <w:right w:val="nil"/>
            </w:tcBorders>
            <w:vAlign w:val="center"/>
          </w:tcPr>
          <w:p w:rsidR="00BD171B" w:rsidRPr="00D910C5" w:rsidRDefault="001E3149" w:rsidP="00A423C0">
            <w:pPr>
              <w:jc w:val="center"/>
            </w:pPr>
            <w:r w:rsidRPr="00D910C5">
              <w:rPr>
                <w:lang w:val="en-US"/>
              </w:rPr>
              <w:t>2502</w:t>
            </w:r>
          </w:p>
        </w:tc>
        <w:tc>
          <w:tcPr>
            <w:tcW w:w="1308" w:type="dxa"/>
            <w:tcBorders>
              <w:top w:val="nil"/>
              <w:left w:val="nil"/>
              <w:bottom w:val="nil"/>
              <w:right w:val="nil"/>
            </w:tcBorders>
            <w:vAlign w:val="center"/>
          </w:tcPr>
          <w:p w:rsidR="00BD171B" w:rsidRPr="00D910C5" w:rsidRDefault="001E3149" w:rsidP="00A423C0">
            <w:pPr>
              <w:jc w:val="center"/>
            </w:pPr>
            <w:r w:rsidRPr="00D910C5">
              <w:rPr>
                <w:lang w:val="en-US"/>
              </w:rPr>
              <w:t>165627</w:t>
            </w:r>
          </w:p>
        </w:tc>
        <w:tc>
          <w:tcPr>
            <w:tcW w:w="1669" w:type="dxa"/>
            <w:tcBorders>
              <w:top w:val="nil"/>
              <w:left w:val="nil"/>
              <w:bottom w:val="nil"/>
              <w:right w:val="nil"/>
            </w:tcBorders>
            <w:vAlign w:val="bottom"/>
          </w:tcPr>
          <w:p w:rsidR="00BD171B" w:rsidRPr="00D910C5" w:rsidRDefault="001E3149" w:rsidP="00A423C0">
            <w:pPr>
              <w:jc w:val="center"/>
            </w:pPr>
            <w:r w:rsidRPr="00D910C5">
              <w:rPr>
                <w:lang w:val="en-US"/>
              </w:rPr>
              <w:t>6620</w:t>
            </w:r>
          </w:p>
        </w:tc>
        <w:tc>
          <w:tcPr>
            <w:tcW w:w="1269" w:type="dxa"/>
            <w:tcBorders>
              <w:top w:val="nil"/>
              <w:left w:val="nil"/>
              <w:bottom w:val="nil"/>
              <w:right w:val="nil"/>
            </w:tcBorders>
            <w:vAlign w:val="bottom"/>
          </w:tcPr>
          <w:p w:rsidR="00BD171B" w:rsidRPr="00D910C5" w:rsidRDefault="001E3149" w:rsidP="00A423C0">
            <w:pPr>
              <w:jc w:val="center"/>
            </w:pPr>
            <w:r w:rsidRPr="00D910C5">
              <w:rPr>
                <w:lang w:val="en-US"/>
              </w:rPr>
              <w:t>9182</w:t>
            </w:r>
          </w:p>
        </w:tc>
        <w:tc>
          <w:tcPr>
            <w:tcW w:w="1534" w:type="dxa"/>
            <w:tcBorders>
              <w:top w:val="nil"/>
              <w:left w:val="nil"/>
              <w:bottom w:val="nil"/>
            </w:tcBorders>
            <w:vAlign w:val="center"/>
          </w:tcPr>
          <w:p w:rsidR="00BD171B" w:rsidRPr="00D910C5" w:rsidRDefault="001E3149" w:rsidP="00A423C0">
            <w:pPr>
              <w:jc w:val="center"/>
            </w:pPr>
            <w:r w:rsidRPr="00D910C5">
              <w:rPr>
                <w:lang w:val="en-US"/>
              </w:rPr>
              <w:t>38.7</w:t>
            </w:r>
          </w:p>
        </w:tc>
      </w:tr>
      <w:tr w:rsidR="00EE6024" w:rsidTr="00A423C0">
        <w:tc>
          <w:tcPr>
            <w:tcW w:w="2122" w:type="dxa"/>
            <w:tcBorders>
              <w:top w:val="nil"/>
              <w:bottom w:val="nil"/>
            </w:tcBorders>
          </w:tcPr>
          <w:p w:rsidR="00BD171B" w:rsidRPr="00D910C5" w:rsidRDefault="001E3149" w:rsidP="00A423C0">
            <w:r w:rsidRPr="00D910C5">
              <w:rPr>
                <w:lang w:val="en-US"/>
              </w:rPr>
              <w:t>Kyzylorda</w:t>
            </w:r>
          </w:p>
        </w:tc>
        <w:tc>
          <w:tcPr>
            <w:tcW w:w="1449" w:type="dxa"/>
            <w:tcBorders>
              <w:top w:val="nil"/>
              <w:bottom w:val="nil"/>
              <w:right w:val="nil"/>
            </w:tcBorders>
            <w:vAlign w:val="center"/>
          </w:tcPr>
          <w:p w:rsidR="00BD171B" w:rsidRPr="00D910C5" w:rsidRDefault="001E3149" w:rsidP="00A423C0">
            <w:pPr>
              <w:jc w:val="center"/>
            </w:pPr>
            <w:r w:rsidRPr="00D910C5">
              <w:rPr>
                <w:lang w:val="en-US"/>
              </w:rPr>
              <w:t>930</w:t>
            </w:r>
          </w:p>
        </w:tc>
        <w:tc>
          <w:tcPr>
            <w:tcW w:w="1308" w:type="dxa"/>
            <w:tcBorders>
              <w:top w:val="nil"/>
              <w:left w:val="nil"/>
              <w:bottom w:val="nil"/>
              <w:right w:val="nil"/>
            </w:tcBorders>
            <w:vAlign w:val="center"/>
          </w:tcPr>
          <w:p w:rsidR="00BD171B" w:rsidRPr="00D910C5" w:rsidRDefault="001E3149" w:rsidP="00A423C0">
            <w:pPr>
              <w:jc w:val="center"/>
            </w:pPr>
            <w:r w:rsidRPr="00D910C5">
              <w:rPr>
                <w:lang w:val="en-US"/>
              </w:rPr>
              <w:t>121639</w:t>
            </w:r>
          </w:p>
        </w:tc>
        <w:tc>
          <w:tcPr>
            <w:tcW w:w="1669" w:type="dxa"/>
            <w:tcBorders>
              <w:top w:val="nil"/>
              <w:left w:val="nil"/>
              <w:bottom w:val="nil"/>
              <w:right w:val="nil"/>
            </w:tcBorders>
            <w:vAlign w:val="bottom"/>
          </w:tcPr>
          <w:p w:rsidR="00BD171B" w:rsidRPr="00D910C5" w:rsidRDefault="001E3149" w:rsidP="00A423C0">
            <w:pPr>
              <w:jc w:val="center"/>
            </w:pPr>
            <w:r w:rsidRPr="00D910C5">
              <w:rPr>
                <w:lang w:val="en-US"/>
              </w:rPr>
              <w:t>13079</w:t>
            </w:r>
          </w:p>
        </w:tc>
        <w:tc>
          <w:tcPr>
            <w:tcW w:w="1269" w:type="dxa"/>
            <w:tcBorders>
              <w:top w:val="nil"/>
              <w:left w:val="nil"/>
              <w:bottom w:val="nil"/>
              <w:right w:val="nil"/>
            </w:tcBorders>
            <w:vAlign w:val="bottom"/>
          </w:tcPr>
          <w:p w:rsidR="00BD171B" w:rsidRPr="00D910C5" w:rsidRDefault="001E3149" w:rsidP="00A423C0">
            <w:pPr>
              <w:jc w:val="center"/>
            </w:pPr>
            <w:r w:rsidRPr="00D910C5">
              <w:rPr>
                <w:lang w:val="en-US"/>
              </w:rPr>
              <w:t>11915</w:t>
            </w:r>
          </w:p>
        </w:tc>
        <w:tc>
          <w:tcPr>
            <w:tcW w:w="1534" w:type="dxa"/>
            <w:tcBorders>
              <w:top w:val="nil"/>
              <w:left w:val="nil"/>
              <w:bottom w:val="nil"/>
            </w:tcBorders>
            <w:vAlign w:val="center"/>
          </w:tcPr>
          <w:p w:rsidR="00BD171B" w:rsidRPr="00D910C5" w:rsidRDefault="001E3149" w:rsidP="00A423C0">
            <w:pPr>
              <w:jc w:val="center"/>
            </w:pPr>
            <w:r w:rsidRPr="00D910C5">
              <w:rPr>
                <w:lang w:val="en-US"/>
              </w:rPr>
              <w:t>-8.9</w:t>
            </w:r>
          </w:p>
        </w:tc>
      </w:tr>
      <w:tr w:rsidR="00EE6024" w:rsidTr="00A423C0">
        <w:tc>
          <w:tcPr>
            <w:tcW w:w="2122" w:type="dxa"/>
            <w:tcBorders>
              <w:top w:val="nil"/>
              <w:bottom w:val="nil"/>
            </w:tcBorders>
          </w:tcPr>
          <w:p w:rsidR="00BD171B" w:rsidRPr="00D910C5" w:rsidRDefault="001E3149" w:rsidP="00A423C0">
            <w:r w:rsidRPr="00D910C5">
              <w:rPr>
                <w:lang w:val="en-US"/>
              </w:rPr>
              <w:t>Mangistau</w:t>
            </w:r>
          </w:p>
        </w:tc>
        <w:tc>
          <w:tcPr>
            <w:tcW w:w="1449" w:type="dxa"/>
            <w:tcBorders>
              <w:top w:val="nil"/>
              <w:bottom w:val="nil"/>
              <w:right w:val="nil"/>
            </w:tcBorders>
            <w:vAlign w:val="center"/>
          </w:tcPr>
          <w:p w:rsidR="00BD171B" w:rsidRPr="00D910C5" w:rsidRDefault="001E3149" w:rsidP="00A423C0">
            <w:pPr>
              <w:jc w:val="center"/>
            </w:pPr>
            <w:r w:rsidRPr="00D910C5">
              <w:rPr>
                <w:lang w:val="en-US"/>
              </w:rPr>
              <w:t>815</w:t>
            </w:r>
          </w:p>
        </w:tc>
        <w:tc>
          <w:tcPr>
            <w:tcW w:w="1308" w:type="dxa"/>
            <w:tcBorders>
              <w:top w:val="nil"/>
              <w:left w:val="nil"/>
              <w:bottom w:val="nil"/>
              <w:right w:val="nil"/>
            </w:tcBorders>
            <w:vAlign w:val="center"/>
          </w:tcPr>
          <w:p w:rsidR="00BD171B" w:rsidRPr="00D910C5" w:rsidRDefault="001E3149" w:rsidP="00A423C0">
            <w:pPr>
              <w:jc w:val="center"/>
            </w:pPr>
            <w:r w:rsidRPr="00D910C5">
              <w:rPr>
                <w:lang w:val="en-US"/>
              </w:rPr>
              <w:t>126794</w:t>
            </w:r>
          </w:p>
        </w:tc>
        <w:tc>
          <w:tcPr>
            <w:tcW w:w="1669" w:type="dxa"/>
            <w:tcBorders>
              <w:top w:val="nil"/>
              <w:left w:val="nil"/>
              <w:bottom w:val="nil"/>
              <w:right w:val="nil"/>
            </w:tcBorders>
            <w:vAlign w:val="bottom"/>
          </w:tcPr>
          <w:p w:rsidR="00BD171B" w:rsidRPr="00D910C5" w:rsidRDefault="001E3149" w:rsidP="00A423C0">
            <w:pPr>
              <w:jc w:val="center"/>
            </w:pPr>
            <w:r w:rsidRPr="00D910C5">
              <w:rPr>
                <w:lang w:val="en-US"/>
              </w:rPr>
              <w:t>15558</w:t>
            </w:r>
          </w:p>
        </w:tc>
        <w:tc>
          <w:tcPr>
            <w:tcW w:w="1269" w:type="dxa"/>
            <w:tcBorders>
              <w:top w:val="nil"/>
              <w:left w:val="nil"/>
              <w:bottom w:val="nil"/>
              <w:right w:val="nil"/>
            </w:tcBorders>
            <w:vAlign w:val="bottom"/>
          </w:tcPr>
          <w:p w:rsidR="00BD171B" w:rsidRPr="00D910C5" w:rsidRDefault="001E3149" w:rsidP="00A423C0">
            <w:pPr>
              <w:jc w:val="center"/>
            </w:pPr>
            <w:r w:rsidRPr="00D910C5">
              <w:rPr>
                <w:lang w:val="en-US"/>
              </w:rPr>
              <w:t>15676</w:t>
            </w:r>
          </w:p>
        </w:tc>
        <w:tc>
          <w:tcPr>
            <w:tcW w:w="1534" w:type="dxa"/>
            <w:tcBorders>
              <w:top w:val="nil"/>
              <w:left w:val="nil"/>
              <w:bottom w:val="nil"/>
            </w:tcBorders>
            <w:vAlign w:val="center"/>
          </w:tcPr>
          <w:p w:rsidR="00BD171B" w:rsidRPr="00D910C5" w:rsidRDefault="001E3149" w:rsidP="00A423C0">
            <w:pPr>
              <w:jc w:val="center"/>
            </w:pPr>
            <w:r w:rsidRPr="00D910C5">
              <w:rPr>
                <w:lang w:val="en-US"/>
              </w:rPr>
              <w:t>-11.6</w:t>
            </w:r>
          </w:p>
        </w:tc>
      </w:tr>
      <w:tr w:rsidR="00EE6024" w:rsidTr="00A423C0">
        <w:tc>
          <w:tcPr>
            <w:tcW w:w="2122" w:type="dxa"/>
            <w:tcBorders>
              <w:top w:val="nil"/>
              <w:bottom w:val="nil"/>
            </w:tcBorders>
          </w:tcPr>
          <w:p w:rsidR="00BD171B" w:rsidRPr="00D910C5" w:rsidRDefault="001E3149" w:rsidP="00A423C0">
            <w:r w:rsidRPr="00D910C5">
              <w:rPr>
                <w:lang w:val="en-US"/>
              </w:rPr>
              <w:t>Pavlodar</w:t>
            </w:r>
          </w:p>
        </w:tc>
        <w:tc>
          <w:tcPr>
            <w:tcW w:w="1449" w:type="dxa"/>
            <w:tcBorders>
              <w:top w:val="nil"/>
              <w:bottom w:val="nil"/>
              <w:right w:val="nil"/>
            </w:tcBorders>
            <w:vAlign w:val="center"/>
          </w:tcPr>
          <w:p w:rsidR="00BD171B" w:rsidRPr="00D910C5" w:rsidRDefault="001E3149" w:rsidP="00A423C0">
            <w:pPr>
              <w:jc w:val="center"/>
            </w:pPr>
            <w:r w:rsidRPr="00D910C5">
              <w:rPr>
                <w:lang w:val="en-US"/>
              </w:rPr>
              <w:t>2465</w:t>
            </w:r>
          </w:p>
        </w:tc>
        <w:tc>
          <w:tcPr>
            <w:tcW w:w="1308" w:type="dxa"/>
            <w:tcBorders>
              <w:top w:val="nil"/>
              <w:left w:val="nil"/>
              <w:bottom w:val="nil"/>
              <w:right w:val="nil"/>
            </w:tcBorders>
            <w:vAlign w:val="center"/>
          </w:tcPr>
          <w:p w:rsidR="00BD171B" w:rsidRPr="00D910C5" w:rsidRDefault="001E3149" w:rsidP="00A423C0">
            <w:pPr>
              <w:jc w:val="center"/>
            </w:pPr>
            <w:r w:rsidRPr="00D910C5">
              <w:rPr>
                <w:lang w:val="en-US"/>
              </w:rPr>
              <w:t>145356</w:t>
            </w:r>
          </w:p>
        </w:tc>
        <w:tc>
          <w:tcPr>
            <w:tcW w:w="1669" w:type="dxa"/>
            <w:tcBorders>
              <w:top w:val="nil"/>
              <w:left w:val="nil"/>
              <w:bottom w:val="nil"/>
              <w:right w:val="nil"/>
            </w:tcBorders>
            <w:vAlign w:val="bottom"/>
          </w:tcPr>
          <w:p w:rsidR="00BD171B" w:rsidRPr="00D910C5" w:rsidRDefault="001E3149" w:rsidP="00A423C0">
            <w:pPr>
              <w:jc w:val="center"/>
            </w:pPr>
            <w:r w:rsidRPr="00D910C5">
              <w:rPr>
                <w:lang w:val="en-US"/>
              </w:rPr>
              <w:t>5897</w:t>
            </w:r>
          </w:p>
        </w:tc>
        <w:tc>
          <w:tcPr>
            <w:tcW w:w="1269" w:type="dxa"/>
            <w:tcBorders>
              <w:top w:val="nil"/>
              <w:left w:val="nil"/>
              <w:bottom w:val="nil"/>
              <w:right w:val="nil"/>
            </w:tcBorders>
            <w:vAlign w:val="bottom"/>
          </w:tcPr>
          <w:p w:rsidR="00BD171B" w:rsidRPr="00D910C5" w:rsidRDefault="001E3149" w:rsidP="00A423C0">
            <w:pPr>
              <w:jc w:val="center"/>
            </w:pPr>
            <w:r w:rsidRPr="00D910C5">
              <w:rPr>
                <w:lang w:val="en-US"/>
              </w:rPr>
              <w:t>8963</w:t>
            </w:r>
          </w:p>
        </w:tc>
        <w:tc>
          <w:tcPr>
            <w:tcW w:w="1534" w:type="dxa"/>
            <w:tcBorders>
              <w:top w:val="nil"/>
              <w:left w:val="nil"/>
              <w:bottom w:val="nil"/>
            </w:tcBorders>
            <w:vAlign w:val="center"/>
          </w:tcPr>
          <w:p w:rsidR="00BD171B" w:rsidRPr="00D910C5" w:rsidRDefault="001E3149" w:rsidP="00A423C0">
            <w:pPr>
              <w:jc w:val="center"/>
            </w:pPr>
            <w:r w:rsidRPr="00D910C5">
              <w:rPr>
                <w:lang w:val="en-US"/>
              </w:rPr>
              <w:t>52.0</w:t>
            </w:r>
          </w:p>
        </w:tc>
      </w:tr>
      <w:tr w:rsidR="00EE6024" w:rsidTr="00A423C0">
        <w:tc>
          <w:tcPr>
            <w:tcW w:w="2122" w:type="dxa"/>
            <w:tcBorders>
              <w:top w:val="nil"/>
              <w:bottom w:val="nil"/>
            </w:tcBorders>
          </w:tcPr>
          <w:p w:rsidR="00BD171B" w:rsidRPr="00D910C5" w:rsidRDefault="001E3149" w:rsidP="00A423C0">
            <w:r w:rsidRPr="00D910C5">
              <w:rPr>
                <w:lang w:val="en-US"/>
              </w:rPr>
              <w:t>North Kazakhstan Region</w:t>
            </w:r>
          </w:p>
        </w:tc>
        <w:tc>
          <w:tcPr>
            <w:tcW w:w="1449" w:type="dxa"/>
            <w:tcBorders>
              <w:top w:val="nil"/>
              <w:bottom w:val="nil"/>
              <w:right w:val="nil"/>
            </w:tcBorders>
            <w:vAlign w:val="center"/>
          </w:tcPr>
          <w:p w:rsidR="00BD171B" w:rsidRPr="00D910C5" w:rsidRDefault="001E3149" w:rsidP="00A423C0">
            <w:pPr>
              <w:jc w:val="center"/>
            </w:pPr>
            <w:r w:rsidRPr="00D910C5">
              <w:rPr>
                <w:lang w:val="en-US"/>
              </w:rPr>
              <w:t>2804</w:t>
            </w:r>
          </w:p>
        </w:tc>
        <w:tc>
          <w:tcPr>
            <w:tcW w:w="1308" w:type="dxa"/>
            <w:tcBorders>
              <w:top w:val="nil"/>
              <w:left w:val="nil"/>
              <w:bottom w:val="nil"/>
              <w:right w:val="nil"/>
            </w:tcBorders>
            <w:vAlign w:val="center"/>
          </w:tcPr>
          <w:p w:rsidR="00BD171B" w:rsidRPr="00D910C5" w:rsidRDefault="001E3149" w:rsidP="00A423C0">
            <w:pPr>
              <w:jc w:val="center"/>
            </w:pPr>
            <w:r w:rsidRPr="00D910C5">
              <w:rPr>
                <w:lang w:val="en-US"/>
              </w:rPr>
              <w:t>161772</w:t>
            </w:r>
          </w:p>
        </w:tc>
        <w:tc>
          <w:tcPr>
            <w:tcW w:w="1669" w:type="dxa"/>
            <w:tcBorders>
              <w:top w:val="nil"/>
              <w:left w:val="nil"/>
              <w:bottom w:val="nil"/>
              <w:right w:val="nil"/>
            </w:tcBorders>
            <w:vAlign w:val="bottom"/>
          </w:tcPr>
          <w:p w:rsidR="00BD171B" w:rsidRPr="00D910C5" w:rsidRDefault="001E3149" w:rsidP="00A423C0">
            <w:pPr>
              <w:jc w:val="center"/>
            </w:pPr>
            <w:r w:rsidRPr="00D910C5">
              <w:rPr>
                <w:lang w:val="en-US"/>
              </w:rPr>
              <w:t>5769</w:t>
            </w:r>
          </w:p>
        </w:tc>
        <w:tc>
          <w:tcPr>
            <w:tcW w:w="1269" w:type="dxa"/>
            <w:tcBorders>
              <w:top w:val="nil"/>
              <w:left w:val="nil"/>
              <w:bottom w:val="nil"/>
              <w:right w:val="nil"/>
            </w:tcBorders>
            <w:vAlign w:val="bottom"/>
          </w:tcPr>
          <w:p w:rsidR="00BD171B" w:rsidRPr="00D910C5" w:rsidRDefault="001E3149" w:rsidP="00A423C0">
            <w:pPr>
              <w:jc w:val="center"/>
            </w:pPr>
            <w:r w:rsidRPr="00D910C5">
              <w:rPr>
                <w:lang w:val="en-US"/>
              </w:rPr>
              <w:t>8712</w:t>
            </w:r>
          </w:p>
        </w:tc>
        <w:tc>
          <w:tcPr>
            <w:tcW w:w="1534" w:type="dxa"/>
            <w:tcBorders>
              <w:top w:val="nil"/>
              <w:left w:val="nil"/>
              <w:bottom w:val="nil"/>
            </w:tcBorders>
            <w:vAlign w:val="center"/>
          </w:tcPr>
          <w:p w:rsidR="00BD171B" w:rsidRPr="00D910C5" w:rsidRDefault="001E3149" w:rsidP="00A423C0">
            <w:pPr>
              <w:jc w:val="center"/>
            </w:pPr>
            <w:r w:rsidRPr="00D910C5">
              <w:rPr>
                <w:lang w:val="en-US"/>
              </w:rPr>
              <w:t>51.0</w:t>
            </w:r>
          </w:p>
        </w:tc>
      </w:tr>
      <w:tr w:rsidR="00EE6024" w:rsidTr="00A423C0">
        <w:tc>
          <w:tcPr>
            <w:tcW w:w="2122" w:type="dxa"/>
            <w:tcBorders>
              <w:top w:val="nil"/>
              <w:bottom w:val="nil"/>
            </w:tcBorders>
          </w:tcPr>
          <w:p w:rsidR="00BD171B" w:rsidRPr="00D910C5" w:rsidRDefault="001E3149" w:rsidP="00A423C0">
            <w:r w:rsidRPr="00D910C5">
              <w:rPr>
                <w:lang w:val="en-US"/>
              </w:rPr>
              <w:t>South Kazakhstan Region</w:t>
            </w:r>
          </w:p>
        </w:tc>
        <w:tc>
          <w:tcPr>
            <w:tcW w:w="1449" w:type="dxa"/>
            <w:tcBorders>
              <w:top w:val="nil"/>
              <w:bottom w:val="nil"/>
              <w:right w:val="nil"/>
            </w:tcBorders>
            <w:vAlign w:val="center"/>
          </w:tcPr>
          <w:p w:rsidR="00BD171B" w:rsidRPr="00D910C5" w:rsidRDefault="001E3149" w:rsidP="00A423C0">
            <w:pPr>
              <w:jc w:val="center"/>
            </w:pPr>
            <w:r w:rsidRPr="00D910C5">
              <w:rPr>
                <w:lang w:val="en-US"/>
              </w:rPr>
              <w:t>1874</w:t>
            </w:r>
          </w:p>
        </w:tc>
        <w:tc>
          <w:tcPr>
            <w:tcW w:w="1308" w:type="dxa"/>
            <w:tcBorders>
              <w:top w:val="nil"/>
              <w:left w:val="nil"/>
              <w:bottom w:val="nil"/>
              <w:right w:val="nil"/>
            </w:tcBorders>
            <w:vAlign w:val="center"/>
          </w:tcPr>
          <w:p w:rsidR="00BD171B" w:rsidRPr="00D910C5" w:rsidRDefault="001E3149" w:rsidP="00A423C0">
            <w:pPr>
              <w:jc w:val="center"/>
            </w:pPr>
            <w:r w:rsidRPr="00D910C5">
              <w:rPr>
                <w:lang w:val="en-US"/>
              </w:rPr>
              <w:t>142109</w:t>
            </w:r>
          </w:p>
        </w:tc>
        <w:tc>
          <w:tcPr>
            <w:tcW w:w="1669" w:type="dxa"/>
            <w:tcBorders>
              <w:top w:val="nil"/>
              <w:left w:val="nil"/>
              <w:bottom w:val="nil"/>
              <w:right w:val="nil"/>
            </w:tcBorders>
            <w:vAlign w:val="bottom"/>
          </w:tcPr>
          <w:p w:rsidR="00BD171B" w:rsidRPr="00D910C5" w:rsidRDefault="001E3149" w:rsidP="00A423C0">
            <w:pPr>
              <w:jc w:val="center"/>
            </w:pPr>
            <w:r w:rsidRPr="00D910C5">
              <w:rPr>
                <w:lang w:val="en-US"/>
              </w:rPr>
              <w:t>7583</w:t>
            </w:r>
          </w:p>
        </w:tc>
        <w:tc>
          <w:tcPr>
            <w:tcW w:w="1269" w:type="dxa"/>
            <w:tcBorders>
              <w:top w:val="nil"/>
              <w:left w:val="nil"/>
              <w:bottom w:val="nil"/>
              <w:right w:val="nil"/>
            </w:tcBorders>
            <w:vAlign w:val="bottom"/>
          </w:tcPr>
          <w:p w:rsidR="00BD171B" w:rsidRPr="00D910C5" w:rsidRDefault="001E3149" w:rsidP="00A423C0">
            <w:pPr>
              <w:jc w:val="center"/>
            </w:pPr>
            <w:r w:rsidRPr="00D910C5">
              <w:rPr>
                <w:lang w:val="en-US"/>
              </w:rPr>
              <w:t>9388</w:t>
            </w:r>
          </w:p>
        </w:tc>
        <w:tc>
          <w:tcPr>
            <w:tcW w:w="1534" w:type="dxa"/>
            <w:tcBorders>
              <w:top w:val="nil"/>
              <w:left w:val="nil"/>
              <w:bottom w:val="nil"/>
            </w:tcBorders>
            <w:vAlign w:val="center"/>
          </w:tcPr>
          <w:p w:rsidR="00BD171B" w:rsidRPr="00D910C5" w:rsidRDefault="001E3149" w:rsidP="00A423C0">
            <w:pPr>
              <w:jc w:val="center"/>
            </w:pPr>
            <w:r w:rsidRPr="00D910C5">
              <w:rPr>
                <w:lang w:val="en-US"/>
              </w:rPr>
              <w:t>23.8</w:t>
            </w:r>
          </w:p>
        </w:tc>
      </w:tr>
      <w:tr w:rsidR="00EE6024" w:rsidTr="00A423C0">
        <w:trPr>
          <w:trHeight w:val="80"/>
        </w:trPr>
        <w:tc>
          <w:tcPr>
            <w:tcW w:w="2122" w:type="dxa"/>
            <w:tcBorders>
              <w:top w:val="nil"/>
              <w:bottom w:val="single" w:sz="4" w:space="0" w:color="auto"/>
            </w:tcBorders>
          </w:tcPr>
          <w:p w:rsidR="00BD171B" w:rsidRPr="001E3149" w:rsidRDefault="001E3149" w:rsidP="00A423C0">
            <w:pPr>
              <w:rPr>
                <w:lang w:val="en-US"/>
              </w:rPr>
            </w:pPr>
            <w:r w:rsidRPr="00D910C5">
              <w:rPr>
                <w:lang w:val="en-US"/>
              </w:rPr>
              <w:t>Total for the R</w:t>
            </w:r>
            <w:r w:rsidRPr="00D910C5">
              <w:rPr>
                <w:lang w:val="en-US"/>
              </w:rPr>
              <w:t>e</w:t>
            </w:r>
            <w:r w:rsidRPr="00D910C5">
              <w:rPr>
                <w:lang w:val="en-US"/>
              </w:rPr>
              <w:t>public of Kazak</w:t>
            </w:r>
            <w:r w:rsidRPr="00D910C5">
              <w:rPr>
                <w:lang w:val="en-US"/>
              </w:rPr>
              <w:t>h</w:t>
            </w:r>
            <w:r w:rsidRPr="00D910C5">
              <w:rPr>
                <w:lang w:val="en-US"/>
              </w:rPr>
              <w:t>stan</w:t>
            </w:r>
          </w:p>
        </w:tc>
        <w:tc>
          <w:tcPr>
            <w:tcW w:w="1449" w:type="dxa"/>
            <w:tcBorders>
              <w:top w:val="nil"/>
              <w:bottom w:val="single" w:sz="4" w:space="0" w:color="auto"/>
              <w:right w:val="nil"/>
            </w:tcBorders>
            <w:vAlign w:val="center"/>
          </w:tcPr>
          <w:p w:rsidR="00BD171B" w:rsidRPr="00D910C5" w:rsidRDefault="001E3149" w:rsidP="00A423C0">
            <w:pPr>
              <w:jc w:val="center"/>
            </w:pPr>
            <w:r w:rsidRPr="00D910C5">
              <w:rPr>
                <w:lang w:val="en-US"/>
              </w:rPr>
              <w:t>2128</w:t>
            </w:r>
          </w:p>
        </w:tc>
        <w:tc>
          <w:tcPr>
            <w:tcW w:w="1308" w:type="dxa"/>
            <w:tcBorders>
              <w:top w:val="nil"/>
              <w:left w:val="nil"/>
              <w:bottom w:val="single" w:sz="4" w:space="0" w:color="auto"/>
              <w:right w:val="nil"/>
            </w:tcBorders>
            <w:vAlign w:val="center"/>
          </w:tcPr>
          <w:p w:rsidR="00BD171B" w:rsidRPr="00D910C5" w:rsidRDefault="001E3149" w:rsidP="00A423C0">
            <w:pPr>
              <w:jc w:val="center"/>
            </w:pPr>
            <w:r w:rsidRPr="00D910C5">
              <w:rPr>
                <w:lang w:val="en-US"/>
              </w:rPr>
              <w:t>146712</w:t>
            </w:r>
          </w:p>
        </w:tc>
        <w:tc>
          <w:tcPr>
            <w:tcW w:w="1669" w:type="dxa"/>
            <w:tcBorders>
              <w:top w:val="nil"/>
              <w:left w:val="nil"/>
              <w:bottom w:val="single" w:sz="4" w:space="0" w:color="auto"/>
              <w:right w:val="nil"/>
            </w:tcBorders>
            <w:vAlign w:val="bottom"/>
          </w:tcPr>
          <w:p w:rsidR="00BD171B" w:rsidRPr="00D910C5" w:rsidRDefault="001E3149" w:rsidP="00A423C0">
            <w:pPr>
              <w:jc w:val="center"/>
            </w:pPr>
            <w:r w:rsidRPr="00D910C5">
              <w:rPr>
                <w:lang w:val="en-US"/>
              </w:rPr>
              <w:t>8542</w:t>
            </w:r>
          </w:p>
        </w:tc>
        <w:tc>
          <w:tcPr>
            <w:tcW w:w="1269" w:type="dxa"/>
            <w:tcBorders>
              <w:top w:val="nil"/>
              <w:left w:val="nil"/>
              <w:bottom w:val="single" w:sz="4" w:space="0" w:color="auto"/>
              <w:right w:val="nil"/>
            </w:tcBorders>
            <w:vAlign w:val="bottom"/>
          </w:tcPr>
          <w:p w:rsidR="00BD171B" w:rsidRPr="00D910C5" w:rsidRDefault="001E3149" w:rsidP="00A423C0">
            <w:pPr>
              <w:jc w:val="center"/>
            </w:pPr>
            <w:r w:rsidRPr="00D910C5">
              <w:rPr>
                <w:lang w:val="en-US"/>
              </w:rPr>
              <w:t>10626</w:t>
            </w:r>
          </w:p>
        </w:tc>
        <w:tc>
          <w:tcPr>
            <w:tcW w:w="1534" w:type="dxa"/>
            <w:tcBorders>
              <w:top w:val="nil"/>
              <w:left w:val="nil"/>
              <w:bottom w:val="single" w:sz="4" w:space="0" w:color="auto"/>
            </w:tcBorders>
            <w:vAlign w:val="center"/>
          </w:tcPr>
          <w:p w:rsidR="00BD171B" w:rsidRPr="00D910C5" w:rsidRDefault="001E3149" w:rsidP="00A423C0">
            <w:pPr>
              <w:jc w:val="center"/>
            </w:pPr>
            <w:r w:rsidRPr="00D910C5">
              <w:rPr>
                <w:lang w:val="en-US"/>
              </w:rPr>
              <w:t>24.4</w:t>
            </w:r>
          </w:p>
        </w:tc>
      </w:tr>
      <w:tr w:rsidR="00EE6024" w:rsidRPr="008763FC" w:rsidTr="00A423C0">
        <w:tc>
          <w:tcPr>
            <w:tcW w:w="9351" w:type="dxa"/>
            <w:gridSpan w:val="6"/>
            <w:tcBorders>
              <w:top w:val="single" w:sz="4" w:space="0" w:color="auto"/>
            </w:tcBorders>
          </w:tcPr>
          <w:p w:rsidR="00BD171B" w:rsidRPr="001E3149" w:rsidRDefault="001E3149" w:rsidP="00A423C0">
            <w:pPr>
              <w:ind w:firstLine="567"/>
              <w:jc w:val="both"/>
              <w:rPr>
                <w:lang w:val="en-US"/>
              </w:rPr>
            </w:pPr>
            <w:r w:rsidRPr="00D910C5">
              <w:rPr>
                <w:lang w:val="en-US"/>
              </w:rPr>
              <w:t>Note: the information was provided by the Committee on Statistics of the Ministry of National Economy of the Republic of Kazakhstan</w:t>
            </w:r>
          </w:p>
        </w:tc>
      </w:tr>
    </w:tbl>
    <w:p w:rsidR="00BD171B" w:rsidRPr="001E3149" w:rsidRDefault="00BD171B" w:rsidP="00BD171B">
      <w:pPr>
        <w:ind w:firstLine="540"/>
        <w:jc w:val="both"/>
        <w:rPr>
          <w:sz w:val="28"/>
          <w:szCs w:val="28"/>
          <w:lang w:val="en-US"/>
        </w:rPr>
      </w:pPr>
    </w:p>
    <w:p w:rsidR="008F5D5A" w:rsidRPr="001E3149" w:rsidRDefault="008F5D5A" w:rsidP="000574F1">
      <w:pPr>
        <w:jc w:val="center"/>
        <w:rPr>
          <w:lang w:val="en-US"/>
        </w:rPr>
      </w:pPr>
    </w:p>
    <w:p w:rsidR="00D56F3E" w:rsidRPr="001E3149" w:rsidRDefault="00D56F3E" w:rsidP="00563296">
      <w:pPr>
        <w:jc w:val="both"/>
        <w:rPr>
          <w:sz w:val="28"/>
          <w:szCs w:val="28"/>
          <w:lang w:val="en-US"/>
        </w:rPr>
      </w:pPr>
    </w:p>
    <w:p w:rsidR="00D56F3E" w:rsidRPr="00447ED4" w:rsidRDefault="00D56F3E" w:rsidP="00563296">
      <w:pPr>
        <w:jc w:val="both"/>
        <w:rPr>
          <w:sz w:val="28"/>
          <w:szCs w:val="28"/>
          <w:lang w:val="en-US"/>
        </w:rPr>
      </w:pPr>
    </w:p>
    <w:p w:rsidR="005310F2" w:rsidRPr="00447ED4" w:rsidRDefault="005310F2" w:rsidP="00563296">
      <w:pPr>
        <w:jc w:val="both"/>
        <w:rPr>
          <w:sz w:val="28"/>
          <w:szCs w:val="28"/>
          <w:lang w:val="en-US"/>
        </w:rPr>
      </w:pPr>
    </w:p>
    <w:p w:rsidR="00D56F3E" w:rsidRPr="001E3149" w:rsidRDefault="00D56F3E" w:rsidP="00563296">
      <w:pPr>
        <w:jc w:val="both"/>
        <w:rPr>
          <w:sz w:val="28"/>
          <w:szCs w:val="28"/>
          <w:lang w:val="en-US"/>
        </w:rPr>
      </w:pPr>
    </w:p>
    <w:p w:rsidR="00D56F3E" w:rsidRPr="001E3149" w:rsidRDefault="00D56F3E" w:rsidP="00563296">
      <w:pPr>
        <w:jc w:val="both"/>
        <w:rPr>
          <w:sz w:val="28"/>
          <w:szCs w:val="28"/>
          <w:lang w:val="en-US"/>
        </w:rPr>
      </w:pPr>
    </w:p>
    <w:p w:rsidR="00D56F3E" w:rsidRPr="001E3149" w:rsidRDefault="00D56F3E" w:rsidP="00563296">
      <w:pPr>
        <w:jc w:val="both"/>
        <w:rPr>
          <w:sz w:val="28"/>
          <w:szCs w:val="28"/>
          <w:lang w:val="en-US"/>
        </w:rPr>
      </w:pPr>
    </w:p>
    <w:p w:rsidR="00D56F3E" w:rsidRPr="001E3149" w:rsidRDefault="00D56F3E" w:rsidP="00563296">
      <w:pPr>
        <w:jc w:val="both"/>
        <w:rPr>
          <w:sz w:val="28"/>
          <w:szCs w:val="28"/>
          <w:lang w:val="en-US"/>
        </w:rPr>
      </w:pPr>
    </w:p>
    <w:p w:rsidR="00D56F3E" w:rsidRPr="001E3149" w:rsidRDefault="00D56F3E" w:rsidP="00563296">
      <w:pPr>
        <w:jc w:val="both"/>
        <w:rPr>
          <w:sz w:val="28"/>
          <w:szCs w:val="28"/>
          <w:lang w:val="en-US"/>
        </w:rPr>
      </w:pPr>
    </w:p>
    <w:p w:rsidR="00D56F3E" w:rsidRPr="001E3149" w:rsidRDefault="00D56F3E" w:rsidP="00563296">
      <w:pPr>
        <w:jc w:val="both"/>
        <w:rPr>
          <w:sz w:val="28"/>
          <w:szCs w:val="28"/>
          <w:lang w:val="en-US"/>
        </w:rPr>
      </w:pPr>
    </w:p>
    <w:p w:rsidR="00D56F3E" w:rsidRPr="001E3149" w:rsidRDefault="00D56F3E" w:rsidP="00563296">
      <w:pPr>
        <w:jc w:val="both"/>
        <w:rPr>
          <w:sz w:val="28"/>
          <w:szCs w:val="28"/>
          <w:lang w:val="en-US"/>
        </w:rPr>
      </w:pPr>
    </w:p>
    <w:p w:rsidR="00D56F3E" w:rsidRPr="001E3149" w:rsidRDefault="00D56F3E" w:rsidP="00563296">
      <w:pPr>
        <w:jc w:val="both"/>
        <w:rPr>
          <w:sz w:val="28"/>
          <w:szCs w:val="28"/>
          <w:lang w:val="en-US"/>
        </w:rPr>
      </w:pPr>
    </w:p>
    <w:p w:rsidR="00D56F3E" w:rsidRPr="001E3149" w:rsidRDefault="00D56F3E" w:rsidP="00563296">
      <w:pPr>
        <w:jc w:val="both"/>
        <w:rPr>
          <w:sz w:val="28"/>
          <w:szCs w:val="28"/>
          <w:lang w:val="en-US"/>
        </w:rPr>
      </w:pPr>
    </w:p>
    <w:p w:rsidR="00D56F3E" w:rsidRPr="001E3149" w:rsidRDefault="00D56F3E" w:rsidP="00563296">
      <w:pPr>
        <w:jc w:val="both"/>
        <w:rPr>
          <w:sz w:val="28"/>
          <w:szCs w:val="28"/>
          <w:lang w:val="en-US"/>
        </w:rPr>
      </w:pPr>
    </w:p>
    <w:p w:rsidR="00D56F3E" w:rsidRPr="001E3149" w:rsidRDefault="00D56F3E" w:rsidP="00563296">
      <w:pPr>
        <w:jc w:val="both"/>
        <w:rPr>
          <w:sz w:val="28"/>
          <w:szCs w:val="28"/>
          <w:lang w:val="en-US"/>
        </w:rPr>
      </w:pPr>
    </w:p>
    <w:p w:rsidR="005310F2" w:rsidRPr="00AB4734" w:rsidRDefault="001E3149" w:rsidP="00D56F3E">
      <w:pPr>
        <w:jc w:val="center"/>
        <w:rPr>
          <w:b/>
          <w:sz w:val="28"/>
          <w:szCs w:val="28"/>
          <w:lang w:val="en-US"/>
        </w:rPr>
      </w:pPr>
      <w:r w:rsidRPr="00CC11C7">
        <w:rPr>
          <w:b/>
          <w:sz w:val="28"/>
          <w:szCs w:val="28"/>
          <w:lang w:val="en-US"/>
        </w:rPr>
        <w:lastRenderedPageBreak/>
        <w:t xml:space="preserve">APPENDIX </w:t>
      </w:r>
      <w:r w:rsidR="00AB4734">
        <w:rPr>
          <w:b/>
          <w:sz w:val="28"/>
          <w:szCs w:val="28"/>
          <w:lang w:val="en-US"/>
        </w:rPr>
        <w:t>E</w:t>
      </w:r>
    </w:p>
    <w:p w:rsidR="005310F2" w:rsidRDefault="005310F2" w:rsidP="00D56F3E">
      <w:pPr>
        <w:jc w:val="center"/>
        <w:rPr>
          <w:b/>
          <w:sz w:val="28"/>
          <w:szCs w:val="28"/>
          <w:lang w:val="kk-KZ"/>
        </w:rPr>
      </w:pPr>
    </w:p>
    <w:p w:rsidR="00563296" w:rsidRPr="008D18FF" w:rsidRDefault="001E3149" w:rsidP="00D56F3E">
      <w:pPr>
        <w:jc w:val="center"/>
        <w:rPr>
          <w:b/>
          <w:bCs/>
          <w:sz w:val="28"/>
          <w:szCs w:val="28"/>
          <w:lang w:val="en-US"/>
        </w:rPr>
      </w:pPr>
      <w:r w:rsidRPr="008D18FF">
        <w:rPr>
          <w:b/>
          <w:bCs/>
          <w:sz w:val="28"/>
          <w:szCs w:val="28"/>
          <w:lang w:val="en-US"/>
        </w:rPr>
        <w:t>The presence of milk processing enterprises and their production capacity for raw materials in the Republic of Kazakhstan in 2016</w:t>
      </w:r>
    </w:p>
    <w:p w:rsidR="00563296" w:rsidRPr="001E3149" w:rsidRDefault="00563296" w:rsidP="00563296">
      <w:pPr>
        <w:rPr>
          <w:bCs/>
          <w:sz w:val="28"/>
          <w:szCs w:val="28"/>
          <w:lang w:val="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8"/>
        <w:gridCol w:w="1448"/>
        <w:gridCol w:w="2163"/>
        <w:gridCol w:w="730"/>
        <w:gridCol w:w="1199"/>
        <w:gridCol w:w="1835"/>
      </w:tblGrid>
      <w:tr w:rsidR="00EE6024" w:rsidTr="00B01543">
        <w:tc>
          <w:tcPr>
            <w:tcW w:w="2089" w:type="dxa"/>
            <w:vMerge w:val="restart"/>
            <w:shd w:val="clear" w:color="auto" w:fill="auto"/>
            <w:vAlign w:val="center"/>
          </w:tcPr>
          <w:p w:rsidR="00563296" w:rsidRPr="00D910C5" w:rsidRDefault="001E3149" w:rsidP="00B01543">
            <w:pPr>
              <w:jc w:val="center"/>
            </w:pPr>
            <w:r w:rsidRPr="00D910C5">
              <w:rPr>
                <w:bCs/>
                <w:kern w:val="24"/>
                <w:lang w:val="en-US"/>
              </w:rPr>
              <w:t>Region name</w:t>
            </w:r>
          </w:p>
        </w:tc>
        <w:tc>
          <w:tcPr>
            <w:tcW w:w="1448" w:type="dxa"/>
            <w:vMerge w:val="restart"/>
            <w:shd w:val="clear" w:color="auto" w:fill="auto"/>
            <w:vAlign w:val="center"/>
          </w:tcPr>
          <w:p w:rsidR="00563296" w:rsidRPr="001E3149" w:rsidRDefault="001E3149" w:rsidP="00B01543">
            <w:pPr>
              <w:jc w:val="center"/>
              <w:rPr>
                <w:lang w:val="en-US"/>
              </w:rPr>
            </w:pPr>
            <w:r w:rsidRPr="00D910C5">
              <w:rPr>
                <w:bCs/>
                <w:kern w:val="24"/>
                <w:lang w:val="en-US"/>
              </w:rPr>
              <w:t>Number of milk plants, units</w:t>
            </w:r>
          </w:p>
        </w:tc>
        <w:tc>
          <w:tcPr>
            <w:tcW w:w="2163" w:type="dxa"/>
            <w:vMerge w:val="restart"/>
            <w:shd w:val="clear" w:color="auto" w:fill="auto"/>
            <w:vAlign w:val="center"/>
          </w:tcPr>
          <w:p w:rsidR="00563296" w:rsidRPr="001E3149" w:rsidRDefault="001E3149" w:rsidP="00B01543">
            <w:pPr>
              <w:jc w:val="center"/>
              <w:rPr>
                <w:lang w:val="en-US"/>
              </w:rPr>
            </w:pPr>
            <w:r w:rsidRPr="00D910C5">
              <w:rPr>
                <w:bCs/>
                <w:kern w:val="24"/>
                <w:lang w:val="en-US"/>
              </w:rPr>
              <w:t>Available capacities (for raw materials), tons</w:t>
            </w:r>
          </w:p>
        </w:tc>
        <w:tc>
          <w:tcPr>
            <w:tcW w:w="1929" w:type="dxa"/>
            <w:gridSpan w:val="2"/>
            <w:shd w:val="clear" w:color="auto" w:fill="auto"/>
            <w:vAlign w:val="center"/>
          </w:tcPr>
          <w:p w:rsidR="00563296" w:rsidRPr="00D910C5" w:rsidRDefault="001E3149" w:rsidP="00B01543">
            <w:pPr>
              <w:jc w:val="center"/>
              <w:rPr>
                <w:bCs/>
                <w:sz w:val="28"/>
                <w:szCs w:val="28"/>
              </w:rPr>
            </w:pPr>
            <w:r w:rsidRPr="00D910C5">
              <w:rPr>
                <w:bCs/>
                <w:kern w:val="24"/>
                <w:lang w:val="en-US"/>
              </w:rPr>
              <w:t>Capacity utiliz</w:t>
            </w:r>
            <w:r w:rsidRPr="00D910C5">
              <w:rPr>
                <w:bCs/>
                <w:kern w:val="24"/>
                <w:lang w:val="en-US"/>
              </w:rPr>
              <w:t>a</w:t>
            </w:r>
            <w:r w:rsidRPr="00D910C5">
              <w:rPr>
                <w:bCs/>
                <w:kern w:val="24"/>
                <w:lang w:val="en-US"/>
              </w:rPr>
              <w:t>tion</w:t>
            </w:r>
          </w:p>
        </w:tc>
        <w:tc>
          <w:tcPr>
            <w:tcW w:w="1835" w:type="dxa"/>
            <w:vMerge w:val="restart"/>
            <w:shd w:val="clear" w:color="auto" w:fill="auto"/>
            <w:vAlign w:val="center"/>
          </w:tcPr>
          <w:p w:rsidR="00563296" w:rsidRPr="00D910C5" w:rsidRDefault="001E3149" w:rsidP="00B01543">
            <w:pPr>
              <w:jc w:val="center"/>
              <w:rPr>
                <w:bCs/>
                <w:sz w:val="28"/>
                <w:szCs w:val="28"/>
              </w:rPr>
            </w:pPr>
            <w:r w:rsidRPr="00D910C5">
              <w:rPr>
                <w:bCs/>
                <w:kern w:val="24"/>
                <w:lang w:val="en-US"/>
              </w:rPr>
              <w:t>Unloaded c</w:t>
            </w:r>
            <w:r w:rsidRPr="00D910C5">
              <w:rPr>
                <w:bCs/>
                <w:kern w:val="24"/>
                <w:lang w:val="en-US"/>
              </w:rPr>
              <w:t>a</w:t>
            </w:r>
            <w:r w:rsidRPr="00D910C5">
              <w:rPr>
                <w:bCs/>
                <w:kern w:val="24"/>
                <w:lang w:val="en-US"/>
              </w:rPr>
              <w:t>pacities, tons</w:t>
            </w:r>
          </w:p>
        </w:tc>
      </w:tr>
      <w:tr w:rsidR="00EE6024" w:rsidTr="00B01543">
        <w:tc>
          <w:tcPr>
            <w:tcW w:w="2089" w:type="dxa"/>
            <w:vMerge/>
            <w:tcBorders>
              <w:bottom w:val="single" w:sz="4" w:space="0" w:color="auto"/>
            </w:tcBorders>
            <w:shd w:val="clear" w:color="auto" w:fill="auto"/>
            <w:vAlign w:val="center"/>
          </w:tcPr>
          <w:p w:rsidR="00563296" w:rsidRPr="00D910C5" w:rsidRDefault="00563296" w:rsidP="00B01543">
            <w:pPr>
              <w:jc w:val="center"/>
              <w:rPr>
                <w:bCs/>
                <w:sz w:val="28"/>
                <w:szCs w:val="28"/>
              </w:rPr>
            </w:pPr>
          </w:p>
        </w:tc>
        <w:tc>
          <w:tcPr>
            <w:tcW w:w="1448" w:type="dxa"/>
            <w:vMerge/>
            <w:tcBorders>
              <w:bottom w:val="single" w:sz="4" w:space="0" w:color="auto"/>
            </w:tcBorders>
            <w:shd w:val="clear" w:color="auto" w:fill="auto"/>
            <w:vAlign w:val="center"/>
          </w:tcPr>
          <w:p w:rsidR="00563296" w:rsidRPr="00D910C5" w:rsidRDefault="00563296" w:rsidP="00B01543">
            <w:pPr>
              <w:jc w:val="center"/>
              <w:rPr>
                <w:bCs/>
                <w:sz w:val="28"/>
                <w:szCs w:val="28"/>
              </w:rPr>
            </w:pPr>
          </w:p>
        </w:tc>
        <w:tc>
          <w:tcPr>
            <w:tcW w:w="2163" w:type="dxa"/>
            <w:vMerge/>
            <w:tcBorders>
              <w:bottom w:val="single" w:sz="4" w:space="0" w:color="auto"/>
            </w:tcBorders>
            <w:shd w:val="clear" w:color="auto" w:fill="auto"/>
            <w:vAlign w:val="center"/>
          </w:tcPr>
          <w:p w:rsidR="00563296" w:rsidRPr="00D910C5" w:rsidRDefault="00563296" w:rsidP="00B01543">
            <w:pPr>
              <w:jc w:val="center"/>
              <w:rPr>
                <w:bCs/>
                <w:sz w:val="28"/>
                <w:szCs w:val="28"/>
              </w:rPr>
            </w:pPr>
          </w:p>
        </w:tc>
        <w:tc>
          <w:tcPr>
            <w:tcW w:w="730" w:type="dxa"/>
            <w:tcBorders>
              <w:bottom w:val="single" w:sz="4" w:space="0" w:color="auto"/>
            </w:tcBorders>
            <w:shd w:val="clear" w:color="auto" w:fill="auto"/>
            <w:vAlign w:val="center"/>
          </w:tcPr>
          <w:p w:rsidR="00563296" w:rsidRPr="00D910C5" w:rsidRDefault="001E3149" w:rsidP="00B01543">
            <w:pPr>
              <w:jc w:val="center"/>
            </w:pPr>
            <w:r w:rsidRPr="00D910C5">
              <w:rPr>
                <w:bCs/>
                <w:kern w:val="24"/>
                <w:lang w:val="en-US"/>
              </w:rPr>
              <w:t>%</w:t>
            </w:r>
          </w:p>
        </w:tc>
        <w:tc>
          <w:tcPr>
            <w:tcW w:w="1199" w:type="dxa"/>
            <w:tcBorders>
              <w:bottom w:val="single" w:sz="4" w:space="0" w:color="auto"/>
            </w:tcBorders>
            <w:shd w:val="clear" w:color="auto" w:fill="auto"/>
            <w:vAlign w:val="center"/>
          </w:tcPr>
          <w:p w:rsidR="00563296" w:rsidRPr="00D910C5" w:rsidRDefault="001E3149" w:rsidP="00B01543">
            <w:pPr>
              <w:jc w:val="center"/>
            </w:pPr>
            <w:r w:rsidRPr="00D910C5">
              <w:rPr>
                <w:bCs/>
                <w:kern w:val="24"/>
                <w:lang w:val="en-US"/>
              </w:rPr>
              <w:t>ton</w:t>
            </w:r>
          </w:p>
        </w:tc>
        <w:tc>
          <w:tcPr>
            <w:tcW w:w="1835" w:type="dxa"/>
            <w:vMerge/>
            <w:tcBorders>
              <w:bottom w:val="single" w:sz="4" w:space="0" w:color="auto"/>
            </w:tcBorders>
            <w:shd w:val="clear" w:color="auto" w:fill="auto"/>
            <w:vAlign w:val="center"/>
          </w:tcPr>
          <w:p w:rsidR="00563296" w:rsidRPr="00D910C5" w:rsidRDefault="00563296" w:rsidP="00B01543">
            <w:pPr>
              <w:jc w:val="center"/>
              <w:rPr>
                <w:bCs/>
                <w:sz w:val="28"/>
                <w:szCs w:val="28"/>
              </w:rPr>
            </w:pPr>
          </w:p>
        </w:tc>
      </w:tr>
      <w:tr w:rsidR="00EE6024" w:rsidTr="00B01543">
        <w:tc>
          <w:tcPr>
            <w:tcW w:w="2089" w:type="dxa"/>
            <w:tcBorders>
              <w:bottom w:val="nil"/>
              <w:right w:val="nil"/>
            </w:tcBorders>
            <w:shd w:val="clear" w:color="auto" w:fill="auto"/>
            <w:vAlign w:val="center"/>
          </w:tcPr>
          <w:p w:rsidR="00563296" w:rsidRPr="00D910C5" w:rsidRDefault="001E3149" w:rsidP="00B01543">
            <w:pPr>
              <w:jc w:val="both"/>
            </w:pPr>
            <w:r w:rsidRPr="00D910C5">
              <w:rPr>
                <w:lang w:val="en-US"/>
              </w:rPr>
              <w:t>Akmoly</w:t>
            </w:r>
          </w:p>
        </w:tc>
        <w:tc>
          <w:tcPr>
            <w:tcW w:w="1448" w:type="dxa"/>
            <w:tcBorders>
              <w:left w:val="nil"/>
              <w:bottom w:val="nil"/>
              <w:right w:val="nil"/>
            </w:tcBorders>
            <w:shd w:val="clear" w:color="auto" w:fill="auto"/>
            <w:vAlign w:val="center"/>
          </w:tcPr>
          <w:p w:rsidR="00563296" w:rsidRPr="00D910C5" w:rsidRDefault="001E3149" w:rsidP="00B01543">
            <w:pPr>
              <w:jc w:val="center"/>
            </w:pPr>
            <w:r w:rsidRPr="00D910C5">
              <w:rPr>
                <w:lang w:val="en-US"/>
              </w:rPr>
              <w:t>14</w:t>
            </w:r>
          </w:p>
        </w:tc>
        <w:tc>
          <w:tcPr>
            <w:tcW w:w="2163" w:type="dxa"/>
            <w:tcBorders>
              <w:left w:val="nil"/>
              <w:bottom w:val="nil"/>
              <w:right w:val="nil"/>
            </w:tcBorders>
            <w:shd w:val="clear" w:color="auto" w:fill="auto"/>
            <w:vAlign w:val="center"/>
          </w:tcPr>
          <w:p w:rsidR="00563296" w:rsidRPr="00D910C5" w:rsidRDefault="001E3149" w:rsidP="00B01543">
            <w:pPr>
              <w:jc w:val="center"/>
            </w:pPr>
            <w:r w:rsidRPr="00D910C5">
              <w:rPr>
                <w:lang w:val="en-US"/>
              </w:rPr>
              <w:t>135,050</w:t>
            </w:r>
          </w:p>
        </w:tc>
        <w:tc>
          <w:tcPr>
            <w:tcW w:w="730" w:type="dxa"/>
            <w:tcBorders>
              <w:left w:val="nil"/>
              <w:bottom w:val="nil"/>
              <w:right w:val="nil"/>
            </w:tcBorders>
            <w:shd w:val="clear" w:color="auto" w:fill="auto"/>
            <w:vAlign w:val="center"/>
          </w:tcPr>
          <w:p w:rsidR="00563296" w:rsidRPr="00D910C5" w:rsidRDefault="001E3149" w:rsidP="00B01543">
            <w:pPr>
              <w:jc w:val="center"/>
            </w:pPr>
            <w:r w:rsidRPr="00D910C5">
              <w:rPr>
                <w:lang w:val="en-US"/>
              </w:rPr>
              <w:t>60</w:t>
            </w:r>
          </w:p>
        </w:tc>
        <w:tc>
          <w:tcPr>
            <w:tcW w:w="1199" w:type="dxa"/>
            <w:tcBorders>
              <w:left w:val="nil"/>
              <w:bottom w:val="nil"/>
              <w:right w:val="nil"/>
            </w:tcBorders>
            <w:shd w:val="clear" w:color="auto" w:fill="auto"/>
            <w:vAlign w:val="center"/>
          </w:tcPr>
          <w:p w:rsidR="00563296" w:rsidRPr="00D910C5" w:rsidRDefault="001E3149" w:rsidP="00B01543">
            <w:pPr>
              <w:jc w:val="center"/>
            </w:pPr>
            <w:r w:rsidRPr="00D910C5">
              <w:rPr>
                <w:lang w:val="en-US"/>
              </w:rPr>
              <w:t>80884</w:t>
            </w:r>
          </w:p>
        </w:tc>
        <w:tc>
          <w:tcPr>
            <w:tcW w:w="1835" w:type="dxa"/>
            <w:tcBorders>
              <w:left w:val="nil"/>
              <w:bottom w:val="nil"/>
            </w:tcBorders>
            <w:shd w:val="clear" w:color="auto" w:fill="auto"/>
            <w:vAlign w:val="center"/>
          </w:tcPr>
          <w:p w:rsidR="00563296" w:rsidRPr="00D910C5" w:rsidRDefault="001E3149" w:rsidP="00B01543">
            <w:pPr>
              <w:jc w:val="center"/>
            </w:pPr>
            <w:r w:rsidRPr="00D910C5">
              <w:rPr>
                <w:lang w:val="en-US"/>
              </w:rPr>
              <w:t>54 166</w:t>
            </w:r>
          </w:p>
        </w:tc>
      </w:tr>
      <w:tr w:rsidR="00EE6024" w:rsidTr="00B01543">
        <w:tc>
          <w:tcPr>
            <w:tcW w:w="2089" w:type="dxa"/>
            <w:tcBorders>
              <w:top w:val="nil"/>
              <w:bottom w:val="nil"/>
              <w:right w:val="nil"/>
            </w:tcBorders>
            <w:shd w:val="clear" w:color="auto" w:fill="auto"/>
            <w:vAlign w:val="center"/>
          </w:tcPr>
          <w:p w:rsidR="00563296" w:rsidRPr="00D910C5" w:rsidRDefault="001E3149" w:rsidP="00B01543">
            <w:pPr>
              <w:jc w:val="both"/>
            </w:pPr>
            <w:r w:rsidRPr="00D910C5">
              <w:rPr>
                <w:lang w:val="en-US"/>
              </w:rPr>
              <w:t>Aktobe</w:t>
            </w:r>
          </w:p>
        </w:tc>
        <w:tc>
          <w:tcPr>
            <w:tcW w:w="1448"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6</w:t>
            </w:r>
          </w:p>
        </w:tc>
        <w:tc>
          <w:tcPr>
            <w:tcW w:w="2163"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76 660</w:t>
            </w:r>
          </w:p>
        </w:tc>
        <w:tc>
          <w:tcPr>
            <w:tcW w:w="730"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45</w:t>
            </w:r>
          </w:p>
        </w:tc>
        <w:tc>
          <w:tcPr>
            <w:tcW w:w="1199"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34680</w:t>
            </w:r>
          </w:p>
        </w:tc>
        <w:tc>
          <w:tcPr>
            <w:tcW w:w="1835" w:type="dxa"/>
            <w:tcBorders>
              <w:top w:val="nil"/>
              <w:left w:val="nil"/>
              <w:bottom w:val="nil"/>
            </w:tcBorders>
            <w:shd w:val="clear" w:color="auto" w:fill="auto"/>
            <w:vAlign w:val="center"/>
          </w:tcPr>
          <w:p w:rsidR="00563296" w:rsidRPr="00D910C5" w:rsidRDefault="001E3149" w:rsidP="00B01543">
            <w:pPr>
              <w:jc w:val="center"/>
            </w:pPr>
            <w:r w:rsidRPr="00D910C5">
              <w:rPr>
                <w:lang w:val="en-US"/>
              </w:rPr>
              <w:t>41 980</w:t>
            </w:r>
          </w:p>
        </w:tc>
      </w:tr>
      <w:tr w:rsidR="00EE6024" w:rsidTr="00B01543">
        <w:tc>
          <w:tcPr>
            <w:tcW w:w="2089" w:type="dxa"/>
            <w:tcBorders>
              <w:top w:val="nil"/>
              <w:bottom w:val="nil"/>
              <w:right w:val="nil"/>
            </w:tcBorders>
            <w:shd w:val="clear" w:color="auto" w:fill="auto"/>
            <w:vAlign w:val="center"/>
          </w:tcPr>
          <w:p w:rsidR="00563296" w:rsidRPr="00D910C5" w:rsidRDefault="001E3149" w:rsidP="00B01543">
            <w:pPr>
              <w:jc w:val="both"/>
            </w:pPr>
            <w:r w:rsidRPr="00D910C5">
              <w:rPr>
                <w:lang w:val="en-US"/>
              </w:rPr>
              <w:t>Almaty</w:t>
            </w:r>
          </w:p>
        </w:tc>
        <w:tc>
          <w:tcPr>
            <w:tcW w:w="1448"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14</w:t>
            </w:r>
          </w:p>
        </w:tc>
        <w:tc>
          <w:tcPr>
            <w:tcW w:w="2163"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405,900</w:t>
            </w:r>
          </w:p>
        </w:tc>
        <w:tc>
          <w:tcPr>
            <w:tcW w:w="730"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84</w:t>
            </w:r>
          </w:p>
        </w:tc>
        <w:tc>
          <w:tcPr>
            <w:tcW w:w="1199"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340686</w:t>
            </w:r>
          </w:p>
        </w:tc>
        <w:tc>
          <w:tcPr>
            <w:tcW w:w="1835" w:type="dxa"/>
            <w:tcBorders>
              <w:top w:val="nil"/>
              <w:left w:val="nil"/>
              <w:bottom w:val="nil"/>
            </w:tcBorders>
            <w:shd w:val="clear" w:color="auto" w:fill="auto"/>
            <w:vAlign w:val="center"/>
          </w:tcPr>
          <w:p w:rsidR="00563296" w:rsidRPr="00D910C5" w:rsidRDefault="001E3149" w:rsidP="00B01543">
            <w:pPr>
              <w:jc w:val="center"/>
            </w:pPr>
            <w:r w:rsidRPr="00D910C5">
              <w:rPr>
                <w:lang w:val="en-US"/>
              </w:rPr>
              <w:t>65 214</w:t>
            </w:r>
          </w:p>
        </w:tc>
      </w:tr>
      <w:tr w:rsidR="00EE6024" w:rsidTr="00B01543">
        <w:tc>
          <w:tcPr>
            <w:tcW w:w="2089" w:type="dxa"/>
            <w:tcBorders>
              <w:top w:val="nil"/>
              <w:bottom w:val="nil"/>
              <w:right w:val="nil"/>
            </w:tcBorders>
            <w:shd w:val="clear" w:color="auto" w:fill="auto"/>
            <w:vAlign w:val="center"/>
          </w:tcPr>
          <w:p w:rsidR="00563296" w:rsidRPr="00D910C5" w:rsidRDefault="001E3149" w:rsidP="00B01543">
            <w:pPr>
              <w:jc w:val="both"/>
            </w:pPr>
            <w:r w:rsidRPr="00D910C5">
              <w:rPr>
                <w:lang w:val="en-US"/>
              </w:rPr>
              <w:t>Atyrau</w:t>
            </w:r>
          </w:p>
        </w:tc>
        <w:tc>
          <w:tcPr>
            <w:tcW w:w="1448"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6</w:t>
            </w:r>
          </w:p>
        </w:tc>
        <w:tc>
          <w:tcPr>
            <w:tcW w:w="2163"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810</w:t>
            </w:r>
          </w:p>
        </w:tc>
        <w:tc>
          <w:tcPr>
            <w:tcW w:w="730"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42</w:t>
            </w:r>
          </w:p>
        </w:tc>
        <w:tc>
          <w:tcPr>
            <w:tcW w:w="1199"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340</w:t>
            </w:r>
          </w:p>
        </w:tc>
        <w:tc>
          <w:tcPr>
            <w:tcW w:w="1835" w:type="dxa"/>
            <w:tcBorders>
              <w:top w:val="nil"/>
              <w:left w:val="nil"/>
              <w:bottom w:val="nil"/>
            </w:tcBorders>
            <w:shd w:val="clear" w:color="auto" w:fill="auto"/>
            <w:vAlign w:val="center"/>
          </w:tcPr>
          <w:p w:rsidR="00563296" w:rsidRPr="00D910C5" w:rsidRDefault="001E3149" w:rsidP="00B01543">
            <w:pPr>
              <w:jc w:val="center"/>
            </w:pPr>
            <w:r w:rsidRPr="00D910C5">
              <w:rPr>
                <w:lang w:val="en-US"/>
              </w:rPr>
              <w:t>470</w:t>
            </w:r>
          </w:p>
        </w:tc>
      </w:tr>
      <w:tr w:rsidR="00EE6024" w:rsidTr="00B01543">
        <w:tc>
          <w:tcPr>
            <w:tcW w:w="2089" w:type="dxa"/>
            <w:tcBorders>
              <w:top w:val="nil"/>
              <w:bottom w:val="nil"/>
              <w:right w:val="nil"/>
            </w:tcBorders>
            <w:shd w:val="clear" w:color="auto" w:fill="auto"/>
            <w:vAlign w:val="center"/>
          </w:tcPr>
          <w:p w:rsidR="00563296" w:rsidRPr="00D910C5" w:rsidRDefault="001E3149" w:rsidP="00B01543">
            <w:pPr>
              <w:jc w:val="both"/>
            </w:pPr>
            <w:r w:rsidRPr="00D910C5">
              <w:rPr>
                <w:lang w:val="en-US"/>
              </w:rPr>
              <w:t>East Kazakhstan Region</w:t>
            </w:r>
          </w:p>
        </w:tc>
        <w:tc>
          <w:tcPr>
            <w:tcW w:w="1448"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23</w:t>
            </w:r>
          </w:p>
        </w:tc>
        <w:tc>
          <w:tcPr>
            <w:tcW w:w="2163"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161,156</w:t>
            </w:r>
          </w:p>
        </w:tc>
        <w:tc>
          <w:tcPr>
            <w:tcW w:w="730"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35</w:t>
            </w:r>
          </w:p>
        </w:tc>
        <w:tc>
          <w:tcPr>
            <w:tcW w:w="1199"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56759</w:t>
            </w:r>
          </w:p>
        </w:tc>
        <w:tc>
          <w:tcPr>
            <w:tcW w:w="1835" w:type="dxa"/>
            <w:tcBorders>
              <w:top w:val="nil"/>
              <w:left w:val="nil"/>
              <w:bottom w:val="nil"/>
            </w:tcBorders>
            <w:shd w:val="clear" w:color="auto" w:fill="auto"/>
            <w:vAlign w:val="center"/>
          </w:tcPr>
          <w:p w:rsidR="00563296" w:rsidRPr="00D910C5" w:rsidRDefault="001E3149" w:rsidP="00B01543">
            <w:pPr>
              <w:jc w:val="center"/>
            </w:pPr>
            <w:r w:rsidRPr="00D910C5">
              <w:rPr>
                <w:lang w:val="en-US"/>
              </w:rPr>
              <w:t>104,397</w:t>
            </w:r>
          </w:p>
        </w:tc>
      </w:tr>
      <w:tr w:rsidR="00EE6024" w:rsidTr="00B01543">
        <w:tc>
          <w:tcPr>
            <w:tcW w:w="2089" w:type="dxa"/>
            <w:tcBorders>
              <w:top w:val="nil"/>
              <w:bottom w:val="nil"/>
              <w:right w:val="nil"/>
            </w:tcBorders>
            <w:shd w:val="clear" w:color="auto" w:fill="auto"/>
            <w:vAlign w:val="center"/>
          </w:tcPr>
          <w:p w:rsidR="00563296" w:rsidRPr="00D910C5" w:rsidRDefault="001E3149" w:rsidP="00B01543">
            <w:pPr>
              <w:jc w:val="both"/>
            </w:pPr>
            <w:r w:rsidRPr="00D910C5">
              <w:rPr>
                <w:lang w:val="en-US"/>
              </w:rPr>
              <w:t>Zhambyl</w:t>
            </w:r>
          </w:p>
        </w:tc>
        <w:tc>
          <w:tcPr>
            <w:tcW w:w="1448"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12</w:t>
            </w:r>
          </w:p>
        </w:tc>
        <w:tc>
          <w:tcPr>
            <w:tcW w:w="2163"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147,100</w:t>
            </w:r>
          </w:p>
        </w:tc>
        <w:tc>
          <w:tcPr>
            <w:tcW w:w="730"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38</w:t>
            </w:r>
          </w:p>
        </w:tc>
        <w:tc>
          <w:tcPr>
            <w:tcW w:w="1199"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55968</w:t>
            </w:r>
          </w:p>
        </w:tc>
        <w:tc>
          <w:tcPr>
            <w:tcW w:w="1835" w:type="dxa"/>
            <w:tcBorders>
              <w:top w:val="nil"/>
              <w:left w:val="nil"/>
              <w:bottom w:val="nil"/>
            </w:tcBorders>
            <w:shd w:val="clear" w:color="auto" w:fill="auto"/>
            <w:vAlign w:val="center"/>
          </w:tcPr>
          <w:p w:rsidR="00563296" w:rsidRPr="00D910C5" w:rsidRDefault="001E3149" w:rsidP="00B01543">
            <w:pPr>
              <w:jc w:val="center"/>
            </w:pPr>
            <w:r w:rsidRPr="00D910C5">
              <w:rPr>
                <w:lang w:val="en-US"/>
              </w:rPr>
              <w:t>91 132</w:t>
            </w:r>
          </w:p>
        </w:tc>
      </w:tr>
      <w:tr w:rsidR="00EE6024" w:rsidTr="00B01543">
        <w:tc>
          <w:tcPr>
            <w:tcW w:w="2089" w:type="dxa"/>
            <w:tcBorders>
              <w:top w:val="nil"/>
              <w:bottom w:val="nil"/>
              <w:right w:val="nil"/>
            </w:tcBorders>
            <w:shd w:val="clear" w:color="auto" w:fill="auto"/>
            <w:vAlign w:val="center"/>
          </w:tcPr>
          <w:p w:rsidR="00563296" w:rsidRPr="00D910C5" w:rsidRDefault="001E3149" w:rsidP="00B01543">
            <w:pPr>
              <w:jc w:val="both"/>
            </w:pPr>
            <w:r w:rsidRPr="00D910C5">
              <w:rPr>
                <w:lang w:val="en-US"/>
              </w:rPr>
              <w:t>West Kazakhstan Region</w:t>
            </w:r>
          </w:p>
        </w:tc>
        <w:tc>
          <w:tcPr>
            <w:tcW w:w="1448"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7</w:t>
            </w:r>
          </w:p>
        </w:tc>
        <w:tc>
          <w:tcPr>
            <w:tcW w:w="2163"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4 700</w:t>
            </w:r>
          </w:p>
        </w:tc>
        <w:tc>
          <w:tcPr>
            <w:tcW w:w="730"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80</w:t>
            </w:r>
          </w:p>
        </w:tc>
        <w:tc>
          <w:tcPr>
            <w:tcW w:w="1199"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3 756</w:t>
            </w:r>
          </w:p>
        </w:tc>
        <w:tc>
          <w:tcPr>
            <w:tcW w:w="1835" w:type="dxa"/>
            <w:tcBorders>
              <w:top w:val="nil"/>
              <w:left w:val="nil"/>
              <w:bottom w:val="nil"/>
            </w:tcBorders>
            <w:shd w:val="clear" w:color="auto" w:fill="auto"/>
            <w:vAlign w:val="center"/>
          </w:tcPr>
          <w:p w:rsidR="00563296" w:rsidRPr="00D910C5" w:rsidRDefault="001E3149" w:rsidP="00B01543">
            <w:pPr>
              <w:jc w:val="center"/>
            </w:pPr>
            <w:r w:rsidRPr="00D910C5">
              <w:rPr>
                <w:lang w:val="en-US"/>
              </w:rPr>
              <w:t>944</w:t>
            </w:r>
          </w:p>
        </w:tc>
      </w:tr>
      <w:tr w:rsidR="00EE6024" w:rsidTr="00B01543">
        <w:tc>
          <w:tcPr>
            <w:tcW w:w="2089" w:type="dxa"/>
            <w:tcBorders>
              <w:top w:val="nil"/>
              <w:bottom w:val="nil"/>
              <w:right w:val="nil"/>
            </w:tcBorders>
            <w:shd w:val="clear" w:color="auto" w:fill="auto"/>
            <w:vAlign w:val="center"/>
          </w:tcPr>
          <w:p w:rsidR="00563296" w:rsidRPr="00D910C5" w:rsidRDefault="001E3149" w:rsidP="00B01543">
            <w:pPr>
              <w:jc w:val="both"/>
            </w:pPr>
            <w:r w:rsidRPr="00D910C5">
              <w:rPr>
                <w:lang w:val="en-US"/>
              </w:rPr>
              <w:t>Karaganda</w:t>
            </w:r>
          </w:p>
        </w:tc>
        <w:tc>
          <w:tcPr>
            <w:tcW w:w="1448"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6</w:t>
            </w:r>
          </w:p>
        </w:tc>
        <w:tc>
          <w:tcPr>
            <w:tcW w:w="2163"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72 500</w:t>
            </w:r>
          </w:p>
        </w:tc>
        <w:tc>
          <w:tcPr>
            <w:tcW w:w="730"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83</w:t>
            </w:r>
          </w:p>
        </w:tc>
        <w:tc>
          <w:tcPr>
            <w:tcW w:w="1199"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60278</w:t>
            </w:r>
          </w:p>
        </w:tc>
        <w:tc>
          <w:tcPr>
            <w:tcW w:w="1835" w:type="dxa"/>
            <w:tcBorders>
              <w:top w:val="nil"/>
              <w:left w:val="nil"/>
              <w:bottom w:val="nil"/>
            </w:tcBorders>
            <w:shd w:val="clear" w:color="auto" w:fill="auto"/>
            <w:vAlign w:val="center"/>
          </w:tcPr>
          <w:p w:rsidR="00563296" w:rsidRPr="00D910C5" w:rsidRDefault="001E3149" w:rsidP="00B01543">
            <w:pPr>
              <w:jc w:val="center"/>
            </w:pPr>
            <w:r w:rsidRPr="00D910C5">
              <w:rPr>
                <w:lang w:val="en-US"/>
              </w:rPr>
              <w:t>12 222</w:t>
            </w:r>
          </w:p>
        </w:tc>
      </w:tr>
      <w:tr w:rsidR="00EE6024" w:rsidTr="00B01543">
        <w:tc>
          <w:tcPr>
            <w:tcW w:w="2089" w:type="dxa"/>
            <w:tcBorders>
              <w:top w:val="nil"/>
              <w:bottom w:val="nil"/>
              <w:right w:val="nil"/>
            </w:tcBorders>
            <w:shd w:val="clear" w:color="auto" w:fill="auto"/>
            <w:vAlign w:val="center"/>
          </w:tcPr>
          <w:p w:rsidR="00563296" w:rsidRPr="00D910C5" w:rsidRDefault="001E3149" w:rsidP="00B01543">
            <w:pPr>
              <w:jc w:val="both"/>
            </w:pPr>
            <w:r w:rsidRPr="00D910C5">
              <w:rPr>
                <w:lang w:val="en-US"/>
              </w:rPr>
              <w:t>Kostanay</w:t>
            </w:r>
          </w:p>
        </w:tc>
        <w:tc>
          <w:tcPr>
            <w:tcW w:w="1448"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10</w:t>
            </w:r>
          </w:p>
        </w:tc>
        <w:tc>
          <w:tcPr>
            <w:tcW w:w="2163"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148,690</w:t>
            </w:r>
          </w:p>
        </w:tc>
        <w:tc>
          <w:tcPr>
            <w:tcW w:w="730"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60</w:t>
            </w:r>
          </w:p>
        </w:tc>
        <w:tc>
          <w:tcPr>
            <w:tcW w:w="1199"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88577</w:t>
            </w:r>
          </w:p>
        </w:tc>
        <w:tc>
          <w:tcPr>
            <w:tcW w:w="1835" w:type="dxa"/>
            <w:tcBorders>
              <w:top w:val="nil"/>
              <w:left w:val="nil"/>
              <w:bottom w:val="nil"/>
            </w:tcBorders>
            <w:shd w:val="clear" w:color="auto" w:fill="auto"/>
            <w:vAlign w:val="center"/>
          </w:tcPr>
          <w:p w:rsidR="00563296" w:rsidRPr="00D910C5" w:rsidRDefault="001E3149" w:rsidP="00B01543">
            <w:pPr>
              <w:jc w:val="center"/>
            </w:pPr>
            <w:r w:rsidRPr="00D910C5">
              <w:rPr>
                <w:lang w:val="en-US"/>
              </w:rPr>
              <w:t>60 113</w:t>
            </w:r>
          </w:p>
        </w:tc>
      </w:tr>
      <w:tr w:rsidR="00EE6024" w:rsidTr="00B01543">
        <w:tc>
          <w:tcPr>
            <w:tcW w:w="2089" w:type="dxa"/>
            <w:tcBorders>
              <w:top w:val="nil"/>
              <w:bottom w:val="nil"/>
              <w:right w:val="nil"/>
            </w:tcBorders>
            <w:shd w:val="clear" w:color="auto" w:fill="auto"/>
            <w:vAlign w:val="center"/>
          </w:tcPr>
          <w:p w:rsidR="00563296" w:rsidRPr="00D910C5" w:rsidRDefault="001E3149" w:rsidP="00B01543">
            <w:pPr>
              <w:jc w:val="both"/>
            </w:pPr>
            <w:r w:rsidRPr="00D910C5">
              <w:rPr>
                <w:lang w:val="en-US"/>
              </w:rPr>
              <w:t>Kyzylorda</w:t>
            </w:r>
          </w:p>
        </w:tc>
        <w:tc>
          <w:tcPr>
            <w:tcW w:w="1448"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5</w:t>
            </w:r>
          </w:p>
        </w:tc>
        <w:tc>
          <w:tcPr>
            <w:tcW w:w="2163"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13 000</w:t>
            </w:r>
          </w:p>
        </w:tc>
        <w:tc>
          <w:tcPr>
            <w:tcW w:w="730"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63</w:t>
            </w:r>
          </w:p>
        </w:tc>
        <w:tc>
          <w:tcPr>
            <w:tcW w:w="1199"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8160</w:t>
            </w:r>
          </w:p>
        </w:tc>
        <w:tc>
          <w:tcPr>
            <w:tcW w:w="1835" w:type="dxa"/>
            <w:tcBorders>
              <w:top w:val="nil"/>
              <w:left w:val="nil"/>
              <w:bottom w:val="nil"/>
            </w:tcBorders>
            <w:shd w:val="clear" w:color="auto" w:fill="auto"/>
            <w:vAlign w:val="center"/>
          </w:tcPr>
          <w:p w:rsidR="00563296" w:rsidRPr="00D910C5" w:rsidRDefault="001E3149" w:rsidP="00B01543">
            <w:pPr>
              <w:jc w:val="center"/>
            </w:pPr>
            <w:r w:rsidRPr="00D910C5">
              <w:rPr>
                <w:lang w:val="en-US"/>
              </w:rPr>
              <w:t>4 840</w:t>
            </w:r>
          </w:p>
        </w:tc>
      </w:tr>
      <w:tr w:rsidR="00EE6024" w:rsidTr="00B01543">
        <w:tc>
          <w:tcPr>
            <w:tcW w:w="2089" w:type="dxa"/>
            <w:tcBorders>
              <w:top w:val="nil"/>
              <w:bottom w:val="nil"/>
              <w:right w:val="nil"/>
            </w:tcBorders>
            <w:shd w:val="clear" w:color="auto" w:fill="auto"/>
            <w:vAlign w:val="center"/>
          </w:tcPr>
          <w:p w:rsidR="00563296" w:rsidRPr="00D910C5" w:rsidRDefault="001E3149" w:rsidP="00B01543">
            <w:pPr>
              <w:jc w:val="both"/>
            </w:pPr>
            <w:r w:rsidRPr="00D910C5">
              <w:rPr>
                <w:lang w:val="en-US"/>
              </w:rPr>
              <w:t>Mangistau</w:t>
            </w:r>
          </w:p>
        </w:tc>
        <w:tc>
          <w:tcPr>
            <w:tcW w:w="1448"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5</w:t>
            </w:r>
          </w:p>
        </w:tc>
        <w:tc>
          <w:tcPr>
            <w:tcW w:w="2163"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30 500</w:t>
            </w:r>
          </w:p>
        </w:tc>
        <w:tc>
          <w:tcPr>
            <w:tcW w:w="730"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65</w:t>
            </w:r>
          </w:p>
        </w:tc>
        <w:tc>
          <w:tcPr>
            <w:tcW w:w="1199"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11362</w:t>
            </w:r>
          </w:p>
        </w:tc>
        <w:tc>
          <w:tcPr>
            <w:tcW w:w="1835" w:type="dxa"/>
            <w:tcBorders>
              <w:top w:val="nil"/>
              <w:left w:val="nil"/>
              <w:bottom w:val="nil"/>
            </w:tcBorders>
            <w:shd w:val="clear" w:color="auto" w:fill="auto"/>
            <w:vAlign w:val="center"/>
          </w:tcPr>
          <w:p w:rsidR="00563296" w:rsidRPr="00D910C5" w:rsidRDefault="001E3149" w:rsidP="00B01543">
            <w:pPr>
              <w:jc w:val="center"/>
            </w:pPr>
            <w:r w:rsidRPr="00D910C5">
              <w:rPr>
                <w:lang w:val="en-US"/>
              </w:rPr>
              <w:t>19 138</w:t>
            </w:r>
          </w:p>
        </w:tc>
      </w:tr>
      <w:tr w:rsidR="00EE6024" w:rsidTr="00B01543">
        <w:tc>
          <w:tcPr>
            <w:tcW w:w="2089" w:type="dxa"/>
            <w:tcBorders>
              <w:top w:val="nil"/>
              <w:bottom w:val="nil"/>
              <w:right w:val="nil"/>
            </w:tcBorders>
            <w:shd w:val="clear" w:color="auto" w:fill="auto"/>
            <w:vAlign w:val="center"/>
          </w:tcPr>
          <w:p w:rsidR="00563296" w:rsidRPr="00D910C5" w:rsidRDefault="001E3149" w:rsidP="00B01543">
            <w:pPr>
              <w:jc w:val="both"/>
            </w:pPr>
            <w:r w:rsidRPr="00D910C5">
              <w:rPr>
                <w:lang w:val="en-US"/>
              </w:rPr>
              <w:t>Pavlodar</w:t>
            </w:r>
          </w:p>
        </w:tc>
        <w:tc>
          <w:tcPr>
            <w:tcW w:w="1448"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9</w:t>
            </w:r>
          </w:p>
        </w:tc>
        <w:tc>
          <w:tcPr>
            <w:tcW w:w="2163"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102,130</w:t>
            </w:r>
          </w:p>
        </w:tc>
        <w:tc>
          <w:tcPr>
            <w:tcW w:w="730"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75</w:t>
            </w:r>
          </w:p>
        </w:tc>
        <w:tc>
          <w:tcPr>
            <w:tcW w:w="1199"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76916</w:t>
            </w:r>
          </w:p>
        </w:tc>
        <w:tc>
          <w:tcPr>
            <w:tcW w:w="1835" w:type="dxa"/>
            <w:tcBorders>
              <w:top w:val="nil"/>
              <w:left w:val="nil"/>
              <w:bottom w:val="nil"/>
            </w:tcBorders>
            <w:shd w:val="clear" w:color="auto" w:fill="auto"/>
            <w:vAlign w:val="center"/>
          </w:tcPr>
          <w:p w:rsidR="00563296" w:rsidRPr="00D910C5" w:rsidRDefault="001E3149" w:rsidP="00B01543">
            <w:pPr>
              <w:jc w:val="center"/>
            </w:pPr>
            <w:r w:rsidRPr="00D910C5">
              <w:rPr>
                <w:lang w:val="en-US"/>
              </w:rPr>
              <w:t>25 214</w:t>
            </w:r>
          </w:p>
        </w:tc>
      </w:tr>
      <w:tr w:rsidR="00EE6024" w:rsidTr="00B01543">
        <w:tc>
          <w:tcPr>
            <w:tcW w:w="2089" w:type="dxa"/>
            <w:tcBorders>
              <w:top w:val="nil"/>
              <w:bottom w:val="nil"/>
              <w:right w:val="nil"/>
            </w:tcBorders>
            <w:shd w:val="clear" w:color="auto" w:fill="auto"/>
            <w:vAlign w:val="center"/>
          </w:tcPr>
          <w:p w:rsidR="00563296" w:rsidRPr="00D910C5" w:rsidRDefault="001E3149" w:rsidP="00B01543">
            <w:pPr>
              <w:jc w:val="both"/>
            </w:pPr>
            <w:r w:rsidRPr="00D910C5">
              <w:rPr>
                <w:lang w:val="en-US"/>
              </w:rPr>
              <w:t>North Kazakhstan Region</w:t>
            </w:r>
          </w:p>
        </w:tc>
        <w:tc>
          <w:tcPr>
            <w:tcW w:w="1448"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12</w:t>
            </w:r>
          </w:p>
        </w:tc>
        <w:tc>
          <w:tcPr>
            <w:tcW w:w="2163"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237,400</w:t>
            </w:r>
          </w:p>
        </w:tc>
        <w:tc>
          <w:tcPr>
            <w:tcW w:w="730"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83</w:t>
            </w:r>
          </w:p>
        </w:tc>
        <w:tc>
          <w:tcPr>
            <w:tcW w:w="1199"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196953</w:t>
            </w:r>
          </w:p>
        </w:tc>
        <w:tc>
          <w:tcPr>
            <w:tcW w:w="1835" w:type="dxa"/>
            <w:tcBorders>
              <w:top w:val="nil"/>
              <w:left w:val="nil"/>
              <w:bottom w:val="nil"/>
            </w:tcBorders>
            <w:shd w:val="clear" w:color="auto" w:fill="auto"/>
            <w:vAlign w:val="center"/>
          </w:tcPr>
          <w:p w:rsidR="00563296" w:rsidRPr="00D910C5" w:rsidRDefault="001E3149" w:rsidP="00B01543">
            <w:pPr>
              <w:jc w:val="center"/>
            </w:pPr>
            <w:r w:rsidRPr="00D910C5">
              <w:rPr>
                <w:lang w:val="en-US"/>
              </w:rPr>
              <w:t>40 447</w:t>
            </w:r>
          </w:p>
        </w:tc>
      </w:tr>
      <w:tr w:rsidR="00EE6024" w:rsidTr="00B01543">
        <w:tc>
          <w:tcPr>
            <w:tcW w:w="2089" w:type="dxa"/>
            <w:tcBorders>
              <w:top w:val="nil"/>
              <w:bottom w:val="nil"/>
              <w:right w:val="nil"/>
            </w:tcBorders>
            <w:shd w:val="clear" w:color="auto" w:fill="auto"/>
            <w:vAlign w:val="center"/>
          </w:tcPr>
          <w:p w:rsidR="00563296" w:rsidRPr="00D910C5" w:rsidRDefault="001E3149" w:rsidP="00B01543">
            <w:pPr>
              <w:jc w:val="both"/>
            </w:pPr>
            <w:r w:rsidRPr="00D910C5">
              <w:rPr>
                <w:lang w:val="en-US"/>
              </w:rPr>
              <w:t>South Kazakhstan Region</w:t>
            </w:r>
          </w:p>
        </w:tc>
        <w:tc>
          <w:tcPr>
            <w:tcW w:w="1448"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17</w:t>
            </w:r>
          </w:p>
        </w:tc>
        <w:tc>
          <w:tcPr>
            <w:tcW w:w="2163"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131,000</w:t>
            </w:r>
          </w:p>
        </w:tc>
        <w:tc>
          <w:tcPr>
            <w:tcW w:w="730"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81</w:t>
            </w:r>
          </w:p>
        </w:tc>
        <w:tc>
          <w:tcPr>
            <w:tcW w:w="1199"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104774</w:t>
            </w:r>
          </w:p>
        </w:tc>
        <w:tc>
          <w:tcPr>
            <w:tcW w:w="1835" w:type="dxa"/>
            <w:tcBorders>
              <w:top w:val="nil"/>
              <w:left w:val="nil"/>
              <w:bottom w:val="nil"/>
            </w:tcBorders>
            <w:shd w:val="clear" w:color="auto" w:fill="auto"/>
            <w:vAlign w:val="center"/>
          </w:tcPr>
          <w:p w:rsidR="00563296" w:rsidRPr="00D910C5" w:rsidRDefault="001E3149" w:rsidP="00B01543">
            <w:pPr>
              <w:jc w:val="center"/>
            </w:pPr>
            <w:r w:rsidRPr="00D910C5">
              <w:rPr>
                <w:lang w:val="en-US"/>
              </w:rPr>
              <w:t>26 226</w:t>
            </w:r>
          </w:p>
        </w:tc>
      </w:tr>
      <w:tr w:rsidR="00EE6024" w:rsidTr="00B01543">
        <w:tc>
          <w:tcPr>
            <w:tcW w:w="2089" w:type="dxa"/>
            <w:tcBorders>
              <w:top w:val="nil"/>
              <w:bottom w:val="nil"/>
              <w:right w:val="nil"/>
            </w:tcBorders>
            <w:shd w:val="clear" w:color="auto" w:fill="auto"/>
            <w:vAlign w:val="center"/>
          </w:tcPr>
          <w:p w:rsidR="00563296" w:rsidRPr="00D910C5" w:rsidRDefault="001E3149" w:rsidP="00B01543">
            <w:pPr>
              <w:jc w:val="both"/>
            </w:pPr>
            <w:r w:rsidRPr="00D910C5">
              <w:rPr>
                <w:lang w:val="en-US"/>
              </w:rPr>
              <w:t>Astana</w:t>
            </w:r>
          </w:p>
        </w:tc>
        <w:tc>
          <w:tcPr>
            <w:tcW w:w="1448"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2</w:t>
            </w:r>
          </w:p>
        </w:tc>
        <w:tc>
          <w:tcPr>
            <w:tcW w:w="2163"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72 600</w:t>
            </w:r>
          </w:p>
        </w:tc>
        <w:tc>
          <w:tcPr>
            <w:tcW w:w="730"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7</w:t>
            </w:r>
          </w:p>
        </w:tc>
        <w:tc>
          <w:tcPr>
            <w:tcW w:w="1199"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5227</w:t>
            </w:r>
          </w:p>
        </w:tc>
        <w:tc>
          <w:tcPr>
            <w:tcW w:w="1835" w:type="dxa"/>
            <w:tcBorders>
              <w:top w:val="nil"/>
              <w:left w:val="nil"/>
              <w:bottom w:val="nil"/>
            </w:tcBorders>
            <w:shd w:val="clear" w:color="auto" w:fill="auto"/>
            <w:vAlign w:val="center"/>
          </w:tcPr>
          <w:p w:rsidR="00563296" w:rsidRPr="00D910C5" w:rsidRDefault="001E3149" w:rsidP="00B01543">
            <w:pPr>
              <w:jc w:val="center"/>
            </w:pPr>
            <w:r w:rsidRPr="00D910C5">
              <w:rPr>
                <w:lang w:val="en-US"/>
              </w:rPr>
              <w:t>67 373</w:t>
            </w:r>
          </w:p>
        </w:tc>
      </w:tr>
      <w:tr w:rsidR="00EE6024" w:rsidTr="00B01543">
        <w:tc>
          <w:tcPr>
            <w:tcW w:w="2089" w:type="dxa"/>
            <w:tcBorders>
              <w:top w:val="nil"/>
              <w:bottom w:val="nil"/>
              <w:right w:val="nil"/>
            </w:tcBorders>
            <w:shd w:val="clear" w:color="auto" w:fill="auto"/>
            <w:vAlign w:val="center"/>
          </w:tcPr>
          <w:p w:rsidR="00563296" w:rsidRPr="00D910C5" w:rsidRDefault="001E3149" w:rsidP="00B01543">
            <w:pPr>
              <w:jc w:val="both"/>
            </w:pPr>
            <w:r w:rsidRPr="00D910C5">
              <w:rPr>
                <w:lang w:val="en-US"/>
              </w:rPr>
              <w:t>Almaty</w:t>
            </w:r>
          </w:p>
        </w:tc>
        <w:tc>
          <w:tcPr>
            <w:tcW w:w="1448"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4</w:t>
            </w:r>
          </w:p>
        </w:tc>
        <w:tc>
          <w:tcPr>
            <w:tcW w:w="2163"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154,200</w:t>
            </w:r>
          </w:p>
        </w:tc>
        <w:tc>
          <w:tcPr>
            <w:tcW w:w="730"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56</w:t>
            </w:r>
          </w:p>
        </w:tc>
        <w:tc>
          <w:tcPr>
            <w:tcW w:w="1199" w:type="dxa"/>
            <w:tcBorders>
              <w:top w:val="nil"/>
              <w:left w:val="nil"/>
              <w:bottom w:val="nil"/>
              <w:right w:val="nil"/>
            </w:tcBorders>
            <w:shd w:val="clear" w:color="auto" w:fill="auto"/>
            <w:vAlign w:val="center"/>
          </w:tcPr>
          <w:p w:rsidR="00563296" w:rsidRPr="00D910C5" w:rsidRDefault="001E3149" w:rsidP="00B01543">
            <w:pPr>
              <w:jc w:val="center"/>
            </w:pPr>
            <w:r w:rsidRPr="00D910C5">
              <w:rPr>
                <w:lang w:val="en-US"/>
              </w:rPr>
              <w:t>86352</w:t>
            </w:r>
          </w:p>
        </w:tc>
        <w:tc>
          <w:tcPr>
            <w:tcW w:w="1835" w:type="dxa"/>
            <w:tcBorders>
              <w:top w:val="nil"/>
              <w:left w:val="nil"/>
              <w:bottom w:val="nil"/>
            </w:tcBorders>
            <w:shd w:val="clear" w:color="auto" w:fill="auto"/>
            <w:vAlign w:val="center"/>
          </w:tcPr>
          <w:p w:rsidR="00563296" w:rsidRPr="00D910C5" w:rsidRDefault="001E3149" w:rsidP="00B01543">
            <w:pPr>
              <w:jc w:val="center"/>
            </w:pPr>
            <w:r w:rsidRPr="00D910C5">
              <w:rPr>
                <w:lang w:val="en-US"/>
              </w:rPr>
              <w:t>67 848</w:t>
            </w:r>
          </w:p>
        </w:tc>
      </w:tr>
      <w:tr w:rsidR="00EE6024" w:rsidTr="00B01543">
        <w:tc>
          <w:tcPr>
            <w:tcW w:w="2089" w:type="dxa"/>
            <w:tcBorders>
              <w:top w:val="nil"/>
              <w:bottom w:val="single" w:sz="4" w:space="0" w:color="auto"/>
              <w:right w:val="nil"/>
            </w:tcBorders>
            <w:shd w:val="clear" w:color="auto" w:fill="auto"/>
            <w:vAlign w:val="center"/>
          </w:tcPr>
          <w:p w:rsidR="00563296" w:rsidRPr="001E3149" w:rsidRDefault="001E3149" w:rsidP="00B01543">
            <w:pPr>
              <w:jc w:val="both"/>
              <w:rPr>
                <w:lang w:val="en-US"/>
              </w:rPr>
            </w:pPr>
            <w:r w:rsidRPr="00D910C5">
              <w:rPr>
                <w:lang w:val="en-US"/>
              </w:rPr>
              <w:t>Total for the R</w:t>
            </w:r>
            <w:r w:rsidRPr="00D910C5">
              <w:rPr>
                <w:lang w:val="en-US"/>
              </w:rPr>
              <w:t>e</w:t>
            </w:r>
            <w:r w:rsidRPr="00D910C5">
              <w:rPr>
                <w:lang w:val="en-US"/>
              </w:rPr>
              <w:t>public of Kazak</w:t>
            </w:r>
            <w:r w:rsidRPr="00D910C5">
              <w:rPr>
                <w:lang w:val="en-US"/>
              </w:rPr>
              <w:t>h</w:t>
            </w:r>
            <w:r w:rsidRPr="00D910C5">
              <w:rPr>
                <w:lang w:val="en-US"/>
              </w:rPr>
              <w:t>stan</w:t>
            </w:r>
          </w:p>
        </w:tc>
        <w:tc>
          <w:tcPr>
            <w:tcW w:w="1448" w:type="dxa"/>
            <w:tcBorders>
              <w:top w:val="nil"/>
              <w:left w:val="nil"/>
              <w:bottom w:val="single" w:sz="4" w:space="0" w:color="auto"/>
              <w:right w:val="nil"/>
            </w:tcBorders>
            <w:shd w:val="clear" w:color="auto" w:fill="auto"/>
            <w:vAlign w:val="center"/>
          </w:tcPr>
          <w:p w:rsidR="00563296" w:rsidRPr="00D910C5" w:rsidRDefault="001E3149" w:rsidP="00B01543">
            <w:pPr>
              <w:jc w:val="center"/>
            </w:pPr>
            <w:r w:rsidRPr="00D910C5">
              <w:rPr>
                <w:lang w:val="en-US"/>
              </w:rPr>
              <w:t>152</w:t>
            </w:r>
          </w:p>
        </w:tc>
        <w:tc>
          <w:tcPr>
            <w:tcW w:w="2163" w:type="dxa"/>
            <w:tcBorders>
              <w:top w:val="nil"/>
              <w:left w:val="nil"/>
              <w:bottom w:val="single" w:sz="4" w:space="0" w:color="auto"/>
              <w:right w:val="nil"/>
            </w:tcBorders>
            <w:shd w:val="clear" w:color="auto" w:fill="auto"/>
            <w:vAlign w:val="center"/>
          </w:tcPr>
          <w:p w:rsidR="00563296" w:rsidRPr="00D910C5" w:rsidRDefault="001E3149" w:rsidP="00B01543">
            <w:pPr>
              <w:jc w:val="center"/>
            </w:pPr>
            <w:r w:rsidRPr="00D910C5">
              <w:rPr>
                <w:lang w:val="en-US"/>
              </w:rPr>
              <w:t>1 893 396</w:t>
            </w:r>
          </w:p>
        </w:tc>
        <w:tc>
          <w:tcPr>
            <w:tcW w:w="730" w:type="dxa"/>
            <w:tcBorders>
              <w:top w:val="nil"/>
              <w:left w:val="nil"/>
              <w:bottom w:val="single" w:sz="4" w:space="0" w:color="auto"/>
              <w:right w:val="nil"/>
            </w:tcBorders>
            <w:shd w:val="clear" w:color="auto" w:fill="auto"/>
            <w:vAlign w:val="center"/>
          </w:tcPr>
          <w:p w:rsidR="00563296" w:rsidRPr="00D910C5" w:rsidRDefault="001E3149" w:rsidP="00B01543">
            <w:pPr>
              <w:jc w:val="center"/>
            </w:pPr>
            <w:r w:rsidRPr="00D910C5">
              <w:rPr>
                <w:lang w:val="en-US"/>
              </w:rPr>
              <w:t>64</w:t>
            </w:r>
          </w:p>
        </w:tc>
        <w:tc>
          <w:tcPr>
            <w:tcW w:w="1199" w:type="dxa"/>
            <w:tcBorders>
              <w:top w:val="nil"/>
              <w:left w:val="nil"/>
              <w:bottom w:val="single" w:sz="4" w:space="0" w:color="auto"/>
              <w:right w:val="nil"/>
            </w:tcBorders>
            <w:shd w:val="clear" w:color="auto" w:fill="auto"/>
            <w:vAlign w:val="center"/>
          </w:tcPr>
          <w:p w:rsidR="00563296" w:rsidRPr="00D910C5" w:rsidRDefault="001E3149" w:rsidP="00B01543">
            <w:pPr>
              <w:jc w:val="center"/>
            </w:pPr>
            <w:r w:rsidRPr="00D910C5">
              <w:rPr>
                <w:lang w:val="en-US"/>
              </w:rPr>
              <w:t>1211672</w:t>
            </w:r>
          </w:p>
        </w:tc>
        <w:tc>
          <w:tcPr>
            <w:tcW w:w="1835" w:type="dxa"/>
            <w:tcBorders>
              <w:top w:val="nil"/>
              <w:left w:val="nil"/>
              <w:bottom w:val="single" w:sz="4" w:space="0" w:color="auto"/>
            </w:tcBorders>
            <w:shd w:val="clear" w:color="auto" w:fill="auto"/>
            <w:vAlign w:val="center"/>
          </w:tcPr>
          <w:p w:rsidR="00563296" w:rsidRPr="00D910C5" w:rsidRDefault="001E3149" w:rsidP="00B01543">
            <w:pPr>
              <w:jc w:val="center"/>
            </w:pPr>
            <w:r w:rsidRPr="00D910C5">
              <w:rPr>
                <w:lang w:val="en-US"/>
              </w:rPr>
              <w:t>681,724</w:t>
            </w:r>
          </w:p>
        </w:tc>
      </w:tr>
      <w:tr w:rsidR="00EE6024" w:rsidRPr="008763FC" w:rsidTr="00B01543">
        <w:tc>
          <w:tcPr>
            <w:tcW w:w="9464" w:type="dxa"/>
            <w:gridSpan w:val="6"/>
            <w:tcBorders>
              <w:top w:val="single" w:sz="4" w:space="0" w:color="auto"/>
            </w:tcBorders>
            <w:shd w:val="clear" w:color="auto" w:fill="auto"/>
            <w:vAlign w:val="center"/>
          </w:tcPr>
          <w:p w:rsidR="00563296" w:rsidRPr="001E3149" w:rsidRDefault="001E3149" w:rsidP="00B01543">
            <w:pPr>
              <w:ind w:firstLine="601"/>
              <w:jc w:val="both"/>
              <w:rPr>
                <w:lang w:val="en-US"/>
              </w:rPr>
            </w:pPr>
            <w:r w:rsidRPr="00D910C5">
              <w:rPr>
                <w:sz w:val="20"/>
                <w:lang w:val="en-US"/>
              </w:rPr>
              <w:t>Note: the information was provided by the Committee on Statistics of the Ministry of National Economy of the Republic of Kazakhstan</w:t>
            </w:r>
          </w:p>
        </w:tc>
      </w:tr>
    </w:tbl>
    <w:p w:rsidR="00563296" w:rsidRPr="001E3149" w:rsidRDefault="00563296" w:rsidP="00563296">
      <w:pPr>
        <w:jc w:val="center"/>
        <w:rPr>
          <w:lang w:val="en-US"/>
        </w:rPr>
      </w:pPr>
    </w:p>
    <w:p w:rsidR="00C9459B" w:rsidRPr="001E3149" w:rsidRDefault="00C9459B" w:rsidP="00BD171B">
      <w:pPr>
        <w:widowControl w:val="0"/>
        <w:autoSpaceDE w:val="0"/>
        <w:autoSpaceDN w:val="0"/>
        <w:jc w:val="both"/>
        <w:rPr>
          <w:sz w:val="28"/>
          <w:szCs w:val="28"/>
          <w:lang w:val="en-US"/>
        </w:rPr>
      </w:pPr>
    </w:p>
    <w:p w:rsidR="00C9459B" w:rsidRPr="001E3149" w:rsidRDefault="00C9459B" w:rsidP="00BD171B">
      <w:pPr>
        <w:widowControl w:val="0"/>
        <w:autoSpaceDE w:val="0"/>
        <w:autoSpaceDN w:val="0"/>
        <w:jc w:val="both"/>
        <w:rPr>
          <w:sz w:val="28"/>
          <w:szCs w:val="28"/>
          <w:lang w:val="en-US"/>
        </w:rPr>
      </w:pPr>
    </w:p>
    <w:p w:rsidR="00C9459B" w:rsidRPr="001E3149" w:rsidRDefault="00C9459B" w:rsidP="00BD171B">
      <w:pPr>
        <w:widowControl w:val="0"/>
        <w:autoSpaceDE w:val="0"/>
        <w:autoSpaceDN w:val="0"/>
        <w:jc w:val="both"/>
        <w:rPr>
          <w:sz w:val="28"/>
          <w:szCs w:val="28"/>
          <w:lang w:val="en-US"/>
        </w:rPr>
      </w:pPr>
    </w:p>
    <w:p w:rsidR="00C9459B" w:rsidRPr="001E3149" w:rsidRDefault="00C9459B" w:rsidP="00BD171B">
      <w:pPr>
        <w:widowControl w:val="0"/>
        <w:autoSpaceDE w:val="0"/>
        <w:autoSpaceDN w:val="0"/>
        <w:jc w:val="both"/>
        <w:rPr>
          <w:sz w:val="28"/>
          <w:szCs w:val="28"/>
          <w:lang w:val="en-US"/>
        </w:rPr>
      </w:pPr>
    </w:p>
    <w:p w:rsidR="00C9459B" w:rsidRPr="001E3149" w:rsidRDefault="00C9459B" w:rsidP="00BD171B">
      <w:pPr>
        <w:widowControl w:val="0"/>
        <w:autoSpaceDE w:val="0"/>
        <w:autoSpaceDN w:val="0"/>
        <w:jc w:val="both"/>
        <w:rPr>
          <w:sz w:val="28"/>
          <w:szCs w:val="28"/>
          <w:lang w:val="en-US"/>
        </w:rPr>
      </w:pPr>
    </w:p>
    <w:p w:rsidR="00C9459B" w:rsidRPr="001E3149" w:rsidRDefault="00C9459B" w:rsidP="00BD171B">
      <w:pPr>
        <w:widowControl w:val="0"/>
        <w:autoSpaceDE w:val="0"/>
        <w:autoSpaceDN w:val="0"/>
        <w:jc w:val="both"/>
        <w:rPr>
          <w:sz w:val="28"/>
          <w:szCs w:val="28"/>
          <w:lang w:val="en-US"/>
        </w:rPr>
      </w:pPr>
    </w:p>
    <w:p w:rsidR="00C9459B" w:rsidRPr="001E3149" w:rsidRDefault="00C9459B" w:rsidP="00BD171B">
      <w:pPr>
        <w:widowControl w:val="0"/>
        <w:autoSpaceDE w:val="0"/>
        <w:autoSpaceDN w:val="0"/>
        <w:jc w:val="both"/>
        <w:rPr>
          <w:sz w:val="28"/>
          <w:szCs w:val="28"/>
          <w:lang w:val="en-US"/>
        </w:rPr>
      </w:pPr>
    </w:p>
    <w:p w:rsidR="00C9459B" w:rsidRPr="001E3149" w:rsidRDefault="00C9459B" w:rsidP="00BD171B">
      <w:pPr>
        <w:widowControl w:val="0"/>
        <w:autoSpaceDE w:val="0"/>
        <w:autoSpaceDN w:val="0"/>
        <w:jc w:val="both"/>
        <w:rPr>
          <w:sz w:val="28"/>
          <w:szCs w:val="28"/>
          <w:lang w:val="en-US"/>
        </w:rPr>
      </w:pPr>
    </w:p>
    <w:p w:rsidR="00C9459B" w:rsidRPr="001E3149" w:rsidRDefault="00C9459B" w:rsidP="00BD171B">
      <w:pPr>
        <w:widowControl w:val="0"/>
        <w:autoSpaceDE w:val="0"/>
        <w:autoSpaceDN w:val="0"/>
        <w:jc w:val="both"/>
        <w:rPr>
          <w:sz w:val="28"/>
          <w:szCs w:val="28"/>
          <w:lang w:val="en-US"/>
        </w:rPr>
      </w:pPr>
    </w:p>
    <w:p w:rsidR="00C9459B" w:rsidRPr="001E3149" w:rsidRDefault="00C9459B" w:rsidP="00BD171B">
      <w:pPr>
        <w:widowControl w:val="0"/>
        <w:autoSpaceDE w:val="0"/>
        <w:autoSpaceDN w:val="0"/>
        <w:jc w:val="both"/>
        <w:rPr>
          <w:sz w:val="28"/>
          <w:szCs w:val="28"/>
          <w:lang w:val="en-US"/>
        </w:rPr>
      </w:pPr>
    </w:p>
    <w:p w:rsidR="00C9459B" w:rsidRPr="001E3149" w:rsidRDefault="00C9459B" w:rsidP="00BD171B">
      <w:pPr>
        <w:widowControl w:val="0"/>
        <w:autoSpaceDE w:val="0"/>
        <w:autoSpaceDN w:val="0"/>
        <w:jc w:val="both"/>
        <w:rPr>
          <w:sz w:val="28"/>
          <w:szCs w:val="28"/>
          <w:lang w:val="en-US"/>
        </w:rPr>
      </w:pPr>
    </w:p>
    <w:p w:rsidR="00C9459B" w:rsidRDefault="00C9459B" w:rsidP="00BD171B">
      <w:pPr>
        <w:widowControl w:val="0"/>
        <w:autoSpaceDE w:val="0"/>
        <w:autoSpaceDN w:val="0"/>
        <w:jc w:val="both"/>
        <w:rPr>
          <w:sz w:val="28"/>
          <w:szCs w:val="28"/>
          <w:lang w:val="en-US"/>
        </w:rPr>
      </w:pPr>
    </w:p>
    <w:p w:rsidR="00CC11C7" w:rsidRDefault="00CC11C7" w:rsidP="00BD171B">
      <w:pPr>
        <w:widowControl w:val="0"/>
        <w:autoSpaceDE w:val="0"/>
        <w:autoSpaceDN w:val="0"/>
        <w:jc w:val="both"/>
        <w:rPr>
          <w:sz w:val="28"/>
          <w:szCs w:val="28"/>
          <w:lang w:val="en-US"/>
        </w:rPr>
      </w:pPr>
    </w:p>
    <w:p w:rsidR="00CC11C7" w:rsidRPr="001E3149" w:rsidRDefault="00CC11C7" w:rsidP="00BD171B">
      <w:pPr>
        <w:widowControl w:val="0"/>
        <w:autoSpaceDE w:val="0"/>
        <w:autoSpaceDN w:val="0"/>
        <w:jc w:val="both"/>
        <w:rPr>
          <w:sz w:val="28"/>
          <w:szCs w:val="28"/>
          <w:lang w:val="en-US"/>
        </w:rPr>
      </w:pPr>
    </w:p>
    <w:p w:rsidR="00C9459B" w:rsidRPr="001E3149" w:rsidRDefault="00C9459B" w:rsidP="00BD171B">
      <w:pPr>
        <w:widowControl w:val="0"/>
        <w:autoSpaceDE w:val="0"/>
        <w:autoSpaceDN w:val="0"/>
        <w:jc w:val="both"/>
        <w:rPr>
          <w:sz w:val="28"/>
          <w:szCs w:val="28"/>
          <w:lang w:val="en-US"/>
        </w:rPr>
      </w:pPr>
    </w:p>
    <w:p w:rsidR="005310F2" w:rsidRDefault="001E3149" w:rsidP="00CC11C7">
      <w:pPr>
        <w:widowControl w:val="0"/>
        <w:autoSpaceDE w:val="0"/>
        <w:autoSpaceDN w:val="0"/>
        <w:jc w:val="center"/>
        <w:rPr>
          <w:b/>
          <w:sz w:val="28"/>
          <w:szCs w:val="28"/>
          <w:lang w:val="kk-KZ"/>
        </w:rPr>
      </w:pPr>
      <w:r w:rsidRPr="00CC11C7">
        <w:rPr>
          <w:b/>
          <w:sz w:val="28"/>
          <w:szCs w:val="28"/>
          <w:lang w:val="en-US"/>
        </w:rPr>
        <w:lastRenderedPageBreak/>
        <w:t xml:space="preserve">APPENDIX </w:t>
      </w:r>
      <w:r w:rsidR="00AB4734">
        <w:rPr>
          <w:b/>
          <w:sz w:val="28"/>
          <w:szCs w:val="28"/>
          <w:lang w:val="en-US"/>
        </w:rPr>
        <w:t>F</w:t>
      </w:r>
      <w:r w:rsidR="005310F2">
        <w:rPr>
          <w:b/>
          <w:sz w:val="28"/>
          <w:szCs w:val="28"/>
          <w:lang w:val="kk-KZ"/>
        </w:rPr>
        <w:t xml:space="preserve"> </w:t>
      </w:r>
    </w:p>
    <w:p w:rsidR="005310F2" w:rsidRDefault="005310F2" w:rsidP="00CC11C7">
      <w:pPr>
        <w:widowControl w:val="0"/>
        <w:autoSpaceDE w:val="0"/>
        <w:autoSpaceDN w:val="0"/>
        <w:jc w:val="center"/>
        <w:rPr>
          <w:b/>
          <w:sz w:val="28"/>
          <w:szCs w:val="28"/>
          <w:lang w:val="kk-KZ"/>
        </w:rPr>
      </w:pPr>
    </w:p>
    <w:p w:rsidR="00BD171B" w:rsidRPr="008D18FF" w:rsidRDefault="00CC11C7" w:rsidP="00CC11C7">
      <w:pPr>
        <w:widowControl w:val="0"/>
        <w:autoSpaceDE w:val="0"/>
        <w:autoSpaceDN w:val="0"/>
        <w:jc w:val="center"/>
        <w:rPr>
          <w:b/>
          <w:sz w:val="28"/>
          <w:szCs w:val="28"/>
          <w:lang w:val="en-US"/>
        </w:rPr>
      </w:pPr>
      <w:r>
        <w:rPr>
          <w:b/>
          <w:sz w:val="28"/>
          <w:szCs w:val="28"/>
          <w:lang w:val="kk-KZ"/>
        </w:rPr>
        <w:t xml:space="preserve"> </w:t>
      </w:r>
      <w:r w:rsidR="001E3149" w:rsidRPr="008D18FF">
        <w:rPr>
          <w:b/>
          <w:sz w:val="28"/>
          <w:szCs w:val="28"/>
          <w:lang w:val="en-US"/>
        </w:rPr>
        <w:softHyphen/>
      </w:r>
      <w:r w:rsidR="001E3149" w:rsidRPr="008D18FF">
        <w:rPr>
          <w:b/>
          <w:sz w:val="28"/>
          <w:szCs w:val="28"/>
          <w:lang w:val="en-US"/>
        </w:rPr>
        <w:softHyphen/>
        <w:t>The ratio of profits and costs of enterprises in the production, processing and sale of milk (per 1 ton of final product) using the example of these enterprises for 2016.</w:t>
      </w:r>
    </w:p>
    <w:p w:rsidR="00D66920" w:rsidRPr="001E3149" w:rsidRDefault="00D66920" w:rsidP="00D66920">
      <w:pPr>
        <w:widowControl w:val="0"/>
        <w:autoSpaceDE w:val="0"/>
        <w:autoSpaceDN w:val="0"/>
        <w:ind w:firstLine="567"/>
        <w:jc w:val="both"/>
        <w:rPr>
          <w:sz w:val="28"/>
          <w:szCs w:val="28"/>
          <w:lang w:val="en-US"/>
        </w:rPr>
      </w:pP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65"/>
        <w:gridCol w:w="850"/>
        <w:gridCol w:w="1418"/>
        <w:gridCol w:w="988"/>
        <w:gridCol w:w="1280"/>
        <w:gridCol w:w="840"/>
        <w:gridCol w:w="1210"/>
      </w:tblGrid>
      <w:tr w:rsidR="00EE6024" w:rsidTr="00A423C0">
        <w:trPr>
          <w:trHeight w:val="545"/>
          <w:jc w:val="center"/>
        </w:trPr>
        <w:tc>
          <w:tcPr>
            <w:tcW w:w="2765" w:type="dxa"/>
            <w:vMerge w:val="restart"/>
          </w:tcPr>
          <w:p w:rsidR="00BD171B" w:rsidRPr="00D910C5" w:rsidRDefault="001E3149" w:rsidP="00A423C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pPr>
            <w:r w:rsidRPr="00D910C5">
              <w:rPr>
                <w:lang w:val="en-US"/>
              </w:rPr>
              <w:t xml:space="preserve">Enterprises </w:t>
            </w:r>
          </w:p>
        </w:tc>
        <w:tc>
          <w:tcPr>
            <w:tcW w:w="2268" w:type="dxa"/>
            <w:gridSpan w:val="2"/>
          </w:tcPr>
          <w:p w:rsidR="00BD171B" w:rsidRPr="00D910C5" w:rsidRDefault="001E3149" w:rsidP="00A423C0">
            <w:pPr>
              <w:jc w:val="center"/>
            </w:pPr>
            <w:r w:rsidRPr="00D910C5">
              <w:rPr>
                <w:lang w:val="en-US"/>
              </w:rPr>
              <w:t>Share of total costs,%</w:t>
            </w:r>
          </w:p>
        </w:tc>
        <w:tc>
          <w:tcPr>
            <w:tcW w:w="2268" w:type="dxa"/>
            <w:gridSpan w:val="2"/>
          </w:tcPr>
          <w:p w:rsidR="00BD171B" w:rsidRPr="00D910C5" w:rsidRDefault="001E3149" w:rsidP="00A423C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pPr>
            <w:r w:rsidRPr="00D910C5">
              <w:rPr>
                <w:lang w:val="en-US"/>
              </w:rPr>
              <w:t>Share of total pro</w:t>
            </w:r>
            <w:r w:rsidRPr="00D910C5">
              <w:rPr>
                <w:lang w:val="en-US"/>
              </w:rPr>
              <w:t>f</w:t>
            </w:r>
            <w:r w:rsidRPr="00D910C5">
              <w:rPr>
                <w:lang w:val="en-US"/>
              </w:rPr>
              <w:t>it,%</w:t>
            </w:r>
          </w:p>
        </w:tc>
        <w:tc>
          <w:tcPr>
            <w:tcW w:w="2050" w:type="dxa"/>
            <w:gridSpan w:val="2"/>
          </w:tcPr>
          <w:p w:rsidR="00BD171B" w:rsidRPr="00D910C5" w:rsidRDefault="001E3149" w:rsidP="00A423C0">
            <w:pPr>
              <w:jc w:val="center"/>
            </w:pPr>
            <w:r w:rsidRPr="00D910C5">
              <w:rPr>
                <w:lang w:val="en-US"/>
              </w:rPr>
              <w:t>Profitability, %</w:t>
            </w:r>
          </w:p>
        </w:tc>
      </w:tr>
      <w:tr w:rsidR="00EE6024" w:rsidTr="00A423C0">
        <w:trPr>
          <w:jc w:val="center"/>
        </w:trPr>
        <w:tc>
          <w:tcPr>
            <w:tcW w:w="2765" w:type="dxa"/>
            <w:vMerge/>
            <w:tcBorders>
              <w:bottom w:val="single" w:sz="4" w:space="0" w:color="auto"/>
            </w:tcBorders>
          </w:tcPr>
          <w:p w:rsidR="00BD171B" w:rsidRPr="00D910C5" w:rsidRDefault="00BD171B" w:rsidP="00A423C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pPr>
          </w:p>
        </w:tc>
        <w:tc>
          <w:tcPr>
            <w:tcW w:w="850" w:type="dxa"/>
          </w:tcPr>
          <w:p w:rsidR="00BD171B" w:rsidRPr="00D910C5" w:rsidRDefault="001E3149" w:rsidP="00A423C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pPr>
            <w:r w:rsidRPr="00D910C5">
              <w:rPr>
                <w:lang w:val="en-US"/>
              </w:rPr>
              <w:t>cheese</w:t>
            </w:r>
          </w:p>
        </w:tc>
        <w:tc>
          <w:tcPr>
            <w:tcW w:w="1418" w:type="dxa"/>
          </w:tcPr>
          <w:p w:rsidR="00BD171B" w:rsidRPr="00D910C5" w:rsidRDefault="001E3149" w:rsidP="00A423C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pPr>
            <w:r w:rsidRPr="00D910C5">
              <w:rPr>
                <w:lang w:val="en-US"/>
              </w:rPr>
              <w:t>butter</w:t>
            </w:r>
          </w:p>
        </w:tc>
        <w:tc>
          <w:tcPr>
            <w:tcW w:w="988" w:type="dxa"/>
          </w:tcPr>
          <w:p w:rsidR="00BD171B" w:rsidRPr="00D910C5" w:rsidRDefault="001E3149" w:rsidP="00A423C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pPr>
            <w:r w:rsidRPr="00D910C5">
              <w:rPr>
                <w:lang w:val="en-US"/>
              </w:rPr>
              <w:t>cheese</w:t>
            </w:r>
          </w:p>
        </w:tc>
        <w:tc>
          <w:tcPr>
            <w:tcW w:w="1280" w:type="dxa"/>
          </w:tcPr>
          <w:p w:rsidR="00BD171B" w:rsidRPr="00D910C5" w:rsidRDefault="001E3149" w:rsidP="00A423C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pPr>
            <w:r w:rsidRPr="00D910C5">
              <w:rPr>
                <w:lang w:val="en-US"/>
              </w:rPr>
              <w:t>butter</w:t>
            </w:r>
          </w:p>
        </w:tc>
        <w:tc>
          <w:tcPr>
            <w:tcW w:w="840" w:type="dxa"/>
          </w:tcPr>
          <w:p w:rsidR="00BD171B" w:rsidRPr="00D910C5" w:rsidRDefault="001E3149" w:rsidP="00A423C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pPr>
            <w:r w:rsidRPr="00D910C5">
              <w:rPr>
                <w:lang w:val="en-US"/>
              </w:rPr>
              <w:t>cheese</w:t>
            </w:r>
          </w:p>
        </w:tc>
        <w:tc>
          <w:tcPr>
            <w:tcW w:w="1210" w:type="dxa"/>
          </w:tcPr>
          <w:p w:rsidR="00BD171B" w:rsidRPr="00D910C5" w:rsidRDefault="001E3149" w:rsidP="00A423C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pPr>
            <w:r w:rsidRPr="00D910C5">
              <w:rPr>
                <w:lang w:val="en-US"/>
              </w:rPr>
              <w:t>butter</w:t>
            </w:r>
          </w:p>
        </w:tc>
      </w:tr>
      <w:tr w:rsidR="00EE6024" w:rsidTr="00A423C0">
        <w:trPr>
          <w:jc w:val="center"/>
        </w:trPr>
        <w:tc>
          <w:tcPr>
            <w:tcW w:w="2765" w:type="dxa"/>
            <w:tcBorders>
              <w:bottom w:val="nil"/>
              <w:right w:val="single" w:sz="4" w:space="0" w:color="auto"/>
            </w:tcBorders>
          </w:tcPr>
          <w:p w:rsidR="00BD171B" w:rsidRPr="00D910C5" w:rsidRDefault="001E3149" w:rsidP="00A423C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both"/>
            </w:pPr>
            <w:r w:rsidRPr="00D910C5">
              <w:rPr>
                <w:lang w:val="en-US"/>
              </w:rPr>
              <w:t xml:space="preserve">Agricultural </w:t>
            </w:r>
          </w:p>
        </w:tc>
        <w:tc>
          <w:tcPr>
            <w:tcW w:w="850" w:type="dxa"/>
            <w:tcBorders>
              <w:left w:val="single" w:sz="4" w:space="0" w:color="auto"/>
              <w:bottom w:val="nil"/>
              <w:right w:val="nil"/>
            </w:tcBorders>
          </w:tcPr>
          <w:p w:rsidR="00BD171B" w:rsidRPr="00D910C5" w:rsidRDefault="001E3149" w:rsidP="00A423C0">
            <w:pPr>
              <w:jc w:val="center"/>
            </w:pPr>
            <w:r w:rsidRPr="00D910C5">
              <w:rPr>
                <w:lang w:val="en-US"/>
              </w:rPr>
              <w:t>33.9</w:t>
            </w:r>
          </w:p>
        </w:tc>
        <w:tc>
          <w:tcPr>
            <w:tcW w:w="1418" w:type="dxa"/>
            <w:tcBorders>
              <w:left w:val="nil"/>
              <w:bottom w:val="nil"/>
              <w:right w:val="nil"/>
            </w:tcBorders>
          </w:tcPr>
          <w:p w:rsidR="00BD171B" w:rsidRPr="00D910C5" w:rsidRDefault="001E3149" w:rsidP="00A423C0">
            <w:pPr>
              <w:jc w:val="center"/>
            </w:pPr>
            <w:r w:rsidRPr="00D910C5">
              <w:rPr>
                <w:lang w:val="en-US"/>
              </w:rPr>
              <w:t>49.8</w:t>
            </w:r>
          </w:p>
        </w:tc>
        <w:tc>
          <w:tcPr>
            <w:tcW w:w="988" w:type="dxa"/>
            <w:tcBorders>
              <w:left w:val="nil"/>
              <w:bottom w:val="nil"/>
              <w:right w:val="nil"/>
            </w:tcBorders>
          </w:tcPr>
          <w:p w:rsidR="00BD171B" w:rsidRPr="00D910C5" w:rsidRDefault="001E3149" w:rsidP="00A423C0">
            <w:pPr>
              <w:jc w:val="center"/>
            </w:pPr>
            <w:r w:rsidRPr="00D910C5">
              <w:rPr>
                <w:lang w:val="en-US"/>
              </w:rPr>
              <w:t>22.3</w:t>
            </w:r>
          </w:p>
        </w:tc>
        <w:tc>
          <w:tcPr>
            <w:tcW w:w="1280" w:type="dxa"/>
            <w:tcBorders>
              <w:left w:val="nil"/>
              <w:bottom w:val="nil"/>
              <w:right w:val="nil"/>
            </w:tcBorders>
          </w:tcPr>
          <w:p w:rsidR="00BD171B" w:rsidRPr="00D910C5" w:rsidRDefault="001E3149" w:rsidP="00A423C0">
            <w:pPr>
              <w:jc w:val="center"/>
            </w:pPr>
            <w:r w:rsidRPr="00D910C5">
              <w:rPr>
                <w:lang w:val="en-US"/>
              </w:rPr>
              <w:t>32.9</w:t>
            </w:r>
          </w:p>
        </w:tc>
        <w:tc>
          <w:tcPr>
            <w:tcW w:w="840" w:type="dxa"/>
            <w:tcBorders>
              <w:left w:val="nil"/>
              <w:bottom w:val="nil"/>
              <w:right w:val="nil"/>
            </w:tcBorders>
          </w:tcPr>
          <w:p w:rsidR="00BD171B" w:rsidRPr="00D910C5" w:rsidRDefault="001E3149" w:rsidP="00A423C0">
            <w:pPr>
              <w:jc w:val="center"/>
            </w:pPr>
            <w:r w:rsidRPr="00D910C5">
              <w:rPr>
                <w:lang w:val="en-US"/>
              </w:rPr>
              <w:t>23.0</w:t>
            </w:r>
          </w:p>
        </w:tc>
        <w:tc>
          <w:tcPr>
            <w:tcW w:w="1210" w:type="dxa"/>
            <w:tcBorders>
              <w:left w:val="nil"/>
              <w:bottom w:val="nil"/>
            </w:tcBorders>
          </w:tcPr>
          <w:p w:rsidR="00BD171B" w:rsidRPr="00D910C5" w:rsidRDefault="001E3149" w:rsidP="00A423C0">
            <w:pPr>
              <w:jc w:val="center"/>
            </w:pPr>
            <w:r w:rsidRPr="00D910C5">
              <w:rPr>
                <w:lang w:val="en-US"/>
              </w:rPr>
              <w:t>23.1</w:t>
            </w:r>
          </w:p>
        </w:tc>
      </w:tr>
      <w:tr w:rsidR="00EE6024" w:rsidTr="00A423C0">
        <w:trPr>
          <w:jc w:val="center"/>
        </w:trPr>
        <w:tc>
          <w:tcPr>
            <w:tcW w:w="2765" w:type="dxa"/>
            <w:tcBorders>
              <w:top w:val="nil"/>
              <w:bottom w:val="nil"/>
              <w:right w:val="single" w:sz="4" w:space="0" w:color="auto"/>
            </w:tcBorders>
          </w:tcPr>
          <w:p w:rsidR="00BD171B" w:rsidRPr="00D910C5" w:rsidRDefault="001E3149" w:rsidP="00A423C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both"/>
            </w:pPr>
            <w:r w:rsidRPr="00D910C5">
              <w:rPr>
                <w:lang w:val="en-US"/>
              </w:rPr>
              <w:t>Processing</w:t>
            </w:r>
          </w:p>
        </w:tc>
        <w:tc>
          <w:tcPr>
            <w:tcW w:w="850" w:type="dxa"/>
            <w:tcBorders>
              <w:top w:val="nil"/>
              <w:left w:val="single" w:sz="4" w:space="0" w:color="auto"/>
              <w:bottom w:val="nil"/>
              <w:right w:val="nil"/>
            </w:tcBorders>
          </w:tcPr>
          <w:p w:rsidR="00BD171B" w:rsidRPr="00D910C5" w:rsidRDefault="001E3149" w:rsidP="00A423C0">
            <w:pPr>
              <w:jc w:val="center"/>
            </w:pPr>
            <w:r w:rsidRPr="00D910C5">
              <w:rPr>
                <w:lang w:val="en-US"/>
              </w:rPr>
              <w:t>59.5</w:t>
            </w:r>
          </w:p>
        </w:tc>
        <w:tc>
          <w:tcPr>
            <w:tcW w:w="1418" w:type="dxa"/>
            <w:tcBorders>
              <w:top w:val="nil"/>
              <w:left w:val="nil"/>
              <w:bottom w:val="nil"/>
              <w:right w:val="nil"/>
            </w:tcBorders>
          </w:tcPr>
          <w:p w:rsidR="00BD171B" w:rsidRPr="00D910C5" w:rsidRDefault="001E3149" w:rsidP="00A423C0">
            <w:pPr>
              <w:jc w:val="center"/>
            </w:pPr>
            <w:r w:rsidRPr="00D910C5">
              <w:rPr>
                <w:lang w:val="en-US"/>
              </w:rPr>
              <w:t>43.8</w:t>
            </w:r>
          </w:p>
        </w:tc>
        <w:tc>
          <w:tcPr>
            <w:tcW w:w="988" w:type="dxa"/>
            <w:tcBorders>
              <w:top w:val="nil"/>
              <w:left w:val="nil"/>
              <w:bottom w:val="nil"/>
              <w:right w:val="nil"/>
            </w:tcBorders>
          </w:tcPr>
          <w:p w:rsidR="00BD171B" w:rsidRPr="00D910C5" w:rsidRDefault="001E3149" w:rsidP="00A423C0">
            <w:pPr>
              <w:jc w:val="center"/>
            </w:pPr>
            <w:r w:rsidRPr="00D910C5">
              <w:rPr>
                <w:lang w:val="en-US"/>
              </w:rPr>
              <w:t>72.1</w:t>
            </w:r>
          </w:p>
        </w:tc>
        <w:tc>
          <w:tcPr>
            <w:tcW w:w="1280" w:type="dxa"/>
            <w:tcBorders>
              <w:top w:val="nil"/>
              <w:left w:val="nil"/>
              <w:bottom w:val="nil"/>
              <w:right w:val="nil"/>
            </w:tcBorders>
          </w:tcPr>
          <w:p w:rsidR="00BD171B" w:rsidRPr="00D910C5" w:rsidRDefault="001E3149" w:rsidP="00A423C0">
            <w:pPr>
              <w:jc w:val="center"/>
            </w:pPr>
            <w:r w:rsidRPr="00D910C5">
              <w:rPr>
                <w:lang w:val="en-US"/>
              </w:rPr>
              <w:t>61.3</w:t>
            </w:r>
          </w:p>
        </w:tc>
        <w:tc>
          <w:tcPr>
            <w:tcW w:w="840" w:type="dxa"/>
            <w:tcBorders>
              <w:top w:val="nil"/>
              <w:left w:val="nil"/>
              <w:bottom w:val="nil"/>
              <w:right w:val="nil"/>
            </w:tcBorders>
          </w:tcPr>
          <w:p w:rsidR="00BD171B" w:rsidRPr="00D910C5" w:rsidRDefault="001E3149" w:rsidP="00A423C0">
            <w:pPr>
              <w:jc w:val="center"/>
            </w:pPr>
            <w:r w:rsidRPr="00D910C5">
              <w:rPr>
                <w:lang w:val="en-US"/>
              </w:rPr>
              <w:t>42.5</w:t>
            </w:r>
          </w:p>
        </w:tc>
        <w:tc>
          <w:tcPr>
            <w:tcW w:w="1210" w:type="dxa"/>
            <w:tcBorders>
              <w:top w:val="nil"/>
              <w:left w:val="nil"/>
              <w:bottom w:val="nil"/>
            </w:tcBorders>
          </w:tcPr>
          <w:p w:rsidR="00BD171B" w:rsidRPr="00D910C5" w:rsidRDefault="001E3149" w:rsidP="00A423C0">
            <w:pPr>
              <w:jc w:val="center"/>
            </w:pPr>
            <w:r w:rsidRPr="00D910C5">
              <w:rPr>
                <w:lang w:val="en-US"/>
              </w:rPr>
              <w:t>48.8</w:t>
            </w:r>
          </w:p>
        </w:tc>
      </w:tr>
      <w:tr w:rsidR="00EE6024" w:rsidTr="00A423C0">
        <w:trPr>
          <w:jc w:val="center"/>
        </w:trPr>
        <w:tc>
          <w:tcPr>
            <w:tcW w:w="2765" w:type="dxa"/>
            <w:tcBorders>
              <w:top w:val="nil"/>
              <w:right w:val="single" w:sz="4" w:space="0" w:color="auto"/>
            </w:tcBorders>
          </w:tcPr>
          <w:p w:rsidR="00BD171B" w:rsidRPr="00D910C5" w:rsidRDefault="001E3149" w:rsidP="00A423C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both"/>
            </w:pPr>
            <w:r w:rsidRPr="00D910C5">
              <w:rPr>
                <w:lang w:val="en-US"/>
              </w:rPr>
              <w:t>Commercial</w:t>
            </w:r>
          </w:p>
        </w:tc>
        <w:tc>
          <w:tcPr>
            <w:tcW w:w="850" w:type="dxa"/>
            <w:tcBorders>
              <w:top w:val="nil"/>
              <w:left w:val="single" w:sz="4" w:space="0" w:color="auto"/>
              <w:right w:val="nil"/>
            </w:tcBorders>
          </w:tcPr>
          <w:p w:rsidR="00BD171B" w:rsidRPr="00D910C5" w:rsidRDefault="001E3149" w:rsidP="00A423C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pPr>
            <w:r w:rsidRPr="00D910C5">
              <w:rPr>
                <w:lang w:val="en-US"/>
              </w:rPr>
              <w:t>6.6</w:t>
            </w:r>
          </w:p>
        </w:tc>
        <w:tc>
          <w:tcPr>
            <w:tcW w:w="1418" w:type="dxa"/>
            <w:tcBorders>
              <w:top w:val="nil"/>
              <w:left w:val="nil"/>
              <w:right w:val="nil"/>
            </w:tcBorders>
          </w:tcPr>
          <w:p w:rsidR="00BD171B" w:rsidRPr="00D910C5" w:rsidRDefault="001E3149" w:rsidP="00A423C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pPr>
            <w:r w:rsidRPr="00D910C5">
              <w:rPr>
                <w:lang w:val="en-US"/>
              </w:rPr>
              <w:t>6.4</w:t>
            </w:r>
          </w:p>
        </w:tc>
        <w:tc>
          <w:tcPr>
            <w:tcW w:w="988" w:type="dxa"/>
            <w:tcBorders>
              <w:top w:val="nil"/>
              <w:left w:val="nil"/>
              <w:right w:val="nil"/>
            </w:tcBorders>
          </w:tcPr>
          <w:p w:rsidR="00BD171B" w:rsidRPr="00D910C5" w:rsidRDefault="001E3149" w:rsidP="00A423C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pPr>
            <w:r w:rsidRPr="00D910C5">
              <w:rPr>
                <w:lang w:val="en-US"/>
              </w:rPr>
              <w:t>5.6</w:t>
            </w:r>
          </w:p>
        </w:tc>
        <w:tc>
          <w:tcPr>
            <w:tcW w:w="1280" w:type="dxa"/>
            <w:tcBorders>
              <w:top w:val="nil"/>
              <w:left w:val="nil"/>
              <w:right w:val="nil"/>
            </w:tcBorders>
          </w:tcPr>
          <w:p w:rsidR="00BD171B" w:rsidRPr="00D910C5" w:rsidRDefault="001E3149" w:rsidP="00A423C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pPr>
            <w:r w:rsidRPr="00D910C5">
              <w:rPr>
                <w:lang w:val="en-US"/>
              </w:rPr>
              <w:t>5.8</w:t>
            </w:r>
          </w:p>
        </w:tc>
        <w:tc>
          <w:tcPr>
            <w:tcW w:w="840" w:type="dxa"/>
            <w:tcBorders>
              <w:top w:val="nil"/>
              <w:left w:val="nil"/>
              <w:right w:val="nil"/>
            </w:tcBorders>
          </w:tcPr>
          <w:p w:rsidR="00BD171B" w:rsidRPr="00D910C5" w:rsidRDefault="001E3149" w:rsidP="00A423C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pPr>
            <w:r w:rsidRPr="00D910C5">
              <w:rPr>
                <w:lang w:val="en-US"/>
              </w:rPr>
              <w:t>29.8</w:t>
            </w:r>
          </w:p>
        </w:tc>
        <w:tc>
          <w:tcPr>
            <w:tcW w:w="1210" w:type="dxa"/>
            <w:tcBorders>
              <w:top w:val="nil"/>
              <w:left w:val="nil"/>
            </w:tcBorders>
          </w:tcPr>
          <w:p w:rsidR="00BD171B" w:rsidRPr="00D910C5" w:rsidRDefault="001E3149" w:rsidP="00A423C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pPr>
            <w:r w:rsidRPr="00D910C5">
              <w:rPr>
                <w:lang w:val="en-US"/>
              </w:rPr>
              <w:t>30.8</w:t>
            </w:r>
          </w:p>
        </w:tc>
      </w:tr>
      <w:tr w:rsidR="00EE6024" w:rsidTr="00A423C0">
        <w:trPr>
          <w:jc w:val="center"/>
        </w:trPr>
        <w:tc>
          <w:tcPr>
            <w:tcW w:w="9351" w:type="dxa"/>
            <w:gridSpan w:val="7"/>
          </w:tcPr>
          <w:p w:rsidR="00BD171B" w:rsidRPr="001E3149" w:rsidRDefault="001E3149" w:rsidP="00A423C0">
            <w:pPr>
              <w:tabs>
                <w:tab w:val="left" w:pos="73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ind w:firstLine="349"/>
              <w:jc w:val="both"/>
              <w:rPr>
                <w:lang w:val="en-US"/>
              </w:rPr>
            </w:pPr>
            <w:r w:rsidRPr="00D910C5">
              <w:rPr>
                <w:lang w:val="en-US"/>
              </w:rPr>
              <w:t>Note: Profit from the sale of processing enterprises is calculated taking into account subs</w:t>
            </w:r>
            <w:r w:rsidRPr="00D910C5">
              <w:rPr>
                <w:lang w:val="en-US"/>
              </w:rPr>
              <w:t>i</w:t>
            </w:r>
            <w:r w:rsidRPr="00D910C5">
              <w:rPr>
                <w:lang w:val="en-US"/>
              </w:rPr>
              <w:t>dies per unit of production in terms of milk (cheese 20 tenge / kg, butter 16 tenge / kg).</w:t>
            </w:r>
          </w:p>
          <w:p w:rsidR="00BC0D8D" w:rsidRPr="00D910C5" w:rsidRDefault="001E3149" w:rsidP="00A423C0">
            <w:pPr>
              <w:tabs>
                <w:tab w:val="left" w:pos="73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ind w:firstLine="349"/>
              <w:jc w:val="both"/>
            </w:pPr>
            <w:r w:rsidRPr="00D910C5">
              <w:rPr>
                <w:lang w:val="en-US"/>
              </w:rPr>
              <w:t>Calculated based on research</w:t>
            </w:r>
          </w:p>
        </w:tc>
      </w:tr>
    </w:tbl>
    <w:p w:rsidR="00BD171B" w:rsidRPr="00D910C5" w:rsidRDefault="00BD171B" w:rsidP="00BD171B">
      <w:pPr>
        <w:ind w:firstLine="567"/>
        <w:jc w:val="both"/>
        <w:rPr>
          <w:spacing w:val="-2"/>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Default="00C9459B" w:rsidP="00995FE8">
      <w:pPr>
        <w:jc w:val="both"/>
        <w:rPr>
          <w:sz w:val="28"/>
          <w:szCs w:val="28"/>
        </w:rPr>
      </w:pPr>
    </w:p>
    <w:p w:rsidR="00CC11C7" w:rsidRDefault="00CC11C7" w:rsidP="00995FE8">
      <w:pPr>
        <w:jc w:val="both"/>
        <w:rPr>
          <w:sz w:val="28"/>
          <w:szCs w:val="28"/>
        </w:rPr>
      </w:pPr>
    </w:p>
    <w:p w:rsidR="00C9459B" w:rsidRPr="00D910C5" w:rsidRDefault="00C9459B" w:rsidP="00995FE8">
      <w:pPr>
        <w:jc w:val="both"/>
        <w:rPr>
          <w:sz w:val="28"/>
          <w:szCs w:val="28"/>
        </w:rPr>
      </w:pPr>
    </w:p>
    <w:p w:rsidR="005310F2" w:rsidRDefault="001E3149" w:rsidP="00CC11C7">
      <w:pPr>
        <w:jc w:val="center"/>
        <w:rPr>
          <w:b/>
          <w:sz w:val="28"/>
          <w:szCs w:val="28"/>
          <w:lang w:val="kk-KZ"/>
        </w:rPr>
      </w:pPr>
      <w:r w:rsidRPr="00CC11C7">
        <w:rPr>
          <w:b/>
          <w:sz w:val="28"/>
          <w:szCs w:val="28"/>
          <w:lang w:val="en-US"/>
        </w:rPr>
        <w:lastRenderedPageBreak/>
        <w:t xml:space="preserve">APPENDIX </w:t>
      </w:r>
      <w:r w:rsidR="00AB4734">
        <w:rPr>
          <w:b/>
          <w:sz w:val="28"/>
          <w:szCs w:val="28"/>
          <w:lang w:val="en-US"/>
        </w:rPr>
        <w:t>G</w:t>
      </w:r>
      <w:r w:rsidR="00CC11C7">
        <w:rPr>
          <w:b/>
          <w:sz w:val="28"/>
          <w:szCs w:val="28"/>
          <w:lang w:val="kk-KZ"/>
        </w:rPr>
        <w:t xml:space="preserve"> </w:t>
      </w:r>
    </w:p>
    <w:p w:rsidR="005310F2" w:rsidRDefault="005310F2" w:rsidP="00CC11C7">
      <w:pPr>
        <w:jc w:val="center"/>
        <w:rPr>
          <w:b/>
          <w:sz w:val="28"/>
          <w:szCs w:val="28"/>
          <w:lang w:val="kk-KZ"/>
        </w:rPr>
      </w:pPr>
    </w:p>
    <w:p w:rsidR="00995FE8" w:rsidRPr="008D18FF" w:rsidRDefault="00CC11C7" w:rsidP="00CC11C7">
      <w:pPr>
        <w:jc w:val="center"/>
        <w:rPr>
          <w:b/>
          <w:sz w:val="20"/>
          <w:szCs w:val="20"/>
          <w:lang w:val="en-US"/>
        </w:rPr>
      </w:pPr>
      <w:r>
        <w:rPr>
          <w:b/>
          <w:sz w:val="28"/>
          <w:szCs w:val="28"/>
          <w:lang w:val="kk-KZ"/>
        </w:rPr>
        <w:t xml:space="preserve"> </w:t>
      </w:r>
      <w:bookmarkStart w:id="1" w:name="bookmark0"/>
      <w:r w:rsidR="001E3149" w:rsidRPr="008D18FF">
        <w:rPr>
          <w:b/>
          <w:sz w:val="28"/>
          <w:szCs w:val="28"/>
          <w:lang w:val="en-US"/>
        </w:rPr>
        <w:t>Forecast of milk production and production capacities of milk processing e</w:t>
      </w:r>
      <w:r w:rsidR="001E3149" w:rsidRPr="008D18FF">
        <w:rPr>
          <w:b/>
          <w:sz w:val="28"/>
          <w:szCs w:val="28"/>
          <w:lang w:val="en-US"/>
        </w:rPr>
        <w:t>n</w:t>
      </w:r>
      <w:r w:rsidR="001E3149" w:rsidRPr="008D18FF">
        <w:rPr>
          <w:b/>
          <w:sz w:val="28"/>
          <w:szCs w:val="28"/>
          <w:lang w:val="en-US"/>
        </w:rPr>
        <w:t>terprises of the Republic of Kazakhstan in the context of regions for 2021, thousand tons</w:t>
      </w:r>
      <w:bookmarkEnd w:id="1"/>
    </w:p>
    <w:p w:rsidR="00995FE8" w:rsidRPr="008D18FF" w:rsidRDefault="00995FE8" w:rsidP="008D18FF">
      <w:pPr>
        <w:jc w:val="center"/>
        <w:rPr>
          <w:b/>
          <w:sz w:val="28"/>
          <w:szCs w:val="28"/>
          <w:lang w:val="en-US"/>
        </w:rPr>
      </w:pPr>
    </w:p>
    <w:tbl>
      <w:tblPr>
        <w:tblOverlap w:val="never"/>
        <w:tblW w:w="9341"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843"/>
        <w:gridCol w:w="983"/>
        <w:gridCol w:w="850"/>
        <w:gridCol w:w="993"/>
        <w:gridCol w:w="845"/>
        <w:gridCol w:w="992"/>
        <w:gridCol w:w="1059"/>
        <w:gridCol w:w="992"/>
        <w:gridCol w:w="784"/>
      </w:tblGrid>
      <w:tr w:rsidR="00EE6024" w:rsidTr="00A423C0">
        <w:trPr>
          <w:trHeight w:val="20"/>
        </w:trPr>
        <w:tc>
          <w:tcPr>
            <w:tcW w:w="1843" w:type="dxa"/>
            <w:vMerge w:val="restart"/>
            <w:shd w:val="clear" w:color="auto" w:fill="FFFFFF"/>
            <w:vAlign w:val="center"/>
          </w:tcPr>
          <w:p w:rsidR="00995FE8" w:rsidRPr="00D910C5" w:rsidRDefault="001E3149" w:rsidP="00A423C0">
            <w:pPr>
              <w:ind w:left="57" w:right="57"/>
              <w:jc w:val="center"/>
              <w:rPr>
                <w:sz w:val="20"/>
                <w:szCs w:val="20"/>
              </w:rPr>
            </w:pPr>
            <w:r w:rsidRPr="00D910C5">
              <w:rPr>
                <w:sz w:val="20"/>
                <w:szCs w:val="20"/>
                <w:lang w:val="en-US"/>
              </w:rPr>
              <w:t>Region</w:t>
            </w:r>
          </w:p>
        </w:tc>
        <w:tc>
          <w:tcPr>
            <w:tcW w:w="3671" w:type="dxa"/>
            <w:gridSpan w:val="4"/>
            <w:shd w:val="clear" w:color="auto" w:fill="FFFFFF"/>
            <w:vAlign w:val="center"/>
          </w:tcPr>
          <w:p w:rsidR="00995FE8" w:rsidRPr="00D910C5" w:rsidRDefault="001E3149" w:rsidP="00A423C0">
            <w:pPr>
              <w:ind w:left="57" w:right="57"/>
              <w:jc w:val="center"/>
              <w:rPr>
                <w:sz w:val="20"/>
                <w:szCs w:val="20"/>
              </w:rPr>
            </w:pPr>
            <w:r w:rsidRPr="00D910C5">
              <w:rPr>
                <w:sz w:val="20"/>
                <w:szCs w:val="20"/>
                <w:lang w:val="en-US"/>
              </w:rPr>
              <w:t>2017</w:t>
            </w:r>
          </w:p>
        </w:tc>
        <w:tc>
          <w:tcPr>
            <w:tcW w:w="3827" w:type="dxa"/>
            <w:gridSpan w:val="4"/>
            <w:shd w:val="clear" w:color="auto" w:fill="FFFFFF"/>
            <w:vAlign w:val="center"/>
          </w:tcPr>
          <w:p w:rsidR="00995FE8" w:rsidRPr="00D910C5" w:rsidRDefault="001E3149" w:rsidP="00A423C0">
            <w:pPr>
              <w:ind w:left="57" w:right="57"/>
              <w:jc w:val="center"/>
              <w:rPr>
                <w:sz w:val="20"/>
                <w:szCs w:val="20"/>
              </w:rPr>
            </w:pPr>
            <w:r w:rsidRPr="00D910C5">
              <w:rPr>
                <w:sz w:val="20"/>
                <w:szCs w:val="20"/>
                <w:lang w:val="en-US"/>
              </w:rPr>
              <w:t>Forecast for 2021</w:t>
            </w:r>
          </w:p>
        </w:tc>
      </w:tr>
      <w:tr w:rsidR="00EE6024" w:rsidTr="00A423C0">
        <w:trPr>
          <w:trHeight w:val="20"/>
        </w:trPr>
        <w:tc>
          <w:tcPr>
            <w:tcW w:w="1843" w:type="dxa"/>
            <w:vMerge/>
            <w:tcBorders>
              <w:bottom w:val="single" w:sz="4" w:space="0" w:color="auto"/>
            </w:tcBorders>
            <w:shd w:val="clear" w:color="auto" w:fill="FFFFFF"/>
          </w:tcPr>
          <w:p w:rsidR="00995FE8" w:rsidRPr="00D910C5" w:rsidRDefault="00995FE8" w:rsidP="00A423C0">
            <w:pPr>
              <w:ind w:left="57" w:right="57"/>
              <w:rPr>
                <w:sz w:val="20"/>
                <w:szCs w:val="20"/>
              </w:rPr>
            </w:pPr>
          </w:p>
        </w:tc>
        <w:tc>
          <w:tcPr>
            <w:tcW w:w="983" w:type="dxa"/>
            <w:tcBorders>
              <w:bottom w:val="single" w:sz="4" w:space="0" w:color="auto"/>
            </w:tcBorders>
            <w:shd w:val="clear" w:color="auto" w:fill="FFFFFF"/>
            <w:vAlign w:val="center"/>
          </w:tcPr>
          <w:p w:rsidR="00995FE8" w:rsidRPr="00D910C5" w:rsidRDefault="001E3149" w:rsidP="00A423C0">
            <w:pPr>
              <w:ind w:left="57" w:right="57"/>
              <w:jc w:val="center"/>
              <w:rPr>
                <w:sz w:val="20"/>
                <w:szCs w:val="20"/>
              </w:rPr>
            </w:pPr>
            <w:r w:rsidRPr="00D910C5">
              <w:rPr>
                <w:sz w:val="20"/>
                <w:szCs w:val="20"/>
                <w:lang w:val="en-US"/>
              </w:rPr>
              <w:t>Produ</w:t>
            </w:r>
            <w:r w:rsidRPr="00D910C5">
              <w:rPr>
                <w:sz w:val="20"/>
                <w:szCs w:val="20"/>
                <w:lang w:val="en-US"/>
              </w:rPr>
              <w:t>c</w:t>
            </w:r>
            <w:r w:rsidRPr="00D910C5">
              <w:rPr>
                <w:sz w:val="20"/>
                <w:szCs w:val="20"/>
                <w:lang w:val="en-US"/>
              </w:rPr>
              <w:t>tion</w:t>
            </w:r>
          </w:p>
          <w:p w:rsidR="00995FE8" w:rsidRPr="00D910C5" w:rsidRDefault="001E3149" w:rsidP="00A423C0">
            <w:pPr>
              <w:ind w:left="57" w:right="57"/>
              <w:jc w:val="center"/>
              <w:rPr>
                <w:sz w:val="20"/>
                <w:szCs w:val="20"/>
              </w:rPr>
            </w:pPr>
            <w:r w:rsidRPr="00D910C5">
              <w:rPr>
                <w:sz w:val="20"/>
                <w:szCs w:val="20"/>
                <w:lang w:val="en-US"/>
              </w:rPr>
              <w:t>of milk</w:t>
            </w:r>
          </w:p>
        </w:tc>
        <w:tc>
          <w:tcPr>
            <w:tcW w:w="850" w:type="dxa"/>
            <w:tcBorders>
              <w:bottom w:val="single" w:sz="4" w:space="0" w:color="auto"/>
            </w:tcBorders>
            <w:shd w:val="clear" w:color="auto" w:fill="FFFFFF"/>
            <w:vAlign w:val="center"/>
          </w:tcPr>
          <w:p w:rsidR="00995FE8" w:rsidRPr="00D910C5" w:rsidRDefault="001E3149" w:rsidP="00A423C0">
            <w:pPr>
              <w:ind w:left="57" w:right="57"/>
              <w:jc w:val="center"/>
              <w:rPr>
                <w:sz w:val="20"/>
                <w:szCs w:val="20"/>
              </w:rPr>
            </w:pPr>
            <w:r w:rsidRPr="00D910C5">
              <w:rPr>
                <w:sz w:val="20"/>
                <w:szCs w:val="20"/>
                <w:lang w:val="en-US"/>
              </w:rPr>
              <w:t>Pr</w:t>
            </w:r>
            <w:r w:rsidRPr="00D910C5">
              <w:rPr>
                <w:sz w:val="20"/>
                <w:szCs w:val="20"/>
                <w:lang w:val="en-US"/>
              </w:rPr>
              <w:t>o</w:t>
            </w:r>
            <w:r w:rsidRPr="00D910C5">
              <w:rPr>
                <w:sz w:val="20"/>
                <w:szCs w:val="20"/>
                <w:lang w:val="en-US"/>
              </w:rPr>
              <w:t>cessing</w:t>
            </w:r>
          </w:p>
          <w:p w:rsidR="00995FE8" w:rsidRPr="00D910C5" w:rsidRDefault="001E3149" w:rsidP="00A423C0">
            <w:pPr>
              <w:ind w:left="57" w:right="57"/>
              <w:jc w:val="center"/>
              <w:rPr>
                <w:sz w:val="20"/>
                <w:szCs w:val="20"/>
              </w:rPr>
            </w:pPr>
            <w:r w:rsidRPr="00D910C5">
              <w:rPr>
                <w:sz w:val="20"/>
                <w:szCs w:val="20"/>
                <w:lang w:val="en-US"/>
              </w:rPr>
              <w:t>of milk</w:t>
            </w:r>
          </w:p>
        </w:tc>
        <w:tc>
          <w:tcPr>
            <w:tcW w:w="993" w:type="dxa"/>
            <w:tcBorders>
              <w:bottom w:val="single" w:sz="4" w:space="0" w:color="auto"/>
            </w:tcBorders>
            <w:shd w:val="clear" w:color="auto" w:fill="FFFFFF"/>
            <w:vAlign w:val="center"/>
          </w:tcPr>
          <w:p w:rsidR="00995FE8" w:rsidRPr="00D910C5" w:rsidRDefault="001E3149" w:rsidP="00A423C0">
            <w:pPr>
              <w:ind w:left="57" w:right="57"/>
              <w:jc w:val="center"/>
              <w:rPr>
                <w:sz w:val="20"/>
                <w:szCs w:val="20"/>
              </w:rPr>
            </w:pPr>
            <w:r w:rsidRPr="00D910C5">
              <w:rPr>
                <w:sz w:val="20"/>
                <w:szCs w:val="20"/>
                <w:lang w:val="en-US"/>
              </w:rPr>
              <w:t>Produ</w:t>
            </w:r>
            <w:r w:rsidRPr="00D910C5">
              <w:rPr>
                <w:sz w:val="20"/>
                <w:szCs w:val="20"/>
                <w:lang w:val="en-US"/>
              </w:rPr>
              <w:t>c</w:t>
            </w:r>
            <w:r w:rsidRPr="00D910C5">
              <w:rPr>
                <w:sz w:val="20"/>
                <w:szCs w:val="20"/>
                <w:lang w:val="en-US"/>
              </w:rPr>
              <w:t>tive</w:t>
            </w:r>
          </w:p>
          <w:p w:rsidR="00995FE8" w:rsidRPr="00D910C5" w:rsidRDefault="001E3149" w:rsidP="00A423C0">
            <w:pPr>
              <w:ind w:left="57" w:right="57"/>
              <w:jc w:val="center"/>
              <w:rPr>
                <w:sz w:val="20"/>
                <w:szCs w:val="20"/>
              </w:rPr>
            </w:pPr>
            <w:r w:rsidRPr="00D910C5">
              <w:rPr>
                <w:sz w:val="20"/>
                <w:szCs w:val="20"/>
                <w:lang w:val="en-US"/>
              </w:rPr>
              <w:t>capacity</w:t>
            </w:r>
          </w:p>
        </w:tc>
        <w:tc>
          <w:tcPr>
            <w:tcW w:w="845" w:type="dxa"/>
            <w:tcBorders>
              <w:bottom w:val="single" w:sz="4" w:space="0" w:color="auto"/>
            </w:tcBorders>
            <w:shd w:val="clear" w:color="auto" w:fill="FFFFFF"/>
            <w:vAlign w:val="center"/>
          </w:tcPr>
          <w:p w:rsidR="00995FE8" w:rsidRPr="00D910C5" w:rsidRDefault="001E3149" w:rsidP="00A423C0">
            <w:pPr>
              <w:ind w:left="57" w:right="57"/>
              <w:jc w:val="center"/>
              <w:rPr>
                <w:sz w:val="20"/>
                <w:szCs w:val="20"/>
              </w:rPr>
            </w:pPr>
            <w:r w:rsidRPr="00D910C5">
              <w:rPr>
                <w:sz w:val="20"/>
                <w:szCs w:val="20"/>
                <w:lang w:val="en-US"/>
              </w:rPr>
              <w:t>%</w:t>
            </w:r>
          </w:p>
          <w:p w:rsidR="00995FE8" w:rsidRPr="00D910C5" w:rsidRDefault="001E3149" w:rsidP="00A423C0">
            <w:pPr>
              <w:ind w:left="57" w:right="57"/>
              <w:jc w:val="center"/>
              <w:rPr>
                <w:sz w:val="20"/>
                <w:szCs w:val="20"/>
              </w:rPr>
            </w:pPr>
            <w:r w:rsidRPr="00D910C5">
              <w:rPr>
                <w:sz w:val="20"/>
                <w:szCs w:val="20"/>
                <w:lang w:val="en-US"/>
              </w:rPr>
              <w:t>Capacity</w:t>
            </w:r>
          </w:p>
        </w:tc>
        <w:tc>
          <w:tcPr>
            <w:tcW w:w="992" w:type="dxa"/>
            <w:tcBorders>
              <w:bottom w:val="single" w:sz="4" w:space="0" w:color="auto"/>
            </w:tcBorders>
            <w:shd w:val="clear" w:color="auto" w:fill="FFFFFF"/>
            <w:vAlign w:val="center"/>
          </w:tcPr>
          <w:p w:rsidR="00995FE8" w:rsidRPr="00D910C5" w:rsidRDefault="001E3149" w:rsidP="00A423C0">
            <w:pPr>
              <w:ind w:left="57" w:right="57"/>
              <w:jc w:val="center"/>
              <w:rPr>
                <w:sz w:val="20"/>
                <w:szCs w:val="20"/>
              </w:rPr>
            </w:pPr>
            <w:r w:rsidRPr="00D910C5">
              <w:rPr>
                <w:sz w:val="20"/>
                <w:szCs w:val="20"/>
                <w:lang w:val="en-US"/>
              </w:rPr>
              <w:t>Produ</w:t>
            </w:r>
            <w:r w:rsidRPr="00D910C5">
              <w:rPr>
                <w:sz w:val="20"/>
                <w:szCs w:val="20"/>
                <w:lang w:val="en-US"/>
              </w:rPr>
              <w:t>c</w:t>
            </w:r>
            <w:r w:rsidRPr="00D910C5">
              <w:rPr>
                <w:sz w:val="20"/>
                <w:szCs w:val="20"/>
                <w:lang w:val="en-US"/>
              </w:rPr>
              <w:t>tion</w:t>
            </w:r>
          </w:p>
          <w:p w:rsidR="00995FE8" w:rsidRPr="00D910C5" w:rsidRDefault="001E3149" w:rsidP="00A423C0">
            <w:pPr>
              <w:ind w:left="57" w:right="57"/>
              <w:jc w:val="center"/>
              <w:rPr>
                <w:sz w:val="20"/>
                <w:szCs w:val="20"/>
              </w:rPr>
            </w:pPr>
            <w:r w:rsidRPr="00D910C5">
              <w:rPr>
                <w:sz w:val="20"/>
                <w:szCs w:val="20"/>
                <w:lang w:val="en-US"/>
              </w:rPr>
              <w:t>of milk</w:t>
            </w:r>
          </w:p>
        </w:tc>
        <w:tc>
          <w:tcPr>
            <w:tcW w:w="1059" w:type="dxa"/>
            <w:tcBorders>
              <w:bottom w:val="single" w:sz="4" w:space="0" w:color="auto"/>
            </w:tcBorders>
            <w:shd w:val="clear" w:color="auto" w:fill="FFFFFF"/>
            <w:vAlign w:val="center"/>
          </w:tcPr>
          <w:p w:rsidR="00995FE8" w:rsidRPr="00D910C5" w:rsidRDefault="001E3149" w:rsidP="00A423C0">
            <w:pPr>
              <w:ind w:left="57" w:right="57"/>
              <w:jc w:val="center"/>
              <w:rPr>
                <w:sz w:val="20"/>
                <w:szCs w:val="20"/>
              </w:rPr>
            </w:pPr>
            <w:r w:rsidRPr="00D910C5">
              <w:rPr>
                <w:sz w:val="20"/>
                <w:szCs w:val="20"/>
                <w:lang w:val="en-US"/>
              </w:rPr>
              <w:t>Processing of milk</w:t>
            </w:r>
          </w:p>
        </w:tc>
        <w:tc>
          <w:tcPr>
            <w:tcW w:w="992" w:type="dxa"/>
            <w:tcBorders>
              <w:bottom w:val="single" w:sz="4" w:space="0" w:color="auto"/>
            </w:tcBorders>
            <w:shd w:val="clear" w:color="auto" w:fill="FFFFFF"/>
            <w:vAlign w:val="center"/>
          </w:tcPr>
          <w:p w:rsidR="00995FE8" w:rsidRPr="00D910C5" w:rsidRDefault="001E3149" w:rsidP="00A423C0">
            <w:pPr>
              <w:ind w:left="57" w:right="57"/>
              <w:jc w:val="center"/>
              <w:rPr>
                <w:sz w:val="20"/>
                <w:szCs w:val="20"/>
              </w:rPr>
            </w:pPr>
            <w:r w:rsidRPr="00D910C5">
              <w:rPr>
                <w:sz w:val="20"/>
                <w:szCs w:val="20"/>
                <w:lang w:val="en-US"/>
              </w:rPr>
              <w:t>Produ</w:t>
            </w:r>
            <w:r w:rsidRPr="00D910C5">
              <w:rPr>
                <w:sz w:val="20"/>
                <w:szCs w:val="20"/>
                <w:lang w:val="en-US"/>
              </w:rPr>
              <w:t>c</w:t>
            </w:r>
            <w:r w:rsidRPr="00D910C5">
              <w:rPr>
                <w:sz w:val="20"/>
                <w:szCs w:val="20"/>
                <w:lang w:val="en-US"/>
              </w:rPr>
              <w:t>tive</w:t>
            </w:r>
          </w:p>
          <w:p w:rsidR="00995FE8" w:rsidRPr="00D910C5" w:rsidRDefault="001E3149" w:rsidP="00A423C0">
            <w:pPr>
              <w:ind w:left="57" w:right="57"/>
              <w:jc w:val="center"/>
              <w:rPr>
                <w:sz w:val="20"/>
                <w:szCs w:val="20"/>
              </w:rPr>
            </w:pPr>
            <w:r w:rsidRPr="00D910C5">
              <w:rPr>
                <w:sz w:val="20"/>
                <w:szCs w:val="20"/>
                <w:lang w:val="en-US"/>
              </w:rPr>
              <w:t>capacity</w:t>
            </w:r>
          </w:p>
        </w:tc>
        <w:tc>
          <w:tcPr>
            <w:tcW w:w="784" w:type="dxa"/>
            <w:tcBorders>
              <w:bottom w:val="single" w:sz="4" w:space="0" w:color="auto"/>
            </w:tcBorders>
            <w:shd w:val="clear" w:color="auto" w:fill="FFFFFF"/>
            <w:vAlign w:val="center"/>
          </w:tcPr>
          <w:p w:rsidR="00995FE8" w:rsidRPr="00D910C5" w:rsidRDefault="001E3149" w:rsidP="00A423C0">
            <w:pPr>
              <w:ind w:left="57" w:right="57"/>
              <w:jc w:val="center"/>
              <w:rPr>
                <w:sz w:val="20"/>
                <w:szCs w:val="20"/>
              </w:rPr>
            </w:pPr>
            <w:r w:rsidRPr="00D910C5">
              <w:rPr>
                <w:sz w:val="20"/>
                <w:szCs w:val="20"/>
                <w:lang w:val="en-US"/>
              </w:rPr>
              <w:t>%</w:t>
            </w:r>
          </w:p>
          <w:p w:rsidR="00995FE8" w:rsidRPr="00D910C5" w:rsidRDefault="001E3149" w:rsidP="00A423C0">
            <w:pPr>
              <w:ind w:left="57" w:right="57"/>
              <w:jc w:val="center"/>
              <w:rPr>
                <w:sz w:val="20"/>
                <w:szCs w:val="20"/>
              </w:rPr>
            </w:pPr>
            <w:r w:rsidRPr="00D910C5">
              <w:rPr>
                <w:sz w:val="20"/>
                <w:szCs w:val="20"/>
                <w:lang w:val="en-US"/>
              </w:rPr>
              <w:t>Capac</w:t>
            </w:r>
            <w:r w:rsidRPr="00D910C5">
              <w:rPr>
                <w:sz w:val="20"/>
                <w:szCs w:val="20"/>
                <w:lang w:val="en-US"/>
              </w:rPr>
              <w:t>i</w:t>
            </w:r>
            <w:r w:rsidRPr="00D910C5">
              <w:rPr>
                <w:sz w:val="20"/>
                <w:szCs w:val="20"/>
                <w:lang w:val="en-US"/>
              </w:rPr>
              <w:t>ty</w:t>
            </w:r>
          </w:p>
        </w:tc>
      </w:tr>
      <w:tr w:rsidR="00EE6024" w:rsidTr="00A423C0">
        <w:trPr>
          <w:trHeight w:val="20"/>
        </w:trPr>
        <w:tc>
          <w:tcPr>
            <w:tcW w:w="1843" w:type="dxa"/>
            <w:tcBorders>
              <w:bottom w:val="nil"/>
            </w:tcBorders>
            <w:shd w:val="clear" w:color="auto" w:fill="FFFFFF"/>
          </w:tcPr>
          <w:p w:rsidR="00995FE8" w:rsidRPr="00D910C5" w:rsidRDefault="001E3149" w:rsidP="00A423C0">
            <w:pPr>
              <w:ind w:left="57" w:right="57"/>
              <w:rPr>
                <w:sz w:val="20"/>
                <w:szCs w:val="20"/>
              </w:rPr>
            </w:pPr>
            <w:r w:rsidRPr="00D910C5">
              <w:rPr>
                <w:sz w:val="20"/>
                <w:szCs w:val="20"/>
                <w:lang w:val="en-US"/>
              </w:rPr>
              <w:t>Akmoly</w:t>
            </w:r>
          </w:p>
        </w:tc>
        <w:tc>
          <w:tcPr>
            <w:tcW w:w="983" w:type="dxa"/>
            <w:tcBorders>
              <w:bottom w:val="nil"/>
              <w:right w:val="nil"/>
            </w:tcBorders>
            <w:shd w:val="clear" w:color="auto" w:fill="FFFFFF"/>
            <w:vAlign w:val="center"/>
          </w:tcPr>
          <w:p w:rsidR="00995FE8" w:rsidRPr="00D910C5" w:rsidRDefault="001E3149" w:rsidP="00A423C0">
            <w:pPr>
              <w:jc w:val="center"/>
              <w:rPr>
                <w:sz w:val="20"/>
                <w:szCs w:val="20"/>
              </w:rPr>
            </w:pPr>
            <w:r w:rsidRPr="00D910C5">
              <w:rPr>
                <w:sz w:val="20"/>
                <w:szCs w:val="20"/>
                <w:lang w:val="en-US"/>
              </w:rPr>
              <w:t>385.3</w:t>
            </w:r>
          </w:p>
        </w:tc>
        <w:tc>
          <w:tcPr>
            <w:tcW w:w="850" w:type="dxa"/>
            <w:tcBorders>
              <w:left w:val="nil"/>
              <w:bottom w:val="nil"/>
              <w:right w:val="nil"/>
            </w:tcBorders>
            <w:shd w:val="clear" w:color="auto" w:fill="FFFFFF"/>
            <w:vAlign w:val="center"/>
          </w:tcPr>
          <w:p w:rsidR="00995FE8" w:rsidRPr="00D910C5" w:rsidRDefault="001E3149" w:rsidP="00A423C0">
            <w:pPr>
              <w:jc w:val="center"/>
              <w:rPr>
                <w:sz w:val="18"/>
                <w:szCs w:val="18"/>
              </w:rPr>
            </w:pPr>
            <w:r w:rsidRPr="00D910C5">
              <w:rPr>
                <w:sz w:val="18"/>
                <w:szCs w:val="18"/>
                <w:lang w:val="en-US"/>
              </w:rPr>
              <w:t>85.5</w:t>
            </w:r>
          </w:p>
        </w:tc>
        <w:tc>
          <w:tcPr>
            <w:tcW w:w="993" w:type="dxa"/>
            <w:tcBorders>
              <w:left w:val="nil"/>
              <w:bottom w:val="nil"/>
              <w:right w:val="nil"/>
            </w:tcBorders>
            <w:shd w:val="clear" w:color="auto" w:fill="FFFFFF"/>
            <w:vAlign w:val="center"/>
          </w:tcPr>
          <w:p w:rsidR="00995FE8" w:rsidRPr="00D910C5" w:rsidRDefault="001E3149" w:rsidP="00A423C0">
            <w:pPr>
              <w:jc w:val="center"/>
              <w:rPr>
                <w:sz w:val="20"/>
                <w:szCs w:val="20"/>
              </w:rPr>
            </w:pPr>
            <w:r w:rsidRPr="00D910C5">
              <w:rPr>
                <w:sz w:val="20"/>
                <w:szCs w:val="20"/>
                <w:lang w:val="en-US"/>
              </w:rPr>
              <w:t>161.3</w:t>
            </w:r>
          </w:p>
        </w:tc>
        <w:tc>
          <w:tcPr>
            <w:tcW w:w="845" w:type="dxa"/>
            <w:tcBorders>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53.0</w:t>
            </w:r>
          </w:p>
        </w:tc>
        <w:tc>
          <w:tcPr>
            <w:tcW w:w="992" w:type="dxa"/>
            <w:tcBorders>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406.2</w:t>
            </w:r>
          </w:p>
        </w:tc>
        <w:tc>
          <w:tcPr>
            <w:tcW w:w="1059" w:type="dxa"/>
            <w:tcBorders>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157.6</w:t>
            </w:r>
          </w:p>
        </w:tc>
        <w:tc>
          <w:tcPr>
            <w:tcW w:w="992" w:type="dxa"/>
            <w:tcBorders>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179.0</w:t>
            </w:r>
          </w:p>
        </w:tc>
        <w:tc>
          <w:tcPr>
            <w:tcW w:w="784" w:type="dxa"/>
            <w:tcBorders>
              <w:left w:val="nil"/>
              <w:bottom w:val="nil"/>
            </w:tcBorders>
            <w:shd w:val="clear" w:color="auto" w:fill="FFFFFF"/>
            <w:vAlign w:val="center"/>
          </w:tcPr>
          <w:p w:rsidR="00995FE8" w:rsidRPr="00D910C5" w:rsidRDefault="001E3149" w:rsidP="00A423C0">
            <w:pPr>
              <w:jc w:val="center"/>
              <w:rPr>
                <w:sz w:val="20"/>
                <w:szCs w:val="20"/>
              </w:rPr>
            </w:pPr>
            <w:r w:rsidRPr="00D910C5">
              <w:rPr>
                <w:sz w:val="20"/>
                <w:szCs w:val="20"/>
                <w:lang w:val="en-US"/>
              </w:rPr>
              <w:t>88</w:t>
            </w:r>
          </w:p>
        </w:tc>
      </w:tr>
      <w:tr w:rsidR="00EE6024" w:rsidTr="00A423C0">
        <w:trPr>
          <w:trHeight w:val="20"/>
        </w:trPr>
        <w:tc>
          <w:tcPr>
            <w:tcW w:w="1843" w:type="dxa"/>
            <w:tcBorders>
              <w:top w:val="nil"/>
              <w:bottom w:val="nil"/>
            </w:tcBorders>
            <w:shd w:val="clear" w:color="auto" w:fill="FFFFFF"/>
          </w:tcPr>
          <w:p w:rsidR="00995FE8" w:rsidRPr="00D910C5" w:rsidRDefault="001E3149" w:rsidP="00A423C0">
            <w:pPr>
              <w:ind w:left="57" w:right="57"/>
              <w:rPr>
                <w:sz w:val="20"/>
                <w:szCs w:val="20"/>
              </w:rPr>
            </w:pPr>
            <w:r w:rsidRPr="00D910C5">
              <w:rPr>
                <w:sz w:val="20"/>
                <w:szCs w:val="20"/>
                <w:lang w:val="en-US"/>
              </w:rPr>
              <w:t>Aktobe</w:t>
            </w:r>
          </w:p>
        </w:tc>
        <w:tc>
          <w:tcPr>
            <w:tcW w:w="983" w:type="dxa"/>
            <w:tcBorders>
              <w:top w:val="nil"/>
              <w:bottom w:val="nil"/>
              <w:right w:val="nil"/>
            </w:tcBorders>
            <w:shd w:val="clear" w:color="auto" w:fill="FFFFFF"/>
            <w:vAlign w:val="center"/>
          </w:tcPr>
          <w:p w:rsidR="00995FE8" w:rsidRPr="00D910C5" w:rsidRDefault="001E3149" w:rsidP="00A423C0">
            <w:pPr>
              <w:jc w:val="center"/>
              <w:rPr>
                <w:sz w:val="20"/>
                <w:szCs w:val="20"/>
              </w:rPr>
            </w:pPr>
            <w:r w:rsidRPr="00D910C5">
              <w:rPr>
                <w:sz w:val="20"/>
                <w:szCs w:val="20"/>
                <w:lang w:val="en-US"/>
              </w:rPr>
              <w:t>315.4</w:t>
            </w:r>
          </w:p>
        </w:tc>
        <w:tc>
          <w:tcPr>
            <w:tcW w:w="850" w:type="dxa"/>
            <w:tcBorders>
              <w:top w:val="nil"/>
              <w:left w:val="nil"/>
              <w:bottom w:val="nil"/>
              <w:right w:val="nil"/>
            </w:tcBorders>
            <w:shd w:val="clear" w:color="auto" w:fill="FFFFFF"/>
            <w:vAlign w:val="center"/>
          </w:tcPr>
          <w:p w:rsidR="00995FE8" w:rsidRPr="00D910C5" w:rsidRDefault="001E3149" w:rsidP="00A423C0">
            <w:pPr>
              <w:jc w:val="center"/>
              <w:rPr>
                <w:sz w:val="18"/>
                <w:szCs w:val="18"/>
              </w:rPr>
            </w:pPr>
            <w:r w:rsidRPr="00D910C5">
              <w:rPr>
                <w:sz w:val="18"/>
                <w:szCs w:val="18"/>
                <w:lang w:val="en-US"/>
              </w:rPr>
              <w:t>26.6</w:t>
            </w:r>
          </w:p>
        </w:tc>
        <w:tc>
          <w:tcPr>
            <w:tcW w:w="993" w:type="dxa"/>
            <w:tcBorders>
              <w:top w:val="nil"/>
              <w:left w:val="nil"/>
              <w:bottom w:val="nil"/>
              <w:right w:val="nil"/>
            </w:tcBorders>
            <w:shd w:val="clear" w:color="auto" w:fill="FFFFFF"/>
            <w:vAlign w:val="center"/>
          </w:tcPr>
          <w:p w:rsidR="00995FE8" w:rsidRPr="00D910C5" w:rsidRDefault="001E3149" w:rsidP="00A423C0">
            <w:pPr>
              <w:jc w:val="center"/>
              <w:rPr>
                <w:sz w:val="20"/>
                <w:szCs w:val="20"/>
              </w:rPr>
            </w:pPr>
            <w:r w:rsidRPr="00D910C5">
              <w:rPr>
                <w:sz w:val="20"/>
                <w:szCs w:val="20"/>
                <w:lang w:val="en-US"/>
              </w:rPr>
              <w:t>86.1</w:t>
            </w:r>
          </w:p>
        </w:tc>
        <w:tc>
          <w:tcPr>
            <w:tcW w:w="845"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30.9</w:t>
            </w:r>
          </w:p>
        </w:tc>
        <w:tc>
          <w:tcPr>
            <w:tcW w:w="992"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329.5</w:t>
            </w:r>
          </w:p>
        </w:tc>
        <w:tc>
          <w:tcPr>
            <w:tcW w:w="1059"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67.3</w:t>
            </w:r>
          </w:p>
        </w:tc>
        <w:tc>
          <w:tcPr>
            <w:tcW w:w="992"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95.6</w:t>
            </w:r>
          </w:p>
        </w:tc>
        <w:tc>
          <w:tcPr>
            <w:tcW w:w="784" w:type="dxa"/>
            <w:tcBorders>
              <w:top w:val="nil"/>
              <w:left w:val="nil"/>
              <w:bottom w:val="nil"/>
            </w:tcBorders>
            <w:shd w:val="clear" w:color="auto" w:fill="FFFFFF"/>
            <w:vAlign w:val="center"/>
          </w:tcPr>
          <w:p w:rsidR="00995FE8" w:rsidRPr="00D910C5" w:rsidRDefault="001E3149" w:rsidP="00A423C0">
            <w:pPr>
              <w:jc w:val="center"/>
              <w:rPr>
                <w:sz w:val="20"/>
                <w:szCs w:val="20"/>
              </w:rPr>
            </w:pPr>
            <w:r w:rsidRPr="00D910C5">
              <w:rPr>
                <w:sz w:val="20"/>
                <w:szCs w:val="20"/>
                <w:lang w:val="en-US"/>
              </w:rPr>
              <w:t>70.4</w:t>
            </w:r>
          </w:p>
        </w:tc>
      </w:tr>
      <w:tr w:rsidR="00EE6024" w:rsidTr="00A423C0">
        <w:trPr>
          <w:trHeight w:val="20"/>
        </w:trPr>
        <w:tc>
          <w:tcPr>
            <w:tcW w:w="1843" w:type="dxa"/>
            <w:tcBorders>
              <w:top w:val="nil"/>
              <w:bottom w:val="nil"/>
            </w:tcBorders>
            <w:shd w:val="clear" w:color="auto" w:fill="FFFFFF"/>
          </w:tcPr>
          <w:p w:rsidR="00995FE8" w:rsidRPr="00D910C5" w:rsidRDefault="001E3149" w:rsidP="00A423C0">
            <w:pPr>
              <w:ind w:left="57" w:right="57"/>
              <w:rPr>
                <w:sz w:val="20"/>
                <w:szCs w:val="20"/>
              </w:rPr>
            </w:pPr>
            <w:r w:rsidRPr="00D910C5">
              <w:rPr>
                <w:sz w:val="20"/>
                <w:szCs w:val="20"/>
                <w:lang w:val="en-US"/>
              </w:rPr>
              <w:t>Almaty</w:t>
            </w:r>
          </w:p>
        </w:tc>
        <w:tc>
          <w:tcPr>
            <w:tcW w:w="983" w:type="dxa"/>
            <w:tcBorders>
              <w:top w:val="nil"/>
              <w:bottom w:val="nil"/>
              <w:right w:val="nil"/>
            </w:tcBorders>
            <w:shd w:val="clear" w:color="auto" w:fill="FFFFFF"/>
            <w:vAlign w:val="center"/>
          </w:tcPr>
          <w:p w:rsidR="00995FE8" w:rsidRPr="00D910C5" w:rsidRDefault="001E3149" w:rsidP="00A423C0">
            <w:pPr>
              <w:jc w:val="center"/>
              <w:rPr>
                <w:sz w:val="20"/>
                <w:szCs w:val="20"/>
              </w:rPr>
            </w:pPr>
            <w:r w:rsidRPr="00D910C5">
              <w:rPr>
                <w:sz w:val="20"/>
                <w:szCs w:val="20"/>
                <w:lang w:val="en-US"/>
              </w:rPr>
              <w:t>723.4</w:t>
            </w:r>
          </w:p>
        </w:tc>
        <w:tc>
          <w:tcPr>
            <w:tcW w:w="850" w:type="dxa"/>
            <w:tcBorders>
              <w:top w:val="nil"/>
              <w:left w:val="nil"/>
              <w:bottom w:val="nil"/>
              <w:right w:val="nil"/>
            </w:tcBorders>
            <w:shd w:val="clear" w:color="auto" w:fill="FFFFFF"/>
            <w:vAlign w:val="center"/>
          </w:tcPr>
          <w:p w:rsidR="00995FE8" w:rsidRPr="00D910C5" w:rsidRDefault="001E3149" w:rsidP="00A423C0">
            <w:pPr>
              <w:jc w:val="center"/>
              <w:rPr>
                <w:sz w:val="18"/>
                <w:szCs w:val="18"/>
              </w:rPr>
            </w:pPr>
            <w:r w:rsidRPr="00D910C5">
              <w:rPr>
                <w:sz w:val="18"/>
                <w:szCs w:val="18"/>
                <w:lang w:val="en-US"/>
              </w:rPr>
              <w:t>203.1</w:t>
            </w:r>
          </w:p>
        </w:tc>
        <w:tc>
          <w:tcPr>
            <w:tcW w:w="993" w:type="dxa"/>
            <w:tcBorders>
              <w:top w:val="nil"/>
              <w:left w:val="nil"/>
              <w:bottom w:val="nil"/>
              <w:right w:val="nil"/>
            </w:tcBorders>
            <w:shd w:val="clear" w:color="auto" w:fill="FFFFFF"/>
            <w:vAlign w:val="center"/>
          </w:tcPr>
          <w:p w:rsidR="00995FE8" w:rsidRPr="00D910C5" w:rsidRDefault="001E3149" w:rsidP="00A423C0">
            <w:pPr>
              <w:jc w:val="center"/>
              <w:rPr>
                <w:sz w:val="20"/>
                <w:szCs w:val="20"/>
              </w:rPr>
            </w:pPr>
            <w:r w:rsidRPr="00D910C5">
              <w:rPr>
                <w:sz w:val="20"/>
                <w:szCs w:val="20"/>
                <w:lang w:val="en-US"/>
              </w:rPr>
              <w:t>285.7</w:t>
            </w:r>
          </w:p>
        </w:tc>
        <w:tc>
          <w:tcPr>
            <w:tcW w:w="845"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71.1</w:t>
            </w:r>
          </w:p>
        </w:tc>
        <w:tc>
          <w:tcPr>
            <w:tcW w:w="992"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747.7</w:t>
            </w:r>
          </w:p>
        </w:tc>
        <w:tc>
          <w:tcPr>
            <w:tcW w:w="1059"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308.9</w:t>
            </w:r>
          </w:p>
        </w:tc>
        <w:tc>
          <w:tcPr>
            <w:tcW w:w="992"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317.1</w:t>
            </w:r>
          </w:p>
        </w:tc>
        <w:tc>
          <w:tcPr>
            <w:tcW w:w="784" w:type="dxa"/>
            <w:tcBorders>
              <w:top w:val="nil"/>
              <w:left w:val="nil"/>
              <w:bottom w:val="nil"/>
            </w:tcBorders>
            <w:shd w:val="clear" w:color="auto" w:fill="FFFFFF"/>
            <w:vAlign w:val="center"/>
          </w:tcPr>
          <w:p w:rsidR="00995FE8" w:rsidRPr="00D910C5" w:rsidRDefault="001E3149" w:rsidP="00A423C0">
            <w:pPr>
              <w:jc w:val="center"/>
              <w:rPr>
                <w:sz w:val="20"/>
                <w:szCs w:val="20"/>
              </w:rPr>
            </w:pPr>
            <w:r w:rsidRPr="00D910C5">
              <w:rPr>
                <w:sz w:val="20"/>
                <w:szCs w:val="20"/>
                <w:lang w:val="en-US"/>
              </w:rPr>
              <w:t>97.4</w:t>
            </w:r>
          </w:p>
        </w:tc>
      </w:tr>
      <w:tr w:rsidR="00EE6024" w:rsidTr="00A423C0">
        <w:trPr>
          <w:trHeight w:val="20"/>
        </w:trPr>
        <w:tc>
          <w:tcPr>
            <w:tcW w:w="1843" w:type="dxa"/>
            <w:tcBorders>
              <w:top w:val="nil"/>
              <w:bottom w:val="nil"/>
            </w:tcBorders>
            <w:shd w:val="clear" w:color="auto" w:fill="FFFFFF"/>
          </w:tcPr>
          <w:p w:rsidR="00995FE8" w:rsidRPr="00D910C5" w:rsidRDefault="001E3149" w:rsidP="00A423C0">
            <w:pPr>
              <w:ind w:left="57" w:right="57"/>
              <w:rPr>
                <w:sz w:val="20"/>
                <w:szCs w:val="20"/>
              </w:rPr>
            </w:pPr>
            <w:r w:rsidRPr="00D910C5">
              <w:rPr>
                <w:sz w:val="20"/>
                <w:szCs w:val="20"/>
                <w:lang w:val="en-US"/>
              </w:rPr>
              <w:t>Atyrau</w:t>
            </w:r>
          </w:p>
        </w:tc>
        <w:tc>
          <w:tcPr>
            <w:tcW w:w="983" w:type="dxa"/>
            <w:tcBorders>
              <w:top w:val="nil"/>
              <w:bottom w:val="nil"/>
              <w:right w:val="nil"/>
            </w:tcBorders>
            <w:shd w:val="clear" w:color="auto" w:fill="FFFFFF"/>
            <w:vAlign w:val="center"/>
          </w:tcPr>
          <w:p w:rsidR="00995FE8" w:rsidRPr="00D910C5" w:rsidRDefault="001E3149" w:rsidP="00A423C0">
            <w:pPr>
              <w:jc w:val="center"/>
              <w:rPr>
                <w:sz w:val="20"/>
                <w:szCs w:val="20"/>
              </w:rPr>
            </w:pPr>
            <w:r w:rsidRPr="00D910C5">
              <w:rPr>
                <w:sz w:val="20"/>
                <w:szCs w:val="20"/>
                <w:lang w:val="en-US"/>
              </w:rPr>
              <w:t>62.1</w:t>
            </w:r>
          </w:p>
        </w:tc>
        <w:tc>
          <w:tcPr>
            <w:tcW w:w="850" w:type="dxa"/>
            <w:tcBorders>
              <w:top w:val="nil"/>
              <w:left w:val="nil"/>
              <w:bottom w:val="nil"/>
              <w:right w:val="nil"/>
            </w:tcBorders>
            <w:shd w:val="clear" w:color="auto" w:fill="FFFFFF"/>
            <w:vAlign w:val="center"/>
          </w:tcPr>
          <w:p w:rsidR="00995FE8" w:rsidRPr="00D910C5" w:rsidRDefault="001E3149" w:rsidP="00A423C0">
            <w:pPr>
              <w:jc w:val="center"/>
              <w:rPr>
                <w:sz w:val="18"/>
                <w:szCs w:val="18"/>
              </w:rPr>
            </w:pPr>
            <w:r w:rsidRPr="00D910C5">
              <w:rPr>
                <w:sz w:val="18"/>
                <w:szCs w:val="18"/>
                <w:lang w:val="en-US"/>
              </w:rPr>
              <w:t>0.9</w:t>
            </w:r>
          </w:p>
        </w:tc>
        <w:tc>
          <w:tcPr>
            <w:tcW w:w="993" w:type="dxa"/>
            <w:tcBorders>
              <w:top w:val="nil"/>
              <w:left w:val="nil"/>
              <w:bottom w:val="nil"/>
              <w:right w:val="nil"/>
            </w:tcBorders>
            <w:shd w:val="clear" w:color="auto" w:fill="FFFFFF"/>
            <w:vAlign w:val="center"/>
          </w:tcPr>
          <w:p w:rsidR="00995FE8" w:rsidRPr="00D910C5" w:rsidRDefault="001E3149" w:rsidP="00A423C0">
            <w:pPr>
              <w:jc w:val="center"/>
              <w:rPr>
                <w:sz w:val="20"/>
                <w:szCs w:val="20"/>
              </w:rPr>
            </w:pPr>
            <w:r w:rsidRPr="00D910C5">
              <w:rPr>
                <w:sz w:val="20"/>
                <w:szCs w:val="20"/>
                <w:lang w:val="en-US"/>
              </w:rPr>
              <w:t>0.4</w:t>
            </w:r>
          </w:p>
        </w:tc>
        <w:tc>
          <w:tcPr>
            <w:tcW w:w="845"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225.0</w:t>
            </w:r>
          </w:p>
        </w:tc>
        <w:tc>
          <w:tcPr>
            <w:tcW w:w="992"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65.8</w:t>
            </w:r>
          </w:p>
        </w:tc>
        <w:tc>
          <w:tcPr>
            <w:tcW w:w="1059"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0.4</w:t>
            </w:r>
          </w:p>
        </w:tc>
        <w:tc>
          <w:tcPr>
            <w:tcW w:w="992"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0.4</w:t>
            </w:r>
          </w:p>
        </w:tc>
        <w:tc>
          <w:tcPr>
            <w:tcW w:w="784" w:type="dxa"/>
            <w:tcBorders>
              <w:top w:val="nil"/>
              <w:left w:val="nil"/>
              <w:bottom w:val="nil"/>
            </w:tcBorders>
            <w:shd w:val="clear" w:color="auto" w:fill="FFFFFF"/>
            <w:vAlign w:val="center"/>
          </w:tcPr>
          <w:p w:rsidR="00995FE8" w:rsidRPr="00D910C5" w:rsidRDefault="001E3149" w:rsidP="00A423C0">
            <w:pPr>
              <w:jc w:val="center"/>
              <w:rPr>
                <w:sz w:val="20"/>
                <w:szCs w:val="20"/>
              </w:rPr>
            </w:pPr>
            <w:r w:rsidRPr="00D910C5">
              <w:rPr>
                <w:sz w:val="20"/>
                <w:szCs w:val="20"/>
                <w:lang w:val="en-US"/>
              </w:rPr>
              <w:t>90.9</w:t>
            </w:r>
          </w:p>
        </w:tc>
      </w:tr>
      <w:tr w:rsidR="00EE6024" w:rsidTr="00A423C0">
        <w:trPr>
          <w:trHeight w:val="20"/>
        </w:trPr>
        <w:tc>
          <w:tcPr>
            <w:tcW w:w="1843" w:type="dxa"/>
            <w:tcBorders>
              <w:top w:val="nil"/>
              <w:bottom w:val="nil"/>
            </w:tcBorders>
            <w:shd w:val="clear" w:color="auto" w:fill="FFFFFF"/>
          </w:tcPr>
          <w:p w:rsidR="00995FE8" w:rsidRPr="00D910C5" w:rsidRDefault="001E3149" w:rsidP="00A423C0">
            <w:pPr>
              <w:ind w:left="57" w:right="57"/>
              <w:rPr>
                <w:sz w:val="20"/>
                <w:szCs w:val="20"/>
              </w:rPr>
            </w:pPr>
            <w:r w:rsidRPr="00D910C5">
              <w:rPr>
                <w:sz w:val="20"/>
                <w:szCs w:val="20"/>
                <w:lang w:val="en-US"/>
              </w:rPr>
              <w:t>East Kazakhstan R</w:t>
            </w:r>
            <w:r w:rsidRPr="00D910C5">
              <w:rPr>
                <w:sz w:val="20"/>
                <w:szCs w:val="20"/>
                <w:lang w:val="en-US"/>
              </w:rPr>
              <w:t>e</w:t>
            </w:r>
            <w:r w:rsidRPr="00D910C5">
              <w:rPr>
                <w:sz w:val="20"/>
                <w:szCs w:val="20"/>
                <w:lang w:val="en-US"/>
              </w:rPr>
              <w:t>gion</w:t>
            </w:r>
          </w:p>
        </w:tc>
        <w:tc>
          <w:tcPr>
            <w:tcW w:w="983" w:type="dxa"/>
            <w:tcBorders>
              <w:top w:val="nil"/>
              <w:bottom w:val="nil"/>
              <w:right w:val="nil"/>
            </w:tcBorders>
            <w:shd w:val="clear" w:color="auto" w:fill="FFFFFF"/>
            <w:vAlign w:val="center"/>
          </w:tcPr>
          <w:p w:rsidR="00995FE8" w:rsidRPr="00D910C5" w:rsidRDefault="001E3149" w:rsidP="00A423C0">
            <w:pPr>
              <w:jc w:val="center"/>
              <w:rPr>
                <w:sz w:val="20"/>
                <w:szCs w:val="20"/>
              </w:rPr>
            </w:pPr>
            <w:r w:rsidRPr="00D910C5">
              <w:rPr>
                <w:sz w:val="20"/>
                <w:szCs w:val="20"/>
                <w:lang w:val="en-US"/>
              </w:rPr>
              <w:t>879.6</w:t>
            </w:r>
          </w:p>
        </w:tc>
        <w:tc>
          <w:tcPr>
            <w:tcW w:w="850" w:type="dxa"/>
            <w:tcBorders>
              <w:top w:val="nil"/>
              <w:left w:val="nil"/>
              <w:bottom w:val="nil"/>
              <w:right w:val="nil"/>
            </w:tcBorders>
            <w:shd w:val="clear" w:color="auto" w:fill="FFFFFF"/>
            <w:vAlign w:val="center"/>
          </w:tcPr>
          <w:p w:rsidR="00995FE8" w:rsidRPr="00D910C5" w:rsidRDefault="001E3149" w:rsidP="00A423C0">
            <w:pPr>
              <w:jc w:val="center"/>
              <w:rPr>
                <w:sz w:val="18"/>
                <w:szCs w:val="18"/>
              </w:rPr>
            </w:pPr>
            <w:r w:rsidRPr="00D910C5">
              <w:rPr>
                <w:sz w:val="18"/>
                <w:szCs w:val="18"/>
                <w:lang w:val="en-US"/>
              </w:rPr>
              <w:t>8</w:t>
            </w:r>
          </w:p>
        </w:tc>
        <w:tc>
          <w:tcPr>
            <w:tcW w:w="993" w:type="dxa"/>
            <w:tcBorders>
              <w:top w:val="nil"/>
              <w:left w:val="nil"/>
              <w:bottom w:val="nil"/>
              <w:right w:val="nil"/>
            </w:tcBorders>
            <w:shd w:val="clear" w:color="auto" w:fill="FFFFFF"/>
            <w:vAlign w:val="center"/>
          </w:tcPr>
          <w:p w:rsidR="00995FE8" w:rsidRPr="00D910C5" w:rsidRDefault="001E3149" w:rsidP="00A423C0">
            <w:pPr>
              <w:jc w:val="center"/>
              <w:rPr>
                <w:sz w:val="20"/>
                <w:szCs w:val="20"/>
              </w:rPr>
            </w:pPr>
            <w:r w:rsidRPr="00D910C5">
              <w:rPr>
                <w:sz w:val="20"/>
                <w:szCs w:val="20"/>
                <w:lang w:val="en-US"/>
              </w:rPr>
              <w:t>182.6</w:t>
            </w:r>
          </w:p>
        </w:tc>
        <w:tc>
          <w:tcPr>
            <w:tcW w:w="845"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47.9</w:t>
            </w:r>
          </w:p>
        </w:tc>
        <w:tc>
          <w:tcPr>
            <w:tcW w:w="992"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900.5</w:t>
            </w:r>
          </w:p>
        </w:tc>
        <w:tc>
          <w:tcPr>
            <w:tcW w:w="1059"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158.3</w:t>
            </w:r>
          </w:p>
        </w:tc>
        <w:tc>
          <w:tcPr>
            <w:tcW w:w="992"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202.7</w:t>
            </w:r>
          </w:p>
        </w:tc>
        <w:tc>
          <w:tcPr>
            <w:tcW w:w="784" w:type="dxa"/>
            <w:tcBorders>
              <w:top w:val="nil"/>
              <w:left w:val="nil"/>
              <w:bottom w:val="nil"/>
            </w:tcBorders>
            <w:shd w:val="clear" w:color="auto" w:fill="FFFFFF"/>
            <w:vAlign w:val="center"/>
          </w:tcPr>
          <w:p w:rsidR="00995FE8" w:rsidRPr="00D910C5" w:rsidRDefault="001E3149" w:rsidP="00A423C0">
            <w:pPr>
              <w:jc w:val="center"/>
              <w:rPr>
                <w:sz w:val="20"/>
                <w:szCs w:val="20"/>
              </w:rPr>
            </w:pPr>
            <w:r w:rsidRPr="00D910C5">
              <w:rPr>
                <w:sz w:val="20"/>
                <w:szCs w:val="20"/>
                <w:lang w:val="en-US"/>
              </w:rPr>
              <w:t>78.1</w:t>
            </w:r>
          </w:p>
        </w:tc>
      </w:tr>
      <w:tr w:rsidR="00EE6024" w:rsidTr="00A423C0">
        <w:trPr>
          <w:trHeight w:val="20"/>
        </w:trPr>
        <w:tc>
          <w:tcPr>
            <w:tcW w:w="1843" w:type="dxa"/>
            <w:tcBorders>
              <w:top w:val="nil"/>
              <w:bottom w:val="nil"/>
            </w:tcBorders>
            <w:shd w:val="clear" w:color="auto" w:fill="FFFFFF"/>
          </w:tcPr>
          <w:p w:rsidR="00995FE8" w:rsidRPr="00D910C5" w:rsidRDefault="001E3149" w:rsidP="00A423C0">
            <w:pPr>
              <w:ind w:left="57" w:right="57"/>
              <w:rPr>
                <w:sz w:val="20"/>
                <w:szCs w:val="20"/>
              </w:rPr>
            </w:pPr>
            <w:r w:rsidRPr="00D910C5">
              <w:rPr>
                <w:sz w:val="20"/>
                <w:szCs w:val="20"/>
                <w:lang w:val="en-US"/>
              </w:rPr>
              <w:t>Zhambyl</w:t>
            </w:r>
          </w:p>
        </w:tc>
        <w:tc>
          <w:tcPr>
            <w:tcW w:w="983" w:type="dxa"/>
            <w:tcBorders>
              <w:top w:val="nil"/>
              <w:bottom w:val="nil"/>
              <w:right w:val="nil"/>
            </w:tcBorders>
            <w:shd w:val="clear" w:color="auto" w:fill="FFFFFF"/>
            <w:vAlign w:val="center"/>
          </w:tcPr>
          <w:p w:rsidR="00995FE8" w:rsidRPr="00D910C5" w:rsidRDefault="001E3149" w:rsidP="00A423C0">
            <w:pPr>
              <w:jc w:val="center"/>
              <w:rPr>
                <w:sz w:val="20"/>
                <w:szCs w:val="20"/>
              </w:rPr>
            </w:pPr>
            <w:r w:rsidRPr="00D910C5">
              <w:rPr>
                <w:sz w:val="20"/>
                <w:szCs w:val="20"/>
                <w:lang w:val="en-US"/>
              </w:rPr>
              <w:t>306.2</w:t>
            </w:r>
          </w:p>
        </w:tc>
        <w:tc>
          <w:tcPr>
            <w:tcW w:w="850" w:type="dxa"/>
            <w:tcBorders>
              <w:top w:val="nil"/>
              <w:left w:val="nil"/>
              <w:bottom w:val="nil"/>
              <w:right w:val="nil"/>
            </w:tcBorders>
            <w:shd w:val="clear" w:color="auto" w:fill="FFFFFF"/>
            <w:vAlign w:val="center"/>
          </w:tcPr>
          <w:p w:rsidR="00995FE8" w:rsidRPr="00D910C5" w:rsidRDefault="001E3149" w:rsidP="00A423C0">
            <w:pPr>
              <w:jc w:val="center"/>
              <w:rPr>
                <w:sz w:val="18"/>
                <w:szCs w:val="18"/>
              </w:rPr>
            </w:pPr>
            <w:r w:rsidRPr="00D910C5">
              <w:rPr>
                <w:sz w:val="18"/>
                <w:szCs w:val="18"/>
                <w:lang w:val="en-US"/>
              </w:rPr>
              <w:t>37.3</w:t>
            </w:r>
          </w:p>
        </w:tc>
        <w:tc>
          <w:tcPr>
            <w:tcW w:w="993" w:type="dxa"/>
            <w:tcBorders>
              <w:top w:val="nil"/>
              <w:left w:val="nil"/>
              <w:bottom w:val="nil"/>
              <w:right w:val="nil"/>
            </w:tcBorders>
            <w:shd w:val="clear" w:color="auto" w:fill="FFFFFF"/>
            <w:vAlign w:val="center"/>
          </w:tcPr>
          <w:p w:rsidR="00995FE8" w:rsidRPr="00D910C5" w:rsidRDefault="001E3149" w:rsidP="00A423C0">
            <w:pPr>
              <w:jc w:val="center"/>
              <w:rPr>
                <w:sz w:val="20"/>
                <w:szCs w:val="20"/>
              </w:rPr>
            </w:pPr>
            <w:r w:rsidRPr="00D910C5">
              <w:rPr>
                <w:sz w:val="20"/>
                <w:szCs w:val="20"/>
                <w:lang w:val="en-US"/>
              </w:rPr>
              <w:t>86.6</w:t>
            </w:r>
          </w:p>
        </w:tc>
        <w:tc>
          <w:tcPr>
            <w:tcW w:w="845"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43.1</w:t>
            </w:r>
          </w:p>
        </w:tc>
        <w:tc>
          <w:tcPr>
            <w:tcW w:w="992"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319.3</w:t>
            </w:r>
          </w:p>
        </w:tc>
        <w:tc>
          <w:tcPr>
            <w:tcW w:w="1059"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76.9</w:t>
            </w:r>
          </w:p>
        </w:tc>
        <w:tc>
          <w:tcPr>
            <w:tcW w:w="992"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96.1</w:t>
            </w:r>
          </w:p>
        </w:tc>
        <w:tc>
          <w:tcPr>
            <w:tcW w:w="784" w:type="dxa"/>
            <w:tcBorders>
              <w:top w:val="nil"/>
              <w:left w:val="nil"/>
              <w:bottom w:val="nil"/>
            </w:tcBorders>
            <w:shd w:val="clear" w:color="auto" w:fill="FFFFFF"/>
            <w:vAlign w:val="center"/>
          </w:tcPr>
          <w:p w:rsidR="00995FE8" w:rsidRPr="00D910C5" w:rsidRDefault="001E3149" w:rsidP="00A423C0">
            <w:pPr>
              <w:jc w:val="center"/>
              <w:rPr>
                <w:sz w:val="20"/>
                <w:szCs w:val="20"/>
              </w:rPr>
            </w:pPr>
            <w:r w:rsidRPr="00D910C5">
              <w:rPr>
                <w:sz w:val="20"/>
                <w:szCs w:val="20"/>
                <w:lang w:val="en-US"/>
              </w:rPr>
              <w:t>80</w:t>
            </w:r>
          </w:p>
        </w:tc>
      </w:tr>
      <w:tr w:rsidR="00EE6024" w:rsidTr="00A423C0">
        <w:trPr>
          <w:trHeight w:val="20"/>
        </w:trPr>
        <w:tc>
          <w:tcPr>
            <w:tcW w:w="1843" w:type="dxa"/>
            <w:tcBorders>
              <w:top w:val="nil"/>
              <w:bottom w:val="nil"/>
            </w:tcBorders>
            <w:shd w:val="clear" w:color="auto" w:fill="FFFFFF"/>
          </w:tcPr>
          <w:p w:rsidR="00995FE8" w:rsidRPr="00D910C5" w:rsidRDefault="001E3149" w:rsidP="00A423C0">
            <w:pPr>
              <w:ind w:left="57" w:right="57"/>
              <w:rPr>
                <w:sz w:val="20"/>
                <w:szCs w:val="20"/>
              </w:rPr>
            </w:pPr>
            <w:r w:rsidRPr="00D910C5">
              <w:rPr>
                <w:sz w:val="20"/>
                <w:szCs w:val="20"/>
                <w:lang w:val="en-US"/>
              </w:rPr>
              <w:t>West Kazakhstan Region</w:t>
            </w:r>
          </w:p>
        </w:tc>
        <w:tc>
          <w:tcPr>
            <w:tcW w:w="983" w:type="dxa"/>
            <w:tcBorders>
              <w:top w:val="nil"/>
              <w:bottom w:val="nil"/>
              <w:right w:val="nil"/>
            </w:tcBorders>
            <w:shd w:val="clear" w:color="auto" w:fill="FFFFFF"/>
            <w:vAlign w:val="center"/>
          </w:tcPr>
          <w:p w:rsidR="00995FE8" w:rsidRPr="00D910C5" w:rsidRDefault="001E3149" w:rsidP="00A423C0">
            <w:pPr>
              <w:jc w:val="center"/>
              <w:rPr>
                <w:sz w:val="20"/>
                <w:szCs w:val="20"/>
              </w:rPr>
            </w:pPr>
            <w:r w:rsidRPr="00D910C5">
              <w:rPr>
                <w:sz w:val="20"/>
                <w:szCs w:val="20"/>
                <w:lang w:val="en-US"/>
              </w:rPr>
              <w:t>231.9</w:t>
            </w:r>
          </w:p>
        </w:tc>
        <w:tc>
          <w:tcPr>
            <w:tcW w:w="850" w:type="dxa"/>
            <w:tcBorders>
              <w:top w:val="nil"/>
              <w:left w:val="nil"/>
              <w:bottom w:val="nil"/>
              <w:right w:val="nil"/>
            </w:tcBorders>
            <w:shd w:val="clear" w:color="auto" w:fill="FFFFFF"/>
            <w:vAlign w:val="center"/>
          </w:tcPr>
          <w:p w:rsidR="00995FE8" w:rsidRPr="00D910C5" w:rsidRDefault="001E3149" w:rsidP="00A423C0">
            <w:pPr>
              <w:jc w:val="center"/>
              <w:rPr>
                <w:sz w:val="18"/>
                <w:szCs w:val="18"/>
              </w:rPr>
            </w:pPr>
            <w:r w:rsidRPr="00D910C5">
              <w:rPr>
                <w:sz w:val="18"/>
                <w:szCs w:val="18"/>
                <w:lang w:val="en-US"/>
              </w:rPr>
              <w:t>51.1</w:t>
            </w:r>
          </w:p>
        </w:tc>
        <w:tc>
          <w:tcPr>
            <w:tcW w:w="993" w:type="dxa"/>
            <w:tcBorders>
              <w:top w:val="nil"/>
              <w:left w:val="nil"/>
              <w:bottom w:val="nil"/>
              <w:right w:val="nil"/>
            </w:tcBorders>
            <w:shd w:val="clear" w:color="auto" w:fill="FFFFFF"/>
            <w:vAlign w:val="center"/>
          </w:tcPr>
          <w:p w:rsidR="00995FE8" w:rsidRPr="00D910C5" w:rsidRDefault="001E3149" w:rsidP="00A423C0">
            <w:pPr>
              <w:jc w:val="center"/>
              <w:rPr>
                <w:sz w:val="20"/>
                <w:szCs w:val="20"/>
              </w:rPr>
            </w:pPr>
            <w:r w:rsidRPr="00D910C5">
              <w:rPr>
                <w:sz w:val="20"/>
                <w:szCs w:val="20"/>
                <w:lang w:val="en-US"/>
              </w:rPr>
              <w:t>8</w:t>
            </w:r>
          </w:p>
        </w:tc>
        <w:tc>
          <w:tcPr>
            <w:tcW w:w="845"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100.0</w:t>
            </w:r>
          </w:p>
        </w:tc>
        <w:tc>
          <w:tcPr>
            <w:tcW w:w="992"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244.2</w:t>
            </w:r>
          </w:p>
        </w:tc>
        <w:tc>
          <w:tcPr>
            <w:tcW w:w="1059"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6.1</w:t>
            </w:r>
          </w:p>
        </w:tc>
        <w:tc>
          <w:tcPr>
            <w:tcW w:w="992"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8.9</w:t>
            </w:r>
          </w:p>
        </w:tc>
        <w:tc>
          <w:tcPr>
            <w:tcW w:w="784" w:type="dxa"/>
            <w:tcBorders>
              <w:top w:val="nil"/>
              <w:left w:val="nil"/>
              <w:bottom w:val="nil"/>
            </w:tcBorders>
            <w:shd w:val="clear" w:color="auto" w:fill="FFFFFF"/>
            <w:vAlign w:val="center"/>
          </w:tcPr>
          <w:p w:rsidR="00995FE8" w:rsidRPr="00D910C5" w:rsidRDefault="001E3149" w:rsidP="00A423C0">
            <w:pPr>
              <w:jc w:val="center"/>
              <w:rPr>
                <w:sz w:val="20"/>
                <w:szCs w:val="20"/>
              </w:rPr>
            </w:pPr>
            <w:r w:rsidRPr="00D910C5">
              <w:rPr>
                <w:sz w:val="20"/>
                <w:szCs w:val="20"/>
                <w:lang w:val="en-US"/>
              </w:rPr>
              <w:t>68.8</w:t>
            </w:r>
          </w:p>
        </w:tc>
      </w:tr>
      <w:tr w:rsidR="00EE6024" w:rsidTr="00A423C0">
        <w:trPr>
          <w:trHeight w:val="20"/>
        </w:trPr>
        <w:tc>
          <w:tcPr>
            <w:tcW w:w="1843" w:type="dxa"/>
            <w:tcBorders>
              <w:top w:val="nil"/>
              <w:bottom w:val="nil"/>
            </w:tcBorders>
            <w:shd w:val="clear" w:color="auto" w:fill="FFFFFF"/>
          </w:tcPr>
          <w:p w:rsidR="00995FE8" w:rsidRPr="00D910C5" w:rsidRDefault="001E3149" w:rsidP="00A423C0">
            <w:pPr>
              <w:ind w:left="57" w:right="57"/>
              <w:rPr>
                <w:sz w:val="20"/>
                <w:szCs w:val="20"/>
              </w:rPr>
            </w:pPr>
            <w:r w:rsidRPr="00D910C5">
              <w:rPr>
                <w:sz w:val="20"/>
                <w:szCs w:val="20"/>
                <w:lang w:val="en-US"/>
              </w:rPr>
              <w:t>Karaganda</w:t>
            </w:r>
          </w:p>
        </w:tc>
        <w:tc>
          <w:tcPr>
            <w:tcW w:w="983" w:type="dxa"/>
            <w:tcBorders>
              <w:top w:val="nil"/>
              <w:bottom w:val="nil"/>
              <w:right w:val="nil"/>
            </w:tcBorders>
            <w:shd w:val="clear" w:color="auto" w:fill="FFFFFF"/>
            <w:vAlign w:val="center"/>
          </w:tcPr>
          <w:p w:rsidR="00995FE8" w:rsidRPr="00D910C5" w:rsidRDefault="001E3149" w:rsidP="00A423C0">
            <w:pPr>
              <w:jc w:val="center"/>
              <w:rPr>
                <w:sz w:val="20"/>
                <w:szCs w:val="20"/>
              </w:rPr>
            </w:pPr>
            <w:r w:rsidRPr="00D910C5">
              <w:rPr>
                <w:sz w:val="20"/>
                <w:szCs w:val="20"/>
                <w:lang w:val="en-US"/>
              </w:rPr>
              <w:t>456.7</w:t>
            </w:r>
          </w:p>
        </w:tc>
        <w:tc>
          <w:tcPr>
            <w:tcW w:w="850" w:type="dxa"/>
            <w:tcBorders>
              <w:top w:val="nil"/>
              <w:left w:val="nil"/>
              <w:bottom w:val="nil"/>
              <w:right w:val="nil"/>
            </w:tcBorders>
            <w:shd w:val="clear" w:color="auto" w:fill="FFFFFF"/>
            <w:vAlign w:val="center"/>
          </w:tcPr>
          <w:p w:rsidR="00995FE8" w:rsidRPr="00D910C5" w:rsidRDefault="001E3149" w:rsidP="00A423C0">
            <w:pPr>
              <w:jc w:val="center"/>
              <w:rPr>
                <w:sz w:val="18"/>
                <w:szCs w:val="18"/>
              </w:rPr>
            </w:pPr>
            <w:r w:rsidRPr="00D910C5">
              <w:rPr>
                <w:sz w:val="18"/>
                <w:szCs w:val="18"/>
                <w:lang w:val="en-US"/>
              </w:rPr>
              <w:t>208.4</w:t>
            </w:r>
          </w:p>
        </w:tc>
        <w:tc>
          <w:tcPr>
            <w:tcW w:w="993" w:type="dxa"/>
            <w:tcBorders>
              <w:top w:val="nil"/>
              <w:left w:val="nil"/>
              <w:bottom w:val="nil"/>
              <w:right w:val="nil"/>
            </w:tcBorders>
            <w:shd w:val="clear" w:color="auto" w:fill="FFFFFF"/>
            <w:vAlign w:val="center"/>
          </w:tcPr>
          <w:p w:rsidR="00995FE8" w:rsidRPr="00D910C5" w:rsidRDefault="001E3149" w:rsidP="00A423C0">
            <w:pPr>
              <w:jc w:val="center"/>
              <w:rPr>
                <w:sz w:val="20"/>
                <w:szCs w:val="20"/>
              </w:rPr>
            </w:pPr>
            <w:r w:rsidRPr="00D910C5">
              <w:rPr>
                <w:sz w:val="20"/>
                <w:szCs w:val="20"/>
                <w:lang w:val="en-US"/>
              </w:rPr>
              <w:t>159.7</w:t>
            </w:r>
          </w:p>
        </w:tc>
        <w:tc>
          <w:tcPr>
            <w:tcW w:w="845"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32.0</w:t>
            </w:r>
          </w:p>
        </w:tc>
        <w:tc>
          <w:tcPr>
            <w:tcW w:w="992"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468.0</w:t>
            </w:r>
          </w:p>
        </w:tc>
        <w:tc>
          <w:tcPr>
            <w:tcW w:w="1059"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146.4</w:t>
            </w:r>
          </w:p>
        </w:tc>
        <w:tc>
          <w:tcPr>
            <w:tcW w:w="992"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177.3</w:t>
            </w:r>
          </w:p>
        </w:tc>
        <w:tc>
          <w:tcPr>
            <w:tcW w:w="784" w:type="dxa"/>
            <w:tcBorders>
              <w:top w:val="nil"/>
              <w:left w:val="nil"/>
              <w:bottom w:val="nil"/>
            </w:tcBorders>
            <w:shd w:val="clear" w:color="auto" w:fill="FFFFFF"/>
            <w:vAlign w:val="center"/>
          </w:tcPr>
          <w:p w:rsidR="00995FE8" w:rsidRPr="00D910C5" w:rsidRDefault="001E3149" w:rsidP="00A423C0">
            <w:pPr>
              <w:jc w:val="center"/>
              <w:rPr>
                <w:sz w:val="20"/>
                <w:szCs w:val="20"/>
              </w:rPr>
            </w:pPr>
            <w:r w:rsidRPr="00D910C5">
              <w:rPr>
                <w:sz w:val="20"/>
                <w:szCs w:val="20"/>
                <w:lang w:val="en-US"/>
              </w:rPr>
              <w:t>82.6</w:t>
            </w:r>
          </w:p>
        </w:tc>
      </w:tr>
      <w:tr w:rsidR="00EE6024" w:rsidTr="00A423C0">
        <w:trPr>
          <w:trHeight w:val="20"/>
        </w:trPr>
        <w:tc>
          <w:tcPr>
            <w:tcW w:w="1843" w:type="dxa"/>
            <w:tcBorders>
              <w:top w:val="nil"/>
              <w:bottom w:val="nil"/>
            </w:tcBorders>
            <w:shd w:val="clear" w:color="auto" w:fill="FFFFFF"/>
          </w:tcPr>
          <w:p w:rsidR="00995FE8" w:rsidRPr="00D910C5" w:rsidRDefault="001E3149" w:rsidP="00A423C0">
            <w:pPr>
              <w:ind w:left="57" w:right="57"/>
              <w:rPr>
                <w:sz w:val="20"/>
                <w:szCs w:val="20"/>
              </w:rPr>
            </w:pPr>
            <w:r w:rsidRPr="00D910C5">
              <w:rPr>
                <w:sz w:val="20"/>
                <w:szCs w:val="20"/>
                <w:lang w:val="en-US"/>
              </w:rPr>
              <w:t>Kostanay</w:t>
            </w:r>
          </w:p>
        </w:tc>
        <w:tc>
          <w:tcPr>
            <w:tcW w:w="983" w:type="dxa"/>
            <w:tcBorders>
              <w:top w:val="nil"/>
              <w:bottom w:val="nil"/>
              <w:right w:val="nil"/>
            </w:tcBorders>
            <w:shd w:val="clear" w:color="auto" w:fill="FFFFFF"/>
            <w:vAlign w:val="center"/>
          </w:tcPr>
          <w:p w:rsidR="00995FE8" w:rsidRPr="00D910C5" w:rsidRDefault="001E3149" w:rsidP="00A423C0">
            <w:pPr>
              <w:jc w:val="center"/>
              <w:rPr>
                <w:sz w:val="20"/>
                <w:szCs w:val="20"/>
              </w:rPr>
            </w:pPr>
            <w:r w:rsidRPr="00D910C5">
              <w:rPr>
                <w:sz w:val="20"/>
                <w:szCs w:val="20"/>
                <w:lang w:val="en-US"/>
              </w:rPr>
              <w:t>384.1</w:t>
            </w:r>
          </w:p>
        </w:tc>
        <w:tc>
          <w:tcPr>
            <w:tcW w:w="850" w:type="dxa"/>
            <w:tcBorders>
              <w:top w:val="nil"/>
              <w:left w:val="nil"/>
              <w:bottom w:val="nil"/>
              <w:right w:val="nil"/>
            </w:tcBorders>
            <w:shd w:val="clear" w:color="auto" w:fill="FFFFFF"/>
            <w:vAlign w:val="center"/>
          </w:tcPr>
          <w:p w:rsidR="00995FE8" w:rsidRPr="00D910C5" w:rsidRDefault="001E3149" w:rsidP="00A423C0">
            <w:pPr>
              <w:jc w:val="center"/>
              <w:rPr>
                <w:sz w:val="18"/>
                <w:szCs w:val="18"/>
              </w:rPr>
            </w:pPr>
            <w:r w:rsidRPr="00D910C5">
              <w:rPr>
                <w:sz w:val="18"/>
                <w:szCs w:val="18"/>
                <w:lang w:val="en-US"/>
              </w:rPr>
              <w:t>6.8</w:t>
            </w:r>
          </w:p>
        </w:tc>
        <w:tc>
          <w:tcPr>
            <w:tcW w:w="993" w:type="dxa"/>
            <w:tcBorders>
              <w:top w:val="nil"/>
              <w:left w:val="nil"/>
              <w:bottom w:val="nil"/>
              <w:right w:val="nil"/>
            </w:tcBorders>
            <w:shd w:val="clear" w:color="auto" w:fill="FFFFFF"/>
            <w:vAlign w:val="center"/>
          </w:tcPr>
          <w:p w:rsidR="00995FE8" w:rsidRPr="00D910C5" w:rsidRDefault="001E3149" w:rsidP="00A423C0">
            <w:pPr>
              <w:jc w:val="center"/>
              <w:rPr>
                <w:sz w:val="20"/>
                <w:szCs w:val="20"/>
              </w:rPr>
            </w:pPr>
            <w:r w:rsidRPr="00D910C5">
              <w:rPr>
                <w:sz w:val="20"/>
                <w:szCs w:val="20"/>
                <w:lang w:val="en-US"/>
              </w:rPr>
              <w:t>251</w:t>
            </w:r>
          </w:p>
        </w:tc>
        <w:tc>
          <w:tcPr>
            <w:tcW w:w="845"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83.0</w:t>
            </w:r>
          </w:p>
        </w:tc>
        <w:tc>
          <w:tcPr>
            <w:tcW w:w="992"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408.0</w:t>
            </w:r>
          </w:p>
        </w:tc>
        <w:tc>
          <w:tcPr>
            <w:tcW w:w="1059"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226.2</w:t>
            </w:r>
          </w:p>
        </w:tc>
        <w:tc>
          <w:tcPr>
            <w:tcW w:w="992"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278.6</w:t>
            </w:r>
          </w:p>
        </w:tc>
        <w:tc>
          <w:tcPr>
            <w:tcW w:w="784" w:type="dxa"/>
            <w:tcBorders>
              <w:top w:val="nil"/>
              <w:left w:val="nil"/>
              <w:bottom w:val="nil"/>
            </w:tcBorders>
            <w:shd w:val="clear" w:color="auto" w:fill="FFFFFF"/>
            <w:vAlign w:val="center"/>
          </w:tcPr>
          <w:p w:rsidR="00995FE8" w:rsidRPr="00D910C5" w:rsidRDefault="001E3149" w:rsidP="00A423C0">
            <w:pPr>
              <w:jc w:val="center"/>
              <w:rPr>
                <w:sz w:val="20"/>
                <w:szCs w:val="20"/>
              </w:rPr>
            </w:pPr>
            <w:r w:rsidRPr="00D910C5">
              <w:rPr>
                <w:sz w:val="20"/>
                <w:szCs w:val="20"/>
                <w:lang w:val="en-US"/>
              </w:rPr>
              <w:t>81.2</w:t>
            </w:r>
          </w:p>
        </w:tc>
      </w:tr>
      <w:tr w:rsidR="00EE6024" w:rsidTr="00A423C0">
        <w:trPr>
          <w:trHeight w:val="20"/>
        </w:trPr>
        <w:tc>
          <w:tcPr>
            <w:tcW w:w="1843" w:type="dxa"/>
            <w:tcBorders>
              <w:top w:val="nil"/>
              <w:bottom w:val="nil"/>
            </w:tcBorders>
            <w:shd w:val="clear" w:color="auto" w:fill="FFFFFF"/>
          </w:tcPr>
          <w:p w:rsidR="00995FE8" w:rsidRPr="00D910C5" w:rsidRDefault="001E3149" w:rsidP="00A423C0">
            <w:pPr>
              <w:ind w:left="57" w:right="57"/>
              <w:rPr>
                <w:sz w:val="20"/>
                <w:szCs w:val="20"/>
              </w:rPr>
            </w:pPr>
            <w:r w:rsidRPr="00D910C5">
              <w:rPr>
                <w:sz w:val="20"/>
                <w:szCs w:val="20"/>
                <w:lang w:val="en-US"/>
              </w:rPr>
              <w:t>Kyzylorda</w:t>
            </w:r>
          </w:p>
        </w:tc>
        <w:tc>
          <w:tcPr>
            <w:tcW w:w="983" w:type="dxa"/>
            <w:tcBorders>
              <w:top w:val="nil"/>
              <w:bottom w:val="nil"/>
              <w:right w:val="nil"/>
            </w:tcBorders>
            <w:shd w:val="clear" w:color="auto" w:fill="FFFFFF"/>
            <w:vAlign w:val="center"/>
          </w:tcPr>
          <w:p w:rsidR="00995FE8" w:rsidRPr="00D910C5" w:rsidRDefault="001E3149" w:rsidP="00A423C0">
            <w:pPr>
              <w:jc w:val="center"/>
              <w:rPr>
                <w:sz w:val="20"/>
                <w:szCs w:val="20"/>
              </w:rPr>
            </w:pPr>
            <w:r w:rsidRPr="00D910C5">
              <w:rPr>
                <w:sz w:val="20"/>
                <w:szCs w:val="20"/>
                <w:lang w:val="en-US"/>
              </w:rPr>
              <w:t>89.8</w:t>
            </w:r>
          </w:p>
        </w:tc>
        <w:tc>
          <w:tcPr>
            <w:tcW w:w="850" w:type="dxa"/>
            <w:tcBorders>
              <w:top w:val="nil"/>
              <w:left w:val="nil"/>
              <w:bottom w:val="nil"/>
              <w:right w:val="nil"/>
            </w:tcBorders>
            <w:shd w:val="clear" w:color="auto" w:fill="FFFFFF"/>
            <w:vAlign w:val="center"/>
          </w:tcPr>
          <w:p w:rsidR="00995FE8" w:rsidRPr="00D910C5" w:rsidRDefault="001E3149" w:rsidP="00A423C0">
            <w:pPr>
              <w:jc w:val="center"/>
              <w:rPr>
                <w:sz w:val="18"/>
                <w:szCs w:val="18"/>
              </w:rPr>
            </w:pPr>
            <w:r w:rsidRPr="00D910C5">
              <w:rPr>
                <w:sz w:val="18"/>
                <w:szCs w:val="18"/>
                <w:lang w:val="en-US"/>
              </w:rPr>
              <w:t>21.6</w:t>
            </w:r>
          </w:p>
        </w:tc>
        <w:tc>
          <w:tcPr>
            <w:tcW w:w="993" w:type="dxa"/>
            <w:tcBorders>
              <w:top w:val="nil"/>
              <w:left w:val="nil"/>
              <w:bottom w:val="nil"/>
              <w:right w:val="nil"/>
            </w:tcBorders>
            <w:shd w:val="clear" w:color="auto" w:fill="FFFFFF"/>
            <w:vAlign w:val="center"/>
          </w:tcPr>
          <w:p w:rsidR="00995FE8" w:rsidRPr="00D910C5" w:rsidRDefault="001E3149" w:rsidP="00A423C0">
            <w:pPr>
              <w:jc w:val="center"/>
              <w:rPr>
                <w:sz w:val="20"/>
                <w:szCs w:val="20"/>
              </w:rPr>
            </w:pPr>
            <w:r w:rsidRPr="00D910C5">
              <w:rPr>
                <w:sz w:val="20"/>
                <w:szCs w:val="20"/>
                <w:lang w:val="en-US"/>
              </w:rPr>
              <w:t>18</w:t>
            </w:r>
          </w:p>
        </w:tc>
        <w:tc>
          <w:tcPr>
            <w:tcW w:w="845"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37.8</w:t>
            </w:r>
          </w:p>
        </w:tc>
        <w:tc>
          <w:tcPr>
            <w:tcW w:w="992"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95.1</w:t>
            </w:r>
          </w:p>
        </w:tc>
        <w:tc>
          <w:tcPr>
            <w:tcW w:w="1059"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18.0</w:t>
            </w:r>
          </w:p>
        </w:tc>
        <w:tc>
          <w:tcPr>
            <w:tcW w:w="992"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20.0</w:t>
            </w:r>
          </w:p>
        </w:tc>
        <w:tc>
          <w:tcPr>
            <w:tcW w:w="784" w:type="dxa"/>
            <w:tcBorders>
              <w:top w:val="nil"/>
              <w:left w:val="nil"/>
              <w:bottom w:val="nil"/>
            </w:tcBorders>
            <w:shd w:val="clear" w:color="auto" w:fill="FFFFFF"/>
            <w:vAlign w:val="center"/>
          </w:tcPr>
          <w:p w:rsidR="00995FE8" w:rsidRPr="00D910C5" w:rsidRDefault="001E3149" w:rsidP="00A423C0">
            <w:pPr>
              <w:jc w:val="center"/>
              <w:rPr>
                <w:sz w:val="20"/>
                <w:szCs w:val="20"/>
              </w:rPr>
            </w:pPr>
            <w:r w:rsidRPr="00D910C5">
              <w:rPr>
                <w:sz w:val="20"/>
                <w:szCs w:val="20"/>
                <w:lang w:val="en-US"/>
              </w:rPr>
              <w:t>90</w:t>
            </w:r>
          </w:p>
        </w:tc>
      </w:tr>
      <w:tr w:rsidR="00EE6024" w:rsidTr="00A423C0">
        <w:trPr>
          <w:trHeight w:val="20"/>
        </w:trPr>
        <w:tc>
          <w:tcPr>
            <w:tcW w:w="1843" w:type="dxa"/>
            <w:tcBorders>
              <w:top w:val="nil"/>
              <w:bottom w:val="nil"/>
            </w:tcBorders>
            <w:shd w:val="clear" w:color="auto" w:fill="FFFFFF"/>
          </w:tcPr>
          <w:p w:rsidR="00995FE8" w:rsidRPr="00D910C5" w:rsidRDefault="001E3149" w:rsidP="00A423C0">
            <w:pPr>
              <w:ind w:left="57" w:right="57"/>
              <w:rPr>
                <w:sz w:val="20"/>
                <w:szCs w:val="20"/>
              </w:rPr>
            </w:pPr>
            <w:r w:rsidRPr="00D910C5">
              <w:rPr>
                <w:sz w:val="20"/>
                <w:szCs w:val="20"/>
                <w:lang w:val="en-US"/>
              </w:rPr>
              <w:t>Mangistau</w:t>
            </w:r>
          </w:p>
        </w:tc>
        <w:tc>
          <w:tcPr>
            <w:tcW w:w="983" w:type="dxa"/>
            <w:tcBorders>
              <w:top w:val="nil"/>
              <w:bottom w:val="nil"/>
              <w:right w:val="nil"/>
            </w:tcBorders>
            <w:shd w:val="clear" w:color="auto" w:fill="FFFFFF"/>
            <w:vAlign w:val="center"/>
          </w:tcPr>
          <w:p w:rsidR="00995FE8" w:rsidRPr="00D910C5" w:rsidRDefault="001E3149" w:rsidP="00A423C0">
            <w:pPr>
              <w:jc w:val="center"/>
              <w:rPr>
                <w:sz w:val="20"/>
                <w:szCs w:val="20"/>
              </w:rPr>
            </w:pPr>
            <w:r w:rsidRPr="00D910C5">
              <w:rPr>
                <w:sz w:val="20"/>
                <w:szCs w:val="20"/>
                <w:lang w:val="en-US"/>
              </w:rPr>
              <w:t>11.7</w:t>
            </w:r>
          </w:p>
        </w:tc>
        <w:tc>
          <w:tcPr>
            <w:tcW w:w="850" w:type="dxa"/>
            <w:tcBorders>
              <w:top w:val="nil"/>
              <w:left w:val="nil"/>
              <w:bottom w:val="nil"/>
              <w:right w:val="nil"/>
            </w:tcBorders>
            <w:shd w:val="clear" w:color="auto" w:fill="FFFFFF"/>
            <w:vAlign w:val="center"/>
          </w:tcPr>
          <w:p w:rsidR="00995FE8" w:rsidRPr="00D910C5" w:rsidRDefault="001E3149" w:rsidP="00A423C0">
            <w:pPr>
              <w:jc w:val="center"/>
              <w:rPr>
                <w:sz w:val="18"/>
                <w:szCs w:val="18"/>
              </w:rPr>
            </w:pPr>
            <w:r w:rsidRPr="00D910C5">
              <w:rPr>
                <w:sz w:val="18"/>
                <w:szCs w:val="18"/>
                <w:lang w:val="en-US"/>
              </w:rPr>
              <w:t>58.1</w:t>
            </w:r>
          </w:p>
        </w:tc>
        <w:tc>
          <w:tcPr>
            <w:tcW w:w="993" w:type="dxa"/>
            <w:tcBorders>
              <w:top w:val="nil"/>
              <w:left w:val="nil"/>
              <w:bottom w:val="nil"/>
              <w:right w:val="nil"/>
            </w:tcBorders>
            <w:shd w:val="clear" w:color="auto" w:fill="FFFFFF"/>
            <w:vAlign w:val="center"/>
          </w:tcPr>
          <w:p w:rsidR="00995FE8" w:rsidRPr="00D910C5" w:rsidRDefault="001E3149" w:rsidP="00A423C0">
            <w:pPr>
              <w:jc w:val="center"/>
              <w:rPr>
                <w:sz w:val="20"/>
                <w:szCs w:val="20"/>
              </w:rPr>
            </w:pPr>
            <w:r w:rsidRPr="00D910C5">
              <w:rPr>
                <w:sz w:val="20"/>
                <w:szCs w:val="20"/>
                <w:lang w:val="en-US"/>
              </w:rPr>
              <w:t>18.5</w:t>
            </w:r>
          </w:p>
        </w:tc>
        <w:tc>
          <w:tcPr>
            <w:tcW w:w="845"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95.1</w:t>
            </w:r>
          </w:p>
        </w:tc>
        <w:tc>
          <w:tcPr>
            <w:tcW w:w="992"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11.7</w:t>
            </w:r>
          </w:p>
        </w:tc>
        <w:tc>
          <w:tcPr>
            <w:tcW w:w="1059"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13.9</w:t>
            </w:r>
          </w:p>
        </w:tc>
        <w:tc>
          <w:tcPr>
            <w:tcW w:w="992"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20.5</w:t>
            </w:r>
          </w:p>
        </w:tc>
        <w:tc>
          <w:tcPr>
            <w:tcW w:w="784" w:type="dxa"/>
            <w:tcBorders>
              <w:top w:val="nil"/>
              <w:left w:val="nil"/>
              <w:bottom w:val="nil"/>
            </w:tcBorders>
            <w:shd w:val="clear" w:color="auto" w:fill="FFFFFF"/>
            <w:vAlign w:val="center"/>
          </w:tcPr>
          <w:p w:rsidR="00995FE8" w:rsidRPr="00D910C5" w:rsidRDefault="001E3149" w:rsidP="00A423C0">
            <w:pPr>
              <w:jc w:val="center"/>
              <w:rPr>
                <w:sz w:val="20"/>
                <w:szCs w:val="20"/>
              </w:rPr>
            </w:pPr>
            <w:r w:rsidRPr="00D910C5">
              <w:rPr>
                <w:sz w:val="20"/>
                <w:szCs w:val="20"/>
                <w:lang w:val="en-US"/>
              </w:rPr>
              <w:t>67.9</w:t>
            </w:r>
          </w:p>
        </w:tc>
      </w:tr>
      <w:tr w:rsidR="00EE6024" w:rsidTr="00A423C0">
        <w:trPr>
          <w:trHeight w:val="20"/>
        </w:trPr>
        <w:tc>
          <w:tcPr>
            <w:tcW w:w="1843" w:type="dxa"/>
            <w:tcBorders>
              <w:top w:val="nil"/>
              <w:bottom w:val="nil"/>
            </w:tcBorders>
            <w:shd w:val="clear" w:color="auto" w:fill="FFFFFF"/>
          </w:tcPr>
          <w:p w:rsidR="00995FE8" w:rsidRPr="00D910C5" w:rsidRDefault="001E3149" w:rsidP="00A423C0">
            <w:pPr>
              <w:ind w:left="57" w:right="57"/>
              <w:rPr>
                <w:sz w:val="20"/>
                <w:szCs w:val="20"/>
              </w:rPr>
            </w:pPr>
            <w:r w:rsidRPr="00D910C5">
              <w:rPr>
                <w:sz w:val="20"/>
                <w:szCs w:val="20"/>
                <w:lang w:val="en-US"/>
              </w:rPr>
              <w:t>Pavlodar</w:t>
            </w:r>
          </w:p>
        </w:tc>
        <w:tc>
          <w:tcPr>
            <w:tcW w:w="983" w:type="dxa"/>
            <w:tcBorders>
              <w:top w:val="nil"/>
              <w:bottom w:val="nil"/>
              <w:right w:val="nil"/>
            </w:tcBorders>
            <w:shd w:val="clear" w:color="auto" w:fill="FFFFFF"/>
            <w:vAlign w:val="center"/>
          </w:tcPr>
          <w:p w:rsidR="00995FE8" w:rsidRPr="00D910C5" w:rsidRDefault="001E3149" w:rsidP="00A423C0">
            <w:pPr>
              <w:jc w:val="center"/>
              <w:rPr>
                <w:sz w:val="20"/>
                <w:szCs w:val="20"/>
              </w:rPr>
            </w:pPr>
            <w:r w:rsidRPr="00D910C5">
              <w:rPr>
                <w:sz w:val="20"/>
                <w:szCs w:val="20"/>
                <w:lang w:val="en-US"/>
              </w:rPr>
              <w:t>371</w:t>
            </w:r>
          </w:p>
        </w:tc>
        <w:tc>
          <w:tcPr>
            <w:tcW w:w="850" w:type="dxa"/>
            <w:tcBorders>
              <w:top w:val="nil"/>
              <w:left w:val="nil"/>
              <w:bottom w:val="nil"/>
              <w:right w:val="nil"/>
            </w:tcBorders>
            <w:shd w:val="clear" w:color="auto" w:fill="FFFFFF"/>
            <w:vAlign w:val="center"/>
          </w:tcPr>
          <w:p w:rsidR="00995FE8" w:rsidRPr="00D910C5" w:rsidRDefault="001E3149" w:rsidP="00A423C0">
            <w:pPr>
              <w:jc w:val="center"/>
              <w:rPr>
                <w:sz w:val="18"/>
                <w:szCs w:val="18"/>
              </w:rPr>
            </w:pPr>
            <w:r w:rsidRPr="00D910C5">
              <w:rPr>
                <w:sz w:val="18"/>
                <w:szCs w:val="18"/>
                <w:lang w:val="en-US"/>
              </w:rPr>
              <w:t>83</w:t>
            </w:r>
          </w:p>
        </w:tc>
        <w:tc>
          <w:tcPr>
            <w:tcW w:w="993" w:type="dxa"/>
            <w:tcBorders>
              <w:top w:val="nil"/>
              <w:left w:val="nil"/>
              <w:bottom w:val="nil"/>
              <w:right w:val="nil"/>
            </w:tcBorders>
            <w:shd w:val="clear" w:color="auto" w:fill="FFFFFF"/>
            <w:vAlign w:val="center"/>
          </w:tcPr>
          <w:p w:rsidR="00995FE8" w:rsidRPr="00D910C5" w:rsidRDefault="001E3149" w:rsidP="00A423C0">
            <w:pPr>
              <w:jc w:val="center"/>
              <w:rPr>
                <w:sz w:val="20"/>
                <w:szCs w:val="20"/>
              </w:rPr>
            </w:pPr>
            <w:r w:rsidRPr="00D910C5">
              <w:rPr>
                <w:sz w:val="20"/>
                <w:szCs w:val="20"/>
                <w:lang w:val="en-US"/>
              </w:rPr>
              <w:t>166.1</w:t>
            </w:r>
          </w:p>
        </w:tc>
        <w:tc>
          <w:tcPr>
            <w:tcW w:w="845"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50.0</w:t>
            </w:r>
          </w:p>
        </w:tc>
        <w:tc>
          <w:tcPr>
            <w:tcW w:w="992"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391.0</w:t>
            </w:r>
          </w:p>
        </w:tc>
        <w:tc>
          <w:tcPr>
            <w:tcW w:w="1059"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133.9</w:t>
            </w:r>
          </w:p>
        </w:tc>
        <w:tc>
          <w:tcPr>
            <w:tcW w:w="992"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184.4</w:t>
            </w:r>
          </w:p>
        </w:tc>
        <w:tc>
          <w:tcPr>
            <w:tcW w:w="784" w:type="dxa"/>
            <w:tcBorders>
              <w:top w:val="nil"/>
              <w:left w:val="nil"/>
              <w:bottom w:val="nil"/>
            </w:tcBorders>
            <w:shd w:val="clear" w:color="auto" w:fill="FFFFFF"/>
            <w:vAlign w:val="center"/>
          </w:tcPr>
          <w:p w:rsidR="00995FE8" w:rsidRPr="00D910C5" w:rsidRDefault="001E3149" w:rsidP="00A423C0">
            <w:pPr>
              <w:jc w:val="center"/>
              <w:rPr>
                <w:sz w:val="20"/>
                <w:szCs w:val="20"/>
              </w:rPr>
            </w:pPr>
            <w:r w:rsidRPr="00D910C5">
              <w:rPr>
                <w:sz w:val="20"/>
                <w:szCs w:val="20"/>
                <w:lang w:val="en-US"/>
              </w:rPr>
              <w:t>72.6</w:t>
            </w:r>
          </w:p>
        </w:tc>
      </w:tr>
      <w:tr w:rsidR="00EE6024" w:rsidTr="00A423C0">
        <w:trPr>
          <w:trHeight w:val="20"/>
        </w:trPr>
        <w:tc>
          <w:tcPr>
            <w:tcW w:w="1843" w:type="dxa"/>
            <w:tcBorders>
              <w:top w:val="nil"/>
              <w:bottom w:val="nil"/>
            </w:tcBorders>
            <w:shd w:val="clear" w:color="auto" w:fill="FFFFFF"/>
          </w:tcPr>
          <w:p w:rsidR="00995FE8" w:rsidRPr="00D910C5" w:rsidRDefault="001E3149" w:rsidP="00A423C0">
            <w:pPr>
              <w:ind w:left="57" w:right="57"/>
              <w:rPr>
                <w:sz w:val="20"/>
                <w:szCs w:val="20"/>
              </w:rPr>
            </w:pPr>
            <w:r w:rsidRPr="00D910C5">
              <w:rPr>
                <w:sz w:val="20"/>
                <w:szCs w:val="20"/>
                <w:lang w:val="en-US"/>
              </w:rPr>
              <w:t>North Kazakhstan Region</w:t>
            </w:r>
          </w:p>
        </w:tc>
        <w:tc>
          <w:tcPr>
            <w:tcW w:w="983" w:type="dxa"/>
            <w:tcBorders>
              <w:top w:val="nil"/>
              <w:bottom w:val="nil"/>
              <w:right w:val="nil"/>
            </w:tcBorders>
            <w:shd w:val="clear" w:color="auto" w:fill="FFFFFF"/>
            <w:vAlign w:val="center"/>
          </w:tcPr>
          <w:p w:rsidR="00995FE8" w:rsidRPr="00D910C5" w:rsidRDefault="001E3149" w:rsidP="00A423C0">
            <w:pPr>
              <w:jc w:val="center"/>
              <w:rPr>
                <w:sz w:val="20"/>
                <w:szCs w:val="20"/>
              </w:rPr>
            </w:pPr>
            <w:r w:rsidRPr="00D910C5">
              <w:rPr>
                <w:sz w:val="20"/>
                <w:szCs w:val="20"/>
                <w:lang w:val="en-US"/>
              </w:rPr>
              <w:t>546.1</w:t>
            </w:r>
          </w:p>
        </w:tc>
        <w:tc>
          <w:tcPr>
            <w:tcW w:w="850" w:type="dxa"/>
            <w:tcBorders>
              <w:top w:val="nil"/>
              <w:left w:val="nil"/>
              <w:bottom w:val="nil"/>
              <w:right w:val="nil"/>
            </w:tcBorders>
            <w:shd w:val="clear" w:color="auto" w:fill="FFFFFF"/>
            <w:vAlign w:val="center"/>
          </w:tcPr>
          <w:p w:rsidR="00995FE8" w:rsidRPr="00D910C5" w:rsidRDefault="001E3149" w:rsidP="00A423C0">
            <w:pPr>
              <w:jc w:val="center"/>
              <w:rPr>
                <w:sz w:val="18"/>
                <w:szCs w:val="18"/>
              </w:rPr>
            </w:pPr>
            <w:r w:rsidRPr="00D910C5">
              <w:rPr>
                <w:sz w:val="18"/>
                <w:szCs w:val="18"/>
                <w:lang w:val="en-US"/>
              </w:rPr>
              <w:t>210.4</w:t>
            </w:r>
          </w:p>
        </w:tc>
        <w:tc>
          <w:tcPr>
            <w:tcW w:w="993" w:type="dxa"/>
            <w:tcBorders>
              <w:top w:val="nil"/>
              <w:left w:val="nil"/>
              <w:bottom w:val="nil"/>
              <w:right w:val="nil"/>
            </w:tcBorders>
            <w:shd w:val="clear" w:color="auto" w:fill="FFFFFF"/>
            <w:vAlign w:val="center"/>
          </w:tcPr>
          <w:p w:rsidR="00995FE8" w:rsidRPr="00D910C5" w:rsidRDefault="001E3149" w:rsidP="00A423C0">
            <w:pPr>
              <w:jc w:val="center"/>
              <w:rPr>
                <w:sz w:val="20"/>
                <w:szCs w:val="20"/>
              </w:rPr>
            </w:pPr>
            <w:r w:rsidRPr="00D910C5">
              <w:rPr>
                <w:sz w:val="20"/>
                <w:szCs w:val="20"/>
                <w:lang w:val="en-US"/>
              </w:rPr>
              <w:t>342.3</w:t>
            </w:r>
          </w:p>
        </w:tc>
        <w:tc>
          <w:tcPr>
            <w:tcW w:w="845"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61.5</w:t>
            </w:r>
          </w:p>
        </w:tc>
        <w:tc>
          <w:tcPr>
            <w:tcW w:w="992"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563.9</w:t>
            </w:r>
          </w:p>
        </w:tc>
        <w:tc>
          <w:tcPr>
            <w:tcW w:w="1059"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287.2</w:t>
            </w:r>
          </w:p>
        </w:tc>
        <w:tc>
          <w:tcPr>
            <w:tcW w:w="992"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380.0</w:t>
            </w:r>
          </w:p>
        </w:tc>
        <w:tc>
          <w:tcPr>
            <w:tcW w:w="784" w:type="dxa"/>
            <w:tcBorders>
              <w:top w:val="nil"/>
              <w:left w:val="nil"/>
              <w:bottom w:val="nil"/>
            </w:tcBorders>
            <w:shd w:val="clear" w:color="auto" w:fill="FFFFFF"/>
            <w:vAlign w:val="center"/>
          </w:tcPr>
          <w:p w:rsidR="00995FE8" w:rsidRPr="00D910C5" w:rsidRDefault="001E3149" w:rsidP="00A423C0">
            <w:pPr>
              <w:jc w:val="center"/>
              <w:rPr>
                <w:sz w:val="20"/>
                <w:szCs w:val="20"/>
              </w:rPr>
            </w:pPr>
            <w:r w:rsidRPr="00D910C5">
              <w:rPr>
                <w:sz w:val="20"/>
                <w:szCs w:val="20"/>
                <w:lang w:val="en-US"/>
              </w:rPr>
              <w:t>75.6</w:t>
            </w:r>
          </w:p>
        </w:tc>
      </w:tr>
      <w:tr w:rsidR="00EE6024" w:rsidTr="00A423C0">
        <w:trPr>
          <w:trHeight w:val="20"/>
        </w:trPr>
        <w:tc>
          <w:tcPr>
            <w:tcW w:w="1843" w:type="dxa"/>
            <w:tcBorders>
              <w:top w:val="nil"/>
              <w:bottom w:val="nil"/>
            </w:tcBorders>
            <w:shd w:val="clear" w:color="auto" w:fill="FFFFFF"/>
          </w:tcPr>
          <w:p w:rsidR="00995FE8" w:rsidRPr="00D910C5" w:rsidRDefault="001E3149" w:rsidP="00A423C0">
            <w:pPr>
              <w:ind w:left="57" w:right="57"/>
              <w:rPr>
                <w:sz w:val="20"/>
                <w:szCs w:val="20"/>
              </w:rPr>
            </w:pPr>
            <w:r w:rsidRPr="00D910C5">
              <w:rPr>
                <w:sz w:val="20"/>
                <w:szCs w:val="20"/>
                <w:lang w:val="en-US"/>
              </w:rPr>
              <w:t>South Kazakhstan Region</w:t>
            </w:r>
          </w:p>
        </w:tc>
        <w:tc>
          <w:tcPr>
            <w:tcW w:w="983" w:type="dxa"/>
            <w:tcBorders>
              <w:top w:val="nil"/>
              <w:bottom w:val="nil"/>
              <w:right w:val="nil"/>
            </w:tcBorders>
            <w:shd w:val="clear" w:color="auto" w:fill="FFFFFF"/>
            <w:vAlign w:val="center"/>
          </w:tcPr>
          <w:p w:rsidR="00995FE8" w:rsidRPr="00D910C5" w:rsidRDefault="001E3149" w:rsidP="00A423C0">
            <w:pPr>
              <w:jc w:val="center"/>
              <w:rPr>
                <w:sz w:val="20"/>
                <w:szCs w:val="20"/>
              </w:rPr>
            </w:pPr>
            <w:r w:rsidRPr="00D910C5">
              <w:rPr>
                <w:sz w:val="20"/>
                <w:szCs w:val="20"/>
                <w:lang w:val="en-US"/>
              </w:rPr>
              <w:t>734.4</w:t>
            </w:r>
          </w:p>
        </w:tc>
        <w:tc>
          <w:tcPr>
            <w:tcW w:w="850" w:type="dxa"/>
            <w:tcBorders>
              <w:top w:val="nil"/>
              <w:left w:val="nil"/>
              <w:bottom w:val="nil"/>
              <w:right w:val="nil"/>
            </w:tcBorders>
            <w:shd w:val="clear" w:color="auto" w:fill="FFFFFF"/>
            <w:vAlign w:val="center"/>
          </w:tcPr>
          <w:p w:rsidR="00995FE8" w:rsidRPr="00D910C5" w:rsidRDefault="001E3149" w:rsidP="00A423C0">
            <w:pPr>
              <w:jc w:val="center"/>
              <w:rPr>
                <w:sz w:val="18"/>
                <w:szCs w:val="18"/>
              </w:rPr>
            </w:pPr>
            <w:r w:rsidRPr="00D910C5">
              <w:rPr>
                <w:sz w:val="18"/>
                <w:szCs w:val="18"/>
                <w:lang w:val="en-US"/>
              </w:rPr>
              <w:t>87.4</w:t>
            </w:r>
          </w:p>
        </w:tc>
        <w:tc>
          <w:tcPr>
            <w:tcW w:w="993" w:type="dxa"/>
            <w:tcBorders>
              <w:top w:val="nil"/>
              <w:left w:val="nil"/>
              <w:bottom w:val="nil"/>
              <w:right w:val="nil"/>
            </w:tcBorders>
            <w:shd w:val="clear" w:color="auto" w:fill="FFFFFF"/>
            <w:vAlign w:val="center"/>
          </w:tcPr>
          <w:p w:rsidR="00995FE8" w:rsidRPr="00D910C5" w:rsidRDefault="001E3149" w:rsidP="00A423C0">
            <w:pPr>
              <w:jc w:val="center"/>
              <w:rPr>
                <w:sz w:val="20"/>
                <w:szCs w:val="20"/>
              </w:rPr>
            </w:pPr>
            <w:r w:rsidRPr="00D910C5">
              <w:rPr>
                <w:sz w:val="20"/>
                <w:szCs w:val="20"/>
                <w:lang w:val="en-US"/>
              </w:rPr>
              <w:t>192.4</w:t>
            </w:r>
          </w:p>
        </w:tc>
        <w:tc>
          <w:tcPr>
            <w:tcW w:w="845"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30.2</w:t>
            </w:r>
          </w:p>
        </w:tc>
        <w:tc>
          <w:tcPr>
            <w:tcW w:w="992"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774.4</w:t>
            </w:r>
          </w:p>
        </w:tc>
        <w:tc>
          <w:tcPr>
            <w:tcW w:w="1059"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167.2</w:t>
            </w:r>
          </w:p>
        </w:tc>
        <w:tc>
          <w:tcPr>
            <w:tcW w:w="992"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213.6</w:t>
            </w:r>
          </w:p>
        </w:tc>
        <w:tc>
          <w:tcPr>
            <w:tcW w:w="784" w:type="dxa"/>
            <w:tcBorders>
              <w:top w:val="nil"/>
              <w:left w:val="nil"/>
              <w:bottom w:val="nil"/>
            </w:tcBorders>
            <w:shd w:val="clear" w:color="auto" w:fill="FFFFFF"/>
            <w:vAlign w:val="center"/>
          </w:tcPr>
          <w:p w:rsidR="00995FE8" w:rsidRPr="00D910C5" w:rsidRDefault="001E3149" w:rsidP="00A423C0">
            <w:pPr>
              <w:jc w:val="center"/>
              <w:rPr>
                <w:sz w:val="20"/>
                <w:szCs w:val="20"/>
              </w:rPr>
            </w:pPr>
            <w:r w:rsidRPr="00D910C5">
              <w:rPr>
                <w:sz w:val="20"/>
                <w:szCs w:val="20"/>
                <w:lang w:val="en-US"/>
              </w:rPr>
              <w:t>78.3</w:t>
            </w:r>
          </w:p>
        </w:tc>
      </w:tr>
      <w:tr w:rsidR="00EE6024" w:rsidTr="00A423C0">
        <w:trPr>
          <w:trHeight w:val="20"/>
        </w:trPr>
        <w:tc>
          <w:tcPr>
            <w:tcW w:w="1843" w:type="dxa"/>
            <w:tcBorders>
              <w:top w:val="nil"/>
              <w:bottom w:val="nil"/>
            </w:tcBorders>
            <w:shd w:val="clear" w:color="auto" w:fill="FFFFFF"/>
          </w:tcPr>
          <w:p w:rsidR="00995FE8" w:rsidRPr="00D910C5" w:rsidRDefault="001E3149" w:rsidP="00A423C0">
            <w:pPr>
              <w:ind w:left="57" w:right="57"/>
              <w:rPr>
                <w:sz w:val="20"/>
                <w:szCs w:val="20"/>
              </w:rPr>
            </w:pPr>
            <w:r w:rsidRPr="00D910C5">
              <w:rPr>
                <w:sz w:val="20"/>
                <w:szCs w:val="20"/>
                <w:lang w:val="en-US"/>
              </w:rPr>
              <w:t>Astana</w:t>
            </w:r>
          </w:p>
        </w:tc>
        <w:tc>
          <w:tcPr>
            <w:tcW w:w="983" w:type="dxa"/>
            <w:tcBorders>
              <w:top w:val="nil"/>
              <w:bottom w:val="nil"/>
              <w:right w:val="nil"/>
            </w:tcBorders>
            <w:shd w:val="clear" w:color="auto" w:fill="FFFFFF"/>
            <w:vAlign w:val="center"/>
          </w:tcPr>
          <w:p w:rsidR="00995FE8" w:rsidRPr="00D910C5" w:rsidRDefault="001E3149" w:rsidP="00A423C0">
            <w:pPr>
              <w:jc w:val="center"/>
              <w:rPr>
                <w:sz w:val="20"/>
                <w:szCs w:val="20"/>
              </w:rPr>
            </w:pPr>
            <w:r w:rsidRPr="00D910C5">
              <w:rPr>
                <w:sz w:val="20"/>
                <w:szCs w:val="20"/>
                <w:lang w:val="en-US"/>
              </w:rPr>
              <w:t>0.5</w:t>
            </w:r>
          </w:p>
        </w:tc>
        <w:tc>
          <w:tcPr>
            <w:tcW w:w="850" w:type="dxa"/>
            <w:tcBorders>
              <w:top w:val="nil"/>
              <w:left w:val="nil"/>
              <w:bottom w:val="nil"/>
              <w:right w:val="nil"/>
            </w:tcBorders>
            <w:shd w:val="clear" w:color="auto" w:fill="FFFFFF"/>
            <w:vAlign w:val="center"/>
          </w:tcPr>
          <w:p w:rsidR="00995FE8" w:rsidRPr="00D910C5" w:rsidRDefault="001E3149" w:rsidP="00A423C0">
            <w:pPr>
              <w:jc w:val="center"/>
              <w:rPr>
                <w:sz w:val="18"/>
                <w:szCs w:val="18"/>
              </w:rPr>
            </w:pPr>
            <w:r w:rsidRPr="00D910C5">
              <w:rPr>
                <w:sz w:val="18"/>
                <w:szCs w:val="18"/>
                <w:lang w:val="en-US"/>
              </w:rPr>
              <w:t>4</w:t>
            </w:r>
          </w:p>
        </w:tc>
        <w:tc>
          <w:tcPr>
            <w:tcW w:w="993" w:type="dxa"/>
            <w:tcBorders>
              <w:top w:val="nil"/>
              <w:left w:val="nil"/>
              <w:bottom w:val="nil"/>
              <w:right w:val="nil"/>
            </w:tcBorders>
            <w:shd w:val="clear" w:color="auto" w:fill="FFFFFF"/>
            <w:vAlign w:val="center"/>
          </w:tcPr>
          <w:p w:rsidR="00995FE8" w:rsidRPr="00D910C5" w:rsidRDefault="001E3149" w:rsidP="00A423C0">
            <w:pPr>
              <w:jc w:val="center"/>
              <w:rPr>
                <w:sz w:val="20"/>
                <w:szCs w:val="20"/>
              </w:rPr>
            </w:pPr>
            <w:r w:rsidRPr="00D910C5">
              <w:rPr>
                <w:sz w:val="20"/>
                <w:szCs w:val="20"/>
                <w:lang w:val="en-US"/>
              </w:rPr>
              <w:t>72.6</w:t>
            </w:r>
          </w:p>
        </w:tc>
        <w:tc>
          <w:tcPr>
            <w:tcW w:w="845"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5.4</w:t>
            </w:r>
          </w:p>
        </w:tc>
        <w:tc>
          <w:tcPr>
            <w:tcW w:w="992"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0.5</w:t>
            </w:r>
          </w:p>
        </w:tc>
        <w:tc>
          <w:tcPr>
            <w:tcW w:w="1059"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60.4</w:t>
            </w:r>
          </w:p>
        </w:tc>
        <w:tc>
          <w:tcPr>
            <w:tcW w:w="992"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80.6</w:t>
            </w:r>
          </w:p>
        </w:tc>
        <w:tc>
          <w:tcPr>
            <w:tcW w:w="784" w:type="dxa"/>
            <w:tcBorders>
              <w:top w:val="nil"/>
              <w:left w:val="nil"/>
              <w:bottom w:val="nil"/>
            </w:tcBorders>
            <w:shd w:val="clear" w:color="auto" w:fill="FFFFFF"/>
            <w:vAlign w:val="center"/>
          </w:tcPr>
          <w:p w:rsidR="00995FE8" w:rsidRPr="00D910C5" w:rsidRDefault="001E3149" w:rsidP="00A423C0">
            <w:pPr>
              <w:jc w:val="center"/>
              <w:rPr>
                <w:sz w:val="20"/>
                <w:szCs w:val="20"/>
              </w:rPr>
            </w:pPr>
            <w:r w:rsidRPr="00D910C5">
              <w:rPr>
                <w:sz w:val="20"/>
                <w:szCs w:val="20"/>
                <w:lang w:val="en-US"/>
              </w:rPr>
              <w:t>75</w:t>
            </w:r>
          </w:p>
        </w:tc>
      </w:tr>
      <w:tr w:rsidR="00EE6024" w:rsidTr="00A423C0">
        <w:trPr>
          <w:trHeight w:val="20"/>
        </w:trPr>
        <w:tc>
          <w:tcPr>
            <w:tcW w:w="1843" w:type="dxa"/>
            <w:tcBorders>
              <w:top w:val="nil"/>
              <w:bottom w:val="nil"/>
            </w:tcBorders>
            <w:shd w:val="clear" w:color="auto" w:fill="FFFFFF"/>
          </w:tcPr>
          <w:p w:rsidR="00995FE8" w:rsidRPr="00D910C5" w:rsidRDefault="001E3149" w:rsidP="00A423C0">
            <w:pPr>
              <w:ind w:left="57" w:right="57"/>
              <w:rPr>
                <w:sz w:val="20"/>
                <w:szCs w:val="20"/>
              </w:rPr>
            </w:pPr>
            <w:r w:rsidRPr="00D910C5">
              <w:rPr>
                <w:sz w:val="20"/>
                <w:szCs w:val="20"/>
                <w:lang w:val="en-US"/>
              </w:rPr>
              <w:t>Almaty</w:t>
            </w:r>
          </w:p>
        </w:tc>
        <w:tc>
          <w:tcPr>
            <w:tcW w:w="983" w:type="dxa"/>
            <w:tcBorders>
              <w:top w:val="nil"/>
              <w:bottom w:val="nil"/>
              <w:right w:val="nil"/>
            </w:tcBorders>
            <w:shd w:val="clear" w:color="auto" w:fill="FFFFFF"/>
            <w:vAlign w:val="center"/>
          </w:tcPr>
          <w:p w:rsidR="00995FE8" w:rsidRPr="00D910C5" w:rsidRDefault="001E3149" w:rsidP="00A423C0">
            <w:pPr>
              <w:jc w:val="center"/>
              <w:rPr>
                <w:sz w:val="20"/>
                <w:szCs w:val="20"/>
              </w:rPr>
            </w:pPr>
            <w:r w:rsidRPr="00D910C5">
              <w:rPr>
                <w:sz w:val="20"/>
                <w:szCs w:val="20"/>
                <w:lang w:val="en-US"/>
              </w:rPr>
              <w:t>5.2</w:t>
            </w:r>
          </w:p>
        </w:tc>
        <w:tc>
          <w:tcPr>
            <w:tcW w:w="850" w:type="dxa"/>
            <w:tcBorders>
              <w:top w:val="nil"/>
              <w:left w:val="nil"/>
              <w:bottom w:val="nil"/>
              <w:right w:val="nil"/>
            </w:tcBorders>
            <w:shd w:val="clear" w:color="auto" w:fill="FFFFFF"/>
            <w:vAlign w:val="center"/>
          </w:tcPr>
          <w:p w:rsidR="00995FE8" w:rsidRPr="00D910C5" w:rsidRDefault="001E3149" w:rsidP="00A423C0">
            <w:pPr>
              <w:jc w:val="center"/>
              <w:rPr>
                <w:sz w:val="18"/>
                <w:szCs w:val="18"/>
              </w:rPr>
            </w:pPr>
            <w:r w:rsidRPr="00D910C5">
              <w:rPr>
                <w:sz w:val="18"/>
                <w:szCs w:val="18"/>
                <w:lang w:val="en-US"/>
              </w:rPr>
              <w:t>126.4</w:t>
            </w:r>
          </w:p>
        </w:tc>
        <w:tc>
          <w:tcPr>
            <w:tcW w:w="993" w:type="dxa"/>
            <w:tcBorders>
              <w:top w:val="nil"/>
              <w:left w:val="nil"/>
              <w:bottom w:val="nil"/>
              <w:right w:val="nil"/>
            </w:tcBorders>
            <w:shd w:val="clear" w:color="auto" w:fill="FFFFFF"/>
            <w:vAlign w:val="center"/>
          </w:tcPr>
          <w:p w:rsidR="00995FE8" w:rsidRPr="00D910C5" w:rsidRDefault="001E3149" w:rsidP="00A423C0">
            <w:pPr>
              <w:jc w:val="center"/>
              <w:rPr>
                <w:sz w:val="20"/>
                <w:szCs w:val="20"/>
              </w:rPr>
            </w:pPr>
            <w:r w:rsidRPr="00D910C5">
              <w:rPr>
                <w:sz w:val="20"/>
                <w:szCs w:val="20"/>
                <w:lang w:val="en-US"/>
              </w:rPr>
              <w:t>154.2</w:t>
            </w:r>
          </w:p>
        </w:tc>
        <w:tc>
          <w:tcPr>
            <w:tcW w:w="845"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82.0</w:t>
            </w:r>
          </w:p>
        </w:tc>
        <w:tc>
          <w:tcPr>
            <w:tcW w:w="992"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5.5</w:t>
            </w:r>
          </w:p>
        </w:tc>
        <w:tc>
          <w:tcPr>
            <w:tcW w:w="1059"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136.9</w:t>
            </w:r>
          </w:p>
        </w:tc>
        <w:tc>
          <w:tcPr>
            <w:tcW w:w="992" w:type="dxa"/>
            <w:tcBorders>
              <w:top w:val="nil"/>
              <w:left w:val="nil"/>
              <w:bottom w:val="nil"/>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171.2</w:t>
            </w:r>
          </w:p>
        </w:tc>
        <w:tc>
          <w:tcPr>
            <w:tcW w:w="784" w:type="dxa"/>
            <w:tcBorders>
              <w:top w:val="nil"/>
              <w:left w:val="nil"/>
              <w:bottom w:val="nil"/>
            </w:tcBorders>
            <w:shd w:val="clear" w:color="auto" w:fill="FFFFFF"/>
            <w:vAlign w:val="center"/>
          </w:tcPr>
          <w:p w:rsidR="00995FE8" w:rsidRPr="00D910C5" w:rsidRDefault="001E3149" w:rsidP="00A423C0">
            <w:pPr>
              <w:jc w:val="center"/>
              <w:rPr>
                <w:sz w:val="20"/>
                <w:szCs w:val="20"/>
              </w:rPr>
            </w:pPr>
            <w:r w:rsidRPr="00D910C5">
              <w:rPr>
                <w:sz w:val="20"/>
                <w:szCs w:val="20"/>
                <w:lang w:val="en-US"/>
              </w:rPr>
              <w:t>80</w:t>
            </w:r>
          </w:p>
        </w:tc>
      </w:tr>
      <w:tr w:rsidR="00EE6024" w:rsidTr="00A423C0">
        <w:trPr>
          <w:trHeight w:val="20"/>
        </w:trPr>
        <w:tc>
          <w:tcPr>
            <w:tcW w:w="1843" w:type="dxa"/>
            <w:tcBorders>
              <w:top w:val="nil"/>
              <w:bottom w:val="single" w:sz="4" w:space="0" w:color="auto"/>
            </w:tcBorders>
            <w:shd w:val="clear" w:color="auto" w:fill="FFFFFF"/>
          </w:tcPr>
          <w:p w:rsidR="00995FE8" w:rsidRPr="001E3149" w:rsidRDefault="001E3149" w:rsidP="00A423C0">
            <w:pPr>
              <w:ind w:left="57" w:right="57"/>
              <w:rPr>
                <w:sz w:val="20"/>
                <w:szCs w:val="20"/>
                <w:lang w:val="en-US"/>
              </w:rPr>
            </w:pPr>
            <w:r w:rsidRPr="00D910C5">
              <w:rPr>
                <w:sz w:val="20"/>
                <w:szCs w:val="20"/>
                <w:lang w:val="en-US"/>
              </w:rPr>
              <w:t>Total for the Repu</w:t>
            </w:r>
            <w:r w:rsidRPr="00D910C5">
              <w:rPr>
                <w:sz w:val="20"/>
                <w:szCs w:val="20"/>
                <w:lang w:val="en-US"/>
              </w:rPr>
              <w:t>b</w:t>
            </w:r>
            <w:r w:rsidRPr="00D910C5">
              <w:rPr>
                <w:sz w:val="20"/>
                <w:szCs w:val="20"/>
                <w:lang w:val="en-US"/>
              </w:rPr>
              <w:t>lic of Kazakhstan</w:t>
            </w:r>
          </w:p>
        </w:tc>
        <w:tc>
          <w:tcPr>
            <w:tcW w:w="983" w:type="dxa"/>
            <w:tcBorders>
              <w:top w:val="nil"/>
              <w:bottom w:val="single" w:sz="4" w:space="0" w:color="auto"/>
              <w:right w:val="nil"/>
            </w:tcBorders>
            <w:shd w:val="clear" w:color="auto" w:fill="FFFFFF"/>
            <w:vAlign w:val="center"/>
          </w:tcPr>
          <w:p w:rsidR="00995FE8" w:rsidRPr="00D910C5" w:rsidRDefault="001E3149" w:rsidP="00A423C0">
            <w:pPr>
              <w:jc w:val="center"/>
              <w:rPr>
                <w:sz w:val="20"/>
                <w:szCs w:val="20"/>
              </w:rPr>
            </w:pPr>
            <w:r w:rsidRPr="00D910C5">
              <w:rPr>
                <w:sz w:val="20"/>
                <w:szCs w:val="20"/>
                <w:lang w:val="en-US"/>
              </w:rPr>
              <w:t>5503.4</w:t>
            </w:r>
          </w:p>
        </w:tc>
        <w:tc>
          <w:tcPr>
            <w:tcW w:w="850" w:type="dxa"/>
            <w:tcBorders>
              <w:top w:val="nil"/>
              <w:left w:val="nil"/>
              <w:bottom w:val="single" w:sz="4" w:space="0" w:color="auto"/>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1248.6</w:t>
            </w:r>
          </w:p>
        </w:tc>
        <w:tc>
          <w:tcPr>
            <w:tcW w:w="993" w:type="dxa"/>
            <w:tcBorders>
              <w:top w:val="nil"/>
              <w:left w:val="nil"/>
              <w:bottom w:val="single" w:sz="4" w:space="0" w:color="auto"/>
              <w:right w:val="nil"/>
            </w:tcBorders>
            <w:shd w:val="clear" w:color="auto" w:fill="FFFFFF"/>
            <w:vAlign w:val="center"/>
          </w:tcPr>
          <w:p w:rsidR="00995FE8" w:rsidRPr="00D910C5" w:rsidRDefault="001E3149" w:rsidP="00A423C0">
            <w:pPr>
              <w:jc w:val="center"/>
              <w:rPr>
                <w:sz w:val="20"/>
                <w:szCs w:val="20"/>
              </w:rPr>
            </w:pPr>
            <w:r w:rsidRPr="00D910C5">
              <w:rPr>
                <w:sz w:val="20"/>
                <w:szCs w:val="20"/>
                <w:lang w:val="en-US"/>
              </w:rPr>
              <w:t>2185.5</w:t>
            </w:r>
          </w:p>
        </w:tc>
        <w:tc>
          <w:tcPr>
            <w:tcW w:w="845" w:type="dxa"/>
            <w:tcBorders>
              <w:top w:val="nil"/>
              <w:left w:val="nil"/>
              <w:bottom w:val="single" w:sz="4" w:space="0" w:color="auto"/>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55.6</w:t>
            </w:r>
          </w:p>
        </w:tc>
        <w:tc>
          <w:tcPr>
            <w:tcW w:w="992" w:type="dxa"/>
            <w:tcBorders>
              <w:top w:val="nil"/>
              <w:left w:val="nil"/>
              <w:bottom w:val="single" w:sz="4" w:space="0" w:color="auto"/>
              <w:right w:val="nil"/>
            </w:tcBorders>
            <w:shd w:val="clear" w:color="auto" w:fill="FFFFFF"/>
            <w:vAlign w:val="center"/>
          </w:tcPr>
          <w:p w:rsidR="00995FE8" w:rsidRPr="00D910C5" w:rsidRDefault="001E3149" w:rsidP="00A423C0">
            <w:pPr>
              <w:jc w:val="center"/>
              <w:rPr>
                <w:sz w:val="20"/>
                <w:szCs w:val="20"/>
              </w:rPr>
            </w:pPr>
            <w:r w:rsidRPr="00D910C5">
              <w:rPr>
                <w:sz w:val="20"/>
                <w:szCs w:val="20"/>
                <w:lang w:val="en-US"/>
              </w:rPr>
              <w:t>5725.4</w:t>
            </w:r>
          </w:p>
        </w:tc>
        <w:tc>
          <w:tcPr>
            <w:tcW w:w="1059" w:type="dxa"/>
            <w:tcBorders>
              <w:top w:val="nil"/>
              <w:left w:val="nil"/>
              <w:bottom w:val="single" w:sz="4" w:space="0" w:color="auto"/>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1965.7</w:t>
            </w:r>
          </w:p>
        </w:tc>
        <w:tc>
          <w:tcPr>
            <w:tcW w:w="992" w:type="dxa"/>
            <w:tcBorders>
              <w:top w:val="nil"/>
              <w:left w:val="nil"/>
              <w:bottom w:val="single" w:sz="4" w:space="0" w:color="auto"/>
              <w:right w:val="nil"/>
            </w:tcBorders>
            <w:shd w:val="clear" w:color="auto" w:fill="FFFFFF"/>
            <w:vAlign w:val="bottom"/>
          </w:tcPr>
          <w:p w:rsidR="00995FE8" w:rsidRPr="00D910C5" w:rsidRDefault="001E3149" w:rsidP="00A423C0">
            <w:pPr>
              <w:jc w:val="center"/>
              <w:rPr>
                <w:sz w:val="20"/>
                <w:szCs w:val="20"/>
              </w:rPr>
            </w:pPr>
            <w:r w:rsidRPr="00D910C5">
              <w:rPr>
                <w:sz w:val="20"/>
                <w:szCs w:val="20"/>
                <w:lang w:val="en-US"/>
              </w:rPr>
              <w:t>2425.9</w:t>
            </w:r>
          </w:p>
        </w:tc>
        <w:tc>
          <w:tcPr>
            <w:tcW w:w="784" w:type="dxa"/>
            <w:tcBorders>
              <w:top w:val="nil"/>
              <w:left w:val="nil"/>
              <w:bottom w:val="single" w:sz="4" w:space="0" w:color="auto"/>
            </w:tcBorders>
            <w:shd w:val="clear" w:color="auto" w:fill="FFFFFF"/>
            <w:vAlign w:val="center"/>
          </w:tcPr>
          <w:p w:rsidR="00995FE8" w:rsidRPr="00D910C5" w:rsidRDefault="001E3149" w:rsidP="00A423C0">
            <w:pPr>
              <w:jc w:val="center"/>
              <w:rPr>
                <w:sz w:val="20"/>
                <w:szCs w:val="20"/>
              </w:rPr>
            </w:pPr>
            <w:r w:rsidRPr="00D910C5">
              <w:rPr>
                <w:sz w:val="20"/>
                <w:szCs w:val="20"/>
                <w:lang w:val="en-US"/>
              </w:rPr>
              <w:t>81</w:t>
            </w:r>
          </w:p>
        </w:tc>
      </w:tr>
      <w:tr w:rsidR="00EE6024" w:rsidRPr="00E923AD" w:rsidTr="00A423C0">
        <w:trPr>
          <w:trHeight w:val="20"/>
        </w:trPr>
        <w:tc>
          <w:tcPr>
            <w:tcW w:w="9341" w:type="dxa"/>
            <w:gridSpan w:val="9"/>
            <w:tcBorders>
              <w:top w:val="single" w:sz="4" w:space="0" w:color="auto"/>
            </w:tcBorders>
            <w:shd w:val="clear" w:color="auto" w:fill="FFFFFF"/>
          </w:tcPr>
          <w:p w:rsidR="00995FE8" w:rsidRPr="001E3149" w:rsidRDefault="001E3149" w:rsidP="00BC0D8D">
            <w:pPr>
              <w:ind w:firstLine="557"/>
              <w:jc w:val="both"/>
              <w:rPr>
                <w:sz w:val="20"/>
                <w:szCs w:val="20"/>
                <w:lang w:val="en-US"/>
              </w:rPr>
            </w:pPr>
            <w:r w:rsidRPr="00D910C5">
              <w:rPr>
                <w:lang w:val="en-US"/>
              </w:rPr>
              <w:t>Note: calculated based on research</w:t>
            </w:r>
          </w:p>
        </w:tc>
      </w:tr>
    </w:tbl>
    <w:p w:rsidR="008F5D5A" w:rsidRPr="001E3149" w:rsidRDefault="008F5D5A" w:rsidP="000574F1">
      <w:pPr>
        <w:jc w:val="center"/>
        <w:rPr>
          <w:lang w:val="en-US"/>
        </w:rPr>
      </w:pPr>
    </w:p>
    <w:p w:rsidR="00C9459B" w:rsidRPr="001E3149" w:rsidRDefault="00C9459B" w:rsidP="00995FE8">
      <w:pPr>
        <w:jc w:val="both"/>
        <w:rPr>
          <w:sz w:val="28"/>
          <w:szCs w:val="28"/>
          <w:lang w:val="en-US"/>
        </w:rPr>
      </w:pPr>
    </w:p>
    <w:p w:rsidR="00C9459B" w:rsidRPr="001E3149" w:rsidRDefault="00C9459B" w:rsidP="00995FE8">
      <w:pPr>
        <w:jc w:val="both"/>
        <w:rPr>
          <w:sz w:val="28"/>
          <w:szCs w:val="28"/>
          <w:lang w:val="en-US"/>
        </w:rPr>
      </w:pPr>
    </w:p>
    <w:p w:rsidR="00C9459B" w:rsidRPr="001E3149" w:rsidRDefault="00C9459B" w:rsidP="00995FE8">
      <w:pPr>
        <w:jc w:val="both"/>
        <w:rPr>
          <w:sz w:val="28"/>
          <w:szCs w:val="28"/>
          <w:lang w:val="en-US"/>
        </w:rPr>
      </w:pPr>
    </w:p>
    <w:p w:rsidR="00C9459B" w:rsidRPr="001E3149" w:rsidRDefault="00C9459B" w:rsidP="00995FE8">
      <w:pPr>
        <w:jc w:val="both"/>
        <w:rPr>
          <w:sz w:val="28"/>
          <w:szCs w:val="28"/>
          <w:lang w:val="en-US"/>
        </w:rPr>
      </w:pPr>
    </w:p>
    <w:p w:rsidR="00C9459B" w:rsidRPr="001E3149" w:rsidRDefault="00C9459B" w:rsidP="00995FE8">
      <w:pPr>
        <w:jc w:val="both"/>
        <w:rPr>
          <w:sz w:val="28"/>
          <w:szCs w:val="28"/>
          <w:lang w:val="en-US"/>
        </w:rPr>
      </w:pPr>
    </w:p>
    <w:p w:rsidR="00C9459B" w:rsidRPr="001E3149" w:rsidRDefault="00C9459B" w:rsidP="00995FE8">
      <w:pPr>
        <w:jc w:val="both"/>
        <w:rPr>
          <w:sz w:val="28"/>
          <w:szCs w:val="28"/>
          <w:lang w:val="en-US"/>
        </w:rPr>
      </w:pPr>
    </w:p>
    <w:p w:rsidR="00C9459B" w:rsidRPr="001E3149" w:rsidRDefault="00C9459B" w:rsidP="00995FE8">
      <w:pPr>
        <w:jc w:val="both"/>
        <w:rPr>
          <w:sz w:val="28"/>
          <w:szCs w:val="28"/>
          <w:lang w:val="en-US"/>
        </w:rPr>
      </w:pPr>
    </w:p>
    <w:p w:rsidR="00C9459B" w:rsidRPr="001E3149" w:rsidRDefault="00C9459B" w:rsidP="00995FE8">
      <w:pPr>
        <w:jc w:val="both"/>
        <w:rPr>
          <w:sz w:val="28"/>
          <w:szCs w:val="28"/>
          <w:lang w:val="en-US"/>
        </w:rPr>
      </w:pPr>
    </w:p>
    <w:p w:rsidR="00C9459B" w:rsidRPr="001E3149" w:rsidRDefault="00C9459B" w:rsidP="00995FE8">
      <w:pPr>
        <w:jc w:val="both"/>
        <w:rPr>
          <w:sz w:val="28"/>
          <w:szCs w:val="28"/>
          <w:lang w:val="en-US"/>
        </w:rPr>
      </w:pPr>
    </w:p>
    <w:p w:rsidR="00C9459B" w:rsidRPr="001E3149" w:rsidRDefault="00C9459B" w:rsidP="00995FE8">
      <w:pPr>
        <w:jc w:val="both"/>
        <w:rPr>
          <w:sz w:val="28"/>
          <w:szCs w:val="28"/>
          <w:lang w:val="en-US"/>
        </w:rPr>
      </w:pPr>
    </w:p>
    <w:p w:rsidR="00C9459B" w:rsidRPr="001E3149" w:rsidRDefault="00C9459B" w:rsidP="00995FE8">
      <w:pPr>
        <w:jc w:val="both"/>
        <w:rPr>
          <w:sz w:val="28"/>
          <w:szCs w:val="28"/>
          <w:lang w:val="en-US"/>
        </w:rPr>
      </w:pPr>
    </w:p>
    <w:p w:rsidR="00C9459B" w:rsidRPr="001E3149" w:rsidRDefault="00C9459B" w:rsidP="00995FE8">
      <w:pPr>
        <w:jc w:val="both"/>
        <w:rPr>
          <w:sz w:val="28"/>
          <w:szCs w:val="28"/>
          <w:lang w:val="en-US"/>
        </w:rPr>
      </w:pPr>
    </w:p>
    <w:p w:rsidR="00C9459B" w:rsidRPr="001E3149" w:rsidRDefault="00C9459B" w:rsidP="00995FE8">
      <w:pPr>
        <w:jc w:val="both"/>
        <w:rPr>
          <w:sz w:val="28"/>
          <w:szCs w:val="28"/>
          <w:lang w:val="en-US"/>
        </w:rPr>
      </w:pPr>
    </w:p>
    <w:p w:rsidR="00C9459B" w:rsidRPr="001E3149" w:rsidRDefault="00C9459B" w:rsidP="00995FE8">
      <w:pPr>
        <w:jc w:val="both"/>
        <w:rPr>
          <w:sz w:val="28"/>
          <w:szCs w:val="28"/>
          <w:lang w:val="en-US"/>
        </w:rPr>
      </w:pPr>
    </w:p>
    <w:p w:rsidR="00C9459B" w:rsidRPr="001E3149" w:rsidRDefault="00C9459B" w:rsidP="00995FE8">
      <w:pPr>
        <w:jc w:val="both"/>
        <w:rPr>
          <w:sz w:val="28"/>
          <w:szCs w:val="28"/>
          <w:lang w:val="en-US"/>
        </w:rPr>
      </w:pPr>
    </w:p>
    <w:p w:rsidR="00C9459B" w:rsidRPr="001E3149" w:rsidRDefault="00C9459B" w:rsidP="00995FE8">
      <w:pPr>
        <w:jc w:val="both"/>
        <w:rPr>
          <w:sz w:val="28"/>
          <w:szCs w:val="28"/>
          <w:lang w:val="en-US"/>
        </w:rPr>
      </w:pPr>
    </w:p>
    <w:p w:rsidR="00CC11C7" w:rsidRPr="00C16C71" w:rsidRDefault="00CC11C7" w:rsidP="00995FE8">
      <w:pPr>
        <w:jc w:val="both"/>
        <w:rPr>
          <w:sz w:val="28"/>
          <w:szCs w:val="28"/>
          <w:lang w:val="en-US"/>
        </w:rPr>
      </w:pPr>
    </w:p>
    <w:p w:rsidR="005310F2" w:rsidRPr="00447ED4" w:rsidRDefault="005310F2" w:rsidP="00CC11C7">
      <w:pPr>
        <w:jc w:val="center"/>
        <w:rPr>
          <w:b/>
          <w:sz w:val="28"/>
          <w:szCs w:val="28"/>
          <w:lang w:val="en-US"/>
        </w:rPr>
      </w:pPr>
    </w:p>
    <w:p w:rsidR="005310F2" w:rsidRDefault="001E3149" w:rsidP="00CC11C7">
      <w:pPr>
        <w:jc w:val="center"/>
        <w:rPr>
          <w:b/>
          <w:sz w:val="28"/>
          <w:szCs w:val="28"/>
          <w:lang w:val="kk-KZ"/>
        </w:rPr>
      </w:pPr>
      <w:r w:rsidRPr="00CC11C7">
        <w:rPr>
          <w:b/>
          <w:sz w:val="28"/>
          <w:szCs w:val="28"/>
          <w:lang w:val="en-US"/>
        </w:rPr>
        <w:lastRenderedPageBreak/>
        <w:t xml:space="preserve">APPENDIX </w:t>
      </w:r>
      <w:r w:rsidR="00AB4734">
        <w:rPr>
          <w:b/>
          <w:sz w:val="28"/>
          <w:szCs w:val="28"/>
          <w:lang w:val="en-US"/>
        </w:rPr>
        <w:t>H</w:t>
      </w:r>
      <w:r w:rsidR="00CC11C7">
        <w:rPr>
          <w:b/>
          <w:sz w:val="28"/>
          <w:szCs w:val="28"/>
          <w:lang w:val="kk-KZ"/>
        </w:rPr>
        <w:t xml:space="preserve"> </w:t>
      </w:r>
    </w:p>
    <w:p w:rsidR="005310F2" w:rsidRDefault="005310F2" w:rsidP="00CC11C7">
      <w:pPr>
        <w:jc w:val="center"/>
        <w:rPr>
          <w:b/>
          <w:sz w:val="28"/>
          <w:szCs w:val="28"/>
          <w:lang w:val="kk-KZ"/>
        </w:rPr>
      </w:pPr>
    </w:p>
    <w:p w:rsidR="00995FE8" w:rsidRPr="008D18FF" w:rsidRDefault="00CC11C7" w:rsidP="00CC11C7">
      <w:pPr>
        <w:jc w:val="center"/>
        <w:rPr>
          <w:b/>
          <w:sz w:val="28"/>
          <w:szCs w:val="28"/>
          <w:lang w:val="en-US"/>
        </w:rPr>
      </w:pPr>
      <w:r>
        <w:rPr>
          <w:b/>
          <w:sz w:val="28"/>
          <w:szCs w:val="28"/>
          <w:lang w:val="kk-KZ"/>
        </w:rPr>
        <w:t xml:space="preserve"> </w:t>
      </w:r>
      <w:r w:rsidR="001E3149" w:rsidRPr="008D18FF">
        <w:rPr>
          <w:b/>
          <w:sz w:val="28"/>
          <w:szCs w:val="28"/>
          <w:lang w:val="en-US"/>
        </w:rPr>
        <w:t>Production of dairy products by type in the Republic of Kazakhstan in 2017 (with reference to milk), thousand tons</w:t>
      </w:r>
    </w:p>
    <w:p w:rsidR="00D66920" w:rsidRPr="001E3149" w:rsidRDefault="00D66920" w:rsidP="00D66920">
      <w:pPr>
        <w:ind w:firstLine="567"/>
        <w:jc w:val="center"/>
        <w:rPr>
          <w:sz w:val="28"/>
          <w:szCs w:val="28"/>
          <w:lang w:val="en-US"/>
        </w:rPr>
      </w:pPr>
    </w:p>
    <w:p w:rsidR="00995FE8" w:rsidRPr="001E3149" w:rsidRDefault="00995FE8" w:rsidP="00995FE8">
      <w:pPr>
        <w:jc w:val="both"/>
        <w:rPr>
          <w:sz w:val="10"/>
          <w:szCs w:val="10"/>
          <w:lang w:val="en-US"/>
        </w:rPr>
      </w:pPr>
    </w:p>
    <w:tbl>
      <w:tblPr>
        <w:tblpPr w:leftFromText="180" w:rightFromText="180" w:vertAnchor="text" w:tblpX="108" w:tblpY="1"/>
        <w:tblOverlap w:val="never"/>
        <w:tblW w:w="95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22"/>
        <w:gridCol w:w="1062"/>
        <w:gridCol w:w="911"/>
        <w:gridCol w:w="911"/>
        <w:gridCol w:w="1062"/>
        <w:gridCol w:w="1062"/>
        <w:gridCol w:w="1214"/>
        <w:gridCol w:w="911"/>
      </w:tblGrid>
      <w:tr w:rsidR="00EE6024" w:rsidTr="008D18FF">
        <w:trPr>
          <w:trHeight w:val="20"/>
        </w:trPr>
        <w:tc>
          <w:tcPr>
            <w:tcW w:w="2422" w:type="dxa"/>
            <w:tcBorders>
              <w:bottom w:val="single" w:sz="4" w:space="0" w:color="auto"/>
            </w:tcBorders>
            <w:shd w:val="clear" w:color="auto" w:fill="auto"/>
            <w:noWrap/>
            <w:vAlign w:val="center"/>
            <w:hideMark/>
          </w:tcPr>
          <w:p w:rsidR="00995FE8" w:rsidRPr="00D910C5" w:rsidRDefault="001E3149" w:rsidP="00A423C0">
            <w:pPr>
              <w:jc w:val="center"/>
              <w:rPr>
                <w:sz w:val="20"/>
                <w:szCs w:val="20"/>
              </w:rPr>
            </w:pPr>
            <w:r w:rsidRPr="00D910C5">
              <w:rPr>
                <w:lang w:val="en-US"/>
              </w:rPr>
              <w:t>Region</w:t>
            </w:r>
          </w:p>
        </w:tc>
        <w:tc>
          <w:tcPr>
            <w:tcW w:w="1062" w:type="dxa"/>
            <w:tcBorders>
              <w:bottom w:val="single" w:sz="4" w:space="0" w:color="auto"/>
            </w:tcBorders>
            <w:shd w:val="clear" w:color="auto" w:fill="auto"/>
            <w:noWrap/>
            <w:vAlign w:val="center"/>
            <w:hideMark/>
          </w:tcPr>
          <w:p w:rsidR="00995FE8" w:rsidRPr="00D910C5" w:rsidRDefault="001E3149" w:rsidP="00A423C0">
            <w:pPr>
              <w:jc w:val="center"/>
              <w:rPr>
                <w:sz w:val="18"/>
                <w:szCs w:val="20"/>
              </w:rPr>
            </w:pPr>
            <w:r w:rsidRPr="00D910C5">
              <w:rPr>
                <w:sz w:val="18"/>
                <w:szCs w:val="20"/>
                <w:lang w:val="en-US"/>
              </w:rPr>
              <w:t>drinking milk</w:t>
            </w:r>
          </w:p>
        </w:tc>
        <w:tc>
          <w:tcPr>
            <w:tcW w:w="911" w:type="dxa"/>
            <w:tcBorders>
              <w:bottom w:val="single" w:sz="4" w:space="0" w:color="auto"/>
            </w:tcBorders>
            <w:shd w:val="clear" w:color="auto" w:fill="auto"/>
            <w:noWrap/>
            <w:vAlign w:val="center"/>
            <w:hideMark/>
          </w:tcPr>
          <w:p w:rsidR="00995FE8" w:rsidRPr="00D910C5" w:rsidRDefault="001E3149" w:rsidP="00A423C0">
            <w:pPr>
              <w:jc w:val="center"/>
              <w:rPr>
                <w:sz w:val="18"/>
                <w:szCs w:val="20"/>
              </w:rPr>
            </w:pPr>
            <w:r w:rsidRPr="00D910C5">
              <w:rPr>
                <w:sz w:val="18"/>
                <w:szCs w:val="20"/>
                <w:lang w:val="en-US"/>
              </w:rPr>
              <w:t>dried milk</w:t>
            </w:r>
          </w:p>
        </w:tc>
        <w:tc>
          <w:tcPr>
            <w:tcW w:w="911" w:type="dxa"/>
            <w:tcBorders>
              <w:bottom w:val="single" w:sz="4" w:space="0" w:color="auto"/>
            </w:tcBorders>
            <w:shd w:val="clear" w:color="auto" w:fill="auto"/>
            <w:noWrap/>
            <w:vAlign w:val="center"/>
            <w:hideMark/>
          </w:tcPr>
          <w:p w:rsidR="00995FE8" w:rsidRPr="00D910C5" w:rsidRDefault="001E3149" w:rsidP="00A423C0">
            <w:pPr>
              <w:jc w:val="center"/>
              <w:rPr>
                <w:sz w:val="18"/>
                <w:szCs w:val="20"/>
              </w:rPr>
            </w:pPr>
            <w:r w:rsidRPr="00D910C5">
              <w:rPr>
                <w:sz w:val="18"/>
                <w:szCs w:val="20"/>
                <w:lang w:val="en-US"/>
              </w:rPr>
              <w:t>butter</w:t>
            </w:r>
          </w:p>
        </w:tc>
        <w:tc>
          <w:tcPr>
            <w:tcW w:w="1062" w:type="dxa"/>
            <w:tcBorders>
              <w:bottom w:val="single" w:sz="4" w:space="0" w:color="auto"/>
            </w:tcBorders>
            <w:shd w:val="clear" w:color="auto" w:fill="auto"/>
            <w:noWrap/>
            <w:vAlign w:val="center"/>
            <w:hideMark/>
          </w:tcPr>
          <w:p w:rsidR="00995FE8" w:rsidRPr="00D910C5" w:rsidRDefault="001E3149" w:rsidP="00A423C0">
            <w:pPr>
              <w:jc w:val="center"/>
              <w:rPr>
                <w:sz w:val="18"/>
                <w:szCs w:val="20"/>
              </w:rPr>
            </w:pPr>
            <w:r w:rsidRPr="00D910C5">
              <w:rPr>
                <w:sz w:val="18"/>
                <w:szCs w:val="20"/>
                <w:lang w:val="en-US"/>
              </w:rPr>
              <w:t>others</w:t>
            </w:r>
          </w:p>
        </w:tc>
        <w:tc>
          <w:tcPr>
            <w:tcW w:w="1062" w:type="dxa"/>
            <w:tcBorders>
              <w:bottom w:val="single" w:sz="4" w:space="0" w:color="auto"/>
            </w:tcBorders>
            <w:shd w:val="clear" w:color="auto" w:fill="auto"/>
            <w:noWrap/>
            <w:vAlign w:val="center"/>
            <w:hideMark/>
          </w:tcPr>
          <w:p w:rsidR="00995FE8" w:rsidRPr="00D910C5" w:rsidRDefault="001E3149" w:rsidP="00A423C0">
            <w:pPr>
              <w:jc w:val="center"/>
              <w:rPr>
                <w:sz w:val="18"/>
                <w:szCs w:val="20"/>
              </w:rPr>
            </w:pPr>
            <w:r w:rsidRPr="00D910C5">
              <w:rPr>
                <w:sz w:val="18"/>
                <w:szCs w:val="20"/>
                <w:lang w:val="en-US"/>
              </w:rPr>
              <w:t>cheese and cottage cheese</w:t>
            </w:r>
          </w:p>
        </w:tc>
        <w:tc>
          <w:tcPr>
            <w:tcW w:w="1214" w:type="dxa"/>
            <w:tcBorders>
              <w:bottom w:val="single" w:sz="4" w:space="0" w:color="auto"/>
            </w:tcBorders>
            <w:shd w:val="clear" w:color="auto" w:fill="auto"/>
            <w:noWrap/>
            <w:vAlign w:val="center"/>
            <w:hideMark/>
          </w:tcPr>
          <w:p w:rsidR="00995FE8" w:rsidRPr="00D910C5" w:rsidRDefault="001E3149" w:rsidP="00A423C0">
            <w:pPr>
              <w:jc w:val="center"/>
              <w:rPr>
                <w:sz w:val="18"/>
                <w:szCs w:val="20"/>
              </w:rPr>
            </w:pPr>
            <w:r w:rsidRPr="00D910C5">
              <w:rPr>
                <w:sz w:val="18"/>
                <w:szCs w:val="20"/>
                <w:lang w:val="en-US"/>
              </w:rPr>
              <w:t>total</w:t>
            </w:r>
          </w:p>
        </w:tc>
        <w:tc>
          <w:tcPr>
            <w:tcW w:w="911" w:type="dxa"/>
            <w:tcBorders>
              <w:bottom w:val="single" w:sz="4" w:space="0" w:color="auto"/>
            </w:tcBorders>
            <w:vAlign w:val="center"/>
          </w:tcPr>
          <w:p w:rsidR="00995FE8" w:rsidRPr="00D910C5" w:rsidRDefault="001E3149" w:rsidP="00A423C0">
            <w:pPr>
              <w:jc w:val="center"/>
              <w:rPr>
                <w:sz w:val="18"/>
                <w:szCs w:val="20"/>
              </w:rPr>
            </w:pPr>
            <w:r w:rsidRPr="00D910C5">
              <w:rPr>
                <w:sz w:val="18"/>
                <w:szCs w:val="20"/>
                <w:lang w:val="en-US"/>
              </w:rPr>
              <w:t>ice cream</w:t>
            </w:r>
          </w:p>
        </w:tc>
      </w:tr>
      <w:tr w:rsidR="00EE6024" w:rsidTr="008D18FF">
        <w:trPr>
          <w:trHeight w:val="20"/>
        </w:trPr>
        <w:tc>
          <w:tcPr>
            <w:tcW w:w="2422" w:type="dxa"/>
            <w:tcBorders>
              <w:top w:val="single" w:sz="4" w:space="0" w:color="auto"/>
              <w:bottom w:val="nil"/>
              <w:right w:val="single" w:sz="4" w:space="0" w:color="auto"/>
            </w:tcBorders>
            <w:shd w:val="clear" w:color="auto" w:fill="auto"/>
            <w:vAlign w:val="center"/>
            <w:hideMark/>
          </w:tcPr>
          <w:p w:rsidR="00995FE8" w:rsidRPr="00D910C5" w:rsidRDefault="001E3149" w:rsidP="00A423C0">
            <w:pPr>
              <w:rPr>
                <w:sz w:val="20"/>
                <w:szCs w:val="20"/>
              </w:rPr>
            </w:pPr>
            <w:r w:rsidRPr="00D910C5">
              <w:rPr>
                <w:sz w:val="20"/>
                <w:szCs w:val="20"/>
                <w:lang w:val="en-US"/>
              </w:rPr>
              <w:t>Akmoly</w:t>
            </w:r>
          </w:p>
        </w:tc>
        <w:tc>
          <w:tcPr>
            <w:tcW w:w="1062" w:type="dxa"/>
            <w:tcBorders>
              <w:top w:val="nil"/>
              <w:left w:val="single" w:sz="4" w:space="0" w:color="auto"/>
              <w:bottom w:val="nil"/>
              <w:right w:val="nil"/>
            </w:tcBorders>
            <w:shd w:val="clear" w:color="auto" w:fill="auto"/>
            <w:vAlign w:val="center"/>
          </w:tcPr>
          <w:p w:rsidR="00995FE8" w:rsidRPr="00D910C5" w:rsidRDefault="001E3149" w:rsidP="00A423C0">
            <w:pPr>
              <w:jc w:val="center"/>
              <w:rPr>
                <w:sz w:val="18"/>
                <w:szCs w:val="18"/>
              </w:rPr>
            </w:pPr>
            <w:r w:rsidRPr="00D910C5">
              <w:rPr>
                <w:sz w:val="18"/>
                <w:szCs w:val="18"/>
                <w:lang w:val="en-US"/>
              </w:rPr>
              <w:t>48.9</w:t>
            </w:r>
          </w:p>
        </w:tc>
        <w:tc>
          <w:tcPr>
            <w:tcW w:w="911"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9.9</w:t>
            </w:r>
          </w:p>
        </w:tc>
        <w:tc>
          <w:tcPr>
            <w:tcW w:w="911"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16.3</w:t>
            </w:r>
          </w:p>
        </w:tc>
        <w:tc>
          <w:tcPr>
            <w:tcW w:w="1062"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5.2</w:t>
            </w:r>
          </w:p>
        </w:tc>
        <w:tc>
          <w:tcPr>
            <w:tcW w:w="1062"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5.2</w:t>
            </w:r>
          </w:p>
        </w:tc>
        <w:tc>
          <w:tcPr>
            <w:tcW w:w="1214"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85.5</w:t>
            </w:r>
          </w:p>
        </w:tc>
        <w:tc>
          <w:tcPr>
            <w:tcW w:w="911" w:type="dxa"/>
            <w:tcBorders>
              <w:top w:val="nil"/>
              <w:left w:val="nil"/>
              <w:bottom w:val="nil"/>
            </w:tcBorders>
            <w:vAlign w:val="center"/>
          </w:tcPr>
          <w:p w:rsidR="00995FE8" w:rsidRPr="00D910C5" w:rsidRDefault="001E3149" w:rsidP="00A423C0">
            <w:pPr>
              <w:jc w:val="center"/>
              <w:rPr>
                <w:rFonts w:ascii="Arial" w:hAnsi="Arial" w:cs="Arial"/>
                <w:sz w:val="18"/>
                <w:szCs w:val="18"/>
              </w:rPr>
            </w:pPr>
            <w:r w:rsidRPr="00D910C5">
              <w:rPr>
                <w:rFonts w:ascii="Arial" w:hAnsi="Arial" w:cs="Arial"/>
                <w:sz w:val="18"/>
                <w:szCs w:val="18"/>
                <w:lang w:val="en-US"/>
              </w:rPr>
              <w:t>0.9</w:t>
            </w:r>
          </w:p>
        </w:tc>
      </w:tr>
      <w:tr w:rsidR="00EE6024" w:rsidTr="008D18FF">
        <w:trPr>
          <w:trHeight w:val="20"/>
        </w:trPr>
        <w:tc>
          <w:tcPr>
            <w:tcW w:w="2422" w:type="dxa"/>
            <w:tcBorders>
              <w:top w:val="nil"/>
              <w:bottom w:val="nil"/>
              <w:right w:val="single" w:sz="4" w:space="0" w:color="auto"/>
            </w:tcBorders>
            <w:shd w:val="clear" w:color="auto" w:fill="auto"/>
            <w:vAlign w:val="center"/>
            <w:hideMark/>
          </w:tcPr>
          <w:p w:rsidR="00995FE8" w:rsidRPr="00D910C5" w:rsidRDefault="001E3149" w:rsidP="00A423C0">
            <w:pPr>
              <w:rPr>
                <w:sz w:val="20"/>
                <w:szCs w:val="20"/>
              </w:rPr>
            </w:pPr>
            <w:r w:rsidRPr="00D910C5">
              <w:rPr>
                <w:sz w:val="20"/>
                <w:szCs w:val="20"/>
                <w:lang w:val="en-US"/>
              </w:rPr>
              <w:t>Aktobe</w:t>
            </w:r>
          </w:p>
        </w:tc>
        <w:tc>
          <w:tcPr>
            <w:tcW w:w="1062" w:type="dxa"/>
            <w:tcBorders>
              <w:top w:val="nil"/>
              <w:left w:val="single" w:sz="4" w:space="0" w:color="auto"/>
              <w:bottom w:val="nil"/>
              <w:right w:val="nil"/>
            </w:tcBorders>
            <w:shd w:val="clear" w:color="auto" w:fill="auto"/>
            <w:vAlign w:val="center"/>
            <w:hideMark/>
          </w:tcPr>
          <w:p w:rsidR="00995FE8" w:rsidRPr="00D910C5" w:rsidRDefault="001E3149" w:rsidP="00A423C0">
            <w:pPr>
              <w:jc w:val="center"/>
              <w:rPr>
                <w:sz w:val="18"/>
                <w:szCs w:val="18"/>
              </w:rPr>
            </w:pPr>
            <w:r w:rsidRPr="00D910C5">
              <w:rPr>
                <w:sz w:val="18"/>
                <w:szCs w:val="18"/>
                <w:lang w:val="en-US"/>
              </w:rPr>
              <w:t>13.4</w:t>
            </w:r>
          </w:p>
        </w:tc>
        <w:tc>
          <w:tcPr>
            <w:tcW w:w="911"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0.0</w:t>
            </w:r>
          </w:p>
        </w:tc>
        <w:tc>
          <w:tcPr>
            <w:tcW w:w="911"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p>
        </w:tc>
        <w:tc>
          <w:tcPr>
            <w:tcW w:w="1062"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11.7</w:t>
            </w:r>
          </w:p>
        </w:tc>
        <w:tc>
          <w:tcPr>
            <w:tcW w:w="1062"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1.5</w:t>
            </w:r>
          </w:p>
        </w:tc>
        <w:tc>
          <w:tcPr>
            <w:tcW w:w="1214"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26.6</w:t>
            </w:r>
          </w:p>
        </w:tc>
        <w:tc>
          <w:tcPr>
            <w:tcW w:w="911" w:type="dxa"/>
            <w:tcBorders>
              <w:top w:val="nil"/>
              <w:left w:val="nil"/>
              <w:bottom w:val="nil"/>
            </w:tcBorders>
            <w:vAlign w:val="center"/>
          </w:tcPr>
          <w:p w:rsidR="00995FE8" w:rsidRPr="00D910C5" w:rsidRDefault="001E3149" w:rsidP="00A423C0">
            <w:pPr>
              <w:jc w:val="center"/>
              <w:rPr>
                <w:rFonts w:ascii="Arial" w:hAnsi="Arial" w:cs="Arial"/>
                <w:sz w:val="18"/>
                <w:szCs w:val="18"/>
              </w:rPr>
            </w:pPr>
            <w:r w:rsidRPr="00D910C5">
              <w:rPr>
                <w:rFonts w:ascii="Arial" w:hAnsi="Arial" w:cs="Arial"/>
                <w:sz w:val="18"/>
                <w:szCs w:val="18"/>
                <w:lang w:val="en-US"/>
              </w:rPr>
              <w:t>0</w:t>
            </w:r>
          </w:p>
        </w:tc>
      </w:tr>
      <w:tr w:rsidR="00EE6024" w:rsidTr="008D18FF">
        <w:trPr>
          <w:trHeight w:val="20"/>
        </w:trPr>
        <w:tc>
          <w:tcPr>
            <w:tcW w:w="2422" w:type="dxa"/>
            <w:tcBorders>
              <w:top w:val="nil"/>
              <w:bottom w:val="nil"/>
              <w:right w:val="single" w:sz="4" w:space="0" w:color="auto"/>
            </w:tcBorders>
            <w:shd w:val="clear" w:color="auto" w:fill="auto"/>
            <w:vAlign w:val="center"/>
            <w:hideMark/>
          </w:tcPr>
          <w:p w:rsidR="00995FE8" w:rsidRPr="00D910C5" w:rsidRDefault="001E3149" w:rsidP="00A423C0">
            <w:pPr>
              <w:rPr>
                <w:sz w:val="20"/>
                <w:szCs w:val="20"/>
              </w:rPr>
            </w:pPr>
            <w:r w:rsidRPr="00D910C5">
              <w:rPr>
                <w:sz w:val="20"/>
                <w:szCs w:val="20"/>
                <w:lang w:val="en-US"/>
              </w:rPr>
              <w:t>Almaty</w:t>
            </w:r>
          </w:p>
        </w:tc>
        <w:tc>
          <w:tcPr>
            <w:tcW w:w="1062" w:type="dxa"/>
            <w:tcBorders>
              <w:top w:val="nil"/>
              <w:left w:val="single" w:sz="4" w:space="0" w:color="auto"/>
              <w:bottom w:val="nil"/>
              <w:right w:val="nil"/>
            </w:tcBorders>
            <w:shd w:val="clear" w:color="auto" w:fill="auto"/>
            <w:vAlign w:val="center"/>
            <w:hideMark/>
          </w:tcPr>
          <w:p w:rsidR="00995FE8" w:rsidRPr="00D910C5" w:rsidRDefault="001E3149" w:rsidP="00A423C0">
            <w:pPr>
              <w:jc w:val="center"/>
              <w:rPr>
                <w:sz w:val="18"/>
                <w:szCs w:val="18"/>
              </w:rPr>
            </w:pPr>
            <w:r w:rsidRPr="00D910C5">
              <w:rPr>
                <w:sz w:val="18"/>
                <w:szCs w:val="18"/>
                <w:lang w:val="en-US"/>
              </w:rPr>
              <w:t>100.6</w:t>
            </w:r>
          </w:p>
        </w:tc>
        <w:tc>
          <w:tcPr>
            <w:tcW w:w="911"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0.0</w:t>
            </w:r>
          </w:p>
        </w:tc>
        <w:tc>
          <w:tcPr>
            <w:tcW w:w="911"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35.4</w:t>
            </w:r>
          </w:p>
        </w:tc>
        <w:tc>
          <w:tcPr>
            <w:tcW w:w="1062"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21.8</w:t>
            </w:r>
          </w:p>
        </w:tc>
        <w:tc>
          <w:tcPr>
            <w:tcW w:w="1062"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45.3</w:t>
            </w:r>
          </w:p>
        </w:tc>
        <w:tc>
          <w:tcPr>
            <w:tcW w:w="1214"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203.1</w:t>
            </w:r>
          </w:p>
        </w:tc>
        <w:tc>
          <w:tcPr>
            <w:tcW w:w="911" w:type="dxa"/>
            <w:tcBorders>
              <w:top w:val="nil"/>
              <w:left w:val="nil"/>
              <w:bottom w:val="nil"/>
            </w:tcBorders>
            <w:vAlign w:val="center"/>
          </w:tcPr>
          <w:p w:rsidR="00995FE8" w:rsidRPr="00D910C5" w:rsidRDefault="001E3149" w:rsidP="00A423C0">
            <w:pPr>
              <w:jc w:val="center"/>
              <w:rPr>
                <w:rFonts w:ascii="Arial" w:hAnsi="Arial" w:cs="Arial"/>
                <w:sz w:val="18"/>
                <w:szCs w:val="18"/>
              </w:rPr>
            </w:pPr>
            <w:r w:rsidRPr="00D910C5">
              <w:rPr>
                <w:rFonts w:ascii="Arial" w:hAnsi="Arial" w:cs="Arial"/>
                <w:sz w:val="18"/>
                <w:szCs w:val="18"/>
                <w:lang w:val="en-US"/>
              </w:rPr>
              <w:t>5.5</w:t>
            </w:r>
          </w:p>
        </w:tc>
      </w:tr>
      <w:tr w:rsidR="00EE6024" w:rsidTr="008D18FF">
        <w:trPr>
          <w:trHeight w:val="20"/>
        </w:trPr>
        <w:tc>
          <w:tcPr>
            <w:tcW w:w="2422" w:type="dxa"/>
            <w:tcBorders>
              <w:top w:val="nil"/>
              <w:bottom w:val="nil"/>
              <w:right w:val="single" w:sz="4" w:space="0" w:color="auto"/>
            </w:tcBorders>
            <w:shd w:val="clear" w:color="auto" w:fill="auto"/>
            <w:vAlign w:val="center"/>
            <w:hideMark/>
          </w:tcPr>
          <w:p w:rsidR="00995FE8" w:rsidRPr="00D910C5" w:rsidRDefault="001E3149" w:rsidP="00A423C0">
            <w:pPr>
              <w:rPr>
                <w:sz w:val="20"/>
                <w:szCs w:val="20"/>
              </w:rPr>
            </w:pPr>
            <w:r w:rsidRPr="00D910C5">
              <w:rPr>
                <w:sz w:val="20"/>
                <w:szCs w:val="20"/>
                <w:lang w:val="en-US"/>
              </w:rPr>
              <w:t>Atyrau</w:t>
            </w:r>
          </w:p>
        </w:tc>
        <w:tc>
          <w:tcPr>
            <w:tcW w:w="1062" w:type="dxa"/>
            <w:tcBorders>
              <w:top w:val="nil"/>
              <w:left w:val="single" w:sz="4" w:space="0" w:color="auto"/>
              <w:bottom w:val="nil"/>
              <w:right w:val="nil"/>
            </w:tcBorders>
            <w:shd w:val="clear" w:color="auto" w:fill="auto"/>
            <w:vAlign w:val="center"/>
            <w:hideMark/>
          </w:tcPr>
          <w:p w:rsidR="00995FE8" w:rsidRPr="00D910C5" w:rsidRDefault="001E3149" w:rsidP="00A423C0">
            <w:pPr>
              <w:jc w:val="center"/>
              <w:rPr>
                <w:sz w:val="18"/>
                <w:szCs w:val="18"/>
              </w:rPr>
            </w:pPr>
            <w:r w:rsidRPr="00D910C5">
              <w:rPr>
                <w:sz w:val="18"/>
                <w:szCs w:val="18"/>
                <w:lang w:val="en-US"/>
              </w:rPr>
              <w:t>0.2</w:t>
            </w:r>
          </w:p>
        </w:tc>
        <w:tc>
          <w:tcPr>
            <w:tcW w:w="911"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0.0</w:t>
            </w:r>
          </w:p>
        </w:tc>
        <w:tc>
          <w:tcPr>
            <w:tcW w:w="911"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p>
        </w:tc>
        <w:tc>
          <w:tcPr>
            <w:tcW w:w="1062"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0.4</w:t>
            </w:r>
          </w:p>
        </w:tc>
        <w:tc>
          <w:tcPr>
            <w:tcW w:w="1062"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0.4</w:t>
            </w:r>
          </w:p>
        </w:tc>
        <w:tc>
          <w:tcPr>
            <w:tcW w:w="1214"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0.9</w:t>
            </w:r>
          </w:p>
        </w:tc>
        <w:tc>
          <w:tcPr>
            <w:tcW w:w="911" w:type="dxa"/>
            <w:tcBorders>
              <w:top w:val="nil"/>
              <w:left w:val="nil"/>
              <w:bottom w:val="nil"/>
            </w:tcBorders>
            <w:vAlign w:val="center"/>
          </w:tcPr>
          <w:p w:rsidR="00995FE8" w:rsidRPr="00D910C5" w:rsidRDefault="001E3149" w:rsidP="00A423C0">
            <w:pPr>
              <w:jc w:val="center"/>
              <w:rPr>
                <w:rFonts w:ascii="Arial" w:hAnsi="Arial" w:cs="Arial"/>
                <w:sz w:val="18"/>
                <w:szCs w:val="18"/>
              </w:rPr>
            </w:pPr>
            <w:r w:rsidRPr="00D910C5">
              <w:rPr>
                <w:rFonts w:ascii="Arial" w:hAnsi="Arial" w:cs="Arial"/>
                <w:sz w:val="18"/>
                <w:szCs w:val="18"/>
                <w:lang w:val="en-US"/>
              </w:rPr>
              <w:t>0</w:t>
            </w:r>
          </w:p>
        </w:tc>
      </w:tr>
      <w:tr w:rsidR="00EE6024" w:rsidTr="008D18FF">
        <w:trPr>
          <w:trHeight w:val="20"/>
        </w:trPr>
        <w:tc>
          <w:tcPr>
            <w:tcW w:w="2422" w:type="dxa"/>
            <w:tcBorders>
              <w:top w:val="nil"/>
              <w:bottom w:val="nil"/>
              <w:right w:val="single" w:sz="4" w:space="0" w:color="auto"/>
            </w:tcBorders>
            <w:shd w:val="clear" w:color="auto" w:fill="auto"/>
            <w:vAlign w:val="center"/>
            <w:hideMark/>
          </w:tcPr>
          <w:p w:rsidR="00995FE8" w:rsidRPr="00D910C5" w:rsidRDefault="001E3149" w:rsidP="00A423C0">
            <w:pPr>
              <w:rPr>
                <w:sz w:val="20"/>
                <w:szCs w:val="20"/>
              </w:rPr>
            </w:pPr>
            <w:r w:rsidRPr="00D910C5">
              <w:rPr>
                <w:sz w:val="20"/>
                <w:szCs w:val="20"/>
                <w:lang w:val="en-US"/>
              </w:rPr>
              <w:t>West Kazakhstan Region</w:t>
            </w:r>
          </w:p>
        </w:tc>
        <w:tc>
          <w:tcPr>
            <w:tcW w:w="1062" w:type="dxa"/>
            <w:tcBorders>
              <w:top w:val="nil"/>
              <w:left w:val="single" w:sz="4" w:space="0" w:color="auto"/>
              <w:bottom w:val="nil"/>
              <w:right w:val="nil"/>
            </w:tcBorders>
            <w:shd w:val="clear" w:color="auto" w:fill="auto"/>
            <w:vAlign w:val="center"/>
            <w:hideMark/>
          </w:tcPr>
          <w:p w:rsidR="00995FE8" w:rsidRPr="00D910C5" w:rsidRDefault="001E3149" w:rsidP="00A423C0">
            <w:pPr>
              <w:jc w:val="center"/>
              <w:rPr>
                <w:sz w:val="18"/>
                <w:szCs w:val="18"/>
              </w:rPr>
            </w:pPr>
            <w:r w:rsidRPr="00D910C5">
              <w:rPr>
                <w:sz w:val="18"/>
                <w:szCs w:val="18"/>
                <w:lang w:val="en-US"/>
              </w:rPr>
              <w:t>1.0</w:t>
            </w:r>
          </w:p>
        </w:tc>
        <w:tc>
          <w:tcPr>
            <w:tcW w:w="911"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0.0</w:t>
            </w:r>
          </w:p>
        </w:tc>
        <w:tc>
          <w:tcPr>
            <w:tcW w:w="911"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3.1</w:t>
            </w:r>
          </w:p>
        </w:tc>
        <w:tc>
          <w:tcPr>
            <w:tcW w:w="1062"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0.7</w:t>
            </w:r>
          </w:p>
        </w:tc>
        <w:tc>
          <w:tcPr>
            <w:tcW w:w="1062"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3.2</w:t>
            </w:r>
          </w:p>
        </w:tc>
        <w:tc>
          <w:tcPr>
            <w:tcW w:w="1214"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8</w:t>
            </w:r>
          </w:p>
        </w:tc>
        <w:tc>
          <w:tcPr>
            <w:tcW w:w="911" w:type="dxa"/>
            <w:tcBorders>
              <w:top w:val="nil"/>
              <w:left w:val="nil"/>
              <w:bottom w:val="nil"/>
            </w:tcBorders>
            <w:vAlign w:val="center"/>
          </w:tcPr>
          <w:p w:rsidR="00995FE8" w:rsidRPr="00D910C5" w:rsidRDefault="001E3149" w:rsidP="00A423C0">
            <w:pPr>
              <w:jc w:val="center"/>
              <w:rPr>
                <w:rFonts w:ascii="Arial" w:hAnsi="Arial" w:cs="Arial"/>
                <w:sz w:val="18"/>
                <w:szCs w:val="18"/>
              </w:rPr>
            </w:pPr>
            <w:r w:rsidRPr="00D910C5">
              <w:rPr>
                <w:rFonts w:ascii="Arial" w:hAnsi="Arial" w:cs="Arial"/>
                <w:sz w:val="18"/>
                <w:szCs w:val="18"/>
                <w:lang w:val="en-US"/>
              </w:rPr>
              <w:t>0</w:t>
            </w:r>
          </w:p>
        </w:tc>
      </w:tr>
      <w:tr w:rsidR="00EE6024" w:rsidTr="008D18FF">
        <w:trPr>
          <w:trHeight w:val="20"/>
        </w:trPr>
        <w:tc>
          <w:tcPr>
            <w:tcW w:w="2422" w:type="dxa"/>
            <w:tcBorders>
              <w:top w:val="nil"/>
              <w:bottom w:val="nil"/>
              <w:right w:val="single" w:sz="4" w:space="0" w:color="auto"/>
            </w:tcBorders>
            <w:shd w:val="clear" w:color="auto" w:fill="auto"/>
            <w:vAlign w:val="center"/>
            <w:hideMark/>
          </w:tcPr>
          <w:p w:rsidR="00995FE8" w:rsidRPr="00D910C5" w:rsidRDefault="001E3149" w:rsidP="00A423C0">
            <w:pPr>
              <w:rPr>
                <w:sz w:val="20"/>
                <w:szCs w:val="20"/>
              </w:rPr>
            </w:pPr>
            <w:r w:rsidRPr="00D910C5">
              <w:rPr>
                <w:sz w:val="20"/>
                <w:szCs w:val="20"/>
                <w:lang w:val="en-US"/>
              </w:rPr>
              <w:t>Zhambyl</w:t>
            </w:r>
          </w:p>
        </w:tc>
        <w:tc>
          <w:tcPr>
            <w:tcW w:w="1062" w:type="dxa"/>
            <w:tcBorders>
              <w:top w:val="nil"/>
              <w:left w:val="single" w:sz="4" w:space="0" w:color="auto"/>
              <w:bottom w:val="nil"/>
              <w:right w:val="nil"/>
            </w:tcBorders>
            <w:shd w:val="clear" w:color="auto" w:fill="auto"/>
            <w:vAlign w:val="center"/>
            <w:hideMark/>
          </w:tcPr>
          <w:p w:rsidR="00995FE8" w:rsidRPr="00D910C5" w:rsidRDefault="001E3149" w:rsidP="00A423C0">
            <w:pPr>
              <w:jc w:val="center"/>
              <w:rPr>
                <w:sz w:val="18"/>
                <w:szCs w:val="18"/>
              </w:rPr>
            </w:pPr>
            <w:r w:rsidRPr="00D910C5">
              <w:rPr>
                <w:sz w:val="18"/>
                <w:szCs w:val="18"/>
                <w:lang w:val="en-US"/>
              </w:rPr>
              <w:t>11</w:t>
            </w:r>
          </w:p>
        </w:tc>
        <w:tc>
          <w:tcPr>
            <w:tcW w:w="911"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0.0</w:t>
            </w:r>
          </w:p>
        </w:tc>
        <w:tc>
          <w:tcPr>
            <w:tcW w:w="911"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11.7</w:t>
            </w:r>
          </w:p>
        </w:tc>
        <w:tc>
          <w:tcPr>
            <w:tcW w:w="1062"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2.2</w:t>
            </w:r>
          </w:p>
        </w:tc>
        <w:tc>
          <w:tcPr>
            <w:tcW w:w="1062"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12.5</w:t>
            </w:r>
          </w:p>
        </w:tc>
        <w:tc>
          <w:tcPr>
            <w:tcW w:w="1214"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37.3</w:t>
            </w:r>
          </w:p>
        </w:tc>
        <w:tc>
          <w:tcPr>
            <w:tcW w:w="911" w:type="dxa"/>
            <w:tcBorders>
              <w:top w:val="nil"/>
              <w:left w:val="nil"/>
              <w:bottom w:val="nil"/>
            </w:tcBorders>
            <w:vAlign w:val="center"/>
          </w:tcPr>
          <w:p w:rsidR="00995FE8" w:rsidRPr="00D910C5" w:rsidRDefault="001E3149" w:rsidP="00A423C0">
            <w:pPr>
              <w:jc w:val="center"/>
              <w:rPr>
                <w:rFonts w:ascii="Arial" w:hAnsi="Arial" w:cs="Arial"/>
                <w:sz w:val="18"/>
                <w:szCs w:val="18"/>
              </w:rPr>
            </w:pPr>
            <w:r w:rsidRPr="00D910C5">
              <w:rPr>
                <w:rFonts w:ascii="Arial" w:hAnsi="Arial" w:cs="Arial"/>
                <w:sz w:val="18"/>
                <w:szCs w:val="18"/>
                <w:lang w:val="en-US"/>
              </w:rPr>
              <w:t>0</w:t>
            </w:r>
          </w:p>
        </w:tc>
      </w:tr>
      <w:tr w:rsidR="00EE6024" w:rsidTr="008D18FF">
        <w:trPr>
          <w:trHeight w:val="20"/>
        </w:trPr>
        <w:tc>
          <w:tcPr>
            <w:tcW w:w="2422" w:type="dxa"/>
            <w:tcBorders>
              <w:top w:val="nil"/>
              <w:bottom w:val="nil"/>
              <w:right w:val="single" w:sz="4" w:space="0" w:color="auto"/>
            </w:tcBorders>
            <w:shd w:val="clear" w:color="auto" w:fill="auto"/>
            <w:vAlign w:val="center"/>
            <w:hideMark/>
          </w:tcPr>
          <w:p w:rsidR="00995FE8" w:rsidRPr="00D910C5" w:rsidRDefault="001E3149" w:rsidP="00A423C0">
            <w:pPr>
              <w:rPr>
                <w:sz w:val="20"/>
                <w:szCs w:val="20"/>
              </w:rPr>
            </w:pPr>
            <w:r w:rsidRPr="00D910C5">
              <w:rPr>
                <w:sz w:val="20"/>
                <w:szCs w:val="20"/>
                <w:lang w:val="en-US"/>
              </w:rPr>
              <w:t>Karaganda</w:t>
            </w:r>
          </w:p>
        </w:tc>
        <w:tc>
          <w:tcPr>
            <w:tcW w:w="1062" w:type="dxa"/>
            <w:tcBorders>
              <w:top w:val="nil"/>
              <w:left w:val="single" w:sz="4" w:space="0" w:color="auto"/>
              <w:bottom w:val="nil"/>
              <w:right w:val="nil"/>
            </w:tcBorders>
            <w:shd w:val="clear" w:color="auto" w:fill="auto"/>
            <w:vAlign w:val="center"/>
            <w:hideMark/>
          </w:tcPr>
          <w:p w:rsidR="00995FE8" w:rsidRPr="00D910C5" w:rsidRDefault="001E3149" w:rsidP="00A423C0">
            <w:pPr>
              <w:jc w:val="center"/>
              <w:rPr>
                <w:sz w:val="18"/>
                <w:szCs w:val="18"/>
              </w:rPr>
            </w:pPr>
            <w:r w:rsidRPr="00D910C5">
              <w:rPr>
                <w:sz w:val="18"/>
                <w:szCs w:val="18"/>
                <w:lang w:val="en-US"/>
              </w:rPr>
              <w:t>12.4</w:t>
            </w:r>
          </w:p>
        </w:tc>
        <w:tc>
          <w:tcPr>
            <w:tcW w:w="911"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0.0</w:t>
            </w:r>
          </w:p>
        </w:tc>
        <w:tc>
          <w:tcPr>
            <w:tcW w:w="911"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5.7</w:t>
            </w:r>
          </w:p>
        </w:tc>
        <w:tc>
          <w:tcPr>
            <w:tcW w:w="1062"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21.2</w:t>
            </w:r>
          </w:p>
        </w:tc>
        <w:tc>
          <w:tcPr>
            <w:tcW w:w="1062"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11.8</w:t>
            </w:r>
          </w:p>
        </w:tc>
        <w:tc>
          <w:tcPr>
            <w:tcW w:w="1214"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51.1</w:t>
            </w:r>
          </w:p>
        </w:tc>
        <w:tc>
          <w:tcPr>
            <w:tcW w:w="911" w:type="dxa"/>
            <w:tcBorders>
              <w:top w:val="nil"/>
              <w:left w:val="nil"/>
              <w:bottom w:val="nil"/>
            </w:tcBorders>
            <w:vAlign w:val="center"/>
          </w:tcPr>
          <w:p w:rsidR="00995FE8" w:rsidRPr="00D910C5" w:rsidRDefault="001E3149" w:rsidP="00A423C0">
            <w:pPr>
              <w:jc w:val="center"/>
              <w:rPr>
                <w:rFonts w:ascii="Arial" w:hAnsi="Arial" w:cs="Arial"/>
                <w:sz w:val="18"/>
                <w:szCs w:val="18"/>
              </w:rPr>
            </w:pPr>
            <w:r w:rsidRPr="00D910C5">
              <w:rPr>
                <w:rFonts w:ascii="Arial" w:hAnsi="Arial" w:cs="Arial"/>
                <w:sz w:val="18"/>
                <w:szCs w:val="18"/>
                <w:lang w:val="en-US"/>
              </w:rPr>
              <w:t>5.2</w:t>
            </w:r>
          </w:p>
        </w:tc>
      </w:tr>
      <w:tr w:rsidR="00EE6024" w:rsidTr="008D18FF">
        <w:trPr>
          <w:trHeight w:val="20"/>
        </w:trPr>
        <w:tc>
          <w:tcPr>
            <w:tcW w:w="2422" w:type="dxa"/>
            <w:tcBorders>
              <w:top w:val="nil"/>
              <w:bottom w:val="nil"/>
              <w:right w:val="single" w:sz="4" w:space="0" w:color="auto"/>
            </w:tcBorders>
            <w:shd w:val="clear" w:color="auto" w:fill="auto"/>
            <w:vAlign w:val="center"/>
            <w:hideMark/>
          </w:tcPr>
          <w:p w:rsidR="00995FE8" w:rsidRPr="00D910C5" w:rsidRDefault="001E3149" w:rsidP="00A423C0">
            <w:pPr>
              <w:rPr>
                <w:sz w:val="20"/>
                <w:szCs w:val="20"/>
              </w:rPr>
            </w:pPr>
            <w:r w:rsidRPr="00D910C5">
              <w:rPr>
                <w:sz w:val="20"/>
                <w:szCs w:val="20"/>
                <w:lang w:val="en-US"/>
              </w:rPr>
              <w:t>Kostanay</w:t>
            </w:r>
          </w:p>
        </w:tc>
        <w:tc>
          <w:tcPr>
            <w:tcW w:w="1062" w:type="dxa"/>
            <w:tcBorders>
              <w:top w:val="nil"/>
              <w:left w:val="single" w:sz="4" w:space="0" w:color="auto"/>
              <w:bottom w:val="nil"/>
              <w:right w:val="nil"/>
            </w:tcBorders>
            <w:shd w:val="clear" w:color="auto" w:fill="auto"/>
            <w:vAlign w:val="center"/>
            <w:hideMark/>
          </w:tcPr>
          <w:p w:rsidR="00995FE8" w:rsidRPr="00D910C5" w:rsidRDefault="001E3149" w:rsidP="00A423C0">
            <w:pPr>
              <w:jc w:val="center"/>
              <w:rPr>
                <w:sz w:val="18"/>
                <w:szCs w:val="18"/>
              </w:rPr>
            </w:pPr>
            <w:r w:rsidRPr="00D910C5">
              <w:rPr>
                <w:sz w:val="18"/>
                <w:szCs w:val="18"/>
                <w:lang w:val="en-US"/>
              </w:rPr>
              <w:t>79.1</w:t>
            </w:r>
          </w:p>
        </w:tc>
        <w:tc>
          <w:tcPr>
            <w:tcW w:w="911"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4.3</w:t>
            </w:r>
          </w:p>
        </w:tc>
        <w:tc>
          <w:tcPr>
            <w:tcW w:w="911"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88.7</w:t>
            </w:r>
          </w:p>
        </w:tc>
        <w:tc>
          <w:tcPr>
            <w:tcW w:w="1062"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23.8</w:t>
            </w:r>
          </w:p>
        </w:tc>
        <w:tc>
          <w:tcPr>
            <w:tcW w:w="1062"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12.5</w:t>
            </w:r>
          </w:p>
        </w:tc>
        <w:tc>
          <w:tcPr>
            <w:tcW w:w="1214"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208.4</w:t>
            </w:r>
          </w:p>
        </w:tc>
        <w:tc>
          <w:tcPr>
            <w:tcW w:w="911" w:type="dxa"/>
            <w:tcBorders>
              <w:top w:val="nil"/>
              <w:left w:val="nil"/>
              <w:bottom w:val="nil"/>
            </w:tcBorders>
            <w:vAlign w:val="center"/>
          </w:tcPr>
          <w:p w:rsidR="00995FE8" w:rsidRPr="00D910C5" w:rsidRDefault="001E3149" w:rsidP="00A423C0">
            <w:pPr>
              <w:jc w:val="center"/>
              <w:rPr>
                <w:rFonts w:ascii="Arial" w:hAnsi="Arial" w:cs="Arial"/>
                <w:sz w:val="18"/>
                <w:szCs w:val="18"/>
              </w:rPr>
            </w:pPr>
            <w:r w:rsidRPr="00D910C5">
              <w:rPr>
                <w:rFonts w:ascii="Arial" w:hAnsi="Arial" w:cs="Arial"/>
                <w:sz w:val="18"/>
                <w:szCs w:val="18"/>
                <w:lang w:val="en-US"/>
              </w:rPr>
              <w:t>2.4</w:t>
            </w:r>
          </w:p>
        </w:tc>
      </w:tr>
      <w:tr w:rsidR="00EE6024" w:rsidTr="008D18FF">
        <w:trPr>
          <w:trHeight w:val="20"/>
        </w:trPr>
        <w:tc>
          <w:tcPr>
            <w:tcW w:w="2422" w:type="dxa"/>
            <w:tcBorders>
              <w:top w:val="nil"/>
              <w:bottom w:val="nil"/>
              <w:right w:val="single" w:sz="4" w:space="0" w:color="auto"/>
            </w:tcBorders>
            <w:shd w:val="clear" w:color="auto" w:fill="auto"/>
            <w:vAlign w:val="center"/>
            <w:hideMark/>
          </w:tcPr>
          <w:p w:rsidR="00995FE8" w:rsidRPr="00D910C5" w:rsidRDefault="001E3149" w:rsidP="00A423C0">
            <w:pPr>
              <w:rPr>
                <w:sz w:val="20"/>
                <w:szCs w:val="20"/>
              </w:rPr>
            </w:pPr>
            <w:r w:rsidRPr="00D910C5">
              <w:rPr>
                <w:sz w:val="20"/>
                <w:szCs w:val="20"/>
                <w:lang w:val="en-US"/>
              </w:rPr>
              <w:t>Kyzylorda</w:t>
            </w:r>
          </w:p>
        </w:tc>
        <w:tc>
          <w:tcPr>
            <w:tcW w:w="1062" w:type="dxa"/>
            <w:tcBorders>
              <w:top w:val="nil"/>
              <w:left w:val="single" w:sz="4" w:space="0" w:color="auto"/>
              <w:bottom w:val="nil"/>
              <w:right w:val="nil"/>
            </w:tcBorders>
            <w:shd w:val="clear" w:color="auto" w:fill="auto"/>
            <w:vAlign w:val="center"/>
            <w:hideMark/>
          </w:tcPr>
          <w:p w:rsidR="00995FE8" w:rsidRPr="00D910C5" w:rsidRDefault="001E3149" w:rsidP="00A423C0">
            <w:pPr>
              <w:jc w:val="center"/>
              <w:rPr>
                <w:sz w:val="18"/>
                <w:szCs w:val="18"/>
              </w:rPr>
            </w:pPr>
            <w:r w:rsidRPr="00D910C5">
              <w:rPr>
                <w:sz w:val="18"/>
                <w:szCs w:val="18"/>
                <w:lang w:val="en-US"/>
              </w:rPr>
              <w:t>5.9</w:t>
            </w:r>
          </w:p>
        </w:tc>
        <w:tc>
          <w:tcPr>
            <w:tcW w:w="911"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0.0</w:t>
            </w:r>
          </w:p>
        </w:tc>
        <w:tc>
          <w:tcPr>
            <w:tcW w:w="911"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0.2</w:t>
            </w:r>
          </w:p>
        </w:tc>
        <w:tc>
          <w:tcPr>
            <w:tcW w:w="1062"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0.5</w:t>
            </w:r>
          </w:p>
        </w:tc>
        <w:tc>
          <w:tcPr>
            <w:tcW w:w="1062"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0.2</w:t>
            </w:r>
          </w:p>
        </w:tc>
        <w:tc>
          <w:tcPr>
            <w:tcW w:w="1214"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6.8</w:t>
            </w:r>
          </w:p>
        </w:tc>
        <w:tc>
          <w:tcPr>
            <w:tcW w:w="911" w:type="dxa"/>
            <w:tcBorders>
              <w:top w:val="nil"/>
              <w:left w:val="nil"/>
              <w:bottom w:val="nil"/>
            </w:tcBorders>
            <w:vAlign w:val="center"/>
          </w:tcPr>
          <w:p w:rsidR="00995FE8" w:rsidRPr="00D910C5" w:rsidRDefault="001E3149" w:rsidP="00A423C0">
            <w:pPr>
              <w:jc w:val="center"/>
              <w:rPr>
                <w:rFonts w:ascii="Arial" w:hAnsi="Arial" w:cs="Arial"/>
                <w:sz w:val="18"/>
                <w:szCs w:val="18"/>
              </w:rPr>
            </w:pPr>
            <w:r w:rsidRPr="00D910C5">
              <w:rPr>
                <w:rFonts w:ascii="Arial" w:hAnsi="Arial" w:cs="Arial"/>
                <w:sz w:val="18"/>
                <w:szCs w:val="18"/>
                <w:lang w:val="en-US"/>
              </w:rPr>
              <w:t>0</w:t>
            </w:r>
          </w:p>
        </w:tc>
      </w:tr>
      <w:tr w:rsidR="00EE6024" w:rsidTr="008D18FF">
        <w:trPr>
          <w:trHeight w:val="20"/>
        </w:trPr>
        <w:tc>
          <w:tcPr>
            <w:tcW w:w="2422" w:type="dxa"/>
            <w:tcBorders>
              <w:top w:val="nil"/>
              <w:bottom w:val="nil"/>
              <w:right w:val="single" w:sz="4" w:space="0" w:color="auto"/>
            </w:tcBorders>
            <w:shd w:val="clear" w:color="auto" w:fill="auto"/>
            <w:vAlign w:val="center"/>
            <w:hideMark/>
          </w:tcPr>
          <w:p w:rsidR="00995FE8" w:rsidRPr="00D910C5" w:rsidRDefault="001E3149" w:rsidP="00A423C0">
            <w:pPr>
              <w:rPr>
                <w:sz w:val="20"/>
                <w:szCs w:val="20"/>
              </w:rPr>
            </w:pPr>
            <w:r w:rsidRPr="00D910C5">
              <w:rPr>
                <w:sz w:val="20"/>
                <w:szCs w:val="20"/>
                <w:lang w:val="en-US"/>
              </w:rPr>
              <w:t>Mangistau</w:t>
            </w:r>
          </w:p>
        </w:tc>
        <w:tc>
          <w:tcPr>
            <w:tcW w:w="1062" w:type="dxa"/>
            <w:tcBorders>
              <w:top w:val="nil"/>
              <w:left w:val="single" w:sz="4" w:space="0" w:color="auto"/>
              <w:bottom w:val="nil"/>
              <w:right w:val="nil"/>
            </w:tcBorders>
            <w:shd w:val="clear" w:color="auto" w:fill="auto"/>
            <w:vAlign w:val="center"/>
            <w:hideMark/>
          </w:tcPr>
          <w:p w:rsidR="00995FE8" w:rsidRPr="00D910C5" w:rsidRDefault="001E3149" w:rsidP="00A423C0">
            <w:pPr>
              <w:jc w:val="center"/>
              <w:rPr>
                <w:sz w:val="18"/>
                <w:szCs w:val="18"/>
              </w:rPr>
            </w:pPr>
            <w:r w:rsidRPr="00D910C5">
              <w:rPr>
                <w:sz w:val="18"/>
                <w:szCs w:val="18"/>
                <w:lang w:val="en-US"/>
              </w:rPr>
              <w:t>0.3</w:t>
            </w:r>
          </w:p>
        </w:tc>
        <w:tc>
          <w:tcPr>
            <w:tcW w:w="911"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0.0</w:t>
            </w:r>
          </w:p>
        </w:tc>
        <w:tc>
          <w:tcPr>
            <w:tcW w:w="911"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0.0</w:t>
            </w:r>
          </w:p>
        </w:tc>
        <w:tc>
          <w:tcPr>
            <w:tcW w:w="1062"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11.5</w:t>
            </w:r>
          </w:p>
        </w:tc>
        <w:tc>
          <w:tcPr>
            <w:tcW w:w="1062"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9.8</w:t>
            </w:r>
          </w:p>
        </w:tc>
        <w:tc>
          <w:tcPr>
            <w:tcW w:w="1214"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21.6</w:t>
            </w:r>
          </w:p>
        </w:tc>
        <w:tc>
          <w:tcPr>
            <w:tcW w:w="911" w:type="dxa"/>
            <w:tcBorders>
              <w:top w:val="nil"/>
              <w:left w:val="nil"/>
              <w:bottom w:val="nil"/>
            </w:tcBorders>
            <w:vAlign w:val="center"/>
          </w:tcPr>
          <w:p w:rsidR="00995FE8" w:rsidRPr="00D910C5" w:rsidRDefault="001E3149" w:rsidP="00A423C0">
            <w:pPr>
              <w:jc w:val="center"/>
              <w:rPr>
                <w:rFonts w:ascii="Arial" w:hAnsi="Arial" w:cs="Arial"/>
                <w:sz w:val="18"/>
                <w:szCs w:val="18"/>
              </w:rPr>
            </w:pPr>
            <w:r w:rsidRPr="00D910C5">
              <w:rPr>
                <w:rFonts w:ascii="Arial" w:hAnsi="Arial" w:cs="Arial"/>
                <w:sz w:val="18"/>
                <w:szCs w:val="18"/>
                <w:lang w:val="en-US"/>
              </w:rPr>
              <w:t>1.4</w:t>
            </w:r>
          </w:p>
        </w:tc>
      </w:tr>
      <w:tr w:rsidR="00EE6024" w:rsidTr="008D18FF">
        <w:trPr>
          <w:trHeight w:val="20"/>
        </w:trPr>
        <w:tc>
          <w:tcPr>
            <w:tcW w:w="2422" w:type="dxa"/>
            <w:tcBorders>
              <w:top w:val="nil"/>
              <w:bottom w:val="nil"/>
              <w:right w:val="single" w:sz="4" w:space="0" w:color="auto"/>
            </w:tcBorders>
            <w:shd w:val="clear" w:color="auto" w:fill="auto"/>
            <w:vAlign w:val="center"/>
            <w:hideMark/>
          </w:tcPr>
          <w:p w:rsidR="00995FE8" w:rsidRPr="00D910C5" w:rsidRDefault="001E3149" w:rsidP="00A423C0">
            <w:pPr>
              <w:rPr>
                <w:sz w:val="20"/>
                <w:szCs w:val="20"/>
              </w:rPr>
            </w:pPr>
            <w:r w:rsidRPr="00D910C5">
              <w:rPr>
                <w:sz w:val="20"/>
                <w:szCs w:val="20"/>
                <w:lang w:val="en-US"/>
              </w:rPr>
              <w:t>South Kazakhstan Region</w:t>
            </w:r>
          </w:p>
        </w:tc>
        <w:tc>
          <w:tcPr>
            <w:tcW w:w="1062" w:type="dxa"/>
            <w:tcBorders>
              <w:top w:val="nil"/>
              <w:left w:val="single" w:sz="4" w:space="0" w:color="auto"/>
              <w:bottom w:val="nil"/>
              <w:right w:val="nil"/>
            </w:tcBorders>
            <w:shd w:val="clear" w:color="auto" w:fill="auto"/>
            <w:vAlign w:val="center"/>
            <w:hideMark/>
          </w:tcPr>
          <w:p w:rsidR="00995FE8" w:rsidRPr="00D910C5" w:rsidRDefault="001E3149" w:rsidP="00A423C0">
            <w:pPr>
              <w:jc w:val="center"/>
              <w:rPr>
                <w:sz w:val="18"/>
                <w:szCs w:val="18"/>
              </w:rPr>
            </w:pPr>
            <w:r w:rsidRPr="00D910C5">
              <w:rPr>
                <w:sz w:val="18"/>
                <w:szCs w:val="18"/>
                <w:lang w:val="en-US"/>
              </w:rPr>
              <w:t>23.3</w:t>
            </w:r>
          </w:p>
        </w:tc>
        <w:tc>
          <w:tcPr>
            <w:tcW w:w="911"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0.0</w:t>
            </w:r>
          </w:p>
        </w:tc>
        <w:tc>
          <w:tcPr>
            <w:tcW w:w="911"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2.6</w:t>
            </w:r>
          </w:p>
        </w:tc>
        <w:tc>
          <w:tcPr>
            <w:tcW w:w="1062"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22.5</w:t>
            </w:r>
          </w:p>
        </w:tc>
        <w:tc>
          <w:tcPr>
            <w:tcW w:w="1062"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9.7</w:t>
            </w:r>
          </w:p>
        </w:tc>
        <w:tc>
          <w:tcPr>
            <w:tcW w:w="1214"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58.1</w:t>
            </w:r>
          </w:p>
        </w:tc>
        <w:tc>
          <w:tcPr>
            <w:tcW w:w="911" w:type="dxa"/>
            <w:tcBorders>
              <w:top w:val="nil"/>
              <w:left w:val="nil"/>
              <w:bottom w:val="nil"/>
            </w:tcBorders>
            <w:vAlign w:val="center"/>
          </w:tcPr>
          <w:p w:rsidR="00995FE8" w:rsidRPr="00D910C5" w:rsidRDefault="001E3149" w:rsidP="00A423C0">
            <w:pPr>
              <w:jc w:val="center"/>
              <w:rPr>
                <w:rFonts w:ascii="Arial" w:hAnsi="Arial" w:cs="Arial"/>
                <w:sz w:val="18"/>
                <w:szCs w:val="18"/>
              </w:rPr>
            </w:pPr>
            <w:r w:rsidRPr="00D910C5">
              <w:rPr>
                <w:rFonts w:ascii="Arial" w:hAnsi="Arial" w:cs="Arial"/>
                <w:sz w:val="18"/>
                <w:szCs w:val="18"/>
                <w:lang w:val="en-US"/>
              </w:rPr>
              <w:t>6</w:t>
            </w:r>
          </w:p>
        </w:tc>
      </w:tr>
      <w:tr w:rsidR="00EE6024" w:rsidTr="008D18FF">
        <w:trPr>
          <w:trHeight w:val="20"/>
        </w:trPr>
        <w:tc>
          <w:tcPr>
            <w:tcW w:w="2422" w:type="dxa"/>
            <w:tcBorders>
              <w:top w:val="nil"/>
              <w:bottom w:val="nil"/>
              <w:right w:val="single" w:sz="4" w:space="0" w:color="auto"/>
            </w:tcBorders>
            <w:shd w:val="clear" w:color="auto" w:fill="auto"/>
            <w:vAlign w:val="center"/>
            <w:hideMark/>
          </w:tcPr>
          <w:p w:rsidR="00995FE8" w:rsidRPr="00D910C5" w:rsidRDefault="001E3149" w:rsidP="00A423C0">
            <w:pPr>
              <w:rPr>
                <w:sz w:val="20"/>
                <w:szCs w:val="20"/>
              </w:rPr>
            </w:pPr>
            <w:r w:rsidRPr="00D910C5">
              <w:rPr>
                <w:sz w:val="20"/>
                <w:szCs w:val="20"/>
                <w:lang w:val="en-US"/>
              </w:rPr>
              <w:t>Pavlodar</w:t>
            </w:r>
          </w:p>
        </w:tc>
        <w:tc>
          <w:tcPr>
            <w:tcW w:w="1062" w:type="dxa"/>
            <w:tcBorders>
              <w:top w:val="nil"/>
              <w:left w:val="single" w:sz="4" w:space="0" w:color="auto"/>
              <w:bottom w:val="nil"/>
              <w:right w:val="nil"/>
            </w:tcBorders>
            <w:shd w:val="clear" w:color="auto" w:fill="auto"/>
            <w:vAlign w:val="center"/>
            <w:hideMark/>
          </w:tcPr>
          <w:p w:rsidR="00995FE8" w:rsidRPr="00D910C5" w:rsidRDefault="001E3149" w:rsidP="00A423C0">
            <w:pPr>
              <w:jc w:val="center"/>
              <w:rPr>
                <w:sz w:val="18"/>
                <w:szCs w:val="18"/>
              </w:rPr>
            </w:pPr>
            <w:r w:rsidRPr="00D910C5">
              <w:rPr>
                <w:sz w:val="18"/>
                <w:szCs w:val="18"/>
                <w:lang w:val="en-US"/>
              </w:rPr>
              <w:t>16.3</w:t>
            </w:r>
          </w:p>
        </w:tc>
        <w:tc>
          <w:tcPr>
            <w:tcW w:w="911"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0.0</w:t>
            </w:r>
          </w:p>
        </w:tc>
        <w:tc>
          <w:tcPr>
            <w:tcW w:w="911"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19.8</w:t>
            </w:r>
          </w:p>
        </w:tc>
        <w:tc>
          <w:tcPr>
            <w:tcW w:w="1062"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35.8</w:t>
            </w:r>
          </w:p>
        </w:tc>
        <w:tc>
          <w:tcPr>
            <w:tcW w:w="1062"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11.1</w:t>
            </w:r>
          </w:p>
        </w:tc>
        <w:tc>
          <w:tcPr>
            <w:tcW w:w="1214"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83</w:t>
            </w:r>
          </w:p>
        </w:tc>
        <w:tc>
          <w:tcPr>
            <w:tcW w:w="911" w:type="dxa"/>
            <w:tcBorders>
              <w:top w:val="nil"/>
              <w:left w:val="nil"/>
              <w:bottom w:val="nil"/>
            </w:tcBorders>
            <w:vAlign w:val="center"/>
          </w:tcPr>
          <w:p w:rsidR="00995FE8" w:rsidRPr="00D910C5" w:rsidRDefault="001E3149" w:rsidP="00A423C0">
            <w:pPr>
              <w:jc w:val="center"/>
              <w:rPr>
                <w:rFonts w:ascii="Arial" w:hAnsi="Arial" w:cs="Arial"/>
                <w:sz w:val="18"/>
                <w:szCs w:val="18"/>
              </w:rPr>
            </w:pPr>
            <w:r w:rsidRPr="00D910C5">
              <w:rPr>
                <w:rFonts w:ascii="Arial" w:hAnsi="Arial" w:cs="Arial"/>
                <w:sz w:val="18"/>
                <w:szCs w:val="18"/>
                <w:lang w:val="en-US"/>
              </w:rPr>
              <w:t>0</w:t>
            </w:r>
          </w:p>
        </w:tc>
      </w:tr>
      <w:tr w:rsidR="00EE6024" w:rsidTr="008D18FF">
        <w:trPr>
          <w:trHeight w:val="20"/>
        </w:trPr>
        <w:tc>
          <w:tcPr>
            <w:tcW w:w="2422" w:type="dxa"/>
            <w:tcBorders>
              <w:top w:val="nil"/>
              <w:bottom w:val="nil"/>
              <w:right w:val="single" w:sz="4" w:space="0" w:color="auto"/>
            </w:tcBorders>
            <w:shd w:val="clear" w:color="auto" w:fill="auto"/>
            <w:vAlign w:val="center"/>
            <w:hideMark/>
          </w:tcPr>
          <w:p w:rsidR="00995FE8" w:rsidRPr="00D910C5" w:rsidRDefault="001E3149" w:rsidP="00A423C0">
            <w:pPr>
              <w:rPr>
                <w:sz w:val="20"/>
                <w:szCs w:val="20"/>
              </w:rPr>
            </w:pPr>
            <w:r w:rsidRPr="00D910C5">
              <w:rPr>
                <w:sz w:val="20"/>
                <w:szCs w:val="20"/>
                <w:lang w:val="en-US"/>
              </w:rPr>
              <w:t>North Kazakhstan Region</w:t>
            </w:r>
          </w:p>
        </w:tc>
        <w:tc>
          <w:tcPr>
            <w:tcW w:w="1062" w:type="dxa"/>
            <w:tcBorders>
              <w:top w:val="nil"/>
              <w:left w:val="single" w:sz="4" w:space="0" w:color="auto"/>
              <w:bottom w:val="nil"/>
              <w:right w:val="nil"/>
            </w:tcBorders>
            <w:shd w:val="clear" w:color="auto" w:fill="auto"/>
            <w:vAlign w:val="center"/>
            <w:hideMark/>
          </w:tcPr>
          <w:p w:rsidR="00995FE8" w:rsidRPr="00D910C5" w:rsidRDefault="001E3149" w:rsidP="00A423C0">
            <w:pPr>
              <w:jc w:val="center"/>
              <w:rPr>
                <w:sz w:val="18"/>
                <w:szCs w:val="18"/>
              </w:rPr>
            </w:pPr>
            <w:r w:rsidRPr="00D910C5">
              <w:rPr>
                <w:sz w:val="18"/>
                <w:szCs w:val="18"/>
                <w:lang w:val="en-US"/>
              </w:rPr>
              <w:t>117.4</w:t>
            </w:r>
          </w:p>
        </w:tc>
        <w:tc>
          <w:tcPr>
            <w:tcW w:w="911"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10.8</w:t>
            </w:r>
          </w:p>
        </w:tc>
        <w:tc>
          <w:tcPr>
            <w:tcW w:w="911"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51.0</w:t>
            </w:r>
          </w:p>
        </w:tc>
        <w:tc>
          <w:tcPr>
            <w:tcW w:w="1062"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19.8</w:t>
            </w:r>
          </w:p>
        </w:tc>
        <w:tc>
          <w:tcPr>
            <w:tcW w:w="1062"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11.3</w:t>
            </w:r>
          </w:p>
        </w:tc>
        <w:tc>
          <w:tcPr>
            <w:tcW w:w="1214"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210.4</w:t>
            </w:r>
          </w:p>
        </w:tc>
        <w:tc>
          <w:tcPr>
            <w:tcW w:w="911" w:type="dxa"/>
            <w:tcBorders>
              <w:top w:val="nil"/>
              <w:left w:val="nil"/>
              <w:bottom w:val="nil"/>
            </w:tcBorders>
            <w:vAlign w:val="center"/>
          </w:tcPr>
          <w:p w:rsidR="00995FE8" w:rsidRPr="00D910C5" w:rsidRDefault="001E3149" w:rsidP="00A423C0">
            <w:pPr>
              <w:jc w:val="center"/>
              <w:rPr>
                <w:rFonts w:ascii="Arial" w:hAnsi="Arial" w:cs="Arial"/>
                <w:sz w:val="18"/>
                <w:szCs w:val="18"/>
              </w:rPr>
            </w:pPr>
            <w:r w:rsidRPr="00D910C5">
              <w:rPr>
                <w:rFonts w:ascii="Arial" w:hAnsi="Arial" w:cs="Arial"/>
                <w:sz w:val="18"/>
                <w:szCs w:val="18"/>
                <w:lang w:val="en-US"/>
              </w:rPr>
              <w:t>0</w:t>
            </w:r>
          </w:p>
        </w:tc>
      </w:tr>
      <w:tr w:rsidR="00EE6024" w:rsidTr="008D18FF">
        <w:trPr>
          <w:trHeight w:val="20"/>
        </w:trPr>
        <w:tc>
          <w:tcPr>
            <w:tcW w:w="2422" w:type="dxa"/>
            <w:tcBorders>
              <w:top w:val="nil"/>
              <w:bottom w:val="nil"/>
              <w:right w:val="single" w:sz="4" w:space="0" w:color="auto"/>
            </w:tcBorders>
            <w:shd w:val="clear" w:color="auto" w:fill="auto"/>
            <w:vAlign w:val="center"/>
            <w:hideMark/>
          </w:tcPr>
          <w:p w:rsidR="00995FE8" w:rsidRPr="00D910C5" w:rsidRDefault="001E3149" w:rsidP="00A423C0">
            <w:pPr>
              <w:rPr>
                <w:sz w:val="20"/>
                <w:szCs w:val="20"/>
              </w:rPr>
            </w:pPr>
            <w:r w:rsidRPr="00D910C5">
              <w:rPr>
                <w:sz w:val="20"/>
                <w:szCs w:val="20"/>
                <w:lang w:val="en-US"/>
              </w:rPr>
              <w:t>East Kazakhstan Region</w:t>
            </w:r>
          </w:p>
        </w:tc>
        <w:tc>
          <w:tcPr>
            <w:tcW w:w="1062" w:type="dxa"/>
            <w:tcBorders>
              <w:top w:val="nil"/>
              <w:left w:val="single" w:sz="4" w:space="0" w:color="auto"/>
              <w:bottom w:val="nil"/>
              <w:right w:val="nil"/>
            </w:tcBorders>
            <w:shd w:val="clear" w:color="auto" w:fill="auto"/>
            <w:vAlign w:val="center"/>
            <w:hideMark/>
          </w:tcPr>
          <w:p w:rsidR="00995FE8" w:rsidRPr="00D910C5" w:rsidRDefault="001E3149" w:rsidP="00A423C0">
            <w:pPr>
              <w:jc w:val="center"/>
              <w:rPr>
                <w:sz w:val="18"/>
                <w:szCs w:val="18"/>
              </w:rPr>
            </w:pPr>
            <w:r w:rsidRPr="00D910C5">
              <w:rPr>
                <w:sz w:val="18"/>
                <w:szCs w:val="18"/>
                <w:lang w:val="en-US"/>
              </w:rPr>
              <w:t>19</w:t>
            </w:r>
          </w:p>
        </w:tc>
        <w:tc>
          <w:tcPr>
            <w:tcW w:w="911"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0.0</w:t>
            </w:r>
          </w:p>
        </w:tc>
        <w:tc>
          <w:tcPr>
            <w:tcW w:w="911"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30.6</w:t>
            </w:r>
          </w:p>
        </w:tc>
        <w:tc>
          <w:tcPr>
            <w:tcW w:w="1062"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11.5</w:t>
            </w:r>
          </w:p>
        </w:tc>
        <w:tc>
          <w:tcPr>
            <w:tcW w:w="1062"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26.3</w:t>
            </w:r>
          </w:p>
        </w:tc>
        <w:tc>
          <w:tcPr>
            <w:tcW w:w="1214"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87.4</w:t>
            </w:r>
          </w:p>
        </w:tc>
        <w:tc>
          <w:tcPr>
            <w:tcW w:w="911" w:type="dxa"/>
            <w:tcBorders>
              <w:top w:val="nil"/>
              <w:left w:val="nil"/>
              <w:bottom w:val="nil"/>
            </w:tcBorders>
            <w:vAlign w:val="center"/>
          </w:tcPr>
          <w:p w:rsidR="00995FE8" w:rsidRPr="00D910C5" w:rsidRDefault="001E3149" w:rsidP="00A423C0">
            <w:pPr>
              <w:jc w:val="center"/>
              <w:rPr>
                <w:rFonts w:ascii="Arial" w:hAnsi="Arial" w:cs="Arial"/>
                <w:sz w:val="18"/>
                <w:szCs w:val="18"/>
              </w:rPr>
            </w:pPr>
            <w:r w:rsidRPr="00D910C5">
              <w:rPr>
                <w:rFonts w:ascii="Arial" w:hAnsi="Arial" w:cs="Arial"/>
                <w:sz w:val="18"/>
                <w:szCs w:val="18"/>
                <w:lang w:val="en-US"/>
              </w:rPr>
              <w:t>1.5</w:t>
            </w:r>
          </w:p>
        </w:tc>
      </w:tr>
      <w:tr w:rsidR="00EE6024" w:rsidTr="008D18FF">
        <w:trPr>
          <w:trHeight w:val="20"/>
        </w:trPr>
        <w:tc>
          <w:tcPr>
            <w:tcW w:w="2422" w:type="dxa"/>
            <w:tcBorders>
              <w:top w:val="nil"/>
              <w:bottom w:val="nil"/>
              <w:right w:val="single" w:sz="4" w:space="0" w:color="auto"/>
            </w:tcBorders>
            <w:shd w:val="clear" w:color="auto" w:fill="auto"/>
            <w:vAlign w:val="center"/>
            <w:hideMark/>
          </w:tcPr>
          <w:p w:rsidR="00995FE8" w:rsidRPr="00D910C5" w:rsidRDefault="001E3149" w:rsidP="00A423C0">
            <w:pPr>
              <w:rPr>
                <w:sz w:val="20"/>
                <w:szCs w:val="20"/>
              </w:rPr>
            </w:pPr>
            <w:r w:rsidRPr="00D910C5">
              <w:rPr>
                <w:sz w:val="20"/>
                <w:szCs w:val="20"/>
                <w:lang w:val="en-US"/>
              </w:rPr>
              <w:t>Astana</w:t>
            </w:r>
          </w:p>
        </w:tc>
        <w:tc>
          <w:tcPr>
            <w:tcW w:w="1062" w:type="dxa"/>
            <w:tcBorders>
              <w:top w:val="nil"/>
              <w:left w:val="single" w:sz="4" w:space="0" w:color="auto"/>
              <w:bottom w:val="nil"/>
              <w:right w:val="nil"/>
            </w:tcBorders>
            <w:shd w:val="clear" w:color="auto" w:fill="auto"/>
            <w:vAlign w:val="center"/>
            <w:hideMark/>
          </w:tcPr>
          <w:p w:rsidR="00995FE8" w:rsidRPr="00D910C5" w:rsidRDefault="001E3149" w:rsidP="00A423C0">
            <w:pPr>
              <w:jc w:val="center"/>
              <w:rPr>
                <w:sz w:val="18"/>
                <w:szCs w:val="18"/>
              </w:rPr>
            </w:pPr>
            <w:r w:rsidRPr="00D910C5">
              <w:rPr>
                <w:sz w:val="18"/>
                <w:szCs w:val="18"/>
                <w:lang w:val="en-US"/>
              </w:rPr>
              <w:t>0</w:t>
            </w:r>
          </w:p>
        </w:tc>
        <w:tc>
          <w:tcPr>
            <w:tcW w:w="911"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0.0</w:t>
            </w:r>
          </w:p>
        </w:tc>
        <w:tc>
          <w:tcPr>
            <w:tcW w:w="911"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p>
        </w:tc>
        <w:tc>
          <w:tcPr>
            <w:tcW w:w="1062"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0.0</w:t>
            </w:r>
          </w:p>
        </w:tc>
        <w:tc>
          <w:tcPr>
            <w:tcW w:w="1062"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4.0</w:t>
            </w:r>
          </w:p>
        </w:tc>
        <w:tc>
          <w:tcPr>
            <w:tcW w:w="1214"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4</w:t>
            </w:r>
          </w:p>
        </w:tc>
        <w:tc>
          <w:tcPr>
            <w:tcW w:w="911" w:type="dxa"/>
            <w:tcBorders>
              <w:top w:val="nil"/>
              <w:left w:val="nil"/>
              <w:bottom w:val="nil"/>
            </w:tcBorders>
            <w:vAlign w:val="center"/>
          </w:tcPr>
          <w:p w:rsidR="00995FE8" w:rsidRPr="00D910C5" w:rsidRDefault="001E3149" w:rsidP="00A423C0">
            <w:pPr>
              <w:jc w:val="center"/>
              <w:rPr>
                <w:rFonts w:ascii="Arial" w:hAnsi="Arial" w:cs="Arial"/>
                <w:sz w:val="18"/>
                <w:szCs w:val="18"/>
              </w:rPr>
            </w:pPr>
            <w:r w:rsidRPr="00D910C5">
              <w:rPr>
                <w:rFonts w:ascii="Arial" w:hAnsi="Arial" w:cs="Arial"/>
                <w:sz w:val="18"/>
                <w:szCs w:val="18"/>
                <w:lang w:val="en-US"/>
              </w:rPr>
              <w:t>0.1</w:t>
            </w:r>
          </w:p>
        </w:tc>
      </w:tr>
      <w:tr w:rsidR="00EE6024" w:rsidTr="008D18FF">
        <w:trPr>
          <w:trHeight w:val="20"/>
        </w:trPr>
        <w:tc>
          <w:tcPr>
            <w:tcW w:w="2422" w:type="dxa"/>
            <w:tcBorders>
              <w:top w:val="nil"/>
              <w:bottom w:val="nil"/>
              <w:right w:val="single" w:sz="4" w:space="0" w:color="auto"/>
            </w:tcBorders>
            <w:shd w:val="clear" w:color="auto" w:fill="auto"/>
            <w:vAlign w:val="center"/>
          </w:tcPr>
          <w:p w:rsidR="00995FE8" w:rsidRPr="00D910C5" w:rsidRDefault="001E3149" w:rsidP="00A423C0">
            <w:pPr>
              <w:rPr>
                <w:sz w:val="20"/>
                <w:szCs w:val="20"/>
              </w:rPr>
            </w:pPr>
            <w:r w:rsidRPr="00D910C5">
              <w:rPr>
                <w:sz w:val="20"/>
                <w:szCs w:val="20"/>
                <w:lang w:val="en-US"/>
              </w:rPr>
              <w:t>Almaty</w:t>
            </w:r>
          </w:p>
        </w:tc>
        <w:tc>
          <w:tcPr>
            <w:tcW w:w="1062" w:type="dxa"/>
            <w:tcBorders>
              <w:top w:val="nil"/>
              <w:left w:val="single" w:sz="4" w:space="0" w:color="auto"/>
              <w:bottom w:val="nil"/>
              <w:right w:val="nil"/>
            </w:tcBorders>
            <w:shd w:val="clear" w:color="auto" w:fill="auto"/>
            <w:vAlign w:val="center"/>
          </w:tcPr>
          <w:p w:rsidR="00995FE8" w:rsidRPr="00D910C5" w:rsidRDefault="001E3149" w:rsidP="00A423C0">
            <w:pPr>
              <w:jc w:val="center"/>
              <w:rPr>
                <w:sz w:val="18"/>
                <w:szCs w:val="18"/>
              </w:rPr>
            </w:pPr>
            <w:r w:rsidRPr="00D910C5">
              <w:rPr>
                <w:sz w:val="18"/>
                <w:szCs w:val="18"/>
                <w:lang w:val="en-US"/>
              </w:rPr>
              <w:t>33.2</w:t>
            </w:r>
          </w:p>
        </w:tc>
        <w:tc>
          <w:tcPr>
            <w:tcW w:w="911"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0.0</w:t>
            </w:r>
          </w:p>
        </w:tc>
        <w:tc>
          <w:tcPr>
            <w:tcW w:w="911"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102.1</w:t>
            </w:r>
          </w:p>
        </w:tc>
        <w:tc>
          <w:tcPr>
            <w:tcW w:w="1062"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2.3</w:t>
            </w:r>
          </w:p>
        </w:tc>
        <w:tc>
          <w:tcPr>
            <w:tcW w:w="1062"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18.8</w:t>
            </w:r>
          </w:p>
        </w:tc>
        <w:tc>
          <w:tcPr>
            <w:tcW w:w="1214" w:type="dxa"/>
            <w:tcBorders>
              <w:top w:val="nil"/>
              <w:left w:val="nil"/>
              <w:bottom w:val="nil"/>
              <w:right w:val="nil"/>
            </w:tcBorders>
            <w:shd w:val="clear" w:color="auto" w:fill="auto"/>
            <w:noWrap/>
            <w:vAlign w:val="center"/>
          </w:tcPr>
          <w:p w:rsidR="00995FE8" w:rsidRPr="00D910C5" w:rsidRDefault="001E3149" w:rsidP="00A423C0">
            <w:pPr>
              <w:jc w:val="center"/>
              <w:rPr>
                <w:sz w:val="18"/>
                <w:szCs w:val="18"/>
              </w:rPr>
            </w:pPr>
            <w:r w:rsidRPr="00D910C5">
              <w:rPr>
                <w:sz w:val="18"/>
                <w:szCs w:val="18"/>
                <w:lang w:val="en-US"/>
              </w:rPr>
              <w:t>156.4</w:t>
            </w:r>
          </w:p>
        </w:tc>
        <w:tc>
          <w:tcPr>
            <w:tcW w:w="911" w:type="dxa"/>
            <w:tcBorders>
              <w:top w:val="nil"/>
              <w:left w:val="nil"/>
              <w:bottom w:val="nil"/>
            </w:tcBorders>
            <w:vAlign w:val="center"/>
          </w:tcPr>
          <w:p w:rsidR="00995FE8" w:rsidRPr="00D910C5" w:rsidRDefault="001E3149" w:rsidP="00A423C0">
            <w:pPr>
              <w:jc w:val="center"/>
              <w:rPr>
                <w:rFonts w:ascii="Arial" w:hAnsi="Arial" w:cs="Arial"/>
                <w:sz w:val="18"/>
                <w:szCs w:val="18"/>
              </w:rPr>
            </w:pPr>
            <w:r w:rsidRPr="00D910C5">
              <w:rPr>
                <w:rFonts w:ascii="Arial" w:hAnsi="Arial" w:cs="Arial"/>
                <w:sz w:val="18"/>
                <w:szCs w:val="18"/>
                <w:lang w:val="en-US"/>
              </w:rPr>
              <w:t>19.6</w:t>
            </w:r>
          </w:p>
        </w:tc>
      </w:tr>
      <w:tr w:rsidR="00EE6024" w:rsidTr="008D18FF">
        <w:trPr>
          <w:trHeight w:val="20"/>
        </w:trPr>
        <w:tc>
          <w:tcPr>
            <w:tcW w:w="2422" w:type="dxa"/>
            <w:tcBorders>
              <w:top w:val="nil"/>
              <w:bottom w:val="single" w:sz="4" w:space="0" w:color="auto"/>
              <w:right w:val="single" w:sz="4" w:space="0" w:color="auto"/>
            </w:tcBorders>
            <w:shd w:val="clear" w:color="auto" w:fill="auto"/>
            <w:vAlign w:val="bottom"/>
          </w:tcPr>
          <w:p w:rsidR="00995FE8" w:rsidRPr="001E3149" w:rsidRDefault="001E3149" w:rsidP="00A423C0">
            <w:pPr>
              <w:rPr>
                <w:sz w:val="20"/>
                <w:szCs w:val="20"/>
                <w:lang w:val="en-US"/>
              </w:rPr>
            </w:pPr>
            <w:r w:rsidRPr="00D910C5">
              <w:rPr>
                <w:sz w:val="20"/>
                <w:szCs w:val="20"/>
                <w:lang w:val="en-US"/>
              </w:rPr>
              <w:t>Total for the Republic of Kazakhstan</w:t>
            </w:r>
          </w:p>
        </w:tc>
        <w:tc>
          <w:tcPr>
            <w:tcW w:w="1062" w:type="dxa"/>
            <w:tcBorders>
              <w:top w:val="nil"/>
              <w:left w:val="single" w:sz="4" w:space="0" w:color="auto"/>
              <w:bottom w:val="single" w:sz="4" w:space="0" w:color="auto"/>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481.9</w:t>
            </w:r>
          </w:p>
        </w:tc>
        <w:tc>
          <w:tcPr>
            <w:tcW w:w="911" w:type="dxa"/>
            <w:tcBorders>
              <w:top w:val="nil"/>
              <w:left w:val="nil"/>
              <w:bottom w:val="single" w:sz="4" w:space="0" w:color="auto"/>
              <w:right w:val="nil"/>
            </w:tcBorders>
            <w:shd w:val="clear" w:color="auto" w:fill="auto"/>
            <w:noWrap/>
            <w:vAlign w:val="center"/>
          </w:tcPr>
          <w:p w:rsidR="00995FE8" w:rsidRPr="00D910C5" w:rsidRDefault="001E3149" w:rsidP="00A423C0">
            <w:pPr>
              <w:jc w:val="center"/>
              <w:rPr>
                <w:sz w:val="20"/>
                <w:szCs w:val="20"/>
              </w:rPr>
            </w:pPr>
            <w:r w:rsidRPr="00D910C5">
              <w:rPr>
                <w:sz w:val="20"/>
                <w:szCs w:val="20"/>
                <w:lang w:val="en-US"/>
              </w:rPr>
              <w:t>25.0</w:t>
            </w:r>
          </w:p>
        </w:tc>
        <w:tc>
          <w:tcPr>
            <w:tcW w:w="911" w:type="dxa"/>
            <w:tcBorders>
              <w:top w:val="nil"/>
              <w:left w:val="nil"/>
              <w:bottom w:val="single" w:sz="4" w:space="0" w:color="auto"/>
              <w:right w:val="nil"/>
            </w:tcBorders>
            <w:shd w:val="clear" w:color="auto" w:fill="auto"/>
            <w:noWrap/>
            <w:vAlign w:val="center"/>
          </w:tcPr>
          <w:p w:rsidR="00995FE8" w:rsidRPr="00D910C5" w:rsidRDefault="001E3149" w:rsidP="00A423C0">
            <w:pPr>
              <w:jc w:val="center"/>
              <w:rPr>
                <w:sz w:val="20"/>
                <w:szCs w:val="20"/>
              </w:rPr>
            </w:pPr>
            <w:r w:rsidRPr="00D910C5">
              <w:rPr>
                <w:sz w:val="20"/>
                <w:szCs w:val="20"/>
                <w:lang w:val="en-US"/>
              </w:rPr>
              <w:t>367.2</w:t>
            </w:r>
          </w:p>
        </w:tc>
        <w:tc>
          <w:tcPr>
            <w:tcW w:w="1062" w:type="dxa"/>
            <w:tcBorders>
              <w:top w:val="nil"/>
              <w:left w:val="nil"/>
              <w:bottom w:val="single" w:sz="4" w:space="0" w:color="auto"/>
              <w:right w:val="nil"/>
            </w:tcBorders>
            <w:shd w:val="clear" w:color="auto" w:fill="auto"/>
            <w:noWrap/>
            <w:vAlign w:val="center"/>
          </w:tcPr>
          <w:p w:rsidR="00995FE8" w:rsidRPr="00D910C5" w:rsidRDefault="001E3149" w:rsidP="00A423C0">
            <w:pPr>
              <w:jc w:val="center"/>
              <w:rPr>
                <w:sz w:val="20"/>
                <w:szCs w:val="20"/>
              </w:rPr>
            </w:pPr>
            <w:r w:rsidRPr="00D910C5">
              <w:rPr>
                <w:sz w:val="20"/>
                <w:szCs w:val="20"/>
                <w:lang w:val="en-US"/>
              </w:rPr>
              <w:t>191.0</w:t>
            </w:r>
          </w:p>
        </w:tc>
        <w:tc>
          <w:tcPr>
            <w:tcW w:w="1062" w:type="dxa"/>
            <w:tcBorders>
              <w:top w:val="nil"/>
              <w:left w:val="nil"/>
              <w:bottom w:val="single" w:sz="4" w:space="0" w:color="auto"/>
              <w:right w:val="nil"/>
            </w:tcBorders>
            <w:shd w:val="clear" w:color="auto" w:fill="auto"/>
            <w:noWrap/>
            <w:vAlign w:val="center"/>
          </w:tcPr>
          <w:p w:rsidR="00995FE8" w:rsidRPr="00D910C5" w:rsidRDefault="001E3149" w:rsidP="00A423C0">
            <w:pPr>
              <w:jc w:val="center"/>
              <w:rPr>
                <w:sz w:val="20"/>
                <w:szCs w:val="20"/>
              </w:rPr>
            </w:pPr>
            <w:r w:rsidRPr="00D910C5">
              <w:rPr>
                <w:sz w:val="20"/>
                <w:szCs w:val="20"/>
                <w:lang w:val="en-US"/>
              </w:rPr>
              <w:t>183.5</w:t>
            </w:r>
          </w:p>
        </w:tc>
        <w:tc>
          <w:tcPr>
            <w:tcW w:w="1214" w:type="dxa"/>
            <w:tcBorders>
              <w:top w:val="nil"/>
              <w:left w:val="nil"/>
              <w:bottom w:val="single" w:sz="4" w:space="0" w:color="auto"/>
              <w:right w:val="nil"/>
            </w:tcBorders>
            <w:shd w:val="clear" w:color="auto" w:fill="auto"/>
            <w:noWrap/>
            <w:vAlign w:val="center"/>
          </w:tcPr>
          <w:p w:rsidR="00995FE8" w:rsidRPr="00D910C5" w:rsidRDefault="001E3149" w:rsidP="00A423C0">
            <w:pPr>
              <w:jc w:val="center"/>
              <w:rPr>
                <w:sz w:val="20"/>
                <w:szCs w:val="20"/>
              </w:rPr>
            </w:pPr>
            <w:r w:rsidRPr="00D910C5">
              <w:rPr>
                <w:sz w:val="20"/>
                <w:szCs w:val="20"/>
                <w:lang w:val="en-US"/>
              </w:rPr>
              <w:t>1248.6</w:t>
            </w:r>
          </w:p>
        </w:tc>
        <w:tc>
          <w:tcPr>
            <w:tcW w:w="911" w:type="dxa"/>
            <w:tcBorders>
              <w:top w:val="nil"/>
              <w:left w:val="nil"/>
              <w:bottom w:val="single" w:sz="4" w:space="0" w:color="auto"/>
            </w:tcBorders>
            <w:vAlign w:val="center"/>
          </w:tcPr>
          <w:p w:rsidR="00995FE8" w:rsidRPr="00D910C5" w:rsidRDefault="001E3149" w:rsidP="00A423C0">
            <w:pPr>
              <w:jc w:val="center"/>
              <w:rPr>
                <w:sz w:val="20"/>
                <w:szCs w:val="20"/>
              </w:rPr>
            </w:pPr>
            <w:r w:rsidRPr="00D910C5">
              <w:rPr>
                <w:sz w:val="20"/>
                <w:szCs w:val="20"/>
                <w:lang w:val="en-US"/>
              </w:rPr>
              <w:t>42.6</w:t>
            </w:r>
          </w:p>
        </w:tc>
      </w:tr>
      <w:tr w:rsidR="00EE6024" w:rsidRPr="00E923AD" w:rsidTr="008D18FF">
        <w:trPr>
          <w:trHeight w:val="20"/>
        </w:trPr>
        <w:tc>
          <w:tcPr>
            <w:tcW w:w="9555" w:type="dxa"/>
            <w:gridSpan w:val="8"/>
            <w:tcBorders>
              <w:top w:val="single" w:sz="4" w:space="0" w:color="auto"/>
            </w:tcBorders>
            <w:shd w:val="clear" w:color="auto" w:fill="auto"/>
            <w:vAlign w:val="bottom"/>
          </w:tcPr>
          <w:p w:rsidR="00995FE8" w:rsidRPr="001E3149" w:rsidRDefault="001E3149" w:rsidP="00A423C0">
            <w:pPr>
              <w:ind w:firstLine="567"/>
              <w:jc w:val="both"/>
              <w:rPr>
                <w:sz w:val="20"/>
                <w:szCs w:val="20"/>
                <w:lang w:val="en-US"/>
              </w:rPr>
            </w:pPr>
            <w:r w:rsidRPr="00D910C5">
              <w:rPr>
                <w:lang w:val="en-US"/>
              </w:rPr>
              <w:t>Note: the information was provided by the Committee on Statistics of the Ministry of N</w:t>
            </w:r>
            <w:r w:rsidRPr="00D910C5">
              <w:rPr>
                <w:lang w:val="en-US"/>
              </w:rPr>
              <w:t>a</w:t>
            </w:r>
            <w:r w:rsidRPr="00D910C5">
              <w:rPr>
                <w:lang w:val="en-US"/>
              </w:rPr>
              <w:t>tional Economy of the Republic of Kazakhstan</w:t>
            </w:r>
          </w:p>
        </w:tc>
      </w:tr>
    </w:tbl>
    <w:p w:rsidR="00995FE8" w:rsidRPr="001E3149" w:rsidRDefault="00995FE8" w:rsidP="000574F1">
      <w:pPr>
        <w:jc w:val="center"/>
        <w:rPr>
          <w:lang w:val="en-US"/>
        </w:rPr>
      </w:pPr>
    </w:p>
    <w:p w:rsidR="00995FE8" w:rsidRPr="001E3149" w:rsidRDefault="00995FE8" w:rsidP="00995FE8">
      <w:pPr>
        <w:rPr>
          <w:lang w:val="en-US"/>
        </w:rPr>
      </w:pPr>
    </w:p>
    <w:p w:rsidR="00C9459B" w:rsidRPr="001E3149" w:rsidRDefault="00C9459B" w:rsidP="00995FE8">
      <w:pPr>
        <w:jc w:val="both"/>
        <w:rPr>
          <w:sz w:val="28"/>
          <w:szCs w:val="28"/>
          <w:lang w:val="en-US"/>
        </w:rPr>
      </w:pPr>
    </w:p>
    <w:p w:rsidR="00C9459B" w:rsidRPr="001E3149" w:rsidRDefault="00C9459B" w:rsidP="00995FE8">
      <w:pPr>
        <w:jc w:val="both"/>
        <w:rPr>
          <w:sz w:val="28"/>
          <w:szCs w:val="28"/>
          <w:lang w:val="en-US"/>
        </w:rPr>
      </w:pPr>
    </w:p>
    <w:p w:rsidR="00C9459B" w:rsidRPr="001E3149" w:rsidRDefault="00C9459B" w:rsidP="00995FE8">
      <w:pPr>
        <w:jc w:val="both"/>
        <w:rPr>
          <w:sz w:val="28"/>
          <w:szCs w:val="28"/>
          <w:lang w:val="en-US"/>
        </w:rPr>
      </w:pPr>
    </w:p>
    <w:p w:rsidR="00C9459B" w:rsidRPr="001E3149" w:rsidRDefault="00C9459B" w:rsidP="00995FE8">
      <w:pPr>
        <w:jc w:val="both"/>
        <w:rPr>
          <w:sz w:val="28"/>
          <w:szCs w:val="28"/>
          <w:lang w:val="en-US"/>
        </w:rPr>
      </w:pPr>
    </w:p>
    <w:p w:rsidR="00C9459B" w:rsidRPr="001E3149" w:rsidRDefault="00C9459B" w:rsidP="00995FE8">
      <w:pPr>
        <w:jc w:val="both"/>
        <w:rPr>
          <w:sz w:val="28"/>
          <w:szCs w:val="28"/>
          <w:lang w:val="en-US"/>
        </w:rPr>
      </w:pPr>
    </w:p>
    <w:p w:rsidR="00C9459B" w:rsidRPr="001E3149" w:rsidRDefault="00C9459B" w:rsidP="00995FE8">
      <w:pPr>
        <w:jc w:val="both"/>
        <w:rPr>
          <w:sz w:val="28"/>
          <w:szCs w:val="28"/>
          <w:lang w:val="en-US"/>
        </w:rPr>
      </w:pPr>
    </w:p>
    <w:p w:rsidR="00C9459B" w:rsidRPr="001E3149" w:rsidRDefault="00C9459B" w:rsidP="00995FE8">
      <w:pPr>
        <w:jc w:val="both"/>
        <w:rPr>
          <w:sz w:val="28"/>
          <w:szCs w:val="28"/>
          <w:lang w:val="en-US"/>
        </w:rPr>
      </w:pPr>
    </w:p>
    <w:p w:rsidR="00C9459B" w:rsidRPr="001E3149" w:rsidRDefault="00C9459B" w:rsidP="00995FE8">
      <w:pPr>
        <w:jc w:val="both"/>
        <w:rPr>
          <w:sz w:val="28"/>
          <w:szCs w:val="28"/>
          <w:lang w:val="en-US"/>
        </w:rPr>
      </w:pPr>
    </w:p>
    <w:p w:rsidR="00C9459B" w:rsidRPr="001E3149" w:rsidRDefault="00C9459B" w:rsidP="00995FE8">
      <w:pPr>
        <w:jc w:val="both"/>
        <w:rPr>
          <w:sz w:val="28"/>
          <w:szCs w:val="28"/>
          <w:lang w:val="en-US"/>
        </w:rPr>
      </w:pPr>
    </w:p>
    <w:p w:rsidR="00C9459B" w:rsidRPr="001E3149" w:rsidRDefault="00C9459B" w:rsidP="00995FE8">
      <w:pPr>
        <w:jc w:val="both"/>
        <w:rPr>
          <w:sz w:val="28"/>
          <w:szCs w:val="28"/>
          <w:lang w:val="en-US"/>
        </w:rPr>
      </w:pPr>
    </w:p>
    <w:p w:rsidR="00C9459B" w:rsidRPr="001E3149" w:rsidRDefault="00C9459B" w:rsidP="00995FE8">
      <w:pPr>
        <w:jc w:val="both"/>
        <w:rPr>
          <w:sz w:val="28"/>
          <w:szCs w:val="28"/>
          <w:lang w:val="en-US"/>
        </w:rPr>
      </w:pPr>
    </w:p>
    <w:p w:rsidR="00C9459B" w:rsidRPr="001E3149" w:rsidRDefault="00C9459B" w:rsidP="00995FE8">
      <w:pPr>
        <w:jc w:val="both"/>
        <w:rPr>
          <w:sz w:val="28"/>
          <w:szCs w:val="28"/>
          <w:lang w:val="en-US"/>
        </w:rPr>
      </w:pPr>
    </w:p>
    <w:p w:rsidR="00C9459B" w:rsidRPr="001E3149" w:rsidRDefault="00C9459B" w:rsidP="00995FE8">
      <w:pPr>
        <w:jc w:val="both"/>
        <w:rPr>
          <w:sz w:val="28"/>
          <w:szCs w:val="28"/>
          <w:lang w:val="en-US"/>
        </w:rPr>
      </w:pPr>
    </w:p>
    <w:p w:rsidR="00C9459B" w:rsidRPr="001E3149" w:rsidRDefault="00C9459B" w:rsidP="00995FE8">
      <w:pPr>
        <w:jc w:val="both"/>
        <w:rPr>
          <w:sz w:val="28"/>
          <w:szCs w:val="28"/>
          <w:lang w:val="en-US"/>
        </w:rPr>
      </w:pPr>
    </w:p>
    <w:p w:rsidR="00C9459B" w:rsidRPr="001E3149" w:rsidRDefault="00C9459B" w:rsidP="00995FE8">
      <w:pPr>
        <w:jc w:val="both"/>
        <w:rPr>
          <w:sz w:val="28"/>
          <w:szCs w:val="28"/>
          <w:lang w:val="en-US"/>
        </w:rPr>
      </w:pPr>
    </w:p>
    <w:p w:rsidR="00C9459B" w:rsidRPr="001E3149" w:rsidRDefault="00C9459B" w:rsidP="00995FE8">
      <w:pPr>
        <w:jc w:val="both"/>
        <w:rPr>
          <w:sz w:val="28"/>
          <w:szCs w:val="28"/>
          <w:lang w:val="en-US"/>
        </w:rPr>
      </w:pPr>
    </w:p>
    <w:p w:rsidR="00C9459B" w:rsidRPr="001E3149" w:rsidRDefault="00C9459B" w:rsidP="00995FE8">
      <w:pPr>
        <w:jc w:val="both"/>
        <w:rPr>
          <w:sz w:val="28"/>
          <w:szCs w:val="28"/>
          <w:lang w:val="en-US"/>
        </w:rPr>
      </w:pPr>
    </w:p>
    <w:p w:rsidR="00C9459B" w:rsidRPr="001E3149" w:rsidRDefault="00C9459B" w:rsidP="00995FE8">
      <w:pPr>
        <w:jc w:val="both"/>
        <w:rPr>
          <w:sz w:val="28"/>
          <w:szCs w:val="28"/>
          <w:lang w:val="en-US"/>
        </w:rPr>
      </w:pPr>
    </w:p>
    <w:p w:rsidR="00C9459B" w:rsidRPr="001E3149" w:rsidRDefault="00C9459B" w:rsidP="00995FE8">
      <w:pPr>
        <w:jc w:val="both"/>
        <w:rPr>
          <w:sz w:val="28"/>
          <w:szCs w:val="28"/>
          <w:lang w:val="en-US"/>
        </w:rPr>
      </w:pPr>
    </w:p>
    <w:p w:rsidR="00C9459B" w:rsidRPr="001E3149" w:rsidRDefault="00C9459B" w:rsidP="00995FE8">
      <w:pPr>
        <w:jc w:val="both"/>
        <w:rPr>
          <w:sz w:val="28"/>
          <w:szCs w:val="28"/>
          <w:lang w:val="en-US"/>
        </w:rPr>
      </w:pPr>
    </w:p>
    <w:p w:rsidR="00F40ECB" w:rsidRPr="00C16C71" w:rsidRDefault="00F40ECB" w:rsidP="00D66920">
      <w:pPr>
        <w:jc w:val="center"/>
        <w:rPr>
          <w:sz w:val="28"/>
          <w:szCs w:val="28"/>
          <w:lang w:val="en-US"/>
        </w:rPr>
      </w:pPr>
    </w:p>
    <w:p w:rsidR="005310F2" w:rsidRDefault="001E3149" w:rsidP="00D66920">
      <w:pPr>
        <w:jc w:val="center"/>
        <w:rPr>
          <w:b/>
          <w:sz w:val="28"/>
          <w:szCs w:val="28"/>
          <w:lang w:val="kk-KZ"/>
        </w:rPr>
      </w:pPr>
      <w:r w:rsidRPr="00CC11C7">
        <w:rPr>
          <w:b/>
          <w:sz w:val="28"/>
          <w:szCs w:val="28"/>
          <w:lang w:val="en-US"/>
        </w:rPr>
        <w:lastRenderedPageBreak/>
        <w:t xml:space="preserve">APPENDIX </w:t>
      </w:r>
      <w:r w:rsidR="00AB4734">
        <w:rPr>
          <w:b/>
          <w:sz w:val="28"/>
          <w:szCs w:val="28"/>
          <w:lang w:val="en-US"/>
        </w:rPr>
        <w:t>J</w:t>
      </w:r>
      <w:r w:rsidR="00CC11C7">
        <w:rPr>
          <w:b/>
          <w:sz w:val="28"/>
          <w:szCs w:val="28"/>
          <w:lang w:val="kk-KZ"/>
        </w:rPr>
        <w:t xml:space="preserve"> </w:t>
      </w:r>
    </w:p>
    <w:p w:rsidR="005310F2" w:rsidRDefault="005310F2" w:rsidP="00D66920">
      <w:pPr>
        <w:jc w:val="center"/>
        <w:rPr>
          <w:b/>
          <w:sz w:val="28"/>
          <w:szCs w:val="28"/>
          <w:lang w:val="kk-KZ"/>
        </w:rPr>
      </w:pPr>
    </w:p>
    <w:p w:rsidR="00995FE8" w:rsidRPr="008D18FF" w:rsidRDefault="001E3149" w:rsidP="00D66920">
      <w:pPr>
        <w:jc w:val="center"/>
        <w:rPr>
          <w:b/>
          <w:sz w:val="28"/>
          <w:szCs w:val="28"/>
          <w:lang w:val="en-US"/>
        </w:rPr>
      </w:pPr>
      <w:r w:rsidRPr="008D18FF">
        <w:rPr>
          <w:b/>
          <w:sz w:val="28"/>
          <w:szCs w:val="28"/>
          <w:lang w:val="en-US"/>
        </w:rPr>
        <w:t>Concentration of milk production and the coefficients of conformity of pr</w:t>
      </w:r>
      <w:r w:rsidRPr="008D18FF">
        <w:rPr>
          <w:b/>
          <w:sz w:val="28"/>
          <w:szCs w:val="28"/>
          <w:lang w:val="en-US"/>
        </w:rPr>
        <w:t>o</w:t>
      </w:r>
      <w:r w:rsidRPr="008D18FF">
        <w:rPr>
          <w:b/>
          <w:sz w:val="28"/>
          <w:szCs w:val="28"/>
          <w:lang w:val="en-US"/>
        </w:rPr>
        <w:t>duction capacities of milk processing enterprises to raw materials in the R</w:t>
      </w:r>
      <w:r w:rsidRPr="008D18FF">
        <w:rPr>
          <w:b/>
          <w:sz w:val="28"/>
          <w:szCs w:val="28"/>
          <w:lang w:val="en-US"/>
        </w:rPr>
        <w:t>e</w:t>
      </w:r>
      <w:r w:rsidRPr="008D18FF">
        <w:rPr>
          <w:b/>
          <w:sz w:val="28"/>
          <w:szCs w:val="28"/>
          <w:lang w:val="en-US"/>
        </w:rPr>
        <w:t>public of Kazakhstan for 2017</w:t>
      </w:r>
    </w:p>
    <w:p w:rsidR="00B40F22" w:rsidRPr="001E3149" w:rsidRDefault="00B40F22" w:rsidP="00D66920">
      <w:pPr>
        <w:jc w:val="center"/>
        <w:rPr>
          <w:sz w:val="28"/>
          <w:szCs w:val="28"/>
          <w:lang w:val="en-US"/>
        </w:rPr>
      </w:pPr>
    </w:p>
    <w:tbl>
      <w:tblPr>
        <w:tblW w:w="95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39"/>
        <w:gridCol w:w="922"/>
        <w:gridCol w:w="921"/>
        <w:gridCol w:w="904"/>
        <w:gridCol w:w="1010"/>
        <w:gridCol w:w="815"/>
        <w:gridCol w:w="939"/>
        <w:gridCol w:w="1985"/>
      </w:tblGrid>
      <w:tr w:rsidR="00EE6024" w:rsidRPr="00E923AD" w:rsidTr="00A423C0">
        <w:trPr>
          <w:jc w:val="center"/>
        </w:trPr>
        <w:tc>
          <w:tcPr>
            <w:tcW w:w="2039" w:type="dxa"/>
            <w:vMerge w:val="restart"/>
            <w:shd w:val="clear" w:color="auto" w:fill="auto"/>
            <w:vAlign w:val="center"/>
          </w:tcPr>
          <w:p w:rsidR="00995FE8" w:rsidRPr="00D910C5" w:rsidRDefault="001E3149" w:rsidP="00A423C0">
            <w:pPr>
              <w:jc w:val="center"/>
              <w:rPr>
                <w:sz w:val="20"/>
                <w:szCs w:val="20"/>
              </w:rPr>
            </w:pPr>
            <w:r w:rsidRPr="00D910C5">
              <w:rPr>
                <w:sz w:val="20"/>
                <w:szCs w:val="20"/>
                <w:lang w:val="en-US"/>
              </w:rPr>
              <w:t>Region</w:t>
            </w:r>
          </w:p>
        </w:tc>
        <w:tc>
          <w:tcPr>
            <w:tcW w:w="1843" w:type="dxa"/>
            <w:gridSpan w:val="2"/>
            <w:shd w:val="clear" w:color="auto" w:fill="auto"/>
            <w:vAlign w:val="center"/>
          </w:tcPr>
          <w:p w:rsidR="00995FE8" w:rsidRPr="00D910C5" w:rsidRDefault="001E3149" w:rsidP="00A423C0">
            <w:pPr>
              <w:jc w:val="center"/>
              <w:rPr>
                <w:sz w:val="20"/>
                <w:szCs w:val="20"/>
              </w:rPr>
            </w:pPr>
            <w:r w:rsidRPr="00D910C5">
              <w:rPr>
                <w:sz w:val="20"/>
                <w:szCs w:val="20"/>
                <w:lang w:val="en-US"/>
              </w:rPr>
              <w:t>Milk production</w:t>
            </w:r>
          </w:p>
        </w:tc>
        <w:tc>
          <w:tcPr>
            <w:tcW w:w="1914" w:type="dxa"/>
            <w:gridSpan w:val="2"/>
            <w:shd w:val="clear" w:color="auto" w:fill="auto"/>
            <w:vAlign w:val="center"/>
          </w:tcPr>
          <w:p w:rsidR="00995FE8" w:rsidRPr="00D910C5" w:rsidRDefault="001E3149" w:rsidP="00A423C0">
            <w:pPr>
              <w:jc w:val="center"/>
              <w:rPr>
                <w:sz w:val="20"/>
                <w:szCs w:val="20"/>
              </w:rPr>
            </w:pPr>
            <w:r w:rsidRPr="00D910C5">
              <w:rPr>
                <w:sz w:val="20"/>
                <w:szCs w:val="20"/>
                <w:lang w:val="en-US"/>
              </w:rPr>
              <w:t xml:space="preserve">Milk processing </w:t>
            </w:r>
          </w:p>
        </w:tc>
        <w:tc>
          <w:tcPr>
            <w:tcW w:w="1754" w:type="dxa"/>
            <w:gridSpan w:val="2"/>
            <w:shd w:val="clear" w:color="auto" w:fill="auto"/>
            <w:vAlign w:val="center"/>
          </w:tcPr>
          <w:p w:rsidR="00995FE8" w:rsidRPr="00D910C5" w:rsidRDefault="001E3149" w:rsidP="00A423C0">
            <w:pPr>
              <w:jc w:val="center"/>
              <w:rPr>
                <w:sz w:val="20"/>
                <w:szCs w:val="20"/>
              </w:rPr>
            </w:pPr>
            <w:r w:rsidRPr="00D910C5">
              <w:rPr>
                <w:sz w:val="20"/>
                <w:szCs w:val="20"/>
                <w:lang w:val="en-US"/>
              </w:rPr>
              <w:t>Milk processing capacity</w:t>
            </w:r>
          </w:p>
        </w:tc>
        <w:tc>
          <w:tcPr>
            <w:tcW w:w="1985" w:type="dxa"/>
            <w:vMerge w:val="restart"/>
            <w:shd w:val="clear" w:color="auto" w:fill="auto"/>
            <w:vAlign w:val="center"/>
          </w:tcPr>
          <w:p w:rsidR="00995FE8" w:rsidRPr="001E3149" w:rsidRDefault="001E3149" w:rsidP="00A423C0">
            <w:pPr>
              <w:jc w:val="center"/>
              <w:rPr>
                <w:sz w:val="20"/>
                <w:szCs w:val="20"/>
                <w:lang w:val="en-US"/>
              </w:rPr>
            </w:pPr>
            <w:r w:rsidRPr="00D910C5">
              <w:rPr>
                <w:sz w:val="20"/>
                <w:szCs w:val="20"/>
                <w:lang w:val="en-US"/>
              </w:rPr>
              <w:t>The coefficient of conformity of pr</w:t>
            </w:r>
            <w:r w:rsidRPr="00D910C5">
              <w:rPr>
                <w:sz w:val="20"/>
                <w:szCs w:val="20"/>
                <w:lang w:val="en-US"/>
              </w:rPr>
              <w:t>o</w:t>
            </w:r>
            <w:r w:rsidRPr="00D910C5">
              <w:rPr>
                <w:sz w:val="20"/>
                <w:szCs w:val="20"/>
                <w:lang w:val="en-US"/>
              </w:rPr>
              <w:t>duction capacities to raw materials (Ks.r)</w:t>
            </w:r>
          </w:p>
        </w:tc>
      </w:tr>
      <w:tr w:rsidR="00EE6024" w:rsidTr="00A423C0">
        <w:trPr>
          <w:jc w:val="center"/>
        </w:trPr>
        <w:tc>
          <w:tcPr>
            <w:tcW w:w="2039" w:type="dxa"/>
            <w:vMerge/>
            <w:tcBorders>
              <w:bottom w:val="single" w:sz="4" w:space="0" w:color="auto"/>
            </w:tcBorders>
            <w:shd w:val="clear" w:color="auto" w:fill="auto"/>
          </w:tcPr>
          <w:p w:rsidR="00995FE8" w:rsidRPr="001E3149" w:rsidRDefault="00995FE8" w:rsidP="00A423C0">
            <w:pPr>
              <w:jc w:val="both"/>
              <w:rPr>
                <w:sz w:val="20"/>
                <w:szCs w:val="20"/>
                <w:lang w:val="en-US"/>
              </w:rPr>
            </w:pPr>
          </w:p>
        </w:tc>
        <w:tc>
          <w:tcPr>
            <w:tcW w:w="922" w:type="dxa"/>
            <w:tcBorders>
              <w:bottom w:val="single" w:sz="4" w:space="0" w:color="auto"/>
            </w:tcBorders>
            <w:shd w:val="clear" w:color="auto" w:fill="auto"/>
            <w:vAlign w:val="center"/>
          </w:tcPr>
          <w:p w:rsidR="00995FE8" w:rsidRPr="00D910C5" w:rsidRDefault="001E3149" w:rsidP="00A423C0">
            <w:pPr>
              <w:jc w:val="center"/>
              <w:rPr>
                <w:sz w:val="20"/>
                <w:szCs w:val="20"/>
              </w:rPr>
            </w:pPr>
            <w:r w:rsidRPr="00D910C5">
              <w:rPr>
                <w:sz w:val="20"/>
                <w:szCs w:val="20"/>
                <w:lang w:val="en-US"/>
              </w:rPr>
              <w:t>thous.t</w:t>
            </w:r>
          </w:p>
        </w:tc>
        <w:tc>
          <w:tcPr>
            <w:tcW w:w="921" w:type="dxa"/>
            <w:tcBorders>
              <w:bottom w:val="single" w:sz="4" w:space="0" w:color="auto"/>
            </w:tcBorders>
            <w:shd w:val="clear" w:color="auto" w:fill="auto"/>
            <w:vAlign w:val="center"/>
          </w:tcPr>
          <w:p w:rsidR="00995FE8" w:rsidRPr="00D910C5" w:rsidRDefault="001E3149" w:rsidP="00A423C0">
            <w:pPr>
              <w:jc w:val="center"/>
              <w:rPr>
                <w:sz w:val="20"/>
                <w:szCs w:val="20"/>
              </w:rPr>
            </w:pPr>
            <w:r w:rsidRPr="00D910C5">
              <w:rPr>
                <w:sz w:val="20"/>
                <w:szCs w:val="20"/>
                <w:lang w:val="en-US"/>
              </w:rPr>
              <w:t>specific gravity, %</w:t>
            </w:r>
          </w:p>
        </w:tc>
        <w:tc>
          <w:tcPr>
            <w:tcW w:w="904" w:type="dxa"/>
            <w:tcBorders>
              <w:bottom w:val="single" w:sz="4" w:space="0" w:color="auto"/>
            </w:tcBorders>
            <w:shd w:val="clear" w:color="auto" w:fill="auto"/>
            <w:vAlign w:val="center"/>
          </w:tcPr>
          <w:p w:rsidR="00995FE8" w:rsidRPr="00D910C5" w:rsidRDefault="001E3149" w:rsidP="00A423C0">
            <w:pPr>
              <w:jc w:val="center"/>
              <w:rPr>
                <w:sz w:val="20"/>
                <w:szCs w:val="20"/>
              </w:rPr>
            </w:pPr>
            <w:r w:rsidRPr="00D910C5">
              <w:rPr>
                <w:sz w:val="20"/>
                <w:szCs w:val="20"/>
                <w:lang w:val="en-US"/>
              </w:rPr>
              <w:t>thous.t</w:t>
            </w:r>
          </w:p>
        </w:tc>
        <w:tc>
          <w:tcPr>
            <w:tcW w:w="1010" w:type="dxa"/>
            <w:tcBorders>
              <w:bottom w:val="single" w:sz="4" w:space="0" w:color="auto"/>
            </w:tcBorders>
            <w:shd w:val="clear" w:color="auto" w:fill="auto"/>
            <w:vAlign w:val="center"/>
          </w:tcPr>
          <w:p w:rsidR="00995FE8" w:rsidRPr="00D910C5" w:rsidRDefault="001E3149" w:rsidP="00A423C0">
            <w:pPr>
              <w:jc w:val="center"/>
              <w:rPr>
                <w:sz w:val="20"/>
                <w:szCs w:val="20"/>
              </w:rPr>
            </w:pPr>
            <w:r w:rsidRPr="00D910C5">
              <w:rPr>
                <w:sz w:val="20"/>
                <w:szCs w:val="20"/>
                <w:lang w:val="en-US"/>
              </w:rPr>
              <w:t>specific gravity, %</w:t>
            </w:r>
          </w:p>
        </w:tc>
        <w:tc>
          <w:tcPr>
            <w:tcW w:w="815" w:type="dxa"/>
            <w:tcBorders>
              <w:bottom w:val="single" w:sz="4" w:space="0" w:color="auto"/>
            </w:tcBorders>
            <w:shd w:val="clear" w:color="auto" w:fill="auto"/>
            <w:vAlign w:val="center"/>
          </w:tcPr>
          <w:p w:rsidR="00995FE8" w:rsidRPr="00D910C5" w:rsidRDefault="001E3149" w:rsidP="00A423C0">
            <w:pPr>
              <w:jc w:val="center"/>
              <w:rPr>
                <w:sz w:val="20"/>
                <w:szCs w:val="20"/>
              </w:rPr>
            </w:pPr>
            <w:r w:rsidRPr="00D910C5">
              <w:rPr>
                <w:sz w:val="20"/>
                <w:szCs w:val="20"/>
                <w:lang w:val="en-US"/>
              </w:rPr>
              <w:t>thous.t</w:t>
            </w:r>
          </w:p>
        </w:tc>
        <w:tc>
          <w:tcPr>
            <w:tcW w:w="939" w:type="dxa"/>
            <w:tcBorders>
              <w:bottom w:val="single" w:sz="4" w:space="0" w:color="auto"/>
            </w:tcBorders>
            <w:shd w:val="clear" w:color="auto" w:fill="auto"/>
            <w:vAlign w:val="center"/>
          </w:tcPr>
          <w:p w:rsidR="00995FE8" w:rsidRPr="00D910C5" w:rsidRDefault="001E3149" w:rsidP="00A423C0">
            <w:pPr>
              <w:jc w:val="center"/>
              <w:rPr>
                <w:sz w:val="20"/>
                <w:szCs w:val="20"/>
              </w:rPr>
            </w:pPr>
            <w:r w:rsidRPr="00D910C5">
              <w:rPr>
                <w:sz w:val="20"/>
                <w:szCs w:val="20"/>
                <w:lang w:val="en-US"/>
              </w:rPr>
              <w:t>specific gravity, %</w:t>
            </w:r>
          </w:p>
        </w:tc>
        <w:tc>
          <w:tcPr>
            <w:tcW w:w="1985" w:type="dxa"/>
            <w:vMerge/>
            <w:tcBorders>
              <w:bottom w:val="single" w:sz="4" w:space="0" w:color="auto"/>
            </w:tcBorders>
            <w:shd w:val="clear" w:color="auto" w:fill="auto"/>
            <w:vAlign w:val="center"/>
          </w:tcPr>
          <w:p w:rsidR="00995FE8" w:rsidRPr="00D910C5" w:rsidRDefault="00995FE8" w:rsidP="00A423C0">
            <w:pPr>
              <w:jc w:val="center"/>
              <w:rPr>
                <w:sz w:val="20"/>
                <w:szCs w:val="20"/>
              </w:rPr>
            </w:pPr>
          </w:p>
        </w:tc>
      </w:tr>
      <w:tr w:rsidR="00EE6024" w:rsidTr="00A423C0">
        <w:trPr>
          <w:jc w:val="center"/>
        </w:trPr>
        <w:tc>
          <w:tcPr>
            <w:tcW w:w="9535" w:type="dxa"/>
            <w:gridSpan w:val="8"/>
            <w:tcBorders>
              <w:top w:val="single" w:sz="4" w:space="0" w:color="auto"/>
              <w:bottom w:val="nil"/>
              <w:right w:val="single" w:sz="4" w:space="0" w:color="auto"/>
            </w:tcBorders>
            <w:shd w:val="clear" w:color="auto" w:fill="auto"/>
            <w:vAlign w:val="center"/>
          </w:tcPr>
          <w:p w:rsidR="00995FE8" w:rsidRPr="00D910C5" w:rsidRDefault="001E3149" w:rsidP="00A423C0">
            <w:pPr>
              <w:jc w:val="center"/>
              <w:rPr>
                <w:sz w:val="20"/>
                <w:szCs w:val="20"/>
              </w:rPr>
            </w:pPr>
            <w:r w:rsidRPr="00D910C5">
              <w:rPr>
                <w:sz w:val="20"/>
                <w:szCs w:val="20"/>
                <w:lang w:val="en-US"/>
              </w:rPr>
              <w:t>I - less than 1.0</w:t>
            </w:r>
          </w:p>
        </w:tc>
      </w:tr>
      <w:tr w:rsidR="00EE6024" w:rsidTr="00A423C0">
        <w:trPr>
          <w:jc w:val="center"/>
        </w:trPr>
        <w:tc>
          <w:tcPr>
            <w:tcW w:w="2039" w:type="dxa"/>
            <w:tcBorders>
              <w:top w:val="nil"/>
              <w:bottom w:val="nil"/>
              <w:right w:val="single" w:sz="4" w:space="0" w:color="auto"/>
            </w:tcBorders>
            <w:shd w:val="clear" w:color="auto" w:fill="auto"/>
            <w:vAlign w:val="center"/>
          </w:tcPr>
          <w:p w:rsidR="00995FE8" w:rsidRPr="00D910C5" w:rsidRDefault="001E3149" w:rsidP="00A423C0">
            <w:pPr>
              <w:rPr>
                <w:sz w:val="20"/>
                <w:szCs w:val="20"/>
              </w:rPr>
            </w:pPr>
            <w:r w:rsidRPr="00D910C5">
              <w:rPr>
                <w:sz w:val="20"/>
                <w:szCs w:val="20"/>
                <w:lang w:val="en-US"/>
              </w:rPr>
              <w:t>Atyrau</w:t>
            </w:r>
          </w:p>
        </w:tc>
        <w:tc>
          <w:tcPr>
            <w:tcW w:w="922" w:type="dxa"/>
            <w:tcBorders>
              <w:top w:val="nil"/>
              <w:left w:val="single" w:sz="4" w:space="0" w:color="auto"/>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62.1</w:t>
            </w:r>
          </w:p>
        </w:tc>
        <w:tc>
          <w:tcPr>
            <w:tcW w:w="921" w:type="dxa"/>
            <w:tcBorders>
              <w:top w:val="nil"/>
              <w:left w:val="nil"/>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1.1</w:t>
            </w:r>
          </w:p>
        </w:tc>
        <w:tc>
          <w:tcPr>
            <w:tcW w:w="904" w:type="dxa"/>
            <w:tcBorders>
              <w:top w:val="nil"/>
              <w:left w:val="nil"/>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0.9</w:t>
            </w:r>
          </w:p>
        </w:tc>
        <w:tc>
          <w:tcPr>
            <w:tcW w:w="1010" w:type="dxa"/>
            <w:tcBorders>
              <w:top w:val="nil"/>
              <w:left w:val="nil"/>
              <w:bottom w:val="nil"/>
              <w:right w:val="nil"/>
            </w:tcBorders>
            <w:shd w:val="clear" w:color="auto" w:fill="auto"/>
            <w:vAlign w:val="bottom"/>
          </w:tcPr>
          <w:p w:rsidR="00995FE8" w:rsidRPr="00D910C5" w:rsidRDefault="001E3149" w:rsidP="00A423C0">
            <w:pPr>
              <w:jc w:val="center"/>
              <w:rPr>
                <w:sz w:val="20"/>
                <w:szCs w:val="20"/>
              </w:rPr>
            </w:pPr>
            <w:r w:rsidRPr="00D910C5">
              <w:rPr>
                <w:sz w:val="20"/>
                <w:szCs w:val="20"/>
                <w:lang w:val="en-US"/>
              </w:rPr>
              <w:t>0.1</w:t>
            </w:r>
          </w:p>
        </w:tc>
        <w:tc>
          <w:tcPr>
            <w:tcW w:w="815" w:type="dxa"/>
            <w:tcBorders>
              <w:top w:val="nil"/>
              <w:left w:val="nil"/>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0.4</w:t>
            </w:r>
          </w:p>
        </w:tc>
        <w:tc>
          <w:tcPr>
            <w:tcW w:w="939" w:type="dxa"/>
            <w:tcBorders>
              <w:top w:val="nil"/>
              <w:left w:val="nil"/>
              <w:bottom w:val="nil"/>
              <w:right w:val="nil"/>
            </w:tcBorders>
            <w:shd w:val="clear" w:color="auto" w:fill="auto"/>
            <w:vAlign w:val="bottom"/>
          </w:tcPr>
          <w:p w:rsidR="00995FE8" w:rsidRPr="00D910C5" w:rsidRDefault="001E3149" w:rsidP="00A423C0">
            <w:pPr>
              <w:jc w:val="center"/>
              <w:rPr>
                <w:sz w:val="20"/>
                <w:szCs w:val="20"/>
              </w:rPr>
            </w:pPr>
            <w:r w:rsidRPr="00D910C5">
              <w:rPr>
                <w:sz w:val="20"/>
                <w:szCs w:val="20"/>
                <w:lang w:val="en-US"/>
              </w:rPr>
              <w:t>0.02</w:t>
            </w:r>
          </w:p>
        </w:tc>
        <w:tc>
          <w:tcPr>
            <w:tcW w:w="1985" w:type="dxa"/>
            <w:tcBorders>
              <w:top w:val="nil"/>
              <w:left w:val="nil"/>
              <w:bottom w:val="nil"/>
              <w:right w:val="single" w:sz="4" w:space="0" w:color="auto"/>
            </w:tcBorders>
            <w:shd w:val="clear" w:color="auto" w:fill="auto"/>
            <w:vAlign w:val="bottom"/>
          </w:tcPr>
          <w:p w:rsidR="00995FE8" w:rsidRPr="00D910C5" w:rsidRDefault="001E3149" w:rsidP="00A423C0">
            <w:pPr>
              <w:jc w:val="center"/>
              <w:rPr>
                <w:sz w:val="20"/>
                <w:szCs w:val="20"/>
              </w:rPr>
            </w:pPr>
            <w:r w:rsidRPr="00D910C5">
              <w:rPr>
                <w:sz w:val="20"/>
                <w:szCs w:val="20"/>
                <w:lang w:val="en-US"/>
              </w:rPr>
              <w:t>0.0</w:t>
            </w:r>
          </w:p>
        </w:tc>
      </w:tr>
      <w:tr w:rsidR="00EE6024" w:rsidTr="00A423C0">
        <w:trPr>
          <w:jc w:val="center"/>
        </w:trPr>
        <w:tc>
          <w:tcPr>
            <w:tcW w:w="2039" w:type="dxa"/>
            <w:tcBorders>
              <w:top w:val="nil"/>
              <w:bottom w:val="nil"/>
              <w:right w:val="single" w:sz="4" w:space="0" w:color="auto"/>
            </w:tcBorders>
            <w:shd w:val="clear" w:color="auto" w:fill="auto"/>
            <w:vAlign w:val="center"/>
          </w:tcPr>
          <w:p w:rsidR="00995FE8" w:rsidRPr="00D910C5" w:rsidRDefault="001E3149" w:rsidP="00A423C0">
            <w:pPr>
              <w:rPr>
                <w:sz w:val="20"/>
                <w:szCs w:val="20"/>
              </w:rPr>
            </w:pPr>
            <w:r w:rsidRPr="00D910C5">
              <w:rPr>
                <w:sz w:val="20"/>
                <w:szCs w:val="20"/>
                <w:lang w:val="en-US"/>
              </w:rPr>
              <w:t>West Kazakhstan R</w:t>
            </w:r>
            <w:r w:rsidRPr="00D910C5">
              <w:rPr>
                <w:sz w:val="20"/>
                <w:szCs w:val="20"/>
                <w:lang w:val="en-US"/>
              </w:rPr>
              <w:t>e</w:t>
            </w:r>
            <w:r w:rsidRPr="00D910C5">
              <w:rPr>
                <w:sz w:val="20"/>
                <w:szCs w:val="20"/>
                <w:lang w:val="en-US"/>
              </w:rPr>
              <w:t>gion</w:t>
            </w:r>
          </w:p>
        </w:tc>
        <w:tc>
          <w:tcPr>
            <w:tcW w:w="922" w:type="dxa"/>
            <w:tcBorders>
              <w:top w:val="nil"/>
              <w:left w:val="single" w:sz="4" w:space="0" w:color="auto"/>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231.9</w:t>
            </w:r>
          </w:p>
        </w:tc>
        <w:tc>
          <w:tcPr>
            <w:tcW w:w="921" w:type="dxa"/>
            <w:tcBorders>
              <w:top w:val="nil"/>
              <w:left w:val="nil"/>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4.2</w:t>
            </w:r>
          </w:p>
        </w:tc>
        <w:tc>
          <w:tcPr>
            <w:tcW w:w="904" w:type="dxa"/>
            <w:tcBorders>
              <w:top w:val="nil"/>
              <w:left w:val="nil"/>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8</w:t>
            </w:r>
          </w:p>
        </w:tc>
        <w:tc>
          <w:tcPr>
            <w:tcW w:w="1010" w:type="dxa"/>
            <w:tcBorders>
              <w:top w:val="nil"/>
              <w:left w:val="nil"/>
              <w:bottom w:val="nil"/>
              <w:right w:val="nil"/>
            </w:tcBorders>
            <w:shd w:val="clear" w:color="auto" w:fill="auto"/>
            <w:vAlign w:val="bottom"/>
          </w:tcPr>
          <w:p w:rsidR="00995FE8" w:rsidRPr="00D910C5" w:rsidRDefault="001E3149" w:rsidP="00A423C0">
            <w:pPr>
              <w:jc w:val="center"/>
              <w:rPr>
                <w:sz w:val="20"/>
                <w:szCs w:val="20"/>
              </w:rPr>
            </w:pPr>
            <w:r w:rsidRPr="00D910C5">
              <w:rPr>
                <w:sz w:val="20"/>
                <w:szCs w:val="20"/>
                <w:lang w:val="en-US"/>
              </w:rPr>
              <w:t>0.6</w:t>
            </w:r>
          </w:p>
        </w:tc>
        <w:tc>
          <w:tcPr>
            <w:tcW w:w="815" w:type="dxa"/>
            <w:tcBorders>
              <w:top w:val="nil"/>
              <w:left w:val="nil"/>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8</w:t>
            </w:r>
          </w:p>
        </w:tc>
        <w:tc>
          <w:tcPr>
            <w:tcW w:w="939" w:type="dxa"/>
            <w:tcBorders>
              <w:top w:val="nil"/>
              <w:left w:val="nil"/>
              <w:bottom w:val="nil"/>
              <w:right w:val="nil"/>
            </w:tcBorders>
            <w:shd w:val="clear" w:color="auto" w:fill="auto"/>
            <w:vAlign w:val="bottom"/>
          </w:tcPr>
          <w:p w:rsidR="00995FE8" w:rsidRPr="00D910C5" w:rsidRDefault="001E3149" w:rsidP="00A423C0">
            <w:pPr>
              <w:jc w:val="center"/>
              <w:rPr>
                <w:sz w:val="20"/>
                <w:szCs w:val="20"/>
              </w:rPr>
            </w:pPr>
            <w:r w:rsidRPr="00D910C5">
              <w:rPr>
                <w:sz w:val="20"/>
                <w:szCs w:val="20"/>
                <w:lang w:val="en-US"/>
              </w:rPr>
              <w:t>0</w:t>
            </w:r>
          </w:p>
        </w:tc>
        <w:tc>
          <w:tcPr>
            <w:tcW w:w="1985" w:type="dxa"/>
            <w:tcBorders>
              <w:top w:val="nil"/>
              <w:left w:val="nil"/>
              <w:bottom w:val="nil"/>
              <w:right w:val="single" w:sz="4" w:space="0" w:color="auto"/>
            </w:tcBorders>
            <w:shd w:val="clear" w:color="auto" w:fill="auto"/>
            <w:vAlign w:val="bottom"/>
          </w:tcPr>
          <w:p w:rsidR="00995FE8" w:rsidRPr="00D910C5" w:rsidRDefault="001E3149" w:rsidP="00A423C0">
            <w:pPr>
              <w:jc w:val="center"/>
              <w:rPr>
                <w:sz w:val="20"/>
                <w:szCs w:val="20"/>
              </w:rPr>
            </w:pPr>
            <w:r w:rsidRPr="00D910C5">
              <w:rPr>
                <w:sz w:val="20"/>
                <w:szCs w:val="20"/>
                <w:lang w:val="en-US"/>
              </w:rPr>
              <w:t>0.0</w:t>
            </w:r>
          </w:p>
        </w:tc>
      </w:tr>
      <w:tr w:rsidR="00EE6024" w:rsidTr="00A423C0">
        <w:trPr>
          <w:jc w:val="center"/>
        </w:trPr>
        <w:tc>
          <w:tcPr>
            <w:tcW w:w="2039" w:type="dxa"/>
            <w:tcBorders>
              <w:top w:val="nil"/>
              <w:bottom w:val="nil"/>
              <w:right w:val="single" w:sz="4" w:space="0" w:color="auto"/>
            </w:tcBorders>
            <w:shd w:val="clear" w:color="auto" w:fill="auto"/>
            <w:vAlign w:val="center"/>
          </w:tcPr>
          <w:p w:rsidR="00995FE8" w:rsidRPr="00D910C5" w:rsidRDefault="001E3149" w:rsidP="00A423C0">
            <w:pPr>
              <w:rPr>
                <w:sz w:val="20"/>
                <w:szCs w:val="20"/>
              </w:rPr>
            </w:pPr>
            <w:r w:rsidRPr="00D910C5">
              <w:rPr>
                <w:sz w:val="20"/>
                <w:szCs w:val="20"/>
                <w:lang w:val="en-US"/>
              </w:rPr>
              <w:t>Kyzylorda</w:t>
            </w:r>
          </w:p>
        </w:tc>
        <w:tc>
          <w:tcPr>
            <w:tcW w:w="922" w:type="dxa"/>
            <w:tcBorders>
              <w:top w:val="nil"/>
              <w:left w:val="single" w:sz="4" w:space="0" w:color="auto"/>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89.8</w:t>
            </w:r>
          </w:p>
        </w:tc>
        <w:tc>
          <w:tcPr>
            <w:tcW w:w="921" w:type="dxa"/>
            <w:tcBorders>
              <w:top w:val="nil"/>
              <w:left w:val="nil"/>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1.6</w:t>
            </w:r>
          </w:p>
        </w:tc>
        <w:tc>
          <w:tcPr>
            <w:tcW w:w="904" w:type="dxa"/>
            <w:tcBorders>
              <w:top w:val="nil"/>
              <w:left w:val="nil"/>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6.8</w:t>
            </w:r>
          </w:p>
        </w:tc>
        <w:tc>
          <w:tcPr>
            <w:tcW w:w="1010" w:type="dxa"/>
            <w:tcBorders>
              <w:top w:val="nil"/>
              <w:left w:val="nil"/>
              <w:bottom w:val="nil"/>
              <w:right w:val="nil"/>
            </w:tcBorders>
            <w:shd w:val="clear" w:color="auto" w:fill="auto"/>
            <w:vAlign w:val="bottom"/>
          </w:tcPr>
          <w:p w:rsidR="00995FE8" w:rsidRPr="00D910C5" w:rsidRDefault="001E3149" w:rsidP="00A423C0">
            <w:pPr>
              <w:jc w:val="center"/>
              <w:rPr>
                <w:sz w:val="20"/>
                <w:szCs w:val="20"/>
              </w:rPr>
            </w:pPr>
            <w:r w:rsidRPr="00D910C5">
              <w:rPr>
                <w:sz w:val="20"/>
                <w:szCs w:val="20"/>
                <w:lang w:val="en-US"/>
              </w:rPr>
              <w:t>0.5</w:t>
            </w:r>
          </w:p>
        </w:tc>
        <w:tc>
          <w:tcPr>
            <w:tcW w:w="815" w:type="dxa"/>
            <w:tcBorders>
              <w:top w:val="nil"/>
              <w:left w:val="nil"/>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18</w:t>
            </w:r>
          </w:p>
        </w:tc>
        <w:tc>
          <w:tcPr>
            <w:tcW w:w="939" w:type="dxa"/>
            <w:tcBorders>
              <w:top w:val="nil"/>
              <w:left w:val="nil"/>
              <w:bottom w:val="nil"/>
              <w:right w:val="nil"/>
            </w:tcBorders>
            <w:shd w:val="clear" w:color="auto" w:fill="auto"/>
            <w:vAlign w:val="bottom"/>
          </w:tcPr>
          <w:p w:rsidR="00995FE8" w:rsidRPr="00D910C5" w:rsidRDefault="001E3149" w:rsidP="00A423C0">
            <w:pPr>
              <w:jc w:val="center"/>
              <w:rPr>
                <w:sz w:val="20"/>
                <w:szCs w:val="20"/>
              </w:rPr>
            </w:pPr>
            <w:r w:rsidRPr="00D910C5">
              <w:rPr>
                <w:sz w:val="20"/>
                <w:szCs w:val="20"/>
                <w:lang w:val="en-US"/>
              </w:rPr>
              <w:t>0.8</w:t>
            </w:r>
          </w:p>
        </w:tc>
        <w:tc>
          <w:tcPr>
            <w:tcW w:w="1985" w:type="dxa"/>
            <w:tcBorders>
              <w:top w:val="nil"/>
              <w:left w:val="nil"/>
              <w:bottom w:val="nil"/>
              <w:right w:val="single" w:sz="4" w:space="0" w:color="auto"/>
            </w:tcBorders>
            <w:shd w:val="clear" w:color="auto" w:fill="auto"/>
            <w:vAlign w:val="bottom"/>
          </w:tcPr>
          <w:p w:rsidR="00995FE8" w:rsidRPr="00D910C5" w:rsidRDefault="001E3149" w:rsidP="00A423C0">
            <w:pPr>
              <w:jc w:val="center"/>
              <w:rPr>
                <w:sz w:val="20"/>
                <w:szCs w:val="20"/>
              </w:rPr>
            </w:pPr>
            <w:r w:rsidRPr="00D910C5">
              <w:rPr>
                <w:sz w:val="20"/>
                <w:szCs w:val="20"/>
                <w:lang w:val="en-US"/>
              </w:rPr>
              <w:t>0.5</w:t>
            </w:r>
          </w:p>
        </w:tc>
      </w:tr>
      <w:tr w:rsidR="00EE6024" w:rsidTr="00A423C0">
        <w:trPr>
          <w:jc w:val="center"/>
        </w:trPr>
        <w:tc>
          <w:tcPr>
            <w:tcW w:w="2039" w:type="dxa"/>
            <w:tcBorders>
              <w:top w:val="nil"/>
              <w:bottom w:val="nil"/>
              <w:right w:val="single" w:sz="4" w:space="0" w:color="auto"/>
            </w:tcBorders>
            <w:shd w:val="clear" w:color="auto" w:fill="auto"/>
            <w:vAlign w:val="center"/>
          </w:tcPr>
          <w:p w:rsidR="00995FE8" w:rsidRPr="00D910C5" w:rsidRDefault="001E3149" w:rsidP="00A423C0">
            <w:pPr>
              <w:rPr>
                <w:sz w:val="20"/>
                <w:szCs w:val="20"/>
              </w:rPr>
            </w:pPr>
            <w:r w:rsidRPr="00D910C5">
              <w:rPr>
                <w:sz w:val="20"/>
                <w:szCs w:val="20"/>
                <w:lang w:val="en-US"/>
              </w:rPr>
              <w:t>East Kazakhstan R</w:t>
            </w:r>
            <w:r w:rsidRPr="00D910C5">
              <w:rPr>
                <w:sz w:val="20"/>
                <w:szCs w:val="20"/>
                <w:lang w:val="en-US"/>
              </w:rPr>
              <w:t>e</w:t>
            </w:r>
            <w:r w:rsidRPr="00D910C5">
              <w:rPr>
                <w:sz w:val="20"/>
                <w:szCs w:val="20"/>
                <w:lang w:val="en-US"/>
              </w:rPr>
              <w:t>gion</w:t>
            </w:r>
          </w:p>
        </w:tc>
        <w:tc>
          <w:tcPr>
            <w:tcW w:w="922" w:type="dxa"/>
            <w:tcBorders>
              <w:top w:val="nil"/>
              <w:left w:val="single" w:sz="4" w:space="0" w:color="auto"/>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879.6</w:t>
            </w:r>
          </w:p>
        </w:tc>
        <w:tc>
          <w:tcPr>
            <w:tcW w:w="921" w:type="dxa"/>
            <w:tcBorders>
              <w:top w:val="nil"/>
              <w:left w:val="nil"/>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16.0</w:t>
            </w:r>
          </w:p>
        </w:tc>
        <w:tc>
          <w:tcPr>
            <w:tcW w:w="904" w:type="dxa"/>
            <w:tcBorders>
              <w:top w:val="nil"/>
              <w:left w:val="nil"/>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87.4</w:t>
            </w:r>
          </w:p>
        </w:tc>
        <w:tc>
          <w:tcPr>
            <w:tcW w:w="1010" w:type="dxa"/>
            <w:tcBorders>
              <w:top w:val="nil"/>
              <w:left w:val="nil"/>
              <w:bottom w:val="nil"/>
              <w:right w:val="nil"/>
            </w:tcBorders>
            <w:shd w:val="clear" w:color="auto" w:fill="auto"/>
            <w:vAlign w:val="bottom"/>
          </w:tcPr>
          <w:p w:rsidR="00995FE8" w:rsidRPr="00D910C5" w:rsidRDefault="001E3149" w:rsidP="00A423C0">
            <w:pPr>
              <w:jc w:val="center"/>
              <w:rPr>
                <w:sz w:val="20"/>
                <w:szCs w:val="20"/>
              </w:rPr>
            </w:pPr>
            <w:r w:rsidRPr="00D910C5">
              <w:rPr>
                <w:sz w:val="20"/>
                <w:szCs w:val="20"/>
                <w:lang w:val="en-US"/>
              </w:rPr>
              <w:t>7.0</w:t>
            </w:r>
          </w:p>
        </w:tc>
        <w:tc>
          <w:tcPr>
            <w:tcW w:w="815" w:type="dxa"/>
            <w:tcBorders>
              <w:top w:val="nil"/>
              <w:left w:val="nil"/>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182.6</w:t>
            </w:r>
          </w:p>
        </w:tc>
        <w:tc>
          <w:tcPr>
            <w:tcW w:w="939" w:type="dxa"/>
            <w:tcBorders>
              <w:top w:val="nil"/>
              <w:left w:val="nil"/>
              <w:bottom w:val="nil"/>
              <w:right w:val="nil"/>
            </w:tcBorders>
            <w:shd w:val="clear" w:color="auto" w:fill="auto"/>
            <w:vAlign w:val="bottom"/>
          </w:tcPr>
          <w:p w:rsidR="00995FE8" w:rsidRPr="00D910C5" w:rsidRDefault="001E3149" w:rsidP="00A423C0">
            <w:pPr>
              <w:jc w:val="center"/>
              <w:rPr>
                <w:sz w:val="20"/>
                <w:szCs w:val="20"/>
              </w:rPr>
            </w:pPr>
            <w:r w:rsidRPr="00D910C5">
              <w:rPr>
                <w:sz w:val="20"/>
                <w:szCs w:val="20"/>
                <w:lang w:val="en-US"/>
              </w:rPr>
              <w:t>8.4</w:t>
            </w:r>
          </w:p>
        </w:tc>
        <w:tc>
          <w:tcPr>
            <w:tcW w:w="1985" w:type="dxa"/>
            <w:tcBorders>
              <w:top w:val="nil"/>
              <w:left w:val="nil"/>
              <w:bottom w:val="nil"/>
              <w:right w:val="single" w:sz="4" w:space="0" w:color="auto"/>
            </w:tcBorders>
            <w:shd w:val="clear" w:color="auto" w:fill="auto"/>
            <w:vAlign w:val="bottom"/>
          </w:tcPr>
          <w:p w:rsidR="00995FE8" w:rsidRPr="00D910C5" w:rsidRDefault="001E3149" w:rsidP="00A423C0">
            <w:pPr>
              <w:jc w:val="center"/>
              <w:rPr>
                <w:sz w:val="20"/>
                <w:szCs w:val="20"/>
              </w:rPr>
            </w:pPr>
            <w:r w:rsidRPr="00D910C5">
              <w:rPr>
                <w:sz w:val="20"/>
                <w:szCs w:val="20"/>
                <w:lang w:val="en-US"/>
              </w:rPr>
              <w:t>0.5</w:t>
            </w:r>
          </w:p>
        </w:tc>
      </w:tr>
      <w:tr w:rsidR="00EE6024" w:rsidTr="00A423C0">
        <w:trPr>
          <w:jc w:val="center"/>
        </w:trPr>
        <w:tc>
          <w:tcPr>
            <w:tcW w:w="2039" w:type="dxa"/>
            <w:tcBorders>
              <w:top w:val="nil"/>
              <w:bottom w:val="nil"/>
              <w:right w:val="single" w:sz="4" w:space="0" w:color="auto"/>
            </w:tcBorders>
            <w:shd w:val="clear" w:color="auto" w:fill="auto"/>
            <w:vAlign w:val="center"/>
          </w:tcPr>
          <w:p w:rsidR="00995FE8" w:rsidRPr="00D910C5" w:rsidRDefault="001E3149" w:rsidP="00A423C0">
            <w:pPr>
              <w:rPr>
                <w:sz w:val="20"/>
                <w:szCs w:val="20"/>
              </w:rPr>
            </w:pPr>
            <w:r w:rsidRPr="00D910C5">
              <w:rPr>
                <w:sz w:val="20"/>
                <w:szCs w:val="20"/>
                <w:lang w:val="en-US"/>
              </w:rPr>
              <w:t>Zhambyl</w:t>
            </w:r>
          </w:p>
        </w:tc>
        <w:tc>
          <w:tcPr>
            <w:tcW w:w="922" w:type="dxa"/>
            <w:tcBorders>
              <w:top w:val="nil"/>
              <w:left w:val="single" w:sz="4" w:space="0" w:color="auto"/>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306.2</w:t>
            </w:r>
          </w:p>
        </w:tc>
        <w:tc>
          <w:tcPr>
            <w:tcW w:w="921" w:type="dxa"/>
            <w:tcBorders>
              <w:top w:val="nil"/>
              <w:left w:val="nil"/>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5.6</w:t>
            </w:r>
          </w:p>
        </w:tc>
        <w:tc>
          <w:tcPr>
            <w:tcW w:w="904" w:type="dxa"/>
            <w:tcBorders>
              <w:top w:val="nil"/>
              <w:left w:val="nil"/>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37.3</w:t>
            </w:r>
          </w:p>
        </w:tc>
        <w:tc>
          <w:tcPr>
            <w:tcW w:w="1010" w:type="dxa"/>
            <w:tcBorders>
              <w:top w:val="nil"/>
              <w:left w:val="nil"/>
              <w:bottom w:val="nil"/>
              <w:right w:val="nil"/>
            </w:tcBorders>
            <w:shd w:val="clear" w:color="auto" w:fill="auto"/>
            <w:vAlign w:val="bottom"/>
          </w:tcPr>
          <w:p w:rsidR="00995FE8" w:rsidRPr="00D910C5" w:rsidRDefault="001E3149" w:rsidP="00A423C0">
            <w:pPr>
              <w:jc w:val="center"/>
              <w:rPr>
                <w:sz w:val="20"/>
                <w:szCs w:val="20"/>
              </w:rPr>
            </w:pPr>
            <w:r w:rsidRPr="00D910C5">
              <w:rPr>
                <w:sz w:val="20"/>
                <w:szCs w:val="20"/>
                <w:lang w:val="en-US"/>
              </w:rPr>
              <w:t>2.9</w:t>
            </w:r>
          </w:p>
        </w:tc>
        <w:tc>
          <w:tcPr>
            <w:tcW w:w="815" w:type="dxa"/>
            <w:tcBorders>
              <w:top w:val="nil"/>
              <w:left w:val="nil"/>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86.6</w:t>
            </w:r>
          </w:p>
        </w:tc>
        <w:tc>
          <w:tcPr>
            <w:tcW w:w="939" w:type="dxa"/>
            <w:tcBorders>
              <w:top w:val="nil"/>
              <w:left w:val="nil"/>
              <w:bottom w:val="nil"/>
              <w:right w:val="nil"/>
            </w:tcBorders>
            <w:shd w:val="clear" w:color="auto" w:fill="auto"/>
            <w:vAlign w:val="bottom"/>
          </w:tcPr>
          <w:p w:rsidR="00995FE8" w:rsidRPr="00D910C5" w:rsidRDefault="001E3149" w:rsidP="00A423C0">
            <w:pPr>
              <w:jc w:val="center"/>
              <w:rPr>
                <w:sz w:val="20"/>
                <w:szCs w:val="20"/>
              </w:rPr>
            </w:pPr>
            <w:r w:rsidRPr="00D910C5">
              <w:rPr>
                <w:sz w:val="20"/>
                <w:szCs w:val="20"/>
                <w:lang w:val="en-US"/>
              </w:rPr>
              <w:t>4.0</w:t>
            </w:r>
          </w:p>
        </w:tc>
        <w:tc>
          <w:tcPr>
            <w:tcW w:w="1985" w:type="dxa"/>
            <w:tcBorders>
              <w:top w:val="nil"/>
              <w:left w:val="nil"/>
              <w:bottom w:val="nil"/>
              <w:right w:val="single" w:sz="4" w:space="0" w:color="auto"/>
            </w:tcBorders>
            <w:shd w:val="clear" w:color="auto" w:fill="auto"/>
            <w:vAlign w:val="bottom"/>
          </w:tcPr>
          <w:p w:rsidR="00995FE8" w:rsidRPr="00D910C5" w:rsidRDefault="001E3149" w:rsidP="00A423C0">
            <w:pPr>
              <w:jc w:val="center"/>
              <w:rPr>
                <w:sz w:val="20"/>
                <w:szCs w:val="20"/>
              </w:rPr>
            </w:pPr>
            <w:r w:rsidRPr="00D910C5">
              <w:rPr>
                <w:sz w:val="20"/>
                <w:szCs w:val="20"/>
                <w:lang w:val="en-US"/>
              </w:rPr>
              <w:t>0.7</w:t>
            </w:r>
          </w:p>
        </w:tc>
      </w:tr>
      <w:tr w:rsidR="00EE6024" w:rsidTr="00A423C0">
        <w:trPr>
          <w:jc w:val="center"/>
        </w:trPr>
        <w:tc>
          <w:tcPr>
            <w:tcW w:w="2039" w:type="dxa"/>
            <w:tcBorders>
              <w:top w:val="nil"/>
              <w:bottom w:val="nil"/>
              <w:right w:val="single" w:sz="4" w:space="0" w:color="auto"/>
            </w:tcBorders>
            <w:shd w:val="clear" w:color="auto" w:fill="auto"/>
            <w:vAlign w:val="center"/>
          </w:tcPr>
          <w:p w:rsidR="00995FE8" w:rsidRPr="00D910C5" w:rsidRDefault="001E3149" w:rsidP="00A423C0">
            <w:pPr>
              <w:rPr>
                <w:sz w:val="20"/>
                <w:szCs w:val="20"/>
              </w:rPr>
            </w:pPr>
            <w:r w:rsidRPr="00D910C5">
              <w:rPr>
                <w:sz w:val="20"/>
                <w:szCs w:val="20"/>
                <w:lang w:val="en-US"/>
              </w:rPr>
              <w:t>Aktobe</w:t>
            </w:r>
          </w:p>
        </w:tc>
        <w:tc>
          <w:tcPr>
            <w:tcW w:w="922" w:type="dxa"/>
            <w:tcBorders>
              <w:top w:val="nil"/>
              <w:left w:val="single" w:sz="4" w:space="0" w:color="auto"/>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315.4</w:t>
            </w:r>
          </w:p>
        </w:tc>
        <w:tc>
          <w:tcPr>
            <w:tcW w:w="921" w:type="dxa"/>
            <w:tcBorders>
              <w:top w:val="nil"/>
              <w:left w:val="nil"/>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5.7</w:t>
            </w:r>
          </w:p>
        </w:tc>
        <w:tc>
          <w:tcPr>
            <w:tcW w:w="904" w:type="dxa"/>
            <w:tcBorders>
              <w:top w:val="nil"/>
              <w:left w:val="nil"/>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26.6</w:t>
            </w:r>
          </w:p>
        </w:tc>
        <w:tc>
          <w:tcPr>
            <w:tcW w:w="1010" w:type="dxa"/>
            <w:tcBorders>
              <w:top w:val="nil"/>
              <w:left w:val="nil"/>
              <w:bottom w:val="nil"/>
              <w:right w:val="nil"/>
            </w:tcBorders>
            <w:shd w:val="clear" w:color="auto" w:fill="auto"/>
            <w:vAlign w:val="bottom"/>
          </w:tcPr>
          <w:p w:rsidR="00995FE8" w:rsidRPr="00D910C5" w:rsidRDefault="001E3149" w:rsidP="00A423C0">
            <w:pPr>
              <w:jc w:val="center"/>
              <w:rPr>
                <w:sz w:val="20"/>
                <w:szCs w:val="20"/>
              </w:rPr>
            </w:pPr>
            <w:r w:rsidRPr="00D910C5">
              <w:rPr>
                <w:sz w:val="20"/>
                <w:szCs w:val="20"/>
                <w:lang w:val="en-US"/>
              </w:rPr>
              <w:t>2.1</w:t>
            </w:r>
          </w:p>
        </w:tc>
        <w:tc>
          <w:tcPr>
            <w:tcW w:w="815" w:type="dxa"/>
            <w:tcBorders>
              <w:top w:val="nil"/>
              <w:left w:val="nil"/>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86.1</w:t>
            </w:r>
          </w:p>
        </w:tc>
        <w:tc>
          <w:tcPr>
            <w:tcW w:w="939" w:type="dxa"/>
            <w:tcBorders>
              <w:top w:val="nil"/>
              <w:left w:val="nil"/>
              <w:bottom w:val="nil"/>
              <w:right w:val="nil"/>
            </w:tcBorders>
            <w:shd w:val="clear" w:color="auto" w:fill="auto"/>
            <w:vAlign w:val="bottom"/>
          </w:tcPr>
          <w:p w:rsidR="00995FE8" w:rsidRPr="00D910C5" w:rsidRDefault="001E3149" w:rsidP="00A423C0">
            <w:pPr>
              <w:jc w:val="center"/>
              <w:rPr>
                <w:sz w:val="20"/>
                <w:szCs w:val="20"/>
              </w:rPr>
            </w:pPr>
            <w:r w:rsidRPr="00D910C5">
              <w:rPr>
                <w:sz w:val="20"/>
                <w:szCs w:val="20"/>
                <w:lang w:val="en-US"/>
              </w:rPr>
              <w:t>3.9</w:t>
            </w:r>
          </w:p>
        </w:tc>
        <w:tc>
          <w:tcPr>
            <w:tcW w:w="1985" w:type="dxa"/>
            <w:tcBorders>
              <w:top w:val="nil"/>
              <w:left w:val="nil"/>
              <w:bottom w:val="nil"/>
              <w:right w:val="single" w:sz="4" w:space="0" w:color="auto"/>
            </w:tcBorders>
            <w:shd w:val="clear" w:color="auto" w:fill="auto"/>
            <w:vAlign w:val="bottom"/>
          </w:tcPr>
          <w:p w:rsidR="00995FE8" w:rsidRPr="00D910C5" w:rsidRDefault="001E3149" w:rsidP="00A423C0">
            <w:pPr>
              <w:jc w:val="center"/>
              <w:rPr>
                <w:sz w:val="20"/>
                <w:szCs w:val="20"/>
              </w:rPr>
            </w:pPr>
            <w:r w:rsidRPr="00D910C5">
              <w:rPr>
                <w:sz w:val="20"/>
                <w:szCs w:val="20"/>
                <w:lang w:val="en-US"/>
              </w:rPr>
              <w:t>0.7</w:t>
            </w:r>
          </w:p>
        </w:tc>
      </w:tr>
      <w:tr w:rsidR="00EE6024" w:rsidTr="00A423C0">
        <w:trPr>
          <w:jc w:val="center"/>
        </w:trPr>
        <w:tc>
          <w:tcPr>
            <w:tcW w:w="2039" w:type="dxa"/>
            <w:tcBorders>
              <w:top w:val="nil"/>
              <w:bottom w:val="nil"/>
              <w:right w:val="single" w:sz="4" w:space="0" w:color="auto"/>
            </w:tcBorders>
            <w:shd w:val="clear" w:color="auto" w:fill="auto"/>
            <w:vAlign w:val="center"/>
          </w:tcPr>
          <w:p w:rsidR="00995FE8" w:rsidRPr="00D910C5" w:rsidRDefault="001E3149" w:rsidP="00A423C0">
            <w:pPr>
              <w:rPr>
                <w:sz w:val="20"/>
                <w:szCs w:val="20"/>
              </w:rPr>
            </w:pPr>
            <w:r w:rsidRPr="00D910C5">
              <w:rPr>
                <w:sz w:val="20"/>
                <w:szCs w:val="20"/>
                <w:lang w:val="en-US"/>
              </w:rPr>
              <w:t>South Kazakhstan Region</w:t>
            </w:r>
          </w:p>
        </w:tc>
        <w:tc>
          <w:tcPr>
            <w:tcW w:w="922" w:type="dxa"/>
            <w:tcBorders>
              <w:top w:val="nil"/>
              <w:left w:val="single" w:sz="4" w:space="0" w:color="auto"/>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734.4</w:t>
            </w:r>
          </w:p>
        </w:tc>
        <w:tc>
          <w:tcPr>
            <w:tcW w:w="921" w:type="dxa"/>
            <w:tcBorders>
              <w:top w:val="nil"/>
              <w:left w:val="nil"/>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13.3</w:t>
            </w:r>
          </w:p>
        </w:tc>
        <w:tc>
          <w:tcPr>
            <w:tcW w:w="904" w:type="dxa"/>
            <w:tcBorders>
              <w:top w:val="nil"/>
              <w:left w:val="nil"/>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58.1</w:t>
            </w:r>
          </w:p>
        </w:tc>
        <w:tc>
          <w:tcPr>
            <w:tcW w:w="1010" w:type="dxa"/>
            <w:tcBorders>
              <w:top w:val="nil"/>
              <w:left w:val="nil"/>
              <w:bottom w:val="nil"/>
              <w:right w:val="nil"/>
            </w:tcBorders>
            <w:shd w:val="clear" w:color="auto" w:fill="auto"/>
            <w:vAlign w:val="bottom"/>
          </w:tcPr>
          <w:p w:rsidR="00995FE8" w:rsidRPr="00D910C5" w:rsidRDefault="001E3149" w:rsidP="00A423C0">
            <w:pPr>
              <w:jc w:val="center"/>
              <w:rPr>
                <w:sz w:val="20"/>
                <w:szCs w:val="20"/>
              </w:rPr>
            </w:pPr>
            <w:r w:rsidRPr="00D910C5">
              <w:rPr>
                <w:sz w:val="20"/>
                <w:szCs w:val="20"/>
                <w:lang w:val="en-US"/>
              </w:rPr>
              <w:t>4.7</w:t>
            </w:r>
          </w:p>
        </w:tc>
        <w:tc>
          <w:tcPr>
            <w:tcW w:w="815" w:type="dxa"/>
            <w:tcBorders>
              <w:top w:val="nil"/>
              <w:left w:val="nil"/>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192.4</w:t>
            </w:r>
          </w:p>
        </w:tc>
        <w:tc>
          <w:tcPr>
            <w:tcW w:w="939" w:type="dxa"/>
            <w:tcBorders>
              <w:top w:val="nil"/>
              <w:left w:val="nil"/>
              <w:bottom w:val="nil"/>
              <w:right w:val="nil"/>
            </w:tcBorders>
            <w:shd w:val="clear" w:color="auto" w:fill="auto"/>
            <w:vAlign w:val="bottom"/>
          </w:tcPr>
          <w:p w:rsidR="00995FE8" w:rsidRPr="00D910C5" w:rsidRDefault="001E3149" w:rsidP="00A423C0">
            <w:pPr>
              <w:jc w:val="center"/>
              <w:rPr>
                <w:sz w:val="20"/>
                <w:szCs w:val="20"/>
              </w:rPr>
            </w:pPr>
            <w:r w:rsidRPr="00D910C5">
              <w:rPr>
                <w:sz w:val="20"/>
                <w:szCs w:val="20"/>
                <w:lang w:val="en-US"/>
              </w:rPr>
              <w:t>8.8</w:t>
            </w:r>
          </w:p>
        </w:tc>
        <w:tc>
          <w:tcPr>
            <w:tcW w:w="1985" w:type="dxa"/>
            <w:tcBorders>
              <w:top w:val="nil"/>
              <w:left w:val="nil"/>
              <w:bottom w:val="nil"/>
              <w:right w:val="single" w:sz="4" w:space="0" w:color="auto"/>
            </w:tcBorders>
            <w:shd w:val="clear" w:color="auto" w:fill="auto"/>
            <w:vAlign w:val="bottom"/>
          </w:tcPr>
          <w:p w:rsidR="00995FE8" w:rsidRPr="00D910C5" w:rsidRDefault="001E3149" w:rsidP="00A423C0">
            <w:pPr>
              <w:jc w:val="center"/>
              <w:rPr>
                <w:sz w:val="20"/>
                <w:szCs w:val="20"/>
              </w:rPr>
            </w:pPr>
            <w:r w:rsidRPr="00D910C5">
              <w:rPr>
                <w:sz w:val="20"/>
                <w:szCs w:val="20"/>
                <w:lang w:val="en-US"/>
              </w:rPr>
              <w:t>0.7</w:t>
            </w:r>
          </w:p>
        </w:tc>
      </w:tr>
      <w:tr w:rsidR="00EE6024" w:rsidTr="00A423C0">
        <w:trPr>
          <w:jc w:val="center"/>
        </w:trPr>
        <w:tc>
          <w:tcPr>
            <w:tcW w:w="2039" w:type="dxa"/>
            <w:tcBorders>
              <w:top w:val="nil"/>
              <w:bottom w:val="nil"/>
              <w:right w:val="single" w:sz="4" w:space="0" w:color="auto"/>
            </w:tcBorders>
            <w:shd w:val="clear" w:color="auto" w:fill="auto"/>
            <w:vAlign w:val="center"/>
          </w:tcPr>
          <w:p w:rsidR="00995FE8" w:rsidRPr="00D910C5" w:rsidRDefault="001E3149" w:rsidP="00A423C0">
            <w:pPr>
              <w:rPr>
                <w:sz w:val="20"/>
                <w:szCs w:val="20"/>
              </w:rPr>
            </w:pPr>
            <w:r w:rsidRPr="00D910C5">
              <w:rPr>
                <w:sz w:val="20"/>
                <w:szCs w:val="20"/>
                <w:lang w:val="en-US"/>
              </w:rPr>
              <w:t>Karaganda</w:t>
            </w:r>
          </w:p>
        </w:tc>
        <w:tc>
          <w:tcPr>
            <w:tcW w:w="922" w:type="dxa"/>
            <w:tcBorders>
              <w:top w:val="nil"/>
              <w:left w:val="single" w:sz="4" w:space="0" w:color="auto"/>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456.7</w:t>
            </w:r>
          </w:p>
        </w:tc>
        <w:tc>
          <w:tcPr>
            <w:tcW w:w="921" w:type="dxa"/>
            <w:tcBorders>
              <w:top w:val="nil"/>
              <w:left w:val="nil"/>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8.3</w:t>
            </w:r>
          </w:p>
        </w:tc>
        <w:tc>
          <w:tcPr>
            <w:tcW w:w="904" w:type="dxa"/>
            <w:tcBorders>
              <w:top w:val="nil"/>
              <w:left w:val="nil"/>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51.1</w:t>
            </w:r>
          </w:p>
        </w:tc>
        <w:tc>
          <w:tcPr>
            <w:tcW w:w="1010" w:type="dxa"/>
            <w:tcBorders>
              <w:top w:val="nil"/>
              <w:left w:val="nil"/>
              <w:bottom w:val="nil"/>
              <w:right w:val="nil"/>
            </w:tcBorders>
            <w:shd w:val="clear" w:color="auto" w:fill="auto"/>
            <w:vAlign w:val="bottom"/>
          </w:tcPr>
          <w:p w:rsidR="00995FE8" w:rsidRPr="00D910C5" w:rsidRDefault="001E3149" w:rsidP="00A423C0">
            <w:pPr>
              <w:jc w:val="center"/>
              <w:rPr>
                <w:sz w:val="20"/>
                <w:szCs w:val="20"/>
              </w:rPr>
            </w:pPr>
            <w:r w:rsidRPr="00D910C5">
              <w:rPr>
                <w:sz w:val="20"/>
                <w:szCs w:val="20"/>
                <w:lang w:val="en-US"/>
              </w:rPr>
              <w:t>4.1</w:t>
            </w:r>
          </w:p>
        </w:tc>
        <w:tc>
          <w:tcPr>
            <w:tcW w:w="815" w:type="dxa"/>
            <w:tcBorders>
              <w:top w:val="nil"/>
              <w:left w:val="nil"/>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159.7</w:t>
            </w:r>
          </w:p>
        </w:tc>
        <w:tc>
          <w:tcPr>
            <w:tcW w:w="939" w:type="dxa"/>
            <w:tcBorders>
              <w:top w:val="nil"/>
              <w:left w:val="nil"/>
              <w:bottom w:val="nil"/>
              <w:right w:val="nil"/>
            </w:tcBorders>
            <w:shd w:val="clear" w:color="auto" w:fill="auto"/>
            <w:vAlign w:val="bottom"/>
          </w:tcPr>
          <w:p w:rsidR="00995FE8" w:rsidRPr="00D910C5" w:rsidRDefault="001E3149" w:rsidP="00A423C0">
            <w:pPr>
              <w:jc w:val="center"/>
              <w:rPr>
                <w:sz w:val="20"/>
                <w:szCs w:val="20"/>
              </w:rPr>
            </w:pPr>
            <w:r w:rsidRPr="00D910C5">
              <w:rPr>
                <w:sz w:val="20"/>
                <w:szCs w:val="20"/>
                <w:lang w:val="en-US"/>
              </w:rPr>
              <w:t>7.3</w:t>
            </w:r>
          </w:p>
        </w:tc>
        <w:tc>
          <w:tcPr>
            <w:tcW w:w="1985" w:type="dxa"/>
            <w:tcBorders>
              <w:top w:val="nil"/>
              <w:left w:val="nil"/>
              <w:bottom w:val="nil"/>
              <w:right w:val="single" w:sz="4" w:space="0" w:color="auto"/>
            </w:tcBorders>
            <w:shd w:val="clear" w:color="auto" w:fill="auto"/>
            <w:vAlign w:val="bottom"/>
          </w:tcPr>
          <w:p w:rsidR="00995FE8" w:rsidRPr="00D910C5" w:rsidRDefault="001E3149" w:rsidP="00A423C0">
            <w:pPr>
              <w:jc w:val="center"/>
              <w:rPr>
                <w:sz w:val="20"/>
                <w:szCs w:val="20"/>
              </w:rPr>
            </w:pPr>
            <w:r w:rsidRPr="00D910C5">
              <w:rPr>
                <w:sz w:val="20"/>
                <w:szCs w:val="20"/>
                <w:lang w:val="en-US"/>
              </w:rPr>
              <w:t>0.9</w:t>
            </w:r>
          </w:p>
        </w:tc>
      </w:tr>
      <w:tr w:rsidR="00EE6024" w:rsidTr="00A423C0">
        <w:trPr>
          <w:jc w:val="center"/>
        </w:trPr>
        <w:tc>
          <w:tcPr>
            <w:tcW w:w="9535" w:type="dxa"/>
            <w:gridSpan w:val="8"/>
            <w:tcBorders>
              <w:top w:val="nil"/>
              <w:bottom w:val="nil"/>
              <w:right w:val="single" w:sz="4" w:space="0" w:color="auto"/>
            </w:tcBorders>
            <w:shd w:val="clear" w:color="auto" w:fill="auto"/>
            <w:vAlign w:val="center"/>
          </w:tcPr>
          <w:p w:rsidR="00995FE8" w:rsidRPr="00D910C5" w:rsidRDefault="001E3149" w:rsidP="00A423C0">
            <w:pPr>
              <w:jc w:val="center"/>
              <w:rPr>
                <w:sz w:val="20"/>
                <w:szCs w:val="20"/>
              </w:rPr>
            </w:pPr>
            <w:r w:rsidRPr="00D910C5">
              <w:rPr>
                <w:sz w:val="20"/>
                <w:szCs w:val="20"/>
                <w:lang w:val="en-US"/>
              </w:rPr>
              <w:t>from 1 to 2.0</w:t>
            </w:r>
          </w:p>
        </w:tc>
      </w:tr>
      <w:tr w:rsidR="00EE6024" w:rsidTr="00A423C0">
        <w:trPr>
          <w:jc w:val="center"/>
        </w:trPr>
        <w:tc>
          <w:tcPr>
            <w:tcW w:w="2039" w:type="dxa"/>
            <w:tcBorders>
              <w:top w:val="nil"/>
              <w:bottom w:val="nil"/>
              <w:right w:val="single" w:sz="4" w:space="0" w:color="auto"/>
            </w:tcBorders>
            <w:shd w:val="clear" w:color="auto" w:fill="auto"/>
            <w:vAlign w:val="center"/>
          </w:tcPr>
          <w:p w:rsidR="00995FE8" w:rsidRPr="00D910C5" w:rsidRDefault="001E3149" w:rsidP="00A423C0">
            <w:pPr>
              <w:rPr>
                <w:sz w:val="20"/>
                <w:szCs w:val="20"/>
              </w:rPr>
            </w:pPr>
            <w:r w:rsidRPr="00D910C5">
              <w:rPr>
                <w:sz w:val="20"/>
                <w:szCs w:val="20"/>
                <w:lang w:val="en-US"/>
              </w:rPr>
              <w:t>Almaty</w:t>
            </w:r>
          </w:p>
        </w:tc>
        <w:tc>
          <w:tcPr>
            <w:tcW w:w="922" w:type="dxa"/>
            <w:tcBorders>
              <w:top w:val="nil"/>
              <w:left w:val="single" w:sz="4" w:space="0" w:color="auto"/>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723.4</w:t>
            </w:r>
          </w:p>
        </w:tc>
        <w:tc>
          <w:tcPr>
            <w:tcW w:w="921" w:type="dxa"/>
            <w:tcBorders>
              <w:top w:val="nil"/>
              <w:left w:val="nil"/>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13.1</w:t>
            </w:r>
          </w:p>
        </w:tc>
        <w:tc>
          <w:tcPr>
            <w:tcW w:w="904" w:type="dxa"/>
            <w:tcBorders>
              <w:top w:val="nil"/>
              <w:left w:val="nil"/>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203.0</w:t>
            </w:r>
          </w:p>
        </w:tc>
        <w:tc>
          <w:tcPr>
            <w:tcW w:w="1010" w:type="dxa"/>
            <w:tcBorders>
              <w:top w:val="nil"/>
              <w:left w:val="nil"/>
              <w:bottom w:val="nil"/>
              <w:right w:val="nil"/>
            </w:tcBorders>
            <w:shd w:val="clear" w:color="auto" w:fill="auto"/>
            <w:vAlign w:val="bottom"/>
          </w:tcPr>
          <w:p w:rsidR="00995FE8" w:rsidRPr="00D910C5" w:rsidRDefault="001E3149" w:rsidP="00A423C0">
            <w:pPr>
              <w:jc w:val="center"/>
              <w:rPr>
                <w:sz w:val="20"/>
                <w:szCs w:val="20"/>
              </w:rPr>
            </w:pPr>
            <w:r w:rsidRPr="00D910C5">
              <w:rPr>
                <w:sz w:val="20"/>
                <w:szCs w:val="20"/>
                <w:lang w:val="en-US"/>
              </w:rPr>
              <w:t>16.3</w:t>
            </w:r>
          </w:p>
        </w:tc>
        <w:tc>
          <w:tcPr>
            <w:tcW w:w="815" w:type="dxa"/>
            <w:tcBorders>
              <w:top w:val="nil"/>
              <w:left w:val="nil"/>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285.7</w:t>
            </w:r>
          </w:p>
        </w:tc>
        <w:tc>
          <w:tcPr>
            <w:tcW w:w="939" w:type="dxa"/>
            <w:tcBorders>
              <w:top w:val="nil"/>
              <w:left w:val="nil"/>
              <w:bottom w:val="nil"/>
              <w:right w:val="nil"/>
            </w:tcBorders>
            <w:shd w:val="clear" w:color="auto" w:fill="auto"/>
            <w:vAlign w:val="bottom"/>
          </w:tcPr>
          <w:p w:rsidR="00995FE8" w:rsidRPr="00D910C5" w:rsidRDefault="001E3149" w:rsidP="00A423C0">
            <w:pPr>
              <w:jc w:val="center"/>
              <w:rPr>
                <w:sz w:val="20"/>
                <w:szCs w:val="20"/>
              </w:rPr>
            </w:pPr>
            <w:r w:rsidRPr="00D910C5">
              <w:rPr>
                <w:sz w:val="20"/>
                <w:szCs w:val="20"/>
                <w:lang w:val="en-US"/>
              </w:rPr>
              <w:t>13.4</w:t>
            </w:r>
          </w:p>
        </w:tc>
        <w:tc>
          <w:tcPr>
            <w:tcW w:w="1985" w:type="dxa"/>
            <w:tcBorders>
              <w:top w:val="nil"/>
              <w:left w:val="nil"/>
              <w:bottom w:val="nil"/>
              <w:right w:val="single" w:sz="4" w:space="0" w:color="auto"/>
            </w:tcBorders>
            <w:shd w:val="clear" w:color="auto" w:fill="auto"/>
            <w:vAlign w:val="bottom"/>
          </w:tcPr>
          <w:p w:rsidR="00995FE8" w:rsidRPr="00D910C5" w:rsidRDefault="001E3149" w:rsidP="00A423C0">
            <w:pPr>
              <w:jc w:val="center"/>
              <w:rPr>
                <w:sz w:val="20"/>
                <w:szCs w:val="20"/>
              </w:rPr>
            </w:pPr>
            <w:r w:rsidRPr="00D910C5">
              <w:rPr>
                <w:sz w:val="20"/>
                <w:szCs w:val="20"/>
                <w:lang w:val="en-US"/>
              </w:rPr>
              <w:t>1.0</w:t>
            </w:r>
          </w:p>
        </w:tc>
      </w:tr>
      <w:tr w:rsidR="00EE6024" w:rsidTr="00A423C0">
        <w:trPr>
          <w:jc w:val="center"/>
        </w:trPr>
        <w:tc>
          <w:tcPr>
            <w:tcW w:w="2039" w:type="dxa"/>
            <w:tcBorders>
              <w:top w:val="nil"/>
              <w:bottom w:val="nil"/>
              <w:right w:val="single" w:sz="4" w:space="0" w:color="auto"/>
            </w:tcBorders>
            <w:shd w:val="clear" w:color="auto" w:fill="auto"/>
            <w:vAlign w:val="center"/>
          </w:tcPr>
          <w:p w:rsidR="00995FE8" w:rsidRPr="00D910C5" w:rsidRDefault="001E3149" w:rsidP="00A423C0">
            <w:pPr>
              <w:rPr>
                <w:sz w:val="20"/>
                <w:szCs w:val="20"/>
              </w:rPr>
            </w:pPr>
            <w:r w:rsidRPr="00D910C5">
              <w:rPr>
                <w:sz w:val="20"/>
                <w:szCs w:val="20"/>
                <w:lang w:val="en-US"/>
              </w:rPr>
              <w:t>Akmoly</w:t>
            </w:r>
          </w:p>
        </w:tc>
        <w:tc>
          <w:tcPr>
            <w:tcW w:w="922" w:type="dxa"/>
            <w:tcBorders>
              <w:top w:val="nil"/>
              <w:left w:val="single" w:sz="4" w:space="0" w:color="auto"/>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385.3</w:t>
            </w:r>
          </w:p>
        </w:tc>
        <w:tc>
          <w:tcPr>
            <w:tcW w:w="921" w:type="dxa"/>
            <w:tcBorders>
              <w:top w:val="nil"/>
              <w:left w:val="nil"/>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7.0</w:t>
            </w:r>
          </w:p>
        </w:tc>
        <w:tc>
          <w:tcPr>
            <w:tcW w:w="904" w:type="dxa"/>
            <w:tcBorders>
              <w:top w:val="nil"/>
              <w:left w:val="nil"/>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85.5</w:t>
            </w:r>
          </w:p>
        </w:tc>
        <w:tc>
          <w:tcPr>
            <w:tcW w:w="1010" w:type="dxa"/>
            <w:tcBorders>
              <w:top w:val="nil"/>
              <w:left w:val="nil"/>
              <w:bottom w:val="nil"/>
              <w:right w:val="nil"/>
            </w:tcBorders>
            <w:shd w:val="clear" w:color="auto" w:fill="auto"/>
            <w:vAlign w:val="bottom"/>
          </w:tcPr>
          <w:p w:rsidR="00995FE8" w:rsidRPr="00D910C5" w:rsidRDefault="001E3149" w:rsidP="00A423C0">
            <w:pPr>
              <w:jc w:val="center"/>
              <w:rPr>
                <w:sz w:val="20"/>
                <w:szCs w:val="20"/>
              </w:rPr>
            </w:pPr>
            <w:r w:rsidRPr="00D910C5">
              <w:rPr>
                <w:sz w:val="20"/>
                <w:szCs w:val="20"/>
                <w:lang w:val="en-US"/>
              </w:rPr>
              <w:t>6.9</w:t>
            </w:r>
          </w:p>
        </w:tc>
        <w:tc>
          <w:tcPr>
            <w:tcW w:w="815" w:type="dxa"/>
            <w:tcBorders>
              <w:top w:val="nil"/>
              <w:left w:val="nil"/>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161.3</w:t>
            </w:r>
          </w:p>
        </w:tc>
        <w:tc>
          <w:tcPr>
            <w:tcW w:w="939" w:type="dxa"/>
            <w:tcBorders>
              <w:top w:val="nil"/>
              <w:left w:val="nil"/>
              <w:bottom w:val="nil"/>
              <w:right w:val="nil"/>
            </w:tcBorders>
            <w:shd w:val="clear" w:color="auto" w:fill="auto"/>
            <w:vAlign w:val="bottom"/>
          </w:tcPr>
          <w:p w:rsidR="00995FE8" w:rsidRPr="00D910C5" w:rsidRDefault="001E3149" w:rsidP="00A423C0">
            <w:pPr>
              <w:jc w:val="center"/>
              <w:rPr>
                <w:sz w:val="20"/>
                <w:szCs w:val="20"/>
              </w:rPr>
            </w:pPr>
            <w:r w:rsidRPr="00D910C5">
              <w:rPr>
                <w:sz w:val="20"/>
                <w:szCs w:val="20"/>
                <w:lang w:val="en-US"/>
              </w:rPr>
              <w:t>7.4</w:t>
            </w:r>
          </w:p>
        </w:tc>
        <w:tc>
          <w:tcPr>
            <w:tcW w:w="1985" w:type="dxa"/>
            <w:tcBorders>
              <w:top w:val="nil"/>
              <w:left w:val="nil"/>
              <w:bottom w:val="nil"/>
              <w:right w:val="single" w:sz="4" w:space="0" w:color="auto"/>
            </w:tcBorders>
            <w:shd w:val="clear" w:color="auto" w:fill="auto"/>
            <w:vAlign w:val="bottom"/>
          </w:tcPr>
          <w:p w:rsidR="00995FE8" w:rsidRPr="00D910C5" w:rsidRDefault="001E3149" w:rsidP="00A423C0">
            <w:pPr>
              <w:jc w:val="center"/>
              <w:rPr>
                <w:sz w:val="20"/>
                <w:szCs w:val="20"/>
              </w:rPr>
            </w:pPr>
            <w:r w:rsidRPr="00D910C5">
              <w:rPr>
                <w:sz w:val="20"/>
                <w:szCs w:val="20"/>
                <w:lang w:val="en-US"/>
              </w:rPr>
              <w:t>1.1</w:t>
            </w:r>
          </w:p>
        </w:tc>
      </w:tr>
      <w:tr w:rsidR="00EE6024" w:rsidTr="00A423C0">
        <w:trPr>
          <w:jc w:val="center"/>
        </w:trPr>
        <w:tc>
          <w:tcPr>
            <w:tcW w:w="2039" w:type="dxa"/>
            <w:tcBorders>
              <w:top w:val="nil"/>
              <w:bottom w:val="nil"/>
              <w:right w:val="single" w:sz="4" w:space="0" w:color="auto"/>
            </w:tcBorders>
            <w:shd w:val="clear" w:color="auto" w:fill="auto"/>
            <w:vAlign w:val="center"/>
          </w:tcPr>
          <w:p w:rsidR="00995FE8" w:rsidRPr="00D910C5" w:rsidRDefault="001E3149" w:rsidP="00A423C0">
            <w:pPr>
              <w:rPr>
                <w:sz w:val="20"/>
                <w:szCs w:val="20"/>
              </w:rPr>
            </w:pPr>
            <w:r w:rsidRPr="00D910C5">
              <w:rPr>
                <w:sz w:val="20"/>
                <w:szCs w:val="20"/>
                <w:lang w:val="en-US"/>
              </w:rPr>
              <w:t>Pavlodar</w:t>
            </w:r>
          </w:p>
        </w:tc>
        <w:tc>
          <w:tcPr>
            <w:tcW w:w="922" w:type="dxa"/>
            <w:tcBorders>
              <w:top w:val="nil"/>
              <w:left w:val="single" w:sz="4" w:space="0" w:color="auto"/>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371</w:t>
            </w:r>
          </w:p>
        </w:tc>
        <w:tc>
          <w:tcPr>
            <w:tcW w:w="921" w:type="dxa"/>
            <w:tcBorders>
              <w:top w:val="nil"/>
              <w:left w:val="nil"/>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6.7</w:t>
            </w:r>
          </w:p>
        </w:tc>
        <w:tc>
          <w:tcPr>
            <w:tcW w:w="904" w:type="dxa"/>
            <w:tcBorders>
              <w:top w:val="nil"/>
              <w:left w:val="nil"/>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83</w:t>
            </w:r>
          </w:p>
        </w:tc>
        <w:tc>
          <w:tcPr>
            <w:tcW w:w="1010" w:type="dxa"/>
            <w:tcBorders>
              <w:top w:val="nil"/>
              <w:left w:val="nil"/>
              <w:bottom w:val="nil"/>
              <w:right w:val="nil"/>
            </w:tcBorders>
            <w:shd w:val="clear" w:color="auto" w:fill="auto"/>
            <w:vAlign w:val="bottom"/>
          </w:tcPr>
          <w:p w:rsidR="00995FE8" w:rsidRPr="00D910C5" w:rsidRDefault="001E3149" w:rsidP="00A423C0">
            <w:pPr>
              <w:jc w:val="center"/>
              <w:rPr>
                <w:sz w:val="20"/>
                <w:szCs w:val="20"/>
              </w:rPr>
            </w:pPr>
            <w:r w:rsidRPr="00D910C5">
              <w:rPr>
                <w:sz w:val="20"/>
                <w:szCs w:val="20"/>
                <w:lang w:val="en-US"/>
              </w:rPr>
              <w:t>6.7</w:t>
            </w:r>
          </w:p>
        </w:tc>
        <w:tc>
          <w:tcPr>
            <w:tcW w:w="815" w:type="dxa"/>
            <w:tcBorders>
              <w:top w:val="nil"/>
              <w:left w:val="nil"/>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166.1</w:t>
            </w:r>
          </w:p>
        </w:tc>
        <w:tc>
          <w:tcPr>
            <w:tcW w:w="939" w:type="dxa"/>
            <w:tcBorders>
              <w:top w:val="nil"/>
              <w:left w:val="nil"/>
              <w:bottom w:val="nil"/>
              <w:right w:val="nil"/>
            </w:tcBorders>
            <w:shd w:val="clear" w:color="auto" w:fill="auto"/>
            <w:vAlign w:val="bottom"/>
          </w:tcPr>
          <w:p w:rsidR="00995FE8" w:rsidRPr="00D910C5" w:rsidRDefault="001E3149" w:rsidP="00A423C0">
            <w:pPr>
              <w:jc w:val="center"/>
              <w:rPr>
                <w:sz w:val="20"/>
                <w:szCs w:val="20"/>
              </w:rPr>
            </w:pPr>
            <w:r w:rsidRPr="00D910C5">
              <w:rPr>
                <w:sz w:val="20"/>
                <w:szCs w:val="20"/>
                <w:lang w:val="en-US"/>
              </w:rPr>
              <w:t>7.6</w:t>
            </w:r>
          </w:p>
        </w:tc>
        <w:tc>
          <w:tcPr>
            <w:tcW w:w="1985" w:type="dxa"/>
            <w:tcBorders>
              <w:top w:val="nil"/>
              <w:left w:val="nil"/>
              <w:bottom w:val="nil"/>
              <w:right w:val="single" w:sz="4" w:space="0" w:color="auto"/>
            </w:tcBorders>
            <w:shd w:val="clear" w:color="auto" w:fill="auto"/>
            <w:vAlign w:val="bottom"/>
          </w:tcPr>
          <w:p w:rsidR="00995FE8" w:rsidRPr="00D910C5" w:rsidRDefault="001E3149" w:rsidP="00A423C0">
            <w:pPr>
              <w:jc w:val="center"/>
              <w:rPr>
                <w:sz w:val="20"/>
                <w:szCs w:val="20"/>
              </w:rPr>
            </w:pPr>
            <w:r w:rsidRPr="00D910C5">
              <w:rPr>
                <w:sz w:val="20"/>
                <w:szCs w:val="20"/>
                <w:lang w:val="en-US"/>
              </w:rPr>
              <w:t>1.1</w:t>
            </w:r>
          </w:p>
        </w:tc>
      </w:tr>
      <w:tr w:rsidR="00EE6024" w:rsidTr="00A423C0">
        <w:trPr>
          <w:jc w:val="center"/>
        </w:trPr>
        <w:tc>
          <w:tcPr>
            <w:tcW w:w="2039" w:type="dxa"/>
            <w:tcBorders>
              <w:top w:val="nil"/>
              <w:bottom w:val="nil"/>
              <w:right w:val="single" w:sz="4" w:space="0" w:color="auto"/>
            </w:tcBorders>
            <w:shd w:val="clear" w:color="auto" w:fill="auto"/>
            <w:vAlign w:val="center"/>
          </w:tcPr>
          <w:p w:rsidR="00995FE8" w:rsidRPr="00D910C5" w:rsidRDefault="001E3149" w:rsidP="00A423C0">
            <w:pPr>
              <w:rPr>
                <w:sz w:val="20"/>
                <w:szCs w:val="20"/>
              </w:rPr>
            </w:pPr>
            <w:r w:rsidRPr="00D910C5">
              <w:rPr>
                <w:sz w:val="20"/>
                <w:szCs w:val="20"/>
                <w:lang w:val="en-US"/>
              </w:rPr>
              <w:t>Kostanay</w:t>
            </w:r>
          </w:p>
        </w:tc>
        <w:tc>
          <w:tcPr>
            <w:tcW w:w="922" w:type="dxa"/>
            <w:tcBorders>
              <w:top w:val="nil"/>
              <w:left w:val="single" w:sz="4" w:space="0" w:color="auto"/>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384.1</w:t>
            </w:r>
          </w:p>
        </w:tc>
        <w:tc>
          <w:tcPr>
            <w:tcW w:w="921" w:type="dxa"/>
            <w:tcBorders>
              <w:top w:val="nil"/>
              <w:left w:val="nil"/>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7.0</w:t>
            </w:r>
          </w:p>
        </w:tc>
        <w:tc>
          <w:tcPr>
            <w:tcW w:w="904" w:type="dxa"/>
            <w:tcBorders>
              <w:top w:val="nil"/>
              <w:left w:val="nil"/>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208.4</w:t>
            </w:r>
          </w:p>
        </w:tc>
        <w:tc>
          <w:tcPr>
            <w:tcW w:w="1010" w:type="dxa"/>
            <w:tcBorders>
              <w:top w:val="nil"/>
              <w:left w:val="nil"/>
              <w:bottom w:val="nil"/>
              <w:right w:val="nil"/>
            </w:tcBorders>
            <w:shd w:val="clear" w:color="auto" w:fill="auto"/>
            <w:vAlign w:val="bottom"/>
          </w:tcPr>
          <w:p w:rsidR="00995FE8" w:rsidRPr="00D910C5" w:rsidRDefault="001E3149" w:rsidP="00A423C0">
            <w:pPr>
              <w:jc w:val="center"/>
              <w:rPr>
                <w:sz w:val="20"/>
                <w:szCs w:val="20"/>
              </w:rPr>
            </w:pPr>
            <w:r w:rsidRPr="00D910C5">
              <w:rPr>
                <w:sz w:val="20"/>
                <w:szCs w:val="20"/>
                <w:lang w:val="en-US"/>
              </w:rPr>
              <w:t>16.7</w:t>
            </w:r>
          </w:p>
        </w:tc>
        <w:tc>
          <w:tcPr>
            <w:tcW w:w="815" w:type="dxa"/>
            <w:tcBorders>
              <w:top w:val="nil"/>
              <w:left w:val="nil"/>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251</w:t>
            </w:r>
          </w:p>
        </w:tc>
        <w:tc>
          <w:tcPr>
            <w:tcW w:w="939" w:type="dxa"/>
            <w:tcBorders>
              <w:top w:val="nil"/>
              <w:left w:val="nil"/>
              <w:bottom w:val="nil"/>
              <w:right w:val="nil"/>
            </w:tcBorders>
            <w:shd w:val="clear" w:color="auto" w:fill="auto"/>
            <w:vAlign w:val="bottom"/>
          </w:tcPr>
          <w:p w:rsidR="00995FE8" w:rsidRPr="00D910C5" w:rsidRDefault="001E3149" w:rsidP="00A423C0">
            <w:pPr>
              <w:jc w:val="center"/>
              <w:rPr>
                <w:sz w:val="20"/>
                <w:szCs w:val="20"/>
              </w:rPr>
            </w:pPr>
            <w:r w:rsidRPr="00D910C5">
              <w:rPr>
                <w:sz w:val="20"/>
                <w:szCs w:val="20"/>
                <w:lang w:val="en-US"/>
              </w:rPr>
              <w:t>11.5</w:t>
            </w:r>
          </w:p>
        </w:tc>
        <w:tc>
          <w:tcPr>
            <w:tcW w:w="1985" w:type="dxa"/>
            <w:tcBorders>
              <w:top w:val="nil"/>
              <w:left w:val="nil"/>
              <w:bottom w:val="nil"/>
              <w:right w:val="single" w:sz="4" w:space="0" w:color="auto"/>
            </w:tcBorders>
            <w:shd w:val="clear" w:color="auto" w:fill="auto"/>
            <w:vAlign w:val="bottom"/>
          </w:tcPr>
          <w:p w:rsidR="00995FE8" w:rsidRPr="00D910C5" w:rsidRDefault="001E3149" w:rsidP="00A423C0">
            <w:pPr>
              <w:jc w:val="center"/>
              <w:rPr>
                <w:sz w:val="20"/>
                <w:szCs w:val="20"/>
              </w:rPr>
            </w:pPr>
            <w:r w:rsidRPr="00D910C5">
              <w:rPr>
                <w:sz w:val="20"/>
                <w:szCs w:val="20"/>
                <w:lang w:val="en-US"/>
              </w:rPr>
              <w:t>1.6</w:t>
            </w:r>
          </w:p>
        </w:tc>
      </w:tr>
      <w:tr w:rsidR="00EE6024" w:rsidTr="00A423C0">
        <w:trPr>
          <w:jc w:val="center"/>
        </w:trPr>
        <w:tc>
          <w:tcPr>
            <w:tcW w:w="2039" w:type="dxa"/>
            <w:tcBorders>
              <w:top w:val="nil"/>
              <w:bottom w:val="nil"/>
              <w:right w:val="single" w:sz="4" w:space="0" w:color="auto"/>
            </w:tcBorders>
            <w:shd w:val="clear" w:color="auto" w:fill="auto"/>
            <w:vAlign w:val="center"/>
          </w:tcPr>
          <w:p w:rsidR="00995FE8" w:rsidRPr="00D910C5" w:rsidRDefault="001E3149" w:rsidP="00A423C0">
            <w:pPr>
              <w:rPr>
                <w:sz w:val="20"/>
                <w:szCs w:val="20"/>
              </w:rPr>
            </w:pPr>
            <w:r w:rsidRPr="00D910C5">
              <w:rPr>
                <w:sz w:val="20"/>
                <w:szCs w:val="20"/>
                <w:lang w:val="en-US"/>
              </w:rPr>
              <w:t>North Kazakhstan Region</w:t>
            </w:r>
          </w:p>
        </w:tc>
        <w:tc>
          <w:tcPr>
            <w:tcW w:w="922" w:type="dxa"/>
            <w:tcBorders>
              <w:top w:val="nil"/>
              <w:left w:val="single" w:sz="4" w:space="0" w:color="auto"/>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546.1</w:t>
            </w:r>
          </w:p>
        </w:tc>
        <w:tc>
          <w:tcPr>
            <w:tcW w:w="921" w:type="dxa"/>
            <w:tcBorders>
              <w:top w:val="nil"/>
              <w:left w:val="nil"/>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9.9</w:t>
            </w:r>
          </w:p>
        </w:tc>
        <w:tc>
          <w:tcPr>
            <w:tcW w:w="904" w:type="dxa"/>
            <w:tcBorders>
              <w:top w:val="nil"/>
              <w:left w:val="nil"/>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210.4</w:t>
            </w:r>
          </w:p>
        </w:tc>
        <w:tc>
          <w:tcPr>
            <w:tcW w:w="1010" w:type="dxa"/>
            <w:tcBorders>
              <w:top w:val="nil"/>
              <w:left w:val="nil"/>
              <w:bottom w:val="nil"/>
              <w:right w:val="nil"/>
            </w:tcBorders>
            <w:shd w:val="clear" w:color="auto" w:fill="auto"/>
            <w:vAlign w:val="bottom"/>
          </w:tcPr>
          <w:p w:rsidR="00995FE8" w:rsidRPr="00D910C5" w:rsidRDefault="001E3149" w:rsidP="00A423C0">
            <w:pPr>
              <w:jc w:val="center"/>
              <w:rPr>
                <w:sz w:val="20"/>
                <w:szCs w:val="20"/>
              </w:rPr>
            </w:pPr>
            <w:r w:rsidRPr="00D910C5">
              <w:rPr>
                <w:sz w:val="20"/>
                <w:szCs w:val="20"/>
                <w:lang w:val="en-US"/>
              </w:rPr>
              <w:t>16.9</w:t>
            </w:r>
          </w:p>
        </w:tc>
        <w:tc>
          <w:tcPr>
            <w:tcW w:w="815" w:type="dxa"/>
            <w:tcBorders>
              <w:top w:val="nil"/>
              <w:left w:val="nil"/>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342.3</w:t>
            </w:r>
          </w:p>
        </w:tc>
        <w:tc>
          <w:tcPr>
            <w:tcW w:w="939" w:type="dxa"/>
            <w:tcBorders>
              <w:top w:val="nil"/>
              <w:left w:val="nil"/>
              <w:bottom w:val="nil"/>
              <w:right w:val="nil"/>
            </w:tcBorders>
            <w:shd w:val="clear" w:color="auto" w:fill="auto"/>
            <w:vAlign w:val="bottom"/>
          </w:tcPr>
          <w:p w:rsidR="00995FE8" w:rsidRPr="00D910C5" w:rsidRDefault="001E3149" w:rsidP="00A423C0">
            <w:pPr>
              <w:jc w:val="center"/>
              <w:rPr>
                <w:sz w:val="20"/>
                <w:szCs w:val="20"/>
              </w:rPr>
            </w:pPr>
            <w:r w:rsidRPr="00D910C5">
              <w:rPr>
                <w:sz w:val="20"/>
                <w:szCs w:val="20"/>
                <w:lang w:val="en-US"/>
              </w:rPr>
              <w:t>15.7</w:t>
            </w:r>
          </w:p>
        </w:tc>
        <w:tc>
          <w:tcPr>
            <w:tcW w:w="1985" w:type="dxa"/>
            <w:tcBorders>
              <w:top w:val="nil"/>
              <w:left w:val="nil"/>
              <w:bottom w:val="nil"/>
              <w:right w:val="single" w:sz="4" w:space="0" w:color="auto"/>
            </w:tcBorders>
            <w:shd w:val="clear" w:color="auto" w:fill="auto"/>
            <w:vAlign w:val="bottom"/>
          </w:tcPr>
          <w:p w:rsidR="00995FE8" w:rsidRPr="00D910C5" w:rsidRDefault="001E3149" w:rsidP="00A423C0">
            <w:pPr>
              <w:jc w:val="center"/>
              <w:rPr>
                <w:sz w:val="20"/>
                <w:szCs w:val="20"/>
              </w:rPr>
            </w:pPr>
            <w:r w:rsidRPr="00D910C5">
              <w:rPr>
                <w:sz w:val="20"/>
                <w:szCs w:val="20"/>
                <w:lang w:val="en-US"/>
              </w:rPr>
              <w:t>1.6</w:t>
            </w:r>
          </w:p>
        </w:tc>
      </w:tr>
      <w:tr w:rsidR="00EE6024" w:rsidTr="00A423C0">
        <w:trPr>
          <w:jc w:val="center"/>
        </w:trPr>
        <w:tc>
          <w:tcPr>
            <w:tcW w:w="9535" w:type="dxa"/>
            <w:gridSpan w:val="8"/>
            <w:tcBorders>
              <w:top w:val="nil"/>
              <w:bottom w:val="nil"/>
              <w:right w:val="single" w:sz="4" w:space="0" w:color="auto"/>
            </w:tcBorders>
            <w:shd w:val="clear" w:color="auto" w:fill="auto"/>
            <w:vAlign w:val="center"/>
          </w:tcPr>
          <w:p w:rsidR="00995FE8" w:rsidRPr="00D910C5" w:rsidRDefault="001E3149" w:rsidP="00A423C0">
            <w:pPr>
              <w:jc w:val="center"/>
              <w:rPr>
                <w:sz w:val="20"/>
                <w:szCs w:val="20"/>
              </w:rPr>
            </w:pPr>
            <w:r w:rsidRPr="00D910C5">
              <w:rPr>
                <w:sz w:val="20"/>
                <w:szCs w:val="20"/>
                <w:lang w:val="en-US"/>
              </w:rPr>
              <w:t>more than 2.0</w:t>
            </w:r>
          </w:p>
        </w:tc>
      </w:tr>
      <w:tr w:rsidR="00EE6024" w:rsidTr="00A423C0">
        <w:trPr>
          <w:jc w:val="center"/>
        </w:trPr>
        <w:tc>
          <w:tcPr>
            <w:tcW w:w="2039" w:type="dxa"/>
            <w:tcBorders>
              <w:top w:val="nil"/>
              <w:bottom w:val="nil"/>
              <w:right w:val="single" w:sz="4" w:space="0" w:color="auto"/>
            </w:tcBorders>
            <w:shd w:val="clear" w:color="auto" w:fill="auto"/>
            <w:vAlign w:val="center"/>
          </w:tcPr>
          <w:p w:rsidR="00995FE8" w:rsidRPr="00D910C5" w:rsidRDefault="001E3149" w:rsidP="00A423C0">
            <w:pPr>
              <w:rPr>
                <w:sz w:val="20"/>
                <w:szCs w:val="20"/>
              </w:rPr>
            </w:pPr>
            <w:r w:rsidRPr="00D910C5">
              <w:rPr>
                <w:sz w:val="20"/>
                <w:szCs w:val="20"/>
                <w:lang w:val="en-US"/>
              </w:rPr>
              <w:t>Mangistau</w:t>
            </w:r>
          </w:p>
        </w:tc>
        <w:tc>
          <w:tcPr>
            <w:tcW w:w="922" w:type="dxa"/>
            <w:tcBorders>
              <w:top w:val="nil"/>
              <w:left w:val="single" w:sz="4" w:space="0" w:color="auto"/>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11.7</w:t>
            </w:r>
          </w:p>
        </w:tc>
        <w:tc>
          <w:tcPr>
            <w:tcW w:w="921" w:type="dxa"/>
            <w:tcBorders>
              <w:top w:val="nil"/>
              <w:left w:val="nil"/>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0.2</w:t>
            </w:r>
          </w:p>
        </w:tc>
        <w:tc>
          <w:tcPr>
            <w:tcW w:w="904" w:type="dxa"/>
            <w:tcBorders>
              <w:top w:val="nil"/>
              <w:left w:val="nil"/>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21.6</w:t>
            </w:r>
          </w:p>
        </w:tc>
        <w:tc>
          <w:tcPr>
            <w:tcW w:w="1010" w:type="dxa"/>
            <w:tcBorders>
              <w:top w:val="nil"/>
              <w:left w:val="nil"/>
              <w:bottom w:val="nil"/>
              <w:right w:val="nil"/>
            </w:tcBorders>
            <w:shd w:val="clear" w:color="auto" w:fill="auto"/>
            <w:vAlign w:val="bottom"/>
          </w:tcPr>
          <w:p w:rsidR="00995FE8" w:rsidRPr="00D910C5" w:rsidRDefault="001E3149" w:rsidP="00A423C0">
            <w:pPr>
              <w:jc w:val="center"/>
              <w:rPr>
                <w:sz w:val="20"/>
                <w:szCs w:val="20"/>
              </w:rPr>
            </w:pPr>
            <w:r w:rsidRPr="00D910C5">
              <w:rPr>
                <w:sz w:val="20"/>
                <w:szCs w:val="20"/>
                <w:lang w:val="en-US"/>
              </w:rPr>
              <w:t>1.7</w:t>
            </w:r>
          </w:p>
        </w:tc>
        <w:tc>
          <w:tcPr>
            <w:tcW w:w="815" w:type="dxa"/>
            <w:tcBorders>
              <w:top w:val="nil"/>
              <w:left w:val="nil"/>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18.5</w:t>
            </w:r>
          </w:p>
        </w:tc>
        <w:tc>
          <w:tcPr>
            <w:tcW w:w="939" w:type="dxa"/>
            <w:tcBorders>
              <w:top w:val="nil"/>
              <w:left w:val="nil"/>
              <w:bottom w:val="nil"/>
              <w:right w:val="nil"/>
            </w:tcBorders>
            <w:shd w:val="clear" w:color="auto" w:fill="auto"/>
            <w:vAlign w:val="bottom"/>
          </w:tcPr>
          <w:p w:rsidR="00995FE8" w:rsidRPr="00D910C5" w:rsidRDefault="001E3149" w:rsidP="00A423C0">
            <w:pPr>
              <w:jc w:val="center"/>
              <w:rPr>
                <w:sz w:val="20"/>
                <w:szCs w:val="20"/>
              </w:rPr>
            </w:pPr>
            <w:r w:rsidRPr="00D910C5">
              <w:rPr>
                <w:sz w:val="20"/>
                <w:szCs w:val="20"/>
                <w:lang w:val="en-US"/>
              </w:rPr>
              <w:t>0.8</w:t>
            </w:r>
          </w:p>
        </w:tc>
        <w:tc>
          <w:tcPr>
            <w:tcW w:w="1985" w:type="dxa"/>
            <w:tcBorders>
              <w:top w:val="nil"/>
              <w:left w:val="nil"/>
              <w:bottom w:val="nil"/>
              <w:right w:val="single" w:sz="4" w:space="0" w:color="auto"/>
            </w:tcBorders>
            <w:shd w:val="clear" w:color="auto" w:fill="auto"/>
            <w:vAlign w:val="bottom"/>
          </w:tcPr>
          <w:p w:rsidR="00995FE8" w:rsidRPr="00D910C5" w:rsidRDefault="001E3149" w:rsidP="00A423C0">
            <w:pPr>
              <w:jc w:val="center"/>
              <w:rPr>
                <w:sz w:val="20"/>
                <w:szCs w:val="20"/>
              </w:rPr>
            </w:pPr>
            <w:r w:rsidRPr="00D910C5">
              <w:rPr>
                <w:sz w:val="20"/>
                <w:szCs w:val="20"/>
                <w:lang w:val="en-US"/>
              </w:rPr>
              <w:t>3.8</w:t>
            </w:r>
          </w:p>
        </w:tc>
      </w:tr>
      <w:tr w:rsidR="00EE6024" w:rsidTr="00A423C0">
        <w:trPr>
          <w:jc w:val="center"/>
        </w:trPr>
        <w:tc>
          <w:tcPr>
            <w:tcW w:w="2039" w:type="dxa"/>
            <w:tcBorders>
              <w:top w:val="nil"/>
              <w:bottom w:val="nil"/>
              <w:right w:val="single" w:sz="4" w:space="0" w:color="auto"/>
            </w:tcBorders>
            <w:shd w:val="clear" w:color="auto" w:fill="auto"/>
            <w:vAlign w:val="center"/>
          </w:tcPr>
          <w:p w:rsidR="00995FE8" w:rsidRPr="00D910C5" w:rsidRDefault="001E3149" w:rsidP="00A423C0">
            <w:pPr>
              <w:rPr>
                <w:sz w:val="20"/>
                <w:szCs w:val="20"/>
              </w:rPr>
            </w:pPr>
            <w:r w:rsidRPr="00D910C5">
              <w:rPr>
                <w:sz w:val="20"/>
                <w:szCs w:val="20"/>
                <w:lang w:val="en-US"/>
              </w:rPr>
              <w:t>Astana</w:t>
            </w:r>
          </w:p>
        </w:tc>
        <w:tc>
          <w:tcPr>
            <w:tcW w:w="922" w:type="dxa"/>
            <w:tcBorders>
              <w:top w:val="nil"/>
              <w:left w:val="single" w:sz="4" w:space="0" w:color="auto"/>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0.5</w:t>
            </w:r>
          </w:p>
        </w:tc>
        <w:tc>
          <w:tcPr>
            <w:tcW w:w="921" w:type="dxa"/>
            <w:tcBorders>
              <w:top w:val="nil"/>
              <w:left w:val="nil"/>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0.0</w:t>
            </w:r>
          </w:p>
        </w:tc>
        <w:tc>
          <w:tcPr>
            <w:tcW w:w="904" w:type="dxa"/>
            <w:tcBorders>
              <w:top w:val="nil"/>
              <w:left w:val="nil"/>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3.9</w:t>
            </w:r>
          </w:p>
        </w:tc>
        <w:tc>
          <w:tcPr>
            <w:tcW w:w="1010" w:type="dxa"/>
            <w:tcBorders>
              <w:top w:val="nil"/>
              <w:left w:val="nil"/>
              <w:bottom w:val="nil"/>
              <w:right w:val="nil"/>
            </w:tcBorders>
            <w:shd w:val="clear" w:color="auto" w:fill="auto"/>
            <w:vAlign w:val="bottom"/>
          </w:tcPr>
          <w:p w:rsidR="00995FE8" w:rsidRPr="00D910C5" w:rsidRDefault="001E3149" w:rsidP="00A423C0">
            <w:pPr>
              <w:jc w:val="center"/>
              <w:rPr>
                <w:sz w:val="20"/>
                <w:szCs w:val="20"/>
              </w:rPr>
            </w:pPr>
            <w:r w:rsidRPr="00D910C5">
              <w:rPr>
                <w:sz w:val="20"/>
                <w:szCs w:val="20"/>
                <w:lang w:val="en-US"/>
              </w:rPr>
              <w:t>0.3</w:t>
            </w:r>
          </w:p>
        </w:tc>
        <w:tc>
          <w:tcPr>
            <w:tcW w:w="815" w:type="dxa"/>
            <w:tcBorders>
              <w:top w:val="nil"/>
              <w:left w:val="nil"/>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72.6</w:t>
            </w:r>
          </w:p>
        </w:tc>
        <w:tc>
          <w:tcPr>
            <w:tcW w:w="939" w:type="dxa"/>
            <w:tcBorders>
              <w:top w:val="nil"/>
              <w:left w:val="nil"/>
              <w:bottom w:val="nil"/>
              <w:right w:val="nil"/>
            </w:tcBorders>
            <w:shd w:val="clear" w:color="auto" w:fill="auto"/>
            <w:vAlign w:val="bottom"/>
          </w:tcPr>
          <w:p w:rsidR="00995FE8" w:rsidRPr="00D910C5" w:rsidRDefault="001E3149" w:rsidP="00A423C0">
            <w:pPr>
              <w:jc w:val="center"/>
              <w:rPr>
                <w:sz w:val="20"/>
                <w:szCs w:val="20"/>
              </w:rPr>
            </w:pPr>
            <w:r w:rsidRPr="00D910C5">
              <w:rPr>
                <w:sz w:val="20"/>
                <w:szCs w:val="20"/>
                <w:lang w:val="en-US"/>
              </w:rPr>
              <w:t>3.3</w:t>
            </w:r>
          </w:p>
        </w:tc>
        <w:tc>
          <w:tcPr>
            <w:tcW w:w="1985" w:type="dxa"/>
            <w:tcBorders>
              <w:top w:val="nil"/>
              <w:left w:val="nil"/>
              <w:bottom w:val="nil"/>
              <w:right w:val="single" w:sz="4" w:space="0" w:color="auto"/>
            </w:tcBorders>
            <w:shd w:val="clear" w:color="auto" w:fill="auto"/>
            <w:vAlign w:val="bottom"/>
          </w:tcPr>
          <w:p w:rsidR="00995FE8" w:rsidRPr="00D910C5" w:rsidRDefault="001E3149" w:rsidP="00A423C0">
            <w:pPr>
              <w:jc w:val="center"/>
              <w:rPr>
                <w:sz w:val="20"/>
                <w:szCs w:val="20"/>
              </w:rPr>
            </w:pPr>
            <w:r w:rsidRPr="00D910C5">
              <w:rPr>
                <w:sz w:val="20"/>
                <w:szCs w:val="20"/>
                <w:lang w:val="en-US"/>
              </w:rPr>
              <w:t>330.0</w:t>
            </w:r>
          </w:p>
        </w:tc>
      </w:tr>
      <w:tr w:rsidR="00EE6024" w:rsidTr="00A423C0">
        <w:trPr>
          <w:jc w:val="center"/>
        </w:trPr>
        <w:tc>
          <w:tcPr>
            <w:tcW w:w="2039" w:type="dxa"/>
            <w:tcBorders>
              <w:top w:val="nil"/>
              <w:bottom w:val="nil"/>
              <w:right w:val="single" w:sz="4" w:space="0" w:color="auto"/>
            </w:tcBorders>
            <w:shd w:val="clear" w:color="auto" w:fill="auto"/>
            <w:vAlign w:val="center"/>
          </w:tcPr>
          <w:p w:rsidR="00995FE8" w:rsidRPr="00D910C5" w:rsidRDefault="001E3149" w:rsidP="00A423C0">
            <w:pPr>
              <w:rPr>
                <w:sz w:val="20"/>
                <w:szCs w:val="20"/>
              </w:rPr>
            </w:pPr>
            <w:r w:rsidRPr="00D910C5">
              <w:rPr>
                <w:sz w:val="20"/>
                <w:szCs w:val="20"/>
                <w:lang w:val="en-US"/>
              </w:rPr>
              <w:t>Almaty</w:t>
            </w:r>
          </w:p>
        </w:tc>
        <w:tc>
          <w:tcPr>
            <w:tcW w:w="922" w:type="dxa"/>
            <w:tcBorders>
              <w:top w:val="nil"/>
              <w:left w:val="single" w:sz="4" w:space="0" w:color="auto"/>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5.2</w:t>
            </w:r>
          </w:p>
        </w:tc>
        <w:tc>
          <w:tcPr>
            <w:tcW w:w="921" w:type="dxa"/>
            <w:tcBorders>
              <w:top w:val="nil"/>
              <w:left w:val="nil"/>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0.1</w:t>
            </w:r>
          </w:p>
        </w:tc>
        <w:tc>
          <w:tcPr>
            <w:tcW w:w="904" w:type="dxa"/>
            <w:tcBorders>
              <w:top w:val="nil"/>
              <w:left w:val="nil"/>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156.4</w:t>
            </w:r>
          </w:p>
        </w:tc>
        <w:tc>
          <w:tcPr>
            <w:tcW w:w="1010" w:type="dxa"/>
            <w:tcBorders>
              <w:top w:val="nil"/>
              <w:left w:val="nil"/>
              <w:bottom w:val="nil"/>
              <w:right w:val="nil"/>
            </w:tcBorders>
            <w:shd w:val="clear" w:color="auto" w:fill="auto"/>
            <w:vAlign w:val="bottom"/>
          </w:tcPr>
          <w:p w:rsidR="00995FE8" w:rsidRPr="00D910C5" w:rsidRDefault="001E3149" w:rsidP="00A423C0">
            <w:pPr>
              <w:jc w:val="center"/>
              <w:rPr>
                <w:sz w:val="20"/>
                <w:szCs w:val="20"/>
              </w:rPr>
            </w:pPr>
            <w:r w:rsidRPr="00D910C5">
              <w:rPr>
                <w:sz w:val="20"/>
                <w:szCs w:val="20"/>
                <w:lang w:val="en-US"/>
              </w:rPr>
              <w:t>12.6</w:t>
            </w:r>
          </w:p>
        </w:tc>
        <w:tc>
          <w:tcPr>
            <w:tcW w:w="815" w:type="dxa"/>
            <w:tcBorders>
              <w:top w:val="nil"/>
              <w:left w:val="nil"/>
              <w:bottom w:val="nil"/>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154.2</w:t>
            </w:r>
          </w:p>
        </w:tc>
        <w:tc>
          <w:tcPr>
            <w:tcW w:w="939" w:type="dxa"/>
            <w:tcBorders>
              <w:top w:val="nil"/>
              <w:left w:val="nil"/>
              <w:bottom w:val="nil"/>
              <w:right w:val="nil"/>
            </w:tcBorders>
            <w:shd w:val="clear" w:color="auto" w:fill="auto"/>
            <w:vAlign w:val="bottom"/>
          </w:tcPr>
          <w:p w:rsidR="00995FE8" w:rsidRPr="00D910C5" w:rsidRDefault="001E3149" w:rsidP="00A423C0">
            <w:pPr>
              <w:jc w:val="center"/>
              <w:rPr>
                <w:sz w:val="20"/>
                <w:szCs w:val="20"/>
              </w:rPr>
            </w:pPr>
            <w:r w:rsidRPr="00D910C5">
              <w:rPr>
                <w:sz w:val="20"/>
                <w:szCs w:val="20"/>
                <w:lang w:val="en-US"/>
              </w:rPr>
              <w:t>7.1</w:t>
            </w:r>
          </w:p>
        </w:tc>
        <w:tc>
          <w:tcPr>
            <w:tcW w:w="1985" w:type="dxa"/>
            <w:tcBorders>
              <w:top w:val="nil"/>
              <w:left w:val="nil"/>
              <w:bottom w:val="nil"/>
              <w:right w:val="single" w:sz="4" w:space="0" w:color="auto"/>
            </w:tcBorders>
            <w:shd w:val="clear" w:color="auto" w:fill="auto"/>
            <w:vAlign w:val="bottom"/>
          </w:tcPr>
          <w:p w:rsidR="00995FE8" w:rsidRPr="00D910C5" w:rsidRDefault="001E3149" w:rsidP="00A423C0">
            <w:pPr>
              <w:jc w:val="center"/>
              <w:rPr>
                <w:sz w:val="20"/>
                <w:szCs w:val="20"/>
              </w:rPr>
            </w:pPr>
            <w:r w:rsidRPr="00D910C5">
              <w:rPr>
                <w:sz w:val="20"/>
                <w:szCs w:val="20"/>
                <w:lang w:val="en-US"/>
              </w:rPr>
              <w:t>78.9</w:t>
            </w:r>
          </w:p>
        </w:tc>
      </w:tr>
      <w:tr w:rsidR="00EE6024" w:rsidTr="00A423C0">
        <w:trPr>
          <w:jc w:val="center"/>
        </w:trPr>
        <w:tc>
          <w:tcPr>
            <w:tcW w:w="2039" w:type="dxa"/>
            <w:tcBorders>
              <w:top w:val="nil"/>
              <w:bottom w:val="single" w:sz="4" w:space="0" w:color="auto"/>
              <w:right w:val="single" w:sz="4" w:space="0" w:color="auto"/>
            </w:tcBorders>
            <w:shd w:val="clear" w:color="auto" w:fill="auto"/>
            <w:vAlign w:val="bottom"/>
          </w:tcPr>
          <w:p w:rsidR="00995FE8" w:rsidRPr="001E3149" w:rsidRDefault="001E3149" w:rsidP="00A423C0">
            <w:pPr>
              <w:rPr>
                <w:sz w:val="20"/>
                <w:szCs w:val="20"/>
                <w:lang w:val="en-US"/>
              </w:rPr>
            </w:pPr>
            <w:r w:rsidRPr="00D910C5">
              <w:rPr>
                <w:sz w:val="20"/>
                <w:szCs w:val="20"/>
                <w:lang w:val="en-US"/>
              </w:rPr>
              <w:t>Total for the Republic of Kazakhstan</w:t>
            </w:r>
          </w:p>
        </w:tc>
        <w:tc>
          <w:tcPr>
            <w:tcW w:w="922" w:type="dxa"/>
            <w:tcBorders>
              <w:top w:val="nil"/>
              <w:left w:val="single" w:sz="4" w:space="0" w:color="auto"/>
              <w:bottom w:val="single" w:sz="4" w:space="0" w:color="auto"/>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5503.4</w:t>
            </w:r>
          </w:p>
        </w:tc>
        <w:tc>
          <w:tcPr>
            <w:tcW w:w="921" w:type="dxa"/>
            <w:tcBorders>
              <w:top w:val="nil"/>
              <w:left w:val="nil"/>
              <w:bottom w:val="single" w:sz="4" w:space="0" w:color="auto"/>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100.00</w:t>
            </w:r>
          </w:p>
        </w:tc>
        <w:tc>
          <w:tcPr>
            <w:tcW w:w="904" w:type="dxa"/>
            <w:tcBorders>
              <w:top w:val="nil"/>
              <w:left w:val="nil"/>
              <w:bottom w:val="single" w:sz="4" w:space="0" w:color="auto"/>
              <w:right w:val="nil"/>
            </w:tcBorders>
            <w:shd w:val="clear" w:color="auto" w:fill="auto"/>
            <w:vAlign w:val="bottom"/>
          </w:tcPr>
          <w:p w:rsidR="00995FE8" w:rsidRPr="00D910C5" w:rsidRDefault="001E3149" w:rsidP="00A423C0">
            <w:pPr>
              <w:jc w:val="center"/>
              <w:rPr>
                <w:sz w:val="20"/>
                <w:szCs w:val="20"/>
              </w:rPr>
            </w:pPr>
            <w:r w:rsidRPr="00D910C5">
              <w:rPr>
                <w:sz w:val="20"/>
                <w:szCs w:val="20"/>
                <w:lang w:val="en-US"/>
              </w:rPr>
              <w:t>1248.6</w:t>
            </w:r>
          </w:p>
        </w:tc>
        <w:tc>
          <w:tcPr>
            <w:tcW w:w="1010" w:type="dxa"/>
            <w:tcBorders>
              <w:top w:val="nil"/>
              <w:left w:val="nil"/>
              <w:bottom w:val="single" w:sz="4" w:space="0" w:color="auto"/>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100.00</w:t>
            </w:r>
          </w:p>
        </w:tc>
        <w:tc>
          <w:tcPr>
            <w:tcW w:w="815" w:type="dxa"/>
            <w:tcBorders>
              <w:top w:val="nil"/>
              <w:left w:val="nil"/>
              <w:bottom w:val="single" w:sz="4" w:space="0" w:color="auto"/>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2185.5</w:t>
            </w:r>
          </w:p>
        </w:tc>
        <w:tc>
          <w:tcPr>
            <w:tcW w:w="939" w:type="dxa"/>
            <w:tcBorders>
              <w:top w:val="nil"/>
              <w:left w:val="nil"/>
              <w:bottom w:val="single" w:sz="4" w:space="0" w:color="auto"/>
              <w:right w:val="nil"/>
            </w:tcBorders>
            <w:shd w:val="clear" w:color="auto" w:fill="auto"/>
            <w:vAlign w:val="center"/>
          </w:tcPr>
          <w:p w:rsidR="00995FE8" w:rsidRPr="00D910C5" w:rsidRDefault="001E3149" w:rsidP="00A423C0">
            <w:pPr>
              <w:jc w:val="center"/>
              <w:rPr>
                <w:sz w:val="20"/>
                <w:szCs w:val="20"/>
              </w:rPr>
            </w:pPr>
            <w:r w:rsidRPr="00D910C5">
              <w:rPr>
                <w:sz w:val="20"/>
                <w:szCs w:val="20"/>
                <w:lang w:val="en-US"/>
              </w:rPr>
              <w:t>100.00</w:t>
            </w:r>
          </w:p>
        </w:tc>
        <w:tc>
          <w:tcPr>
            <w:tcW w:w="1985" w:type="dxa"/>
            <w:tcBorders>
              <w:top w:val="nil"/>
              <w:left w:val="nil"/>
              <w:bottom w:val="single" w:sz="4" w:space="0" w:color="auto"/>
              <w:right w:val="single" w:sz="4" w:space="0" w:color="auto"/>
            </w:tcBorders>
            <w:shd w:val="clear" w:color="auto" w:fill="auto"/>
            <w:vAlign w:val="bottom"/>
          </w:tcPr>
          <w:p w:rsidR="00995FE8" w:rsidRPr="00D910C5" w:rsidRDefault="00995FE8" w:rsidP="00A423C0">
            <w:pPr>
              <w:jc w:val="center"/>
              <w:rPr>
                <w:sz w:val="20"/>
                <w:szCs w:val="20"/>
              </w:rPr>
            </w:pPr>
          </w:p>
        </w:tc>
      </w:tr>
      <w:tr w:rsidR="00EE6024" w:rsidRPr="00E923AD" w:rsidTr="00A423C0">
        <w:trPr>
          <w:jc w:val="center"/>
        </w:trPr>
        <w:tc>
          <w:tcPr>
            <w:tcW w:w="9535" w:type="dxa"/>
            <w:gridSpan w:val="8"/>
            <w:tcBorders>
              <w:top w:val="single" w:sz="4" w:space="0" w:color="auto"/>
              <w:bottom w:val="single" w:sz="4" w:space="0" w:color="auto"/>
              <w:right w:val="single" w:sz="4" w:space="0" w:color="auto"/>
            </w:tcBorders>
            <w:shd w:val="clear" w:color="auto" w:fill="auto"/>
            <w:vAlign w:val="bottom"/>
          </w:tcPr>
          <w:p w:rsidR="00995FE8" w:rsidRPr="001E3149" w:rsidRDefault="001E3149" w:rsidP="00A423C0">
            <w:pPr>
              <w:ind w:firstLine="549"/>
              <w:jc w:val="both"/>
              <w:rPr>
                <w:sz w:val="20"/>
                <w:szCs w:val="20"/>
                <w:lang w:val="en-US"/>
              </w:rPr>
            </w:pPr>
            <w:r w:rsidRPr="00D910C5">
              <w:rPr>
                <w:sz w:val="20"/>
                <w:lang w:val="en-US"/>
              </w:rPr>
              <w:t>Note: calculated based on research</w:t>
            </w:r>
          </w:p>
        </w:tc>
      </w:tr>
    </w:tbl>
    <w:p w:rsidR="00995FE8" w:rsidRPr="001E3149" w:rsidRDefault="00995FE8" w:rsidP="00995FE8">
      <w:pPr>
        <w:ind w:firstLine="567"/>
        <w:jc w:val="both"/>
        <w:rPr>
          <w:sz w:val="10"/>
          <w:szCs w:val="10"/>
          <w:lang w:val="en-US"/>
        </w:rPr>
      </w:pPr>
    </w:p>
    <w:p w:rsidR="00995FE8" w:rsidRPr="001E3149" w:rsidRDefault="00995FE8" w:rsidP="00995FE8">
      <w:pPr>
        <w:jc w:val="center"/>
        <w:rPr>
          <w:lang w:val="en-US"/>
        </w:rPr>
      </w:pPr>
    </w:p>
    <w:p w:rsidR="00C9459B" w:rsidRPr="001E3149" w:rsidRDefault="00C9459B" w:rsidP="00995FE8">
      <w:pPr>
        <w:tabs>
          <w:tab w:val="left" w:pos="9356"/>
        </w:tabs>
        <w:ind w:hanging="5"/>
        <w:jc w:val="both"/>
        <w:rPr>
          <w:sz w:val="28"/>
          <w:szCs w:val="28"/>
          <w:lang w:val="en-US"/>
        </w:rPr>
      </w:pPr>
    </w:p>
    <w:p w:rsidR="00C9459B" w:rsidRPr="001E3149" w:rsidRDefault="00C9459B" w:rsidP="00995FE8">
      <w:pPr>
        <w:tabs>
          <w:tab w:val="left" w:pos="9356"/>
        </w:tabs>
        <w:ind w:hanging="5"/>
        <w:jc w:val="both"/>
        <w:rPr>
          <w:sz w:val="28"/>
          <w:szCs w:val="28"/>
          <w:lang w:val="en-US"/>
        </w:rPr>
      </w:pPr>
    </w:p>
    <w:p w:rsidR="00C9459B" w:rsidRPr="001E3149" w:rsidRDefault="00C9459B" w:rsidP="00995FE8">
      <w:pPr>
        <w:tabs>
          <w:tab w:val="left" w:pos="9356"/>
        </w:tabs>
        <w:ind w:hanging="5"/>
        <w:jc w:val="both"/>
        <w:rPr>
          <w:sz w:val="28"/>
          <w:szCs w:val="28"/>
          <w:lang w:val="en-US"/>
        </w:rPr>
      </w:pPr>
    </w:p>
    <w:p w:rsidR="00C9459B" w:rsidRPr="001E3149" w:rsidRDefault="00C9459B" w:rsidP="00995FE8">
      <w:pPr>
        <w:tabs>
          <w:tab w:val="left" w:pos="9356"/>
        </w:tabs>
        <w:ind w:hanging="5"/>
        <w:jc w:val="both"/>
        <w:rPr>
          <w:sz w:val="28"/>
          <w:szCs w:val="28"/>
          <w:lang w:val="en-US"/>
        </w:rPr>
      </w:pPr>
    </w:p>
    <w:p w:rsidR="00C9459B" w:rsidRPr="001E3149" w:rsidRDefault="00C9459B" w:rsidP="00995FE8">
      <w:pPr>
        <w:tabs>
          <w:tab w:val="left" w:pos="9356"/>
        </w:tabs>
        <w:ind w:hanging="5"/>
        <w:jc w:val="both"/>
        <w:rPr>
          <w:sz w:val="28"/>
          <w:szCs w:val="28"/>
          <w:lang w:val="en-US"/>
        </w:rPr>
      </w:pPr>
    </w:p>
    <w:p w:rsidR="00C9459B" w:rsidRPr="001E3149" w:rsidRDefault="00C9459B" w:rsidP="00995FE8">
      <w:pPr>
        <w:tabs>
          <w:tab w:val="left" w:pos="9356"/>
        </w:tabs>
        <w:ind w:hanging="5"/>
        <w:jc w:val="both"/>
        <w:rPr>
          <w:sz w:val="28"/>
          <w:szCs w:val="28"/>
          <w:lang w:val="en-US"/>
        </w:rPr>
      </w:pPr>
    </w:p>
    <w:p w:rsidR="00B40F22" w:rsidRPr="001E3149" w:rsidRDefault="00B40F22" w:rsidP="00C9459B">
      <w:pPr>
        <w:tabs>
          <w:tab w:val="left" w:pos="9356"/>
        </w:tabs>
        <w:ind w:hanging="5"/>
        <w:jc w:val="center"/>
        <w:rPr>
          <w:sz w:val="28"/>
          <w:szCs w:val="28"/>
          <w:lang w:val="en-US"/>
        </w:rPr>
      </w:pPr>
    </w:p>
    <w:p w:rsidR="00B40F22" w:rsidRPr="001E3149" w:rsidRDefault="00B40F22" w:rsidP="00C9459B">
      <w:pPr>
        <w:tabs>
          <w:tab w:val="left" w:pos="9356"/>
        </w:tabs>
        <w:ind w:hanging="5"/>
        <w:jc w:val="center"/>
        <w:rPr>
          <w:sz w:val="28"/>
          <w:szCs w:val="28"/>
          <w:lang w:val="en-US"/>
        </w:rPr>
      </w:pPr>
    </w:p>
    <w:p w:rsidR="00B40F22" w:rsidRPr="001E3149" w:rsidRDefault="00B40F22" w:rsidP="00C9459B">
      <w:pPr>
        <w:tabs>
          <w:tab w:val="left" w:pos="9356"/>
        </w:tabs>
        <w:ind w:hanging="5"/>
        <w:jc w:val="center"/>
        <w:rPr>
          <w:sz w:val="28"/>
          <w:szCs w:val="28"/>
          <w:lang w:val="en-US"/>
        </w:rPr>
      </w:pPr>
    </w:p>
    <w:p w:rsidR="00B40F22" w:rsidRPr="001E3149" w:rsidRDefault="00B40F22" w:rsidP="00C9459B">
      <w:pPr>
        <w:tabs>
          <w:tab w:val="left" w:pos="9356"/>
        </w:tabs>
        <w:ind w:hanging="5"/>
        <w:jc w:val="center"/>
        <w:rPr>
          <w:sz w:val="28"/>
          <w:szCs w:val="28"/>
          <w:lang w:val="en-US"/>
        </w:rPr>
      </w:pPr>
    </w:p>
    <w:p w:rsidR="00B40F22" w:rsidRPr="001E3149" w:rsidRDefault="00B40F22" w:rsidP="00C9459B">
      <w:pPr>
        <w:tabs>
          <w:tab w:val="left" w:pos="9356"/>
        </w:tabs>
        <w:ind w:hanging="5"/>
        <w:jc w:val="center"/>
        <w:rPr>
          <w:sz w:val="28"/>
          <w:szCs w:val="28"/>
          <w:lang w:val="en-US"/>
        </w:rPr>
      </w:pPr>
    </w:p>
    <w:p w:rsidR="00B40F22" w:rsidRPr="001E3149" w:rsidRDefault="00B40F22" w:rsidP="00C9459B">
      <w:pPr>
        <w:tabs>
          <w:tab w:val="left" w:pos="9356"/>
        </w:tabs>
        <w:ind w:hanging="5"/>
        <w:jc w:val="center"/>
        <w:rPr>
          <w:sz w:val="28"/>
          <w:szCs w:val="28"/>
          <w:lang w:val="en-US"/>
        </w:rPr>
      </w:pPr>
    </w:p>
    <w:p w:rsidR="00B40F22" w:rsidRPr="001E3149" w:rsidRDefault="00B40F22" w:rsidP="00C9459B">
      <w:pPr>
        <w:tabs>
          <w:tab w:val="left" w:pos="9356"/>
        </w:tabs>
        <w:ind w:hanging="5"/>
        <w:jc w:val="center"/>
        <w:rPr>
          <w:sz w:val="28"/>
          <w:szCs w:val="28"/>
          <w:lang w:val="en-US"/>
        </w:rPr>
      </w:pPr>
    </w:p>
    <w:p w:rsidR="00B40F22" w:rsidRPr="00C16C71" w:rsidRDefault="00B40F22" w:rsidP="00C9459B">
      <w:pPr>
        <w:tabs>
          <w:tab w:val="left" w:pos="9356"/>
        </w:tabs>
        <w:ind w:hanging="5"/>
        <w:jc w:val="center"/>
        <w:rPr>
          <w:sz w:val="28"/>
          <w:szCs w:val="28"/>
          <w:lang w:val="en-US"/>
        </w:rPr>
      </w:pPr>
    </w:p>
    <w:p w:rsidR="00F40ECB" w:rsidRDefault="00F40ECB" w:rsidP="00C9459B">
      <w:pPr>
        <w:tabs>
          <w:tab w:val="left" w:pos="9356"/>
        </w:tabs>
        <w:ind w:hanging="5"/>
        <w:jc w:val="center"/>
        <w:rPr>
          <w:sz w:val="28"/>
          <w:szCs w:val="28"/>
          <w:lang w:val="en-US"/>
        </w:rPr>
      </w:pPr>
    </w:p>
    <w:p w:rsidR="005310F2" w:rsidRPr="00AB4734" w:rsidRDefault="001E3149" w:rsidP="0050546B">
      <w:pPr>
        <w:tabs>
          <w:tab w:val="left" w:pos="9356"/>
        </w:tabs>
        <w:ind w:hanging="5"/>
        <w:jc w:val="center"/>
        <w:rPr>
          <w:b/>
          <w:sz w:val="28"/>
          <w:szCs w:val="28"/>
          <w:lang w:val="en-US"/>
        </w:rPr>
      </w:pPr>
      <w:r w:rsidRPr="00CC11C7">
        <w:rPr>
          <w:b/>
          <w:sz w:val="28"/>
          <w:szCs w:val="28"/>
          <w:lang w:val="en-US"/>
        </w:rPr>
        <w:lastRenderedPageBreak/>
        <w:t xml:space="preserve">APPENDIX </w:t>
      </w:r>
      <w:r w:rsidR="00AB4734">
        <w:rPr>
          <w:b/>
          <w:sz w:val="28"/>
          <w:szCs w:val="28"/>
          <w:lang w:val="en-US"/>
        </w:rPr>
        <w:t>K</w:t>
      </w:r>
    </w:p>
    <w:p w:rsidR="005310F2" w:rsidRPr="00447ED4" w:rsidRDefault="005310F2" w:rsidP="0050546B">
      <w:pPr>
        <w:tabs>
          <w:tab w:val="left" w:pos="9356"/>
        </w:tabs>
        <w:ind w:hanging="5"/>
        <w:jc w:val="center"/>
        <w:rPr>
          <w:b/>
          <w:sz w:val="28"/>
          <w:szCs w:val="28"/>
          <w:lang w:val="en-US"/>
        </w:rPr>
      </w:pPr>
    </w:p>
    <w:p w:rsidR="0050546B" w:rsidRPr="008D18FF" w:rsidRDefault="00CC11C7" w:rsidP="0050546B">
      <w:pPr>
        <w:tabs>
          <w:tab w:val="left" w:pos="9356"/>
        </w:tabs>
        <w:ind w:hanging="5"/>
        <w:jc w:val="center"/>
        <w:rPr>
          <w:b/>
          <w:sz w:val="28"/>
          <w:szCs w:val="28"/>
          <w:lang w:val="en-US"/>
        </w:rPr>
      </w:pPr>
      <w:r>
        <w:rPr>
          <w:b/>
          <w:sz w:val="28"/>
          <w:szCs w:val="28"/>
          <w:lang w:val="kk-KZ"/>
        </w:rPr>
        <w:t xml:space="preserve"> </w:t>
      </w:r>
      <w:r w:rsidR="001E3149" w:rsidRPr="008D18FF">
        <w:rPr>
          <w:b/>
          <w:sz w:val="28"/>
          <w:szCs w:val="28"/>
          <w:lang w:val="en-US"/>
        </w:rPr>
        <w:t>Concentration of milk production and milk self-sufficiency coefficient of the population of Almaty region in 2017</w:t>
      </w:r>
    </w:p>
    <w:p w:rsidR="0050546B" w:rsidRPr="001E3149" w:rsidRDefault="0050546B" w:rsidP="0050546B">
      <w:pPr>
        <w:jc w:val="both"/>
        <w:rPr>
          <w:sz w:val="28"/>
          <w:szCs w:val="28"/>
          <w:lang w:val="en-US"/>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2316"/>
        <w:gridCol w:w="1614"/>
        <w:gridCol w:w="1382"/>
        <w:gridCol w:w="1652"/>
        <w:gridCol w:w="1413"/>
        <w:gridCol w:w="1194"/>
      </w:tblGrid>
      <w:tr w:rsidR="00EE6024" w:rsidRPr="00E923AD" w:rsidTr="00DA71A5">
        <w:trPr>
          <w:trHeight w:val="20"/>
        </w:trPr>
        <w:tc>
          <w:tcPr>
            <w:tcW w:w="1210" w:type="pct"/>
            <w:vMerge w:val="restart"/>
            <w:shd w:val="clear" w:color="auto" w:fill="auto"/>
            <w:noWrap/>
            <w:vAlign w:val="center"/>
            <w:hideMark/>
          </w:tcPr>
          <w:p w:rsidR="0050546B" w:rsidRPr="00D910C5" w:rsidRDefault="001E3149" w:rsidP="00A135FE">
            <w:pPr>
              <w:jc w:val="center"/>
            </w:pPr>
            <w:r w:rsidRPr="00D910C5">
              <w:rPr>
                <w:lang w:val="en-US"/>
              </w:rPr>
              <w:t>Region</w:t>
            </w:r>
          </w:p>
        </w:tc>
        <w:tc>
          <w:tcPr>
            <w:tcW w:w="843" w:type="pct"/>
            <w:vMerge w:val="restart"/>
            <w:shd w:val="clear" w:color="auto" w:fill="auto"/>
            <w:noWrap/>
            <w:vAlign w:val="center"/>
            <w:hideMark/>
          </w:tcPr>
          <w:p w:rsidR="0050546B" w:rsidRPr="00D910C5" w:rsidRDefault="001E3149" w:rsidP="00A135FE">
            <w:pPr>
              <w:jc w:val="center"/>
            </w:pPr>
            <w:r w:rsidRPr="00D910C5">
              <w:rPr>
                <w:lang w:val="en-US"/>
              </w:rPr>
              <w:t>Production, th.t.</w:t>
            </w:r>
          </w:p>
        </w:tc>
        <w:tc>
          <w:tcPr>
            <w:tcW w:w="722" w:type="pct"/>
            <w:vMerge w:val="restart"/>
            <w:shd w:val="clear" w:color="auto" w:fill="auto"/>
            <w:noWrap/>
            <w:vAlign w:val="center"/>
            <w:hideMark/>
          </w:tcPr>
          <w:p w:rsidR="0050546B" w:rsidRPr="00D910C5" w:rsidRDefault="001E3149" w:rsidP="00A135FE">
            <w:pPr>
              <w:jc w:val="center"/>
            </w:pPr>
            <w:r w:rsidRPr="00D910C5">
              <w:rPr>
                <w:lang w:val="en-US"/>
              </w:rPr>
              <w:t>Population, th. p.</w:t>
            </w:r>
          </w:p>
        </w:tc>
        <w:tc>
          <w:tcPr>
            <w:tcW w:w="863" w:type="pct"/>
            <w:vMerge w:val="restart"/>
            <w:shd w:val="clear" w:color="auto" w:fill="auto"/>
            <w:noWrap/>
            <w:vAlign w:val="center"/>
            <w:hideMark/>
          </w:tcPr>
          <w:p w:rsidR="0050546B" w:rsidRPr="00D910C5" w:rsidRDefault="001E3149" w:rsidP="00A135FE">
            <w:pPr>
              <w:jc w:val="center"/>
            </w:pPr>
            <w:r w:rsidRPr="00D910C5">
              <w:rPr>
                <w:lang w:val="en-US"/>
              </w:rPr>
              <w:t>Self-sufficiency ratio</w:t>
            </w:r>
          </w:p>
        </w:tc>
        <w:tc>
          <w:tcPr>
            <w:tcW w:w="1362" w:type="pct"/>
            <w:gridSpan w:val="2"/>
            <w:shd w:val="clear" w:color="auto" w:fill="auto"/>
            <w:noWrap/>
            <w:vAlign w:val="center"/>
            <w:hideMark/>
          </w:tcPr>
          <w:p w:rsidR="0050546B" w:rsidRPr="001E3149" w:rsidRDefault="001E3149" w:rsidP="00A135FE">
            <w:pPr>
              <w:jc w:val="center"/>
              <w:rPr>
                <w:lang w:val="en-US"/>
              </w:rPr>
            </w:pPr>
            <w:r w:rsidRPr="00D910C5">
              <w:rPr>
                <w:lang w:val="en-US"/>
              </w:rPr>
              <w:t>Specific gravity of the group, %</w:t>
            </w:r>
          </w:p>
        </w:tc>
      </w:tr>
      <w:tr w:rsidR="00EE6024" w:rsidTr="00DA71A5">
        <w:trPr>
          <w:trHeight w:val="20"/>
        </w:trPr>
        <w:tc>
          <w:tcPr>
            <w:tcW w:w="1210" w:type="pct"/>
            <w:vMerge/>
            <w:tcBorders>
              <w:bottom w:val="single" w:sz="8" w:space="0" w:color="000000"/>
            </w:tcBorders>
            <w:shd w:val="clear" w:color="auto" w:fill="auto"/>
            <w:noWrap/>
            <w:vAlign w:val="center"/>
            <w:hideMark/>
          </w:tcPr>
          <w:p w:rsidR="0050546B" w:rsidRPr="001E3149" w:rsidRDefault="0050546B" w:rsidP="00A135FE">
            <w:pPr>
              <w:jc w:val="both"/>
              <w:rPr>
                <w:lang w:val="en-US"/>
              </w:rPr>
            </w:pPr>
          </w:p>
        </w:tc>
        <w:tc>
          <w:tcPr>
            <w:tcW w:w="843" w:type="pct"/>
            <w:vMerge/>
            <w:tcBorders>
              <w:bottom w:val="single" w:sz="8" w:space="0" w:color="000000"/>
            </w:tcBorders>
            <w:shd w:val="clear" w:color="auto" w:fill="auto"/>
            <w:noWrap/>
            <w:vAlign w:val="center"/>
            <w:hideMark/>
          </w:tcPr>
          <w:p w:rsidR="0050546B" w:rsidRPr="001E3149" w:rsidRDefault="0050546B" w:rsidP="00A135FE">
            <w:pPr>
              <w:jc w:val="center"/>
              <w:rPr>
                <w:lang w:val="en-US"/>
              </w:rPr>
            </w:pPr>
          </w:p>
        </w:tc>
        <w:tc>
          <w:tcPr>
            <w:tcW w:w="722" w:type="pct"/>
            <w:vMerge/>
            <w:tcBorders>
              <w:bottom w:val="single" w:sz="8" w:space="0" w:color="000000"/>
            </w:tcBorders>
            <w:shd w:val="clear" w:color="auto" w:fill="auto"/>
            <w:noWrap/>
            <w:vAlign w:val="center"/>
            <w:hideMark/>
          </w:tcPr>
          <w:p w:rsidR="0050546B" w:rsidRPr="001E3149" w:rsidRDefault="0050546B" w:rsidP="00A135FE">
            <w:pPr>
              <w:jc w:val="center"/>
              <w:rPr>
                <w:lang w:val="en-US"/>
              </w:rPr>
            </w:pPr>
          </w:p>
        </w:tc>
        <w:tc>
          <w:tcPr>
            <w:tcW w:w="863" w:type="pct"/>
            <w:vMerge/>
            <w:tcBorders>
              <w:bottom w:val="single" w:sz="8" w:space="0" w:color="000000"/>
            </w:tcBorders>
            <w:shd w:val="clear" w:color="auto" w:fill="auto"/>
            <w:noWrap/>
            <w:vAlign w:val="center"/>
            <w:hideMark/>
          </w:tcPr>
          <w:p w:rsidR="0050546B" w:rsidRPr="001E3149" w:rsidRDefault="0050546B" w:rsidP="00A135FE">
            <w:pPr>
              <w:jc w:val="center"/>
              <w:rPr>
                <w:lang w:val="en-US"/>
              </w:rPr>
            </w:pPr>
          </w:p>
        </w:tc>
        <w:tc>
          <w:tcPr>
            <w:tcW w:w="738" w:type="pct"/>
            <w:tcBorders>
              <w:bottom w:val="single" w:sz="8" w:space="0" w:color="000000"/>
            </w:tcBorders>
            <w:shd w:val="clear" w:color="auto" w:fill="auto"/>
            <w:noWrap/>
            <w:vAlign w:val="center"/>
            <w:hideMark/>
          </w:tcPr>
          <w:p w:rsidR="0050546B" w:rsidRPr="00D910C5" w:rsidRDefault="001E3149" w:rsidP="00A135FE">
            <w:pPr>
              <w:jc w:val="center"/>
            </w:pPr>
            <w:r w:rsidRPr="00D910C5">
              <w:rPr>
                <w:lang w:val="en-US"/>
              </w:rPr>
              <w:t>in milk pr</w:t>
            </w:r>
            <w:r w:rsidRPr="00D910C5">
              <w:rPr>
                <w:lang w:val="en-US"/>
              </w:rPr>
              <w:t>o</w:t>
            </w:r>
            <w:r w:rsidRPr="00D910C5">
              <w:rPr>
                <w:lang w:val="en-US"/>
              </w:rPr>
              <w:t>duction</w:t>
            </w:r>
          </w:p>
        </w:tc>
        <w:tc>
          <w:tcPr>
            <w:tcW w:w="624" w:type="pct"/>
            <w:tcBorders>
              <w:bottom w:val="single" w:sz="8" w:space="0" w:color="000000"/>
            </w:tcBorders>
            <w:shd w:val="clear" w:color="auto" w:fill="auto"/>
            <w:noWrap/>
            <w:vAlign w:val="center"/>
            <w:hideMark/>
          </w:tcPr>
          <w:p w:rsidR="0050546B" w:rsidRPr="00D910C5" w:rsidRDefault="001E3149" w:rsidP="00A135FE">
            <w:pPr>
              <w:jc w:val="center"/>
            </w:pPr>
            <w:r w:rsidRPr="00D910C5">
              <w:rPr>
                <w:lang w:val="en-US"/>
              </w:rPr>
              <w:t>in pop</w:t>
            </w:r>
            <w:r w:rsidRPr="00D910C5">
              <w:rPr>
                <w:lang w:val="en-US"/>
              </w:rPr>
              <w:t>u</w:t>
            </w:r>
            <w:r w:rsidRPr="00D910C5">
              <w:rPr>
                <w:lang w:val="en-US"/>
              </w:rPr>
              <w:t>lation</w:t>
            </w:r>
          </w:p>
        </w:tc>
      </w:tr>
      <w:tr w:rsidR="00EE6024" w:rsidTr="00A135FE">
        <w:trPr>
          <w:trHeight w:val="20"/>
        </w:trPr>
        <w:tc>
          <w:tcPr>
            <w:tcW w:w="5000" w:type="pct"/>
            <w:gridSpan w:val="6"/>
            <w:tcBorders>
              <w:top w:val="single" w:sz="8" w:space="0" w:color="000000"/>
              <w:left w:val="single" w:sz="8" w:space="0" w:color="000000"/>
              <w:bottom w:val="nil"/>
              <w:right w:val="single" w:sz="8" w:space="0" w:color="000000"/>
            </w:tcBorders>
            <w:shd w:val="clear" w:color="auto" w:fill="auto"/>
            <w:noWrap/>
            <w:vAlign w:val="center"/>
            <w:hideMark/>
          </w:tcPr>
          <w:p w:rsidR="0050546B" w:rsidRPr="00D910C5" w:rsidRDefault="001E3149" w:rsidP="00A135FE">
            <w:pPr>
              <w:jc w:val="center"/>
            </w:pPr>
            <w:r w:rsidRPr="00D910C5">
              <w:rPr>
                <w:lang w:val="en-US"/>
              </w:rPr>
              <w:t>I - less than 1.0</w:t>
            </w:r>
          </w:p>
        </w:tc>
      </w:tr>
      <w:tr w:rsidR="00EE6024" w:rsidTr="00DA71A5">
        <w:trPr>
          <w:trHeight w:val="20"/>
        </w:trPr>
        <w:tc>
          <w:tcPr>
            <w:tcW w:w="1210" w:type="pct"/>
            <w:tcBorders>
              <w:top w:val="nil"/>
              <w:left w:val="single" w:sz="8" w:space="0" w:color="000000"/>
              <w:bottom w:val="nil"/>
              <w:right w:val="nil"/>
            </w:tcBorders>
            <w:shd w:val="clear" w:color="auto" w:fill="auto"/>
            <w:vAlign w:val="center"/>
            <w:hideMark/>
          </w:tcPr>
          <w:p w:rsidR="0050546B" w:rsidRPr="00D910C5" w:rsidRDefault="001E3149" w:rsidP="00A135FE">
            <w:pPr>
              <w:jc w:val="both"/>
            </w:pPr>
            <w:r w:rsidRPr="00D910C5">
              <w:rPr>
                <w:lang w:val="en-US"/>
              </w:rPr>
              <w:t>Taldykorgan</w:t>
            </w:r>
          </w:p>
        </w:tc>
        <w:tc>
          <w:tcPr>
            <w:tcW w:w="843" w:type="pct"/>
            <w:tcBorders>
              <w:top w:val="nil"/>
              <w:left w:val="nil"/>
              <w:bottom w:val="nil"/>
              <w:right w:val="nil"/>
            </w:tcBorders>
            <w:shd w:val="clear" w:color="auto" w:fill="auto"/>
            <w:vAlign w:val="center"/>
            <w:hideMark/>
          </w:tcPr>
          <w:p w:rsidR="0050546B" w:rsidRPr="00D910C5" w:rsidRDefault="001E3149" w:rsidP="00A135FE">
            <w:pPr>
              <w:jc w:val="center"/>
            </w:pPr>
            <w:r w:rsidRPr="00D910C5">
              <w:rPr>
                <w:lang w:val="en-US"/>
              </w:rPr>
              <w:t>5.8</w:t>
            </w:r>
          </w:p>
        </w:tc>
        <w:tc>
          <w:tcPr>
            <w:tcW w:w="722" w:type="pct"/>
            <w:tcBorders>
              <w:top w:val="nil"/>
              <w:left w:val="nil"/>
              <w:bottom w:val="nil"/>
              <w:right w:val="nil"/>
            </w:tcBorders>
            <w:shd w:val="clear" w:color="auto" w:fill="auto"/>
            <w:noWrap/>
            <w:vAlign w:val="center"/>
          </w:tcPr>
          <w:p w:rsidR="0050546B" w:rsidRPr="00D910C5" w:rsidRDefault="001E3149" w:rsidP="00A135FE">
            <w:pPr>
              <w:jc w:val="center"/>
            </w:pPr>
            <w:r w:rsidRPr="00D910C5">
              <w:rPr>
                <w:lang w:val="en-US"/>
              </w:rPr>
              <w:t>172.3</w:t>
            </w:r>
          </w:p>
        </w:tc>
        <w:tc>
          <w:tcPr>
            <w:tcW w:w="863" w:type="pct"/>
            <w:tcBorders>
              <w:top w:val="nil"/>
              <w:left w:val="nil"/>
              <w:bottom w:val="nil"/>
              <w:right w:val="nil"/>
            </w:tcBorders>
            <w:shd w:val="clear" w:color="auto" w:fill="auto"/>
            <w:noWrap/>
            <w:vAlign w:val="center"/>
            <w:hideMark/>
          </w:tcPr>
          <w:p w:rsidR="0050546B" w:rsidRPr="00D910C5" w:rsidRDefault="001E3149" w:rsidP="00A135FE">
            <w:pPr>
              <w:jc w:val="center"/>
            </w:pPr>
            <w:r w:rsidRPr="00D910C5">
              <w:rPr>
                <w:lang w:val="en-US"/>
              </w:rPr>
              <w:t>0.1</w:t>
            </w:r>
          </w:p>
        </w:tc>
        <w:tc>
          <w:tcPr>
            <w:tcW w:w="738" w:type="pct"/>
            <w:tcBorders>
              <w:top w:val="nil"/>
              <w:left w:val="nil"/>
              <w:bottom w:val="nil"/>
              <w:right w:val="nil"/>
            </w:tcBorders>
            <w:shd w:val="clear" w:color="auto" w:fill="auto"/>
            <w:noWrap/>
            <w:vAlign w:val="center"/>
            <w:hideMark/>
          </w:tcPr>
          <w:p w:rsidR="0050546B" w:rsidRPr="00D910C5" w:rsidRDefault="0050546B" w:rsidP="00A135FE">
            <w:pPr>
              <w:jc w:val="center"/>
            </w:pPr>
          </w:p>
        </w:tc>
        <w:tc>
          <w:tcPr>
            <w:tcW w:w="624" w:type="pct"/>
            <w:tcBorders>
              <w:top w:val="nil"/>
              <w:left w:val="nil"/>
              <w:bottom w:val="nil"/>
              <w:right w:val="single" w:sz="8" w:space="0" w:color="000000"/>
            </w:tcBorders>
            <w:shd w:val="clear" w:color="auto" w:fill="auto"/>
            <w:noWrap/>
            <w:vAlign w:val="center"/>
            <w:hideMark/>
          </w:tcPr>
          <w:p w:rsidR="0050546B" w:rsidRPr="00D910C5" w:rsidRDefault="0050546B" w:rsidP="00A135FE">
            <w:pPr>
              <w:jc w:val="center"/>
            </w:pPr>
          </w:p>
        </w:tc>
      </w:tr>
      <w:tr w:rsidR="00EE6024" w:rsidTr="00DA71A5">
        <w:trPr>
          <w:trHeight w:val="20"/>
        </w:trPr>
        <w:tc>
          <w:tcPr>
            <w:tcW w:w="1210" w:type="pct"/>
            <w:tcBorders>
              <w:top w:val="nil"/>
              <w:left w:val="single" w:sz="8" w:space="0" w:color="000000"/>
              <w:bottom w:val="nil"/>
              <w:right w:val="nil"/>
            </w:tcBorders>
            <w:shd w:val="clear" w:color="auto" w:fill="auto"/>
            <w:vAlign w:val="center"/>
            <w:hideMark/>
          </w:tcPr>
          <w:p w:rsidR="0050546B" w:rsidRPr="00D910C5" w:rsidRDefault="001E3149" w:rsidP="00A135FE">
            <w:pPr>
              <w:jc w:val="both"/>
            </w:pPr>
            <w:r w:rsidRPr="00D910C5">
              <w:rPr>
                <w:lang w:val="en-US"/>
              </w:rPr>
              <w:t>Kapchagay</w:t>
            </w:r>
          </w:p>
        </w:tc>
        <w:tc>
          <w:tcPr>
            <w:tcW w:w="843" w:type="pct"/>
            <w:tcBorders>
              <w:top w:val="nil"/>
              <w:left w:val="nil"/>
              <w:bottom w:val="nil"/>
              <w:right w:val="nil"/>
            </w:tcBorders>
            <w:shd w:val="clear" w:color="auto" w:fill="auto"/>
            <w:vAlign w:val="center"/>
            <w:hideMark/>
          </w:tcPr>
          <w:p w:rsidR="0050546B" w:rsidRPr="00D910C5" w:rsidRDefault="001E3149" w:rsidP="00A135FE">
            <w:pPr>
              <w:jc w:val="center"/>
            </w:pPr>
            <w:r w:rsidRPr="00D910C5">
              <w:rPr>
                <w:lang w:val="en-US"/>
              </w:rPr>
              <w:t>4.8</w:t>
            </w:r>
          </w:p>
        </w:tc>
        <w:tc>
          <w:tcPr>
            <w:tcW w:w="722" w:type="pct"/>
            <w:tcBorders>
              <w:top w:val="nil"/>
              <w:left w:val="nil"/>
              <w:bottom w:val="nil"/>
              <w:right w:val="nil"/>
            </w:tcBorders>
            <w:shd w:val="clear" w:color="auto" w:fill="auto"/>
            <w:noWrap/>
            <w:vAlign w:val="center"/>
          </w:tcPr>
          <w:p w:rsidR="0050546B" w:rsidRPr="00D910C5" w:rsidRDefault="001E3149" w:rsidP="00A135FE">
            <w:pPr>
              <w:jc w:val="center"/>
            </w:pPr>
            <w:r w:rsidRPr="00D910C5">
              <w:rPr>
                <w:lang w:val="en-US"/>
              </w:rPr>
              <w:t>61.7</w:t>
            </w:r>
          </w:p>
        </w:tc>
        <w:tc>
          <w:tcPr>
            <w:tcW w:w="863" w:type="pct"/>
            <w:tcBorders>
              <w:top w:val="nil"/>
              <w:left w:val="nil"/>
              <w:bottom w:val="nil"/>
              <w:right w:val="nil"/>
            </w:tcBorders>
            <w:shd w:val="clear" w:color="auto" w:fill="auto"/>
            <w:noWrap/>
            <w:vAlign w:val="center"/>
            <w:hideMark/>
          </w:tcPr>
          <w:p w:rsidR="0050546B" w:rsidRPr="00D910C5" w:rsidRDefault="001E3149" w:rsidP="00A135FE">
            <w:pPr>
              <w:jc w:val="center"/>
            </w:pPr>
            <w:r w:rsidRPr="00D910C5">
              <w:rPr>
                <w:lang w:val="en-US"/>
              </w:rPr>
              <w:t>0.3</w:t>
            </w:r>
          </w:p>
        </w:tc>
        <w:tc>
          <w:tcPr>
            <w:tcW w:w="738" w:type="pct"/>
            <w:tcBorders>
              <w:top w:val="nil"/>
              <w:left w:val="nil"/>
              <w:bottom w:val="nil"/>
              <w:right w:val="nil"/>
            </w:tcBorders>
            <w:shd w:val="clear" w:color="auto" w:fill="auto"/>
            <w:noWrap/>
            <w:vAlign w:val="center"/>
            <w:hideMark/>
          </w:tcPr>
          <w:p w:rsidR="0050546B" w:rsidRPr="00D910C5" w:rsidRDefault="0050546B" w:rsidP="00A135FE">
            <w:pPr>
              <w:jc w:val="center"/>
            </w:pPr>
          </w:p>
        </w:tc>
        <w:tc>
          <w:tcPr>
            <w:tcW w:w="624" w:type="pct"/>
            <w:tcBorders>
              <w:top w:val="nil"/>
              <w:left w:val="nil"/>
              <w:bottom w:val="nil"/>
              <w:right w:val="single" w:sz="8" w:space="0" w:color="000000"/>
            </w:tcBorders>
            <w:shd w:val="clear" w:color="auto" w:fill="auto"/>
            <w:noWrap/>
            <w:vAlign w:val="center"/>
            <w:hideMark/>
          </w:tcPr>
          <w:p w:rsidR="0050546B" w:rsidRPr="00D910C5" w:rsidRDefault="0050546B" w:rsidP="00A135FE">
            <w:pPr>
              <w:jc w:val="center"/>
            </w:pPr>
          </w:p>
        </w:tc>
      </w:tr>
      <w:tr w:rsidR="00EE6024" w:rsidTr="00DA71A5">
        <w:trPr>
          <w:trHeight w:val="20"/>
        </w:trPr>
        <w:tc>
          <w:tcPr>
            <w:tcW w:w="1210" w:type="pct"/>
            <w:tcBorders>
              <w:top w:val="nil"/>
              <w:left w:val="single" w:sz="8" w:space="0" w:color="000000"/>
              <w:bottom w:val="nil"/>
              <w:right w:val="nil"/>
            </w:tcBorders>
            <w:shd w:val="clear" w:color="auto" w:fill="auto"/>
            <w:vAlign w:val="center"/>
            <w:hideMark/>
          </w:tcPr>
          <w:p w:rsidR="0050546B" w:rsidRPr="00D910C5" w:rsidRDefault="001E3149" w:rsidP="00A135FE">
            <w:pPr>
              <w:jc w:val="both"/>
            </w:pPr>
            <w:r w:rsidRPr="00D910C5">
              <w:rPr>
                <w:lang w:val="en-US"/>
              </w:rPr>
              <w:t>Tekeli</w:t>
            </w:r>
          </w:p>
        </w:tc>
        <w:tc>
          <w:tcPr>
            <w:tcW w:w="843" w:type="pct"/>
            <w:tcBorders>
              <w:top w:val="nil"/>
              <w:left w:val="nil"/>
              <w:bottom w:val="nil"/>
              <w:right w:val="nil"/>
            </w:tcBorders>
            <w:shd w:val="clear" w:color="auto" w:fill="auto"/>
            <w:vAlign w:val="center"/>
            <w:hideMark/>
          </w:tcPr>
          <w:p w:rsidR="0050546B" w:rsidRPr="00D910C5" w:rsidRDefault="001E3149" w:rsidP="00A135FE">
            <w:pPr>
              <w:jc w:val="center"/>
            </w:pPr>
            <w:r w:rsidRPr="00D910C5">
              <w:rPr>
                <w:lang w:val="en-US"/>
              </w:rPr>
              <w:t>3.3</w:t>
            </w:r>
          </w:p>
        </w:tc>
        <w:tc>
          <w:tcPr>
            <w:tcW w:w="722" w:type="pct"/>
            <w:tcBorders>
              <w:top w:val="nil"/>
              <w:left w:val="nil"/>
              <w:bottom w:val="nil"/>
              <w:right w:val="nil"/>
            </w:tcBorders>
            <w:shd w:val="clear" w:color="auto" w:fill="auto"/>
            <w:noWrap/>
            <w:vAlign w:val="center"/>
          </w:tcPr>
          <w:p w:rsidR="0050546B" w:rsidRPr="00D910C5" w:rsidRDefault="001E3149" w:rsidP="00A135FE">
            <w:pPr>
              <w:jc w:val="center"/>
            </w:pPr>
            <w:r w:rsidRPr="00D910C5">
              <w:rPr>
                <w:lang w:val="en-US"/>
              </w:rPr>
              <w:t>32.9</w:t>
            </w:r>
          </w:p>
        </w:tc>
        <w:tc>
          <w:tcPr>
            <w:tcW w:w="863" w:type="pct"/>
            <w:tcBorders>
              <w:top w:val="nil"/>
              <w:left w:val="nil"/>
              <w:bottom w:val="nil"/>
              <w:right w:val="nil"/>
            </w:tcBorders>
            <w:shd w:val="clear" w:color="auto" w:fill="auto"/>
            <w:noWrap/>
            <w:vAlign w:val="center"/>
            <w:hideMark/>
          </w:tcPr>
          <w:p w:rsidR="0050546B" w:rsidRPr="00D910C5" w:rsidRDefault="001E3149" w:rsidP="00A135FE">
            <w:pPr>
              <w:jc w:val="center"/>
            </w:pPr>
            <w:r w:rsidRPr="00D910C5">
              <w:rPr>
                <w:lang w:val="en-US"/>
              </w:rPr>
              <w:t>0.3</w:t>
            </w:r>
          </w:p>
        </w:tc>
        <w:tc>
          <w:tcPr>
            <w:tcW w:w="738" w:type="pct"/>
            <w:tcBorders>
              <w:top w:val="nil"/>
              <w:left w:val="nil"/>
              <w:bottom w:val="nil"/>
              <w:right w:val="nil"/>
            </w:tcBorders>
            <w:shd w:val="clear" w:color="auto" w:fill="auto"/>
            <w:noWrap/>
            <w:vAlign w:val="center"/>
            <w:hideMark/>
          </w:tcPr>
          <w:p w:rsidR="0050546B" w:rsidRPr="00D910C5" w:rsidRDefault="001E3149" w:rsidP="00A135FE">
            <w:pPr>
              <w:jc w:val="center"/>
            </w:pPr>
            <w:r w:rsidRPr="00D910C5">
              <w:rPr>
                <w:lang w:val="en-US"/>
              </w:rPr>
              <w:t>15.4</w:t>
            </w:r>
          </w:p>
        </w:tc>
        <w:tc>
          <w:tcPr>
            <w:tcW w:w="624" w:type="pct"/>
            <w:tcBorders>
              <w:top w:val="nil"/>
              <w:left w:val="nil"/>
              <w:bottom w:val="nil"/>
              <w:right w:val="single" w:sz="8" w:space="0" w:color="000000"/>
            </w:tcBorders>
            <w:shd w:val="clear" w:color="auto" w:fill="auto"/>
            <w:noWrap/>
            <w:vAlign w:val="center"/>
            <w:hideMark/>
          </w:tcPr>
          <w:p w:rsidR="0050546B" w:rsidRPr="00D910C5" w:rsidRDefault="001E3149" w:rsidP="00A135FE">
            <w:pPr>
              <w:jc w:val="center"/>
            </w:pPr>
            <w:r w:rsidRPr="00D910C5">
              <w:rPr>
                <w:lang w:val="en-US"/>
              </w:rPr>
              <w:t>31.4</w:t>
            </w:r>
          </w:p>
        </w:tc>
      </w:tr>
      <w:tr w:rsidR="00EE6024" w:rsidTr="00DA71A5">
        <w:trPr>
          <w:trHeight w:val="20"/>
        </w:trPr>
        <w:tc>
          <w:tcPr>
            <w:tcW w:w="1210" w:type="pct"/>
            <w:tcBorders>
              <w:top w:val="nil"/>
              <w:left w:val="single" w:sz="8" w:space="0" w:color="000000"/>
              <w:bottom w:val="nil"/>
              <w:right w:val="nil"/>
            </w:tcBorders>
            <w:shd w:val="clear" w:color="auto" w:fill="auto"/>
            <w:vAlign w:val="center"/>
            <w:hideMark/>
          </w:tcPr>
          <w:p w:rsidR="0050546B" w:rsidRPr="00D910C5" w:rsidRDefault="001E3149" w:rsidP="00A135FE">
            <w:pPr>
              <w:jc w:val="both"/>
            </w:pPr>
            <w:r w:rsidRPr="00D910C5">
              <w:rPr>
                <w:lang w:val="en-US"/>
              </w:rPr>
              <w:t>Zhambyl</w:t>
            </w:r>
          </w:p>
        </w:tc>
        <w:tc>
          <w:tcPr>
            <w:tcW w:w="843" w:type="pct"/>
            <w:tcBorders>
              <w:top w:val="nil"/>
              <w:left w:val="nil"/>
              <w:bottom w:val="nil"/>
              <w:right w:val="nil"/>
            </w:tcBorders>
            <w:shd w:val="clear" w:color="auto" w:fill="auto"/>
            <w:vAlign w:val="center"/>
          </w:tcPr>
          <w:p w:rsidR="0050546B" w:rsidRPr="00D910C5" w:rsidRDefault="001E3149" w:rsidP="00A135FE">
            <w:pPr>
              <w:jc w:val="center"/>
            </w:pPr>
            <w:r w:rsidRPr="00D910C5">
              <w:rPr>
                <w:lang w:val="en-US"/>
              </w:rPr>
              <w:t>40.9</w:t>
            </w:r>
          </w:p>
        </w:tc>
        <w:tc>
          <w:tcPr>
            <w:tcW w:w="722" w:type="pct"/>
            <w:tcBorders>
              <w:top w:val="nil"/>
              <w:left w:val="nil"/>
              <w:bottom w:val="nil"/>
              <w:right w:val="nil"/>
            </w:tcBorders>
            <w:shd w:val="clear" w:color="auto" w:fill="auto"/>
            <w:noWrap/>
            <w:vAlign w:val="center"/>
          </w:tcPr>
          <w:p w:rsidR="0050546B" w:rsidRPr="00D910C5" w:rsidRDefault="001E3149" w:rsidP="00A135FE">
            <w:pPr>
              <w:jc w:val="center"/>
            </w:pPr>
            <w:r w:rsidRPr="00D910C5">
              <w:rPr>
                <w:lang w:val="en-US"/>
              </w:rPr>
              <w:t>163.4</w:t>
            </w:r>
          </w:p>
        </w:tc>
        <w:tc>
          <w:tcPr>
            <w:tcW w:w="863" w:type="pct"/>
            <w:tcBorders>
              <w:top w:val="nil"/>
              <w:left w:val="nil"/>
              <w:bottom w:val="nil"/>
              <w:right w:val="nil"/>
            </w:tcBorders>
            <w:shd w:val="clear" w:color="auto" w:fill="auto"/>
            <w:noWrap/>
            <w:vAlign w:val="center"/>
            <w:hideMark/>
          </w:tcPr>
          <w:p w:rsidR="0050546B" w:rsidRPr="00D910C5" w:rsidRDefault="001E3149" w:rsidP="00A135FE">
            <w:pPr>
              <w:jc w:val="center"/>
            </w:pPr>
            <w:r w:rsidRPr="00D910C5">
              <w:rPr>
                <w:lang w:val="en-US"/>
              </w:rPr>
              <w:t>0.8</w:t>
            </w:r>
          </w:p>
        </w:tc>
        <w:tc>
          <w:tcPr>
            <w:tcW w:w="738" w:type="pct"/>
            <w:tcBorders>
              <w:top w:val="nil"/>
              <w:left w:val="nil"/>
              <w:bottom w:val="nil"/>
              <w:right w:val="nil"/>
            </w:tcBorders>
            <w:shd w:val="clear" w:color="auto" w:fill="auto"/>
            <w:noWrap/>
            <w:vAlign w:val="center"/>
            <w:hideMark/>
          </w:tcPr>
          <w:p w:rsidR="0050546B" w:rsidRPr="00D910C5" w:rsidRDefault="0050546B" w:rsidP="00A135FE">
            <w:pPr>
              <w:jc w:val="center"/>
            </w:pPr>
          </w:p>
        </w:tc>
        <w:tc>
          <w:tcPr>
            <w:tcW w:w="624" w:type="pct"/>
            <w:tcBorders>
              <w:top w:val="nil"/>
              <w:left w:val="nil"/>
              <w:bottom w:val="nil"/>
              <w:right w:val="single" w:sz="8" w:space="0" w:color="000000"/>
            </w:tcBorders>
            <w:shd w:val="clear" w:color="auto" w:fill="auto"/>
            <w:noWrap/>
            <w:vAlign w:val="center"/>
            <w:hideMark/>
          </w:tcPr>
          <w:p w:rsidR="0050546B" w:rsidRPr="00D910C5" w:rsidRDefault="0050546B" w:rsidP="00A135FE">
            <w:pPr>
              <w:jc w:val="center"/>
            </w:pPr>
          </w:p>
        </w:tc>
      </w:tr>
      <w:tr w:rsidR="00EE6024" w:rsidTr="00DA71A5">
        <w:trPr>
          <w:trHeight w:val="20"/>
        </w:trPr>
        <w:tc>
          <w:tcPr>
            <w:tcW w:w="1210" w:type="pct"/>
            <w:tcBorders>
              <w:top w:val="nil"/>
              <w:left w:val="single" w:sz="8" w:space="0" w:color="000000"/>
              <w:bottom w:val="nil"/>
              <w:right w:val="nil"/>
            </w:tcBorders>
            <w:shd w:val="clear" w:color="auto" w:fill="auto"/>
            <w:vAlign w:val="center"/>
            <w:hideMark/>
          </w:tcPr>
          <w:p w:rsidR="0050546B" w:rsidRPr="00D910C5" w:rsidRDefault="001E3149" w:rsidP="00A135FE">
            <w:pPr>
              <w:jc w:val="both"/>
            </w:pPr>
            <w:r w:rsidRPr="00D910C5">
              <w:rPr>
                <w:lang w:val="en-US"/>
              </w:rPr>
              <w:t xml:space="preserve">Iliysk </w:t>
            </w:r>
          </w:p>
        </w:tc>
        <w:tc>
          <w:tcPr>
            <w:tcW w:w="843" w:type="pct"/>
            <w:tcBorders>
              <w:top w:val="nil"/>
              <w:left w:val="nil"/>
              <w:bottom w:val="nil"/>
              <w:right w:val="nil"/>
            </w:tcBorders>
            <w:shd w:val="clear" w:color="auto" w:fill="auto"/>
            <w:vAlign w:val="center"/>
          </w:tcPr>
          <w:p w:rsidR="0050546B" w:rsidRPr="00D910C5" w:rsidRDefault="001E3149" w:rsidP="00A135FE">
            <w:pPr>
              <w:jc w:val="center"/>
            </w:pPr>
            <w:r w:rsidRPr="00D910C5">
              <w:rPr>
                <w:lang w:val="en-US"/>
              </w:rPr>
              <w:t>56.6</w:t>
            </w:r>
          </w:p>
        </w:tc>
        <w:tc>
          <w:tcPr>
            <w:tcW w:w="722" w:type="pct"/>
            <w:tcBorders>
              <w:top w:val="nil"/>
              <w:left w:val="nil"/>
              <w:bottom w:val="nil"/>
              <w:right w:val="nil"/>
            </w:tcBorders>
            <w:shd w:val="clear" w:color="auto" w:fill="auto"/>
            <w:noWrap/>
            <w:vAlign w:val="center"/>
          </w:tcPr>
          <w:p w:rsidR="0050546B" w:rsidRPr="00D910C5" w:rsidRDefault="001E3149" w:rsidP="00A135FE">
            <w:pPr>
              <w:jc w:val="center"/>
            </w:pPr>
            <w:r w:rsidRPr="00D910C5">
              <w:rPr>
                <w:lang w:val="en-US"/>
              </w:rPr>
              <w:t>203</w:t>
            </w:r>
          </w:p>
        </w:tc>
        <w:tc>
          <w:tcPr>
            <w:tcW w:w="863" w:type="pct"/>
            <w:tcBorders>
              <w:top w:val="nil"/>
              <w:left w:val="nil"/>
              <w:bottom w:val="nil"/>
              <w:right w:val="nil"/>
            </w:tcBorders>
            <w:shd w:val="clear" w:color="auto" w:fill="auto"/>
            <w:noWrap/>
            <w:vAlign w:val="center"/>
            <w:hideMark/>
          </w:tcPr>
          <w:p w:rsidR="0050546B" w:rsidRPr="00D910C5" w:rsidRDefault="001E3149" w:rsidP="00A135FE">
            <w:pPr>
              <w:jc w:val="center"/>
            </w:pPr>
            <w:r w:rsidRPr="00D910C5">
              <w:rPr>
                <w:lang w:val="en-US"/>
              </w:rPr>
              <w:t>0.9</w:t>
            </w:r>
          </w:p>
        </w:tc>
        <w:tc>
          <w:tcPr>
            <w:tcW w:w="738" w:type="pct"/>
            <w:tcBorders>
              <w:top w:val="nil"/>
              <w:left w:val="nil"/>
              <w:bottom w:val="nil"/>
              <w:right w:val="nil"/>
            </w:tcBorders>
            <w:shd w:val="clear" w:color="auto" w:fill="auto"/>
            <w:noWrap/>
            <w:vAlign w:val="center"/>
            <w:hideMark/>
          </w:tcPr>
          <w:p w:rsidR="0050546B" w:rsidRPr="00D910C5" w:rsidRDefault="0050546B" w:rsidP="00A135FE">
            <w:pPr>
              <w:jc w:val="center"/>
            </w:pPr>
          </w:p>
        </w:tc>
        <w:tc>
          <w:tcPr>
            <w:tcW w:w="624" w:type="pct"/>
            <w:tcBorders>
              <w:top w:val="nil"/>
              <w:left w:val="nil"/>
              <w:bottom w:val="nil"/>
              <w:right w:val="single" w:sz="8" w:space="0" w:color="000000"/>
            </w:tcBorders>
            <w:shd w:val="clear" w:color="auto" w:fill="auto"/>
            <w:noWrap/>
            <w:vAlign w:val="center"/>
            <w:hideMark/>
          </w:tcPr>
          <w:p w:rsidR="0050546B" w:rsidRPr="00D910C5" w:rsidRDefault="0050546B" w:rsidP="00A135FE">
            <w:pPr>
              <w:jc w:val="center"/>
            </w:pPr>
          </w:p>
        </w:tc>
      </w:tr>
      <w:tr w:rsidR="00EE6024" w:rsidTr="00DA71A5">
        <w:trPr>
          <w:trHeight w:val="20"/>
        </w:trPr>
        <w:tc>
          <w:tcPr>
            <w:tcW w:w="1210" w:type="pct"/>
            <w:tcBorders>
              <w:top w:val="nil"/>
              <w:left w:val="single" w:sz="8" w:space="0" w:color="000000"/>
              <w:bottom w:val="nil"/>
              <w:right w:val="nil"/>
            </w:tcBorders>
            <w:shd w:val="clear" w:color="auto" w:fill="auto"/>
            <w:noWrap/>
            <w:vAlign w:val="bottom"/>
            <w:hideMark/>
          </w:tcPr>
          <w:p w:rsidR="0050546B" w:rsidRPr="00D910C5" w:rsidRDefault="001E3149" w:rsidP="00A135FE">
            <w:pPr>
              <w:jc w:val="both"/>
            </w:pPr>
            <w:r w:rsidRPr="00D910C5">
              <w:rPr>
                <w:lang w:val="en-US"/>
              </w:rPr>
              <w:t>Total for the group</w:t>
            </w:r>
          </w:p>
        </w:tc>
        <w:tc>
          <w:tcPr>
            <w:tcW w:w="843" w:type="pct"/>
            <w:tcBorders>
              <w:top w:val="nil"/>
              <w:left w:val="nil"/>
              <w:bottom w:val="nil"/>
              <w:right w:val="nil"/>
            </w:tcBorders>
            <w:shd w:val="clear" w:color="auto" w:fill="auto"/>
            <w:vAlign w:val="center"/>
            <w:hideMark/>
          </w:tcPr>
          <w:p w:rsidR="0050546B" w:rsidRPr="00D910C5" w:rsidRDefault="001E3149" w:rsidP="00A135FE">
            <w:pPr>
              <w:jc w:val="center"/>
            </w:pPr>
            <w:r w:rsidRPr="00D910C5">
              <w:rPr>
                <w:lang w:val="en-US"/>
              </w:rPr>
              <w:t>111.4</w:t>
            </w:r>
          </w:p>
        </w:tc>
        <w:tc>
          <w:tcPr>
            <w:tcW w:w="722" w:type="pct"/>
            <w:tcBorders>
              <w:top w:val="nil"/>
              <w:left w:val="nil"/>
              <w:bottom w:val="nil"/>
              <w:right w:val="nil"/>
            </w:tcBorders>
            <w:shd w:val="clear" w:color="auto" w:fill="auto"/>
            <w:noWrap/>
            <w:vAlign w:val="center"/>
          </w:tcPr>
          <w:p w:rsidR="0050546B" w:rsidRPr="00D910C5" w:rsidRDefault="001E3149" w:rsidP="00A135FE">
            <w:pPr>
              <w:jc w:val="center"/>
            </w:pPr>
            <w:r w:rsidRPr="00D910C5">
              <w:rPr>
                <w:lang w:val="en-US"/>
              </w:rPr>
              <w:t>633.3</w:t>
            </w:r>
          </w:p>
        </w:tc>
        <w:tc>
          <w:tcPr>
            <w:tcW w:w="863" w:type="pct"/>
            <w:tcBorders>
              <w:top w:val="nil"/>
              <w:left w:val="nil"/>
              <w:bottom w:val="nil"/>
              <w:right w:val="nil"/>
            </w:tcBorders>
            <w:shd w:val="clear" w:color="auto" w:fill="auto"/>
            <w:noWrap/>
            <w:vAlign w:val="center"/>
            <w:hideMark/>
          </w:tcPr>
          <w:p w:rsidR="0050546B" w:rsidRPr="00D910C5" w:rsidRDefault="001E3149" w:rsidP="00A135FE">
            <w:pPr>
              <w:jc w:val="center"/>
            </w:pPr>
            <w:r w:rsidRPr="00D910C5">
              <w:rPr>
                <w:lang w:val="en-US"/>
              </w:rPr>
              <w:t>0.5</w:t>
            </w:r>
          </w:p>
        </w:tc>
        <w:tc>
          <w:tcPr>
            <w:tcW w:w="738" w:type="pct"/>
            <w:tcBorders>
              <w:top w:val="nil"/>
              <w:left w:val="nil"/>
              <w:bottom w:val="nil"/>
              <w:right w:val="nil"/>
            </w:tcBorders>
            <w:shd w:val="clear" w:color="auto" w:fill="auto"/>
            <w:noWrap/>
            <w:vAlign w:val="center"/>
            <w:hideMark/>
          </w:tcPr>
          <w:p w:rsidR="0050546B" w:rsidRPr="00D910C5" w:rsidRDefault="0050546B" w:rsidP="00A135FE">
            <w:pPr>
              <w:jc w:val="center"/>
            </w:pPr>
          </w:p>
        </w:tc>
        <w:tc>
          <w:tcPr>
            <w:tcW w:w="624" w:type="pct"/>
            <w:tcBorders>
              <w:top w:val="nil"/>
              <w:left w:val="nil"/>
              <w:bottom w:val="nil"/>
              <w:right w:val="single" w:sz="8" w:space="0" w:color="000000"/>
            </w:tcBorders>
            <w:shd w:val="clear" w:color="auto" w:fill="auto"/>
            <w:noWrap/>
            <w:vAlign w:val="center"/>
            <w:hideMark/>
          </w:tcPr>
          <w:p w:rsidR="0050546B" w:rsidRPr="00D910C5" w:rsidRDefault="0050546B" w:rsidP="00A135FE">
            <w:pPr>
              <w:jc w:val="center"/>
            </w:pPr>
          </w:p>
        </w:tc>
      </w:tr>
      <w:tr w:rsidR="00EE6024" w:rsidTr="00A135FE">
        <w:trPr>
          <w:trHeight w:val="20"/>
        </w:trPr>
        <w:tc>
          <w:tcPr>
            <w:tcW w:w="5000" w:type="pct"/>
            <w:gridSpan w:val="6"/>
            <w:tcBorders>
              <w:top w:val="nil"/>
              <w:left w:val="single" w:sz="8" w:space="0" w:color="000000"/>
              <w:bottom w:val="nil"/>
              <w:right w:val="single" w:sz="8" w:space="0" w:color="000000"/>
            </w:tcBorders>
            <w:shd w:val="clear" w:color="auto" w:fill="auto"/>
            <w:vAlign w:val="center"/>
            <w:hideMark/>
          </w:tcPr>
          <w:p w:rsidR="0050546B" w:rsidRPr="00D910C5" w:rsidRDefault="001E3149" w:rsidP="00A135FE">
            <w:pPr>
              <w:jc w:val="center"/>
            </w:pPr>
            <w:r w:rsidRPr="00D910C5">
              <w:rPr>
                <w:lang w:val="en-US"/>
              </w:rPr>
              <w:t>from 1 to 2.0</w:t>
            </w:r>
          </w:p>
        </w:tc>
      </w:tr>
      <w:tr w:rsidR="00EE6024" w:rsidTr="00DA71A5">
        <w:trPr>
          <w:trHeight w:val="20"/>
        </w:trPr>
        <w:tc>
          <w:tcPr>
            <w:tcW w:w="1210" w:type="pct"/>
            <w:tcBorders>
              <w:top w:val="nil"/>
              <w:left w:val="single" w:sz="8" w:space="0" w:color="000000"/>
              <w:bottom w:val="nil"/>
              <w:right w:val="nil"/>
            </w:tcBorders>
            <w:shd w:val="clear" w:color="auto" w:fill="auto"/>
            <w:vAlign w:val="center"/>
            <w:hideMark/>
          </w:tcPr>
          <w:p w:rsidR="0050546B" w:rsidRPr="00D910C5" w:rsidRDefault="001E3149" w:rsidP="00A135FE">
            <w:pPr>
              <w:jc w:val="both"/>
            </w:pPr>
            <w:r w:rsidRPr="00D910C5">
              <w:rPr>
                <w:lang w:val="en-US"/>
              </w:rPr>
              <w:t xml:space="preserve">Karatal </w:t>
            </w:r>
          </w:p>
        </w:tc>
        <w:tc>
          <w:tcPr>
            <w:tcW w:w="843" w:type="pct"/>
            <w:tcBorders>
              <w:top w:val="nil"/>
              <w:left w:val="nil"/>
              <w:bottom w:val="nil"/>
              <w:right w:val="nil"/>
            </w:tcBorders>
            <w:shd w:val="clear" w:color="auto" w:fill="auto"/>
            <w:vAlign w:val="center"/>
          </w:tcPr>
          <w:p w:rsidR="0050546B" w:rsidRPr="00D910C5" w:rsidRDefault="001E3149" w:rsidP="00A135FE">
            <w:pPr>
              <w:jc w:val="center"/>
            </w:pPr>
            <w:r w:rsidRPr="00D910C5">
              <w:rPr>
                <w:lang w:val="en-US"/>
              </w:rPr>
              <w:t>16.9</w:t>
            </w:r>
          </w:p>
        </w:tc>
        <w:tc>
          <w:tcPr>
            <w:tcW w:w="722" w:type="pct"/>
            <w:tcBorders>
              <w:top w:val="nil"/>
              <w:left w:val="nil"/>
              <w:bottom w:val="nil"/>
              <w:right w:val="nil"/>
            </w:tcBorders>
            <w:shd w:val="clear" w:color="auto" w:fill="auto"/>
            <w:noWrap/>
            <w:vAlign w:val="center"/>
          </w:tcPr>
          <w:p w:rsidR="0050546B" w:rsidRPr="00D910C5" w:rsidRDefault="001E3149" w:rsidP="00A135FE">
            <w:pPr>
              <w:jc w:val="center"/>
            </w:pPr>
            <w:r w:rsidRPr="00D910C5">
              <w:rPr>
                <w:lang w:val="en-US"/>
              </w:rPr>
              <w:t>47.1</w:t>
            </w:r>
          </w:p>
        </w:tc>
        <w:tc>
          <w:tcPr>
            <w:tcW w:w="863" w:type="pct"/>
            <w:tcBorders>
              <w:top w:val="nil"/>
              <w:left w:val="nil"/>
              <w:bottom w:val="nil"/>
              <w:right w:val="nil"/>
            </w:tcBorders>
            <w:shd w:val="clear" w:color="auto" w:fill="auto"/>
            <w:noWrap/>
            <w:vAlign w:val="center"/>
            <w:hideMark/>
          </w:tcPr>
          <w:p w:rsidR="0050546B" w:rsidRPr="00D910C5" w:rsidRDefault="001E3149" w:rsidP="00A135FE">
            <w:pPr>
              <w:jc w:val="center"/>
            </w:pPr>
            <w:r w:rsidRPr="00D910C5">
              <w:rPr>
                <w:lang w:val="en-US"/>
              </w:rPr>
              <w:t>1.2</w:t>
            </w:r>
          </w:p>
        </w:tc>
        <w:tc>
          <w:tcPr>
            <w:tcW w:w="738" w:type="pct"/>
            <w:tcBorders>
              <w:top w:val="nil"/>
              <w:left w:val="nil"/>
              <w:bottom w:val="nil"/>
              <w:right w:val="nil"/>
            </w:tcBorders>
            <w:shd w:val="clear" w:color="auto" w:fill="auto"/>
            <w:noWrap/>
            <w:vAlign w:val="center"/>
            <w:hideMark/>
          </w:tcPr>
          <w:p w:rsidR="0050546B" w:rsidRPr="00D910C5" w:rsidRDefault="0050546B" w:rsidP="00A135FE">
            <w:pPr>
              <w:jc w:val="center"/>
            </w:pPr>
          </w:p>
        </w:tc>
        <w:tc>
          <w:tcPr>
            <w:tcW w:w="624" w:type="pct"/>
            <w:tcBorders>
              <w:top w:val="nil"/>
              <w:left w:val="nil"/>
              <w:bottom w:val="nil"/>
              <w:right w:val="single" w:sz="8" w:space="0" w:color="000000"/>
            </w:tcBorders>
            <w:shd w:val="clear" w:color="auto" w:fill="auto"/>
            <w:noWrap/>
            <w:vAlign w:val="center"/>
            <w:hideMark/>
          </w:tcPr>
          <w:p w:rsidR="0050546B" w:rsidRPr="00D910C5" w:rsidRDefault="0050546B" w:rsidP="00A135FE">
            <w:pPr>
              <w:jc w:val="center"/>
            </w:pPr>
          </w:p>
        </w:tc>
      </w:tr>
      <w:tr w:rsidR="00EE6024" w:rsidTr="00DA71A5">
        <w:trPr>
          <w:trHeight w:val="20"/>
        </w:trPr>
        <w:tc>
          <w:tcPr>
            <w:tcW w:w="1210" w:type="pct"/>
            <w:tcBorders>
              <w:top w:val="nil"/>
              <w:left w:val="single" w:sz="8" w:space="0" w:color="000000"/>
              <w:bottom w:val="nil"/>
              <w:right w:val="nil"/>
            </w:tcBorders>
            <w:shd w:val="clear" w:color="auto" w:fill="auto"/>
            <w:vAlign w:val="center"/>
            <w:hideMark/>
          </w:tcPr>
          <w:p w:rsidR="0050546B" w:rsidRPr="00D910C5" w:rsidRDefault="001E3149" w:rsidP="00A135FE">
            <w:pPr>
              <w:jc w:val="both"/>
            </w:pPr>
            <w:r w:rsidRPr="00D910C5">
              <w:rPr>
                <w:lang w:val="en-US"/>
              </w:rPr>
              <w:t xml:space="preserve">Alakol </w:t>
            </w:r>
          </w:p>
        </w:tc>
        <w:tc>
          <w:tcPr>
            <w:tcW w:w="843" w:type="pct"/>
            <w:tcBorders>
              <w:top w:val="nil"/>
              <w:left w:val="nil"/>
              <w:bottom w:val="nil"/>
              <w:right w:val="nil"/>
            </w:tcBorders>
            <w:shd w:val="clear" w:color="auto" w:fill="auto"/>
            <w:vAlign w:val="center"/>
          </w:tcPr>
          <w:p w:rsidR="0050546B" w:rsidRPr="00D910C5" w:rsidRDefault="001E3149" w:rsidP="00A135FE">
            <w:pPr>
              <w:jc w:val="center"/>
            </w:pPr>
            <w:r w:rsidRPr="00D910C5">
              <w:rPr>
                <w:lang w:val="en-US"/>
              </w:rPr>
              <w:t>36.9</w:t>
            </w:r>
          </w:p>
        </w:tc>
        <w:tc>
          <w:tcPr>
            <w:tcW w:w="722" w:type="pct"/>
            <w:tcBorders>
              <w:top w:val="nil"/>
              <w:left w:val="nil"/>
              <w:bottom w:val="nil"/>
              <w:right w:val="nil"/>
            </w:tcBorders>
            <w:shd w:val="clear" w:color="auto" w:fill="auto"/>
            <w:noWrap/>
            <w:vAlign w:val="center"/>
          </w:tcPr>
          <w:p w:rsidR="0050546B" w:rsidRPr="00D910C5" w:rsidRDefault="001E3149" w:rsidP="00A135FE">
            <w:pPr>
              <w:jc w:val="center"/>
            </w:pPr>
            <w:r w:rsidRPr="00D910C5">
              <w:rPr>
                <w:lang w:val="en-US"/>
              </w:rPr>
              <w:t>69.8</w:t>
            </w:r>
          </w:p>
        </w:tc>
        <w:tc>
          <w:tcPr>
            <w:tcW w:w="863" w:type="pct"/>
            <w:tcBorders>
              <w:top w:val="nil"/>
              <w:left w:val="nil"/>
              <w:bottom w:val="nil"/>
              <w:right w:val="nil"/>
            </w:tcBorders>
            <w:shd w:val="clear" w:color="auto" w:fill="auto"/>
            <w:noWrap/>
            <w:vAlign w:val="center"/>
            <w:hideMark/>
          </w:tcPr>
          <w:p w:rsidR="0050546B" w:rsidRPr="00D910C5" w:rsidRDefault="001E3149" w:rsidP="00A135FE">
            <w:pPr>
              <w:jc w:val="center"/>
            </w:pPr>
            <w:r w:rsidRPr="00D910C5">
              <w:rPr>
                <w:lang w:val="en-US"/>
              </w:rPr>
              <w:t>1.8</w:t>
            </w:r>
          </w:p>
        </w:tc>
        <w:tc>
          <w:tcPr>
            <w:tcW w:w="738" w:type="pct"/>
            <w:tcBorders>
              <w:top w:val="nil"/>
              <w:left w:val="nil"/>
              <w:bottom w:val="nil"/>
              <w:right w:val="nil"/>
            </w:tcBorders>
            <w:shd w:val="clear" w:color="auto" w:fill="auto"/>
            <w:noWrap/>
            <w:vAlign w:val="center"/>
            <w:hideMark/>
          </w:tcPr>
          <w:p w:rsidR="0050546B" w:rsidRPr="00D910C5" w:rsidRDefault="0050546B" w:rsidP="00A135FE">
            <w:pPr>
              <w:jc w:val="center"/>
            </w:pPr>
          </w:p>
        </w:tc>
        <w:tc>
          <w:tcPr>
            <w:tcW w:w="624" w:type="pct"/>
            <w:tcBorders>
              <w:top w:val="nil"/>
              <w:left w:val="nil"/>
              <w:bottom w:val="nil"/>
              <w:right w:val="single" w:sz="8" w:space="0" w:color="000000"/>
            </w:tcBorders>
            <w:shd w:val="clear" w:color="auto" w:fill="auto"/>
            <w:noWrap/>
            <w:vAlign w:val="center"/>
            <w:hideMark/>
          </w:tcPr>
          <w:p w:rsidR="0050546B" w:rsidRPr="00D910C5" w:rsidRDefault="0050546B" w:rsidP="00A135FE">
            <w:pPr>
              <w:jc w:val="center"/>
            </w:pPr>
          </w:p>
        </w:tc>
      </w:tr>
      <w:tr w:rsidR="00EE6024" w:rsidTr="00DA71A5">
        <w:trPr>
          <w:trHeight w:val="20"/>
        </w:trPr>
        <w:tc>
          <w:tcPr>
            <w:tcW w:w="1210" w:type="pct"/>
            <w:tcBorders>
              <w:top w:val="nil"/>
              <w:left w:val="single" w:sz="8" w:space="0" w:color="000000"/>
              <w:bottom w:val="nil"/>
              <w:right w:val="nil"/>
            </w:tcBorders>
            <w:shd w:val="clear" w:color="auto" w:fill="auto"/>
            <w:vAlign w:val="center"/>
            <w:hideMark/>
          </w:tcPr>
          <w:p w:rsidR="0050546B" w:rsidRPr="00D910C5" w:rsidRDefault="001E3149" w:rsidP="00A135FE">
            <w:pPr>
              <w:jc w:val="both"/>
            </w:pPr>
            <w:r w:rsidRPr="00D910C5">
              <w:rPr>
                <w:lang w:val="en-US"/>
              </w:rPr>
              <w:t xml:space="preserve">Balkhash </w:t>
            </w:r>
          </w:p>
        </w:tc>
        <w:tc>
          <w:tcPr>
            <w:tcW w:w="843" w:type="pct"/>
            <w:tcBorders>
              <w:top w:val="nil"/>
              <w:left w:val="nil"/>
              <w:bottom w:val="nil"/>
              <w:right w:val="nil"/>
            </w:tcBorders>
            <w:shd w:val="clear" w:color="auto" w:fill="auto"/>
            <w:vAlign w:val="center"/>
          </w:tcPr>
          <w:p w:rsidR="0050546B" w:rsidRPr="00D910C5" w:rsidRDefault="001E3149" w:rsidP="00A135FE">
            <w:pPr>
              <w:jc w:val="center"/>
            </w:pPr>
            <w:r w:rsidRPr="00D910C5">
              <w:rPr>
                <w:lang w:val="en-US"/>
              </w:rPr>
              <w:t>16.7</w:t>
            </w:r>
          </w:p>
        </w:tc>
        <w:tc>
          <w:tcPr>
            <w:tcW w:w="722" w:type="pct"/>
            <w:tcBorders>
              <w:top w:val="nil"/>
              <w:left w:val="nil"/>
              <w:bottom w:val="nil"/>
              <w:right w:val="nil"/>
            </w:tcBorders>
            <w:shd w:val="clear" w:color="auto" w:fill="auto"/>
            <w:noWrap/>
            <w:vAlign w:val="center"/>
          </w:tcPr>
          <w:p w:rsidR="0050546B" w:rsidRPr="00D910C5" w:rsidRDefault="001E3149" w:rsidP="00A135FE">
            <w:pPr>
              <w:jc w:val="center"/>
            </w:pPr>
            <w:r w:rsidRPr="00D910C5">
              <w:rPr>
                <w:lang w:val="en-US"/>
              </w:rPr>
              <w:t>30.9</w:t>
            </w:r>
          </w:p>
        </w:tc>
        <w:tc>
          <w:tcPr>
            <w:tcW w:w="863" w:type="pct"/>
            <w:tcBorders>
              <w:top w:val="nil"/>
              <w:left w:val="nil"/>
              <w:bottom w:val="nil"/>
              <w:right w:val="nil"/>
            </w:tcBorders>
            <w:shd w:val="clear" w:color="auto" w:fill="auto"/>
            <w:noWrap/>
            <w:vAlign w:val="center"/>
            <w:hideMark/>
          </w:tcPr>
          <w:p w:rsidR="0050546B" w:rsidRPr="00D910C5" w:rsidRDefault="001E3149" w:rsidP="00A135FE">
            <w:pPr>
              <w:jc w:val="center"/>
            </w:pPr>
            <w:r w:rsidRPr="00D910C5">
              <w:rPr>
                <w:lang w:val="en-US"/>
              </w:rPr>
              <w:t>1.8</w:t>
            </w:r>
          </w:p>
        </w:tc>
        <w:tc>
          <w:tcPr>
            <w:tcW w:w="738" w:type="pct"/>
            <w:tcBorders>
              <w:top w:val="nil"/>
              <w:left w:val="nil"/>
              <w:bottom w:val="nil"/>
              <w:right w:val="nil"/>
            </w:tcBorders>
            <w:shd w:val="clear" w:color="auto" w:fill="auto"/>
            <w:noWrap/>
            <w:vAlign w:val="center"/>
            <w:hideMark/>
          </w:tcPr>
          <w:p w:rsidR="0050546B" w:rsidRPr="00D910C5" w:rsidRDefault="0050546B" w:rsidP="00A135FE">
            <w:pPr>
              <w:jc w:val="center"/>
            </w:pPr>
          </w:p>
        </w:tc>
        <w:tc>
          <w:tcPr>
            <w:tcW w:w="624" w:type="pct"/>
            <w:tcBorders>
              <w:top w:val="nil"/>
              <w:left w:val="nil"/>
              <w:bottom w:val="nil"/>
              <w:right w:val="single" w:sz="8" w:space="0" w:color="000000"/>
            </w:tcBorders>
            <w:shd w:val="clear" w:color="auto" w:fill="auto"/>
            <w:noWrap/>
            <w:vAlign w:val="center"/>
            <w:hideMark/>
          </w:tcPr>
          <w:p w:rsidR="0050546B" w:rsidRPr="00D910C5" w:rsidRDefault="0050546B" w:rsidP="00A135FE">
            <w:pPr>
              <w:jc w:val="center"/>
            </w:pPr>
          </w:p>
        </w:tc>
      </w:tr>
      <w:tr w:rsidR="00EE6024" w:rsidTr="00DA71A5">
        <w:trPr>
          <w:trHeight w:val="20"/>
        </w:trPr>
        <w:tc>
          <w:tcPr>
            <w:tcW w:w="1210" w:type="pct"/>
            <w:tcBorders>
              <w:top w:val="nil"/>
              <w:left w:val="single" w:sz="8" w:space="0" w:color="000000"/>
              <w:bottom w:val="nil"/>
              <w:right w:val="nil"/>
            </w:tcBorders>
            <w:shd w:val="clear" w:color="auto" w:fill="auto"/>
            <w:vAlign w:val="center"/>
            <w:hideMark/>
          </w:tcPr>
          <w:p w:rsidR="0050546B" w:rsidRPr="00D910C5" w:rsidRDefault="001E3149" w:rsidP="00A135FE">
            <w:pPr>
              <w:jc w:val="both"/>
            </w:pPr>
            <w:r w:rsidRPr="00D910C5">
              <w:rPr>
                <w:lang w:val="en-US"/>
              </w:rPr>
              <w:t xml:space="preserve">Enbekshikazakhsky </w:t>
            </w:r>
          </w:p>
        </w:tc>
        <w:tc>
          <w:tcPr>
            <w:tcW w:w="843" w:type="pct"/>
            <w:tcBorders>
              <w:top w:val="nil"/>
              <w:left w:val="nil"/>
              <w:bottom w:val="nil"/>
              <w:right w:val="nil"/>
            </w:tcBorders>
            <w:shd w:val="clear" w:color="auto" w:fill="auto"/>
            <w:vAlign w:val="center"/>
          </w:tcPr>
          <w:p w:rsidR="0050546B" w:rsidRPr="00D910C5" w:rsidRDefault="001E3149" w:rsidP="00A135FE">
            <w:pPr>
              <w:jc w:val="center"/>
            </w:pPr>
            <w:r w:rsidRPr="00D910C5">
              <w:rPr>
                <w:lang w:val="en-US"/>
              </w:rPr>
              <w:t>133.5</w:t>
            </w:r>
          </w:p>
        </w:tc>
        <w:tc>
          <w:tcPr>
            <w:tcW w:w="722" w:type="pct"/>
            <w:tcBorders>
              <w:top w:val="nil"/>
              <w:left w:val="nil"/>
              <w:bottom w:val="nil"/>
              <w:right w:val="nil"/>
            </w:tcBorders>
            <w:shd w:val="clear" w:color="auto" w:fill="auto"/>
            <w:noWrap/>
            <w:vAlign w:val="center"/>
          </w:tcPr>
          <w:p w:rsidR="0050546B" w:rsidRPr="00D910C5" w:rsidRDefault="001E3149" w:rsidP="00A135FE">
            <w:pPr>
              <w:jc w:val="center"/>
            </w:pPr>
            <w:r w:rsidRPr="00D910C5">
              <w:rPr>
                <w:lang w:val="en-US"/>
              </w:rPr>
              <w:t>298.7</w:t>
            </w:r>
          </w:p>
        </w:tc>
        <w:tc>
          <w:tcPr>
            <w:tcW w:w="863" w:type="pct"/>
            <w:tcBorders>
              <w:top w:val="nil"/>
              <w:left w:val="nil"/>
              <w:bottom w:val="nil"/>
              <w:right w:val="nil"/>
            </w:tcBorders>
            <w:shd w:val="clear" w:color="auto" w:fill="auto"/>
            <w:noWrap/>
            <w:vAlign w:val="center"/>
            <w:hideMark/>
          </w:tcPr>
          <w:p w:rsidR="0050546B" w:rsidRPr="00D910C5" w:rsidRDefault="001E3149" w:rsidP="00A135FE">
            <w:pPr>
              <w:jc w:val="center"/>
            </w:pPr>
            <w:r w:rsidRPr="00D910C5">
              <w:rPr>
                <w:lang w:val="en-US"/>
              </w:rPr>
              <w:t>1.5</w:t>
            </w:r>
          </w:p>
        </w:tc>
        <w:tc>
          <w:tcPr>
            <w:tcW w:w="738" w:type="pct"/>
            <w:tcBorders>
              <w:top w:val="nil"/>
              <w:left w:val="nil"/>
              <w:bottom w:val="nil"/>
              <w:right w:val="nil"/>
            </w:tcBorders>
            <w:shd w:val="clear" w:color="auto" w:fill="auto"/>
            <w:noWrap/>
            <w:vAlign w:val="center"/>
            <w:hideMark/>
          </w:tcPr>
          <w:p w:rsidR="0050546B" w:rsidRPr="00D910C5" w:rsidRDefault="0050546B" w:rsidP="00A135FE">
            <w:pPr>
              <w:jc w:val="center"/>
            </w:pPr>
          </w:p>
        </w:tc>
        <w:tc>
          <w:tcPr>
            <w:tcW w:w="624" w:type="pct"/>
            <w:tcBorders>
              <w:top w:val="nil"/>
              <w:left w:val="nil"/>
              <w:bottom w:val="nil"/>
              <w:right w:val="single" w:sz="8" w:space="0" w:color="000000"/>
            </w:tcBorders>
            <w:shd w:val="clear" w:color="auto" w:fill="auto"/>
            <w:noWrap/>
            <w:vAlign w:val="center"/>
            <w:hideMark/>
          </w:tcPr>
          <w:p w:rsidR="0050546B" w:rsidRPr="00D910C5" w:rsidRDefault="0050546B" w:rsidP="00A135FE">
            <w:pPr>
              <w:jc w:val="center"/>
            </w:pPr>
          </w:p>
        </w:tc>
      </w:tr>
      <w:tr w:rsidR="00EE6024" w:rsidTr="00DA71A5">
        <w:trPr>
          <w:trHeight w:val="20"/>
        </w:trPr>
        <w:tc>
          <w:tcPr>
            <w:tcW w:w="1210" w:type="pct"/>
            <w:tcBorders>
              <w:top w:val="nil"/>
              <w:left w:val="single" w:sz="8" w:space="0" w:color="000000"/>
              <w:bottom w:val="nil"/>
              <w:right w:val="nil"/>
            </w:tcBorders>
            <w:shd w:val="clear" w:color="auto" w:fill="auto"/>
            <w:vAlign w:val="center"/>
            <w:hideMark/>
          </w:tcPr>
          <w:p w:rsidR="0050546B" w:rsidRPr="00D910C5" w:rsidRDefault="001E3149" w:rsidP="00A135FE">
            <w:pPr>
              <w:jc w:val="both"/>
            </w:pPr>
            <w:r w:rsidRPr="00D910C5">
              <w:rPr>
                <w:lang w:val="en-US"/>
              </w:rPr>
              <w:t>Koksuk</w:t>
            </w:r>
          </w:p>
        </w:tc>
        <w:tc>
          <w:tcPr>
            <w:tcW w:w="843" w:type="pct"/>
            <w:tcBorders>
              <w:top w:val="nil"/>
              <w:left w:val="nil"/>
              <w:bottom w:val="nil"/>
              <w:right w:val="nil"/>
            </w:tcBorders>
            <w:shd w:val="clear" w:color="auto" w:fill="auto"/>
            <w:vAlign w:val="center"/>
          </w:tcPr>
          <w:p w:rsidR="0050546B" w:rsidRPr="00D910C5" w:rsidRDefault="001E3149" w:rsidP="00A135FE">
            <w:pPr>
              <w:jc w:val="center"/>
            </w:pPr>
            <w:r w:rsidRPr="00D910C5">
              <w:rPr>
                <w:lang w:val="en-US"/>
              </w:rPr>
              <w:t>17.2</w:t>
            </w:r>
          </w:p>
        </w:tc>
        <w:tc>
          <w:tcPr>
            <w:tcW w:w="722" w:type="pct"/>
            <w:tcBorders>
              <w:top w:val="nil"/>
              <w:left w:val="nil"/>
              <w:bottom w:val="nil"/>
              <w:right w:val="nil"/>
            </w:tcBorders>
            <w:shd w:val="clear" w:color="auto" w:fill="auto"/>
            <w:noWrap/>
            <w:vAlign w:val="center"/>
          </w:tcPr>
          <w:p w:rsidR="0050546B" w:rsidRPr="00D910C5" w:rsidRDefault="001E3149" w:rsidP="00A135FE">
            <w:pPr>
              <w:jc w:val="center"/>
            </w:pPr>
            <w:r w:rsidRPr="00D910C5">
              <w:rPr>
                <w:lang w:val="en-US"/>
              </w:rPr>
              <w:t>41.4</w:t>
            </w:r>
          </w:p>
        </w:tc>
        <w:tc>
          <w:tcPr>
            <w:tcW w:w="863" w:type="pct"/>
            <w:tcBorders>
              <w:top w:val="nil"/>
              <w:left w:val="nil"/>
              <w:bottom w:val="nil"/>
              <w:right w:val="nil"/>
            </w:tcBorders>
            <w:shd w:val="clear" w:color="auto" w:fill="auto"/>
            <w:noWrap/>
            <w:vAlign w:val="center"/>
            <w:hideMark/>
          </w:tcPr>
          <w:p w:rsidR="0050546B" w:rsidRPr="00D910C5" w:rsidRDefault="001E3149" w:rsidP="00A135FE">
            <w:pPr>
              <w:jc w:val="center"/>
            </w:pPr>
            <w:r w:rsidRPr="00D910C5">
              <w:rPr>
                <w:lang w:val="en-US"/>
              </w:rPr>
              <w:t>1.4</w:t>
            </w:r>
          </w:p>
        </w:tc>
        <w:tc>
          <w:tcPr>
            <w:tcW w:w="738" w:type="pct"/>
            <w:tcBorders>
              <w:top w:val="nil"/>
              <w:left w:val="nil"/>
              <w:bottom w:val="nil"/>
              <w:right w:val="nil"/>
            </w:tcBorders>
            <w:shd w:val="clear" w:color="auto" w:fill="auto"/>
            <w:noWrap/>
            <w:vAlign w:val="center"/>
            <w:hideMark/>
          </w:tcPr>
          <w:p w:rsidR="0050546B" w:rsidRPr="00D910C5" w:rsidRDefault="0050546B" w:rsidP="00A135FE">
            <w:pPr>
              <w:jc w:val="center"/>
            </w:pPr>
          </w:p>
        </w:tc>
        <w:tc>
          <w:tcPr>
            <w:tcW w:w="624" w:type="pct"/>
            <w:tcBorders>
              <w:top w:val="nil"/>
              <w:left w:val="nil"/>
              <w:bottom w:val="nil"/>
              <w:right w:val="single" w:sz="8" w:space="0" w:color="000000"/>
            </w:tcBorders>
            <w:shd w:val="clear" w:color="auto" w:fill="auto"/>
            <w:noWrap/>
            <w:vAlign w:val="center"/>
            <w:hideMark/>
          </w:tcPr>
          <w:p w:rsidR="0050546B" w:rsidRPr="00D910C5" w:rsidRDefault="0050546B" w:rsidP="00A135FE">
            <w:pPr>
              <w:jc w:val="center"/>
            </w:pPr>
          </w:p>
        </w:tc>
      </w:tr>
      <w:tr w:rsidR="00EE6024" w:rsidTr="00DA71A5">
        <w:trPr>
          <w:trHeight w:val="20"/>
        </w:trPr>
        <w:tc>
          <w:tcPr>
            <w:tcW w:w="1210" w:type="pct"/>
            <w:tcBorders>
              <w:top w:val="nil"/>
              <w:left w:val="single" w:sz="8" w:space="0" w:color="000000"/>
              <w:bottom w:val="nil"/>
              <w:right w:val="nil"/>
            </w:tcBorders>
            <w:shd w:val="clear" w:color="auto" w:fill="auto"/>
            <w:vAlign w:val="center"/>
            <w:hideMark/>
          </w:tcPr>
          <w:p w:rsidR="0050546B" w:rsidRPr="00D910C5" w:rsidRDefault="001E3149" w:rsidP="00A135FE">
            <w:pPr>
              <w:jc w:val="both"/>
            </w:pPr>
            <w:r w:rsidRPr="00D910C5">
              <w:rPr>
                <w:lang w:val="en-US"/>
              </w:rPr>
              <w:t xml:space="preserve">Karasay </w:t>
            </w:r>
          </w:p>
        </w:tc>
        <w:tc>
          <w:tcPr>
            <w:tcW w:w="843" w:type="pct"/>
            <w:tcBorders>
              <w:top w:val="nil"/>
              <w:left w:val="nil"/>
              <w:bottom w:val="nil"/>
              <w:right w:val="nil"/>
            </w:tcBorders>
            <w:shd w:val="clear" w:color="auto" w:fill="auto"/>
            <w:vAlign w:val="center"/>
          </w:tcPr>
          <w:p w:rsidR="0050546B" w:rsidRPr="00D910C5" w:rsidRDefault="001E3149" w:rsidP="00A135FE">
            <w:pPr>
              <w:jc w:val="center"/>
            </w:pPr>
            <w:r w:rsidRPr="00D910C5">
              <w:rPr>
                <w:lang w:val="en-US"/>
              </w:rPr>
              <w:t>82.5</w:t>
            </w:r>
          </w:p>
        </w:tc>
        <w:tc>
          <w:tcPr>
            <w:tcW w:w="722" w:type="pct"/>
            <w:tcBorders>
              <w:top w:val="nil"/>
              <w:left w:val="nil"/>
              <w:bottom w:val="nil"/>
              <w:right w:val="nil"/>
            </w:tcBorders>
            <w:shd w:val="clear" w:color="auto" w:fill="auto"/>
            <w:noWrap/>
            <w:vAlign w:val="center"/>
          </w:tcPr>
          <w:p w:rsidR="0050546B" w:rsidRPr="00D910C5" w:rsidRDefault="001E3149" w:rsidP="00A135FE">
            <w:pPr>
              <w:jc w:val="center"/>
            </w:pPr>
            <w:r w:rsidRPr="00D910C5">
              <w:rPr>
                <w:lang w:val="en-US"/>
              </w:rPr>
              <w:t>264.1</w:t>
            </w:r>
          </w:p>
        </w:tc>
        <w:tc>
          <w:tcPr>
            <w:tcW w:w="863" w:type="pct"/>
            <w:tcBorders>
              <w:top w:val="nil"/>
              <w:left w:val="nil"/>
              <w:bottom w:val="nil"/>
              <w:right w:val="nil"/>
            </w:tcBorders>
            <w:shd w:val="clear" w:color="auto" w:fill="auto"/>
            <w:noWrap/>
            <w:vAlign w:val="center"/>
            <w:hideMark/>
          </w:tcPr>
          <w:p w:rsidR="0050546B" w:rsidRPr="00D910C5" w:rsidRDefault="001E3149" w:rsidP="00A135FE">
            <w:pPr>
              <w:jc w:val="center"/>
            </w:pPr>
            <w:r w:rsidRPr="00D910C5">
              <w:rPr>
                <w:lang w:val="en-US"/>
              </w:rPr>
              <w:t>1.0</w:t>
            </w:r>
          </w:p>
        </w:tc>
        <w:tc>
          <w:tcPr>
            <w:tcW w:w="738" w:type="pct"/>
            <w:tcBorders>
              <w:top w:val="nil"/>
              <w:left w:val="nil"/>
              <w:bottom w:val="nil"/>
              <w:right w:val="nil"/>
            </w:tcBorders>
            <w:shd w:val="clear" w:color="auto" w:fill="auto"/>
            <w:noWrap/>
            <w:vAlign w:val="center"/>
            <w:hideMark/>
          </w:tcPr>
          <w:p w:rsidR="0050546B" w:rsidRPr="00D910C5" w:rsidRDefault="001E3149" w:rsidP="00A135FE">
            <w:pPr>
              <w:jc w:val="center"/>
            </w:pPr>
            <w:r w:rsidRPr="00D910C5">
              <w:rPr>
                <w:lang w:val="en-US"/>
              </w:rPr>
              <w:t>66.7</w:t>
            </w:r>
          </w:p>
        </w:tc>
        <w:tc>
          <w:tcPr>
            <w:tcW w:w="624" w:type="pct"/>
            <w:tcBorders>
              <w:top w:val="nil"/>
              <w:left w:val="nil"/>
              <w:bottom w:val="nil"/>
              <w:right w:val="single" w:sz="8" w:space="0" w:color="000000"/>
            </w:tcBorders>
            <w:shd w:val="clear" w:color="auto" w:fill="auto"/>
            <w:noWrap/>
            <w:vAlign w:val="center"/>
            <w:hideMark/>
          </w:tcPr>
          <w:p w:rsidR="0050546B" w:rsidRPr="00D910C5" w:rsidRDefault="001E3149" w:rsidP="00A135FE">
            <w:pPr>
              <w:jc w:val="center"/>
            </w:pPr>
            <w:r w:rsidRPr="00D910C5">
              <w:rPr>
                <w:lang w:val="en-US"/>
              </w:rPr>
              <w:t>60.0</w:t>
            </w:r>
          </w:p>
        </w:tc>
      </w:tr>
      <w:tr w:rsidR="00EE6024" w:rsidTr="00DA71A5">
        <w:trPr>
          <w:trHeight w:val="20"/>
        </w:trPr>
        <w:tc>
          <w:tcPr>
            <w:tcW w:w="1210" w:type="pct"/>
            <w:tcBorders>
              <w:top w:val="nil"/>
              <w:left w:val="single" w:sz="8" w:space="0" w:color="000000"/>
              <w:bottom w:val="nil"/>
              <w:right w:val="nil"/>
            </w:tcBorders>
            <w:shd w:val="clear" w:color="auto" w:fill="auto"/>
            <w:vAlign w:val="center"/>
            <w:hideMark/>
          </w:tcPr>
          <w:p w:rsidR="0050546B" w:rsidRPr="00D910C5" w:rsidRDefault="001E3149" w:rsidP="00A135FE">
            <w:pPr>
              <w:jc w:val="both"/>
            </w:pPr>
            <w:r w:rsidRPr="00D910C5">
              <w:rPr>
                <w:lang w:val="en-US"/>
              </w:rPr>
              <w:t>Panfilov</w:t>
            </w:r>
          </w:p>
        </w:tc>
        <w:tc>
          <w:tcPr>
            <w:tcW w:w="843" w:type="pct"/>
            <w:tcBorders>
              <w:top w:val="nil"/>
              <w:left w:val="nil"/>
              <w:bottom w:val="nil"/>
              <w:right w:val="nil"/>
            </w:tcBorders>
            <w:shd w:val="clear" w:color="auto" w:fill="auto"/>
            <w:vAlign w:val="center"/>
          </w:tcPr>
          <w:p w:rsidR="0050546B" w:rsidRPr="00D910C5" w:rsidRDefault="001E3149" w:rsidP="00A135FE">
            <w:pPr>
              <w:jc w:val="center"/>
            </w:pPr>
            <w:r w:rsidRPr="00D910C5">
              <w:rPr>
                <w:lang w:val="en-US"/>
              </w:rPr>
              <w:t>43.9</w:t>
            </w:r>
          </w:p>
        </w:tc>
        <w:tc>
          <w:tcPr>
            <w:tcW w:w="722" w:type="pct"/>
            <w:tcBorders>
              <w:top w:val="nil"/>
              <w:left w:val="nil"/>
              <w:bottom w:val="nil"/>
              <w:right w:val="nil"/>
            </w:tcBorders>
            <w:shd w:val="clear" w:color="auto" w:fill="auto"/>
            <w:noWrap/>
            <w:vAlign w:val="center"/>
          </w:tcPr>
          <w:p w:rsidR="0050546B" w:rsidRPr="00D910C5" w:rsidRDefault="001E3149" w:rsidP="00A135FE">
            <w:pPr>
              <w:jc w:val="center"/>
            </w:pPr>
            <w:r w:rsidRPr="00D910C5">
              <w:rPr>
                <w:lang w:val="en-US"/>
              </w:rPr>
              <w:t>127.7</w:t>
            </w:r>
          </w:p>
        </w:tc>
        <w:tc>
          <w:tcPr>
            <w:tcW w:w="863" w:type="pct"/>
            <w:tcBorders>
              <w:top w:val="nil"/>
              <w:left w:val="nil"/>
              <w:bottom w:val="nil"/>
              <w:right w:val="nil"/>
            </w:tcBorders>
            <w:shd w:val="clear" w:color="auto" w:fill="auto"/>
            <w:noWrap/>
            <w:vAlign w:val="center"/>
            <w:hideMark/>
          </w:tcPr>
          <w:p w:rsidR="0050546B" w:rsidRPr="00D910C5" w:rsidRDefault="001E3149" w:rsidP="00A135FE">
            <w:pPr>
              <w:jc w:val="center"/>
            </w:pPr>
            <w:r w:rsidRPr="00D910C5">
              <w:rPr>
                <w:lang w:val="en-US"/>
              </w:rPr>
              <w:t>1.1</w:t>
            </w:r>
          </w:p>
        </w:tc>
        <w:tc>
          <w:tcPr>
            <w:tcW w:w="738" w:type="pct"/>
            <w:tcBorders>
              <w:top w:val="nil"/>
              <w:left w:val="nil"/>
              <w:bottom w:val="nil"/>
              <w:right w:val="nil"/>
            </w:tcBorders>
            <w:shd w:val="clear" w:color="auto" w:fill="auto"/>
            <w:noWrap/>
            <w:vAlign w:val="center"/>
            <w:hideMark/>
          </w:tcPr>
          <w:p w:rsidR="0050546B" w:rsidRPr="00D910C5" w:rsidRDefault="0050546B" w:rsidP="00A135FE">
            <w:pPr>
              <w:jc w:val="center"/>
            </w:pPr>
          </w:p>
        </w:tc>
        <w:tc>
          <w:tcPr>
            <w:tcW w:w="624" w:type="pct"/>
            <w:tcBorders>
              <w:top w:val="nil"/>
              <w:left w:val="nil"/>
              <w:bottom w:val="nil"/>
              <w:right w:val="single" w:sz="8" w:space="0" w:color="000000"/>
            </w:tcBorders>
            <w:shd w:val="clear" w:color="auto" w:fill="auto"/>
            <w:noWrap/>
            <w:vAlign w:val="center"/>
            <w:hideMark/>
          </w:tcPr>
          <w:p w:rsidR="0050546B" w:rsidRPr="00D910C5" w:rsidRDefault="0050546B" w:rsidP="00A135FE">
            <w:pPr>
              <w:jc w:val="center"/>
            </w:pPr>
          </w:p>
        </w:tc>
      </w:tr>
      <w:tr w:rsidR="00EE6024" w:rsidTr="00DA71A5">
        <w:trPr>
          <w:trHeight w:val="20"/>
        </w:trPr>
        <w:tc>
          <w:tcPr>
            <w:tcW w:w="1210" w:type="pct"/>
            <w:tcBorders>
              <w:top w:val="nil"/>
              <w:left w:val="single" w:sz="8" w:space="0" w:color="000000"/>
              <w:bottom w:val="nil"/>
              <w:right w:val="nil"/>
            </w:tcBorders>
            <w:shd w:val="clear" w:color="auto" w:fill="auto"/>
            <w:vAlign w:val="center"/>
            <w:hideMark/>
          </w:tcPr>
          <w:p w:rsidR="0050546B" w:rsidRPr="00D910C5" w:rsidRDefault="00DD082D" w:rsidP="00A135FE">
            <w:pPr>
              <w:jc w:val="both"/>
            </w:pPr>
            <w:hyperlink r:id="rId34" w:tooltip="Коксуский район" w:history="1">
              <w:r w:rsidR="001E3149" w:rsidRPr="00D910C5">
                <w:rPr>
                  <w:rStyle w:val="af2"/>
                  <w:rFonts w:eastAsia="Courier New"/>
                  <w:color w:val="auto"/>
                  <w:u w:val="none"/>
                  <w:lang w:val="en-US"/>
                </w:rPr>
                <w:t xml:space="preserve">Raymbek </w:t>
              </w:r>
            </w:hyperlink>
          </w:p>
        </w:tc>
        <w:tc>
          <w:tcPr>
            <w:tcW w:w="843" w:type="pct"/>
            <w:tcBorders>
              <w:top w:val="nil"/>
              <w:left w:val="nil"/>
              <w:bottom w:val="nil"/>
              <w:right w:val="nil"/>
            </w:tcBorders>
            <w:shd w:val="clear" w:color="auto" w:fill="auto"/>
            <w:vAlign w:val="center"/>
          </w:tcPr>
          <w:p w:rsidR="0050546B" w:rsidRPr="00D910C5" w:rsidRDefault="001E3149" w:rsidP="00A135FE">
            <w:pPr>
              <w:jc w:val="center"/>
            </w:pPr>
            <w:r w:rsidRPr="00D910C5">
              <w:rPr>
                <w:lang w:val="en-US"/>
              </w:rPr>
              <w:t>39.2</w:t>
            </w:r>
          </w:p>
        </w:tc>
        <w:tc>
          <w:tcPr>
            <w:tcW w:w="722" w:type="pct"/>
            <w:tcBorders>
              <w:top w:val="nil"/>
              <w:left w:val="nil"/>
              <w:bottom w:val="nil"/>
              <w:right w:val="nil"/>
            </w:tcBorders>
            <w:shd w:val="clear" w:color="auto" w:fill="auto"/>
            <w:noWrap/>
            <w:vAlign w:val="center"/>
          </w:tcPr>
          <w:p w:rsidR="0050546B" w:rsidRPr="00D910C5" w:rsidRDefault="001E3149" w:rsidP="00A135FE">
            <w:pPr>
              <w:jc w:val="center"/>
            </w:pPr>
            <w:r w:rsidRPr="00D910C5">
              <w:rPr>
                <w:lang w:val="en-US"/>
              </w:rPr>
              <w:t>75.6</w:t>
            </w:r>
          </w:p>
        </w:tc>
        <w:tc>
          <w:tcPr>
            <w:tcW w:w="863" w:type="pct"/>
            <w:tcBorders>
              <w:top w:val="nil"/>
              <w:left w:val="nil"/>
              <w:bottom w:val="nil"/>
              <w:right w:val="nil"/>
            </w:tcBorders>
            <w:shd w:val="clear" w:color="auto" w:fill="auto"/>
            <w:noWrap/>
            <w:vAlign w:val="center"/>
            <w:hideMark/>
          </w:tcPr>
          <w:p w:rsidR="0050546B" w:rsidRPr="00D910C5" w:rsidRDefault="001E3149" w:rsidP="00A135FE">
            <w:pPr>
              <w:jc w:val="center"/>
            </w:pPr>
            <w:r w:rsidRPr="00D910C5">
              <w:rPr>
                <w:lang w:val="en-US"/>
              </w:rPr>
              <w:t>1.7</w:t>
            </w:r>
          </w:p>
        </w:tc>
        <w:tc>
          <w:tcPr>
            <w:tcW w:w="738" w:type="pct"/>
            <w:tcBorders>
              <w:top w:val="nil"/>
              <w:left w:val="nil"/>
              <w:bottom w:val="nil"/>
              <w:right w:val="nil"/>
            </w:tcBorders>
            <w:shd w:val="clear" w:color="auto" w:fill="auto"/>
            <w:noWrap/>
            <w:vAlign w:val="center"/>
            <w:hideMark/>
          </w:tcPr>
          <w:p w:rsidR="0050546B" w:rsidRPr="00D910C5" w:rsidRDefault="0050546B" w:rsidP="00A135FE">
            <w:pPr>
              <w:jc w:val="center"/>
            </w:pPr>
          </w:p>
        </w:tc>
        <w:tc>
          <w:tcPr>
            <w:tcW w:w="624" w:type="pct"/>
            <w:tcBorders>
              <w:top w:val="nil"/>
              <w:left w:val="nil"/>
              <w:bottom w:val="nil"/>
              <w:right w:val="single" w:sz="8" w:space="0" w:color="000000"/>
            </w:tcBorders>
            <w:shd w:val="clear" w:color="auto" w:fill="auto"/>
            <w:noWrap/>
            <w:vAlign w:val="center"/>
            <w:hideMark/>
          </w:tcPr>
          <w:p w:rsidR="0050546B" w:rsidRPr="00D910C5" w:rsidRDefault="0050546B" w:rsidP="00A135FE">
            <w:pPr>
              <w:jc w:val="center"/>
            </w:pPr>
          </w:p>
        </w:tc>
      </w:tr>
      <w:tr w:rsidR="00EE6024" w:rsidTr="00DA71A5">
        <w:trPr>
          <w:trHeight w:val="20"/>
        </w:trPr>
        <w:tc>
          <w:tcPr>
            <w:tcW w:w="1210" w:type="pct"/>
            <w:tcBorders>
              <w:top w:val="nil"/>
              <w:left w:val="single" w:sz="8" w:space="0" w:color="000000"/>
              <w:bottom w:val="nil"/>
              <w:right w:val="nil"/>
            </w:tcBorders>
            <w:shd w:val="clear" w:color="auto" w:fill="auto"/>
            <w:vAlign w:val="center"/>
            <w:hideMark/>
          </w:tcPr>
          <w:p w:rsidR="0050546B" w:rsidRPr="00D910C5" w:rsidRDefault="00DD082D" w:rsidP="00A135FE">
            <w:pPr>
              <w:jc w:val="both"/>
            </w:pPr>
            <w:hyperlink r:id="rId35" w:tooltip="Райымбекский район" w:history="1">
              <w:r w:rsidR="001E3149" w:rsidRPr="00D910C5">
                <w:rPr>
                  <w:rStyle w:val="af2"/>
                  <w:rFonts w:eastAsia="Courier New"/>
                  <w:color w:val="auto"/>
                  <w:u w:val="none"/>
                  <w:lang w:val="en-US"/>
                </w:rPr>
                <w:t>Talgar</w:t>
              </w:r>
            </w:hyperlink>
          </w:p>
        </w:tc>
        <w:tc>
          <w:tcPr>
            <w:tcW w:w="843" w:type="pct"/>
            <w:tcBorders>
              <w:top w:val="nil"/>
              <w:left w:val="nil"/>
              <w:bottom w:val="nil"/>
              <w:right w:val="nil"/>
            </w:tcBorders>
            <w:shd w:val="clear" w:color="auto" w:fill="auto"/>
            <w:vAlign w:val="center"/>
          </w:tcPr>
          <w:p w:rsidR="0050546B" w:rsidRPr="00D910C5" w:rsidRDefault="001E3149" w:rsidP="00A135FE">
            <w:pPr>
              <w:jc w:val="center"/>
            </w:pPr>
            <w:r w:rsidRPr="00D910C5">
              <w:rPr>
                <w:lang w:val="en-US"/>
              </w:rPr>
              <w:t>73.1</w:t>
            </w:r>
          </w:p>
        </w:tc>
        <w:tc>
          <w:tcPr>
            <w:tcW w:w="722" w:type="pct"/>
            <w:tcBorders>
              <w:top w:val="nil"/>
              <w:left w:val="nil"/>
              <w:bottom w:val="nil"/>
              <w:right w:val="nil"/>
            </w:tcBorders>
            <w:shd w:val="clear" w:color="auto" w:fill="auto"/>
            <w:noWrap/>
            <w:vAlign w:val="center"/>
          </w:tcPr>
          <w:p w:rsidR="0050546B" w:rsidRPr="00D910C5" w:rsidRDefault="001E3149" w:rsidP="00A135FE">
            <w:pPr>
              <w:jc w:val="center"/>
            </w:pPr>
            <w:r w:rsidRPr="00D910C5">
              <w:rPr>
                <w:lang w:val="en-US"/>
              </w:rPr>
              <w:t>191.9</w:t>
            </w:r>
          </w:p>
        </w:tc>
        <w:tc>
          <w:tcPr>
            <w:tcW w:w="863" w:type="pct"/>
            <w:tcBorders>
              <w:top w:val="nil"/>
              <w:left w:val="nil"/>
              <w:bottom w:val="nil"/>
              <w:right w:val="nil"/>
            </w:tcBorders>
            <w:shd w:val="clear" w:color="auto" w:fill="auto"/>
            <w:noWrap/>
            <w:vAlign w:val="center"/>
            <w:hideMark/>
          </w:tcPr>
          <w:p w:rsidR="0050546B" w:rsidRPr="00D910C5" w:rsidRDefault="001E3149" w:rsidP="00A135FE">
            <w:pPr>
              <w:jc w:val="center"/>
            </w:pPr>
            <w:r w:rsidRPr="00D910C5">
              <w:rPr>
                <w:lang w:val="en-US"/>
              </w:rPr>
              <w:t>1.3</w:t>
            </w:r>
          </w:p>
        </w:tc>
        <w:tc>
          <w:tcPr>
            <w:tcW w:w="738" w:type="pct"/>
            <w:tcBorders>
              <w:top w:val="nil"/>
              <w:left w:val="nil"/>
              <w:bottom w:val="nil"/>
              <w:right w:val="nil"/>
            </w:tcBorders>
            <w:shd w:val="clear" w:color="auto" w:fill="auto"/>
            <w:noWrap/>
            <w:vAlign w:val="center"/>
            <w:hideMark/>
          </w:tcPr>
          <w:p w:rsidR="0050546B" w:rsidRPr="00D910C5" w:rsidRDefault="0050546B" w:rsidP="00A135FE">
            <w:pPr>
              <w:jc w:val="center"/>
            </w:pPr>
          </w:p>
        </w:tc>
        <w:tc>
          <w:tcPr>
            <w:tcW w:w="624" w:type="pct"/>
            <w:tcBorders>
              <w:top w:val="nil"/>
              <w:left w:val="nil"/>
              <w:bottom w:val="nil"/>
              <w:right w:val="single" w:sz="8" w:space="0" w:color="000000"/>
            </w:tcBorders>
            <w:shd w:val="clear" w:color="auto" w:fill="auto"/>
            <w:noWrap/>
            <w:vAlign w:val="center"/>
            <w:hideMark/>
          </w:tcPr>
          <w:p w:rsidR="0050546B" w:rsidRPr="00D910C5" w:rsidRDefault="0050546B" w:rsidP="00A135FE">
            <w:pPr>
              <w:jc w:val="center"/>
            </w:pPr>
          </w:p>
        </w:tc>
      </w:tr>
      <w:tr w:rsidR="00EE6024" w:rsidTr="00DA71A5">
        <w:trPr>
          <w:trHeight w:val="20"/>
        </w:trPr>
        <w:tc>
          <w:tcPr>
            <w:tcW w:w="1210" w:type="pct"/>
            <w:tcBorders>
              <w:top w:val="nil"/>
              <w:left w:val="single" w:sz="8" w:space="0" w:color="000000"/>
              <w:bottom w:val="nil"/>
              <w:right w:val="nil"/>
            </w:tcBorders>
            <w:shd w:val="clear" w:color="auto" w:fill="auto"/>
            <w:vAlign w:val="center"/>
            <w:hideMark/>
          </w:tcPr>
          <w:p w:rsidR="0050546B" w:rsidRPr="00D910C5" w:rsidRDefault="00DD082D" w:rsidP="00A135FE">
            <w:pPr>
              <w:jc w:val="both"/>
            </w:pPr>
            <w:hyperlink r:id="rId36" w:tooltip="Талгарский район" w:history="1">
              <w:r w:rsidR="001E3149" w:rsidRPr="00D910C5">
                <w:rPr>
                  <w:rStyle w:val="af2"/>
                  <w:rFonts w:eastAsia="Courier New"/>
                  <w:color w:val="auto"/>
                  <w:u w:val="none"/>
                  <w:lang w:val="en-US"/>
                </w:rPr>
                <w:t>Uygyr</w:t>
              </w:r>
            </w:hyperlink>
          </w:p>
        </w:tc>
        <w:tc>
          <w:tcPr>
            <w:tcW w:w="843" w:type="pct"/>
            <w:tcBorders>
              <w:top w:val="nil"/>
              <w:left w:val="nil"/>
              <w:bottom w:val="nil"/>
              <w:right w:val="nil"/>
            </w:tcBorders>
            <w:shd w:val="clear" w:color="auto" w:fill="auto"/>
            <w:vAlign w:val="center"/>
          </w:tcPr>
          <w:p w:rsidR="0050546B" w:rsidRPr="00D910C5" w:rsidRDefault="001E3149" w:rsidP="00A135FE">
            <w:pPr>
              <w:jc w:val="center"/>
            </w:pPr>
            <w:r w:rsidRPr="00D910C5">
              <w:rPr>
                <w:lang w:val="en-US"/>
              </w:rPr>
              <w:t>22.4</w:t>
            </w:r>
          </w:p>
        </w:tc>
        <w:tc>
          <w:tcPr>
            <w:tcW w:w="722" w:type="pct"/>
            <w:tcBorders>
              <w:top w:val="nil"/>
              <w:left w:val="nil"/>
              <w:bottom w:val="nil"/>
              <w:right w:val="nil"/>
            </w:tcBorders>
            <w:shd w:val="clear" w:color="auto" w:fill="auto"/>
            <w:noWrap/>
            <w:vAlign w:val="center"/>
          </w:tcPr>
          <w:p w:rsidR="0050546B" w:rsidRPr="00D910C5" w:rsidRDefault="001E3149" w:rsidP="00A135FE">
            <w:pPr>
              <w:jc w:val="center"/>
            </w:pPr>
            <w:r w:rsidRPr="00D910C5">
              <w:rPr>
                <w:lang w:val="en-US"/>
              </w:rPr>
              <w:t>63.3</w:t>
            </w:r>
          </w:p>
        </w:tc>
        <w:tc>
          <w:tcPr>
            <w:tcW w:w="863" w:type="pct"/>
            <w:tcBorders>
              <w:top w:val="nil"/>
              <w:left w:val="nil"/>
              <w:bottom w:val="nil"/>
              <w:right w:val="nil"/>
            </w:tcBorders>
            <w:shd w:val="clear" w:color="auto" w:fill="auto"/>
            <w:noWrap/>
            <w:vAlign w:val="center"/>
            <w:hideMark/>
          </w:tcPr>
          <w:p w:rsidR="0050546B" w:rsidRPr="00D910C5" w:rsidRDefault="001E3149" w:rsidP="00A135FE">
            <w:pPr>
              <w:jc w:val="center"/>
            </w:pPr>
            <w:r w:rsidRPr="00D910C5">
              <w:rPr>
                <w:lang w:val="en-US"/>
              </w:rPr>
              <w:t>1.2</w:t>
            </w:r>
          </w:p>
        </w:tc>
        <w:tc>
          <w:tcPr>
            <w:tcW w:w="738" w:type="pct"/>
            <w:tcBorders>
              <w:top w:val="nil"/>
              <w:left w:val="nil"/>
              <w:bottom w:val="nil"/>
              <w:right w:val="nil"/>
            </w:tcBorders>
            <w:shd w:val="clear" w:color="auto" w:fill="auto"/>
            <w:noWrap/>
            <w:vAlign w:val="center"/>
            <w:hideMark/>
          </w:tcPr>
          <w:p w:rsidR="0050546B" w:rsidRPr="00D910C5" w:rsidRDefault="0050546B" w:rsidP="00A135FE">
            <w:pPr>
              <w:jc w:val="center"/>
            </w:pPr>
          </w:p>
        </w:tc>
        <w:tc>
          <w:tcPr>
            <w:tcW w:w="624" w:type="pct"/>
            <w:tcBorders>
              <w:top w:val="nil"/>
              <w:left w:val="nil"/>
              <w:bottom w:val="nil"/>
              <w:right w:val="single" w:sz="8" w:space="0" w:color="000000"/>
            </w:tcBorders>
            <w:shd w:val="clear" w:color="auto" w:fill="auto"/>
            <w:noWrap/>
            <w:vAlign w:val="center"/>
            <w:hideMark/>
          </w:tcPr>
          <w:p w:rsidR="0050546B" w:rsidRPr="00D910C5" w:rsidRDefault="0050546B" w:rsidP="00A135FE">
            <w:pPr>
              <w:jc w:val="center"/>
            </w:pPr>
          </w:p>
        </w:tc>
      </w:tr>
      <w:tr w:rsidR="00EE6024" w:rsidTr="00DA71A5">
        <w:trPr>
          <w:trHeight w:val="20"/>
        </w:trPr>
        <w:tc>
          <w:tcPr>
            <w:tcW w:w="1210" w:type="pct"/>
            <w:tcBorders>
              <w:top w:val="nil"/>
              <w:left w:val="single" w:sz="8" w:space="0" w:color="000000"/>
              <w:bottom w:val="nil"/>
              <w:right w:val="nil"/>
            </w:tcBorders>
            <w:shd w:val="clear" w:color="auto" w:fill="auto"/>
            <w:noWrap/>
            <w:vAlign w:val="bottom"/>
            <w:hideMark/>
          </w:tcPr>
          <w:p w:rsidR="0050546B" w:rsidRPr="00D910C5" w:rsidRDefault="001E3149" w:rsidP="00A135FE">
            <w:pPr>
              <w:jc w:val="both"/>
            </w:pPr>
            <w:r w:rsidRPr="00D910C5">
              <w:rPr>
                <w:lang w:val="en-US"/>
              </w:rPr>
              <w:t>Total for the group</w:t>
            </w:r>
          </w:p>
        </w:tc>
        <w:tc>
          <w:tcPr>
            <w:tcW w:w="843" w:type="pct"/>
            <w:tcBorders>
              <w:top w:val="nil"/>
              <w:left w:val="nil"/>
              <w:bottom w:val="nil"/>
              <w:right w:val="nil"/>
            </w:tcBorders>
            <w:shd w:val="clear" w:color="auto" w:fill="auto"/>
            <w:vAlign w:val="center"/>
            <w:hideMark/>
          </w:tcPr>
          <w:p w:rsidR="0050546B" w:rsidRPr="00D910C5" w:rsidRDefault="001E3149" w:rsidP="00A135FE">
            <w:pPr>
              <w:jc w:val="center"/>
            </w:pPr>
            <w:r w:rsidRPr="00D910C5">
              <w:rPr>
                <w:lang w:val="en-US"/>
              </w:rPr>
              <w:t>482.3</w:t>
            </w:r>
          </w:p>
        </w:tc>
        <w:tc>
          <w:tcPr>
            <w:tcW w:w="722" w:type="pct"/>
            <w:tcBorders>
              <w:top w:val="nil"/>
              <w:left w:val="nil"/>
              <w:bottom w:val="nil"/>
              <w:right w:val="nil"/>
            </w:tcBorders>
            <w:shd w:val="clear" w:color="auto" w:fill="auto"/>
            <w:noWrap/>
            <w:vAlign w:val="center"/>
          </w:tcPr>
          <w:p w:rsidR="0050546B" w:rsidRPr="00D910C5" w:rsidRDefault="001E3149" w:rsidP="00A135FE">
            <w:pPr>
              <w:jc w:val="center"/>
            </w:pPr>
            <w:r w:rsidRPr="00D910C5">
              <w:rPr>
                <w:lang w:val="en-US"/>
              </w:rPr>
              <w:t>1210.5</w:t>
            </w:r>
          </w:p>
        </w:tc>
        <w:tc>
          <w:tcPr>
            <w:tcW w:w="863" w:type="pct"/>
            <w:tcBorders>
              <w:top w:val="nil"/>
              <w:left w:val="nil"/>
              <w:bottom w:val="nil"/>
              <w:right w:val="nil"/>
            </w:tcBorders>
            <w:shd w:val="clear" w:color="auto" w:fill="auto"/>
            <w:noWrap/>
            <w:vAlign w:val="center"/>
            <w:hideMark/>
          </w:tcPr>
          <w:p w:rsidR="0050546B" w:rsidRPr="00D910C5" w:rsidRDefault="001E3149" w:rsidP="00A135FE">
            <w:pPr>
              <w:jc w:val="center"/>
            </w:pPr>
            <w:r w:rsidRPr="00D910C5">
              <w:rPr>
                <w:lang w:val="en-US"/>
              </w:rPr>
              <w:t>1.4</w:t>
            </w:r>
          </w:p>
        </w:tc>
        <w:tc>
          <w:tcPr>
            <w:tcW w:w="738" w:type="pct"/>
            <w:tcBorders>
              <w:top w:val="nil"/>
              <w:left w:val="nil"/>
              <w:bottom w:val="nil"/>
              <w:right w:val="nil"/>
            </w:tcBorders>
            <w:shd w:val="clear" w:color="auto" w:fill="auto"/>
            <w:noWrap/>
            <w:vAlign w:val="center"/>
            <w:hideMark/>
          </w:tcPr>
          <w:p w:rsidR="0050546B" w:rsidRPr="00D910C5" w:rsidRDefault="0050546B" w:rsidP="00A135FE">
            <w:pPr>
              <w:jc w:val="center"/>
            </w:pPr>
          </w:p>
        </w:tc>
        <w:tc>
          <w:tcPr>
            <w:tcW w:w="624" w:type="pct"/>
            <w:tcBorders>
              <w:top w:val="nil"/>
              <w:left w:val="nil"/>
              <w:bottom w:val="nil"/>
              <w:right w:val="single" w:sz="8" w:space="0" w:color="000000"/>
            </w:tcBorders>
            <w:shd w:val="clear" w:color="auto" w:fill="auto"/>
            <w:noWrap/>
            <w:vAlign w:val="center"/>
            <w:hideMark/>
          </w:tcPr>
          <w:p w:rsidR="0050546B" w:rsidRPr="00D910C5" w:rsidRDefault="0050546B" w:rsidP="00A135FE">
            <w:pPr>
              <w:jc w:val="center"/>
            </w:pPr>
          </w:p>
        </w:tc>
      </w:tr>
      <w:tr w:rsidR="00EE6024" w:rsidTr="00A135FE">
        <w:trPr>
          <w:trHeight w:val="20"/>
        </w:trPr>
        <w:tc>
          <w:tcPr>
            <w:tcW w:w="5000" w:type="pct"/>
            <w:gridSpan w:val="6"/>
            <w:tcBorders>
              <w:top w:val="nil"/>
              <w:left w:val="single" w:sz="8" w:space="0" w:color="000000"/>
              <w:bottom w:val="nil"/>
              <w:right w:val="single" w:sz="8" w:space="0" w:color="000000"/>
            </w:tcBorders>
            <w:shd w:val="clear" w:color="auto" w:fill="auto"/>
            <w:noWrap/>
            <w:vAlign w:val="center"/>
            <w:hideMark/>
          </w:tcPr>
          <w:p w:rsidR="0050546B" w:rsidRPr="00D910C5" w:rsidRDefault="001E3149" w:rsidP="00A135FE">
            <w:pPr>
              <w:jc w:val="center"/>
            </w:pPr>
            <w:r w:rsidRPr="00D910C5">
              <w:rPr>
                <w:lang w:val="en-US"/>
              </w:rPr>
              <w:t>more than 2.0</w:t>
            </w:r>
          </w:p>
        </w:tc>
      </w:tr>
      <w:tr w:rsidR="00EE6024" w:rsidTr="00DA71A5">
        <w:trPr>
          <w:trHeight w:val="20"/>
        </w:trPr>
        <w:tc>
          <w:tcPr>
            <w:tcW w:w="1210" w:type="pct"/>
            <w:tcBorders>
              <w:top w:val="nil"/>
              <w:left w:val="single" w:sz="8" w:space="0" w:color="000000"/>
              <w:bottom w:val="nil"/>
              <w:right w:val="nil"/>
            </w:tcBorders>
            <w:shd w:val="clear" w:color="auto" w:fill="auto"/>
            <w:vAlign w:val="center"/>
          </w:tcPr>
          <w:p w:rsidR="0050546B" w:rsidRPr="00D910C5" w:rsidRDefault="001E3149" w:rsidP="00A135FE">
            <w:pPr>
              <w:jc w:val="both"/>
            </w:pPr>
            <w:r w:rsidRPr="00D910C5">
              <w:rPr>
                <w:lang w:val="en-US"/>
              </w:rPr>
              <w:t xml:space="preserve">Eskeldinsky </w:t>
            </w:r>
          </w:p>
        </w:tc>
        <w:tc>
          <w:tcPr>
            <w:tcW w:w="843" w:type="pct"/>
            <w:tcBorders>
              <w:top w:val="nil"/>
              <w:left w:val="nil"/>
              <w:bottom w:val="nil"/>
              <w:right w:val="nil"/>
            </w:tcBorders>
            <w:shd w:val="clear" w:color="auto" w:fill="auto"/>
            <w:vAlign w:val="center"/>
          </w:tcPr>
          <w:p w:rsidR="0050546B" w:rsidRPr="00D910C5" w:rsidRDefault="001E3149" w:rsidP="00A135FE">
            <w:pPr>
              <w:jc w:val="center"/>
            </w:pPr>
            <w:r w:rsidRPr="00D910C5">
              <w:rPr>
                <w:lang w:val="en-US"/>
              </w:rPr>
              <w:t>30</w:t>
            </w:r>
          </w:p>
        </w:tc>
        <w:tc>
          <w:tcPr>
            <w:tcW w:w="722" w:type="pct"/>
            <w:tcBorders>
              <w:top w:val="nil"/>
              <w:left w:val="nil"/>
              <w:bottom w:val="nil"/>
              <w:right w:val="nil"/>
            </w:tcBorders>
            <w:shd w:val="clear" w:color="auto" w:fill="auto"/>
            <w:noWrap/>
            <w:vAlign w:val="center"/>
          </w:tcPr>
          <w:p w:rsidR="0050546B" w:rsidRPr="00D910C5" w:rsidRDefault="001E3149" w:rsidP="00A135FE">
            <w:pPr>
              <w:jc w:val="center"/>
            </w:pPr>
            <w:r w:rsidRPr="00D910C5">
              <w:rPr>
                <w:lang w:val="en-US"/>
              </w:rPr>
              <w:t>46.8</w:t>
            </w:r>
          </w:p>
        </w:tc>
        <w:tc>
          <w:tcPr>
            <w:tcW w:w="863" w:type="pct"/>
            <w:tcBorders>
              <w:top w:val="nil"/>
              <w:left w:val="nil"/>
              <w:bottom w:val="nil"/>
              <w:right w:val="nil"/>
            </w:tcBorders>
            <w:shd w:val="clear" w:color="auto" w:fill="auto"/>
            <w:noWrap/>
            <w:vAlign w:val="center"/>
          </w:tcPr>
          <w:p w:rsidR="0050546B" w:rsidRPr="00D910C5" w:rsidRDefault="001E3149" w:rsidP="00A135FE">
            <w:pPr>
              <w:jc w:val="center"/>
            </w:pPr>
            <w:r w:rsidRPr="00D910C5">
              <w:rPr>
                <w:lang w:val="en-US"/>
              </w:rPr>
              <w:t>2.1</w:t>
            </w:r>
          </w:p>
        </w:tc>
        <w:tc>
          <w:tcPr>
            <w:tcW w:w="738" w:type="pct"/>
            <w:tcBorders>
              <w:top w:val="nil"/>
              <w:left w:val="nil"/>
              <w:bottom w:val="nil"/>
              <w:right w:val="nil"/>
            </w:tcBorders>
            <w:shd w:val="clear" w:color="auto" w:fill="auto"/>
            <w:noWrap/>
            <w:vAlign w:val="center"/>
          </w:tcPr>
          <w:p w:rsidR="0050546B" w:rsidRPr="00D910C5" w:rsidRDefault="0050546B" w:rsidP="00A135FE">
            <w:pPr>
              <w:jc w:val="center"/>
            </w:pPr>
          </w:p>
        </w:tc>
        <w:tc>
          <w:tcPr>
            <w:tcW w:w="624" w:type="pct"/>
            <w:tcBorders>
              <w:top w:val="nil"/>
              <w:left w:val="nil"/>
              <w:bottom w:val="nil"/>
              <w:right w:val="single" w:sz="8" w:space="0" w:color="000000"/>
            </w:tcBorders>
            <w:shd w:val="clear" w:color="auto" w:fill="auto"/>
            <w:noWrap/>
            <w:vAlign w:val="center"/>
          </w:tcPr>
          <w:p w:rsidR="0050546B" w:rsidRPr="00D910C5" w:rsidRDefault="0050546B" w:rsidP="00A135FE">
            <w:pPr>
              <w:jc w:val="center"/>
            </w:pPr>
          </w:p>
        </w:tc>
      </w:tr>
      <w:tr w:rsidR="00EE6024" w:rsidTr="00DA71A5">
        <w:trPr>
          <w:trHeight w:val="20"/>
        </w:trPr>
        <w:tc>
          <w:tcPr>
            <w:tcW w:w="1210" w:type="pct"/>
            <w:tcBorders>
              <w:top w:val="nil"/>
              <w:left w:val="single" w:sz="8" w:space="0" w:color="000000"/>
              <w:bottom w:val="nil"/>
              <w:right w:val="nil"/>
            </w:tcBorders>
            <w:shd w:val="clear" w:color="auto" w:fill="auto"/>
            <w:vAlign w:val="center"/>
            <w:hideMark/>
          </w:tcPr>
          <w:p w:rsidR="0050546B" w:rsidRPr="00D910C5" w:rsidRDefault="001E3149" w:rsidP="00A135FE">
            <w:pPr>
              <w:jc w:val="both"/>
            </w:pPr>
            <w:r w:rsidRPr="00D910C5">
              <w:rPr>
                <w:lang w:val="en-US"/>
              </w:rPr>
              <w:t>Kerbylak</w:t>
            </w:r>
          </w:p>
        </w:tc>
        <w:tc>
          <w:tcPr>
            <w:tcW w:w="843" w:type="pct"/>
            <w:tcBorders>
              <w:top w:val="nil"/>
              <w:left w:val="nil"/>
              <w:bottom w:val="nil"/>
              <w:right w:val="nil"/>
            </w:tcBorders>
            <w:shd w:val="clear" w:color="auto" w:fill="auto"/>
            <w:vAlign w:val="center"/>
          </w:tcPr>
          <w:p w:rsidR="0050546B" w:rsidRPr="00D910C5" w:rsidRDefault="001E3149" w:rsidP="00A135FE">
            <w:pPr>
              <w:jc w:val="center"/>
            </w:pPr>
            <w:r w:rsidRPr="00D910C5">
              <w:rPr>
                <w:lang w:val="en-US"/>
              </w:rPr>
              <w:t>40.1</w:t>
            </w:r>
          </w:p>
        </w:tc>
        <w:tc>
          <w:tcPr>
            <w:tcW w:w="722" w:type="pct"/>
            <w:tcBorders>
              <w:top w:val="nil"/>
              <w:left w:val="nil"/>
              <w:bottom w:val="nil"/>
              <w:right w:val="nil"/>
            </w:tcBorders>
            <w:shd w:val="clear" w:color="auto" w:fill="auto"/>
            <w:noWrap/>
            <w:vAlign w:val="center"/>
          </w:tcPr>
          <w:p w:rsidR="0050546B" w:rsidRPr="00D910C5" w:rsidRDefault="001E3149" w:rsidP="00A135FE">
            <w:pPr>
              <w:jc w:val="center"/>
            </w:pPr>
            <w:r w:rsidRPr="00D910C5">
              <w:rPr>
                <w:lang w:val="en-US"/>
              </w:rPr>
              <w:t>49.2</w:t>
            </w:r>
          </w:p>
        </w:tc>
        <w:tc>
          <w:tcPr>
            <w:tcW w:w="863" w:type="pct"/>
            <w:tcBorders>
              <w:top w:val="nil"/>
              <w:left w:val="nil"/>
              <w:bottom w:val="nil"/>
              <w:right w:val="nil"/>
            </w:tcBorders>
            <w:shd w:val="clear" w:color="auto" w:fill="auto"/>
            <w:noWrap/>
            <w:vAlign w:val="center"/>
            <w:hideMark/>
          </w:tcPr>
          <w:p w:rsidR="0050546B" w:rsidRPr="00D910C5" w:rsidRDefault="001E3149" w:rsidP="00A135FE">
            <w:pPr>
              <w:jc w:val="center"/>
            </w:pPr>
            <w:r w:rsidRPr="00D910C5">
              <w:rPr>
                <w:lang w:val="en-US"/>
              </w:rPr>
              <w:t>2.7</w:t>
            </w:r>
          </w:p>
        </w:tc>
        <w:tc>
          <w:tcPr>
            <w:tcW w:w="738" w:type="pct"/>
            <w:tcBorders>
              <w:top w:val="nil"/>
              <w:left w:val="nil"/>
              <w:bottom w:val="nil"/>
              <w:right w:val="nil"/>
            </w:tcBorders>
            <w:shd w:val="clear" w:color="auto" w:fill="auto"/>
            <w:noWrap/>
            <w:vAlign w:val="center"/>
            <w:hideMark/>
          </w:tcPr>
          <w:p w:rsidR="0050546B" w:rsidRPr="00D910C5" w:rsidRDefault="0050546B" w:rsidP="00A135FE">
            <w:pPr>
              <w:jc w:val="center"/>
            </w:pPr>
          </w:p>
        </w:tc>
        <w:tc>
          <w:tcPr>
            <w:tcW w:w="624" w:type="pct"/>
            <w:tcBorders>
              <w:top w:val="nil"/>
              <w:left w:val="nil"/>
              <w:bottom w:val="nil"/>
              <w:right w:val="single" w:sz="8" w:space="0" w:color="000000"/>
            </w:tcBorders>
            <w:shd w:val="clear" w:color="auto" w:fill="auto"/>
            <w:noWrap/>
            <w:vAlign w:val="center"/>
            <w:hideMark/>
          </w:tcPr>
          <w:p w:rsidR="0050546B" w:rsidRPr="00D910C5" w:rsidRDefault="0050546B" w:rsidP="00A135FE">
            <w:pPr>
              <w:jc w:val="center"/>
            </w:pPr>
          </w:p>
        </w:tc>
      </w:tr>
      <w:tr w:rsidR="00EE6024" w:rsidTr="00DA71A5">
        <w:trPr>
          <w:trHeight w:val="20"/>
        </w:trPr>
        <w:tc>
          <w:tcPr>
            <w:tcW w:w="1210" w:type="pct"/>
            <w:tcBorders>
              <w:top w:val="nil"/>
              <w:left w:val="single" w:sz="8" w:space="0" w:color="000000"/>
              <w:bottom w:val="nil"/>
              <w:right w:val="nil"/>
            </w:tcBorders>
            <w:shd w:val="clear" w:color="auto" w:fill="auto"/>
            <w:vAlign w:val="center"/>
            <w:hideMark/>
          </w:tcPr>
          <w:p w:rsidR="0050546B" w:rsidRPr="00D910C5" w:rsidRDefault="00DD082D" w:rsidP="00A135FE">
            <w:pPr>
              <w:jc w:val="both"/>
            </w:pPr>
            <w:hyperlink r:id="rId37" w:tooltip="Панфиловский район (Алматинская область)" w:history="1">
              <w:r w:rsidR="001E3149" w:rsidRPr="00D910C5">
                <w:rPr>
                  <w:rStyle w:val="af2"/>
                  <w:rFonts w:eastAsia="Courier New"/>
                  <w:color w:val="auto"/>
                  <w:u w:val="none"/>
                  <w:lang w:val="en-US"/>
                </w:rPr>
                <w:t xml:space="preserve">Sarkand </w:t>
              </w:r>
            </w:hyperlink>
          </w:p>
        </w:tc>
        <w:tc>
          <w:tcPr>
            <w:tcW w:w="843" w:type="pct"/>
            <w:tcBorders>
              <w:top w:val="nil"/>
              <w:left w:val="nil"/>
              <w:bottom w:val="nil"/>
              <w:right w:val="nil"/>
            </w:tcBorders>
            <w:shd w:val="clear" w:color="auto" w:fill="auto"/>
            <w:vAlign w:val="center"/>
          </w:tcPr>
          <w:p w:rsidR="0050546B" w:rsidRPr="00D910C5" w:rsidRDefault="001E3149" w:rsidP="00A135FE">
            <w:pPr>
              <w:jc w:val="center"/>
            </w:pPr>
            <w:r w:rsidRPr="00D910C5">
              <w:rPr>
                <w:lang w:val="en-US"/>
              </w:rPr>
              <w:t>29.2</w:t>
            </w:r>
          </w:p>
        </w:tc>
        <w:tc>
          <w:tcPr>
            <w:tcW w:w="722" w:type="pct"/>
            <w:tcBorders>
              <w:top w:val="nil"/>
              <w:left w:val="nil"/>
              <w:bottom w:val="nil"/>
              <w:right w:val="nil"/>
            </w:tcBorders>
            <w:shd w:val="clear" w:color="auto" w:fill="auto"/>
            <w:noWrap/>
            <w:vAlign w:val="center"/>
          </w:tcPr>
          <w:p w:rsidR="0050546B" w:rsidRPr="00D910C5" w:rsidRDefault="001E3149" w:rsidP="00A135FE">
            <w:pPr>
              <w:jc w:val="center"/>
            </w:pPr>
            <w:r w:rsidRPr="00D910C5">
              <w:rPr>
                <w:lang w:val="en-US"/>
              </w:rPr>
              <w:t>37.9</w:t>
            </w:r>
          </w:p>
        </w:tc>
        <w:tc>
          <w:tcPr>
            <w:tcW w:w="863" w:type="pct"/>
            <w:tcBorders>
              <w:top w:val="nil"/>
              <w:left w:val="nil"/>
              <w:bottom w:val="nil"/>
              <w:right w:val="nil"/>
            </w:tcBorders>
            <w:shd w:val="clear" w:color="auto" w:fill="auto"/>
            <w:noWrap/>
            <w:vAlign w:val="center"/>
            <w:hideMark/>
          </w:tcPr>
          <w:p w:rsidR="0050546B" w:rsidRPr="00D910C5" w:rsidRDefault="001E3149" w:rsidP="00A135FE">
            <w:pPr>
              <w:jc w:val="center"/>
            </w:pPr>
            <w:r w:rsidRPr="00D910C5">
              <w:rPr>
                <w:lang w:val="en-US"/>
              </w:rPr>
              <w:t>2.6</w:t>
            </w:r>
          </w:p>
        </w:tc>
        <w:tc>
          <w:tcPr>
            <w:tcW w:w="738" w:type="pct"/>
            <w:tcBorders>
              <w:top w:val="nil"/>
              <w:left w:val="nil"/>
              <w:bottom w:val="nil"/>
              <w:right w:val="nil"/>
            </w:tcBorders>
            <w:shd w:val="clear" w:color="auto" w:fill="auto"/>
            <w:noWrap/>
            <w:vAlign w:val="center"/>
            <w:hideMark/>
          </w:tcPr>
          <w:p w:rsidR="0050546B" w:rsidRPr="00D910C5" w:rsidRDefault="001E3149" w:rsidP="00A135FE">
            <w:pPr>
              <w:jc w:val="center"/>
            </w:pPr>
            <w:r w:rsidRPr="00D910C5">
              <w:rPr>
                <w:lang w:val="en-US"/>
              </w:rPr>
              <w:t>17.9</w:t>
            </w:r>
          </w:p>
        </w:tc>
        <w:tc>
          <w:tcPr>
            <w:tcW w:w="624" w:type="pct"/>
            <w:tcBorders>
              <w:top w:val="nil"/>
              <w:left w:val="nil"/>
              <w:bottom w:val="nil"/>
              <w:right w:val="single" w:sz="8" w:space="0" w:color="000000"/>
            </w:tcBorders>
            <w:shd w:val="clear" w:color="auto" w:fill="auto"/>
            <w:noWrap/>
            <w:vAlign w:val="center"/>
            <w:hideMark/>
          </w:tcPr>
          <w:p w:rsidR="0050546B" w:rsidRPr="00D910C5" w:rsidRDefault="001E3149" w:rsidP="00A135FE">
            <w:pPr>
              <w:jc w:val="center"/>
            </w:pPr>
            <w:r w:rsidRPr="00D910C5">
              <w:rPr>
                <w:lang w:val="en-US"/>
              </w:rPr>
              <w:t>8.6</w:t>
            </w:r>
          </w:p>
        </w:tc>
      </w:tr>
      <w:tr w:rsidR="00EE6024" w:rsidTr="00DA71A5">
        <w:trPr>
          <w:trHeight w:val="20"/>
        </w:trPr>
        <w:tc>
          <w:tcPr>
            <w:tcW w:w="1210" w:type="pct"/>
            <w:tcBorders>
              <w:top w:val="nil"/>
              <w:left w:val="single" w:sz="8" w:space="0" w:color="000000"/>
              <w:bottom w:val="nil"/>
              <w:right w:val="nil"/>
            </w:tcBorders>
            <w:shd w:val="clear" w:color="auto" w:fill="auto"/>
            <w:vAlign w:val="center"/>
            <w:hideMark/>
          </w:tcPr>
          <w:p w:rsidR="0050546B" w:rsidRPr="00D910C5" w:rsidRDefault="001E3149" w:rsidP="00A135FE">
            <w:pPr>
              <w:jc w:val="both"/>
            </w:pPr>
            <w:r w:rsidRPr="00D910C5">
              <w:rPr>
                <w:lang w:val="en-US"/>
              </w:rPr>
              <w:t xml:space="preserve">Aksusk </w:t>
            </w:r>
          </w:p>
        </w:tc>
        <w:tc>
          <w:tcPr>
            <w:tcW w:w="843" w:type="pct"/>
            <w:tcBorders>
              <w:top w:val="nil"/>
              <w:left w:val="nil"/>
              <w:bottom w:val="nil"/>
              <w:right w:val="nil"/>
            </w:tcBorders>
            <w:shd w:val="clear" w:color="auto" w:fill="auto"/>
            <w:vAlign w:val="center"/>
          </w:tcPr>
          <w:p w:rsidR="0050546B" w:rsidRPr="00D910C5" w:rsidRDefault="001E3149" w:rsidP="00A135FE">
            <w:pPr>
              <w:jc w:val="center"/>
            </w:pPr>
            <w:r w:rsidRPr="00D910C5">
              <w:rPr>
                <w:lang w:val="en-US"/>
              </w:rPr>
              <w:t>30.4</w:t>
            </w:r>
          </w:p>
        </w:tc>
        <w:tc>
          <w:tcPr>
            <w:tcW w:w="722" w:type="pct"/>
            <w:tcBorders>
              <w:top w:val="nil"/>
              <w:left w:val="nil"/>
              <w:bottom w:val="nil"/>
              <w:right w:val="nil"/>
            </w:tcBorders>
            <w:shd w:val="clear" w:color="auto" w:fill="auto"/>
            <w:noWrap/>
            <w:vAlign w:val="center"/>
          </w:tcPr>
          <w:p w:rsidR="0050546B" w:rsidRPr="00D910C5" w:rsidRDefault="001E3149" w:rsidP="00A135FE">
            <w:pPr>
              <w:jc w:val="center"/>
            </w:pPr>
            <w:r w:rsidRPr="00D910C5">
              <w:rPr>
                <w:lang w:val="en-US"/>
              </w:rPr>
              <w:t>40</w:t>
            </w:r>
          </w:p>
        </w:tc>
        <w:tc>
          <w:tcPr>
            <w:tcW w:w="863" w:type="pct"/>
            <w:tcBorders>
              <w:top w:val="nil"/>
              <w:left w:val="nil"/>
              <w:bottom w:val="nil"/>
              <w:right w:val="nil"/>
            </w:tcBorders>
            <w:shd w:val="clear" w:color="auto" w:fill="auto"/>
            <w:noWrap/>
            <w:vAlign w:val="center"/>
            <w:hideMark/>
          </w:tcPr>
          <w:p w:rsidR="0050546B" w:rsidRPr="00D910C5" w:rsidRDefault="001E3149" w:rsidP="00A135FE">
            <w:pPr>
              <w:jc w:val="center"/>
            </w:pPr>
            <w:r w:rsidRPr="00D910C5">
              <w:rPr>
                <w:lang w:val="en-US"/>
              </w:rPr>
              <w:t>2.5</w:t>
            </w:r>
          </w:p>
        </w:tc>
        <w:tc>
          <w:tcPr>
            <w:tcW w:w="738" w:type="pct"/>
            <w:tcBorders>
              <w:top w:val="nil"/>
              <w:left w:val="nil"/>
              <w:bottom w:val="nil"/>
              <w:right w:val="nil"/>
            </w:tcBorders>
            <w:shd w:val="clear" w:color="auto" w:fill="auto"/>
            <w:noWrap/>
            <w:vAlign w:val="center"/>
          </w:tcPr>
          <w:p w:rsidR="0050546B" w:rsidRPr="00D910C5" w:rsidRDefault="0050546B" w:rsidP="00A135FE">
            <w:pPr>
              <w:jc w:val="center"/>
            </w:pPr>
          </w:p>
        </w:tc>
        <w:tc>
          <w:tcPr>
            <w:tcW w:w="624" w:type="pct"/>
            <w:tcBorders>
              <w:top w:val="nil"/>
              <w:left w:val="nil"/>
              <w:bottom w:val="nil"/>
              <w:right w:val="single" w:sz="8" w:space="0" w:color="000000"/>
            </w:tcBorders>
            <w:shd w:val="clear" w:color="auto" w:fill="auto"/>
            <w:noWrap/>
            <w:vAlign w:val="center"/>
          </w:tcPr>
          <w:p w:rsidR="0050546B" w:rsidRPr="00D910C5" w:rsidRDefault="0050546B" w:rsidP="00A135FE">
            <w:pPr>
              <w:jc w:val="center"/>
            </w:pPr>
          </w:p>
        </w:tc>
      </w:tr>
      <w:tr w:rsidR="00EE6024" w:rsidTr="00DA71A5">
        <w:trPr>
          <w:trHeight w:val="20"/>
        </w:trPr>
        <w:tc>
          <w:tcPr>
            <w:tcW w:w="1210" w:type="pct"/>
            <w:tcBorders>
              <w:top w:val="nil"/>
              <w:left w:val="single" w:sz="8" w:space="0" w:color="000000"/>
              <w:bottom w:val="nil"/>
              <w:right w:val="nil"/>
            </w:tcBorders>
            <w:shd w:val="clear" w:color="auto" w:fill="auto"/>
            <w:noWrap/>
            <w:vAlign w:val="bottom"/>
            <w:hideMark/>
          </w:tcPr>
          <w:p w:rsidR="0050546B" w:rsidRPr="00D910C5" w:rsidRDefault="001E3149" w:rsidP="00A135FE">
            <w:pPr>
              <w:jc w:val="both"/>
            </w:pPr>
            <w:r w:rsidRPr="00D910C5">
              <w:rPr>
                <w:lang w:val="en-US"/>
              </w:rPr>
              <w:t>Total for the group</w:t>
            </w:r>
          </w:p>
        </w:tc>
        <w:tc>
          <w:tcPr>
            <w:tcW w:w="843" w:type="pct"/>
            <w:tcBorders>
              <w:top w:val="nil"/>
              <w:left w:val="nil"/>
              <w:bottom w:val="nil"/>
              <w:right w:val="nil"/>
            </w:tcBorders>
            <w:shd w:val="clear" w:color="auto" w:fill="auto"/>
            <w:vAlign w:val="center"/>
          </w:tcPr>
          <w:p w:rsidR="0050546B" w:rsidRPr="00D910C5" w:rsidRDefault="001E3149" w:rsidP="00A135FE">
            <w:pPr>
              <w:jc w:val="center"/>
            </w:pPr>
            <w:r w:rsidRPr="00D910C5">
              <w:rPr>
                <w:lang w:val="en-US"/>
              </w:rPr>
              <w:t>129.7</w:t>
            </w:r>
          </w:p>
        </w:tc>
        <w:tc>
          <w:tcPr>
            <w:tcW w:w="722" w:type="pct"/>
            <w:tcBorders>
              <w:top w:val="nil"/>
              <w:left w:val="nil"/>
              <w:bottom w:val="nil"/>
              <w:right w:val="nil"/>
            </w:tcBorders>
            <w:shd w:val="clear" w:color="auto" w:fill="auto"/>
            <w:noWrap/>
            <w:vAlign w:val="center"/>
          </w:tcPr>
          <w:p w:rsidR="0050546B" w:rsidRPr="00D910C5" w:rsidRDefault="001E3149" w:rsidP="00A135FE">
            <w:pPr>
              <w:jc w:val="center"/>
            </w:pPr>
            <w:r w:rsidRPr="00D910C5">
              <w:rPr>
                <w:lang w:val="en-US"/>
              </w:rPr>
              <w:t>173.9</w:t>
            </w:r>
          </w:p>
        </w:tc>
        <w:tc>
          <w:tcPr>
            <w:tcW w:w="863" w:type="pct"/>
            <w:tcBorders>
              <w:top w:val="nil"/>
              <w:left w:val="nil"/>
              <w:bottom w:val="nil"/>
              <w:right w:val="nil"/>
            </w:tcBorders>
            <w:shd w:val="clear" w:color="auto" w:fill="auto"/>
            <w:noWrap/>
            <w:vAlign w:val="center"/>
            <w:hideMark/>
          </w:tcPr>
          <w:p w:rsidR="0050546B" w:rsidRPr="00D910C5" w:rsidRDefault="001E3149" w:rsidP="00A135FE">
            <w:pPr>
              <w:jc w:val="center"/>
            </w:pPr>
            <w:r w:rsidRPr="00D910C5">
              <w:rPr>
                <w:lang w:val="en-US"/>
              </w:rPr>
              <w:t>2.5</w:t>
            </w:r>
          </w:p>
        </w:tc>
        <w:tc>
          <w:tcPr>
            <w:tcW w:w="738" w:type="pct"/>
            <w:tcBorders>
              <w:top w:val="nil"/>
              <w:left w:val="nil"/>
              <w:bottom w:val="nil"/>
              <w:right w:val="nil"/>
            </w:tcBorders>
            <w:shd w:val="clear" w:color="auto" w:fill="auto"/>
            <w:noWrap/>
            <w:vAlign w:val="center"/>
            <w:hideMark/>
          </w:tcPr>
          <w:p w:rsidR="0050546B" w:rsidRPr="00D910C5" w:rsidRDefault="0050546B" w:rsidP="00A135FE">
            <w:pPr>
              <w:jc w:val="center"/>
            </w:pPr>
          </w:p>
        </w:tc>
        <w:tc>
          <w:tcPr>
            <w:tcW w:w="624" w:type="pct"/>
            <w:tcBorders>
              <w:top w:val="nil"/>
              <w:left w:val="nil"/>
              <w:bottom w:val="nil"/>
              <w:right w:val="single" w:sz="8" w:space="0" w:color="000000"/>
            </w:tcBorders>
            <w:shd w:val="clear" w:color="auto" w:fill="auto"/>
            <w:noWrap/>
            <w:vAlign w:val="center"/>
            <w:hideMark/>
          </w:tcPr>
          <w:p w:rsidR="0050546B" w:rsidRPr="00D910C5" w:rsidRDefault="0050546B" w:rsidP="00A135FE">
            <w:pPr>
              <w:jc w:val="center"/>
            </w:pPr>
          </w:p>
        </w:tc>
      </w:tr>
      <w:tr w:rsidR="00EE6024" w:rsidTr="00DA71A5">
        <w:trPr>
          <w:trHeight w:val="20"/>
        </w:trPr>
        <w:tc>
          <w:tcPr>
            <w:tcW w:w="1210" w:type="pct"/>
            <w:tcBorders>
              <w:top w:val="nil"/>
              <w:left w:val="single" w:sz="8" w:space="0" w:color="000000"/>
              <w:bottom w:val="nil"/>
              <w:right w:val="nil"/>
            </w:tcBorders>
            <w:shd w:val="clear" w:color="auto" w:fill="auto"/>
            <w:vAlign w:val="center"/>
            <w:hideMark/>
          </w:tcPr>
          <w:p w:rsidR="0050546B" w:rsidRPr="00D910C5" w:rsidRDefault="001E3149" w:rsidP="00A135FE">
            <w:pPr>
              <w:jc w:val="both"/>
            </w:pPr>
            <w:r w:rsidRPr="00D910C5">
              <w:rPr>
                <w:lang w:val="en-US"/>
              </w:rPr>
              <w:t>Almaty region</w:t>
            </w:r>
          </w:p>
        </w:tc>
        <w:tc>
          <w:tcPr>
            <w:tcW w:w="843" w:type="pct"/>
            <w:tcBorders>
              <w:top w:val="nil"/>
              <w:left w:val="nil"/>
              <w:bottom w:val="nil"/>
              <w:right w:val="nil"/>
            </w:tcBorders>
            <w:shd w:val="clear" w:color="auto" w:fill="auto"/>
            <w:noWrap/>
            <w:vAlign w:val="center"/>
          </w:tcPr>
          <w:p w:rsidR="0050546B" w:rsidRPr="00D910C5" w:rsidRDefault="001E3149" w:rsidP="00A135FE">
            <w:pPr>
              <w:jc w:val="center"/>
            </w:pPr>
            <w:r w:rsidRPr="00D910C5">
              <w:rPr>
                <w:lang w:val="en-US"/>
              </w:rPr>
              <w:t>723.4</w:t>
            </w:r>
          </w:p>
        </w:tc>
        <w:tc>
          <w:tcPr>
            <w:tcW w:w="722" w:type="pct"/>
            <w:tcBorders>
              <w:top w:val="nil"/>
              <w:left w:val="nil"/>
              <w:bottom w:val="nil"/>
              <w:right w:val="nil"/>
            </w:tcBorders>
            <w:shd w:val="clear" w:color="auto" w:fill="auto"/>
            <w:noWrap/>
            <w:vAlign w:val="center"/>
          </w:tcPr>
          <w:p w:rsidR="0050546B" w:rsidRPr="00D910C5" w:rsidRDefault="001E3149" w:rsidP="00A135FE">
            <w:pPr>
              <w:jc w:val="center"/>
            </w:pPr>
            <w:r w:rsidRPr="00D910C5">
              <w:rPr>
                <w:lang w:val="en-US"/>
              </w:rPr>
              <w:t>2017.6</w:t>
            </w:r>
          </w:p>
        </w:tc>
        <w:tc>
          <w:tcPr>
            <w:tcW w:w="863" w:type="pct"/>
            <w:tcBorders>
              <w:top w:val="nil"/>
              <w:left w:val="nil"/>
              <w:bottom w:val="nil"/>
              <w:right w:val="nil"/>
            </w:tcBorders>
            <w:shd w:val="clear" w:color="auto" w:fill="auto"/>
            <w:noWrap/>
            <w:vAlign w:val="center"/>
            <w:hideMark/>
          </w:tcPr>
          <w:p w:rsidR="0050546B" w:rsidRPr="00D910C5" w:rsidRDefault="001E3149" w:rsidP="00A135FE">
            <w:pPr>
              <w:jc w:val="center"/>
            </w:pPr>
            <w:r w:rsidRPr="00D910C5">
              <w:rPr>
                <w:lang w:val="en-US"/>
              </w:rPr>
              <w:t>1.5</w:t>
            </w:r>
          </w:p>
        </w:tc>
        <w:tc>
          <w:tcPr>
            <w:tcW w:w="738" w:type="pct"/>
            <w:tcBorders>
              <w:top w:val="nil"/>
              <w:left w:val="nil"/>
              <w:bottom w:val="nil"/>
              <w:right w:val="nil"/>
            </w:tcBorders>
            <w:shd w:val="clear" w:color="auto" w:fill="auto"/>
            <w:noWrap/>
            <w:vAlign w:val="center"/>
            <w:hideMark/>
          </w:tcPr>
          <w:p w:rsidR="0050546B" w:rsidRPr="00D910C5" w:rsidRDefault="001E3149" w:rsidP="00A135FE">
            <w:pPr>
              <w:jc w:val="center"/>
            </w:pPr>
            <w:r w:rsidRPr="00D910C5">
              <w:rPr>
                <w:lang w:val="en-US"/>
              </w:rPr>
              <w:t>100.0</w:t>
            </w:r>
          </w:p>
        </w:tc>
        <w:tc>
          <w:tcPr>
            <w:tcW w:w="624" w:type="pct"/>
            <w:tcBorders>
              <w:top w:val="nil"/>
              <w:left w:val="nil"/>
              <w:bottom w:val="nil"/>
              <w:right w:val="single" w:sz="8" w:space="0" w:color="000000"/>
            </w:tcBorders>
            <w:shd w:val="clear" w:color="auto" w:fill="auto"/>
            <w:noWrap/>
            <w:vAlign w:val="center"/>
            <w:hideMark/>
          </w:tcPr>
          <w:p w:rsidR="0050546B" w:rsidRPr="00D910C5" w:rsidRDefault="001E3149" w:rsidP="00A135FE">
            <w:pPr>
              <w:jc w:val="center"/>
            </w:pPr>
            <w:r w:rsidRPr="00D910C5">
              <w:rPr>
                <w:lang w:val="en-US"/>
              </w:rPr>
              <w:t>100.0</w:t>
            </w:r>
          </w:p>
        </w:tc>
      </w:tr>
      <w:tr w:rsidR="00EE6024" w:rsidRPr="00E923AD" w:rsidTr="00DA71A5">
        <w:trPr>
          <w:trHeight w:val="20"/>
        </w:trPr>
        <w:tc>
          <w:tcPr>
            <w:tcW w:w="5000" w:type="pct"/>
            <w:gridSpan w:val="6"/>
            <w:tcBorders>
              <w:top w:val="nil"/>
              <w:left w:val="single" w:sz="8" w:space="0" w:color="000000"/>
              <w:bottom w:val="single" w:sz="8" w:space="0" w:color="000000"/>
              <w:right w:val="single" w:sz="8" w:space="0" w:color="000000"/>
            </w:tcBorders>
            <w:shd w:val="clear" w:color="auto" w:fill="auto"/>
            <w:vAlign w:val="center"/>
          </w:tcPr>
          <w:p w:rsidR="00DA71A5" w:rsidRPr="001E3149" w:rsidRDefault="001E3149" w:rsidP="00DA71A5">
            <w:pPr>
              <w:ind w:firstLine="567"/>
              <w:rPr>
                <w:lang w:val="en-US"/>
              </w:rPr>
            </w:pPr>
            <w:r w:rsidRPr="00D910C5">
              <w:rPr>
                <w:sz w:val="20"/>
                <w:szCs w:val="23"/>
                <w:lang w:val="en-US"/>
              </w:rPr>
              <w:t>Note: calculated based on research</w:t>
            </w:r>
          </w:p>
        </w:tc>
      </w:tr>
    </w:tbl>
    <w:p w:rsidR="0050546B" w:rsidRPr="001E3149" w:rsidRDefault="0050546B" w:rsidP="0050546B">
      <w:pPr>
        <w:rPr>
          <w:lang w:val="en-US"/>
        </w:rPr>
      </w:pPr>
    </w:p>
    <w:p w:rsidR="0050546B" w:rsidRPr="001E3149" w:rsidRDefault="0050546B" w:rsidP="0050546B">
      <w:pPr>
        <w:rPr>
          <w:lang w:val="en-US"/>
        </w:rPr>
      </w:pPr>
    </w:p>
    <w:p w:rsidR="00C9459B" w:rsidRPr="001E3149" w:rsidRDefault="00C9459B" w:rsidP="00C9459B">
      <w:pPr>
        <w:tabs>
          <w:tab w:val="left" w:pos="9356"/>
        </w:tabs>
        <w:ind w:hanging="5"/>
        <w:jc w:val="center"/>
        <w:rPr>
          <w:sz w:val="28"/>
          <w:szCs w:val="28"/>
          <w:lang w:val="en-US"/>
        </w:rPr>
      </w:pPr>
    </w:p>
    <w:p w:rsidR="0050546B" w:rsidRPr="001E3149" w:rsidRDefault="0050546B" w:rsidP="00C9459B">
      <w:pPr>
        <w:tabs>
          <w:tab w:val="left" w:pos="9356"/>
        </w:tabs>
        <w:ind w:hanging="5"/>
        <w:jc w:val="center"/>
        <w:rPr>
          <w:sz w:val="28"/>
          <w:szCs w:val="28"/>
          <w:lang w:val="en-US"/>
        </w:rPr>
      </w:pPr>
    </w:p>
    <w:p w:rsidR="0050546B" w:rsidRPr="001E3149" w:rsidRDefault="0050546B" w:rsidP="00C9459B">
      <w:pPr>
        <w:tabs>
          <w:tab w:val="left" w:pos="9356"/>
        </w:tabs>
        <w:ind w:hanging="5"/>
        <w:jc w:val="center"/>
        <w:rPr>
          <w:sz w:val="28"/>
          <w:szCs w:val="28"/>
          <w:lang w:val="en-US"/>
        </w:rPr>
      </w:pPr>
    </w:p>
    <w:p w:rsidR="0050546B" w:rsidRPr="001E3149" w:rsidRDefault="0050546B" w:rsidP="00C9459B">
      <w:pPr>
        <w:tabs>
          <w:tab w:val="left" w:pos="9356"/>
        </w:tabs>
        <w:ind w:hanging="5"/>
        <w:jc w:val="center"/>
        <w:rPr>
          <w:sz w:val="28"/>
          <w:szCs w:val="28"/>
          <w:lang w:val="en-US"/>
        </w:rPr>
      </w:pPr>
    </w:p>
    <w:p w:rsidR="0050546B" w:rsidRPr="001E3149" w:rsidRDefault="0050546B" w:rsidP="00C9459B">
      <w:pPr>
        <w:tabs>
          <w:tab w:val="left" w:pos="9356"/>
        </w:tabs>
        <w:ind w:hanging="5"/>
        <w:jc w:val="center"/>
        <w:rPr>
          <w:sz w:val="28"/>
          <w:szCs w:val="28"/>
          <w:lang w:val="en-US"/>
        </w:rPr>
      </w:pPr>
    </w:p>
    <w:p w:rsidR="0050546B" w:rsidRPr="001E3149" w:rsidRDefault="0050546B" w:rsidP="00C9459B">
      <w:pPr>
        <w:tabs>
          <w:tab w:val="left" w:pos="9356"/>
        </w:tabs>
        <w:ind w:hanging="5"/>
        <w:jc w:val="center"/>
        <w:rPr>
          <w:sz w:val="28"/>
          <w:szCs w:val="28"/>
          <w:lang w:val="en-US"/>
        </w:rPr>
      </w:pPr>
    </w:p>
    <w:p w:rsidR="0050546B" w:rsidRPr="001E3149" w:rsidRDefault="0050546B" w:rsidP="00C9459B">
      <w:pPr>
        <w:tabs>
          <w:tab w:val="left" w:pos="9356"/>
        </w:tabs>
        <w:ind w:hanging="5"/>
        <w:jc w:val="center"/>
        <w:rPr>
          <w:sz w:val="28"/>
          <w:szCs w:val="28"/>
          <w:lang w:val="en-US"/>
        </w:rPr>
      </w:pPr>
    </w:p>
    <w:p w:rsidR="0050546B" w:rsidRPr="001E3149" w:rsidRDefault="0050546B" w:rsidP="00C9459B">
      <w:pPr>
        <w:tabs>
          <w:tab w:val="left" w:pos="9356"/>
        </w:tabs>
        <w:ind w:hanging="5"/>
        <w:jc w:val="center"/>
        <w:rPr>
          <w:sz w:val="28"/>
          <w:szCs w:val="28"/>
          <w:lang w:val="en-US"/>
        </w:rPr>
      </w:pPr>
    </w:p>
    <w:p w:rsidR="0050546B" w:rsidRDefault="0050546B" w:rsidP="00C9459B">
      <w:pPr>
        <w:tabs>
          <w:tab w:val="left" w:pos="9356"/>
        </w:tabs>
        <w:ind w:hanging="5"/>
        <w:jc w:val="center"/>
        <w:rPr>
          <w:sz w:val="28"/>
          <w:szCs w:val="28"/>
          <w:lang w:val="en-US"/>
        </w:rPr>
      </w:pPr>
    </w:p>
    <w:p w:rsidR="00330624" w:rsidRDefault="00330624" w:rsidP="00C9459B">
      <w:pPr>
        <w:tabs>
          <w:tab w:val="left" w:pos="9356"/>
        </w:tabs>
        <w:ind w:hanging="5"/>
        <w:jc w:val="center"/>
        <w:rPr>
          <w:sz w:val="28"/>
          <w:szCs w:val="28"/>
          <w:lang w:val="en-US"/>
        </w:rPr>
      </w:pPr>
    </w:p>
    <w:p w:rsidR="00CC11C7" w:rsidRPr="001E3149" w:rsidRDefault="00CC11C7" w:rsidP="00C9459B">
      <w:pPr>
        <w:tabs>
          <w:tab w:val="left" w:pos="9356"/>
        </w:tabs>
        <w:ind w:hanging="5"/>
        <w:jc w:val="center"/>
        <w:rPr>
          <w:sz w:val="28"/>
          <w:szCs w:val="28"/>
          <w:lang w:val="en-US"/>
        </w:rPr>
      </w:pPr>
    </w:p>
    <w:p w:rsidR="005310F2" w:rsidRDefault="001E3149" w:rsidP="00CC11C7">
      <w:pPr>
        <w:ind w:left="110" w:right="115" w:hanging="5"/>
        <w:jc w:val="center"/>
        <w:rPr>
          <w:b/>
          <w:sz w:val="28"/>
          <w:szCs w:val="28"/>
          <w:lang w:val="kk-KZ"/>
        </w:rPr>
      </w:pPr>
      <w:r w:rsidRPr="00CC11C7">
        <w:rPr>
          <w:b/>
          <w:sz w:val="28"/>
          <w:szCs w:val="28"/>
          <w:lang w:val="en-US"/>
        </w:rPr>
        <w:lastRenderedPageBreak/>
        <w:t xml:space="preserve">APPENDIX </w:t>
      </w:r>
      <w:r w:rsidR="00AB4734">
        <w:rPr>
          <w:b/>
          <w:sz w:val="28"/>
          <w:szCs w:val="28"/>
          <w:lang w:val="en-US"/>
        </w:rPr>
        <w:t>L</w:t>
      </w:r>
      <w:r w:rsidR="00CC11C7">
        <w:rPr>
          <w:b/>
          <w:sz w:val="28"/>
          <w:szCs w:val="28"/>
          <w:lang w:val="kk-KZ"/>
        </w:rPr>
        <w:t xml:space="preserve"> </w:t>
      </w:r>
    </w:p>
    <w:p w:rsidR="005310F2" w:rsidRDefault="005310F2" w:rsidP="00CC11C7">
      <w:pPr>
        <w:ind w:left="110" w:right="115" w:hanging="5"/>
        <w:jc w:val="center"/>
        <w:rPr>
          <w:b/>
          <w:sz w:val="28"/>
          <w:szCs w:val="28"/>
          <w:lang w:val="kk-KZ"/>
        </w:rPr>
      </w:pPr>
    </w:p>
    <w:p w:rsidR="0050546B" w:rsidRPr="008D18FF" w:rsidRDefault="001E3149" w:rsidP="00CC11C7">
      <w:pPr>
        <w:ind w:left="110" w:right="115" w:hanging="5"/>
        <w:jc w:val="center"/>
        <w:rPr>
          <w:b/>
          <w:sz w:val="28"/>
          <w:lang w:val="en-US"/>
        </w:rPr>
      </w:pPr>
      <w:r w:rsidRPr="008D18FF">
        <w:rPr>
          <w:b/>
          <w:sz w:val="28"/>
          <w:szCs w:val="28"/>
          <w:lang w:val="en-US"/>
        </w:rPr>
        <w:t>Concentration of milk production and milk self-sufficiency ratio of the po</w:t>
      </w:r>
      <w:r w:rsidRPr="008D18FF">
        <w:rPr>
          <w:b/>
          <w:sz w:val="28"/>
          <w:szCs w:val="28"/>
          <w:lang w:val="en-US"/>
        </w:rPr>
        <w:t>p</w:t>
      </w:r>
      <w:r w:rsidRPr="008D18FF">
        <w:rPr>
          <w:b/>
          <w:sz w:val="28"/>
          <w:szCs w:val="28"/>
          <w:lang w:val="en-US"/>
        </w:rPr>
        <w:t>ulation of Zhambyl region in 2017</w:t>
      </w:r>
    </w:p>
    <w:p w:rsidR="0050546B" w:rsidRPr="001E3149" w:rsidRDefault="0050546B" w:rsidP="0050546B">
      <w:pPr>
        <w:jc w:val="both"/>
        <w:rPr>
          <w:sz w:val="28"/>
          <w:lang w:val="en-US"/>
        </w:rPr>
      </w:pPr>
    </w:p>
    <w:tbl>
      <w:tblPr>
        <w:tblW w:w="936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97"/>
        <w:gridCol w:w="1559"/>
        <w:gridCol w:w="1312"/>
        <w:gridCol w:w="1523"/>
        <w:gridCol w:w="1376"/>
        <w:gridCol w:w="1299"/>
      </w:tblGrid>
      <w:tr w:rsidR="00EE6024" w:rsidRPr="00E923AD" w:rsidTr="0050546B">
        <w:trPr>
          <w:trHeight w:val="20"/>
        </w:trPr>
        <w:tc>
          <w:tcPr>
            <w:tcW w:w="2297" w:type="dxa"/>
            <w:vMerge w:val="restart"/>
            <w:shd w:val="clear" w:color="auto" w:fill="auto"/>
            <w:vAlign w:val="center"/>
            <w:hideMark/>
          </w:tcPr>
          <w:p w:rsidR="0050546B" w:rsidRPr="00D910C5" w:rsidRDefault="001E3149" w:rsidP="00A135FE">
            <w:pPr>
              <w:jc w:val="center"/>
            </w:pPr>
            <w:r w:rsidRPr="00D910C5">
              <w:rPr>
                <w:lang w:val="en-US"/>
              </w:rPr>
              <w:t>Region, district</w:t>
            </w:r>
          </w:p>
        </w:tc>
        <w:tc>
          <w:tcPr>
            <w:tcW w:w="1559" w:type="dxa"/>
            <w:vMerge w:val="restart"/>
            <w:shd w:val="clear" w:color="auto" w:fill="auto"/>
            <w:vAlign w:val="center"/>
            <w:hideMark/>
          </w:tcPr>
          <w:p w:rsidR="0050546B" w:rsidRPr="00D910C5" w:rsidRDefault="001E3149" w:rsidP="00A135FE">
            <w:pPr>
              <w:jc w:val="center"/>
            </w:pPr>
            <w:r w:rsidRPr="00D910C5">
              <w:rPr>
                <w:lang w:val="en-US"/>
              </w:rPr>
              <w:t>Production, th.t.</w:t>
            </w:r>
          </w:p>
        </w:tc>
        <w:tc>
          <w:tcPr>
            <w:tcW w:w="1312" w:type="dxa"/>
            <w:vMerge w:val="restart"/>
            <w:shd w:val="clear" w:color="auto" w:fill="auto"/>
            <w:vAlign w:val="center"/>
            <w:hideMark/>
          </w:tcPr>
          <w:p w:rsidR="0050546B" w:rsidRPr="00D910C5" w:rsidRDefault="001E3149" w:rsidP="00A135FE">
            <w:pPr>
              <w:jc w:val="center"/>
            </w:pPr>
            <w:r w:rsidRPr="00D910C5">
              <w:rPr>
                <w:lang w:val="en-US"/>
              </w:rPr>
              <w:t>Popul</w:t>
            </w:r>
            <w:r w:rsidRPr="00D910C5">
              <w:rPr>
                <w:lang w:val="en-US"/>
              </w:rPr>
              <w:t>a</w:t>
            </w:r>
            <w:r w:rsidRPr="00D910C5">
              <w:rPr>
                <w:lang w:val="en-US"/>
              </w:rPr>
              <w:t>tion, th. p.</w:t>
            </w:r>
          </w:p>
        </w:tc>
        <w:tc>
          <w:tcPr>
            <w:tcW w:w="1523" w:type="dxa"/>
            <w:vMerge w:val="restart"/>
            <w:shd w:val="clear" w:color="auto" w:fill="auto"/>
            <w:vAlign w:val="center"/>
            <w:hideMark/>
          </w:tcPr>
          <w:p w:rsidR="0050546B" w:rsidRPr="00D910C5" w:rsidRDefault="001E3149" w:rsidP="00A135FE">
            <w:pPr>
              <w:jc w:val="center"/>
            </w:pPr>
            <w:r w:rsidRPr="00D910C5">
              <w:rPr>
                <w:lang w:val="en-US"/>
              </w:rPr>
              <w:t>Self-sufficiency ratio</w:t>
            </w:r>
          </w:p>
        </w:tc>
        <w:tc>
          <w:tcPr>
            <w:tcW w:w="2675" w:type="dxa"/>
            <w:gridSpan w:val="2"/>
            <w:shd w:val="clear" w:color="auto" w:fill="auto"/>
            <w:vAlign w:val="center"/>
            <w:hideMark/>
          </w:tcPr>
          <w:p w:rsidR="0050546B" w:rsidRPr="001E3149" w:rsidRDefault="001E3149" w:rsidP="00A135FE">
            <w:pPr>
              <w:jc w:val="center"/>
              <w:rPr>
                <w:lang w:val="en-US"/>
              </w:rPr>
            </w:pPr>
            <w:r w:rsidRPr="00D910C5">
              <w:rPr>
                <w:lang w:val="en-US"/>
              </w:rPr>
              <w:t>Specific gravity of the group, %</w:t>
            </w:r>
          </w:p>
        </w:tc>
      </w:tr>
      <w:tr w:rsidR="00EE6024" w:rsidTr="0050546B">
        <w:trPr>
          <w:trHeight w:val="20"/>
        </w:trPr>
        <w:tc>
          <w:tcPr>
            <w:tcW w:w="2297" w:type="dxa"/>
            <w:vMerge/>
            <w:tcBorders>
              <w:bottom w:val="single" w:sz="4" w:space="0" w:color="auto"/>
            </w:tcBorders>
            <w:vAlign w:val="center"/>
            <w:hideMark/>
          </w:tcPr>
          <w:p w:rsidR="0050546B" w:rsidRPr="001E3149" w:rsidRDefault="0050546B" w:rsidP="00A135FE">
            <w:pPr>
              <w:jc w:val="center"/>
              <w:rPr>
                <w:lang w:val="en-US"/>
              </w:rPr>
            </w:pPr>
          </w:p>
        </w:tc>
        <w:tc>
          <w:tcPr>
            <w:tcW w:w="1559" w:type="dxa"/>
            <w:vMerge/>
            <w:tcBorders>
              <w:bottom w:val="single" w:sz="4" w:space="0" w:color="auto"/>
            </w:tcBorders>
            <w:vAlign w:val="center"/>
            <w:hideMark/>
          </w:tcPr>
          <w:p w:rsidR="0050546B" w:rsidRPr="001E3149" w:rsidRDefault="0050546B" w:rsidP="00A135FE">
            <w:pPr>
              <w:jc w:val="center"/>
              <w:rPr>
                <w:lang w:val="en-US"/>
              </w:rPr>
            </w:pPr>
          </w:p>
        </w:tc>
        <w:tc>
          <w:tcPr>
            <w:tcW w:w="1312" w:type="dxa"/>
            <w:vMerge/>
            <w:tcBorders>
              <w:bottom w:val="single" w:sz="4" w:space="0" w:color="auto"/>
            </w:tcBorders>
            <w:vAlign w:val="center"/>
            <w:hideMark/>
          </w:tcPr>
          <w:p w:rsidR="0050546B" w:rsidRPr="001E3149" w:rsidRDefault="0050546B" w:rsidP="00A135FE">
            <w:pPr>
              <w:jc w:val="center"/>
              <w:rPr>
                <w:lang w:val="en-US"/>
              </w:rPr>
            </w:pPr>
          </w:p>
        </w:tc>
        <w:tc>
          <w:tcPr>
            <w:tcW w:w="1523" w:type="dxa"/>
            <w:vMerge/>
            <w:tcBorders>
              <w:bottom w:val="single" w:sz="4" w:space="0" w:color="auto"/>
            </w:tcBorders>
            <w:vAlign w:val="center"/>
            <w:hideMark/>
          </w:tcPr>
          <w:p w:rsidR="0050546B" w:rsidRPr="001E3149" w:rsidRDefault="0050546B" w:rsidP="00A135FE">
            <w:pPr>
              <w:jc w:val="center"/>
              <w:rPr>
                <w:lang w:val="en-US"/>
              </w:rPr>
            </w:pPr>
          </w:p>
        </w:tc>
        <w:tc>
          <w:tcPr>
            <w:tcW w:w="1376" w:type="dxa"/>
            <w:tcBorders>
              <w:bottom w:val="single" w:sz="4" w:space="0" w:color="auto"/>
            </w:tcBorders>
            <w:shd w:val="clear" w:color="auto" w:fill="auto"/>
            <w:vAlign w:val="center"/>
            <w:hideMark/>
          </w:tcPr>
          <w:p w:rsidR="0050546B" w:rsidRPr="00D910C5" w:rsidRDefault="001E3149" w:rsidP="00A135FE">
            <w:pPr>
              <w:jc w:val="center"/>
            </w:pPr>
            <w:r w:rsidRPr="00D910C5">
              <w:rPr>
                <w:lang w:val="en-US"/>
              </w:rPr>
              <w:t>in milk production</w:t>
            </w:r>
          </w:p>
        </w:tc>
        <w:tc>
          <w:tcPr>
            <w:tcW w:w="1299" w:type="dxa"/>
            <w:tcBorders>
              <w:bottom w:val="single" w:sz="4" w:space="0" w:color="auto"/>
            </w:tcBorders>
            <w:shd w:val="clear" w:color="auto" w:fill="auto"/>
            <w:vAlign w:val="center"/>
            <w:hideMark/>
          </w:tcPr>
          <w:p w:rsidR="0050546B" w:rsidRPr="00D910C5" w:rsidRDefault="001E3149" w:rsidP="00A135FE">
            <w:pPr>
              <w:jc w:val="center"/>
            </w:pPr>
            <w:r w:rsidRPr="00D910C5">
              <w:rPr>
                <w:lang w:val="en-US"/>
              </w:rPr>
              <w:t>in popul</w:t>
            </w:r>
            <w:r w:rsidRPr="00D910C5">
              <w:rPr>
                <w:lang w:val="en-US"/>
              </w:rPr>
              <w:t>a</w:t>
            </w:r>
            <w:r w:rsidRPr="00D910C5">
              <w:rPr>
                <w:lang w:val="en-US"/>
              </w:rPr>
              <w:t>tion</w:t>
            </w:r>
          </w:p>
        </w:tc>
      </w:tr>
      <w:tr w:rsidR="00EE6024" w:rsidTr="0050546B">
        <w:trPr>
          <w:trHeight w:val="20"/>
        </w:trPr>
        <w:tc>
          <w:tcPr>
            <w:tcW w:w="2297" w:type="dxa"/>
            <w:tcBorders>
              <w:bottom w:val="nil"/>
              <w:right w:val="nil"/>
            </w:tcBorders>
            <w:vAlign w:val="bottom"/>
          </w:tcPr>
          <w:p w:rsidR="0050546B" w:rsidRPr="00D910C5" w:rsidRDefault="001E3149" w:rsidP="00A135FE">
            <w:r w:rsidRPr="00D910C5">
              <w:rPr>
                <w:lang w:val="en-US"/>
              </w:rPr>
              <w:t>Zhambyl</w:t>
            </w:r>
          </w:p>
        </w:tc>
        <w:tc>
          <w:tcPr>
            <w:tcW w:w="1559" w:type="dxa"/>
            <w:tcBorders>
              <w:left w:val="nil"/>
              <w:bottom w:val="nil"/>
              <w:right w:val="nil"/>
            </w:tcBorders>
            <w:vAlign w:val="bottom"/>
          </w:tcPr>
          <w:p w:rsidR="0050546B" w:rsidRPr="00D910C5" w:rsidRDefault="001E3149" w:rsidP="00A135FE">
            <w:pPr>
              <w:jc w:val="center"/>
            </w:pPr>
            <w:r w:rsidRPr="00D910C5">
              <w:rPr>
                <w:lang w:val="en-US"/>
              </w:rPr>
              <w:t>306.2</w:t>
            </w:r>
          </w:p>
        </w:tc>
        <w:tc>
          <w:tcPr>
            <w:tcW w:w="1312" w:type="dxa"/>
            <w:tcBorders>
              <w:left w:val="nil"/>
              <w:bottom w:val="nil"/>
              <w:right w:val="nil"/>
            </w:tcBorders>
            <w:vAlign w:val="bottom"/>
          </w:tcPr>
          <w:p w:rsidR="0050546B" w:rsidRPr="00D910C5" w:rsidRDefault="001E3149" w:rsidP="00A135FE">
            <w:pPr>
              <w:jc w:val="center"/>
            </w:pPr>
            <w:r w:rsidRPr="00D910C5">
              <w:rPr>
                <w:lang w:val="en-US"/>
              </w:rPr>
              <w:t>1117.5</w:t>
            </w:r>
          </w:p>
        </w:tc>
        <w:tc>
          <w:tcPr>
            <w:tcW w:w="1523" w:type="dxa"/>
            <w:tcBorders>
              <w:left w:val="nil"/>
              <w:bottom w:val="nil"/>
              <w:right w:val="nil"/>
            </w:tcBorders>
            <w:vAlign w:val="bottom"/>
          </w:tcPr>
          <w:p w:rsidR="0050546B" w:rsidRPr="00D910C5" w:rsidRDefault="001E3149" w:rsidP="00A135FE">
            <w:pPr>
              <w:jc w:val="center"/>
            </w:pPr>
            <w:r w:rsidRPr="00D910C5">
              <w:rPr>
                <w:lang w:val="en-US"/>
              </w:rPr>
              <w:t>0.9</w:t>
            </w:r>
          </w:p>
        </w:tc>
        <w:tc>
          <w:tcPr>
            <w:tcW w:w="1376" w:type="dxa"/>
            <w:tcBorders>
              <w:left w:val="nil"/>
              <w:bottom w:val="nil"/>
              <w:right w:val="nil"/>
            </w:tcBorders>
            <w:shd w:val="clear" w:color="auto" w:fill="auto"/>
            <w:vAlign w:val="bottom"/>
          </w:tcPr>
          <w:p w:rsidR="0050546B" w:rsidRPr="00D910C5" w:rsidRDefault="001E3149" w:rsidP="00A135FE">
            <w:pPr>
              <w:jc w:val="center"/>
            </w:pPr>
            <w:r w:rsidRPr="00D910C5">
              <w:rPr>
                <w:lang w:val="en-US"/>
              </w:rPr>
              <w:t>100.0</w:t>
            </w:r>
          </w:p>
        </w:tc>
        <w:tc>
          <w:tcPr>
            <w:tcW w:w="1299" w:type="dxa"/>
            <w:tcBorders>
              <w:left w:val="nil"/>
              <w:bottom w:val="nil"/>
            </w:tcBorders>
            <w:shd w:val="clear" w:color="auto" w:fill="auto"/>
            <w:vAlign w:val="bottom"/>
          </w:tcPr>
          <w:p w:rsidR="0050546B" w:rsidRPr="00D910C5" w:rsidRDefault="001E3149" w:rsidP="00A135FE">
            <w:pPr>
              <w:jc w:val="center"/>
            </w:pPr>
            <w:r w:rsidRPr="00D910C5">
              <w:rPr>
                <w:lang w:val="en-US"/>
              </w:rPr>
              <w:t>100.0</w:t>
            </w:r>
          </w:p>
        </w:tc>
      </w:tr>
      <w:tr w:rsidR="00EE6024" w:rsidTr="0050546B">
        <w:trPr>
          <w:trHeight w:val="20"/>
        </w:trPr>
        <w:tc>
          <w:tcPr>
            <w:tcW w:w="9366" w:type="dxa"/>
            <w:gridSpan w:val="6"/>
            <w:tcBorders>
              <w:top w:val="nil"/>
              <w:bottom w:val="nil"/>
            </w:tcBorders>
            <w:vAlign w:val="center"/>
          </w:tcPr>
          <w:p w:rsidR="0050546B" w:rsidRPr="00D910C5" w:rsidRDefault="001E3149" w:rsidP="00A135FE">
            <w:pPr>
              <w:jc w:val="center"/>
            </w:pPr>
            <w:r w:rsidRPr="00D910C5">
              <w:rPr>
                <w:lang w:val="en-US"/>
              </w:rPr>
              <w:t>I - less than 1.0</w:t>
            </w:r>
          </w:p>
        </w:tc>
      </w:tr>
      <w:tr w:rsidR="00EE6024" w:rsidTr="0050546B">
        <w:trPr>
          <w:trHeight w:val="20"/>
        </w:trPr>
        <w:tc>
          <w:tcPr>
            <w:tcW w:w="2297" w:type="dxa"/>
            <w:tcBorders>
              <w:top w:val="nil"/>
              <w:bottom w:val="nil"/>
              <w:right w:val="nil"/>
            </w:tcBorders>
            <w:shd w:val="clear" w:color="auto" w:fill="auto"/>
            <w:vAlign w:val="bottom"/>
            <w:hideMark/>
          </w:tcPr>
          <w:p w:rsidR="0050546B" w:rsidRPr="00D910C5" w:rsidRDefault="001E3149" w:rsidP="00A135FE">
            <w:r w:rsidRPr="00D910C5">
              <w:rPr>
                <w:lang w:val="en-US"/>
              </w:rPr>
              <w:t>Taraz</w:t>
            </w:r>
          </w:p>
        </w:tc>
        <w:tc>
          <w:tcPr>
            <w:tcW w:w="1559" w:type="dxa"/>
            <w:tcBorders>
              <w:top w:val="nil"/>
              <w:left w:val="nil"/>
              <w:bottom w:val="nil"/>
              <w:right w:val="nil"/>
            </w:tcBorders>
            <w:shd w:val="clear" w:color="auto" w:fill="auto"/>
            <w:noWrap/>
            <w:vAlign w:val="bottom"/>
            <w:hideMark/>
          </w:tcPr>
          <w:p w:rsidR="0050546B" w:rsidRPr="00D910C5" w:rsidRDefault="001E3149" w:rsidP="00A135FE">
            <w:pPr>
              <w:jc w:val="center"/>
            </w:pPr>
            <w:r w:rsidRPr="00D910C5">
              <w:rPr>
                <w:lang w:val="en-US"/>
              </w:rPr>
              <w:t>5.6</w:t>
            </w:r>
          </w:p>
        </w:tc>
        <w:tc>
          <w:tcPr>
            <w:tcW w:w="1312" w:type="dxa"/>
            <w:tcBorders>
              <w:top w:val="nil"/>
              <w:left w:val="nil"/>
              <w:bottom w:val="nil"/>
              <w:right w:val="nil"/>
            </w:tcBorders>
            <w:shd w:val="clear" w:color="auto" w:fill="auto"/>
            <w:vAlign w:val="bottom"/>
            <w:hideMark/>
          </w:tcPr>
          <w:p w:rsidR="0050546B" w:rsidRPr="00D910C5" w:rsidRDefault="001E3149" w:rsidP="00A135FE">
            <w:pPr>
              <w:jc w:val="center"/>
            </w:pPr>
            <w:r w:rsidRPr="00D910C5">
              <w:rPr>
                <w:lang w:val="en-US"/>
              </w:rPr>
              <w:t>356.5</w:t>
            </w:r>
          </w:p>
        </w:tc>
        <w:tc>
          <w:tcPr>
            <w:tcW w:w="1523" w:type="dxa"/>
            <w:tcBorders>
              <w:top w:val="nil"/>
              <w:left w:val="nil"/>
              <w:bottom w:val="nil"/>
              <w:right w:val="nil"/>
            </w:tcBorders>
            <w:shd w:val="clear" w:color="auto" w:fill="auto"/>
            <w:noWrap/>
            <w:vAlign w:val="bottom"/>
            <w:hideMark/>
          </w:tcPr>
          <w:p w:rsidR="0050546B" w:rsidRPr="00D910C5" w:rsidRDefault="001E3149" w:rsidP="00A135FE">
            <w:pPr>
              <w:jc w:val="center"/>
            </w:pPr>
            <w:r w:rsidRPr="00D910C5">
              <w:rPr>
                <w:lang w:val="en-US"/>
              </w:rPr>
              <w:t>0.1</w:t>
            </w:r>
          </w:p>
        </w:tc>
        <w:tc>
          <w:tcPr>
            <w:tcW w:w="1376" w:type="dxa"/>
            <w:vMerge w:val="restart"/>
            <w:tcBorders>
              <w:top w:val="nil"/>
              <w:left w:val="nil"/>
              <w:bottom w:val="nil"/>
              <w:right w:val="nil"/>
            </w:tcBorders>
            <w:shd w:val="clear" w:color="auto" w:fill="auto"/>
            <w:noWrap/>
            <w:vAlign w:val="center"/>
          </w:tcPr>
          <w:p w:rsidR="0050546B" w:rsidRPr="00D910C5" w:rsidRDefault="001E3149" w:rsidP="00A135FE">
            <w:pPr>
              <w:jc w:val="center"/>
            </w:pPr>
            <w:r w:rsidRPr="00D910C5">
              <w:rPr>
                <w:lang w:val="en-US"/>
              </w:rPr>
              <w:t>9.0</w:t>
            </w:r>
          </w:p>
        </w:tc>
        <w:tc>
          <w:tcPr>
            <w:tcW w:w="1299" w:type="dxa"/>
            <w:vMerge w:val="restart"/>
            <w:tcBorders>
              <w:top w:val="nil"/>
              <w:left w:val="nil"/>
              <w:bottom w:val="nil"/>
            </w:tcBorders>
            <w:shd w:val="clear" w:color="auto" w:fill="auto"/>
            <w:noWrap/>
            <w:vAlign w:val="center"/>
          </w:tcPr>
          <w:p w:rsidR="0050546B" w:rsidRPr="00D910C5" w:rsidRDefault="001E3149" w:rsidP="00A135FE">
            <w:pPr>
              <w:jc w:val="center"/>
            </w:pPr>
            <w:r w:rsidRPr="00D910C5">
              <w:rPr>
                <w:lang w:val="en-US"/>
              </w:rPr>
              <w:t>53.1</w:t>
            </w:r>
          </w:p>
        </w:tc>
      </w:tr>
      <w:tr w:rsidR="00EE6024" w:rsidTr="0050546B">
        <w:trPr>
          <w:trHeight w:val="20"/>
        </w:trPr>
        <w:tc>
          <w:tcPr>
            <w:tcW w:w="2297" w:type="dxa"/>
            <w:tcBorders>
              <w:top w:val="nil"/>
              <w:bottom w:val="nil"/>
              <w:right w:val="nil"/>
            </w:tcBorders>
            <w:shd w:val="clear" w:color="auto" w:fill="auto"/>
            <w:vAlign w:val="bottom"/>
            <w:hideMark/>
          </w:tcPr>
          <w:p w:rsidR="0050546B" w:rsidRPr="00D910C5" w:rsidRDefault="001E3149" w:rsidP="00A135FE">
            <w:r w:rsidRPr="00D910C5">
              <w:rPr>
                <w:lang w:val="en-US"/>
              </w:rPr>
              <w:t>Sarususky</w:t>
            </w:r>
          </w:p>
        </w:tc>
        <w:tc>
          <w:tcPr>
            <w:tcW w:w="1559" w:type="dxa"/>
            <w:tcBorders>
              <w:top w:val="nil"/>
              <w:left w:val="nil"/>
              <w:bottom w:val="nil"/>
              <w:right w:val="nil"/>
            </w:tcBorders>
            <w:shd w:val="clear" w:color="auto" w:fill="auto"/>
            <w:noWrap/>
            <w:vAlign w:val="bottom"/>
            <w:hideMark/>
          </w:tcPr>
          <w:p w:rsidR="0050546B" w:rsidRPr="00D910C5" w:rsidRDefault="001E3149" w:rsidP="00A135FE">
            <w:pPr>
              <w:jc w:val="center"/>
            </w:pPr>
            <w:r w:rsidRPr="00D910C5">
              <w:rPr>
                <w:lang w:val="en-US"/>
              </w:rPr>
              <w:t>6</w:t>
            </w:r>
          </w:p>
        </w:tc>
        <w:tc>
          <w:tcPr>
            <w:tcW w:w="1312" w:type="dxa"/>
            <w:tcBorders>
              <w:top w:val="nil"/>
              <w:left w:val="nil"/>
              <w:bottom w:val="nil"/>
              <w:right w:val="nil"/>
            </w:tcBorders>
            <w:shd w:val="clear" w:color="auto" w:fill="auto"/>
            <w:vAlign w:val="bottom"/>
            <w:hideMark/>
          </w:tcPr>
          <w:p w:rsidR="0050546B" w:rsidRPr="00D910C5" w:rsidRDefault="001E3149" w:rsidP="00A135FE">
            <w:pPr>
              <w:jc w:val="center"/>
            </w:pPr>
            <w:r w:rsidRPr="00D910C5">
              <w:rPr>
                <w:lang w:val="en-US"/>
              </w:rPr>
              <w:t>103.7</w:t>
            </w:r>
          </w:p>
        </w:tc>
        <w:tc>
          <w:tcPr>
            <w:tcW w:w="1523" w:type="dxa"/>
            <w:tcBorders>
              <w:top w:val="nil"/>
              <w:left w:val="nil"/>
              <w:bottom w:val="nil"/>
              <w:right w:val="nil"/>
            </w:tcBorders>
            <w:shd w:val="clear" w:color="auto" w:fill="auto"/>
            <w:noWrap/>
            <w:vAlign w:val="bottom"/>
            <w:hideMark/>
          </w:tcPr>
          <w:p w:rsidR="0050546B" w:rsidRPr="00D910C5" w:rsidRDefault="001E3149" w:rsidP="00A135FE">
            <w:pPr>
              <w:jc w:val="center"/>
            </w:pPr>
            <w:r w:rsidRPr="00D910C5">
              <w:rPr>
                <w:lang w:val="en-US"/>
              </w:rPr>
              <w:t>0.5</w:t>
            </w:r>
          </w:p>
        </w:tc>
        <w:tc>
          <w:tcPr>
            <w:tcW w:w="1376" w:type="dxa"/>
            <w:vMerge/>
            <w:tcBorders>
              <w:top w:val="nil"/>
              <w:left w:val="nil"/>
              <w:bottom w:val="nil"/>
              <w:right w:val="nil"/>
            </w:tcBorders>
            <w:shd w:val="clear" w:color="auto" w:fill="auto"/>
            <w:noWrap/>
            <w:vAlign w:val="center"/>
            <w:hideMark/>
          </w:tcPr>
          <w:p w:rsidR="0050546B" w:rsidRPr="00D910C5" w:rsidRDefault="0050546B" w:rsidP="00A135FE">
            <w:pPr>
              <w:jc w:val="center"/>
            </w:pPr>
          </w:p>
        </w:tc>
        <w:tc>
          <w:tcPr>
            <w:tcW w:w="1299" w:type="dxa"/>
            <w:vMerge/>
            <w:tcBorders>
              <w:top w:val="nil"/>
              <w:left w:val="nil"/>
              <w:bottom w:val="nil"/>
            </w:tcBorders>
            <w:shd w:val="clear" w:color="auto" w:fill="auto"/>
            <w:noWrap/>
            <w:vAlign w:val="center"/>
            <w:hideMark/>
          </w:tcPr>
          <w:p w:rsidR="0050546B" w:rsidRPr="00D910C5" w:rsidRDefault="0050546B" w:rsidP="00A135FE">
            <w:pPr>
              <w:jc w:val="center"/>
            </w:pPr>
          </w:p>
        </w:tc>
      </w:tr>
      <w:tr w:rsidR="00EE6024" w:rsidTr="0050546B">
        <w:trPr>
          <w:trHeight w:val="20"/>
        </w:trPr>
        <w:tc>
          <w:tcPr>
            <w:tcW w:w="2297" w:type="dxa"/>
            <w:tcBorders>
              <w:top w:val="nil"/>
              <w:bottom w:val="nil"/>
              <w:right w:val="nil"/>
            </w:tcBorders>
            <w:shd w:val="clear" w:color="auto" w:fill="auto"/>
            <w:vAlign w:val="bottom"/>
            <w:hideMark/>
          </w:tcPr>
          <w:p w:rsidR="0050546B" w:rsidRPr="00D910C5" w:rsidRDefault="001E3149" w:rsidP="00A135FE">
            <w:r w:rsidRPr="00D910C5">
              <w:rPr>
                <w:lang w:val="en-US"/>
              </w:rPr>
              <w:t>Talasky</w:t>
            </w:r>
          </w:p>
        </w:tc>
        <w:tc>
          <w:tcPr>
            <w:tcW w:w="1559" w:type="dxa"/>
            <w:tcBorders>
              <w:top w:val="nil"/>
              <w:left w:val="nil"/>
              <w:bottom w:val="nil"/>
              <w:right w:val="nil"/>
            </w:tcBorders>
            <w:shd w:val="clear" w:color="auto" w:fill="auto"/>
            <w:noWrap/>
            <w:vAlign w:val="bottom"/>
            <w:hideMark/>
          </w:tcPr>
          <w:p w:rsidR="0050546B" w:rsidRPr="00D910C5" w:rsidRDefault="001E3149" w:rsidP="00A135FE">
            <w:pPr>
              <w:jc w:val="center"/>
            </w:pPr>
            <w:r w:rsidRPr="00D910C5">
              <w:rPr>
                <w:lang w:val="en-US"/>
              </w:rPr>
              <w:t>7.8</w:t>
            </w:r>
          </w:p>
        </w:tc>
        <w:tc>
          <w:tcPr>
            <w:tcW w:w="1312" w:type="dxa"/>
            <w:tcBorders>
              <w:top w:val="nil"/>
              <w:left w:val="nil"/>
              <w:bottom w:val="nil"/>
              <w:right w:val="nil"/>
            </w:tcBorders>
            <w:shd w:val="clear" w:color="auto" w:fill="auto"/>
            <w:vAlign w:val="bottom"/>
            <w:hideMark/>
          </w:tcPr>
          <w:p w:rsidR="0050546B" w:rsidRPr="00D910C5" w:rsidRDefault="001E3149" w:rsidP="00A135FE">
            <w:pPr>
              <w:jc w:val="center"/>
            </w:pPr>
            <w:r w:rsidRPr="00D910C5">
              <w:rPr>
                <w:lang w:val="en-US"/>
              </w:rPr>
              <w:t>82.1</w:t>
            </w:r>
          </w:p>
        </w:tc>
        <w:tc>
          <w:tcPr>
            <w:tcW w:w="1523" w:type="dxa"/>
            <w:tcBorders>
              <w:top w:val="nil"/>
              <w:left w:val="nil"/>
              <w:bottom w:val="nil"/>
              <w:right w:val="nil"/>
            </w:tcBorders>
            <w:shd w:val="clear" w:color="auto" w:fill="auto"/>
            <w:noWrap/>
            <w:vAlign w:val="bottom"/>
            <w:hideMark/>
          </w:tcPr>
          <w:p w:rsidR="0050546B" w:rsidRPr="00D910C5" w:rsidRDefault="001E3149" w:rsidP="00A135FE">
            <w:pPr>
              <w:jc w:val="center"/>
            </w:pPr>
            <w:r w:rsidRPr="00D910C5">
              <w:rPr>
                <w:lang w:val="en-US"/>
              </w:rPr>
              <w:t>0.5</w:t>
            </w:r>
          </w:p>
        </w:tc>
        <w:tc>
          <w:tcPr>
            <w:tcW w:w="1376" w:type="dxa"/>
            <w:vMerge/>
            <w:tcBorders>
              <w:top w:val="nil"/>
              <w:left w:val="nil"/>
              <w:bottom w:val="nil"/>
              <w:right w:val="nil"/>
            </w:tcBorders>
            <w:shd w:val="clear" w:color="auto" w:fill="auto"/>
            <w:noWrap/>
            <w:vAlign w:val="center"/>
            <w:hideMark/>
          </w:tcPr>
          <w:p w:rsidR="0050546B" w:rsidRPr="00D910C5" w:rsidRDefault="0050546B" w:rsidP="00A135FE">
            <w:pPr>
              <w:jc w:val="center"/>
            </w:pPr>
          </w:p>
        </w:tc>
        <w:tc>
          <w:tcPr>
            <w:tcW w:w="1299" w:type="dxa"/>
            <w:vMerge/>
            <w:tcBorders>
              <w:top w:val="nil"/>
              <w:left w:val="nil"/>
              <w:bottom w:val="nil"/>
            </w:tcBorders>
            <w:shd w:val="clear" w:color="auto" w:fill="auto"/>
            <w:noWrap/>
            <w:vAlign w:val="center"/>
            <w:hideMark/>
          </w:tcPr>
          <w:p w:rsidR="0050546B" w:rsidRPr="00D910C5" w:rsidRDefault="0050546B" w:rsidP="00A135FE">
            <w:pPr>
              <w:jc w:val="center"/>
            </w:pPr>
          </w:p>
        </w:tc>
      </w:tr>
      <w:tr w:rsidR="00EE6024" w:rsidTr="0050546B">
        <w:trPr>
          <w:trHeight w:val="20"/>
        </w:trPr>
        <w:tc>
          <w:tcPr>
            <w:tcW w:w="2297" w:type="dxa"/>
            <w:tcBorders>
              <w:top w:val="nil"/>
              <w:bottom w:val="nil"/>
              <w:right w:val="nil"/>
            </w:tcBorders>
            <w:shd w:val="clear" w:color="auto" w:fill="auto"/>
            <w:vAlign w:val="bottom"/>
          </w:tcPr>
          <w:p w:rsidR="0050546B" w:rsidRPr="00D910C5" w:rsidRDefault="001E3149" w:rsidP="00A135FE">
            <w:r w:rsidRPr="00D910C5">
              <w:rPr>
                <w:lang w:val="en-US"/>
              </w:rPr>
              <w:t>Moyinkum</w:t>
            </w:r>
          </w:p>
        </w:tc>
        <w:tc>
          <w:tcPr>
            <w:tcW w:w="1559" w:type="dxa"/>
            <w:tcBorders>
              <w:top w:val="nil"/>
              <w:left w:val="nil"/>
              <w:bottom w:val="nil"/>
              <w:right w:val="nil"/>
            </w:tcBorders>
            <w:shd w:val="clear" w:color="auto" w:fill="auto"/>
            <w:noWrap/>
            <w:vAlign w:val="bottom"/>
          </w:tcPr>
          <w:p w:rsidR="0050546B" w:rsidRPr="00D910C5" w:rsidRDefault="001E3149" w:rsidP="00A135FE">
            <w:pPr>
              <w:jc w:val="center"/>
            </w:pPr>
            <w:r w:rsidRPr="00D910C5">
              <w:rPr>
                <w:lang w:val="en-US"/>
              </w:rPr>
              <w:t>8.2</w:t>
            </w:r>
          </w:p>
        </w:tc>
        <w:tc>
          <w:tcPr>
            <w:tcW w:w="1312" w:type="dxa"/>
            <w:tcBorders>
              <w:top w:val="nil"/>
              <w:left w:val="nil"/>
              <w:bottom w:val="nil"/>
              <w:right w:val="nil"/>
            </w:tcBorders>
            <w:shd w:val="clear" w:color="auto" w:fill="auto"/>
            <w:vAlign w:val="bottom"/>
          </w:tcPr>
          <w:p w:rsidR="0050546B" w:rsidRPr="00D910C5" w:rsidRDefault="001E3149" w:rsidP="00A135FE">
            <w:pPr>
              <w:jc w:val="center"/>
            </w:pPr>
            <w:r w:rsidRPr="00D910C5">
              <w:rPr>
                <w:lang w:val="en-US"/>
              </w:rPr>
              <w:t>51.5</w:t>
            </w:r>
          </w:p>
        </w:tc>
        <w:tc>
          <w:tcPr>
            <w:tcW w:w="1523" w:type="dxa"/>
            <w:tcBorders>
              <w:top w:val="nil"/>
              <w:left w:val="nil"/>
              <w:bottom w:val="nil"/>
              <w:right w:val="nil"/>
            </w:tcBorders>
            <w:shd w:val="clear" w:color="auto" w:fill="auto"/>
            <w:noWrap/>
            <w:vAlign w:val="bottom"/>
          </w:tcPr>
          <w:p w:rsidR="0050546B" w:rsidRPr="00D910C5" w:rsidRDefault="001E3149" w:rsidP="00A135FE">
            <w:pPr>
              <w:jc w:val="center"/>
            </w:pPr>
            <w:r w:rsidRPr="00D910C5">
              <w:rPr>
                <w:lang w:val="en-US"/>
              </w:rPr>
              <w:t>0.8</w:t>
            </w:r>
          </w:p>
        </w:tc>
        <w:tc>
          <w:tcPr>
            <w:tcW w:w="1376" w:type="dxa"/>
            <w:vMerge/>
            <w:tcBorders>
              <w:top w:val="nil"/>
              <w:left w:val="nil"/>
              <w:bottom w:val="nil"/>
              <w:right w:val="nil"/>
            </w:tcBorders>
            <w:shd w:val="clear" w:color="auto" w:fill="auto"/>
            <w:noWrap/>
            <w:vAlign w:val="center"/>
          </w:tcPr>
          <w:p w:rsidR="0050546B" w:rsidRPr="00D910C5" w:rsidRDefault="0050546B" w:rsidP="00A135FE">
            <w:pPr>
              <w:jc w:val="center"/>
            </w:pPr>
          </w:p>
        </w:tc>
        <w:tc>
          <w:tcPr>
            <w:tcW w:w="1299" w:type="dxa"/>
            <w:vMerge/>
            <w:tcBorders>
              <w:top w:val="nil"/>
              <w:left w:val="nil"/>
              <w:bottom w:val="nil"/>
            </w:tcBorders>
            <w:shd w:val="clear" w:color="auto" w:fill="auto"/>
            <w:noWrap/>
            <w:vAlign w:val="center"/>
          </w:tcPr>
          <w:p w:rsidR="0050546B" w:rsidRPr="00D910C5" w:rsidRDefault="0050546B" w:rsidP="00A135FE">
            <w:pPr>
              <w:jc w:val="center"/>
            </w:pPr>
          </w:p>
        </w:tc>
      </w:tr>
      <w:tr w:rsidR="00EE6024" w:rsidTr="0050546B">
        <w:trPr>
          <w:trHeight w:val="20"/>
        </w:trPr>
        <w:tc>
          <w:tcPr>
            <w:tcW w:w="2297" w:type="dxa"/>
            <w:tcBorders>
              <w:top w:val="nil"/>
              <w:bottom w:val="nil"/>
              <w:right w:val="nil"/>
            </w:tcBorders>
            <w:shd w:val="clear" w:color="auto" w:fill="auto"/>
            <w:vAlign w:val="bottom"/>
          </w:tcPr>
          <w:p w:rsidR="0050546B" w:rsidRPr="00D910C5" w:rsidRDefault="001E3149" w:rsidP="00A135FE">
            <w:pPr>
              <w:jc w:val="both"/>
            </w:pPr>
            <w:r w:rsidRPr="00D910C5">
              <w:rPr>
                <w:lang w:val="en-US"/>
              </w:rPr>
              <w:t>Total for the group</w:t>
            </w:r>
          </w:p>
        </w:tc>
        <w:tc>
          <w:tcPr>
            <w:tcW w:w="1559" w:type="dxa"/>
            <w:tcBorders>
              <w:top w:val="nil"/>
              <w:left w:val="nil"/>
              <w:bottom w:val="nil"/>
              <w:right w:val="nil"/>
            </w:tcBorders>
            <w:shd w:val="clear" w:color="auto" w:fill="auto"/>
            <w:noWrap/>
            <w:vAlign w:val="bottom"/>
          </w:tcPr>
          <w:p w:rsidR="0050546B" w:rsidRPr="00D910C5" w:rsidRDefault="001E3149" w:rsidP="00A135FE">
            <w:pPr>
              <w:jc w:val="center"/>
            </w:pPr>
            <w:r w:rsidRPr="00D910C5">
              <w:rPr>
                <w:lang w:val="en-US"/>
              </w:rPr>
              <w:t>27.6</w:t>
            </w:r>
          </w:p>
        </w:tc>
        <w:tc>
          <w:tcPr>
            <w:tcW w:w="1312" w:type="dxa"/>
            <w:tcBorders>
              <w:top w:val="nil"/>
              <w:left w:val="nil"/>
              <w:bottom w:val="nil"/>
              <w:right w:val="nil"/>
            </w:tcBorders>
            <w:shd w:val="clear" w:color="auto" w:fill="auto"/>
            <w:vAlign w:val="bottom"/>
          </w:tcPr>
          <w:p w:rsidR="0050546B" w:rsidRPr="00D910C5" w:rsidRDefault="001E3149" w:rsidP="00A135FE">
            <w:pPr>
              <w:jc w:val="center"/>
            </w:pPr>
            <w:r w:rsidRPr="00D910C5">
              <w:rPr>
                <w:lang w:val="en-US"/>
              </w:rPr>
              <w:t>593.7</w:t>
            </w:r>
          </w:p>
        </w:tc>
        <w:tc>
          <w:tcPr>
            <w:tcW w:w="1523" w:type="dxa"/>
            <w:tcBorders>
              <w:top w:val="nil"/>
              <w:left w:val="nil"/>
              <w:bottom w:val="nil"/>
              <w:right w:val="nil"/>
            </w:tcBorders>
            <w:shd w:val="clear" w:color="auto" w:fill="auto"/>
            <w:noWrap/>
            <w:vAlign w:val="bottom"/>
          </w:tcPr>
          <w:p w:rsidR="0050546B" w:rsidRPr="00D910C5" w:rsidRDefault="001E3149" w:rsidP="00A135FE">
            <w:pPr>
              <w:jc w:val="center"/>
            </w:pPr>
            <w:r w:rsidRPr="00D910C5">
              <w:rPr>
                <w:lang w:val="en-US"/>
              </w:rPr>
              <w:t>0.5</w:t>
            </w:r>
          </w:p>
        </w:tc>
        <w:tc>
          <w:tcPr>
            <w:tcW w:w="1376" w:type="dxa"/>
            <w:vMerge/>
            <w:tcBorders>
              <w:top w:val="nil"/>
              <w:left w:val="nil"/>
              <w:bottom w:val="nil"/>
              <w:right w:val="nil"/>
            </w:tcBorders>
            <w:shd w:val="clear" w:color="auto" w:fill="auto"/>
            <w:noWrap/>
            <w:vAlign w:val="center"/>
          </w:tcPr>
          <w:p w:rsidR="0050546B" w:rsidRPr="00D910C5" w:rsidRDefault="0050546B" w:rsidP="00A135FE">
            <w:pPr>
              <w:jc w:val="center"/>
            </w:pPr>
          </w:p>
        </w:tc>
        <w:tc>
          <w:tcPr>
            <w:tcW w:w="1299" w:type="dxa"/>
            <w:vMerge/>
            <w:tcBorders>
              <w:top w:val="nil"/>
              <w:left w:val="nil"/>
              <w:bottom w:val="nil"/>
            </w:tcBorders>
            <w:shd w:val="clear" w:color="auto" w:fill="auto"/>
            <w:noWrap/>
            <w:vAlign w:val="center"/>
          </w:tcPr>
          <w:p w:rsidR="0050546B" w:rsidRPr="00D910C5" w:rsidRDefault="0050546B" w:rsidP="00A135FE">
            <w:pPr>
              <w:jc w:val="center"/>
            </w:pPr>
          </w:p>
        </w:tc>
      </w:tr>
      <w:tr w:rsidR="00EE6024" w:rsidTr="0050546B">
        <w:trPr>
          <w:trHeight w:val="20"/>
        </w:trPr>
        <w:tc>
          <w:tcPr>
            <w:tcW w:w="9366" w:type="dxa"/>
            <w:gridSpan w:val="6"/>
            <w:tcBorders>
              <w:top w:val="nil"/>
              <w:bottom w:val="nil"/>
            </w:tcBorders>
            <w:shd w:val="clear" w:color="auto" w:fill="auto"/>
            <w:vAlign w:val="center"/>
            <w:hideMark/>
          </w:tcPr>
          <w:p w:rsidR="0050546B" w:rsidRPr="00D910C5" w:rsidRDefault="001E3149" w:rsidP="00A135FE">
            <w:pPr>
              <w:jc w:val="center"/>
            </w:pPr>
            <w:r w:rsidRPr="00D910C5">
              <w:rPr>
                <w:lang w:val="en-US"/>
              </w:rPr>
              <w:t>II - from 1.0 to 2.0</w:t>
            </w:r>
          </w:p>
        </w:tc>
      </w:tr>
      <w:tr w:rsidR="00EE6024" w:rsidTr="0050546B">
        <w:trPr>
          <w:trHeight w:val="20"/>
        </w:trPr>
        <w:tc>
          <w:tcPr>
            <w:tcW w:w="2297" w:type="dxa"/>
            <w:tcBorders>
              <w:top w:val="nil"/>
              <w:bottom w:val="nil"/>
              <w:right w:val="nil"/>
            </w:tcBorders>
            <w:shd w:val="clear" w:color="auto" w:fill="auto"/>
            <w:vAlign w:val="bottom"/>
          </w:tcPr>
          <w:p w:rsidR="0050546B" w:rsidRPr="00D910C5" w:rsidRDefault="001E3149" w:rsidP="00A135FE">
            <w:r w:rsidRPr="00D910C5">
              <w:rPr>
                <w:lang w:val="en-US"/>
              </w:rPr>
              <w:t>Merken</w:t>
            </w:r>
          </w:p>
        </w:tc>
        <w:tc>
          <w:tcPr>
            <w:tcW w:w="1559" w:type="dxa"/>
            <w:tcBorders>
              <w:top w:val="nil"/>
              <w:left w:val="nil"/>
              <w:bottom w:val="nil"/>
              <w:right w:val="nil"/>
            </w:tcBorders>
            <w:shd w:val="clear" w:color="auto" w:fill="auto"/>
            <w:noWrap/>
            <w:vAlign w:val="bottom"/>
          </w:tcPr>
          <w:p w:rsidR="0050546B" w:rsidRPr="00D910C5" w:rsidRDefault="001E3149" w:rsidP="00A135FE">
            <w:pPr>
              <w:jc w:val="center"/>
            </w:pPr>
            <w:r w:rsidRPr="00D910C5">
              <w:rPr>
                <w:lang w:val="en-US"/>
              </w:rPr>
              <w:t>28.1</w:t>
            </w:r>
          </w:p>
        </w:tc>
        <w:tc>
          <w:tcPr>
            <w:tcW w:w="1312" w:type="dxa"/>
            <w:tcBorders>
              <w:top w:val="nil"/>
              <w:left w:val="nil"/>
              <w:bottom w:val="nil"/>
              <w:right w:val="nil"/>
            </w:tcBorders>
            <w:shd w:val="clear" w:color="auto" w:fill="auto"/>
            <w:vAlign w:val="bottom"/>
          </w:tcPr>
          <w:p w:rsidR="0050546B" w:rsidRPr="00D910C5" w:rsidRDefault="001E3149" w:rsidP="00A135FE">
            <w:pPr>
              <w:jc w:val="center"/>
            </w:pPr>
            <w:r w:rsidRPr="00D910C5">
              <w:rPr>
                <w:lang w:val="en-US"/>
              </w:rPr>
              <w:t>142.9</w:t>
            </w:r>
          </w:p>
        </w:tc>
        <w:tc>
          <w:tcPr>
            <w:tcW w:w="1523" w:type="dxa"/>
            <w:tcBorders>
              <w:top w:val="nil"/>
              <w:left w:val="nil"/>
              <w:bottom w:val="nil"/>
              <w:right w:val="nil"/>
            </w:tcBorders>
            <w:shd w:val="clear" w:color="auto" w:fill="auto"/>
            <w:noWrap/>
            <w:vAlign w:val="bottom"/>
          </w:tcPr>
          <w:p w:rsidR="0050546B" w:rsidRPr="00D910C5" w:rsidRDefault="001E3149" w:rsidP="00A135FE">
            <w:pPr>
              <w:jc w:val="center"/>
            </w:pPr>
            <w:r w:rsidRPr="00D910C5">
              <w:rPr>
                <w:lang w:val="en-US"/>
              </w:rPr>
              <w:t>1.1</w:t>
            </w:r>
          </w:p>
        </w:tc>
        <w:tc>
          <w:tcPr>
            <w:tcW w:w="1376" w:type="dxa"/>
            <w:vMerge w:val="restart"/>
            <w:tcBorders>
              <w:top w:val="nil"/>
              <w:left w:val="nil"/>
              <w:bottom w:val="nil"/>
              <w:right w:val="nil"/>
            </w:tcBorders>
            <w:shd w:val="clear" w:color="auto" w:fill="auto"/>
            <w:noWrap/>
            <w:vAlign w:val="center"/>
          </w:tcPr>
          <w:p w:rsidR="0050546B" w:rsidRPr="00D910C5" w:rsidRDefault="001E3149" w:rsidP="00A135FE">
            <w:pPr>
              <w:jc w:val="center"/>
            </w:pPr>
            <w:r w:rsidRPr="00D910C5">
              <w:rPr>
                <w:lang w:val="en-US"/>
              </w:rPr>
              <w:t>77.8</w:t>
            </w:r>
          </w:p>
        </w:tc>
        <w:tc>
          <w:tcPr>
            <w:tcW w:w="1299" w:type="dxa"/>
            <w:vMerge w:val="restart"/>
            <w:tcBorders>
              <w:top w:val="nil"/>
              <w:left w:val="nil"/>
              <w:bottom w:val="nil"/>
            </w:tcBorders>
            <w:shd w:val="clear" w:color="auto" w:fill="auto"/>
            <w:noWrap/>
            <w:vAlign w:val="center"/>
          </w:tcPr>
          <w:p w:rsidR="0050546B" w:rsidRPr="00D910C5" w:rsidRDefault="001E3149" w:rsidP="00A135FE">
            <w:pPr>
              <w:jc w:val="center"/>
            </w:pPr>
            <w:r w:rsidRPr="00D910C5">
              <w:rPr>
                <w:lang w:val="en-US"/>
              </w:rPr>
              <w:t>37.9</w:t>
            </w:r>
          </w:p>
        </w:tc>
      </w:tr>
      <w:tr w:rsidR="00EE6024" w:rsidTr="0050546B">
        <w:trPr>
          <w:trHeight w:val="20"/>
        </w:trPr>
        <w:tc>
          <w:tcPr>
            <w:tcW w:w="2297" w:type="dxa"/>
            <w:tcBorders>
              <w:top w:val="nil"/>
              <w:bottom w:val="nil"/>
              <w:right w:val="nil"/>
            </w:tcBorders>
            <w:shd w:val="clear" w:color="auto" w:fill="auto"/>
            <w:vAlign w:val="bottom"/>
          </w:tcPr>
          <w:p w:rsidR="0050546B" w:rsidRPr="00D910C5" w:rsidRDefault="001E3149" w:rsidP="00A135FE">
            <w:r w:rsidRPr="00D910C5">
              <w:rPr>
                <w:lang w:val="en-US"/>
              </w:rPr>
              <w:t>Shussky</w:t>
            </w:r>
          </w:p>
        </w:tc>
        <w:tc>
          <w:tcPr>
            <w:tcW w:w="1559" w:type="dxa"/>
            <w:tcBorders>
              <w:top w:val="nil"/>
              <w:left w:val="nil"/>
              <w:bottom w:val="nil"/>
              <w:right w:val="nil"/>
            </w:tcBorders>
            <w:shd w:val="clear" w:color="auto" w:fill="auto"/>
            <w:noWrap/>
            <w:vAlign w:val="bottom"/>
          </w:tcPr>
          <w:p w:rsidR="0050546B" w:rsidRPr="00D910C5" w:rsidRDefault="001E3149" w:rsidP="00A135FE">
            <w:pPr>
              <w:jc w:val="center"/>
            </w:pPr>
            <w:r w:rsidRPr="00D910C5">
              <w:rPr>
                <w:lang w:val="en-US"/>
              </w:rPr>
              <w:t>37.8</w:t>
            </w:r>
          </w:p>
        </w:tc>
        <w:tc>
          <w:tcPr>
            <w:tcW w:w="1312" w:type="dxa"/>
            <w:tcBorders>
              <w:top w:val="nil"/>
              <w:left w:val="nil"/>
              <w:bottom w:val="nil"/>
              <w:right w:val="nil"/>
            </w:tcBorders>
            <w:shd w:val="clear" w:color="auto" w:fill="auto"/>
            <w:vAlign w:val="bottom"/>
          </w:tcPr>
          <w:p w:rsidR="0050546B" w:rsidRPr="00D910C5" w:rsidRDefault="001E3149" w:rsidP="00A135FE">
            <w:pPr>
              <w:jc w:val="center"/>
            </w:pPr>
            <w:r w:rsidRPr="00D910C5">
              <w:rPr>
                <w:lang w:val="en-US"/>
              </w:rPr>
              <w:t>64.4</w:t>
            </w:r>
          </w:p>
        </w:tc>
        <w:tc>
          <w:tcPr>
            <w:tcW w:w="1523" w:type="dxa"/>
            <w:tcBorders>
              <w:top w:val="nil"/>
              <w:left w:val="nil"/>
              <w:bottom w:val="nil"/>
              <w:right w:val="nil"/>
            </w:tcBorders>
            <w:shd w:val="clear" w:color="auto" w:fill="auto"/>
            <w:noWrap/>
            <w:vAlign w:val="bottom"/>
          </w:tcPr>
          <w:p w:rsidR="0050546B" w:rsidRPr="00D910C5" w:rsidRDefault="001E3149" w:rsidP="00A135FE">
            <w:pPr>
              <w:jc w:val="center"/>
            </w:pPr>
            <w:r w:rsidRPr="00D910C5">
              <w:rPr>
                <w:lang w:val="en-US"/>
              </w:rPr>
              <w:t>1.2</w:t>
            </w:r>
          </w:p>
        </w:tc>
        <w:tc>
          <w:tcPr>
            <w:tcW w:w="1376" w:type="dxa"/>
            <w:vMerge/>
            <w:tcBorders>
              <w:top w:val="nil"/>
              <w:left w:val="nil"/>
              <w:bottom w:val="nil"/>
              <w:right w:val="nil"/>
            </w:tcBorders>
            <w:shd w:val="clear" w:color="auto" w:fill="auto"/>
            <w:noWrap/>
            <w:vAlign w:val="center"/>
          </w:tcPr>
          <w:p w:rsidR="0050546B" w:rsidRPr="00D910C5" w:rsidRDefault="0050546B" w:rsidP="00A135FE">
            <w:pPr>
              <w:jc w:val="center"/>
            </w:pPr>
          </w:p>
        </w:tc>
        <w:tc>
          <w:tcPr>
            <w:tcW w:w="1299" w:type="dxa"/>
            <w:vMerge/>
            <w:tcBorders>
              <w:top w:val="nil"/>
              <w:left w:val="nil"/>
              <w:bottom w:val="nil"/>
            </w:tcBorders>
            <w:shd w:val="clear" w:color="auto" w:fill="auto"/>
            <w:noWrap/>
            <w:vAlign w:val="center"/>
          </w:tcPr>
          <w:p w:rsidR="0050546B" w:rsidRPr="00D910C5" w:rsidRDefault="0050546B" w:rsidP="00A135FE">
            <w:pPr>
              <w:jc w:val="center"/>
            </w:pPr>
          </w:p>
        </w:tc>
      </w:tr>
      <w:tr w:rsidR="00EE6024" w:rsidTr="0050546B">
        <w:trPr>
          <w:trHeight w:val="20"/>
        </w:trPr>
        <w:tc>
          <w:tcPr>
            <w:tcW w:w="2297" w:type="dxa"/>
            <w:tcBorders>
              <w:top w:val="nil"/>
              <w:bottom w:val="nil"/>
              <w:right w:val="nil"/>
            </w:tcBorders>
            <w:shd w:val="clear" w:color="auto" w:fill="auto"/>
            <w:vAlign w:val="bottom"/>
          </w:tcPr>
          <w:p w:rsidR="0050546B" w:rsidRPr="00D910C5" w:rsidRDefault="001E3149" w:rsidP="00A135FE">
            <w:r w:rsidRPr="00D910C5">
              <w:rPr>
                <w:lang w:val="en-US"/>
              </w:rPr>
              <w:t>Ryskulovsky</w:t>
            </w:r>
          </w:p>
        </w:tc>
        <w:tc>
          <w:tcPr>
            <w:tcW w:w="1559" w:type="dxa"/>
            <w:tcBorders>
              <w:top w:val="nil"/>
              <w:left w:val="nil"/>
              <w:bottom w:val="nil"/>
              <w:right w:val="nil"/>
            </w:tcBorders>
            <w:shd w:val="clear" w:color="auto" w:fill="auto"/>
            <w:noWrap/>
            <w:vAlign w:val="bottom"/>
          </w:tcPr>
          <w:p w:rsidR="0050546B" w:rsidRPr="00D910C5" w:rsidRDefault="001E3149" w:rsidP="00A135FE">
            <w:pPr>
              <w:jc w:val="center"/>
            </w:pPr>
            <w:r w:rsidRPr="00D910C5">
              <w:rPr>
                <w:lang w:val="en-US"/>
              </w:rPr>
              <w:t>25.4</w:t>
            </w:r>
          </w:p>
        </w:tc>
        <w:tc>
          <w:tcPr>
            <w:tcW w:w="1312" w:type="dxa"/>
            <w:tcBorders>
              <w:top w:val="nil"/>
              <w:left w:val="nil"/>
              <w:bottom w:val="nil"/>
              <w:right w:val="nil"/>
            </w:tcBorders>
            <w:shd w:val="clear" w:color="auto" w:fill="auto"/>
            <w:vAlign w:val="bottom"/>
          </w:tcPr>
          <w:p w:rsidR="0050546B" w:rsidRPr="00D910C5" w:rsidRDefault="001E3149" w:rsidP="00A135FE">
            <w:pPr>
              <w:jc w:val="center"/>
            </w:pPr>
            <w:r w:rsidRPr="00D910C5">
              <w:rPr>
                <w:lang w:val="en-US"/>
              </w:rPr>
              <w:t>84.5</w:t>
            </w:r>
          </w:p>
        </w:tc>
        <w:tc>
          <w:tcPr>
            <w:tcW w:w="1523" w:type="dxa"/>
            <w:tcBorders>
              <w:top w:val="nil"/>
              <w:left w:val="nil"/>
              <w:bottom w:val="nil"/>
              <w:right w:val="nil"/>
            </w:tcBorders>
            <w:shd w:val="clear" w:color="auto" w:fill="auto"/>
            <w:noWrap/>
            <w:vAlign w:val="bottom"/>
          </w:tcPr>
          <w:p w:rsidR="0050546B" w:rsidRPr="00D910C5" w:rsidRDefault="001E3149" w:rsidP="00A135FE">
            <w:pPr>
              <w:jc w:val="center"/>
            </w:pPr>
            <w:r w:rsidRPr="00D910C5">
              <w:rPr>
                <w:lang w:val="en-US"/>
              </w:rPr>
              <w:t>1.3</w:t>
            </w:r>
          </w:p>
        </w:tc>
        <w:tc>
          <w:tcPr>
            <w:tcW w:w="1376" w:type="dxa"/>
            <w:vMerge/>
            <w:tcBorders>
              <w:top w:val="nil"/>
              <w:left w:val="nil"/>
              <w:bottom w:val="nil"/>
              <w:right w:val="nil"/>
            </w:tcBorders>
            <w:shd w:val="clear" w:color="auto" w:fill="auto"/>
            <w:noWrap/>
            <w:vAlign w:val="center"/>
          </w:tcPr>
          <w:p w:rsidR="0050546B" w:rsidRPr="00D910C5" w:rsidRDefault="0050546B" w:rsidP="00A135FE">
            <w:pPr>
              <w:jc w:val="center"/>
            </w:pPr>
          </w:p>
        </w:tc>
        <w:tc>
          <w:tcPr>
            <w:tcW w:w="1299" w:type="dxa"/>
            <w:vMerge/>
            <w:tcBorders>
              <w:top w:val="nil"/>
              <w:left w:val="nil"/>
              <w:bottom w:val="nil"/>
            </w:tcBorders>
            <w:shd w:val="clear" w:color="auto" w:fill="auto"/>
            <w:noWrap/>
            <w:vAlign w:val="center"/>
          </w:tcPr>
          <w:p w:rsidR="0050546B" w:rsidRPr="00D910C5" w:rsidRDefault="0050546B" w:rsidP="00A135FE">
            <w:pPr>
              <w:jc w:val="center"/>
            </w:pPr>
          </w:p>
        </w:tc>
      </w:tr>
      <w:tr w:rsidR="00EE6024" w:rsidTr="0050546B">
        <w:trPr>
          <w:trHeight w:val="20"/>
        </w:trPr>
        <w:tc>
          <w:tcPr>
            <w:tcW w:w="2297" w:type="dxa"/>
            <w:tcBorders>
              <w:top w:val="nil"/>
              <w:bottom w:val="nil"/>
              <w:right w:val="nil"/>
            </w:tcBorders>
            <w:shd w:val="clear" w:color="auto" w:fill="auto"/>
            <w:vAlign w:val="bottom"/>
          </w:tcPr>
          <w:p w:rsidR="0050546B" w:rsidRPr="00D910C5" w:rsidRDefault="001E3149" w:rsidP="00A135FE">
            <w:r w:rsidRPr="00D910C5">
              <w:rPr>
                <w:lang w:val="en-US"/>
              </w:rPr>
              <w:t>Korday</w:t>
            </w:r>
          </w:p>
        </w:tc>
        <w:tc>
          <w:tcPr>
            <w:tcW w:w="1559" w:type="dxa"/>
            <w:tcBorders>
              <w:top w:val="nil"/>
              <w:left w:val="nil"/>
              <w:bottom w:val="nil"/>
              <w:right w:val="nil"/>
            </w:tcBorders>
            <w:shd w:val="clear" w:color="auto" w:fill="auto"/>
            <w:noWrap/>
            <w:vAlign w:val="bottom"/>
          </w:tcPr>
          <w:p w:rsidR="0050546B" w:rsidRPr="00D910C5" w:rsidRDefault="001E3149" w:rsidP="00A135FE">
            <w:pPr>
              <w:jc w:val="center"/>
            </w:pPr>
            <w:r w:rsidRPr="00D910C5">
              <w:rPr>
                <w:lang w:val="en-US"/>
              </w:rPr>
              <w:t>61.8</w:t>
            </w:r>
          </w:p>
        </w:tc>
        <w:tc>
          <w:tcPr>
            <w:tcW w:w="1312" w:type="dxa"/>
            <w:tcBorders>
              <w:top w:val="nil"/>
              <w:left w:val="nil"/>
              <w:bottom w:val="nil"/>
              <w:right w:val="nil"/>
            </w:tcBorders>
            <w:shd w:val="clear" w:color="auto" w:fill="auto"/>
            <w:vAlign w:val="bottom"/>
          </w:tcPr>
          <w:p w:rsidR="0050546B" w:rsidRPr="00D910C5" w:rsidRDefault="001E3149" w:rsidP="00A135FE">
            <w:pPr>
              <w:jc w:val="center"/>
            </w:pPr>
            <w:r w:rsidRPr="00D910C5">
              <w:rPr>
                <w:lang w:val="en-US"/>
              </w:rPr>
              <w:t>32.7</w:t>
            </w:r>
          </w:p>
        </w:tc>
        <w:tc>
          <w:tcPr>
            <w:tcW w:w="1523" w:type="dxa"/>
            <w:tcBorders>
              <w:top w:val="nil"/>
              <w:left w:val="nil"/>
              <w:bottom w:val="nil"/>
              <w:right w:val="nil"/>
            </w:tcBorders>
            <w:shd w:val="clear" w:color="auto" w:fill="auto"/>
            <w:noWrap/>
            <w:vAlign w:val="bottom"/>
          </w:tcPr>
          <w:p w:rsidR="0050546B" w:rsidRPr="00D910C5" w:rsidRDefault="001E3149" w:rsidP="00A135FE">
            <w:pPr>
              <w:jc w:val="center"/>
            </w:pPr>
            <w:r w:rsidRPr="00D910C5">
              <w:rPr>
                <w:lang w:val="en-US"/>
              </w:rPr>
              <w:t>1.4</w:t>
            </w:r>
          </w:p>
        </w:tc>
        <w:tc>
          <w:tcPr>
            <w:tcW w:w="1376" w:type="dxa"/>
            <w:vMerge/>
            <w:tcBorders>
              <w:top w:val="nil"/>
              <w:left w:val="nil"/>
              <w:bottom w:val="nil"/>
              <w:right w:val="nil"/>
            </w:tcBorders>
            <w:shd w:val="clear" w:color="auto" w:fill="auto"/>
            <w:noWrap/>
            <w:vAlign w:val="center"/>
          </w:tcPr>
          <w:p w:rsidR="0050546B" w:rsidRPr="00D910C5" w:rsidRDefault="0050546B" w:rsidP="00A135FE">
            <w:pPr>
              <w:jc w:val="center"/>
            </w:pPr>
          </w:p>
        </w:tc>
        <w:tc>
          <w:tcPr>
            <w:tcW w:w="1299" w:type="dxa"/>
            <w:vMerge/>
            <w:tcBorders>
              <w:top w:val="nil"/>
              <w:left w:val="nil"/>
              <w:bottom w:val="nil"/>
            </w:tcBorders>
            <w:shd w:val="clear" w:color="auto" w:fill="auto"/>
            <w:noWrap/>
            <w:vAlign w:val="center"/>
          </w:tcPr>
          <w:p w:rsidR="0050546B" w:rsidRPr="00D910C5" w:rsidRDefault="0050546B" w:rsidP="00A135FE">
            <w:pPr>
              <w:jc w:val="center"/>
            </w:pPr>
          </w:p>
        </w:tc>
      </w:tr>
      <w:tr w:rsidR="00EE6024" w:rsidTr="0050546B">
        <w:trPr>
          <w:trHeight w:val="20"/>
        </w:trPr>
        <w:tc>
          <w:tcPr>
            <w:tcW w:w="2297" w:type="dxa"/>
            <w:tcBorders>
              <w:top w:val="nil"/>
              <w:bottom w:val="nil"/>
              <w:right w:val="nil"/>
            </w:tcBorders>
            <w:shd w:val="clear" w:color="auto" w:fill="auto"/>
            <w:vAlign w:val="bottom"/>
          </w:tcPr>
          <w:p w:rsidR="0050546B" w:rsidRPr="00D910C5" w:rsidRDefault="001E3149" w:rsidP="00A135FE">
            <w:r w:rsidRPr="00D910C5">
              <w:rPr>
                <w:lang w:val="en-US"/>
              </w:rPr>
              <w:t xml:space="preserve">Bayzak </w:t>
            </w:r>
          </w:p>
        </w:tc>
        <w:tc>
          <w:tcPr>
            <w:tcW w:w="1559" w:type="dxa"/>
            <w:tcBorders>
              <w:top w:val="nil"/>
              <w:left w:val="nil"/>
              <w:bottom w:val="nil"/>
              <w:right w:val="nil"/>
            </w:tcBorders>
            <w:shd w:val="clear" w:color="auto" w:fill="auto"/>
            <w:noWrap/>
            <w:vAlign w:val="bottom"/>
          </w:tcPr>
          <w:p w:rsidR="0050546B" w:rsidRPr="00D910C5" w:rsidRDefault="001E3149" w:rsidP="00A135FE">
            <w:pPr>
              <w:jc w:val="center"/>
            </w:pPr>
            <w:r w:rsidRPr="00D910C5">
              <w:rPr>
                <w:lang w:val="en-US"/>
              </w:rPr>
              <w:t>45.1</w:t>
            </w:r>
          </w:p>
        </w:tc>
        <w:tc>
          <w:tcPr>
            <w:tcW w:w="1312" w:type="dxa"/>
            <w:tcBorders>
              <w:top w:val="nil"/>
              <w:left w:val="nil"/>
              <w:bottom w:val="nil"/>
              <w:right w:val="nil"/>
            </w:tcBorders>
            <w:shd w:val="clear" w:color="auto" w:fill="auto"/>
            <w:vAlign w:val="bottom"/>
          </w:tcPr>
          <w:p w:rsidR="0050546B" w:rsidRPr="00D910C5" w:rsidRDefault="001E3149" w:rsidP="00A135FE">
            <w:pPr>
              <w:jc w:val="center"/>
            </w:pPr>
            <w:r w:rsidRPr="00D910C5">
              <w:rPr>
                <w:lang w:val="en-US"/>
              </w:rPr>
              <w:t>44.0</w:t>
            </w:r>
          </w:p>
        </w:tc>
        <w:tc>
          <w:tcPr>
            <w:tcW w:w="1523" w:type="dxa"/>
            <w:tcBorders>
              <w:top w:val="nil"/>
              <w:left w:val="nil"/>
              <w:bottom w:val="nil"/>
              <w:right w:val="nil"/>
            </w:tcBorders>
            <w:shd w:val="clear" w:color="auto" w:fill="auto"/>
            <w:noWrap/>
            <w:vAlign w:val="bottom"/>
          </w:tcPr>
          <w:p w:rsidR="0050546B" w:rsidRPr="00D910C5" w:rsidRDefault="001E3149" w:rsidP="00A135FE">
            <w:pPr>
              <w:jc w:val="center"/>
            </w:pPr>
            <w:r w:rsidRPr="00D910C5">
              <w:rPr>
                <w:lang w:val="en-US"/>
              </w:rPr>
              <w:t>1.4</w:t>
            </w:r>
          </w:p>
        </w:tc>
        <w:tc>
          <w:tcPr>
            <w:tcW w:w="1376" w:type="dxa"/>
            <w:vMerge/>
            <w:tcBorders>
              <w:top w:val="nil"/>
              <w:left w:val="nil"/>
              <w:bottom w:val="nil"/>
              <w:right w:val="nil"/>
            </w:tcBorders>
            <w:shd w:val="clear" w:color="auto" w:fill="auto"/>
            <w:noWrap/>
            <w:vAlign w:val="center"/>
          </w:tcPr>
          <w:p w:rsidR="0050546B" w:rsidRPr="00D910C5" w:rsidRDefault="0050546B" w:rsidP="00A135FE">
            <w:pPr>
              <w:jc w:val="center"/>
            </w:pPr>
          </w:p>
        </w:tc>
        <w:tc>
          <w:tcPr>
            <w:tcW w:w="1299" w:type="dxa"/>
            <w:vMerge/>
            <w:tcBorders>
              <w:top w:val="nil"/>
              <w:left w:val="nil"/>
              <w:bottom w:val="nil"/>
            </w:tcBorders>
            <w:shd w:val="clear" w:color="auto" w:fill="auto"/>
            <w:noWrap/>
            <w:vAlign w:val="center"/>
          </w:tcPr>
          <w:p w:rsidR="0050546B" w:rsidRPr="00D910C5" w:rsidRDefault="0050546B" w:rsidP="00A135FE">
            <w:pPr>
              <w:jc w:val="center"/>
            </w:pPr>
          </w:p>
        </w:tc>
      </w:tr>
      <w:tr w:rsidR="00EE6024" w:rsidTr="0050546B">
        <w:trPr>
          <w:trHeight w:val="20"/>
        </w:trPr>
        <w:tc>
          <w:tcPr>
            <w:tcW w:w="2297" w:type="dxa"/>
            <w:tcBorders>
              <w:top w:val="nil"/>
              <w:bottom w:val="nil"/>
              <w:right w:val="nil"/>
            </w:tcBorders>
            <w:shd w:val="clear" w:color="auto" w:fill="auto"/>
            <w:vAlign w:val="bottom"/>
          </w:tcPr>
          <w:p w:rsidR="0050546B" w:rsidRPr="00D910C5" w:rsidRDefault="001E3149" w:rsidP="00A135FE">
            <w:r w:rsidRPr="00D910C5">
              <w:rPr>
                <w:lang w:val="en-US"/>
              </w:rPr>
              <w:t>Zhambyl</w:t>
            </w:r>
          </w:p>
        </w:tc>
        <w:tc>
          <w:tcPr>
            <w:tcW w:w="1559" w:type="dxa"/>
            <w:tcBorders>
              <w:top w:val="nil"/>
              <w:left w:val="nil"/>
              <w:bottom w:val="nil"/>
              <w:right w:val="nil"/>
            </w:tcBorders>
            <w:shd w:val="clear" w:color="auto" w:fill="auto"/>
            <w:noWrap/>
            <w:vAlign w:val="bottom"/>
          </w:tcPr>
          <w:p w:rsidR="0050546B" w:rsidRPr="00D910C5" w:rsidRDefault="001E3149" w:rsidP="00A135FE">
            <w:pPr>
              <w:jc w:val="center"/>
            </w:pPr>
            <w:r w:rsidRPr="00D910C5">
              <w:rPr>
                <w:lang w:val="en-US"/>
              </w:rPr>
              <w:t>39.9</w:t>
            </w:r>
          </w:p>
        </w:tc>
        <w:tc>
          <w:tcPr>
            <w:tcW w:w="1312" w:type="dxa"/>
            <w:tcBorders>
              <w:top w:val="nil"/>
              <w:left w:val="nil"/>
              <w:bottom w:val="nil"/>
              <w:right w:val="nil"/>
            </w:tcBorders>
            <w:shd w:val="clear" w:color="auto" w:fill="auto"/>
            <w:vAlign w:val="bottom"/>
          </w:tcPr>
          <w:p w:rsidR="0050546B" w:rsidRPr="00D910C5" w:rsidRDefault="001E3149" w:rsidP="00A135FE">
            <w:pPr>
              <w:jc w:val="center"/>
            </w:pPr>
            <w:r w:rsidRPr="00D910C5">
              <w:rPr>
                <w:lang w:val="en-US"/>
              </w:rPr>
              <w:t>54.7</w:t>
            </w:r>
          </w:p>
        </w:tc>
        <w:tc>
          <w:tcPr>
            <w:tcW w:w="1523" w:type="dxa"/>
            <w:tcBorders>
              <w:top w:val="nil"/>
              <w:left w:val="nil"/>
              <w:bottom w:val="nil"/>
              <w:right w:val="nil"/>
            </w:tcBorders>
            <w:shd w:val="clear" w:color="auto" w:fill="auto"/>
            <w:noWrap/>
            <w:vAlign w:val="bottom"/>
          </w:tcPr>
          <w:p w:rsidR="0050546B" w:rsidRPr="00D910C5" w:rsidRDefault="001E3149" w:rsidP="00A135FE">
            <w:pPr>
              <w:jc w:val="center"/>
            </w:pPr>
            <w:r w:rsidRPr="00D910C5">
              <w:rPr>
                <w:lang w:val="en-US"/>
              </w:rPr>
              <w:t>1.6</w:t>
            </w:r>
          </w:p>
        </w:tc>
        <w:tc>
          <w:tcPr>
            <w:tcW w:w="1376" w:type="dxa"/>
            <w:vMerge/>
            <w:tcBorders>
              <w:top w:val="nil"/>
              <w:left w:val="nil"/>
              <w:bottom w:val="nil"/>
              <w:right w:val="nil"/>
            </w:tcBorders>
            <w:shd w:val="clear" w:color="auto" w:fill="auto"/>
            <w:noWrap/>
            <w:vAlign w:val="center"/>
          </w:tcPr>
          <w:p w:rsidR="0050546B" w:rsidRPr="00D910C5" w:rsidRDefault="0050546B" w:rsidP="00A135FE">
            <w:pPr>
              <w:jc w:val="center"/>
            </w:pPr>
          </w:p>
        </w:tc>
        <w:tc>
          <w:tcPr>
            <w:tcW w:w="1299" w:type="dxa"/>
            <w:vMerge/>
            <w:tcBorders>
              <w:top w:val="nil"/>
              <w:left w:val="nil"/>
              <w:bottom w:val="nil"/>
            </w:tcBorders>
            <w:shd w:val="clear" w:color="auto" w:fill="auto"/>
            <w:noWrap/>
            <w:vAlign w:val="center"/>
          </w:tcPr>
          <w:p w:rsidR="0050546B" w:rsidRPr="00D910C5" w:rsidRDefault="0050546B" w:rsidP="00A135FE">
            <w:pPr>
              <w:jc w:val="center"/>
            </w:pPr>
          </w:p>
        </w:tc>
      </w:tr>
      <w:tr w:rsidR="00EE6024" w:rsidTr="0050546B">
        <w:trPr>
          <w:trHeight w:val="20"/>
        </w:trPr>
        <w:tc>
          <w:tcPr>
            <w:tcW w:w="2297" w:type="dxa"/>
            <w:tcBorders>
              <w:top w:val="nil"/>
              <w:bottom w:val="nil"/>
              <w:right w:val="nil"/>
            </w:tcBorders>
            <w:shd w:val="clear" w:color="auto" w:fill="auto"/>
            <w:vAlign w:val="bottom"/>
          </w:tcPr>
          <w:p w:rsidR="0050546B" w:rsidRPr="00D910C5" w:rsidRDefault="001E3149" w:rsidP="00A135FE">
            <w:pPr>
              <w:jc w:val="both"/>
            </w:pPr>
            <w:r w:rsidRPr="00D910C5">
              <w:rPr>
                <w:lang w:val="en-US"/>
              </w:rPr>
              <w:t>Total for the group</w:t>
            </w:r>
          </w:p>
        </w:tc>
        <w:tc>
          <w:tcPr>
            <w:tcW w:w="1559" w:type="dxa"/>
            <w:tcBorders>
              <w:top w:val="nil"/>
              <w:left w:val="nil"/>
              <w:bottom w:val="nil"/>
              <w:right w:val="nil"/>
            </w:tcBorders>
            <w:shd w:val="clear" w:color="auto" w:fill="auto"/>
            <w:noWrap/>
            <w:vAlign w:val="bottom"/>
          </w:tcPr>
          <w:p w:rsidR="0050546B" w:rsidRPr="00D910C5" w:rsidRDefault="001E3149" w:rsidP="00A135FE">
            <w:pPr>
              <w:jc w:val="center"/>
            </w:pPr>
            <w:r w:rsidRPr="00D910C5">
              <w:rPr>
                <w:lang w:val="en-US"/>
              </w:rPr>
              <w:t>238.1</w:t>
            </w:r>
          </w:p>
        </w:tc>
        <w:tc>
          <w:tcPr>
            <w:tcW w:w="1312" w:type="dxa"/>
            <w:tcBorders>
              <w:top w:val="nil"/>
              <w:left w:val="nil"/>
              <w:bottom w:val="nil"/>
              <w:right w:val="nil"/>
            </w:tcBorders>
            <w:shd w:val="clear" w:color="auto" w:fill="auto"/>
            <w:vAlign w:val="bottom"/>
          </w:tcPr>
          <w:p w:rsidR="0050546B" w:rsidRPr="00D910C5" w:rsidRDefault="001E3149" w:rsidP="00A135FE">
            <w:pPr>
              <w:jc w:val="center"/>
            </w:pPr>
            <w:r w:rsidRPr="00D910C5">
              <w:rPr>
                <w:lang w:val="en-US"/>
              </w:rPr>
              <w:t>423.3</w:t>
            </w:r>
          </w:p>
        </w:tc>
        <w:tc>
          <w:tcPr>
            <w:tcW w:w="1523" w:type="dxa"/>
            <w:tcBorders>
              <w:top w:val="nil"/>
              <w:left w:val="nil"/>
              <w:bottom w:val="nil"/>
              <w:right w:val="nil"/>
            </w:tcBorders>
            <w:shd w:val="clear" w:color="auto" w:fill="auto"/>
            <w:noWrap/>
            <w:vAlign w:val="bottom"/>
          </w:tcPr>
          <w:p w:rsidR="0050546B" w:rsidRPr="00D910C5" w:rsidRDefault="001E3149" w:rsidP="00A135FE">
            <w:pPr>
              <w:jc w:val="center"/>
            </w:pPr>
            <w:r w:rsidRPr="00D910C5">
              <w:rPr>
                <w:lang w:val="en-US"/>
              </w:rPr>
              <w:t>1.4</w:t>
            </w:r>
          </w:p>
        </w:tc>
        <w:tc>
          <w:tcPr>
            <w:tcW w:w="1376" w:type="dxa"/>
            <w:vMerge/>
            <w:tcBorders>
              <w:top w:val="nil"/>
              <w:left w:val="nil"/>
              <w:bottom w:val="nil"/>
              <w:right w:val="nil"/>
            </w:tcBorders>
            <w:shd w:val="clear" w:color="auto" w:fill="auto"/>
            <w:noWrap/>
            <w:vAlign w:val="center"/>
          </w:tcPr>
          <w:p w:rsidR="0050546B" w:rsidRPr="00D910C5" w:rsidRDefault="0050546B" w:rsidP="00A135FE">
            <w:pPr>
              <w:jc w:val="center"/>
            </w:pPr>
          </w:p>
        </w:tc>
        <w:tc>
          <w:tcPr>
            <w:tcW w:w="1299" w:type="dxa"/>
            <w:vMerge/>
            <w:tcBorders>
              <w:top w:val="nil"/>
              <w:left w:val="nil"/>
              <w:bottom w:val="nil"/>
            </w:tcBorders>
            <w:shd w:val="clear" w:color="auto" w:fill="auto"/>
            <w:noWrap/>
            <w:vAlign w:val="center"/>
          </w:tcPr>
          <w:p w:rsidR="0050546B" w:rsidRPr="00D910C5" w:rsidRDefault="0050546B" w:rsidP="00A135FE">
            <w:pPr>
              <w:jc w:val="center"/>
            </w:pPr>
          </w:p>
        </w:tc>
      </w:tr>
      <w:tr w:rsidR="00EE6024" w:rsidTr="0050546B">
        <w:trPr>
          <w:trHeight w:val="20"/>
        </w:trPr>
        <w:tc>
          <w:tcPr>
            <w:tcW w:w="9366" w:type="dxa"/>
            <w:gridSpan w:val="6"/>
            <w:tcBorders>
              <w:top w:val="nil"/>
              <w:bottom w:val="nil"/>
            </w:tcBorders>
            <w:shd w:val="clear" w:color="auto" w:fill="auto"/>
            <w:vAlign w:val="bottom"/>
          </w:tcPr>
          <w:p w:rsidR="0050546B" w:rsidRPr="00D910C5" w:rsidRDefault="001E3149" w:rsidP="00A135FE">
            <w:pPr>
              <w:jc w:val="center"/>
            </w:pPr>
            <w:r w:rsidRPr="00D910C5">
              <w:rPr>
                <w:lang w:val="en-US"/>
              </w:rPr>
              <w:t>III - from 2.0</w:t>
            </w:r>
          </w:p>
        </w:tc>
      </w:tr>
      <w:tr w:rsidR="00EE6024" w:rsidTr="00DA71A5">
        <w:trPr>
          <w:trHeight w:val="20"/>
        </w:trPr>
        <w:tc>
          <w:tcPr>
            <w:tcW w:w="2297" w:type="dxa"/>
            <w:tcBorders>
              <w:top w:val="nil"/>
              <w:bottom w:val="nil"/>
              <w:right w:val="nil"/>
            </w:tcBorders>
            <w:shd w:val="clear" w:color="auto" w:fill="auto"/>
            <w:vAlign w:val="bottom"/>
          </w:tcPr>
          <w:p w:rsidR="0050546B" w:rsidRPr="00D910C5" w:rsidRDefault="001E3149" w:rsidP="00A135FE">
            <w:r w:rsidRPr="00D910C5">
              <w:rPr>
                <w:lang w:val="en-US"/>
              </w:rPr>
              <w:t>Zhualinsk</w:t>
            </w:r>
          </w:p>
        </w:tc>
        <w:tc>
          <w:tcPr>
            <w:tcW w:w="1559" w:type="dxa"/>
            <w:tcBorders>
              <w:top w:val="nil"/>
              <w:left w:val="nil"/>
              <w:bottom w:val="nil"/>
              <w:right w:val="nil"/>
            </w:tcBorders>
            <w:shd w:val="clear" w:color="auto" w:fill="auto"/>
            <w:noWrap/>
            <w:vAlign w:val="bottom"/>
          </w:tcPr>
          <w:p w:rsidR="0050546B" w:rsidRPr="00D910C5" w:rsidRDefault="001E3149" w:rsidP="00A135FE">
            <w:pPr>
              <w:jc w:val="center"/>
            </w:pPr>
            <w:r w:rsidRPr="00D910C5">
              <w:rPr>
                <w:lang w:val="en-US"/>
              </w:rPr>
              <w:t>40.4</w:t>
            </w:r>
          </w:p>
        </w:tc>
        <w:tc>
          <w:tcPr>
            <w:tcW w:w="1312" w:type="dxa"/>
            <w:tcBorders>
              <w:top w:val="nil"/>
              <w:left w:val="nil"/>
              <w:bottom w:val="nil"/>
              <w:right w:val="nil"/>
            </w:tcBorders>
            <w:shd w:val="clear" w:color="auto" w:fill="auto"/>
            <w:vAlign w:val="bottom"/>
          </w:tcPr>
          <w:p w:rsidR="0050546B" w:rsidRPr="00D910C5" w:rsidRDefault="001E3149" w:rsidP="00A135FE">
            <w:pPr>
              <w:jc w:val="center"/>
            </w:pPr>
            <w:r w:rsidRPr="00D910C5">
              <w:rPr>
                <w:lang w:val="en-US"/>
              </w:rPr>
              <w:t>100.5</w:t>
            </w:r>
          </w:p>
        </w:tc>
        <w:tc>
          <w:tcPr>
            <w:tcW w:w="1523" w:type="dxa"/>
            <w:tcBorders>
              <w:top w:val="nil"/>
              <w:left w:val="nil"/>
              <w:bottom w:val="nil"/>
              <w:right w:val="nil"/>
            </w:tcBorders>
            <w:shd w:val="clear" w:color="auto" w:fill="auto"/>
            <w:noWrap/>
            <w:vAlign w:val="bottom"/>
          </w:tcPr>
          <w:p w:rsidR="0050546B" w:rsidRPr="00D910C5" w:rsidRDefault="001E3149" w:rsidP="00A135FE">
            <w:pPr>
              <w:jc w:val="center"/>
            </w:pPr>
            <w:r w:rsidRPr="00D910C5">
              <w:rPr>
                <w:lang w:val="en-US"/>
              </w:rPr>
              <w:t>2.6</w:t>
            </w:r>
          </w:p>
        </w:tc>
        <w:tc>
          <w:tcPr>
            <w:tcW w:w="1376" w:type="dxa"/>
            <w:tcBorders>
              <w:top w:val="nil"/>
              <w:left w:val="nil"/>
              <w:bottom w:val="nil"/>
              <w:right w:val="nil"/>
            </w:tcBorders>
            <w:shd w:val="clear" w:color="auto" w:fill="auto"/>
            <w:noWrap/>
            <w:vAlign w:val="center"/>
          </w:tcPr>
          <w:p w:rsidR="0050546B" w:rsidRPr="00D910C5" w:rsidRDefault="001E3149" w:rsidP="00A135FE">
            <w:pPr>
              <w:jc w:val="center"/>
            </w:pPr>
            <w:r w:rsidRPr="00D910C5">
              <w:rPr>
                <w:lang w:val="en-US"/>
              </w:rPr>
              <w:t>13.2</w:t>
            </w:r>
          </w:p>
        </w:tc>
        <w:tc>
          <w:tcPr>
            <w:tcW w:w="1299" w:type="dxa"/>
            <w:tcBorders>
              <w:top w:val="nil"/>
              <w:left w:val="nil"/>
              <w:bottom w:val="nil"/>
            </w:tcBorders>
            <w:shd w:val="clear" w:color="auto" w:fill="auto"/>
            <w:noWrap/>
            <w:vAlign w:val="center"/>
          </w:tcPr>
          <w:p w:rsidR="0050546B" w:rsidRPr="00D910C5" w:rsidRDefault="001E3149" w:rsidP="00A135FE">
            <w:pPr>
              <w:jc w:val="center"/>
            </w:pPr>
            <w:r w:rsidRPr="00D910C5">
              <w:rPr>
                <w:lang w:val="en-US"/>
              </w:rPr>
              <w:t>9.0</w:t>
            </w:r>
          </w:p>
        </w:tc>
      </w:tr>
      <w:tr w:rsidR="00EE6024" w:rsidRPr="00E923AD" w:rsidTr="00DA71A5">
        <w:trPr>
          <w:trHeight w:val="20"/>
        </w:trPr>
        <w:tc>
          <w:tcPr>
            <w:tcW w:w="9366" w:type="dxa"/>
            <w:gridSpan w:val="6"/>
            <w:tcBorders>
              <w:top w:val="nil"/>
              <w:bottom w:val="single" w:sz="4" w:space="0" w:color="auto"/>
            </w:tcBorders>
            <w:shd w:val="clear" w:color="auto" w:fill="auto"/>
            <w:vAlign w:val="bottom"/>
          </w:tcPr>
          <w:p w:rsidR="00DA71A5" w:rsidRPr="001E3149" w:rsidRDefault="001E3149" w:rsidP="00DA71A5">
            <w:pPr>
              <w:ind w:firstLine="601"/>
              <w:rPr>
                <w:lang w:val="en-US"/>
              </w:rPr>
            </w:pPr>
            <w:r w:rsidRPr="00D910C5">
              <w:rPr>
                <w:sz w:val="20"/>
                <w:szCs w:val="23"/>
                <w:lang w:val="en-US"/>
              </w:rPr>
              <w:t>Note: calculated based on research</w:t>
            </w:r>
          </w:p>
        </w:tc>
      </w:tr>
    </w:tbl>
    <w:p w:rsidR="00995FE8" w:rsidRPr="001E3149" w:rsidRDefault="00995FE8" w:rsidP="0050546B">
      <w:pPr>
        <w:ind w:left="110" w:right="115" w:hanging="5"/>
        <w:jc w:val="both"/>
        <w:rPr>
          <w:lang w:val="en-US"/>
        </w:rPr>
      </w:pPr>
    </w:p>
    <w:p w:rsidR="00995FE8" w:rsidRPr="001E3149" w:rsidRDefault="00995FE8" w:rsidP="00995FE8">
      <w:pPr>
        <w:rPr>
          <w:lang w:val="en-US"/>
        </w:rPr>
      </w:pPr>
    </w:p>
    <w:p w:rsidR="00995FE8" w:rsidRPr="001E3149" w:rsidRDefault="00995FE8" w:rsidP="00995FE8">
      <w:pPr>
        <w:rPr>
          <w:lang w:val="en-US"/>
        </w:rPr>
      </w:pPr>
    </w:p>
    <w:p w:rsidR="00995FE8" w:rsidRPr="001E3149" w:rsidRDefault="00995FE8" w:rsidP="00995FE8">
      <w:pPr>
        <w:rPr>
          <w:lang w:val="en-US"/>
        </w:rPr>
      </w:pPr>
    </w:p>
    <w:p w:rsidR="00995FE8" w:rsidRPr="001E3149" w:rsidRDefault="00995FE8" w:rsidP="00995FE8">
      <w:pPr>
        <w:rPr>
          <w:lang w:val="en-US"/>
        </w:rPr>
      </w:pPr>
    </w:p>
    <w:p w:rsidR="00995FE8" w:rsidRPr="001E3149" w:rsidRDefault="00995FE8" w:rsidP="00995FE8">
      <w:pPr>
        <w:rPr>
          <w:lang w:val="en-US"/>
        </w:rPr>
      </w:pPr>
    </w:p>
    <w:p w:rsidR="00995FE8" w:rsidRPr="001E3149" w:rsidRDefault="00995FE8" w:rsidP="00995FE8">
      <w:pPr>
        <w:rPr>
          <w:lang w:val="en-US"/>
        </w:rPr>
      </w:pPr>
    </w:p>
    <w:p w:rsidR="008F5D5A" w:rsidRPr="001E3149" w:rsidRDefault="008F5D5A" w:rsidP="00995FE8">
      <w:pPr>
        <w:rPr>
          <w:lang w:val="en-US"/>
        </w:rPr>
        <w:sectPr w:rsidR="008F5D5A" w:rsidRPr="001E3149" w:rsidSect="00FF7D7C">
          <w:footerReference w:type="default" r:id="rId38"/>
          <w:pgSz w:w="11906" w:h="16838"/>
          <w:pgMar w:top="1134" w:right="850" w:bottom="1134" w:left="1701" w:header="708" w:footer="708" w:gutter="0"/>
          <w:pgNumType w:start="1"/>
          <w:cols w:space="708"/>
          <w:titlePg/>
          <w:docGrid w:linePitch="360"/>
        </w:sectPr>
      </w:pPr>
    </w:p>
    <w:p w:rsidR="005310F2" w:rsidRDefault="001E3149" w:rsidP="008D18FF">
      <w:pPr>
        <w:jc w:val="center"/>
        <w:rPr>
          <w:b/>
          <w:sz w:val="28"/>
          <w:lang w:val="kk-KZ"/>
        </w:rPr>
      </w:pPr>
      <w:r w:rsidRPr="00CC11C7">
        <w:rPr>
          <w:b/>
          <w:sz w:val="28"/>
          <w:lang w:val="en-US"/>
        </w:rPr>
        <w:lastRenderedPageBreak/>
        <w:t xml:space="preserve">APPENDIX </w:t>
      </w:r>
      <w:r w:rsidR="00AB4734">
        <w:rPr>
          <w:b/>
          <w:sz w:val="28"/>
          <w:lang w:val="en-US"/>
        </w:rPr>
        <w:t>M</w:t>
      </w:r>
      <w:r w:rsidR="00CC11C7">
        <w:rPr>
          <w:b/>
          <w:sz w:val="28"/>
          <w:lang w:val="kk-KZ"/>
        </w:rPr>
        <w:t xml:space="preserve"> </w:t>
      </w:r>
    </w:p>
    <w:p w:rsidR="005310F2" w:rsidRDefault="005310F2" w:rsidP="008D18FF">
      <w:pPr>
        <w:jc w:val="center"/>
        <w:rPr>
          <w:b/>
          <w:sz w:val="28"/>
          <w:lang w:val="kk-KZ"/>
        </w:rPr>
      </w:pPr>
    </w:p>
    <w:p w:rsidR="00C9459B" w:rsidRPr="00C16C71" w:rsidRDefault="001E3149" w:rsidP="008D18FF">
      <w:pPr>
        <w:jc w:val="center"/>
        <w:rPr>
          <w:b/>
          <w:sz w:val="28"/>
          <w:szCs w:val="28"/>
          <w:lang w:val="en-US"/>
        </w:rPr>
      </w:pPr>
      <w:r w:rsidRPr="008D18FF">
        <w:rPr>
          <w:b/>
          <w:sz w:val="28"/>
          <w:szCs w:val="28"/>
          <w:lang w:val="en-US"/>
        </w:rPr>
        <w:t>Number of milk collection points for loading milk processing enterprises in the Republic of Kazakhstan</w:t>
      </w:r>
    </w:p>
    <w:p w:rsidR="008D18FF" w:rsidRPr="00C16C71" w:rsidRDefault="008D18FF" w:rsidP="008D18FF">
      <w:pPr>
        <w:jc w:val="center"/>
        <w:rPr>
          <w:b/>
          <w:sz w:val="28"/>
          <w:szCs w:val="28"/>
          <w:lang w:val="en-US"/>
        </w:rPr>
      </w:pPr>
    </w:p>
    <w:tbl>
      <w:tblPr>
        <w:tblW w:w="0" w:type="auto"/>
        <w:tblCellMar>
          <w:left w:w="0" w:type="dxa"/>
          <w:right w:w="0" w:type="dxa"/>
        </w:tblCellMar>
        <w:tblLook w:val="0600" w:firstRow="0" w:lastRow="0" w:firstColumn="0" w:lastColumn="0" w:noHBand="1" w:noVBand="1"/>
      </w:tblPr>
      <w:tblGrid>
        <w:gridCol w:w="1318"/>
        <w:gridCol w:w="1603"/>
        <w:gridCol w:w="1826"/>
        <w:gridCol w:w="1931"/>
        <w:gridCol w:w="1882"/>
        <w:gridCol w:w="1569"/>
        <w:gridCol w:w="1363"/>
        <w:gridCol w:w="1516"/>
        <w:gridCol w:w="1309"/>
      </w:tblGrid>
      <w:tr w:rsidR="00EE6024" w:rsidRPr="00E923AD" w:rsidTr="00E20CB2">
        <w:trPr>
          <w:trHeight w:val="870"/>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Region</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C9459B" w:rsidRPr="001E3149" w:rsidRDefault="001E3149" w:rsidP="00E20CB2">
            <w:pPr>
              <w:jc w:val="center"/>
              <w:rPr>
                <w:sz w:val="23"/>
                <w:szCs w:val="23"/>
                <w:lang w:val="en-US"/>
              </w:rPr>
            </w:pPr>
            <w:r w:rsidRPr="00D910C5">
              <w:rPr>
                <w:sz w:val="23"/>
                <w:szCs w:val="23"/>
                <w:lang w:val="en-US"/>
              </w:rPr>
              <w:t>Milk production of private household farms, tons</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C9459B" w:rsidRPr="001E3149" w:rsidRDefault="001E3149" w:rsidP="00E20CB2">
            <w:pPr>
              <w:jc w:val="center"/>
              <w:rPr>
                <w:sz w:val="23"/>
                <w:szCs w:val="23"/>
                <w:lang w:val="en-US"/>
              </w:rPr>
            </w:pPr>
            <w:r w:rsidRPr="00D910C5">
              <w:rPr>
                <w:sz w:val="23"/>
                <w:szCs w:val="23"/>
                <w:lang w:val="en-US"/>
              </w:rPr>
              <w:t>Volume of ma</w:t>
            </w:r>
            <w:r w:rsidRPr="00D910C5">
              <w:rPr>
                <w:sz w:val="23"/>
                <w:szCs w:val="23"/>
                <w:lang w:val="en-US"/>
              </w:rPr>
              <w:t>r</w:t>
            </w:r>
            <w:r w:rsidRPr="00D910C5">
              <w:rPr>
                <w:sz w:val="23"/>
                <w:szCs w:val="23"/>
                <w:lang w:val="en-US"/>
              </w:rPr>
              <w:t>ketmilk from pr</w:t>
            </w:r>
            <w:r w:rsidRPr="00D910C5">
              <w:rPr>
                <w:sz w:val="23"/>
                <w:szCs w:val="23"/>
                <w:lang w:val="en-US"/>
              </w:rPr>
              <w:t>i</w:t>
            </w:r>
            <w:r w:rsidRPr="00D910C5">
              <w:rPr>
                <w:sz w:val="23"/>
                <w:szCs w:val="23"/>
                <w:lang w:val="en-US"/>
              </w:rPr>
              <w:t>vate household farms</w:t>
            </w:r>
            <w:r w:rsidRPr="00D910C5">
              <w:rPr>
                <w:sz w:val="23"/>
                <w:szCs w:val="23"/>
                <w:lang w:val="en-US"/>
              </w:rPr>
              <w:softHyphen/>
              <w:t>, tons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C9459B" w:rsidRPr="001E3149" w:rsidRDefault="001E3149" w:rsidP="00E20CB2">
            <w:pPr>
              <w:jc w:val="center"/>
              <w:rPr>
                <w:sz w:val="23"/>
                <w:szCs w:val="23"/>
                <w:lang w:val="en-US"/>
              </w:rPr>
            </w:pPr>
            <w:r w:rsidRPr="00D910C5">
              <w:rPr>
                <w:sz w:val="23"/>
                <w:szCs w:val="23"/>
                <w:lang w:val="en-US"/>
              </w:rPr>
              <w:t>The volume of milk purchased by dairies in private household farms, tons</w:t>
            </w:r>
          </w:p>
        </w:tc>
        <w:tc>
          <w:tcPr>
            <w:tcW w:w="188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C9459B" w:rsidRPr="001E3149" w:rsidRDefault="001E3149" w:rsidP="00E20CB2">
            <w:pPr>
              <w:jc w:val="center"/>
              <w:rPr>
                <w:sz w:val="23"/>
                <w:szCs w:val="23"/>
                <w:lang w:val="en-US"/>
              </w:rPr>
            </w:pPr>
            <w:r w:rsidRPr="00D910C5">
              <w:rPr>
                <w:sz w:val="23"/>
                <w:szCs w:val="23"/>
                <w:lang w:val="en-US"/>
              </w:rPr>
              <w:t>Remaining unpr</w:t>
            </w:r>
            <w:r w:rsidRPr="00D910C5">
              <w:rPr>
                <w:sz w:val="23"/>
                <w:szCs w:val="23"/>
                <w:lang w:val="en-US"/>
              </w:rPr>
              <w:t>o</w:t>
            </w:r>
            <w:r w:rsidRPr="00D910C5">
              <w:rPr>
                <w:sz w:val="23"/>
                <w:szCs w:val="23"/>
                <w:lang w:val="en-US"/>
              </w:rPr>
              <w:t>cessed commercial milk in private household farms, tons</w:t>
            </w:r>
          </w:p>
        </w:tc>
        <w:tc>
          <w:tcPr>
            <w:tcW w:w="156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C9459B" w:rsidRPr="001E3149" w:rsidRDefault="001E3149" w:rsidP="008C3863">
            <w:pPr>
              <w:jc w:val="center"/>
              <w:rPr>
                <w:sz w:val="23"/>
                <w:szCs w:val="23"/>
                <w:lang w:val="en-US"/>
              </w:rPr>
            </w:pPr>
            <w:r w:rsidRPr="00D910C5">
              <w:rPr>
                <w:sz w:val="23"/>
                <w:szCs w:val="23"/>
                <w:lang w:val="en-US"/>
              </w:rPr>
              <w:t>Total milk co</w:t>
            </w:r>
            <w:r w:rsidRPr="00D910C5">
              <w:rPr>
                <w:sz w:val="23"/>
                <w:szCs w:val="23"/>
                <w:lang w:val="en-US"/>
              </w:rPr>
              <w:t>l</w:t>
            </w:r>
            <w:r w:rsidRPr="00D910C5">
              <w:rPr>
                <w:sz w:val="23"/>
                <w:szCs w:val="23"/>
                <w:lang w:val="en-US"/>
              </w:rPr>
              <w:t>lection points per mrketmilk volume, tons</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C9459B" w:rsidRPr="001E3149" w:rsidRDefault="001E3149" w:rsidP="00E20CB2">
            <w:pPr>
              <w:jc w:val="center"/>
              <w:rPr>
                <w:sz w:val="23"/>
                <w:szCs w:val="23"/>
                <w:lang w:val="en-US"/>
              </w:rPr>
            </w:pPr>
            <w:r w:rsidRPr="00D910C5">
              <w:rPr>
                <w:sz w:val="23"/>
                <w:szCs w:val="23"/>
                <w:lang w:val="en-US"/>
              </w:rPr>
              <w:t>Available milk colle</w:t>
            </w:r>
            <w:r w:rsidRPr="00D910C5">
              <w:rPr>
                <w:sz w:val="23"/>
                <w:szCs w:val="23"/>
                <w:lang w:val="en-US"/>
              </w:rPr>
              <w:t>c</w:t>
            </w:r>
            <w:r w:rsidRPr="00D910C5">
              <w:rPr>
                <w:sz w:val="23"/>
                <w:szCs w:val="23"/>
                <w:lang w:val="en-US"/>
              </w:rPr>
              <w:t>tion points, units</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C9459B" w:rsidRPr="001E3149" w:rsidRDefault="001E3149" w:rsidP="00E20CB2">
            <w:pPr>
              <w:jc w:val="center"/>
              <w:rPr>
                <w:sz w:val="23"/>
                <w:szCs w:val="23"/>
                <w:lang w:val="en-US"/>
              </w:rPr>
            </w:pPr>
            <w:r w:rsidRPr="00D910C5">
              <w:rPr>
                <w:sz w:val="23"/>
                <w:szCs w:val="23"/>
                <w:lang w:val="en-US"/>
              </w:rPr>
              <w:t>Number of r</w:t>
            </w:r>
            <w:r w:rsidRPr="00D910C5">
              <w:rPr>
                <w:sz w:val="23"/>
                <w:szCs w:val="23"/>
                <w:lang w:val="en-US"/>
              </w:rPr>
              <w:t>e</w:t>
            </w:r>
            <w:r w:rsidRPr="00D910C5">
              <w:rPr>
                <w:sz w:val="23"/>
                <w:szCs w:val="23"/>
                <w:lang w:val="en-US"/>
              </w:rPr>
              <w:t>quired milk co</w:t>
            </w:r>
            <w:r w:rsidRPr="00D910C5">
              <w:rPr>
                <w:sz w:val="23"/>
                <w:szCs w:val="23"/>
                <w:lang w:val="en-US"/>
              </w:rPr>
              <w:t>l</w:t>
            </w:r>
            <w:r w:rsidRPr="00D910C5">
              <w:rPr>
                <w:sz w:val="23"/>
                <w:szCs w:val="23"/>
                <w:lang w:val="en-US"/>
              </w:rPr>
              <w:t>lection points, units</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C9459B" w:rsidRPr="001E3149" w:rsidRDefault="001E3149" w:rsidP="00E20CB2">
            <w:pPr>
              <w:jc w:val="center"/>
              <w:rPr>
                <w:sz w:val="23"/>
                <w:szCs w:val="23"/>
                <w:lang w:val="en-US"/>
              </w:rPr>
            </w:pPr>
            <w:r w:rsidRPr="00D910C5">
              <w:rPr>
                <w:sz w:val="23"/>
                <w:szCs w:val="23"/>
                <w:lang w:val="en-US"/>
              </w:rPr>
              <w:t>Number of milk carriers required, units</w:t>
            </w:r>
          </w:p>
        </w:tc>
      </w:tr>
      <w:tr w:rsidR="00EE6024" w:rsidTr="00E20CB2">
        <w:trPr>
          <w:trHeight w:val="20"/>
        </w:trPr>
        <w:tc>
          <w:tcPr>
            <w:tcW w:w="0" w:type="auto"/>
            <w:tcBorders>
              <w:left w:val="single" w:sz="8" w:space="0" w:color="000000"/>
              <w:right w:val="single" w:sz="4" w:space="0" w:color="auto"/>
            </w:tcBorders>
            <w:shd w:val="clear" w:color="auto" w:fill="auto"/>
            <w:tcMar>
              <w:top w:w="15" w:type="dxa"/>
              <w:left w:w="15" w:type="dxa"/>
              <w:bottom w:w="0" w:type="dxa"/>
              <w:right w:w="15" w:type="dxa"/>
            </w:tcMar>
            <w:vAlign w:val="center"/>
          </w:tcPr>
          <w:p w:rsidR="00C9459B" w:rsidRPr="00D910C5" w:rsidRDefault="001E3149" w:rsidP="00E20CB2">
            <w:pPr>
              <w:rPr>
                <w:sz w:val="23"/>
                <w:szCs w:val="23"/>
              </w:rPr>
            </w:pPr>
            <w:r w:rsidRPr="00D910C5">
              <w:rPr>
                <w:sz w:val="23"/>
                <w:szCs w:val="23"/>
                <w:lang w:val="en-US"/>
              </w:rPr>
              <w:t>Akmoly</w:t>
            </w:r>
          </w:p>
        </w:tc>
        <w:tc>
          <w:tcPr>
            <w:tcW w:w="0" w:type="auto"/>
            <w:tcBorders>
              <w:left w:val="single" w:sz="4" w:space="0" w:color="auto"/>
            </w:tcBorders>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294,503</w:t>
            </w:r>
          </w:p>
        </w:tc>
        <w:tc>
          <w:tcPr>
            <w:tcW w:w="0" w:type="auto"/>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178414</w:t>
            </w:r>
          </w:p>
        </w:tc>
        <w:tc>
          <w:tcPr>
            <w:tcW w:w="0" w:type="auto"/>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31 350</w:t>
            </w:r>
          </w:p>
        </w:tc>
        <w:tc>
          <w:tcPr>
            <w:tcW w:w="1882" w:type="dxa"/>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147,064</w:t>
            </w:r>
          </w:p>
        </w:tc>
        <w:tc>
          <w:tcPr>
            <w:tcW w:w="1569" w:type="dxa"/>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245</w:t>
            </w:r>
          </w:p>
        </w:tc>
        <w:tc>
          <w:tcPr>
            <w:tcW w:w="0" w:type="auto"/>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35</w:t>
            </w:r>
          </w:p>
        </w:tc>
        <w:tc>
          <w:tcPr>
            <w:tcW w:w="0" w:type="auto"/>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210</w:t>
            </w:r>
          </w:p>
        </w:tc>
        <w:tc>
          <w:tcPr>
            <w:tcW w:w="0" w:type="auto"/>
            <w:tcBorders>
              <w:right w:val="single" w:sz="8" w:space="0" w:color="000000"/>
            </w:tcBorders>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105</w:t>
            </w:r>
          </w:p>
        </w:tc>
      </w:tr>
      <w:tr w:rsidR="00EE6024" w:rsidTr="00E20CB2">
        <w:trPr>
          <w:trHeight w:val="20"/>
        </w:trPr>
        <w:tc>
          <w:tcPr>
            <w:tcW w:w="0" w:type="auto"/>
            <w:tcBorders>
              <w:left w:val="single" w:sz="8" w:space="0" w:color="000000"/>
              <w:right w:val="single" w:sz="4" w:space="0" w:color="auto"/>
            </w:tcBorders>
            <w:shd w:val="clear" w:color="auto" w:fill="auto"/>
            <w:tcMar>
              <w:top w:w="15" w:type="dxa"/>
              <w:left w:w="15" w:type="dxa"/>
              <w:bottom w:w="0" w:type="dxa"/>
              <w:right w:w="15" w:type="dxa"/>
            </w:tcMar>
            <w:vAlign w:val="center"/>
          </w:tcPr>
          <w:p w:rsidR="00C9459B" w:rsidRPr="00D910C5" w:rsidRDefault="001E3149" w:rsidP="00E20CB2">
            <w:pPr>
              <w:rPr>
                <w:sz w:val="23"/>
                <w:szCs w:val="23"/>
              </w:rPr>
            </w:pPr>
            <w:r w:rsidRPr="00D910C5">
              <w:rPr>
                <w:sz w:val="23"/>
                <w:szCs w:val="23"/>
                <w:lang w:val="en-US"/>
              </w:rPr>
              <w:t>Aktobe</w:t>
            </w:r>
          </w:p>
        </w:tc>
        <w:tc>
          <w:tcPr>
            <w:tcW w:w="0" w:type="auto"/>
            <w:tcBorders>
              <w:left w:val="single" w:sz="4" w:space="0" w:color="auto"/>
            </w:tcBorders>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260,816</w:t>
            </w:r>
          </w:p>
        </w:tc>
        <w:tc>
          <w:tcPr>
            <w:tcW w:w="0" w:type="auto"/>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166323</w:t>
            </w:r>
          </w:p>
        </w:tc>
        <w:tc>
          <w:tcPr>
            <w:tcW w:w="0" w:type="auto"/>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34 102</w:t>
            </w:r>
          </w:p>
        </w:tc>
        <w:tc>
          <w:tcPr>
            <w:tcW w:w="1882" w:type="dxa"/>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132,221</w:t>
            </w:r>
          </w:p>
        </w:tc>
        <w:tc>
          <w:tcPr>
            <w:tcW w:w="1569" w:type="dxa"/>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220</w:t>
            </w:r>
          </w:p>
        </w:tc>
        <w:tc>
          <w:tcPr>
            <w:tcW w:w="0" w:type="auto"/>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69</w:t>
            </w:r>
          </w:p>
        </w:tc>
        <w:tc>
          <w:tcPr>
            <w:tcW w:w="0" w:type="auto"/>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151</w:t>
            </w:r>
          </w:p>
        </w:tc>
        <w:tc>
          <w:tcPr>
            <w:tcW w:w="0" w:type="auto"/>
            <w:tcBorders>
              <w:right w:val="single" w:sz="8" w:space="0" w:color="000000"/>
            </w:tcBorders>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76</w:t>
            </w:r>
          </w:p>
        </w:tc>
      </w:tr>
      <w:tr w:rsidR="00EE6024" w:rsidTr="00E20CB2">
        <w:trPr>
          <w:trHeight w:val="20"/>
        </w:trPr>
        <w:tc>
          <w:tcPr>
            <w:tcW w:w="0" w:type="auto"/>
            <w:tcBorders>
              <w:left w:val="single" w:sz="8" w:space="0" w:color="000000"/>
              <w:right w:val="single" w:sz="4" w:space="0" w:color="auto"/>
            </w:tcBorders>
            <w:shd w:val="clear" w:color="auto" w:fill="auto"/>
            <w:tcMar>
              <w:top w:w="15" w:type="dxa"/>
              <w:left w:w="15" w:type="dxa"/>
              <w:bottom w:w="0" w:type="dxa"/>
              <w:right w:w="15" w:type="dxa"/>
            </w:tcMar>
            <w:vAlign w:val="center"/>
          </w:tcPr>
          <w:p w:rsidR="00C9459B" w:rsidRPr="00D910C5" w:rsidRDefault="001E3149" w:rsidP="00E20CB2">
            <w:pPr>
              <w:rPr>
                <w:sz w:val="23"/>
                <w:szCs w:val="23"/>
              </w:rPr>
            </w:pPr>
            <w:r w:rsidRPr="00D910C5">
              <w:rPr>
                <w:sz w:val="23"/>
                <w:szCs w:val="23"/>
                <w:lang w:val="en-US"/>
              </w:rPr>
              <w:t>Almaty</w:t>
            </w:r>
          </w:p>
        </w:tc>
        <w:tc>
          <w:tcPr>
            <w:tcW w:w="0" w:type="auto"/>
            <w:tcBorders>
              <w:left w:val="single" w:sz="4" w:space="0" w:color="auto"/>
            </w:tcBorders>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561,736</w:t>
            </w:r>
          </w:p>
        </w:tc>
        <w:tc>
          <w:tcPr>
            <w:tcW w:w="0" w:type="auto"/>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137603</w:t>
            </w:r>
          </w:p>
        </w:tc>
        <w:tc>
          <w:tcPr>
            <w:tcW w:w="0" w:type="auto"/>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83 887</w:t>
            </w:r>
          </w:p>
        </w:tc>
        <w:tc>
          <w:tcPr>
            <w:tcW w:w="1882" w:type="dxa"/>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53 716</w:t>
            </w:r>
          </w:p>
        </w:tc>
        <w:tc>
          <w:tcPr>
            <w:tcW w:w="1569" w:type="dxa"/>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90</w:t>
            </w:r>
          </w:p>
        </w:tc>
        <w:tc>
          <w:tcPr>
            <w:tcW w:w="0" w:type="auto"/>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41</w:t>
            </w:r>
          </w:p>
        </w:tc>
        <w:tc>
          <w:tcPr>
            <w:tcW w:w="0" w:type="auto"/>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49</w:t>
            </w:r>
          </w:p>
        </w:tc>
        <w:tc>
          <w:tcPr>
            <w:tcW w:w="0" w:type="auto"/>
            <w:tcBorders>
              <w:right w:val="single" w:sz="8" w:space="0" w:color="000000"/>
            </w:tcBorders>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24</w:t>
            </w:r>
          </w:p>
        </w:tc>
      </w:tr>
      <w:tr w:rsidR="00EE6024" w:rsidTr="00E20CB2">
        <w:trPr>
          <w:trHeight w:val="20"/>
        </w:trPr>
        <w:tc>
          <w:tcPr>
            <w:tcW w:w="0" w:type="auto"/>
            <w:tcBorders>
              <w:left w:val="single" w:sz="8" w:space="0" w:color="000000"/>
              <w:right w:val="single" w:sz="4" w:space="0" w:color="auto"/>
            </w:tcBorders>
            <w:shd w:val="clear" w:color="auto" w:fill="auto"/>
            <w:tcMar>
              <w:top w:w="15" w:type="dxa"/>
              <w:left w:w="15" w:type="dxa"/>
              <w:bottom w:w="0" w:type="dxa"/>
              <w:right w:w="15" w:type="dxa"/>
            </w:tcMar>
            <w:vAlign w:val="center"/>
          </w:tcPr>
          <w:p w:rsidR="00C9459B" w:rsidRPr="00D910C5" w:rsidRDefault="001E3149" w:rsidP="00E20CB2">
            <w:pPr>
              <w:rPr>
                <w:sz w:val="23"/>
                <w:szCs w:val="23"/>
              </w:rPr>
            </w:pPr>
            <w:r w:rsidRPr="00D910C5">
              <w:rPr>
                <w:sz w:val="23"/>
                <w:szCs w:val="23"/>
                <w:lang w:val="en-US"/>
              </w:rPr>
              <w:t>Atyrau</w:t>
            </w:r>
          </w:p>
        </w:tc>
        <w:tc>
          <w:tcPr>
            <w:tcW w:w="0" w:type="auto"/>
            <w:tcBorders>
              <w:left w:val="single" w:sz="4" w:space="0" w:color="auto"/>
            </w:tcBorders>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49 777</w:t>
            </w:r>
          </w:p>
        </w:tc>
        <w:tc>
          <w:tcPr>
            <w:tcW w:w="0" w:type="auto"/>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1844</w:t>
            </w:r>
          </w:p>
        </w:tc>
        <w:tc>
          <w:tcPr>
            <w:tcW w:w="0" w:type="auto"/>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1 844</w:t>
            </w:r>
          </w:p>
        </w:tc>
        <w:tc>
          <w:tcPr>
            <w:tcW w:w="1882" w:type="dxa"/>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0</w:t>
            </w:r>
          </w:p>
        </w:tc>
        <w:tc>
          <w:tcPr>
            <w:tcW w:w="1569" w:type="dxa"/>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0</w:t>
            </w:r>
          </w:p>
        </w:tc>
        <w:tc>
          <w:tcPr>
            <w:tcW w:w="0" w:type="auto"/>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1</w:t>
            </w:r>
          </w:p>
        </w:tc>
        <w:tc>
          <w:tcPr>
            <w:tcW w:w="0" w:type="auto"/>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0</w:t>
            </w:r>
          </w:p>
        </w:tc>
        <w:tc>
          <w:tcPr>
            <w:tcW w:w="0" w:type="auto"/>
            <w:tcBorders>
              <w:right w:val="single" w:sz="8" w:space="0" w:color="000000"/>
            </w:tcBorders>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0</w:t>
            </w:r>
          </w:p>
        </w:tc>
      </w:tr>
      <w:tr w:rsidR="00EE6024" w:rsidTr="00E20CB2">
        <w:trPr>
          <w:trHeight w:val="20"/>
        </w:trPr>
        <w:tc>
          <w:tcPr>
            <w:tcW w:w="0" w:type="auto"/>
            <w:tcBorders>
              <w:left w:val="single" w:sz="8" w:space="0" w:color="000000"/>
              <w:right w:val="single" w:sz="4" w:space="0" w:color="auto"/>
            </w:tcBorders>
            <w:shd w:val="clear" w:color="auto" w:fill="auto"/>
            <w:tcMar>
              <w:top w:w="15" w:type="dxa"/>
              <w:left w:w="15" w:type="dxa"/>
              <w:bottom w:w="0" w:type="dxa"/>
              <w:right w:w="15" w:type="dxa"/>
            </w:tcMar>
            <w:vAlign w:val="center"/>
          </w:tcPr>
          <w:p w:rsidR="00C9459B" w:rsidRPr="00D910C5" w:rsidRDefault="001E3149" w:rsidP="00E20CB2">
            <w:pPr>
              <w:rPr>
                <w:sz w:val="23"/>
                <w:szCs w:val="23"/>
              </w:rPr>
            </w:pPr>
            <w:r w:rsidRPr="00D910C5">
              <w:rPr>
                <w:sz w:val="23"/>
                <w:szCs w:val="23"/>
                <w:lang w:val="en-US"/>
              </w:rPr>
              <w:t>West K</w:t>
            </w:r>
            <w:r w:rsidRPr="00D910C5">
              <w:rPr>
                <w:sz w:val="23"/>
                <w:szCs w:val="23"/>
                <w:lang w:val="en-US"/>
              </w:rPr>
              <w:t>a</w:t>
            </w:r>
            <w:r w:rsidRPr="00D910C5">
              <w:rPr>
                <w:sz w:val="23"/>
                <w:szCs w:val="23"/>
                <w:lang w:val="en-US"/>
              </w:rPr>
              <w:t>zakhstan R</w:t>
            </w:r>
            <w:r w:rsidRPr="00D910C5">
              <w:rPr>
                <w:sz w:val="23"/>
                <w:szCs w:val="23"/>
                <w:lang w:val="en-US"/>
              </w:rPr>
              <w:t>e</w:t>
            </w:r>
            <w:r w:rsidRPr="00D910C5">
              <w:rPr>
                <w:sz w:val="23"/>
                <w:szCs w:val="23"/>
                <w:lang w:val="en-US"/>
              </w:rPr>
              <w:t>gion</w:t>
            </w:r>
          </w:p>
        </w:tc>
        <w:tc>
          <w:tcPr>
            <w:tcW w:w="0" w:type="auto"/>
            <w:tcBorders>
              <w:left w:val="single" w:sz="4" w:space="0" w:color="auto"/>
            </w:tcBorders>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170,120</w:t>
            </w:r>
          </w:p>
        </w:tc>
        <w:tc>
          <w:tcPr>
            <w:tcW w:w="0" w:type="auto"/>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74687</w:t>
            </w:r>
          </w:p>
        </w:tc>
        <w:tc>
          <w:tcPr>
            <w:tcW w:w="0" w:type="auto"/>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8000</w:t>
            </w:r>
          </w:p>
        </w:tc>
        <w:tc>
          <w:tcPr>
            <w:tcW w:w="1882" w:type="dxa"/>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66 687</w:t>
            </w:r>
          </w:p>
        </w:tc>
        <w:tc>
          <w:tcPr>
            <w:tcW w:w="1569" w:type="dxa"/>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111</w:t>
            </w:r>
          </w:p>
        </w:tc>
        <w:tc>
          <w:tcPr>
            <w:tcW w:w="0" w:type="auto"/>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36</w:t>
            </w:r>
          </w:p>
        </w:tc>
        <w:tc>
          <w:tcPr>
            <w:tcW w:w="0" w:type="auto"/>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75</w:t>
            </w:r>
          </w:p>
        </w:tc>
        <w:tc>
          <w:tcPr>
            <w:tcW w:w="0" w:type="auto"/>
            <w:tcBorders>
              <w:right w:val="single" w:sz="8" w:space="0" w:color="000000"/>
            </w:tcBorders>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38</w:t>
            </w:r>
          </w:p>
        </w:tc>
      </w:tr>
      <w:tr w:rsidR="00EE6024" w:rsidTr="00E20CB2">
        <w:trPr>
          <w:trHeight w:val="20"/>
        </w:trPr>
        <w:tc>
          <w:tcPr>
            <w:tcW w:w="0" w:type="auto"/>
            <w:tcBorders>
              <w:left w:val="single" w:sz="8" w:space="0" w:color="000000"/>
              <w:right w:val="single" w:sz="4" w:space="0" w:color="auto"/>
            </w:tcBorders>
            <w:shd w:val="clear" w:color="auto" w:fill="auto"/>
            <w:tcMar>
              <w:top w:w="15" w:type="dxa"/>
              <w:left w:w="15" w:type="dxa"/>
              <w:bottom w:w="0" w:type="dxa"/>
              <w:right w:w="15" w:type="dxa"/>
            </w:tcMar>
            <w:vAlign w:val="center"/>
          </w:tcPr>
          <w:p w:rsidR="00C9459B" w:rsidRPr="00D910C5" w:rsidRDefault="001E3149" w:rsidP="00E20CB2">
            <w:pPr>
              <w:rPr>
                <w:sz w:val="23"/>
                <w:szCs w:val="23"/>
              </w:rPr>
            </w:pPr>
            <w:r w:rsidRPr="00D910C5">
              <w:rPr>
                <w:sz w:val="23"/>
                <w:szCs w:val="23"/>
                <w:lang w:val="en-US"/>
              </w:rPr>
              <w:t>Zhambyl</w:t>
            </w:r>
          </w:p>
        </w:tc>
        <w:tc>
          <w:tcPr>
            <w:tcW w:w="0" w:type="auto"/>
            <w:tcBorders>
              <w:left w:val="single" w:sz="4" w:space="0" w:color="auto"/>
            </w:tcBorders>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lang w:val="kk-KZ"/>
              </w:rPr>
            </w:pPr>
            <w:r w:rsidRPr="00D910C5">
              <w:rPr>
                <w:sz w:val="23"/>
                <w:szCs w:val="23"/>
                <w:lang w:val="en-US"/>
              </w:rPr>
              <w:t>232,893</w:t>
            </w:r>
          </w:p>
        </w:tc>
        <w:tc>
          <w:tcPr>
            <w:tcW w:w="0" w:type="auto"/>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38390</w:t>
            </w:r>
          </w:p>
        </w:tc>
        <w:tc>
          <w:tcPr>
            <w:tcW w:w="0" w:type="auto"/>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16 724</w:t>
            </w:r>
          </w:p>
        </w:tc>
        <w:tc>
          <w:tcPr>
            <w:tcW w:w="1882" w:type="dxa"/>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21 666</w:t>
            </w:r>
          </w:p>
        </w:tc>
        <w:tc>
          <w:tcPr>
            <w:tcW w:w="1569" w:type="dxa"/>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72</w:t>
            </w:r>
          </w:p>
        </w:tc>
        <w:tc>
          <w:tcPr>
            <w:tcW w:w="0" w:type="auto"/>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26</w:t>
            </w:r>
          </w:p>
        </w:tc>
        <w:tc>
          <w:tcPr>
            <w:tcW w:w="0" w:type="auto"/>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46</w:t>
            </w:r>
          </w:p>
        </w:tc>
        <w:tc>
          <w:tcPr>
            <w:tcW w:w="0" w:type="auto"/>
            <w:tcBorders>
              <w:right w:val="single" w:sz="8" w:space="0" w:color="000000"/>
            </w:tcBorders>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23</w:t>
            </w:r>
          </w:p>
        </w:tc>
      </w:tr>
      <w:tr w:rsidR="00EE6024" w:rsidTr="00E20CB2">
        <w:trPr>
          <w:trHeight w:val="20"/>
        </w:trPr>
        <w:tc>
          <w:tcPr>
            <w:tcW w:w="0" w:type="auto"/>
            <w:tcBorders>
              <w:left w:val="single" w:sz="8" w:space="0" w:color="000000"/>
              <w:right w:val="single" w:sz="4" w:space="0" w:color="auto"/>
            </w:tcBorders>
            <w:shd w:val="clear" w:color="auto" w:fill="auto"/>
            <w:tcMar>
              <w:top w:w="15" w:type="dxa"/>
              <w:left w:w="15" w:type="dxa"/>
              <w:bottom w:w="0" w:type="dxa"/>
              <w:right w:w="15" w:type="dxa"/>
            </w:tcMar>
            <w:vAlign w:val="center"/>
          </w:tcPr>
          <w:p w:rsidR="00C9459B" w:rsidRPr="00D910C5" w:rsidRDefault="001E3149" w:rsidP="00E20CB2">
            <w:pPr>
              <w:rPr>
                <w:sz w:val="23"/>
                <w:szCs w:val="23"/>
              </w:rPr>
            </w:pPr>
            <w:r w:rsidRPr="00D910C5">
              <w:rPr>
                <w:sz w:val="23"/>
                <w:szCs w:val="23"/>
                <w:lang w:val="en-US"/>
              </w:rPr>
              <w:t>Karaganda</w:t>
            </w:r>
          </w:p>
        </w:tc>
        <w:tc>
          <w:tcPr>
            <w:tcW w:w="0" w:type="auto"/>
            <w:tcBorders>
              <w:left w:val="single" w:sz="4" w:space="0" w:color="auto"/>
            </w:tcBorders>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250,225</w:t>
            </w:r>
          </w:p>
        </w:tc>
        <w:tc>
          <w:tcPr>
            <w:tcW w:w="0" w:type="auto"/>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164670</w:t>
            </w:r>
          </w:p>
        </w:tc>
        <w:tc>
          <w:tcPr>
            <w:tcW w:w="0" w:type="auto"/>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42700</w:t>
            </w:r>
          </w:p>
        </w:tc>
        <w:tc>
          <w:tcPr>
            <w:tcW w:w="1882" w:type="dxa"/>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121,970</w:t>
            </w:r>
          </w:p>
        </w:tc>
        <w:tc>
          <w:tcPr>
            <w:tcW w:w="1569" w:type="dxa"/>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203</w:t>
            </w:r>
          </w:p>
        </w:tc>
        <w:tc>
          <w:tcPr>
            <w:tcW w:w="0" w:type="auto"/>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6</w:t>
            </w:r>
          </w:p>
        </w:tc>
        <w:tc>
          <w:tcPr>
            <w:tcW w:w="0" w:type="auto"/>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197</w:t>
            </w:r>
          </w:p>
        </w:tc>
        <w:tc>
          <w:tcPr>
            <w:tcW w:w="0" w:type="auto"/>
            <w:tcBorders>
              <w:right w:val="single" w:sz="8" w:space="0" w:color="000000"/>
            </w:tcBorders>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99</w:t>
            </w:r>
          </w:p>
        </w:tc>
      </w:tr>
      <w:tr w:rsidR="00EE6024" w:rsidTr="00E20CB2">
        <w:trPr>
          <w:trHeight w:val="20"/>
        </w:trPr>
        <w:tc>
          <w:tcPr>
            <w:tcW w:w="0" w:type="auto"/>
            <w:tcBorders>
              <w:left w:val="single" w:sz="8" w:space="0" w:color="000000"/>
              <w:right w:val="single" w:sz="4" w:space="0" w:color="auto"/>
            </w:tcBorders>
            <w:shd w:val="clear" w:color="auto" w:fill="auto"/>
            <w:tcMar>
              <w:top w:w="15" w:type="dxa"/>
              <w:left w:w="15" w:type="dxa"/>
              <w:bottom w:w="0" w:type="dxa"/>
              <w:right w:w="15" w:type="dxa"/>
            </w:tcMar>
            <w:vAlign w:val="center"/>
          </w:tcPr>
          <w:p w:rsidR="00C9459B" w:rsidRPr="00D910C5" w:rsidRDefault="001E3149" w:rsidP="00E20CB2">
            <w:pPr>
              <w:rPr>
                <w:sz w:val="23"/>
                <w:szCs w:val="23"/>
              </w:rPr>
            </w:pPr>
            <w:r w:rsidRPr="00D910C5">
              <w:rPr>
                <w:sz w:val="23"/>
                <w:szCs w:val="23"/>
                <w:lang w:val="en-US"/>
              </w:rPr>
              <w:t>Kostanay</w:t>
            </w:r>
          </w:p>
        </w:tc>
        <w:tc>
          <w:tcPr>
            <w:tcW w:w="0" w:type="auto"/>
            <w:tcBorders>
              <w:left w:val="single" w:sz="4" w:space="0" w:color="auto"/>
            </w:tcBorders>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288,348</w:t>
            </w:r>
          </w:p>
        </w:tc>
        <w:tc>
          <w:tcPr>
            <w:tcW w:w="0" w:type="auto"/>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164844</w:t>
            </w:r>
          </w:p>
        </w:tc>
        <w:tc>
          <w:tcPr>
            <w:tcW w:w="0" w:type="auto"/>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30900</w:t>
            </w:r>
          </w:p>
        </w:tc>
        <w:tc>
          <w:tcPr>
            <w:tcW w:w="1882" w:type="dxa"/>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133,944</w:t>
            </w:r>
          </w:p>
        </w:tc>
        <w:tc>
          <w:tcPr>
            <w:tcW w:w="1569" w:type="dxa"/>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223</w:t>
            </w:r>
          </w:p>
        </w:tc>
        <w:tc>
          <w:tcPr>
            <w:tcW w:w="0" w:type="auto"/>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46</w:t>
            </w:r>
          </w:p>
        </w:tc>
        <w:tc>
          <w:tcPr>
            <w:tcW w:w="0" w:type="auto"/>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177</w:t>
            </w:r>
          </w:p>
        </w:tc>
        <w:tc>
          <w:tcPr>
            <w:tcW w:w="0" w:type="auto"/>
            <w:tcBorders>
              <w:right w:val="single" w:sz="8" w:space="0" w:color="000000"/>
            </w:tcBorders>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89</w:t>
            </w:r>
          </w:p>
        </w:tc>
      </w:tr>
      <w:tr w:rsidR="00EE6024" w:rsidTr="00E20CB2">
        <w:trPr>
          <w:trHeight w:val="20"/>
        </w:trPr>
        <w:tc>
          <w:tcPr>
            <w:tcW w:w="0" w:type="auto"/>
            <w:tcBorders>
              <w:left w:val="single" w:sz="8" w:space="0" w:color="000000"/>
              <w:right w:val="single" w:sz="4" w:space="0" w:color="auto"/>
            </w:tcBorders>
            <w:shd w:val="clear" w:color="auto" w:fill="auto"/>
            <w:tcMar>
              <w:top w:w="15" w:type="dxa"/>
              <w:left w:w="15" w:type="dxa"/>
              <w:bottom w:w="0" w:type="dxa"/>
              <w:right w:w="15" w:type="dxa"/>
            </w:tcMar>
            <w:vAlign w:val="center"/>
          </w:tcPr>
          <w:p w:rsidR="00C9459B" w:rsidRPr="00D910C5" w:rsidRDefault="001E3149" w:rsidP="00E20CB2">
            <w:pPr>
              <w:rPr>
                <w:sz w:val="23"/>
                <w:szCs w:val="23"/>
              </w:rPr>
            </w:pPr>
            <w:r w:rsidRPr="00D910C5">
              <w:rPr>
                <w:sz w:val="23"/>
                <w:szCs w:val="23"/>
                <w:lang w:val="en-US"/>
              </w:rPr>
              <w:t>Kyzylorda</w:t>
            </w:r>
          </w:p>
        </w:tc>
        <w:tc>
          <w:tcPr>
            <w:tcW w:w="0" w:type="auto"/>
            <w:tcBorders>
              <w:left w:val="single" w:sz="4" w:space="0" w:color="auto"/>
            </w:tcBorders>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75 685</w:t>
            </w:r>
          </w:p>
        </w:tc>
        <w:tc>
          <w:tcPr>
            <w:tcW w:w="0" w:type="auto"/>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11500</w:t>
            </w:r>
          </w:p>
        </w:tc>
        <w:tc>
          <w:tcPr>
            <w:tcW w:w="0" w:type="auto"/>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11500</w:t>
            </w:r>
          </w:p>
        </w:tc>
        <w:tc>
          <w:tcPr>
            <w:tcW w:w="1882" w:type="dxa"/>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0</w:t>
            </w:r>
          </w:p>
        </w:tc>
        <w:tc>
          <w:tcPr>
            <w:tcW w:w="1569" w:type="dxa"/>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0</w:t>
            </w:r>
          </w:p>
        </w:tc>
        <w:tc>
          <w:tcPr>
            <w:tcW w:w="0" w:type="auto"/>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3</w:t>
            </w:r>
          </w:p>
        </w:tc>
        <w:tc>
          <w:tcPr>
            <w:tcW w:w="0" w:type="auto"/>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0</w:t>
            </w:r>
          </w:p>
        </w:tc>
        <w:tc>
          <w:tcPr>
            <w:tcW w:w="0" w:type="auto"/>
            <w:tcBorders>
              <w:right w:val="single" w:sz="8" w:space="0" w:color="000000"/>
            </w:tcBorders>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0</w:t>
            </w:r>
          </w:p>
        </w:tc>
      </w:tr>
      <w:tr w:rsidR="00EE6024" w:rsidTr="00E20CB2">
        <w:trPr>
          <w:trHeight w:val="20"/>
        </w:trPr>
        <w:tc>
          <w:tcPr>
            <w:tcW w:w="0" w:type="auto"/>
            <w:tcBorders>
              <w:left w:val="single" w:sz="8" w:space="0" w:color="000000"/>
              <w:right w:val="single" w:sz="4" w:space="0" w:color="auto"/>
            </w:tcBorders>
            <w:shd w:val="clear" w:color="auto" w:fill="auto"/>
            <w:tcMar>
              <w:top w:w="15" w:type="dxa"/>
              <w:left w:w="15" w:type="dxa"/>
              <w:bottom w:w="0" w:type="dxa"/>
              <w:right w:w="15" w:type="dxa"/>
            </w:tcMar>
            <w:vAlign w:val="center"/>
          </w:tcPr>
          <w:p w:rsidR="00C9459B" w:rsidRPr="00D910C5" w:rsidRDefault="001E3149" w:rsidP="00E20CB2">
            <w:pPr>
              <w:rPr>
                <w:sz w:val="23"/>
                <w:szCs w:val="23"/>
              </w:rPr>
            </w:pPr>
            <w:r w:rsidRPr="00D910C5">
              <w:rPr>
                <w:sz w:val="23"/>
                <w:szCs w:val="23"/>
                <w:lang w:val="en-US"/>
              </w:rPr>
              <w:t>Mangistau</w:t>
            </w:r>
          </w:p>
        </w:tc>
        <w:tc>
          <w:tcPr>
            <w:tcW w:w="0" w:type="auto"/>
            <w:tcBorders>
              <w:left w:val="single" w:sz="4" w:space="0" w:color="auto"/>
            </w:tcBorders>
            <w:shd w:val="clear" w:color="auto" w:fill="auto"/>
            <w:tcMar>
              <w:top w:w="15" w:type="dxa"/>
              <w:left w:w="15" w:type="dxa"/>
              <w:bottom w:w="0" w:type="dxa"/>
              <w:right w:w="15" w:type="dxa"/>
            </w:tcMar>
            <w:vAlign w:val="center"/>
          </w:tcPr>
          <w:p w:rsidR="00C9459B" w:rsidRPr="00D910C5" w:rsidRDefault="001E3149" w:rsidP="00E20CB2">
            <w:pPr>
              <w:jc w:val="center"/>
              <w:rPr>
                <w:sz w:val="23"/>
                <w:szCs w:val="23"/>
              </w:rPr>
            </w:pPr>
            <w:r w:rsidRPr="00D910C5">
              <w:rPr>
                <w:sz w:val="23"/>
                <w:szCs w:val="23"/>
                <w:lang w:val="en-US"/>
              </w:rPr>
              <w:t>7 690</w:t>
            </w:r>
          </w:p>
        </w:tc>
        <w:tc>
          <w:tcPr>
            <w:tcW w:w="0" w:type="auto"/>
            <w:shd w:val="clear" w:color="auto" w:fill="auto"/>
            <w:tcMar>
              <w:top w:w="15" w:type="dxa"/>
              <w:left w:w="15" w:type="dxa"/>
              <w:bottom w:w="0" w:type="dxa"/>
              <w:right w:w="15" w:type="dxa"/>
            </w:tcMar>
            <w:vAlign w:val="center"/>
          </w:tcPr>
          <w:p w:rsidR="00C9459B" w:rsidRPr="00D910C5" w:rsidRDefault="001E3149" w:rsidP="00E20CB2">
            <w:pPr>
              <w:jc w:val="center"/>
              <w:rPr>
                <w:sz w:val="23"/>
                <w:szCs w:val="23"/>
              </w:rPr>
            </w:pPr>
            <w:r w:rsidRPr="00D910C5">
              <w:rPr>
                <w:sz w:val="23"/>
                <w:szCs w:val="23"/>
                <w:lang w:val="en-US"/>
              </w:rPr>
              <w:t>450</w:t>
            </w:r>
          </w:p>
        </w:tc>
        <w:tc>
          <w:tcPr>
            <w:tcW w:w="0" w:type="auto"/>
            <w:shd w:val="clear" w:color="auto" w:fill="auto"/>
            <w:tcMar>
              <w:top w:w="15" w:type="dxa"/>
              <w:left w:w="15" w:type="dxa"/>
              <w:bottom w:w="0" w:type="dxa"/>
              <w:right w:w="15" w:type="dxa"/>
            </w:tcMar>
            <w:vAlign w:val="center"/>
          </w:tcPr>
          <w:p w:rsidR="00C9459B" w:rsidRPr="00D910C5" w:rsidRDefault="001E3149" w:rsidP="00E20CB2">
            <w:pPr>
              <w:jc w:val="center"/>
              <w:rPr>
                <w:sz w:val="23"/>
                <w:szCs w:val="23"/>
              </w:rPr>
            </w:pPr>
            <w:r w:rsidRPr="00D910C5">
              <w:rPr>
                <w:sz w:val="23"/>
                <w:szCs w:val="23"/>
                <w:lang w:val="en-US"/>
              </w:rPr>
              <w:t>450</w:t>
            </w:r>
          </w:p>
        </w:tc>
        <w:tc>
          <w:tcPr>
            <w:tcW w:w="1882" w:type="dxa"/>
            <w:shd w:val="clear" w:color="auto" w:fill="auto"/>
            <w:tcMar>
              <w:top w:w="15" w:type="dxa"/>
              <w:left w:w="15" w:type="dxa"/>
              <w:bottom w:w="0" w:type="dxa"/>
              <w:right w:w="15" w:type="dxa"/>
            </w:tcMar>
            <w:vAlign w:val="center"/>
          </w:tcPr>
          <w:p w:rsidR="00C9459B" w:rsidRPr="00D910C5" w:rsidRDefault="001E3149" w:rsidP="00E20CB2">
            <w:pPr>
              <w:jc w:val="center"/>
              <w:rPr>
                <w:sz w:val="23"/>
                <w:szCs w:val="23"/>
              </w:rPr>
            </w:pPr>
            <w:r w:rsidRPr="00D910C5">
              <w:rPr>
                <w:sz w:val="23"/>
                <w:szCs w:val="23"/>
                <w:lang w:val="en-US"/>
              </w:rPr>
              <w:t>0</w:t>
            </w:r>
          </w:p>
        </w:tc>
        <w:tc>
          <w:tcPr>
            <w:tcW w:w="1569" w:type="dxa"/>
            <w:shd w:val="clear" w:color="auto" w:fill="auto"/>
            <w:tcMar>
              <w:top w:w="15" w:type="dxa"/>
              <w:left w:w="15" w:type="dxa"/>
              <w:bottom w:w="0" w:type="dxa"/>
              <w:right w:w="15" w:type="dxa"/>
            </w:tcMar>
            <w:vAlign w:val="center"/>
          </w:tcPr>
          <w:p w:rsidR="00C9459B" w:rsidRPr="00D910C5" w:rsidRDefault="001E3149" w:rsidP="00E20CB2">
            <w:pPr>
              <w:jc w:val="center"/>
              <w:rPr>
                <w:sz w:val="23"/>
                <w:szCs w:val="23"/>
              </w:rPr>
            </w:pPr>
            <w:r w:rsidRPr="00D910C5">
              <w:rPr>
                <w:sz w:val="23"/>
                <w:szCs w:val="23"/>
                <w:lang w:val="en-US"/>
              </w:rPr>
              <w:t>0</w:t>
            </w:r>
          </w:p>
        </w:tc>
        <w:tc>
          <w:tcPr>
            <w:tcW w:w="0" w:type="auto"/>
            <w:shd w:val="clear" w:color="auto" w:fill="auto"/>
            <w:tcMar>
              <w:top w:w="15" w:type="dxa"/>
              <w:left w:w="15" w:type="dxa"/>
              <w:bottom w:w="0" w:type="dxa"/>
              <w:right w:w="15" w:type="dxa"/>
            </w:tcMar>
            <w:vAlign w:val="center"/>
          </w:tcPr>
          <w:p w:rsidR="00C9459B" w:rsidRPr="00D910C5" w:rsidRDefault="001E3149" w:rsidP="00E20CB2">
            <w:pPr>
              <w:jc w:val="center"/>
              <w:rPr>
                <w:sz w:val="23"/>
                <w:szCs w:val="23"/>
              </w:rPr>
            </w:pPr>
            <w:r w:rsidRPr="00D910C5">
              <w:rPr>
                <w:sz w:val="23"/>
                <w:szCs w:val="23"/>
                <w:lang w:val="en-US"/>
              </w:rPr>
              <w:t>0</w:t>
            </w:r>
          </w:p>
        </w:tc>
        <w:tc>
          <w:tcPr>
            <w:tcW w:w="0" w:type="auto"/>
            <w:shd w:val="clear" w:color="auto" w:fill="auto"/>
            <w:tcMar>
              <w:top w:w="15" w:type="dxa"/>
              <w:left w:w="15" w:type="dxa"/>
              <w:bottom w:w="0" w:type="dxa"/>
              <w:right w:w="15" w:type="dxa"/>
            </w:tcMar>
            <w:vAlign w:val="center"/>
          </w:tcPr>
          <w:p w:rsidR="00C9459B" w:rsidRPr="00D910C5" w:rsidRDefault="001E3149" w:rsidP="00E20CB2">
            <w:pPr>
              <w:jc w:val="center"/>
              <w:rPr>
                <w:sz w:val="23"/>
                <w:szCs w:val="23"/>
              </w:rPr>
            </w:pPr>
            <w:r w:rsidRPr="00D910C5">
              <w:rPr>
                <w:sz w:val="23"/>
                <w:szCs w:val="23"/>
                <w:lang w:val="en-US"/>
              </w:rPr>
              <w:t>0</w:t>
            </w:r>
          </w:p>
        </w:tc>
        <w:tc>
          <w:tcPr>
            <w:tcW w:w="0" w:type="auto"/>
            <w:tcBorders>
              <w:right w:val="single" w:sz="8" w:space="0" w:color="000000"/>
            </w:tcBorders>
            <w:shd w:val="clear" w:color="auto" w:fill="auto"/>
            <w:tcMar>
              <w:top w:w="15" w:type="dxa"/>
              <w:left w:w="15" w:type="dxa"/>
              <w:bottom w:w="0" w:type="dxa"/>
              <w:right w:w="15" w:type="dxa"/>
            </w:tcMar>
            <w:vAlign w:val="center"/>
          </w:tcPr>
          <w:p w:rsidR="00C9459B" w:rsidRPr="00D910C5" w:rsidRDefault="001E3149" w:rsidP="00E20CB2">
            <w:pPr>
              <w:jc w:val="center"/>
              <w:rPr>
                <w:sz w:val="23"/>
                <w:szCs w:val="23"/>
              </w:rPr>
            </w:pPr>
            <w:r w:rsidRPr="00D910C5">
              <w:rPr>
                <w:sz w:val="23"/>
                <w:szCs w:val="23"/>
                <w:lang w:val="en-US"/>
              </w:rPr>
              <w:t>0</w:t>
            </w:r>
          </w:p>
        </w:tc>
      </w:tr>
      <w:tr w:rsidR="00EE6024" w:rsidTr="00E20CB2">
        <w:trPr>
          <w:trHeight w:val="20"/>
        </w:trPr>
        <w:tc>
          <w:tcPr>
            <w:tcW w:w="0" w:type="auto"/>
            <w:tcBorders>
              <w:left w:val="single" w:sz="8" w:space="0" w:color="000000"/>
              <w:right w:val="single" w:sz="4" w:space="0" w:color="auto"/>
            </w:tcBorders>
            <w:shd w:val="clear" w:color="auto" w:fill="auto"/>
            <w:tcMar>
              <w:top w:w="15" w:type="dxa"/>
              <w:left w:w="15" w:type="dxa"/>
              <w:bottom w:w="0" w:type="dxa"/>
              <w:right w:w="15" w:type="dxa"/>
            </w:tcMar>
            <w:vAlign w:val="center"/>
          </w:tcPr>
          <w:p w:rsidR="00C9459B" w:rsidRPr="00D910C5" w:rsidRDefault="001E3149" w:rsidP="00E20CB2">
            <w:pPr>
              <w:rPr>
                <w:sz w:val="23"/>
                <w:szCs w:val="23"/>
              </w:rPr>
            </w:pPr>
            <w:r w:rsidRPr="00D910C5">
              <w:rPr>
                <w:sz w:val="23"/>
                <w:szCs w:val="23"/>
                <w:lang w:val="en-US"/>
              </w:rPr>
              <w:t>Pavlodar</w:t>
            </w:r>
          </w:p>
        </w:tc>
        <w:tc>
          <w:tcPr>
            <w:tcW w:w="0" w:type="auto"/>
            <w:tcBorders>
              <w:left w:val="single" w:sz="4" w:space="0" w:color="auto"/>
            </w:tcBorders>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265,967</w:t>
            </w:r>
          </w:p>
        </w:tc>
        <w:tc>
          <w:tcPr>
            <w:tcW w:w="0" w:type="auto"/>
            <w:shd w:val="clear" w:color="auto" w:fill="auto"/>
            <w:tcMar>
              <w:top w:w="15" w:type="dxa"/>
              <w:left w:w="15" w:type="dxa"/>
              <w:bottom w:w="0" w:type="dxa"/>
              <w:right w:w="15" w:type="dxa"/>
            </w:tcMar>
            <w:vAlign w:val="center"/>
          </w:tcPr>
          <w:p w:rsidR="00C9459B" w:rsidRPr="00D910C5" w:rsidRDefault="001E3149" w:rsidP="00E20CB2">
            <w:pPr>
              <w:jc w:val="center"/>
              <w:rPr>
                <w:sz w:val="23"/>
                <w:szCs w:val="23"/>
              </w:rPr>
            </w:pPr>
            <w:r w:rsidRPr="00D910C5">
              <w:rPr>
                <w:sz w:val="23"/>
                <w:szCs w:val="23"/>
                <w:lang w:val="en-US"/>
              </w:rPr>
              <w:t>179041</w:t>
            </w:r>
          </w:p>
        </w:tc>
        <w:tc>
          <w:tcPr>
            <w:tcW w:w="0" w:type="auto"/>
            <w:shd w:val="clear" w:color="auto" w:fill="auto"/>
            <w:tcMar>
              <w:top w:w="15" w:type="dxa"/>
              <w:left w:w="15" w:type="dxa"/>
              <w:bottom w:w="0" w:type="dxa"/>
              <w:right w:w="15" w:type="dxa"/>
            </w:tcMar>
            <w:vAlign w:val="center"/>
          </w:tcPr>
          <w:p w:rsidR="00C9459B" w:rsidRPr="00D910C5" w:rsidRDefault="001E3149" w:rsidP="00E20CB2">
            <w:pPr>
              <w:jc w:val="center"/>
              <w:rPr>
                <w:sz w:val="23"/>
                <w:szCs w:val="23"/>
              </w:rPr>
            </w:pPr>
            <w:r w:rsidRPr="00D910C5">
              <w:rPr>
                <w:sz w:val="23"/>
                <w:szCs w:val="23"/>
                <w:lang w:val="en-US"/>
              </w:rPr>
              <w:t>20484</w:t>
            </w:r>
          </w:p>
        </w:tc>
        <w:tc>
          <w:tcPr>
            <w:tcW w:w="1882" w:type="dxa"/>
            <w:shd w:val="clear" w:color="auto" w:fill="auto"/>
            <w:tcMar>
              <w:top w:w="15" w:type="dxa"/>
              <w:left w:w="15" w:type="dxa"/>
              <w:bottom w:w="0" w:type="dxa"/>
              <w:right w:w="15" w:type="dxa"/>
            </w:tcMar>
            <w:vAlign w:val="center"/>
          </w:tcPr>
          <w:p w:rsidR="00C9459B" w:rsidRPr="00D910C5" w:rsidRDefault="001E3149" w:rsidP="00E20CB2">
            <w:pPr>
              <w:jc w:val="center"/>
              <w:rPr>
                <w:sz w:val="23"/>
                <w:szCs w:val="23"/>
              </w:rPr>
            </w:pPr>
            <w:r w:rsidRPr="00D910C5">
              <w:rPr>
                <w:sz w:val="23"/>
                <w:szCs w:val="23"/>
                <w:lang w:val="en-US"/>
              </w:rPr>
              <w:t>158,557</w:t>
            </w:r>
          </w:p>
        </w:tc>
        <w:tc>
          <w:tcPr>
            <w:tcW w:w="1569" w:type="dxa"/>
            <w:shd w:val="clear" w:color="auto" w:fill="auto"/>
            <w:tcMar>
              <w:top w:w="15" w:type="dxa"/>
              <w:left w:w="15" w:type="dxa"/>
              <w:bottom w:w="0" w:type="dxa"/>
              <w:right w:w="15" w:type="dxa"/>
            </w:tcMar>
            <w:vAlign w:val="center"/>
          </w:tcPr>
          <w:p w:rsidR="00C9459B" w:rsidRPr="00D910C5" w:rsidRDefault="001E3149" w:rsidP="00E20CB2">
            <w:pPr>
              <w:jc w:val="center"/>
              <w:rPr>
                <w:sz w:val="23"/>
                <w:szCs w:val="23"/>
              </w:rPr>
            </w:pPr>
            <w:r w:rsidRPr="00D910C5">
              <w:rPr>
                <w:sz w:val="23"/>
                <w:szCs w:val="23"/>
                <w:lang w:val="en-US"/>
              </w:rPr>
              <w:t>264</w:t>
            </w:r>
          </w:p>
        </w:tc>
        <w:tc>
          <w:tcPr>
            <w:tcW w:w="0" w:type="auto"/>
            <w:shd w:val="clear" w:color="auto" w:fill="auto"/>
            <w:tcMar>
              <w:top w:w="15" w:type="dxa"/>
              <w:left w:w="15" w:type="dxa"/>
              <w:bottom w:w="0" w:type="dxa"/>
              <w:right w:w="15" w:type="dxa"/>
            </w:tcMar>
            <w:vAlign w:val="center"/>
          </w:tcPr>
          <w:p w:rsidR="00C9459B" w:rsidRPr="00D910C5" w:rsidRDefault="001E3149" w:rsidP="00E20CB2">
            <w:pPr>
              <w:jc w:val="center"/>
              <w:rPr>
                <w:sz w:val="23"/>
                <w:szCs w:val="23"/>
              </w:rPr>
            </w:pPr>
            <w:r w:rsidRPr="00D910C5">
              <w:rPr>
                <w:sz w:val="23"/>
                <w:szCs w:val="23"/>
                <w:lang w:val="en-US"/>
              </w:rPr>
              <w:t>0</w:t>
            </w:r>
          </w:p>
        </w:tc>
        <w:tc>
          <w:tcPr>
            <w:tcW w:w="0" w:type="auto"/>
            <w:shd w:val="clear" w:color="auto" w:fill="auto"/>
            <w:tcMar>
              <w:top w:w="15" w:type="dxa"/>
              <w:left w:w="15" w:type="dxa"/>
              <w:bottom w:w="0" w:type="dxa"/>
              <w:right w:w="15" w:type="dxa"/>
            </w:tcMar>
            <w:vAlign w:val="center"/>
          </w:tcPr>
          <w:p w:rsidR="00C9459B" w:rsidRPr="00D910C5" w:rsidRDefault="001E3149" w:rsidP="00E20CB2">
            <w:pPr>
              <w:jc w:val="center"/>
              <w:rPr>
                <w:sz w:val="23"/>
                <w:szCs w:val="23"/>
              </w:rPr>
            </w:pPr>
            <w:r w:rsidRPr="00D910C5">
              <w:rPr>
                <w:sz w:val="23"/>
                <w:szCs w:val="23"/>
                <w:lang w:val="en-US"/>
              </w:rPr>
              <w:t>264</w:t>
            </w:r>
          </w:p>
        </w:tc>
        <w:tc>
          <w:tcPr>
            <w:tcW w:w="0" w:type="auto"/>
            <w:tcBorders>
              <w:right w:val="single" w:sz="8" w:space="0" w:color="000000"/>
            </w:tcBorders>
            <w:shd w:val="clear" w:color="auto" w:fill="auto"/>
            <w:tcMar>
              <w:top w:w="15" w:type="dxa"/>
              <w:left w:w="15" w:type="dxa"/>
              <w:bottom w:w="0" w:type="dxa"/>
              <w:right w:w="15" w:type="dxa"/>
            </w:tcMar>
            <w:vAlign w:val="center"/>
          </w:tcPr>
          <w:p w:rsidR="00C9459B" w:rsidRPr="00D910C5" w:rsidRDefault="001E3149" w:rsidP="00E20CB2">
            <w:pPr>
              <w:jc w:val="center"/>
              <w:rPr>
                <w:sz w:val="23"/>
                <w:szCs w:val="23"/>
              </w:rPr>
            </w:pPr>
            <w:r w:rsidRPr="00D910C5">
              <w:rPr>
                <w:sz w:val="23"/>
                <w:szCs w:val="23"/>
                <w:lang w:val="en-US"/>
              </w:rPr>
              <w:t>132</w:t>
            </w:r>
          </w:p>
        </w:tc>
      </w:tr>
      <w:tr w:rsidR="00EE6024" w:rsidTr="00E20CB2">
        <w:trPr>
          <w:trHeight w:val="20"/>
        </w:trPr>
        <w:tc>
          <w:tcPr>
            <w:tcW w:w="0" w:type="auto"/>
            <w:tcBorders>
              <w:left w:val="single" w:sz="8" w:space="0" w:color="000000"/>
              <w:right w:val="single" w:sz="4" w:space="0" w:color="auto"/>
            </w:tcBorders>
            <w:shd w:val="clear" w:color="auto" w:fill="auto"/>
            <w:tcMar>
              <w:top w:w="15" w:type="dxa"/>
              <w:left w:w="15" w:type="dxa"/>
              <w:bottom w:w="0" w:type="dxa"/>
              <w:right w:w="15" w:type="dxa"/>
            </w:tcMar>
            <w:vAlign w:val="center"/>
          </w:tcPr>
          <w:p w:rsidR="00C9459B" w:rsidRPr="00D910C5" w:rsidRDefault="001E3149" w:rsidP="00E20CB2">
            <w:pPr>
              <w:rPr>
                <w:sz w:val="23"/>
                <w:szCs w:val="23"/>
              </w:rPr>
            </w:pPr>
            <w:r w:rsidRPr="00D910C5">
              <w:rPr>
                <w:sz w:val="23"/>
                <w:szCs w:val="23"/>
                <w:lang w:val="en-US"/>
              </w:rPr>
              <w:t>North K</w:t>
            </w:r>
            <w:r w:rsidRPr="00D910C5">
              <w:rPr>
                <w:sz w:val="23"/>
                <w:szCs w:val="23"/>
                <w:lang w:val="en-US"/>
              </w:rPr>
              <w:t>a</w:t>
            </w:r>
            <w:r w:rsidRPr="00D910C5">
              <w:rPr>
                <w:sz w:val="23"/>
                <w:szCs w:val="23"/>
                <w:lang w:val="en-US"/>
              </w:rPr>
              <w:t>zakhstan R</w:t>
            </w:r>
            <w:r w:rsidRPr="00D910C5">
              <w:rPr>
                <w:sz w:val="23"/>
                <w:szCs w:val="23"/>
                <w:lang w:val="en-US"/>
              </w:rPr>
              <w:t>e</w:t>
            </w:r>
            <w:r w:rsidRPr="00D910C5">
              <w:rPr>
                <w:sz w:val="23"/>
                <w:szCs w:val="23"/>
                <w:lang w:val="en-US"/>
              </w:rPr>
              <w:t>gion</w:t>
            </w:r>
          </w:p>
        </w:tc>
        <w:tc>
          <w:tcPr>
            <w:tcW w:w="0" w:type="auto"/>
            <w:tcBorders>
              <w:left w:val="single" w:sz="4" w:space="0" w:color="auto"/>
            </w:tcBorders>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371,835</w:t>
            </w:r>
          </w:p>
        </w:tc>
        <w:tc>
          <w:tcPr>
            <w:tcW w:w="0" w:type="auto"/>
            <w:shd w:val="clear" w:color="auto" w:fill="auto"/>
            <w:tcMar>
              <w:top w:w="15" w:type="dxa"/>
              <w:left w:w="15" w:type="dxa"/>
              <w:bottom w:w="0" w:type="dxa"/>
              <w:right w:w="15" w:type="dxa"/>
            </w:tcMar>
            <w:vAlign w:val="center"/>
          </w:tcPr>
          <w:p w:rsidR="00C9459B" w:rsidRPr="00D910C5" w:rsidRDefault="001E3149" w:rsidP="00E20CB2">
            <w:pPr>
              <w:jc w:val="center"/>
              <w:rPr>
                <w:sz w:val="23"/>
                <w:szCs w:val="23"/>
              </w:rPr>
            </w:pPr>
            <w:r w:rsidRPr="00D910C5">
              <w:rPr>
                <w:sz w:val="23"/>
                <w:szCs w:val="23"/>
                <w:lang w:val="en-US"/>
              </w:rPr>
              <w:t>277319</w:t>
            </w:r>
          </w:p>
        </w:tc>
        <w:tc>
          <w:tcPr>
            <w:tcW w:w="0" w:type="auto"/>
            <w:shd w:val="clear" w:color="auto" w:fill="auto"/>
            <w:tcMar>
              <w:top w:w="15" w:type="dxa"/>
              <w:left w:w="15" w:type="dxa"/>
              <w:bottom w:w="0" w:type="dxa"/>
              <w:right w:w="15" w:type="dxa"/>
            </w:tcMar>
            <w:vAlign w:val="center"/>
          </w:tcPr>
          <w:p w:rsidR="00C9459B" w:rsidRPr="00D910C5" w:rsidRDefault="001E3149" w:rsidP="00E20CB2">
            <w:pPr>
              <w:jc w:val="center"/>
              <w:rPr>
                <w:sz w:val="23"/>
                <w:szCs w:val="23"/>
              </w:rPr>
            </w:pPr>
            <w:r w:rsidRPr="00D910C5">
              <w:rPr>
                <w:sz w:val="23"/>
                <w:szCs w:val="23"/>
                <w:lang w:val="en-US"/>
              </w:rPr>
              <w:t>51600</w:t>
            </w:r>
          </w:p>
        </w:tc>
        <w:tc>
          <w:tcPr>
            <w:tcW w:w="1882" w:type="dxa"/>
            <w:shd w:val="clear" w:color="auto" w:fill="auto"/>
            <w:tcMar>
              <w:top w:w="15" w:type="dxa"/>
              <w:left w:w="15" w:type="dxa"/>
              <w:bottom w:w="0" w:type="dxa"/>
              <w:right w:w="15" w:type="dxa"/>
            </w:tcMar>
            <w:vAlign w:val="center"/>
          </w:tcPr>
          <w:p w:rsidR="00C9459B" w:rsidRPr="00D910C5" w:rsidRDefault="001E3149" w:rsidP="00E20CB2">
            <w:pPr>
              <w:jc w:val="center"/>
              <w:rPr>
                <w:sz w:val="23"/>
                <w:szCs w:val="23"/>
              </w:rPr>
            </w:pPr>
            <w:r w:rsidRPr="00D910C5">
              <w:rPr>
                <w:sz w:val="23"/>
                <w:szCs w:val="23"/>
                <w:lang w:val="en-US"/>
              </w:rPr>
              <w:t>225,719</w:t>
            </w:r>
          </w:p>
        </w:tc>
        <w:tc>
          <w:tcPr>
            <w:tcW w:w="1569" w:type="dxa"/>
            <w:shd w:val="clear" w:color="auto" w:fill="auto"/>
            <w:tcMar>
              <w:top w:w="15" w:type="dxa"/>
              <w:left w:w="15" w:type="dxa"/>
              <w:bottom w:w="0" w:type="dxa"/>
              <w:right w:w="15" w:type="dxa"/>
            </w:tcMar>
            <w:vAlign w:val="center"/>
          </w:tcPr>
          <w:p w:rsidR="00C9459B" w:rsidRPr="00D910C5" w:rsidRDefault="001E3149" w:rsidP="00E20CB2">
            <w:pPr>
              <w:jc w:val="center"/>
              <w:rPr>
                <w:sz w:val="23"/>
                <w:szCs w:val="23"/>
              </w:rPr>
            </w:pPr>
            <w:r w:rsidRPr="00D910C5">
              <w:rPr>
                <w:sz w:val="23"/>
                <w:szCs w:val="23"/>
                <w:lang w:val="en-US"/>
              </w:rPr>
              <w:t>376</w:t>
            </w:r>
          </w:p>
        </w:tc>
        <w:tc>
          <w:tcPr>
            <w:tcW w:w="0" w:type="auto"/>
            <w:shd w:val="clear" w:color="auto" w:fill="auto"/>
            <w:tcMar>
              <w:top w:w="15" w:type="dxa"/>
              <w:left w:w="15" w:type="dxa"/>
              <w:bottom w:w="0" w:type="dxa"/>
              <w:right w:w="15" w:type="dxa"/>
            </w:tcMar>
            <w:vAlign w:val="center"/>
          </w:tcPr>
          <w:p w:rsidR="00C9459B" w:rsidRPr="00D910C5" w:rsidRDefault="001E3149" w:rsidP="00E20CB2">
            <w:pPr>
              <w:jc w:val="center"/>
              <w:rPr>
                <w:sz w:val="23"/>
                <w:szCs w:val="23"/>
              </w:rPr>
            </w:pPr>
            <w:r w:rsidRPr="00D910C5">
              <w:rPr>
                <w:sz w:val="23"/>
                <w:szCs w:val="23"/>
                <w:lang w:val="en-US"/>
              </w:rPr>
              <w:t>34</w:t>
            </w:r>
          </w:p>
        </w:tc>
        <w:tc>
          <w:tcPr>
            <w:tcW w:w="0" w:type="auto"/>
            <w:shd w:val="clear" w:color="auto" w:fill="auto"/>
            <w:tcMar>
              <w:top w:w="15" w:type="dxa"/>
              <w:left w:w="15" w:type="dxa"/>
              <w:bottom w:w="0" w:type="dxa"/>
              <w:right w:w="15" w:type="dxa"/>
            </w:tcMar>
            <w:vAlign w:val="center"/>
          </w:tcPr>
          <w:p w:rsidR="00C9459B" w:rsidRPr="00D910C5" w:rsidRDefault="001E3149" w:rsidP="00E20CB2">
            <w:pPr>
              <w:jc w:val="center"/>
              <w:rPr>
                <w:sz w:val="23"/>
                <w:szCs w:val="23"/>
              </w:rPr>
            </w:pPr>
            <w:r w:rsidRPr="00D910C5">
              <w:rPr>
                <w:sz w:val="23"/>
                <w:szCs w:val="23"/>
                <w:lang w:val="en-US"/>
              </w:rPr>
              <w:t>342</w:t>
            </w:r>
          </w:p>
        </w:tc>
        <w:tc>
          <w:tcPr>
            <w:tcW w:w="0" w:type="auto"/>
            <w:tcBorders>
              <w:right w:val="single" w:sz="8" w:space="0" w:color="000000"/>
            </w:tcBorders>
            <w:shd w:val="clear" w:color="auto" w:fill="auto"/>
            <w:tcMar>
              <w:top w:w="15" w:type="dxa"/>
              <w:left w:w="15" w:type="dxa"/>
              <w:bottom w:w="0" w:type="dxa"/>
              <w:right w:w="15" w:type="dxa"/>
            </w:tcMar>
            <w:vAlign w:val="center"/>
          </w:tcPr>
          <w:p w:rsidR="00C9459B" w:rsidRPr="00D910C5" w:rsidRDefault="001E3149" w:rsidP="00E20CB2">
            <w:pPr>
              <w:jc w:val="center"/>
              <w:rPr>
                <w:sz w:val="23"/>
                <w:szCs w:val="23"/>
              </w:rPr>
            </w:pPr>
            <w:r w:rsidRPr="00D910C5">
              <w:rPr>
                <w:sz w:val="23"/>
                <w:szCs w:val="23"/>
                <w:lang w:val="en-US"/>
              </w:rPr>
              <w:t>171</w:t>
            </w:r>
          </w:p>
        </w:tc>
      </w:tr>
      <w:tr w:rsidR="00EE6024" w:rsidTr="00E20CB2">
        <w:trPr>
          <w:trHeight w:val="20"/>
        </w:trPr>
        <w:tc>
          <w:tcPr>
            <w:tcW w:w="0" w:type="auto"/>
            <w:tcBorders>
              <w:left w:val="single" w:sz="8" w:space="0" w:color="000000"/>
              <w:right w:val="single" w:sz="4" w:space="0" w:color="auto"/>
            </w:tcBorders>
            <w:shd w:val="clear" w:color="auto" w:fill="auto"/>
            <w:tcMar>
              <w:top w:w="15" w:type="dxa"/>
              <w:left w:w="15" w:type="dxa"/>
              <w:bottom w:w="0" w:type="dxa"/>
              <w:right w:w="15" w:type="dxa"/>
            </w:tcMar>
            <w:vAlign w:val="center"/>
          </w:tcPr>
          <w:p w:rsidR="00C9459B" w:rsidRPr="00D910C5" w:rsidRDefault="001E3149" w:rsidP="00E20CB2">
            <w:pPr>
              <w:rPr>
                <w:sz w:val="23"/>
                <w:szCs w:val="23"/>
              </w:rPr>
            </w:pPr>
            <w:r w:rsidRPr="00D910C5">
              <w:rPr>
                <w:sz w:val="23"/>
                <w:szCs w:val="23"/>
                <w:lang w:val="en-US"/>
              </w:rPr>
              <w:t>East Kazak</w:t>
            </w:r>
            <w:r w:rsidRPr="00D910C5">
              <w:rPr>
                <w:sz w:val="23"/>
                <w:szCs w:val="23"/>
                <w:lang w:val="en-US"/>
              </w:rPr>
              <w:t>h</w:t>
            </w:r>
            <w:r w:rsidRPr="00D910C5">
              <w:rPr>
                <w:sz w:val="23"/>
                <w:szCs w:val="23"/>
                <w:lang w:val="en-US"/>
              </w:rPr>
              <w:t>stan Region</w:t>
            </w:r>
          </w:p>
        </w:tc>
        <w:tc>
          <w:tcPr>
            <w:tcW w:w="0" w:type="auto"/>
            <w:tcBorders>
              <w:left w:val="single" w:sz="4" w:space="0" w:color="auto"/>
            </w:tcBorders>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566,363</w:t>
            </w:r>
          </w:p>
        </w:tc>
        <w:tc>
          <w:tcPr>
            <w:tcW w:w="0" w:type="auto"/>
            <w:shd w:val="clear" w:color="auto" w:fill="auto"/>
            <w:tcMar>
              <w:top w:w="15" w:type="dxa"/>
              <w:left w:w="15" w:type="dxa"/>
              <w:bottom w:w="0" w:type="dxa"/>
              <w:right w:w="15" w:type="dxa"/>
            </w:tcMar>
            <w:vAlign w:val="center"/>
          </w:tcPr>
          <w:p w:rsidR="00C9459B" w:rsidRPr="00D910C5" w:rsidRDefault="001E3149" w:rsidP="00E20CB2">
            <w:pPr>
              <w:jc w:val="center"/>
              <w:rPr>
                <w:sz w:val="23"/>
                <w:szCs w:val="23"/>
              </w:rPr>
            </w:pPr>
            <w:r w:rsidRPr="00D910C5">
              <w:rPr>
                <w:sz w:val="23"/>
                <w:szCs w:val="23"/>
                <w:lang w:val="en-US"/>
              </w:rPr>
              <w:t>235433</w:t>
            </w:r>
          </w:p>
        </w:tc>
        <w:tc>
          <w:tcPr>
            <w:tcW w:w="0" w:type="auto"/>
            <w:shd w:val="clear" w:color="auto" w:fill="auto"/>
            <w:tcMar>
              <w:top w:w="15" w:type="dxa"/>
              <w:left w:w="15" w:type="dxa"/>
              <w:bottom w:w="0" w:type="dxa"/>
              <w:right w:w="15" w:type="dxa"/>
            </w:tcMar>
            <w:vAlign w:val="center"/>
          </w:tcPr>
          <w:p w:rsidR="00C9459B" w:rsidRPr="00D910C5" w:rsidRDefault="001E3149" w:rsidP="00E20CB2">
            <w:pPr>
              <w:jc w:val="center"/>
              <w:rPr>
                <w:sz w:val="23"/>
                <w:szCs w:val="23"/>
              </w:rPr>
            </w:pPr>
            <w:r w:rsidRPr="00D910C5">
              <w:rPr>
                <w:sz w:val="23"/>
                <w:szCs w:val="23"/>
                <w:lang w:val="en-US"/>
              </w:rPr>
              <w:t>72890</w:t>
            </w:r>
          </w:p>
        </w:tc>
        <w:tc>
          <w:tcPr>
            <w:tcW w:w="1882" w:type="dxa"/>
            <w:shd w:val="clear" w:color="auto" w:fill="auto"/>
            <w:tcMar>
              <w:top w:w="15" w:type="dxa"/>
              <w:left w:w="15" w:type="dxa"/>
              <w:bottom w:w="0" w:type="dxa"/>
              <w:right w:w="15" w:type="dxa"/>
            </w:tcMar>
            <w:vAlign w:val="center"/>
          </w:tcPr>
          <w:p w:rsidR="00C9459B" w:rsidRPr="00D910C5" w:rsidRDefault="001E3149" w:rsidP="00E20CB2">
            <w:pPr>
              <w:jc w:val="center"/>
              <w:rPr>
                <w:sz w:val="23"/>
                <w:szCs w:val="23"/>
              </w:rPr>
            </w:pPr>
            <w:r w:rsidRPr="00D910C5">
              <w:rPr>
                <w:sz w:val="23"/>
                <w:szCs w:val="23"/>
                <w:lang w:val="en-US"/>
              </w:rPr>
              <w:t>162,543</w:t>
            </w:r>
          </w:p>
        </w:tc>
        <w:tc>
          <w:tcPr>
            <w:tcW w:w="1569" w:type="dxa"/>
            <w:shd w:val="clear" w:color="auto" w:fill="auto"/>
            <w:tcMar>
              <w:top w:w="15" w:type="dxa"/>
              <w:left w:w="15" w:type="dxa"/>
              <w:bottom w:w="0" w:type="dxa"/>
              <w:right w:w="15" w:type="dxa"/>
            </w:tcMar>
            <w:vAlign w:val="center"/>
          </w:tcPr>
          <w:p w:rsidR="00C9459B" w:rsidRPr="00D910C5" w:rsidRDefault="001E3149" w:rsidP="00E20CB2">
            <w:pPr>
              <w:jc w:val="center"/>
              <w:rPr>
                <w:sz w:val="23"/>
                <w:szCs w:val="23"/>
              </w:rPr>
            </w:pPr>
            <w:r w:rsidRPr="00D910C5">
              <w:rPr>
                <w:sz w:val="23"/>
                <w:szCs w:val="23"/>
                <w:lang w:val="en-US"/>
              </w:rPr>
              <w:t>271</w:t>
            </w:r>
          </w:p>
        </w:tc>
        <w:tc>
          <w:tcPr>
            <w:tcW w:w="0" w:type="auto"/>
            <w:shd w:val="clear" w:color="auto" w:fill="auto"/>
            <w:tcMar>
              <w:top w:w="15" w:type="dxa"/>
              <w:left w:w="15" w:type="dxa"/>
              <w:bottom w:w="0" w:type="dxa"/>
              <w:right w:w="15" w:type="dxa"/>
            </w:tcMar>
            <w:vAlign w:val="center"/>
          </w:tcPr>
          <w:p w:rsidR="00C9459B" w:rsidRPr="00D910C5" w:rsidRDefault="001E3149" w:rsidP="00E20CB2">
            <w:pPr>
              <w:jc w:val="center"/>
              <w:rPr>
                <w:sz w:val="23"/>
                <w:szCs w:val="23"/>
              </w:rPr>
            </w:pPr>
            <w:r w:rsidRPr="00D910C5">
              <w:rPr>
                <w:sz w:val="23"/>
                <w:szCs w:val="23"/>
                <w:lang w:val="en-US"/>
              </w:rPr>
              <w:t>33</w:t>
            </w:r>
          </w:p>
        </w:tc>
        <w:tc>
          <w:tcPr>
            <w:tcW w:w="0" w:type="auto"/>
            <w:shd w:val="clear" w:color="auto" w:fill="auto"/>
            <w:tcMar>
              <w:top w:w="15" w:type="dxa"/>
              <w:left w:w="15" w:type="dxa"/>
              <w:bottom w:w="0" w:type="dxa"/>
              <w:right w:w="15" w:type="dxa"/>
            </w:tcMar>
            <w:vAlign w:val="center"/>
          </w:tcPr>
          <w:p w:rsidR="00C9459B" w:rsidRPr="00D910C5" w:rsidRDefault="001E3149" w:rsidP="00E20CB2">
            <w:pPr>
              <w:jc w:val="center"/>
              <w:rPr>
                <w:sz w:val="23"/>
                <w:szCs w:val="23"/>
              </w:rPr>
            </w:pPr>
            <w:r w:rsidRPr="00D910C5">
              <w:rPr>
                <w:sz w:val="23"/>
                <w:szCs w:val="23"/>
                <w:lang w:val="en-US"/>
              </w:rPr>
              <w:t>238</w:t>
            </w:r>
          </w:p>
        </w:tc>
        <w:tc>
          <w:tcPr>
            <w:tcW w:w="0" w:type="auto"/>
            <w:tcBorders>
              <w:right w:val="single" w:sz="8" w:space="0" w:color="000000"/>
            </w:tcBorders>
            <w:shd w:val="clear" w:color="auto" w:fill="auto"/>
            <w:tcMar>
              <w:top w:w="15" w:type="dxa"/>
              <w:left w:w="15" w:type="dxa"/>
              <w:bottom w:w="0" w:type="dxa"/>
              <w:right w:w="15" w:type="dxa"/>
            </w:tcMar>
            <w:vAlign w:val="center"/>
          </w:tcPr>
          <w:p w:rsidR="00C9459B" w:rsidRPr="00D910C5" w:rsidRDefault="001E3149" w:rsidP="00E20CB2">
            <w:pPr>
              <w:jc w:val="center"/>
              <w:rPr>
                <w:sz w:val="23"/>
                <w:szCs w:val="23"/>
              </w:rPr>
            </w:pPr>
            <w:r w:rsidRPr="00D910C5">
              <w:rPr>
                <w:sz w:val="23"/>
                <w:szCs w:val="23"/>
                <w:lang w:val="en-US"/>
              </w:rPr>
              <w:t>119</w:t>
            </w:r>
          </w:p>
        </w:tc>
      </w:tr>
      <w:tr w:rsidR="00EE6024" w:rsidTr="00E20CB2">
        <w:trPr>
          <w:trHeight w:val="20"/>
        </w:trPr>
        <w:tc>
          <w:tcPr>
            <w:tcW w:w="0" w:type="auto"/>
            <w:tcBorders>
              <w:left w:val="single" w:sz="8" w:space="0" w:color="000000"/>
              <w:right w:val="single" w:sz="4" w:space="0" w:color="auto"/>
            </w:tcBorders>
            <w:shd w:val="clear" w:color="auto" w:fill="auto"/>
            <w:tcMar>
              <w:top w:w="15" w:type="dxa"/>
              <w:left w:w="15" w:type="dxa"/>
              <w:bottom w:w="0" w:type="dxa"/>
              <w:right w:w="15" w:type="dxa"/>
            </w:tcMar>
            <w:vAlign w:val="center"/>
          </w:tcPr>
          <w:p w:rsidR="00C9459B" w:rsidRPr="00D910C5" w:rsidRDefault="001E3149" w:rsidP="00E20CB2">
            <w:pPr>
              <w:rPr>
                <w:sz w:val="23"/>
                <w:szCs w:val="23"/>
              </w:rPr>
            </w:pPr>
            <w:r w:rsidRPr="00D910C5">
              <w:rPr>
                <w:sz w:val="23"/>
                <w:szCs w:val="23"/>
                <w:lang w:val="en-US"/>
              </w:rPr>
              <w:t>South K</w:t>
            </w:r>
            <w:r w:rsidRPr="00D910C5">
              <w:rPr>
                <w:sz w:val="23"/>
                <w:szCs w:val="23"/>
                <w:lang w:val="en-US"/>
              </w:rPr>
              <w:t>a</w:t>
            </w:r>
            <w:r w:rsidRPr="00D910C5">
              <w:rPr>
                <w:sz w:val="23"/>
                <w:szCs w:val="23"/>
                <w:lang w:val="en-US"/>
              </w:rPr>
              <w:t>zakhstan R</w:t>
            </w:r>
            <w:r w:rsidRPr="00D910C5">
              <w:rPr>
                <w:sz w:val="23"/>
                <w:szCs w:val="23"/>
                <w:lang w:val="en-US"/>
              </w:rPr>
              <w:t>e</w:t>
            </w:r>
            <w:r w:rsidRPr="00D910C5">
              <w:rPr>
                <w:sz w:val="23"/>
                <w:szCs w:val="23"/>
                <w:lang w:val="en-US"/>
              </w:rPr>
              <w:t>gion</w:t>
            </w:r>
          </w:p>
        </w:tc>
        <w:tc>
          <w:tcPr>
            <w:tcW w:w="0" w:type="auto"/>
            <w:tcBorders>
              <w:left w:val="single" w:sz="4" w:space="0" w:color="auto"/>
            </w:tcBorders>
            <w:shd w:val="clear" w:color="auto" w:fill="auto"/>
            <w:tcMar>
              <w:top w:w="15" w:type="dxa"/>
              <w:left w:w="15" w:type="dxa"/>
              <w:bottom w:w="0" w:type="dxa"/>
              <w:right w:w="15" w:type="dxa"/>
            </w:tcMar>
            <w:vAlign w:val="center"/>
          </w:tcPr>
          <w:p w:rsidR="00C9459B" w:rsidRPr="00D910C5" w:rsidRDefault="001E3149" w:rsidP="00E20CB2">
            <w:pPr>
              <w:jc w:val="center"/>
              <w:rPr>
                <w:sz w:val="23"/>
                <w:szCs w:val="23"/>
              </w:rPr>
            </w:pPr>
            <w:r w:rsidRPr="00D910C5">
              <w:rPr>
                <w:sz w:val="23"/>
                <w:szCs w:val="23"/>
                <w:lang w:val="en-US"/>
              </w:rPr>
              <w:t>696,255</w:t>
            </w:r>
          </w:p>
        </w:tc>
        <w:tc>
          <w:tcPr>
            <w:tcW w:w="0" w:type="auto"/>
            <w:shd w:val="clear" w:color="auto" w:fill="auto"/>
            <w:tcMar>
              <w:top w:w="15" w:type="dxa"/>
              <w:left w:w="15" w:type="dxa"/>
              <w:bottom w:w="0" w:type="dxa"/>
              <w:right w:w="15" w:type="dxa"/>
            </w:tcMar>
            <w:vAlign w:val="center"/>
          </w:tcPr>
          <w:p w:rsidR="00C9459B" w:rsidRPr="00D910C5" w:rsidRDefault="001E3149" w:rsidP="00E20CB2">
            <w:pPr>
              <w:jc w:val="center"/>
              <w:rPr>
                <w:sz w:val="23"/>
                <w:szCs w:val="23"/>
              </w:rPr>
            </w:pPr>
            <w:r w:rsidRPr="00D910C5">
              <w:rPr>
                <w:sz w:val="23"/>
                <w:szCs w:val="23"/>
                <w:lang w:val="en-US"/>
              </w:rPr>
              <w:t>221699</w:t>
            </w:r>
          </w:p>
        </w:tc>
        <w:tc>
          <w:tcPr>
            <w:tcW w:w="0" w:type="auto"/>
            <w:shd w:val="clear" w:color="auto" w:fill="auto"/>
            <w:tcMar>
              <w:top w:w="15" w:type="dxa"/>
              <w:left w:w="15" w:type="dxa"/>
              <w:bottom w:w="0" w:type="dxa"/>
              <w:right w:w="15" w:type="dxa"/>
            </w:tcMar>
            <w:vAlign w:val="center"/>
          </w:tcPr>
          <w:p w:rsidR="00C9459B" w:rsidRPr="00D910C5" w:rsidRDefault="001E3149" w:rsidP="00E20CB2">
            <w:pPr>
              <w:jc w:val="center"/>
              <w:rPr>
                <w:sz w:val="23"/>
                <w:szCs w:val="23"/>
              </w:rPr>
            </w:pPr>
            <w:r w:rsidRPr="00D910C5">
              <w:rPr>
                <w:sz w:val="23"/>
                <w:szCs w:val="23"/>
                <w:lang w:val="en-US"/>
              </w:rPr>
              <w:t>39560</w:t>
            </w:r>
          </w:p>
        </w:tc>
        <w:tc>
          <w:tcPr>
            <w:tcW w:w="1882" w:type="dxa"/>
            <w:shd w:val="clear" w:color="auto" w:fill="auto"/>
            <w:tcMar>
              <w:top w:w="15" w:type="dxa"/>
              <w:left w:w="15" w:type="dxa"/>
              <w:bottom w:w="0" w:type="dxa"/>
              <w:right w:w="15" w:type="dxa"/>
            </w:tcMar>
            <w:vAlign w:val="center"/>
          </w:tcPr>
          <w:p w:rsidR="00C9459B" w:rsidRPr="00D910C5" w:rsidRDefault="001E3149" w:rsidP="00E20CB2">
            <w:pPr>
              <w:jc w:val="center"/>
              <w:rPr>
                <w:sz w:val="23"/>
                <w:szCs w:val="23"/>
              </w:rPr>
            </w:pPr>
            <w:r w:rsidRPr="00D910C5">
              <w:rPr>
                <w:sz w:val="23"/>
                <w:szCs w:val="23"/>
                <w:lang w:val="en-US"/>
              </w:rPr>
              <w:t>182,139</w:t>
            </w:r>
          </w:p>
        </w:tc>
        <w:tc>
          <w:tcPr>
            <w:tcW w:w="1569" w:type="dxa"/>
            <w:shd w:val="clear" w:color="auto" w:fill="auto"/>
            <w:tcMar>
              <w:top w:w="15" w:type="dxa"/>
              <w:left w:w="15" w:type="dxa"/>
              <w:bottom w:w="0" w:type="dxa"/>
              <w:right w:w="15" w:type="dxa"/>
            </w:tcMar>
            <w:vAlign w:val="center"/>
          </w:tcPr>
          <w:p w:rsidR="00C9459B" w:rsidRPr="00D910C5" w:rsidRDefault="001E3149" w:rsidP="00E20CB2">
            <w:pPr>
              <w:jc w:val="center"/>
              <w:rPr>
                <w:sz w:val="23"/>
                <w:szCs w:val="23"/>
              </w:rPr>
            </w:pPr>
            <w:r w:rsidRPr="00D910C5">
              <w:rPr>
                <w:sz w:val="23"/>
                <w:szCs w:val="23"/>
                <w:lang w:val="en-US"/>
              </w:rPr>
              <w:t>304</w:t>
            </w:r>
          </w:p>
        </w:tc>
        <w:tc>
          <w:tcPr>
            <w:tcW w:w="0" w:type="auto"/>
            <w:shd w:val="clear" w:color="auto" w:fill="auto"/>
            <w:tcMar>
              <w:top w:w="15" w:type="dxa"/>
              <w:left w:w="15" w:type="dxa"/>
              <w:bottom w:w="0" w:type="dxa"/>
              <w:right w:w="15" w:type="dxa"/>
            </w:tcMar>
            <w:vAlign w:val="center"/>
          </w:tcPr>
          <w:p w:rsidR="00C9459B" w:rsidRPr="00D910C5" w:rsidRDefault="001E3149" w:rsidP="00E20CB2">
            <w:pPr>
              <w:jc w:val="center"/>
              <w:rPr>
                <w:sz w:val="23"/>
                <w:szCs w:val="23"/>
              </w:rPr>
            </w:pPr>
            <w:r w:rsidRPr="00D910C5">
              <w:rPr>
                <w:sz w:val="23"/>
                <w:szCs w:val="23"/>
                <w:lang w:val="en-US"/>
              </w:rPr>
              <w:t>54</w:t>
            </w:r>
          </w:p>
        </w:tc>
        <w:tc>
          <w:tcPr>
            <w:tcW w:w="0" w:type="auto"/>
            <w:shd w:val="clear" w:color="auto" w:fill="auto"/>
            <w:tcMar>
              <w:top w:w="15" w:type="dxa"/>
              <w:left w:w="15" w:type="dxa"/>
              <w:bottom w:w="0" w:type="dxa"/>
              <w:right w:w="15" w:type="dxa"/>
            </w:tcMar>
            <w:vAlign w:val="center"/>
          </w:tcPr>
          <w:p w:rsidR="00C9459B" w:rsidRPr="00D910C5" w:rsidRDefault="001E3149" w:rsidP="00E20CB2">
            <w:pPr>
              <w:jc w:val="center"/>
              <w:rPr>
                <w:sz w:val="23"/>
                <w:szCs w:val="23"/>
              </w:rPr>
            </w:pPr>
            <w:r w:rsidRPr="00D910C5">
              <w:rPr>
                <w:sz w:val="23"/>
                <w:szCs w:val="23"/>
                <w:lang w:val="en-US"/>
              </w:rPr>
              <w:t>250</w:t>
            </w:r>
          </w:p>
        </w:tc>
        <w:tc>
          <w:tcPr>
            <w:tcW w:w="0" w:type="auto"/>
            <w:tcBorders>
              <w:right w:val="single" w:sz="8" w:space="0" w:color="000000"/>
            </w:tcBorders>
            <w:shd w:val="clear" w:color="auto" w:fill="auto"/>
            <w:tcMar>
              <w:top w:w="15" w:type="dxa"/>
              <w:left w:w="15" w:type="dxa"/>
              <w:bottom w:w="0" w:type="dxa"/>
              <w:right w:w="15" w:type="dxa"/>
            </w:tcMar>
            <w:vAlign w:val="center"/>
          </w:tcPr>
          <w:p w:rsidR="00C9459B" w:rsidRPr="00D910C5" w:rsidRDefault="001E3149" w:rsidP="00E20CB2">
            <w:pPr>
              <w:jc w:val="center"/>
              <w:rPr>
                <w:sz w:val="23"/>
                <w:szCs w:val="23"/>
              </w:rPr>
            </w:pPr>
            <w:r w:rsidRPr="00D910C5">
              <w:rPr>
                <w:sz w:val="23"/>
                <w:szCs w:val="23"/>
                <w:lang w:val="en-US"/>
              </w:rPr>
              <w:t>125</w:t>
            </w:r>
          </w:p>
        </w:tc>
      </w:tr>
      <w:tr w:rsidR="00EE6024" w:rsidTr="00DA71A5">
        <w:trPr>
          <w:trHeight w:val="20"/>
        </w:trPr>
        <w:tc>
          <w:tcPr>
            <w:tcW w:w="0" w:type="auto"/>
            <w:tcBorders>
              <w:left w:val="single" w:sz="8" w:space="0" w:color="000000"/>
              <w:right w:val="single" w:sz="4" w:space="0" w:color="auto"/>
            </w:tcBorders>
            <w:shd w:val="clear" w:color="auto" w:fill="auto"/>
            <w:tcMar>
              <w:top w:w="15" w:type="dxa"/>
              <w:left w:w="15" w:type="dxa"/>
              <w:bottom w:w="0" w:type="dxa"/>
              <w:right w:w="15" w:type="dxa"/>
            </w:tcMar>
            <w:vAlign w:val="center"/>
            <w:hideMark/>
          </w:tcPr>
          <w:p w:rsidR="00C9459B" w:rsidRPr="00D910C5" w:rsidRDefault="001E3149" w:rsidP="00E20CB2">
            <w:pPr>
              <w:rPr>
                <w:sz w:val="23"/>
                <w:szCs w:val="23"/>
              </w:rPr>
            </w:pPr>
            <w:r w:rsidRPr="00D910C5">
              <w:rPr>
                <w:sz w:val="23"/>
                <w:szCs w:val="23"/>
                <w:lang w:val="en-US"/>
              </w:rPr>
              <w:t>Total</w:t>
            </w:r>
          </w:p>
        </w:tc>
        <w:tc>
          <w:tcPr>
            <w:tcW w:w="0" w:type="auto"/>
            <w:tcBorders>
              <w:left w:val="single" w:sz="4" w:space="0" w:color="auto"/>
            </w:tcBorders>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lang w:val="kk-KZ"/>
              </w:rPr>
            </w:pPr>
            <w:r w:rsidRPr="00D910C5">
              <w:rPr>
                <w:sz w:val="23"/>
                <w:szCs w:val="23"/>
                <w:lang w:val="en-US"/>
              </w:rPr>
              <w:t>4 092 212</w:t>
            </w:r>
          </w:p>
        </w:tc>
        <w:tc>
          <w:tcPr>
            <w:tcW w:w="0" w:type="auto"/>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1852217</w:t>
            </w:r>
          </w:p>
        </w:tc>
        <w:tc>
          <w:tcPr>
            <w:tcW w:w="0" w:type="auto"/>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445,991</w:t>
            </w:r>
          </w:p>
        </w:tc>
        <w:tc>
          <w:tcPr>
            <w:tcW w:w="1882" w:type="dxa"/>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1 406 226</w:t>
            </w:r>
          </w:p>
        </w:tc>
        <w:tc>
          <w:tcPr>
            <w:tcW w:w="1569" w:type="dxa"/>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2379</w:t>
            </w:r>
          </w:p>
        </w:tc>
        <w:tc>
          <w:tcPr>
            <w:tcW w:w="0" w:type="auto"/>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384</w:t>
            </w:r>
          </w:p>
        </w:tc>
        <w:tc>
          <w:tcPr>
            <w:tcW w:w="0" w:type="auto"/>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1999</w:t>
            </w:r>
          </w:p>
        </w:tc>
        <w:tc>
          <w:tcPr>
            <w:tcW w:w="0" w:type="auto"/>
            <w:tcBorders>
              <w:right w:val="single" w:sz="8" w:space="0" w:color="000000"/>
            </w:tcBorders>
            <w:shd w:val="clear" w:color="auto" w:fill="auto"/>
            <w:tcMar>
              <w:top w:w="15" w:type="dxa"/>
              <w:left w:w="15" w:type="dxa"/>
              <w:bottom w:w="0" w:type="dxa"/>
              <w:right w:w="15" w:type="dxa"/>
            </w:tcMar>
            <w:vAlign w:val="center"/>
            <w:hideMark/>
          </w:tcPr>
          <w:p w:rsidR="00C9459B" w:rsidRPr="00D910C5" w:rsidRDefault="001E3149" w:rsidP="00E20CB2">
            <w:pPr>
              <w:jc w:val="center"/>
              <w:rPr>
                <w:sz w:val="23"/>
                <w:szCs w:val="23"/>
              </w:rPr>
            </w:pPr>
            <w:r w:rsidRPr="00D910C5">
              <w:rPr>
                <w:sz w:val="23"/>
                <w:szCs w:val="23"/>
                <w:lang w:val="en-US"/>
              </w:rPr>
              <w:t>1001</w:t>
            </w:r>
          </w:p>
        </w:tc>
      </w:tr>
      <w:tr w:rsidR="00EE6024" w:rsidRPr="00E923AD" w:rsidTr="00DA71A5">
        <w:trPr>
          <w:trHeight w:val="20"/>
        </w:trPr>
        <w:tc>
          <w:tcPr>
            <w:tcW w:w="14174" w:type="dxa"/>
            <w:gridSpan w:val="9"/>
            <w:tcBorders>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rsidR="00DA71A5" w:rsidRPr="001E3149" w:rsidRDefault="001E3149" w:rsidP="00DA71A5">
            <w:pPr>
              <w:ind w:firstLine="567"/>
              <w:rPr>
                <w:sz w:val="23"/>
                <w:szCs w:val="23"/>
                <w:lang w:val="en-US"/>
              </w:rPr>
            </w:pPr>
            <w:r w:rsidRPr="00D910C5">
              <w:rPr>
                <w:sz w:val="20"/>
                <w:szCs w:val="23"/>
                <w:lang w:val="en-US"/>
              </w:rPr>
              <w:t>Note: calculated based on research</w:t>
            </w:r>
          </w:p>
        </w:tc>
      </w:tr>
    </w:tbl>
    <w:p w:rsidR="00E42268" w:rsidRPr="001E3149" w:rsidRDefault="00E42268" w:rsidP="000574F1">
      <w:pPr>
        <w:jc w:val="center"/>
        <w:rPr>
          <w:sz w:val="28"/>
          <w:lang w:val="en-US"/>
        </w:rPr>
      </w:pPr>
    </w:p>
    <w:p w:rsidR="005310F2" w:rsidRDefault="001E3149" w:rsidP="008D18FF">
      <w:pPr>
        <w:jc w:val="center"/>
        <w:rPr>
          <w:b/>
          <w:sz w:val="28"/>
          <w:lang w:val="kk-KZ"/>
        </w:rPr>
      </w:pPr>
      <w:r w:rsidRPr="00CC11C7">
        <w:rPr>
          <w:b/>
          <w:sz w:val="28"/>
          <w:lang w:val="en-US"/>
        </w:rPr>
        <w:t xml:space="preserve">APPENDIX </w:t>
      </w:r>
      <w:r w:rsidR="00AB4734">
        <w:rPr>
          <w:b/>
          <w:sz w:val="28"/>
          <w:lang w:val="en-US"/>
        </w:rPr>
        <w:t>N</w:t>
      </w:r>
      <w:r w:rsidR="00CC11C7">
        <w:rPr>
          <w:b/>
          <w:sz w:val="28"/>
          <w:lang w:val="kk-KZ"/>
        </w:rPr>
        <w:t xml:space="preserve"> </w:t>
      </w:r>
    </w:p>
    <w:p w:rsidR="005310F2" w:rsidRDefault="005310F2" w:rsidP="008D18FF">
      <w:pPr>
        <w:jc w:val="center"/>
        <w:rPr>
          <w:b/>
          <w:sz w:val="28"/>
          <w:lang w:val="kk-KZ"/>
        </w:rPr>
      </w:pPr>
    </w:p>
    <w:p w:rsidR="00915D1E" w:rsidRPr="00C16C71" w:rsidRDefault="00CC11C7" w:rsidP="008D18FF">
      <w:pPr>
        <w:jc w:val="center"/>
        <w:rPr>
          <w:b/>
          <w:bCs/>
          <w:sz w:val="28"/>
          <w:szCs w:val="28"/>
          <w:lang w:val="en-US"/>
        </w:rPr>
      </w:pPr>
      <w:r>
        <w:rPr>
          <w:b/>
          <w:sz w:val="28"/>
          <w:lang w:val="kk-KZ"/>
        </w:rPr>
        <w:t xml:space="preserve"> </w:t>
      </w:r>
      <w:r w:rsidR="001E3149" w:rsidRPr="008D18FF">
        <w:rPr>
          <w:b/>
          <w:bCs/>
          <w:sz w:val="28"/>
          <w:szCs w:val="28"/>
          <w:lang w:val="en-US"/>
        </w:rPr>
        <w:t>Balance of milk residues in households in the context of districts of Zhambyl region</w:t>
      </w:r>
    </w:p>
    <w:p w:rsidR="008D18FF" w:rsidRPr="00C16C71" w:rsidRDefault="008D18FF" w:rsidP="008D18FF">
      <w:pPr>
        <w:jc w:val="center"/>
        <w:rPr>
          <w:b/>
          <w:sz w:val="28"/>
          <w:szCs w:val="28"/>
          <w:lang w:val="en-US"/>
        </w:rPr>
      </w:pPr>
    </w:p>
    <w:tbl>
      <w:tblPr>
        <w:tblW w:w="13991" w:type="dxa"/>
        <w:tblCellMar>
          <w:left w:w="0" w:type="dxa"/>
          <w:right w:w="0" w:type="dxa"/>
        </w:tblCellMar>
        <w:tblLook w:val="04A0" w:firstRow="1" w:lastRow="0" w:firstColumn="1" w:lastColumn="0" w:noHBand="0" w:noVBand="1"/>
      </w:tblPr>
      <w:tblGrid>
        <w:gridCol w:w="1983"/>
        <w:gridCol w:w="827"/>
        <w:gridCol w:w="817"/>
        <w:gridCol w:w="1390"/>
        <w:gridCol w:w="1017"/>
        <w:gridCol w:w="871"/>
        <w:gridCol w:w="1515"/>
        <w:gridCol w:w="1391"/>
        <w:gridCol w:w="1019"/>
        <w:gridCol w:w="1473"/>
        <w:gridCol w:w="1688"/>
      </w:tblGrid>
      <w:tr w:rsidR="00EE6024" w:rsidRPr="00E923AD" w:rsidTr="00DA71A5">
        <w:trPr>
          <w:trHeight w:val="1877"/>
        </w:trPr>
        <w:tc>
          <w:tcPr>
            <w:tcW w:w="200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E42268" w:rsidRPr="00D910C5" w:rsidRDefault="001E3149" w:rsidP="000574F1">
            <w:pPr>
              <w:ind w:left="57"/>
              <w:jc w:val="center"/>
            </w:pPr>
            <w:r w:rsidRPr="00D910C5">
              <w:rPr>
                <w:bCs/>
                <w:lang w:val="en-US"/>
              </w:rPr>
              <w:t>Name of regions</w:t>
            </w:r>
          </w:p>
        </w:tc>
        <w:tc>
          <w:tcPr>
            <w:tcW w:w="82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bCs/>
                <w:lang w:val="en-US"/>
              </w:rPr>
              <w:t>Number of units</w:t>
            </w:r>
          </w:p>
        </w:tc>
        <w:tc>
          <w:tcPr>
            <w:tcW w:w="8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bCs/>
                <w:lang w:val="en-US"/>
              </w:rPr>
              <w:t>Number of units</w:t>
            </w:r>
          </w:p>
        </w:tc>
        <w:tc>
          <w:tcPr>
            <w:tcW w:w="139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bCs/>
                <w:lang w:val="en-US"/>
              </w:rPr>
              <w:t>Population, p.</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42268" w:rsidRPr="001E3149" w:rsidRDefault="001E3149" w:rsidP="000574F1">
            <w:pPr>
              <w:jc w:val="center"/>
              <w:rPr>
                <w:lang w:val="en-US"/>
              </w:rPr>
            </w:pPr>
            <w:r w:rsidRPr="00D910C5">
              <w:rPr>
                <w:bCs/>
                <w:lang w:val="en-US"/>
              </w:rPr>
              <w:t>Total ca</w:t>
            </w:r>
            <w:r w:rsidRPr="00D910C5">
              <w:rPr>
                <w:bCs/>
                <w:lang w:val="en-US"/>
              </w:rPr>
              <w:t>t</w:t>
            </w:r>
            <w:r w:rsidRPr="00D910C5">
              <w:rPr>
                <w:bCs/>
                <w:lang w:val="en-US"/>
              </w:rPr>
              <w:t>tle in household farms, heads</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bCs/>
                <w:lang w:val="en-US"/>
              </w:rPr>
              <w:t>of which cows, heads</w:t>
            </w:r>
          </w:p>
        </w:tc>
        <w:tc>
          <w:tcPr>
            <w:tcW w:w="152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bCs/>
                <w:lang w:val="en-US"/>
              </w:rPr>
              <w:t>Milk produ</w:t>
            </w:r>
            <w:r w:rsidRPr="00D910C5">
              <w:rPr>
                <w:bCs/>
                <w:lang w:val="en-US"/>
              </w:rPr>
              <w:t>c</w:t>
            </w:r>
            <w:r w:rsidRPr="00D910C5">
              <w:rPr>
                <w:bCs/>
                <w:lang w:val="en-US"/>
              </w:rPr>
              <w:t>tion, tons</w:t>
            </w:r>
          </w:p>
        </w:tc>
        <w:tc>
          <w:tcPr>
            <w:tcW w:w="139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42268" w:rsidRPr="001E3149" w:rsidRDefault="001E3149" w:rsidP="000574F1">
            <w:pPr>
              <w:jc w:val="center"/>
              <w:rPr>
                <w:lang w:val="en-US"/>
              </w:rPr>
            </w:pPr>
            <w:r w:rsidRPr="00D910C5">
              <w:rPr>
                <w:bCs/>
                <w:lang w:val="en-US"/>
              </w:rPr>
              <w:t>Demand of the popul</w:t>
            </w:r>
            <w:r w:rsidRPr="00D910C5">
              <w:rPr>
                <w:bCs/>
                <w:lang w:val="en-US"/>
              </w:rPr>
              <w:t>a</w:t>
            </w:r>
            <w:r w:rsidRPr="00D910C5">
              <w:rPr>
                <w:bCs/>
                <w:lang w:val="en-US"/>
              </w:rPr>
              <w:t>tion for milk, tons</w:t>
            </w:r>
          </w:p>
        </w:tc>
        <w:tc>
          <w:tcPr>
            <w:tcW w:w="102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42268" w:rsidRPr="001E3149" w:rsidRDefault="001E3149" w:rsidP="000574F1">
            <w:pPr>
              <w:jc w:val="center"/>
              <w:rPr>
                <w:lang w:val="en-US"/>
              </w:rPr>
            </w:pPr>
            <w:r w:rsidRPr="00D910C5">
              <w:rPr>
                <w:bCs/>
                <w:lang w:val="en-US"/>
              </w:rPr>
              <w:t>Balance of milk residues, tons</w:t>
            </w:r>
          </w:p>
        </w:tc>
        <w:tc>
          <w:tcPr>
            <w:tcW w:w="148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42268" w:rsidRPr="001E3149" w:rsidRDefault="001E3149" w:rsidP="000574F1">
            <w:pPr>
              <w:jc w:val="center"/>
              <w:rPr>
                <w:lang w:val="en-US"/>
              </w:rPr>
            </w:pPr>
            <w:r w:rsidRPr="00D910C5">
              <w:rPr>
                <w:bCs/>
                <w:lang w:val="en-US"/>
              </w:rPr>
              <w:t>Required vo</w:t>
            </w:r>
            <w:r w:rsidRPr="00D910C5">
              <w:rPr>
                <w:bCs/>
                <w:lang w:val="en-US"/>
              </w:rPr>
              <w:t>l</w:t>
            </w:r>
            <w:r w:rsidRPr="00D910C5">
              <w:rPr>
                <w:bCs/>
                <w:lang w:val="en-US"/>
              </w:rPr>
              <w:t>ume of milk, tons</w:t>
            </w:r>
          </w:p>
        </w:tc>
        <w:tc>
          <w:tcPr>
            <w:tcW w:w="17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42268" w:rsidRPr="001E3149" w:rsidRDefault="001E3149" w:rsidP="000574F1">
            <w:pPr>
              <w:jc w:val="center"/>
              <w:rPr>
                <w:lang w:val="en-US"/>
              </w:rPr>
            </w:pPr>
            <w:r w:rsidRPr="00D910C5">
              <w:rPr>
                <w:bCs/>
                <w:lang w:val="en-US"/>
              </w:rPr>
              <w:t>Number of farms able to sell milk, units</w:t>
            </w:r>
          </w:p>
        </w:tc>
      </w:tr>
      <w:tr w:rsidR="00EE6024" w:rsidTr="00DA71A5">
        <w:trPr>
          <w:trHeight w:val="389"/>
        </w:trPr>
        <w:tc>
          <w:tcPr>
            <w:tcW w:w="2002" w:type="dxa"/>
            <w:tcBorders>
              <w:top w:val="single" w:sz="4" w:space="0" w:color="000000"/>
              <w:left w:val="single" w:sz="4" w:space="0" w:color="000000"/>
              <w:right w:val="single" w:sz="4" w:space="0" w:color="auto"/>
            </w:tcBorders>
            <w:shd w:val="clear" w:color="auto" w:fill="auto"/>
            <w:tcMar>
              <w:top w:w="15" w:type="dxa"/>
              <w:left w:w="15" w:type="dxa"/>
              <w:bottom w:w="0" w:type="dxa"/>
              <w:right w:w="15" w:type="dxa"/>
            </w:tcMar>
            <w:vAlign w:val="center"/>
          </w:tcPr>
          <w:p w:rsidR="00E42268" w:rsidRPr="00D910C5" w:rsidRDefault="001E3149" w:rsidP="000574F1">
            <w:pPr>
              <w:ind w:left="57"/>
            </w:pPr>
            <w:r w:rsidRPr="00D910C5">
              <w:rPr>
                <w:lang w:val="en-US"/>
              </w:rPr>
              <w:t>Bayzak</w:t>
            </w:r>
          </w:p>
        </w:tc>
        <w:tc>
          <w:tcPr>
            <w:tcW w:w="827" w:type="dxa"/>
            <w:tcBorders>
              <w:top w:val="single" w:sz="4" w:space="0" w:color="000000"/>
              <w:left w:val="single" w:sz="4" w:space="0" w:color="auto"/>
            </w:tcBorders>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18</w:t>
            </w:r>
          </w:p>
        </w:tc>
        <w:tc>
          <w:tcPr>
            <w:tcW w:w="817" w:type="dxa"/>
            <w:tcBorders>
              <w:top w:val="single" w:sz="4" w:space="0" w:color="000000"/>
            </w:tcBorders>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42</w:t>
            </w:r>
          </w:p>
        </w:tc>
        <w:tc>
          <w:tcPr>
            <w:tcW w:w="1396" w:type="dxa"/>
            <w:tcBorders>
              <w:top w:val="single" w:sz="4" w:space="0" w:color="000000"/>
            </w:tcBorders>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103,675</w:t>
            </w:r>
          </w:p>
        </w:tc>
        <w:tc>
          <w:tcPr>
            <w:tcW w:w="937" w:type="dxa"/>
            <w:tcBorders>
              <w:top w:val="single" w:sz="4" w:space="0" w:color="000000"/>
            </w:tcBorders>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21 880</w:t>
            </w:r>
          </w:p>
        </w:tc>
        <w:tc>
          <w:tcPr>
            <w:tcW w:w="877" w:type="dxa"/>
            <w:tcBorders>
              <w:top w:val="single" w:sz="4" w:space="0" w:color="000000"/>
            </w:tcBorders>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9 880</w:t>
            </w:r>
          </w:p>
        </w:tc>
        <w:tc>
          <w:tcPr>
            <w:tcW w:w="1523" w:type="dxa"/>
            <w:tcBorders>
              <w:top w:val="single" w:sz="4" w:space="0" w:color="000000"/>
            </w:tcBorders>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27 485</w:t>
            </w:r>
          </w:p>
        </w:tc>
        <w:tc>
          <w:tcPr>
            <w:tcW w:w="1398" w:type="dxa"/>
            <w:tcBorders>
              <w:top w:val="single" w:sz="4" w:space="0" w:color="000000"/>
            </w:tcBorders>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26 956</w:t>
            </w:r>
          </w:p>
        </w:tc>
        <w:tc>
          <w:tcPr>
            <w:tcW w:w="1022" w:type="dxa"/>
            <w:tcBorders>
              <w:top w:val="single" w:sz="4" w:space="0" w:color="000000"/>
            </w:tcBorders>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529</w:t>
            </w:r>
          </w:p>
        </w:tc>
        <w:tc>
          <w:tcPr>
            <w:tcW w:w="1485" w:type="dxa"/>
            <w:tcBorders>
              <w:top w:val="single" w:sz="4" w:space="0" w:color="000000"/>
            </w:tcBorders>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9 795</w:t>
            </w:r>
          </w:p>
        </w:tc>
        <w:tc>
          <w:tcPr>
            <w:tcW w:w="1707" w:type="dxa"/>
            <w:tcBorders>
              <w:top w:val="single" w:sz="4" w:space="0" w:color="000000"/>
              <w:right w:val="single" w:sz="4" w:space="0" w:color="auto"/>
            </w:tcBorders>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8</w:t>
            </w:r>
          </w:p>
        </w:tc>
      </w:tr>
      <w:tr w:rsidR="00EE6024" w:rsidTr="00DA71A5">
        <w:trPr>
          <w:trHeight w:val="389"/>
        </w:trPr>
        <w:tc>
          <w:tcPr>
            <w:tcW w:w="2002" w:type="dxa"/>
            <w:tcBorders>
              <w:left w:val="single" w:sz="4" w:space="0" w:color="000000"/>
              <w:right w:val="single" w:sz="4" w:space="0" w:color="auto"/>
            </w:tcBorders>
            <w:shd w:val="clear" w:color="auto" w:fill="auto"/>
            <w:tcMar>
              <w:top w:w="15" w:type="dxa"/>
              <w:left w:w="15" w:type="dxa"/>
              <w:bottom w:w="0" w:type="dxa"/>
              <w:right w:w="15" w:type="dxa"/>
            </w:tcMar>
            <w:vAlign w:val="center"/>
          </w:tcPr>
          <w:p w:rsidR="00E42268" w:rsidRPr="00D910C5" w:rsidRDefault="001E3149" w:rsidP="000574F1">
            <w:pPr>
              <w:ind w:left="57"/>
            </w:pPr>
            <w:r w:rsidRPr="00D910C5">
              <w:rPr>
                <w:lang w:val="en-US"/>
              </w:rPr>
              <w:t>Zhambyl</w:t>
            </w:r>
          </w:p>
        </w:tc>
        <w:tc>
          <w:tcPr>
            <w:tcW w:w="827" w:type="dxa"/>
            <w:tcBorders>
              <w:left w:val="single" w:sz="4" w:space="0" w:color="auto"/>
            </w:tcBorders>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17</w:t>
            </w:r>
          </w:p>
        </w:tc>
        <w:tc>
          <w:tcPr>
            <w:tcW w:w="817"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43</w:t>
            </w:r>
          </w:p>
        </w:tc>
        <w:tc>
          <w:tcPr>
            <w:tcW w:w="1396"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82 058</w:t>
            </w:r>
          </w:p>
        </w:tc>
        <w:tc>
          <w:tcPr>
            <w:tcW w:w="937"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24 920</w:t>
            </w:r>
          </w:p>
        </w:tc>
        <w:tc>
          <w:tcPr>
            <w:tcW w:w="877"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11 911</w:t>
            </w:r>
          </w:p>
        </w:tc>
        <w:tc>
          <w:tcPr>
            <w:tcW w:w="1523"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32 935</w:t>
            </w:r>
          </w:p>
        </w:tc>
        <w:tc>
          <w:tcPr>
            <w:tcW w:w="1398"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21 335</w:t>
            </w:r>
          </w:p>
        </w:tc>
        <w:tc>
          <w:tcPr>
            <w:tcW w:w="1022"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11 599</w:t>
            </w:r>
          </w:p>
        </w:tc>
        <w:tc>
          <w:tcPr>
            <w:tcW w:w="1485"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15 199</w:t>
            </w:r>
          </w:p>
        </w:tc>
        <w:tc>
          <w:tcPr>
            <w:tcW w:w="1707" w:type="dxa"/>
            <w:tcBorders>
              <w:right w:val="single" w:sz="4" w:space="0" w:color="auto"/>
            </w:tcBorders>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11</w:t>
            </w:r>
          </w:p>
        </w:tc>
      </w:tr>
      <w:tr w:rsidR="00EE6024" w:rsidTr="00DA71A5">
        <w:trPr>
          <w:trHeight w:val="389"/>
        </w:trPr>
        <w:tc>
          <w:tcPr>
            <w:tcW w:w="2002" w:type="dxa"/>
            <w:tcBorders>
              <w:left w:val="single" w:sz="4" w:space="0" w:color="000000"/>
              <w:right w:val="single" w:sz="4" w:space="0" w:color="auto"/>
            </w:tcBorders>
            <w:shd w:val="clear" w:color="auto" w:fill="auto"/>
            <w:tcMar>
              <w:top w:w="15" w:type="dxa"/>
              <w:left w:w="15" w:type="dxa"/>
              <w:bottom w:w="0" w:type="dxa"/>
              <w:right w:w="15" w:type="dxa"/>
            </w:tcMar>
            <w:vAlign w:val="center"/>
          </w:tcPr>
          <w:p w:rsidR="00E42268" w:rsidRPr="00D910C5" w:rsidRDefault="001E3149" w:rsidP="000574F1">
            <w:pPr>
              <w:ind w:left="57"/>
            </w:pPr>
            <w:r w:rsidRPr="00D910C5">
              <w:rPr>
                <w:lang w:val="en-US"/>
              </w:rPr>
              <w:t>Zualy</w:t>
            </w:r>
          </w:p>
        </w:tc>
        <w:tc>
          <w:tcPr>
            <w:tcW w:w="827" w:type="dxa"/>
            <w:tcBorders>
              <w:left w:val="single" w:sz="4" w:space="0" w:color="auto"/>
            </w:tcBorders>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14</w:t>
            </w:r>
          </w:p>
        </w:tc>
        <w:tc>
          <w:tcPr>
            <w:tcW w:w="817"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49</w:t>
            </w:r>
          </w:p>
        </w:tc>
        <w:tc>
          <w:tcPr>
            <w:tcW w:w="1396"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51 528</w:t>
            </w:r>
          </w:p>
        </w:tc>
        <w:tc>
          <w:tcPr>
            <w:tcW w:w="937"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16 395</w:t>
            </w:r>
          </w:p>
        </w:tc>
        <w:tc>
          <w:tcPr>
            <w:tcW w:w="877"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10 941</w:t>
            </w:r>
          </w:p>
        </w:tc>
        <w:tc>
          <w:tcPr>
            <w:tcW w:w="1523"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24 836</w:t>
            </w:r>
          </w:p>
        </w:tc>
        <w:tc>
          <w:tcPr>
            <w:tcW w:w="1398"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13 397</w:t>
            </w:r>
          </w:p>
        </w:tc>
        <w:tc>
          <w:tcPr>
            <w:tcW w:w="1022"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11 439</w:t>
            </w:r>
          </w:p>
        </w:tc>
        <w:tc>
          <w:tcPr>
            <w:tcW w:w="1485"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13 276</w:t>
            </w:r>
          </w:p>
        </w:tc>
        <w:tc>
          <w:tcPr>
            <w:tcW w:w="1707" w:type="dxa"/>
            <w:tcBorders>
              <w:right w:val="single" w:sz="4" w:space="0" w:color="auto"/>
            </w:tcBorders>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11</w:t>
            </w:r>
          </w:p>
        </w:tc>
      </w:tr>
      <w:tr w:rsidR="00EE6024" w:rsidTr="00DA71A5">
        <w:trPr>
          <w:trHeight w:val="389"/>
        </w:trPr>
        <w:tc>
          <w:tcPr>
            <w:tcW w:w="2002" w:type="dxa"/>
            <w:tcBorders>
              <w:left w:val="single" w:sz="4" w:space="0" w:color="000000"/>
              <w:right w:val="single" w:sz="4" w:space="0" w:color="auto"/>
            </w:tcBorders>
            <w:shd w:val="clear" w:color="auto" w:fill="auto"/>
            <w:tcMar>
              <w:top w:w="15" w:type="dxa"/>
              <w:left w:w="15" w:type="dxa"/>
              <w:bottom w:w="0" w:type="dxa"/>
              <w:right w:w="15" w:type="dxa"/>
            </w:tcMar>
            <w:vAlign w:val="center"/>
          </w:tcPr>
          <w:p w:rsidR="00E42268" w:rsidRPr="00D910C5" w:rsidRDefault="001E3149" w:rsidP="000574F1">
            <w:pPr>
              <w:ind w:left="57"/>
            </w:pPr>
            <w:r w:rsidRPr="00D910C5">
              <w:rPr>
                <w:lang w:val="en-US"/>
              </w:rPr>
              <w:t>Korday</w:t>
            </w:r>
          </w:p>
        </w:tc>
        <w:tc>
          <w:tcPr>
            <w:tcW w:w="827" w:type="dxa"/>
            <w:tcBorders>
              <w:left w:val="single" w:sz="4" w:space="0" w:color="auto"/>
            </w:tcBorders>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19</w:t>
            </w:r>
          </w:p>
        </w:tc>
        <w:tc>
          <w:tcPr>
            <w:tcW w:w="817"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41</w:t>
            </w:r>
          </w:p>
        </w:tc>
        <w:tc>
          <w:tcPr>
            <w:tcW w:w="1396"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14 297</w:t>
            </w:r>
          </w:p>
        </w:tc>
        <w:tc>
          <w:tcPr>
            <w:tcW w:w="937"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3 447</w:t>
            </w:r>
          </w:p>
        </w:tc>
        <w:tc>
          <w:tcPr>
            <w:tcW w:w="877"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13 159</w:t>
            </w:r>
          </w:p>
        </w:tc>
        <w:tc>
          <w:tcPr>
            <w:tcW w:w="1523"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46 456</w:t>
            </w:r>
          </w:p>
        </w:tc>
        <w:tc>
          <w:tcPr>
            <w:tcW w:w="1398"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37 164</w:t>
            </w:r>
          </w:p>
        </w:tc>
        <w:tc>
          <w:tcPr>
            <w:tcW w:w="1022"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9 292</w:t>
            </w:r>
          </w:p>
        </w:tc>
        <w:tc>
          <w:tcPr>
            <w:tcW w:w="1485"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21 658</w:t>
            </w:r>
          </w:p>
        </w:tc>
        <w:tc>
          <w:tcPr>
            <w:tcW w:w="1707" w:type="dxa"/>
            <w:tcBorders>
              <w:right w:val="single" w:sz="4" w:space="0" w:color="auto"/>
            </w:tcBorders>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10</w:t>
            </w:r>
          </w:p>
        </w:tc>
      </w:tr>
      <w:tr w:rsidR="00EE6024" w:rsidTr="00DA71A5">
        <w:trPr>
          <w:trHeight w:val="389"/>
        </w:trPr>
        <w:tc>
          <w:tcPr>
            <w:tcW w:w="2002" w:type="dxa"/>
            <w:tcBorders>
              <w:left w:val="single" w:sz="4" w:space="0" w:color="000000"/>
              <w:right w:val="single" w:sz="4" w:space="0" w:color="auto"/>
            </w:tcBorders>
            <w:shd w:val="clear" w:color="auto" w:fill="auto"/>
            <w:tcMar>
              <w:top w:w="15" w:type="dxa"/>
              <w:left w:w="15" w:type="dxa"/>
              <w:bottom w:w="0" w:type="dxa"/>
              <w:right w:w="15" w:type="dxa"/>
            </w:tcMar>
            <w:vAlign w:val="center"/>
          </w:tcPr>
          <w:p w:rsidR="00E42268" w:rsidRPr="00D910C5" w:rsidRDefault="001E3149" w:rsidP="000574F1">
            <w:pPr>
              <w:ind w:left="57"/>
            </w:pPr>
            <w:r w:rsidRPr="00D910C5">
              <w:rPr>
                <w:lang w:val="en-US"/>
              </w:rPr>
              <w:t>Merke</w:t>
            </w:r>
          </w:p>
        </w:tc>
        <w:tc>
          <w:tcPr>
            <w:tcW w:w="827" w:type="dxa"/>
            <w:tcBorders>
              <w:left w:val="single" w:sz="4" w:space="0" w:color="auto"/>
            </w:tcBorders>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15</w:t>
            </w:r>
          </w:p>
        </w:tc>
        <w:tc>
          <w:tcPr>
            <w:tcW w:w="817"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43</w:t>
            </w:r>
          </w:p>
        </w:tc>
        <w:tc>
          <w:tcPr>
            <w:tcW w:w="1396"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64 445</w:t>
            </w:r>
          </w:p>
        </w:tc>
        <w:tc>
          <w:tcPr>
            <w:tcW w:w="937"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24 956</w:t>
            </w:r>
          </w:p>
        </w:tc>
        <w:tc>
          <w:tcPr>
            <w:tcW w:w="877"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9 115</w:t>
            </w:r>
          </w:p>
        </w:tc>
        <w:tc>
          <w:tcPr>
            <w:tcW w:w="1523"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21 927</w:t>
            </w:r>
          </w:p>
        </w:tc>
        <w:tc>
          <w:tcPr>
            <w:tcW w:w="1398"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16 756</w:t>
            </w:r>
          </w:p>
        </w:tc>
        <w:tc>
          <w:tcPr>
            <w:tcW w:w="1022"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5 171</w:t>
            </w:r>
          </w:p>
        </w:tc>
        <w:tc>
          <w:tcPr>
            <w:tcW w:w="1485"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10 929</w:t>
            </w:r>
          </w:p>
        </w:tc>
        <w:tc>
          <w:tcPr>
            <w:tcW w:w="1707" w:type="dxa"/>
            <w:tcBorders>
              <w:right w:val="single" w:sz="4" w:space="0" w:color="auto"/>
            </w:tcBorders>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9</w:t>
            </w:r>
          </w:p>
        </w:tc>
      </w:tr>
      <w:tr w:rsidR="00EE6024" w:rsidTr="00DA71A5">
        <w:trPr>
          <w:trHeight w:val="389"/>
        </w:trPr>
        <w:tc>
          <w:tcPr>
            <w:tcW w:w="2002" w:type="dxa"/>
            <w:tcBorders>
              <w:left w:val="single" w:sz="4" w:space="0" w:color="000000"/>
              <w:right w:val="single" w:sz="4" w:space="0" w:color="auto"/>
            </w:tcBorders>
            <w:shd w:val="clear" w:color="auto" w:fill="auto"/>
            <w:tcMar>
              <w:top w:w="15" w:type="dxa"/>
              <w:left w:w="15" w:type="dxa"/>
              <w:bottom w:w="0" w:type="dxa"/>
              <w:right w:w="15" w:type="dxa"/>
            </w:tcMar>
            <w:vAlign w:val="center"/>
          </w:tcPr>
          <w:p w:rsidR="00E42268" w:rsidRPr="00D910C5" w:rsidRDefault="001E3149" w:rsidP="000574F1">
            <w:pPr>
              <w:ind w:left="57"/>
            </w:pPr>
            <w:r w:rsidRPr="00D910C5">
              <w:rPr>
                <w:lang w:val="en-US"/>
              </w:rPr>
              <w:t>Moyinkum</w:t>
            </w:r>
          </w:p>
        </w:tc>
        <w:tc>
          <w:tcPr>
            <w:tcW w:w="827" w:type="dxa"/>
            <w:tcBorders>
              <w:left w:val="single" w:sz="4" w:space="0" w:color="auto"/>
            </w:tcBorders>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14</w:t>
            </w:r>
          </w:p>
        </w:tc>
        <w:tc>
          <w:tcPr>
            <w:tcW w:w="817"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44</w:t>
            </w:r>
          </w:p>
        </w:tc>
        <w:tc>
          <w:tcPr>
            <w:tcW w:w="1396"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84 499</w:t>
            </w:r>
          </w:p>
        </w:tc>
        <w:tc>
          <w:tcPr>
            <w:tcW w:w="937"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30 160</w:t>
            </w:r>
          </w:p>
        </w:tc>
        <w:tc>
          <w:tcPr>
            <w:tcW w:w="877"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7 030</w:t>
            </w:r>
          </w:p>
        </w:tc>
        <w:tc>
          <w:tcPr>
            <w:tcW w:w="1523"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26 960</w:t>
            </w:r>
          </w:p>
        </w:tc>
        <w:tc>
          <w:tcPr>
            <w:tcW w:w="1398"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21 970</w:t>
            </w:r>
          </w:p>
        </w:tc>
        <w:tc>
          <w:tcPr>
            <w:tcW w:w="1022"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4 990</w:t>
            </w:r>
          </w:p>
        </w:tc>
        <w:tc>
          <w:tcPr>
            <w:tcW w:w="1485"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0</w:t>
            </w:r>
          </w:p>
        </w:tc>
        <w:tc>
          <w:tcPr>
            <w:tcW w:w="1707" w:type="dxa"/>
            <w:tcBorders>
              <w:right w:val="single" w:sz="4" w:space="0" w:color="auto"/>
            </w:tcBorders>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7</w:t>
            </w:r>
          </w:p>
        </w:tc>
      </w:tr>
      <w:tr w:rsidR="00EE6024" w:rsidTr="00DA71A5">
        <w:trPr>
          <w:trHeight w:val="389"/>
        </w:trPr>
        <w:tc>
          <w:tcPr>
            <w:tcW w:w="2002" w:type="dxa"/>
            <w:tcBorders>
              <w:left w:val="single" w:sz="4" w:space="0" w:color="000000"/>
              <w:right w:val="single" w:sz="4" w:space="0" w:color="auto"/>
            </w:tcBorders>
            <w:shd w:val="clear" w:color="auto" w:fill="auto"/>
            <w:tcMar>
              <w:top w:w="15" w:type="dxa"/>
              <w:left w:w="15" w:type="dxa"/>
              <w:bottom w:w="0" w:type="dxa"/>
              <w:right w:w="15" w:type="dxa"/>
            </w:tcMar>
            <w:vAlign w:val="center"/>
          </w:tcPr>
          <w:p w:rsidR="00E42268" w:rsidRPr="00D910C5" w:rsidRDefault="001E3149" w:rsidP="000574F1">
            <w:pPr>
              <w:ind w:left="57"/>
            </w:pPr>
            <w:r w:rsidRPr="00D910C5">
              <w:rPr>
                <w:lang w:val="en-US"/>
              </w:rPr>
              <w:t>Sarysu</w:t>
            </w:r>
          </w:p>
        </w:tc>
        <w:tc>
          <w:tcPr>
            <w:tcW w:w="827" w:type="dxa"/>
            <w:tcBorders>
              <w:left w:val="single" w:sz="4" w:space="0" w:color="auto"/>
            </w:tcBorders>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19</w:t>
            </w:r>
          </w:p>
        </w:tc>
        <w:tc>
          <w:tcPr>
            <w:tcW w:w="817"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28</w:t>
            </w:r>
          </w:p>
        </w:tc>
        <w:tc>
          <w:tcPr>
            <w:tcW w:w="1396"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32 747</w:t>
            </w:r>
          </w:p>
        </w:tc>
        <w:tc>
          <w:tcPr>
            <w:tcW w:w="937"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7 301</w:t>
            </w:r>
          </w:p>
        </w:tc>
        <w:tc>
          <w:tcPr>
            <w:tcW w:w="877"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4 915</w:t>
            </w:r>
          </w:p>
        </w:tc>
        <w:tc>
          <w:tcPr>
            <w:tcW w:w="1523"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6 539</w:t>
            </w:r>
          </w:p>
        </w:tc>
        <w:tc>
          <w:tcPr>
            <w:tcW w:w="1398"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8 514</w:t>
            </w:r>
          </w:p>
        </w:tc>
        <w:tc>
          <w:tcPr>
            <w:tcW w:w="1022"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-1 975</w:t>
            </w:r>
          </w:p>
        </w:tc>
        <w:tc>
          <w:tcPr>
            <w:tcW w:w="1485"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0</w:t>
            </w:r>
          </w:p>
        </w:tc>
        <w:tc>
          <w:tcPr>
            <w:tcW w:w="1707" w:type="dxa"/>
            <w:tcBorders>
              <w:right w:val="single" w:sz="4" w:space="0" w:color="auto"/>
            </w:tcBorders>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0</w:t>
            </w:r>
          </w:p>
        </w:tc>
      </w:tr>
      <w:tr w:rsidR="00EE6024" w:rsidTr="00DA71A5">
        <w:trPr>
          <w:trHeight w:val="389"/>
        </w:trPr>
        <w:tc>
          <w:tcPr>
            <w:tcW w:w="2002" w:type="dxa"/>
            <w:tcBorders>
              <w:left w:val="single" w:sz="4" w:space="0" w:color="000000"/>
              <w:right w:val="single" w:sz="4" w:space="0" w:color="auto"/>
            </w:tcBorders>
            <w:shd w:val="clear" w:color="auto" w:fill="auto"/>
            <w:tcMar>
              <w:top w:w="15" w:type="dxa"/>
              <w:left w:w="15" w:type="dxa"/>
              <w:bottom w:w="0" w:type="dxa"/>
              <w:right w:w="15" w:type="dxa"/>
            </w:tcMar>
            <w:vAlign w:val="center"/>
          </w:tcPr>
          <w:p w:rsidR="00E42268" w:rsidRPr="00D910C5" w:rsidRDefault="001E3149" w:rsidP="000574F1">
            <w:pPr>
              <w:ind w:left="57"/>
            </w:pPr>
            <w:r w:rsidRPr="00D910C5">
              <w:rPr>
                <w:lang w:val="en-US"/>
              </w:rPr>
              <w:t>Talas</w:t>
            </w:r>
          </w:p>
        </w:tc>
        <w:tc>
          <w:tcPr>
            <w:tcW w:w="827" w:type="dxa"/>
            <w:tcBorders>
              <w:left w:val="single" w:sz="4" w:space="0" w:color="auto"/>
            </w:tcBorders>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9</w:t>
            </w:r>
          </w:p>
        </w:tc>
        <w:tc>
          <w:tcPr>
            <w:tcW w:w="817"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26</w:t>
            </w:r>
          </w:p>
        </w:tc>
        <w:tc>
          <w:tcPr>
            <w:tcW w:w="1396"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42 584</w:t>
            </w:r>
          </w:p>
        </w:tc>
        <w:tc>
          <w:tcPr>
            <w:tcW w:w="937"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13 200</w:t>
            </w:r>
          </w:p>
        </w:tc>
        <w:tc>
          <w:tcPr>
            <w:tcW w:w="877"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4 285</w:t>
            </w:r>
          </w:p>
        </w:tc>
        <w:tc>
          <w:tcPr>
            <w:tcW w:w="1523"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5 424</w:t>
            </w:r>
          </w:p>
        </w:tc>
        <w:tc>
          <w:tcPr>
            <w:tcW w:w="1398"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11 071</w:t>
            </w:r>
          </w:p>
        </w:tc>
        <w:tc>
          <w:tcPr>
            <w:tcW w:w="1022"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-5 647</w:t>
            </w:r>
          </w:p>
        </w:tc>
        <w:tc>
          <w:tcPr>
            <w:tcW w:w="1485"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0</w:t>
            </w:r>
          </w:p>
        </w:tc>
        <w:tc>
          <w:tcPr>
            <w:tcW w:w="1707" w:type="dxa"/>
            <w:tcBorders>
              <w:right w:val="single" w:sz="4" w:space="0" w:color="auto"/>
            </w:tcBorders>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0</w:t>
            </w:r>
          </w:p>
        </w:tc>
      </w:tr>
      <w:tr w:rsidR="00EE6024" w:rsidTr="00DA71A5">
        <w:trPr>
          <w:trHeight w:val="389"/>
        </w:trPr>
        <w:tc>
          <w:tcPr>
            <w:tcW w:w="2002" w:type="dxa"/>
            <w:tcBorders>
              <w:left w:val="single" w:sz="4" w:space="0" w:color="000000"/>
              <w:right w:val="single" w:sz="4" w:space="0" w:color="auto"/>
            </w:tcBorders>
            <w:shd w:val="clear" w:color="auto" w:fill="auto"/>
            <w:tcMar>
              <w:top w:w="15" w:type="dxa"/>
              <w:left w:w="15" w:type="dxa"/>
              <w:bottom w:w="0" w:type="dxa"/>
              <w:right w:w="15" w:type="dxa"/>
            </w:tcMar>
            <w:vAlign w:val="center"/>
          </w:tcPr>
          <w:p w:rsidR="00E42268" w:rsidRPr="00D910C5" w:rsidRDefault="001E3149" w:rsidP="000574F1">
            <w:pPr>
              <w:ind w:left="57"/>
            </w:pPr>
            <w:r w:rsidRPr="00D910C5">
              <w:rPr>
                <w:lang w:val="en-US"/>
              </w:rPr>
              <w:t>T. Ryskulov</w:t>
            </w:r>
          </w:p>
        </w:tc>
        <w:tc>
          <w:tcPr>
            <w:tcW w:w="827" w:type="dxa"/>
            <w:tcBorders>
              <w:left w:val="single" w:sz="4" w:space="0" w:color="auto"/>
            </w:tcBorders>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13</w:t>
            </w:r>
          </w:p>
        </w:tc>
        <w:tc>
          <w:tcPr>
            <w:tcW w:w="817"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23</w:t>
            </w:r>
          </w:p>
        </w:tc>
        <w:tc>
          <w:tcPr>
            <w:tcW w:w="1396"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24 951</w:t>
            </w:r>
          </w:p>
        </w:tc>
        <w:tc>
          <w:tcPr>
            <w:tcW w:w="937"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13 193</w:t>
            </w:r>
          </w:p>
        </w:tc>
        <w:tc>
          <w:tcPr>
            <w:tcW w:w="877"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8 280</w:t>
            </w:r>
          </w:p>
        </w:tc>
        <w:tc>
          <w:tcPr>
            <w:tcW w:w="1523"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5 094</w:t>
            </w:r>
          </w:p>
        </w:tc>
        <w:tc>
          <w:tcPr>
            <w:tcW w:w="1398"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6 487</w:t>
            </w:r>
          </w:p>
        </w:tc>
        <w:tc>
          <w:tcPr>
            <w:tcW w:w="1022"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-1 393</w:t>
            </w:r>
          </w:p>
        </w:tc>
        <w:tc>
          <w:tcPr>
            <w:tcW w:w="1485"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11 296</w:t>
            </w:r>
          </w:p>
        </w:tc>
        <w:tc>
          <w:tcPr>
            <w:tcW w:w="1707" w:type="dxa"/>
            <w:tcBorders>
              <w:right w:val="single" w:sz="4" w:space="0" w:color="auto"/>
            </w:tcBorders>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0</w:t>
            </w:r>
          </w:p>
        </w:tc>
      </w:tr>
      <w:tr w:rsidR="00EE6024" w:rsidTr="00DA71A5">
        <w:trPr>
          <w:trHeight w:val="389"/>
        </w:trPr>
        <w:tc>
          <w:tcPr>
            <w:tcW w:w="2002" w:type="dxa"/>
            <w:tcBorders>
              <w:left w:val="single" w:sz="4" w:space="0" w:color="000000"/>
              <w:right w:val="single" w:sz="4" w:space="0" w:color="auto"/>
            </w:tcBorders>
            <w:shd w:val="clear" w:color="auto" w:fill="auto"/>
            <w:tcMar>
              <w:top w:w="15" w:type="dxa"/>
              <w:left w:w="15" w:type="dxa"/>
              <w:bottom w:w="0" w:type="dxa"/>
              <w:right w:w="15" w:type="dxa"/>
            </w:tcMar>
            <w:vAlign w:val="center"/>
          </w:tcPr>
          <w:p w:rsidR="00E42268" w:rsidRPr="00D910C5" w:rsidRDefault="001E3149" w:rsidP="000574F1">
            <w:pPr>
              <w:ind w:left="57"/>
            </w:pPr>
            <w:r w:rsidRPr="00D910C5">
              <w:rPr>
                <w:lang w:val="en-US"/>
              </w:rPr>
              <w:t>Shu</w:t>
            </w:r>
          </w:p>
        </w:tc>
        <w:tc>
          <w:tcPr>
            <w:tcW w:w="827" w:type="dxa"/>
            <w:tcBorders>
              <w:left w:val="single" w:sz="4" w:space="0" w:color="auto"/>
            </w:tcBorders>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16</w:t>
            </w:r>
          </w:p>
        </w:tc>
        <w:tc>
          <w:tcPr>
            <w:tcW w:w="817"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35</w:t>
            </w:r>
          </w:p>
        </w:tc>
        <w:tc>
          <w:tcPr>
            <w:tcW w:w="1396"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64 381</w:t>
            </w:r>
          </w:p>
        </w:tc>
        <w:tc>
          <w:tcPr>
            <w:tcW w:w="937"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16 594</w:t>
            </w:r>
          </w:p>
        </w:tc>
        <w:tc>
          <w:tcPr>
            <w:tcW w:w="877"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15 930</w:t>
            </w:r>
          </w:p>
        </w:tc>
        <w:tc>
          <w:tcPr>
            <w:tcW w:w="1523"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35 237</w:t>
            </w:r>
          </w:p>
        </w:tc>
        <w:tc>
          <w:tcPr>
            <w:tcW w:w="1398"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16 418</w:t>
            </w:r>
          </w:p>
        </w:tc>
        <w:tc>
          <w:tcPr>
            <w:tcW w:w="1022"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18 819</w:t>
            </w:r>
          </w:p>
        </w:tc>
        <w:tc>
          <w:tcPr>
            <w:tcW w:w="1485" w:type="dxa"/>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21 582</w:t>
            </w:r>
          </w:p>
        </w:tc>
        <w:tc>
          <w:tcPr>
            <w:tcW w:w="1707" w:type="dxa"/>
            <w:tcBorders>
              <w:right w:val="single" w:sz="4" w:space="0" w:color="auto"/>
            </w:tcBorders>
            <w:shd w:val="clear" w:color="auto" w:fill="auto"/>
            <w:tcMar>
              <w:top w:w="15" w:type="dxa"/>
              <w:left w:w="15" w:type="dxa"/>
              <w:bottom w:w="0" w:type="dxa"/>
              <w:right w:w="15" w:type="dxa"/>
            </w:tcMar>
            <w:vAlign w:val="center"/>
            <w:hideMark/>
          </w:tcPr>
          <w:p w:rsidR="00E42268" w:rsidRPr="00D910C5" w:rsidRDefault="001E3149" w:rsidP="000574F1">
            <w:pPr>
              <w:jc w:val="center"/>
            </w:pPr>
            <w:r w:rsidRPr="00D910C5">
              <w:rPr>
                <w:lang w:val="en-US"/>
              </w:rPr>
              <w:t>14</w:t>
            </w:r>
          </w:p>
        </w:tc>
      </w:tr>
      <w:tr w:rsidR="00EE6024" w:rsidTr="00DA71A5">
        <w:trPr>
          <w:trHeight w:val="389"/>
        </w:trPr>
        <w:tc>
          <w:tcPr>
            <w:tcW w:w="2002" w:type="dxa"/>
            <w:tcBorders>
              <w:left w:val="single" w:sz="4" w:space="0" w:color="000000"/>
              <w:right w:val="single" w:sz="4" w:space="0" w:color="auto"/>
            </w:tcBorders>
            <w:shd w:val="clear" w:color="auto" w:fill="auto"/>
            <w:tcMar>
              <w:top w:w="15" w:type="dxa"/>
              <w:left w:w="15" w:type="dxa"/>
              <w:bottom w:w="0" w:type="dxa"/>
              <w:right w:w="15" w:type="dxa"/>
            </w:tcMar>
            <w:vAlign w:val="center"/>
            <w:hideMark/>
          </w:tcPr>
          <w:p w:rsidR="00915D1E" w:rsidRPr="00D910C5" w:rsidRDefault="001E3149" w:rsidP="000574F1">
            <w:pPr>
              <w:ind w:left="57"/>
            </w:pPr>
            <w:r w:rsidRPr="00D910C5">
              <w:rPr>
                <w:bCs/>
                <w:lang w:val="en-US"/>
              </w:rPr>
              <w:t>TOTAL</w:t>
            </w:r>
          </w:p>
        </w:tc>
        <w:tc>
          <w:tcPr>
            <w:tcW w:w="827" w:type="dxa"/>
            <w:tcBorders>
              <w:left w:val="single" w:sz="4" w:space="0" w:color="auto"/>
            </w:tcBorders>
            <w:shd w:val="clear" w:color="auto" w:fill="auto"/>
            <w:tcMar>
              <w:top w:w="15" w:type="dxa"/>
              <w:left w:w="15" w:type="dxa"/>
              <w:bottom w:w="0" w:type="dxa"/>
              <w:right w:w="15" w:type="dxa"/>
            </w:tcMar>
            <w:vAlign w:val="center"/>
            <w:hideMark/>
          </w:tcPr>
          <w:p w:rsidR="00915D1E" w:rsidRPr="00D910C5" w:rsidRDefault="001E3149" w:rsidP="000574F1">
            <w:pPr>
              <w:jc w:val="center"/>
            </w:pPr>
            <w:r w:rsidRPr="00D910C5">
              <w:rPr>
                <w:bCs/>
                <w:lang w:val="en-US"/>
              </w:rPr>
              <w:t>154</w:t>
            </w:r>
          </w:p>
        </w:tc>
        <w:tc>
          <w:tcPr>
            <w:tcW w:w="817" w:type="dxa"/>
            <w:shd w:val="clear" w:color="auto" w:fill="auto"/>
            <w:tcMar>
              <w:top w:w="15" w:type="dxa"/>
              <w:left w:w="15" w:type="dxa"/>
              <w:bottom w:w="0" w:type="dxa"/>
              <w:right w:w="15" w:type="dxa"/>
            </w:tcMar>
            <w:vAlign w:val="center"/>
            <w:hideMark/>
          </w:tcPr>
          <w:p w:rsidR="00915D1E" w:rsidRPr="00D910C5" w:rsidRDefault="001E3149" w:rsidP="000574F1">
            <w:pPr>
              <w:jc w:val="center"/>
            </w:pPr>
            <w:r w:rsidRPr="00D910C5">
              <w:rPr>
                <w:bCs/>
                <w:lang w:val="en-US"/>
              </w:rPr>
              <w:t>374</w:t>
            </w:r>
          </w:p>
        </w:tc>
        <w:tc>
          <w:tcPr>
            <w:tcW w:w="1396" w:type="dxa"/>
            <w:shd w:val="clear" w:color="auto" w:fill="auto"/>
            <w:tcMar>
              <w:top w:w="15" w:type="dxa"/>
              <w:left w:w="15" w:type="dxa"/>
              <w:bottom w:w="0" w:type="dxa"/>
              <w:right w:w="15" w:type="dxa"/>
            </w:tcMar>
            <w:vAlign w:val="center"/>
            <w:hideMark/>
          </w:tcPr>
          <w:p w:rsidR="00915D1E" w:rsidRPr="00D910C5" w:rsidRDefault="001E3149" w:rsidP="000574F1">
            <w:pPr>
              <w:jc w:val="center"/>
            </w:pPr>
            <w:r w:rsidRPr="00D910C5">
              <w:rPr>
                <w:bCs/>
                <w:lang w:val="en-US"/>
              </w:rPr>
              <w:t>565,165</w:t>
            </w:r>
          </w:p>
        </w:tc>
        <w:tc>
          <w:tcPr>
            <w:tcW w:w="937" w:type="dxa"/>
            <w:shd w:val="clear" w:color="auto" w:fill="auto"/>
            <w:tcMar>
              <w:top w:w="15" w:type="dxa"/>
              <w:left w:w="15" w:type="dxa"/>
              <w:bottom w:w="0" w:type="dxa"/>
              <w:right w:w="15" w:type="dxa"/>
            </w:tcMar>
            <w:vAlign w:val="center"/>
            <w:hideMark/>
          </w:tcPr>
          <w:p w:rsidR="00915D1E" w:rsidRPr="00D910C5" w:rsidRDefault="001E3149" w:rsidP="000574F1">
            <w:pPr>
              <w:jc w:val="center"/>
            </w:pPr>
            <w:r w:rsidRPr="00D910C5">
              <w:rPr>
                <w:bCs/>
                <w:lang w:val="en-US"/>
              </w:rPr>
              <w:t>172,046</w:t>
            </w:r>
          </w:p>
        </w:tc>
        <w:tc>
          <w:tcPr>
            <w:tcW w:w="877" w:type="dxa"/>
            <w:shd w:val="clear" w:color="auto" w:fill="auto"/>
            <w:tcMar>
              <w:top w:w="15" w:type="dxa"/>
              <w:left w:w="15" w:type="dxa"/>
              <w:bottom w:w="0" w:type="dxa"/>
              <w:right w:w="15" w:type="dxa"/>
            </w:tcMar>
            <w:vAlign w:val="center"/>
            <w:hideMark/>
          </w:tcPr>
          <w:p w:rsidR="00915D1E" w:rsidRPr="00D910C5" w:rsidRDefault="001E3149" w:rsidP="000574F1">
            <w:pPr>
              <w:jc w:val="center"/>
            </w:pPr>
            <w:r w:rsidRPr="00D910C5">
              <w:rPr>
                <w:bCs/>
                <w:lang w:val="en-US"/>
              </w:rPr>
              <w:t>95 446</w:t>
            </w:r>
          </w:p>
        </w:tc>
        <w:tc>
          <w:tcPr>
            <w:tcW w:w="1523" w:type="dxa"/>
            <w:shd w:val="clear" w:color="auto" w:fill="auto"/>
            <w:tcMar>
              <w:top w:w="15" w:type="dxa"/>
              <w:left w:w="15" w:type="dxa"/>
              <w:bottom w:w="0" w:type="dxa"/>
              <w:right w:w="15" w:type="dxa"/>
            </w:tcMar>
            <w:vAlign w:val="center"/>
            <w:hideMark/>
          </w:tcPr>
          <w:p w:rsidR="00915D1E" w:rsidRPr="00D910C5" w:rsidRDefault="001E3149" w:rsidP="000574F1">
            <w:pPr>
              <w:jc w:val="center"/>
            </w:pPr>
            <w:r w:rsidRPr="00D910C5">
              <w:rPr>
                <w:bCs/>
                <w:lang w:val="en-US"/>
              </w:rPr>
              <w:t>232,893</w:t>
            </w:r>
          </w:p>
        </w:tc>
        <w:tc>
          <w:tcPr>
            <w:tcW w:w="1398" w:type="dxa"/>
            <w:shd w:val="clear" w:color="auto" w:fill="auto"/>
            <w:tcMar>
              <w:top w:w="15" w:type="dxa"/>
              <w:left w:w="15" w:type="dxa"/>
              <w:bottom w:w="0" w:type="dxa"/>
              <w:right w:w="15" w:type="dxa"/>
            </w:tcMar>
            <w:vAlign w:val="center"/>
            <w:hideMark/>
          </w:tcPr>
          <w:p w:rsidR="00915D1E" w:rsidRPr="00D910C5" w:rsidRDefault="001E3149" w:rsidP="000574F1">
            <w:pPr>
              <w:jc w:val="center"/>
            </w:pPr>
            <w:r w:rsidRPr="00D910C5">
              <w:rPr>
                <w:bCs/>
                <w:lang w:val="en-US"/>
              </w:rPr>
              <w:t>180,068</w:t>
            </w:r>
          </w:p>
        </w:tc>
        <w:tc>
          <w:tcPr>
            <w:tcW w:w="1022" w:type="dxa"/>
            <w:shd w:val="clear" w:color="auto" w:fill="auto"/>
            <w:tcMar>
              <w:top w:w="15" w:type="dxa"/>
              <w:left w:w="15" w:type="dxa"/>
              <w:bottom w:w="0" w:type="dxa"/>
              <w:right w:w="15" w:type="dxa"/>
            </w:tcMar>
            <w:vAlign w:val="center"/>
            <w:hideMark/>
          </w:tcPr>
          <w:p w:rsidR="00915D1E" w:rsidRPr="00D910C5" w:rsidRDefault="001E3149" w:rsidP="000574F1">
            <w:pPr>
              <w:jc w:val="center"/>
            </w:pPr>
            <w:r w:rsidRPr="00D910C5">
              <w:rPr>
                <w:bCs/>
                <w:lang w:val="en-US"/>
              </w:rPr>
              <w:t>52 825</w:t>
            </w:r>
          </w:p>
        </w:tc>
        <w:tc>
          <w:tcPr>
            <w:tcW w:w="1485" w:type="dxa"/>
            <w:shd w:val="clear" w:color="auto" w:fill="auto"/>
            <w:tcMar>
              <w:top w:w="15" w:type="dxa"/>
              <w:left w:w="15" w:type="dxa"/>
              <w:bottom w:w="0" w:type="dxa"/>
              <w:right w:w="15" w:type="dxa"/>
            </w:tcMar>
            <w:vAlign w:val="center"/>
            <w:hideMark/>
          </w:tcPr>
          <w:p w:rsidR="00915D1E" w:rsidRPr="00D910C5" w:rsidRDefault="001E3149" w:rsidP="000574F1">
            <w:pPr>
              <w:jc w:val="center"/>
            </w:pPr>
            <w:r w:rsidRPr="00D910C5">
              <w:rPr>
                <w:bCs/>
                <w:lang w:val="en-US"/>
              </w:rPr>
              <w:t>103,734</w:t>
            </w:r>
          </w:p>
        </w:tc>
        <w:tc>
          <w:tcPr>
            <w:tcW w:w="1707" w:type="dxa"/>
            <w:tcBorders>
              <w:right w:val="single" w:sz="4" w:space="0" w:color="auto"/>
            </w:tcBorders>
            <w:shd w:val="clear" w:color="auto" w:fill="auto"/>
            <w:tcMar>
              <w:top w:w="15" w:type="dxa"/>
              <w:left w:w="15" w:type="dxa"/>
              <w:bottom w:w="0" w:type="dxa"/>
              <w:right w:w="15" w:type="dxa"/>
            </w:tcMar>
            <w:vAlign w:val="center"/>
            <w:hideMark/>
          </w:tcPr>
          <w:p w:rsidR="00915D1E" w:rsidRPr="00D910C5" w:rsidRDefault="001E3149" w:rsidP="000574F1">
            <w:pPr>
              <w:jc w:val="center"/>
            </w:pPr>
            <w:r w:rsidRPr="00D910C5">
              <w:rPr>
                <w:bCs/>
                <w:lang w:val="en-US"/>
              </w:rPr>
              <w:t>70</w:t>
            </w:r>
          </w:p>
        </w:tc>
      </w:tr>
      <w:tr w:rsidR="00EE6024" w:rsidRPr="00E923AD" w:rsidTr="00DA71A5">
        <w:trPr>
          <w:trHeight w:val="389"/>
        </w:trPr>
        <w:tc>
          <w:tcPr>
            <w:tcW w:w="13991" w:type="dxa"/>
            <w:gridSpan w:val="11"/>
            <w:tcBorders>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tcPr>
          <w:p w:rsidR="00DA71A5" w:rsidRPr="001E3149" w:rsidRDefault="001E3149" w:rsidP="00DA71A5">
            <w:pPr>
              <w:ind w:firstLine="567"/>
              <w:rPr>
                <w:bCs/>
                <w:lang w:val="en-US"/>
              </w:rPr>
            </w:pPr>
            <w:r w:rsidRPr="00D910C5">
              <w:rPr>
                <w:sz w:val="20"/>
                <w:szCs w:val="23"/>
                <w:lang w:val="en-US"/>
              </w:rPr>
              <w:t>Note: calculated based on research</w:t>
            </w:r>
          </w:p>
        </w:tc>
      </w:tr>
    </w:tbl>
    <w:p w:rsidR="00915D1E" w:rsidRPr="001E3149" w:rsidRDefault="00915D1E" w:rsidP="000574F1">
      <w:pPr>
        <w:rPr>
          <w:lang w:val="en-US"/>
        </w:rPr>
      </w:pPr>
    </w:p>
    <w:p w:rsidR="00915D1E" w:rsidRPr="001E3149" w:rsidRDefault="00915D1E" w:rsidP="000574F1">
      <w:pPr>
        <w:rPr>
          <w:lang w:val="en-US"/>
        </w:rPr>
      </w:pPr>
    </w:p>
    <w:p w:rsidR="00915D1E" w:rsidRPr="001E3149" w:rsidRDefault="00915D1E" w:rsidP="000574F1">
      <w:pPr>
        <w:rPr>
          <w:lang w:val="en-US"/>
        </w:rPr>
      </w:pPr>
    </w:p>
    <w:p w:rsidR="005310F2" w:rsidRDefault="001E3149" w:rsidP="008D18FF">
      <w:pPr>
        <w:jc w:val="center"/>
        <w:rPr>
          <w:b/>
          <w:sz w:val="28"/>
          <w:lang w:val="kk-KZ"/>
        </w:rPr>
      </w:pPr>
      <w:r w:rsidRPr="00CC11C7">
        <w:rPr>
          <w:b/>
          <w:sz w:val="28"/>
          <w:lang w:val="en-US"/>
        </w:rPr>
        <w:lastRenderedPageBreak/>
        <w:t xml:space="preserve">APPENDIX </w:t>
      </w:r>
      <w:r w:rsidR="00F40ECB" w:rsidRPr="00CC11C7">
        <w:rPr>
          <w:b/>
          <w:sz w:val="28"/>
        </w:rPr>
        <w:t>Р</w:t>
      </w:r>
      <w:r w:rsidR="00CC11C7">
        <w:rPr>
          <w:b/>
          <w:sz w:val="28"/>
          <w:lang w:val="kk-KZ"/>
        </w:rPr>
        <w:t xml:space="preserve"> </w:t>
      </w:r>
    </w:p>
    <w:p w:rsidR="005310F2" w:rsidRDefault="005310F2" w:rsidP="008D18FF">
      <w:pPr>
        <w:jc w:val="center"/>
        <w:rPr>
          <w:b/>
          <w:sz w:val="28"/>
          <w:lang w:val="kk-KZ"/>
        </w:rPr>
      </w:pPr>
    </w:p>
    <w:p w:rsidR="00C9459B" w:rsidRPr="008D18FF" w:rsidRDefault="001E3149" w:rsidP="008D18FF">
      <w:pPr>
        <w:jc w:val="center"/>
        <w:rPr>
          <w:b/>
          <w:sz w:val="28"/>
          <w:szCs w:val="28"/>
          <w:lang w:val="en-US"/>
        </w:rPr>
      </w:pPr>
      <w:r w:rsidRPr="008D18FF">
        <w:rPr>
          <w:b/>
          <w:bCs/>
          <w:sz w:val="28"/>
          <w:szCs w:val="28"/>
          <w:lang w:val="en-US"/>
        </w:rPr>
        <w:t>The need for milk collection points and milk carriers to increase the load on dairies in Zhambyl region</w:t>
      </w:r>
    </w:p>
    <w:p w:rsidR="00C9459B" w:rsidRPr="001E3149" w:rsidRDefault="00C9459B" w:rsidP="00C9459B">
      <w:pPr>
        <w:rPr>
          <w:lang w:val="en-US"/>
        </w:rPr>
      </w:pPr>
    </w:p>
    <w:tbl>
      <w:tblPr>
        <w:tblW w:w="14474" w:type="dxa"/>
        <w:tblInd w:w="9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483"/>
        <w:gridCol w:w="1678"/>
        <w:gridCol w:w="1275"/>
        <w:gridCol w:w="1616"/>
        <w:gridCol w:w="1334"/>
        <w:gridCol w:w="1003"/>
        <w:gridCol w:w="1105"/>
        <w:gridCol w:w="1635"/>
        <w:gridCol w:w="1782"/>
        <w:gridCol w:w="1563"/>
      </w:tblGrid>
      <w:tr w:rsidR="00EE6024" w:rsidTr="00E20CB2">
        <w:trPr>
          <w:trHeight w:val="490"/>
        </w:trPr>
        <w:tc>
          <w:tcPr>
            <w:tcW w:w="1483" w:type="dxa"/>
            <w:vMerge w:val="restart"/>
            <w:shd w:val="clear" w:color="auto" w:fill="auto"/>
            <w:vAlign w:val="center"/>
            <w:hideMark/>
          </w:tcPr>
          <w:p w:rsidR="00C9459B" w:rsidRPr="00D910C5" w:rsidRDefault="001E3149" w:rsidP="00E20CB2">
            <w:pPr>
              <w:jc w:val="center"/>
              <w:rPr>
                <w:bCs/>
              </w:rPr>
            </w:pPr>
            <w:r w:rsidRPr="00D910C5">
              <w:rPr>
                <w:bCs/>
                <w:lang w:val="en-US"/>
              </w:rPr>
              <w:t>Location</w:t>
            </w:r>
          </w:p>
        </w:tc>
        <w:tc>
          <w:tcPr>
            <w:tcW w:w="1678" w:type="dxa"/>
            <w:vMerge w:val="restart"/>
            <w:shd w:val="clear" w:color="auto" w:fill="auto"/>
            <w:vAlign w:val="center"/>
            <w:hideMark/>
          </w:tcPr>
          <w:p w:rsidR="00C9459B" w:rsidRPr="00D910C5" w:rsidRDefault="001E3149" w:rsidP="008C3863">
            <w:pPr>
              <w:jc w:val="center"/>
              <w:rPr>
                <w:bCs/>
              </w:rPr>
            </w:pPr>
            <w:r w:rsidRPr="00D910C5">
              <w:rPr>
                <w:bCs/>
                <w:lang w:val="en-US"/>
              </w:rPr>
              <w:t>Name of an enterprise</w:t>
            </w:r>
          </w:p>
        </w:tc>
        <w:tc>
          <w:tcPr>
            <w:tcW w:w="1275" w:type="dxa"/>
            <w:vMerge w:val="restart"/>
            <w:shd w:val="clear" w:color="auto" w:fill="auto"/>
            <w:vAlign w:val="center"/>
            <w:hideMark/>
          </w:tcPr>
          <w:p w:rsidR="00C9459B" w:rsidRPr="00D910C5" w:rsidRDefault="001E3149" w:rsidP="008C3863">
            <w:pPr>
              <w:jc w:val="center"/>
              <w:rPr>
                <w:bCs/>
              </w:rPr>
            </w:pPr>
            <w:r w:rsidRPr="00D910C5">
              <w:rPr>
                <w:bCs/>
                <w:lang w:val="en-US"/>
              </w:rPr>
              <w:t>Annual capacity,  tonns</w:t>
            </w:r>
          </w:p>
        </w:tc>
        <w:tc>
          <w:tcPr>
            <w:tcW w:w="1616" w:type="dxa"/>
            <w:vMerge w:val="restart"/>
            <w:shd w:val="clear" w:color="auto" w:fill="auto"/>
            <w:vAlign w:val="center"/>
            <w:hideMark/>
          </w:tcPr>
          <w:p w:rsidR="00C9459B" w:rsidRPr="00D910C5" w:rsidRDefault="001E3149" w:rsidP="008C3863">
            <w:pPr>
              <w:jc w:val="center"/>
              <w:rPr>
                <w:bCs/>
              </w:rPr>
            </w:pPr>
            <w:r w:rsidRPr="00D910C5">
              <w:rPr>
                <w:bCs/>
                <w:lang w:val="en-US"/>
              </w:rPr>
              <w:t>Processed in 2017, tonns</w:t>
            </w:r>
          </w:p>
        </w:tc>
        <w:tc>
          <w:tcPr>
            <w:tcW w:w="1334" w:type="dxa"/>
            <w:vMerge w:val="restart"/>
            <w:shd w:val="clear" w:color="auto" w:fill="auto"/>
            <w:vAlign w:val="center"/>
            <w:hideMark/>
          </w:tcPr>
          <w:p w:rsidR="00C9459B" w:rsidRPr="00D910C5" w:rsidRDefault="001E3149" w:rsidP="00E20CB2">
            <w:pPr>
              <w:jc w:val="center"/>
              <w:rPr>
                <w:bCs/>
              </w:rPr>
            </w:pPr>
            <w:r w:rsidRPr="00D910C5">
              <w:rPr>
                <w:bCs/>
                <w:lang w:val="en-US"/>
              </w:rPr>
              <w:t>Capacity, %</w:t>
            </w:r>
          </w:p>
        </w:tc>
        <w:tc>
          <w:tcPr>
            <w:tcW w:w="2108" w:type="dxa"/>
            <w:gridSpan w:val="2"/>
            <w:shd w:val="clear" w:color="auto" w:fill="auto"/>
            <w:vAlign w:val="center"/>
            <w:hideMark/>
          </w:tcPr>
          <w:p w:rsidR="00C9459B" w:rsidRPr="00D910C5" w:rsidRDefault="001E3149" w:rsidP="00E20CB2">
            <w:pPr>
              <w:jc w:val="center"/>
              <w:rPr>
                <w:bCs/>
              </w:rPr>
            </w:pPr>
            <w:r w:rsidRPr="00D910C5">
              <w:rPr>
                <w:bCs/>
                <w:lang w:val="en-US"/>
              </w:rPr>
              <w:t>Utilized capacity</w:t>
            </w:r>
          </w:p>
        </w:tc>
        <w:tc>
          <w:tcPr>
            <w:tcW w:w="1635" w:type="dxa"/>
            <w:vMerge w:val="restart"/>
            <w:shd w:val="clear" w:color="auto" w:fill="auto"/>
            <w:vAlign w:val="center"/>
            <w:hideMark/>
          </w:tcPr>
          <w:p w:rsidR="00C9459B" w:rsidRPr="001E3149" w:rsidRDefault="001E3149" w:rsidP="00E20CB2">
            <w:pPr>
              <w:jc w:val="center"/>
              <w:rPr>
                <w:bCs/>
                <w:lang w:val="en-US"/>
              </w:rPr>
            </w:pPr>
            <w:r w:rsidRPr="00D910C5">
              <w:rPr>
                <w:bCs/>
                <w:lang w:val="en-US"/>
              </w:rPr>
              <w:t>Required vo</w:t>
            </w:r>
            <w:r w:rsidRPr="00D910C5">
              <w:rPr>
                <w:bCs/>
                <w:lang w:val="en-US"/>
              </w:rPr>
              <w:t>l</w:t>
            </w:r>
            <w:r w:rsidRPr="00D910C5">
              <w:rPr>
                <w:bCs/>
                <w:lang w:val="en-US"/>
              </w:rPr>
              <w:t>ume of milk, tons</w:t>
            </w:r>
          </w:p>
        </w:tc>
        <w:tc>
          <w:tcPr>
            <w:tcW w:w="1782" w:type="dxa"/>
            <w:vMerge w:val="restart"/>
            <w:shd w:val="clear" w:color="auto" w:fill="auto"/>
            <w:vAlign w:val="center"/>
            <w:hideMark/>
          </w:tcPr>
          <w:p w:rsidR="00C9459B" w:rsidRPr="001E3149" w:rsidRDefault="001E3149" w:rsidP="008C3863">
            <w:pPr>
              <w:jc w:val="center"/>
              <w:rPr>
                <w:bCs/>
                <w:lang w:val="en-US"/>
              </w:rPr>
            </w:pPr>
            <w:r w:rsidRPr="00D910C5">
              <w:rPr>
                <w:bCs/>
                <w:lang w:val="en-US"/>
              </w:rPr>
              <w:t>Required MPP (for 2 tons), units</w:t>
            </w:r>
          </w:p>
        </w:tc>
        <w:tc>
          <w:tcPr>
            <w:tcW w:w="1563" w:type="dxa"/>
            <w:vMerge w:val="restart"/>
            <w:shd w:val="clear" w:color="auto" w:fill="auto"/>
            <w:vAlign w:val="center"/>
            <w:hideMark/>
          </w:tcPr>
          <w:p w:rsidR="00C9459B" w:rsidRPr="00D910C5" w:rsidRDefault="001E3149" w:rsidP="00E20CB2">
            <w:pPr>
              <w:jc w:val="center"/>
              <w:rPr>
                <w:bCs/>
              </w:rPr>
            </w:pPr>
            <w:r w:rsidRPr="00D910C5">
              <w:rPr>
                <w:bCs/>
                <w:lang w:val="en-US"/>
              </w:rPr>
              <w:t>Required milk trucks, units</w:t>
            </w:r>
          </w:p>
        </w:tc>
      </w:tr>
      <w:tr w:rsidR="00EE6024" w:rsidTr="00E20CB2">
        <w:trPr>
          <w:trHeight w:val="174"/>
        </w:trPr>
        <w:tc>
          <w:tcPr>
            <w:tcW w:w="1483" w:type="dxa"/>
            <w:vMerge/>
            <w:tcBorders>
              <w:bottom w:val="single" w:sz="8" w:space="0" w:color="000000"/>
            </w:tcBorders>
            <w:shd w:val="clear" w:color="auto" w:fill="auto"/>
            <w:vAlign w:val="center"/>
            <w:hideMark/>
          </w:tcPr>
          <w:p w:rsidR="00C9459B" w:rsidRPr="00D910C5" w:rsidRDefault="00C9459B" w:rsidP="00E20CB2">
            <w:pPr>
              <w:jc w:val="center"/>
              <w:rPr>
                <w:bCs/>
              </w:rPr>
            </w:pPr>
          </w:p>
        </w:tc>
        <w:tc>
          <w:tcPr>
            <w:tcW w:w="1678" w:type="dxa"/>
            <w:vMerge/>
            <w:tcBorders>
              <w:bottom w:val="single" w:sz="8" w:space="0" w:color="000000"/>
            </w:tcBorders>
            <w:shd w:val="clear" w:color="auto" w:fill="auto"/>
            <w:vAlign w:val="center"/>
            <w:hideMark/>
          </w:tcPr>
          <w:p w:rsidR="00C9459B" w:rsidRPr="00D910C5" w:rsidRDefault="00C9459B" w:rsidP="00E20CB2">
            <w:pPr>
              <w:jc w:val="center"/>
              <w:rPr>
                <w:bCs/>
              </w:rPr>
            </w:pPr>
          </w:p>
        </w:tc>
        <w:tc>
          <w:tcPr>
            <w:tcW w:w="1275" w:type="dxa"/>
            <w:vMerge/>
            <w:tcBorders>
              <w:bottom w:val="single" w:sz="8" w:space="0" w:color="000000"/>
            </w:tcBorders>
            <w:shd w:val="clear" w:color="auto" w:fill="auto"/>
            <w:vAlign w:val="center"/>
            <w:hideMark/>
          </w:tcPr>
          <w:p w:rsidR="00C9459B" w:rsidRPr="00D910C5" w:rsidRDefault="00C9459B" w:rsidP="00E20CB2">
            <w:pPr>
              <w:jc w:val="center"/>
              <w:rPr>
                <w:bCs/>
              </w:rPr>
            </w:pPr>
          </w:p>
        </w:tc>
        <w:tc>
          <w:tcPr>
            <w:tcW w:w="1616" w:type="dxa"/>
            <w:vMerge/>
            <w:tcBorders>
              <w:bottom w:val="single" w:sz="8" w:space="0" w:color="000000"/>
            </w:tcBorders>
            <w:shd w:val="clear" w:color="auto" w:fill="auto"/>
            <w:vAlign w:val="center"/>
            <w:hideMark/>
          </w:tcPr>
          <w:p w:rsidR="00C9459B" w:rsidRPr="00D910C5" w:rsidRDefault="00C9459B" w:rsidP="00E20CB2">
            <w:pPr>
              <w:jc w:val="center"/>
              <w:rPr>
                <w:bCs/>
              </w:rPr>
            </w:pPr>
          </w:p>
        </w:tc>
        <w:tc>
          <w:tcPr>
            <w:tcW w:w="1334" w:type="dxa"/>
            <w:vMerge/>
            <w:tcBorders>
              <w:bottom w:val="single" w:sz="8" w:space="0" w:color="000000"/>
            </w:tcBorders>
            <w:shd w:val="clear" w:color="auto" w:fill="auto"/>
            <w:vAlign w:val="center"/>
            <w:hideMark/>
          </w:tcPr>
          <w:p w:rsidR="00C9459B" w:rsidRPr="00D910C5" w:rsidRDefault="00C9459B" w:rsidP="00E20CB2">
            <w:pPr>
              <w:jc w:val="center"/>
              <w:rPr>
                <w:bCs/>
              </w:rPr>
            </w:pPr>
          </w:p>
        </w:tc>
        <w:tc>
          <w:tcPr>
            <w:tcW w:w="1003" w:type="dxa"/>
            <w:tcBorders>
              <w:bottom w:val="single" w:sz="8" w:space="0" w:color="000000"/>
            </w:tcBorders>
            <w:shd w:val="clear" w:color="auto" w:fill="auto"/>
            <w:vAlign w:val="center"/>
            <w:hideMark/>
          </w:tcPr>
          <w:p w:rsidR="00C9459B" w:rsidRPr="00D910C5" w:rsidRDefault="001E3149" w:rsidP="00E20CB2">
            <w:pPr>
              <w:jc w:val="center"/>
              <w:rPr>
                <w:bCs/>
              </w:rPr>
            </w:pPr>
            <w:r w:rsidRPr="00D910C5">
              <w:rPr>
                <w:bCs/>
                <w:lang w:val="en-US"/>
              </w:rPr>
              <w:t>%</w:t>
            </w:r>
          </w:p>
        </w:tc>
        <w:tc>
          <w:tcPr>
            <w:tcW w:w="1105" w:type="dxa"/>
            <w:tcBorders>
              <w:bottom w:val="single" w:sz="8" w:space="0" w:color="000000"/>
            </w:tcBorders>
            <w:shd w:val="clear" w:color="auto" w:fill="auto"/>
            <w:vAlign w:val="center"/>
            <w:hideMark/>
          </w:tcPr>
          <w:p w:rsidR="00C9459B" w:rsidRPr="00D910C5" w:rsidRDefault="001E3149" w:rsidP="008C3863">
            <w:pPr>
              <w:jc w:val="center"/>
              <w:rPr>
                <w:bCs/>
              </w:rPr>
            </w:pPr>
            <w:r w:rsidRPr="00D910C5">
              <w:rPr>
                <w:bCs/>
                <w:lang w:val="en-US"/>
              </w:rPr>
              <w:t>ton</w:t>
            </w:r>
          </w:p>
        </w:tc>
        <w:tc>
          <w:tcPr>
            <w:tcW w:w="1635" w:type="dxa"/>
            <w:vMerge/>
            <w:tcBorders>
              <w:bottom w:val="single" w:sz="8" w:space="0" w:color="000000"/>
            </w:tcBorders>
            <w:shd w:val="clear" w:color="auto" w:fill="auto"/>
            <w:vAlign w:val="center"/>
            <w:hideMark/>
          </w:tcPr>
          <w:p w:rsidR="00C9459B" w:rsidRPr="00D910C5" w:rsidRDefault="00C9459B" w:rsidP="00E20CB2">
            <w:pPr>
              <w:jc w:val="center"/>
              <w:rPr>
                <w:bCs/>
              </w:rPr>
            </w:pPr>
          </w:p>
        </w:tc>
        <w:tc>
          <w:tcPr>
            <w:tcW w:w="1782" w:type="dxa"/>
            <w:vMerge/>
            <w:tcBorders>
              <w:bottom w:val="single" w:sz="8" w:space="0" w:color="000000"/>
            </w:tcBorders>
            <w:shd w:val="clear" w:color="auto" w:fill="auto"/>
            <w:vAlign w:val="center"/>
            <w:hideMark/>
          </w:tcPr>
          <w:p w:rsidR="00C9459B" w:rsidRPr="00D910C5" w:rsidRDefault="00C9459B" w:rsidP="00E20CB2">
            <w:pPr>
              <w:jc w:val="center"/>
              <w:rPr>
                <w:bCs/>
              </w:rPr>
            </w:pPr>
          </w:p>
        </w:tc>
        <w:tc>
          <w:tcPr>
            <w:tcW w:w="1563" w:type="dxa"/>
            <w:vMerge/>
            <w:tcBorders>
              <w:bottom w:val="single" w:sz="8" w:space="0" w:color="000000"/>
            </w:tcBorders>
            <w:shd w:val="clear" w:color="auto" w:fill="auto"/>
            <w:vAlign w:val="center"/>
            <w:hideMark/>
          </w:tcPr>
          <w:p w:rsidR="00C9459B" w:rsidRPr="00D910C5" w:rsidRDefault="00C9459B" w:rsidP="00E20CB2">
            <w:pPr>
              <w:jc w:val="center"/>
              <w:rPr>
                <w:bCs/>
              </w:rPr>
            </w:pPr>
          </w:p>
        </w:tc>
      </w:tr>
      <w:tr w:rsidR="00EE6024" w:rsidTr="00E20CB2">
        <w:trPr>
          <w:trHeight w:val="673"/>
        </w:trPr>
        <w:tc>
          <w:tcPr>
            <w:tcW w:w="1483" w:type="dxa"/>
            <w:vMerge w:val="restart"/>
            <w:tcBorders>
              <w:bottom w:val="nil"/>
              <w:right w:val="single" w:sz="4" w:space="0" w:color="auto"/>
            </w:tcBorders>
            <w:shd w:val="clear" w:color="auto" w:fill="auto"/>
            <w:vAlign w:val="center"/>
            <w:hideMark/>
          </w:tcPr>
          <w:p w:rsidR="00C9459B" w:rsidRPr="00D910C5" w:rsidRDefault="001E3149" w:rsidP="00E20CB2">
            <w:r w:rsidRPr="00D910C5">
              <w:rPr>
                <w:lang w:val="en-US"/>
              </w:rPr>
              <w:t>Taraz</w:t>
            </w:r>
          </w:p>
          <w:p w:rsidR="00C9459B" w:rsidRPr="00D910C5" w:rsidRDefault="00C9459B" w:rsidP="00E20CB2"/>
        </w:tc>
        <w:tc>
          <w:tcPr>
            <w:tcW w:w="1678" w:type="dxa"/>
            <w:tcBorders>
              <w:left w:val="single" w:sz="4" w:space="0" w:color="auto"/>
              <w:bottom w:val="nil"/>
              <w:right w:val="single" w:sz="4" w:space="0" w:color="auto"/>
            </w:tcBorders>
            <w:shd w:val="clear" w:color="auto" w:fill="auto"/>
            <w:vAlign w:val="center"/>
            <w:hideMark/>
          </w:tcPr>
          <w:p w:rsidR="00C9459B" w:rsidRPr="00D910C5" w:rsidRDefault="001E3149" w:rsidP="00E20CB2">
            <w:r w:rsidRPr="00D910C5">
              <w:rPr>
                <w:lang w:val="en-US"/>
              </w:rPr>
              <w:t>«Көкжиек-2020» ЖШС</w:t>
            </w:r>
          </w:p>
        </w:tc>
        <w:tc>
          <w:tcPr>
            <w:tcW w:w="1275" w:type="dxa"/>
            <w:tcBorders>
              <w:left w:val="single" w:sz="4" w:space="0" w:color="auto"/>
              <w:bottom w:val="nil"/>
              <w:right w:val="nil"/>
            </w:tcBorders>
            <w:shd w:val="clear" w:color="auto" w:fill="auto"/>
            <w:vAlign w:val="center"/>
            <w:hideMark/>
          </w:tcPr>
          <w:p w:rsidR="00C9459B" w:rsidRPr="00D910C5" w:rsidRDefault="001E3149" w:rsidP="00E20CB2">
            <w:pPr>
              <w:jc w:val="center"/>
            </w:pPr>
            <w:r w:rsidRPr="00D910C5">
              <w:rPr>
                <w:lang w:val="en-US"/>
              </w:rPr>
              <w:t>25 000</w:t>
            </w:r>
          </w:p>
        </w:tc>
        <w:tc>
          <w:tcPr>
            <w:tcW w:w="1616" w:type="dxa"/>
            <w:tcBorders>
              <w:left w:val="nil"/>
              <w:bottom w:val="nil"/>
              <w:right w:val="nil"/>
            </w:tcBorders>
            <w:shd w:val="clear" w:color="auto" w:fill="auto"/>
            <w:vAlign w:val="center"/>
            <w:hideMark/>
          </w:tcPr>
          <w:p w:rsidR="00C9459B" w:rsidRPr="00D910C5" w:rsidRDefault="001E3149" w:rsidP="00E20CB2">
            <w:pPr>
              <w:jc w:val="center"/>
            </w:pPr>
            <w:r w:rsidRPr="00D910C5">
              <w:rPr>
                <w:lang w:val="en-US"/>
              </w:rPr>
              <w:t>8850</w:t>
            </w:r>
          </w:p>
        </w:tc>
        <w:tc>
          <w:tcPr>
            <w:tcW w:w="1334" w:type="dxa"/>
            <w:tcBorders>
              <w:left w:val="nil"/>
              <w:bottom w:val="nil"/>
              <w:right w:val="nil"/>
            </w:tcBorders>
            <w:shd w:val="clear" w:color="auto" w:fill="auto"/>
            <w:vAlign w:val="center"/>
            <w:hideMark/>
          </w:tcPr>
          <w:p w:rsidR="00C9459B" w:rsidRPr="00D910C5" w:rsidRDefault="001E3149" w:rsidP="00E20CB2">
            <w:pPr>
              <w:jc w:val="center"/>
            </w:pPr>
            <w:r w:rsidRPr="00D910C5">
              <w:rPr>
                <w:lang w:val="en-US"/>
              </w:rPr>
              <w:t>35.4</w:t>
            </w:r>
          </w:p>
        </w:tc>
        <w:tc>
          <w:tcPr>
            <w:tcW w:w="1003" w:type="dxa"/>
            <w:tcBorders>
              <w:left w:val="nil"/>
              <w:bottom w:val="nil"/>
              <w:right w:val="nil"/>
            </w:tcBorders>
            <w:shd w:val="clear" w:color="auto" w:fill="auto"/>
            <w:vAlign w:val="center"/>
            <w:hideMark/>
          </w:tcPr>
          <w:p w:rsidR="00C9459B" w:rsidRPr="00D910C5" w:rsidRDefault="001E3149" w:rsidP="00E20CB2">
            <w:pPr>
              <w:jc w:val="center"/>
            </w:pPr>
            <w:r w:rsidRPr="00D910C5">
              <w:rPr>
                <w:lang w:val="en-US"/>
              </w:rPr>
              <w:t>80</w:t>
            </w:r>
          </w:p>
        </w:tc>
        <w:tc>
          <w:tcPr>
            <w:tcW w:w="1105" w:type="dxa"/>
            <w:tcBorders>
              <w:left w:val="nil"/>
              <w:bottom w:val="nil"/>
              <w:right w:val="nil"/>
            </w:tcBorders>
            <w:shd w:val="clear" w:color="auto" w:fill="auto"/>
            <w:vAlign w:val="center"/>
            <w:hideMark/>
          </w:tcPr>
          <w:p w:rsidR="00C9459B" w:rsidRPr="00D910C5" w:rsidRDefault="001E3149" w:rsidP="00E20CB2">
            <w:pPr>
              <w:jc w:val="center"/>
            </w:pPr>
            <w:r w:rsidRPr="00D910C5">
              <w:rPr>
                <w:lang w:val="en-US"/>
              </w:rPr>
              <w:t>20000</w:t>
            </w:r>
          </w:p>
        </w:tc>
        <w:tc>
          <w:tcPr>
            <w:tcW w:w="1635" w:type="dxa"/>
            <w:tcBorders>
              <w:left w:val="nil"/>
              <w:bottom w:val="nil"/>
              <w:right w:val="nil"/>
            </w:tcBorders>
            <w:shd w:val="clear" w:color="auto" w:fill="auto"/>
            <w:vAlign w:val="center"/>
            <w:hideMark/>
          </w:tcPr>
          <w:p w:rsidR="00C9459B" w:rsidRPr="00D910C5" w:rsidRDefault="001E3149" w:rsidP="00E20CB2">
            <w:pPr>
              <w:jc w:val="center"/>
            </w:pPr>
            <w:r w:rsidRPr="00D910C5">
              <w:rPr>
                <w:lang w:val="en-US"/>
              </w:rPr>
              <w:t>11 150</w:t>
            </w:r>
          </w:p>
        </w:tc>
        <w:tc>
          <w:tcPr>
            <w:tcW w:w="1782" w:type="dxa"/>
            <w:tcBorders>
              <w:left w:val="nil"/>
              <w:bottom w:val="nil"/>
              <w:right w:val="nil"/>
            </w:tcBorders>
            <w:shd w:val="clear" w:color="auto" w:fill="auto"/>
            <w:vAlign w:val="center"/>
            <w:hideMark/>
          </w:tcPr>
          <w:p w:rsidR="00C9459B" w:rsidRPr="00D910C5" w:rsidRDefault="001E3149" w:rsidP="00E20CB2">
            <w:pPr>
              <w:jc w:val="center"/>
              <w:rPr>
                <w:bCs/>
              </w:rPr>
            </w:pPr>
            <w:r w:rsidRPr="00D910C5">
              <w:rPr>
                <w:bCs/>
                <w:lang w:val="en-US"/>
              </w:rPr>
              <w:t>10</w:t>
            </w:r>
          </w:p>
        </w:tc>
        <w:tc>
          <w:tcPr>
            <w:tcW w:w="1563" w:type="dxa"/>
            <w:tcBorders>
              <w:left w:val="nil"/>
              <w:bottom w:val="nil"/>
              <w:right w:val="single" w:sz="4" w:space="0" w:color="auto"/>
            </w:tcBorders>
            <w:shd w:val="clear" w:color="auto" w:fill="auto"/>
            <w:vAlign w:val="center"/>
            <w:hideMark/>
          </w:tcPr>
          <w:p w:rsidR="00C9459B" w:rsidRPr="00D910C5" w:rsidRDefault="001E3149" w:rsidP="00E20CB2">
            <w:pPr>
              <w:jc w:val="center"/>
            </w:pPr>
            <w:r w:rsidRPr="00D910C5">
              <w:rPr>
                <w:lang w:val="en-US"/>
              </w:rPr>
              <w:t>10</w:t>
            </w:r>
          </w:p>
        </w:tc>
      </w:tr>
      <w:tr w:rsidR="00EE6024" w:rsidTr="00E20CB2">
        <w:trPr>
          <w:trHeight w:val="673"/>
        </w:trPr>
        <w:tc>
          <w:tcPr>
            <w:tcW w:w="1483" w:type="dxa"/>
            <w:vMerge/>
            <w:tcBorders>
              <w:top w:val="nil"/>
              <w:bottom w:val="nil"/>
              <w:right w:val="single" w:sz="4" w:space="0" w:color="auto"/>
            </w:tcBorders>
            <w:shd w:val="clear" w:color="auto" w:fill="auto"/>
            <w:vAlign w:val="center"/>
            <w:hideMark/>
          </w:tcPr>
          <w:p w:rsidR="00C9459B" w:rsidRPr="00D910C5" w:rsidRDefault="00C9459B" w:rsidP="00E20CB2"/>
        </w:tc>
        <w:tc>
          <w:tcPr>
            <w:tcW w:w="1678" w:type="dxa"/>
            <w:tcBorders>
              <w:top w:val="nil"/>
              <w:left w:val="single" w:sz="4" w:space="0" w:color="auto"/>
              <w:bottom w:val="nil"/>
              <w:right w:val="single" w:sz="4" w:space="0" w:color="auto"/>
            </w:tcBorders>
            <w:shd w:val="clear" w:color="auto" w:fill="auto"/>
            <w:vAlign w:val="center"/>
            <w:hideMark/>
          </w:tcPr>
          <w:p w:rsidR="00C9459B" w:rsidRPr="00D910C5" w:rsidRDefault="001E3149" w:rsidP="00E20CB2">
            <w:r w:rsidRPr="00D910C5">
              <w:rPr>
                <w:lang w:val="en-US"/>
              </w:rPr>
              <w:t>«Шалкаров Б.К</w:t>
            </w:r>
            <w:proofErr w:type="gramStart"/>
            <w:r w:rsidRPr="00D910C5">
              <w:rPr>
                <w:lang w:val="en-US"/>
              </w:rPr>
              <w:t>.»</w:t>
            </w:r>
            <w:proofErr w:type="gramEnd"/>
            <w:r w:rsidRPr="00D910C5">
              <w:rPr>
                <w:lang w:val="en-US"/>
              </w:rPr>
              <w:t xml:space="preserve"> ЖШС</w:t>
            </w:r>
          </w:p>
        </w:tc>
        <w:tc>
          <w:tcPr>
            <w:tcW w:w="1275" w:type="dxa"/>
            <w:tcBorders>
              <w:top w:val="nil"/>
              <w:left w:val="single" w:sz="4" w:space="0" w:color="auto"/>
              <w:bottom w:val="nil"/>
              <w:right w:val="nil"/>
            </w:tcBorders>
            <w:shd w:val="clear" w:color="auto" w:fill="auto"/>
            <w:vAlign w:val="center"/>
            <w:hideMark/>
          </w:tcPr>
          <w:p w:rsidR="00C9459B" w:rsidRPr="00D910C5" w:rsidRDefault="001E3149" w:rsidP="00E20CB2">
            <w:pPr>
              <w:jc w:val="center"/>
            </w:pPr>
            <w:r w:rsidRPr="00D910C5">
              <w:rPr>
                <w:lang w:val="en-US"/>
              </w:rPr>
              <w:t>3 200</w:t>
            </w:r>
          </w:p>
        </w:tc>
        <w:tc>
          <w:tcPr>
            <w:tcW w:w="1616" w:type="dxa"/>
            <w:tcBorders>
              <w:top w:val="nil"/>
              <w:left w:val="nil"/>
              <w:bottom w:val="nil"/>
              <w:right w:val="nil"/>
            </w:tcBorders>
            <w:shd w:val="clear" w:color="auto" w:fill="auto"/>
            <w:vAlign w:val="center"/>
            <w:hideMark/>
          </w:tcPr>
          <w:p w:rsidR="00C9459B" w:rsidRPr="00D910C5" w:rsidRDefault="001E3149" w:rsidP="00E20CB2">
            <w:pPr>
              <w:jc w:val="center"/>
            </w:pPr>
            <w:r w:rsidRPr="00D910C5">
              <w:rPr>
                <w:lang w:val="en-US"/>
              </w:rPr>
              <w:t>1830</w:t>
            </w:r>
          </w:p>
        </w:tc>
        <w:tc>
          <w:tcPr>
            <w:tcW w:w="1334" w:type="dxa"/>
            <w:tcBorders>
              <w:top w:val="nil"/>
              <w:left w:val="nil"/>
              <w:bottom w:val="nil"/>
              <w:right w:val="nil"/>
            </w:tcBorders>
            <w:shd w:val="clear" w:color="auto" w:fill="auto"/>
            <w:vAlign w:val="center"/>
            <w:hideMark/>
          </w:tcPr>
          <w:p w:rsidR="00C9459B" w:rsidRPr="00D910C5" w:rsidRDefault="001E3149" w:rsidP="00E20CB2">
            <w:pPr>
              <w:jc w:val="center"/>
            </w:pPr>
            <w:r w:rsidRPr="00D910C5">
              <w:rPr>
                <w:lang w:val="en-US"/>
              </w:rPr>
              <w:t>57.2</w:t>
            </w:r>
          </w:p>
        </w:tc>
        <w:tc>
          <w:tcPr>
            <w:tcW w:w="1003" w:type="dxa"/>
            <w:tcBorders>
              <w:top w:val="nil"/>
              <w:left w:val="nil"/>
              <w:bottom w:val="nil"/>
              <w:right w:val="nil"/>
            </w:tcBorders>
            <w:shd w:val="clear" w:color="auto" w:fill="auto"/>
            <w:vAlign w:val="center"/>
            <w:hideMark/>
          </w:tcPr>
          <w:p w:rsidR="00C9459B" w:rsidRPr="00D910C5" w:rsidRDefault="001E3149" w:rsidP="00E20CB2">
            <w:pPr>
              <w:jc w:val="center"/>
            </w:pPr>
            <w:r w:rsidRPr="00D910C5">
              <w:rPr>
                <w:lang w:val="en-US"/>
              </w:rPr>
              <w:t>80</w:t>
            </w:r>
          </w:p>
        </w:tc>
        <w:tc>
          <w:tcPr>
            <w:tcW w:w="1105" w:type="dxa"/>
            <w:tcBorders>
              <w:top w:val="nil"/>
              <w:left w:val="nil"/>
              <w:bottom w:val="nil"/>
              <w:right w:val="nil"/>
            </w:tcBorders>
            <w:shd w:val="clear" w:color="auto" w:fill="auto"/>
            <w:vAlign w:val="center"/>
            <w:hideMark/>
          </w:tcPr>
          <w:p w:rsidR="00C9459B" w:rsidRPr="00D910C5" w:rsidRDefault="001E3149" w:rsidP="00E20CB2">
            <w:pPr>
              <w:jc w:val="center"/>
            </w:pPr>
            <w:r w:rsidRPr="00D910C5">
              <w:rPr>
                <w:lang w:val="en-US"/>
              </w:rPr>
              <w:t>2560</w:t>
            </w:r>
          </w:p>
        </w:tc>
        <w:tc>
          <w:tcPr>
            <w:tcW w:w="1635" w:type="dxa"/>
            <w:tcBorders>
              <w:top w:val="nil"/>
              <w:left w:val="nil"/>
              <w:bottom w:val="nil"/>
              <w:right w:val="nil"/>
            </w:tcBorders>
            <w:shd w:val="clear" w:color="auto" w:fill="auto"/>
            <w:vAlign w:val="center"/>
            <w:hideMark/>
          </w:tcPr>
          <w:p w:rsidR="00C9459B" w:rsidRPr="00D910C5" w:rsidRDefault="001E3149" w:rsidP="00E20CB2">
            <w:pPr>
              <w:jc w:val="center"/>
            </w:pPr>
            <w:r w:rsidRPr="00D910C5">
              <w:rPr>
                <w:lang w:val="en-US"/>
              </w:rPr>
              <w:t>730</w:t>
            </w:r>
          </w:p>
        </w:tc>
        <w:tc>
          <w:tcPr>
            <w:tcW w:w="1782" w:type="dxa"/>
            <w:tcBorders>
              <w:top w:val="nil"/>
              <w:left w:val="nil"/>
              <w:bottom w:val="nil"/>
              <w:right w:val="nil"/>
            </w:tcBorders>
            <w:shd w:val="clear" w:color="auto" w:fill="auto"/>
            <w:vAlign w:val="center"/>
            <w:hideMark/>
          </w:tcPr>
          <w:p w:rsidR="00C9459B" w:rsidRPr="00D910C5" w:rsidRDefault="001E3149" w:rsidP="00E20CB2">
            <w:pPr>
              <w:jc w:val="center"/>
              <w:rPr>
                <w:bCs/>
              </w:rPr>
            </w:pPr>
            <w:r w:rsidRPr="00D910C5">
              <w:rPr>
                <w:bCs/>
                <w:lang w:val="en-US"/>
              </w:rPr>
              <w:t>1</w:t>
            </w:r>
          </w:p>
        </w:tc>
        <w:tc>
          <w:tcPr>
            <w:tcW w:w="1563" w:type="dxa"/>
            <w:tcBorders>
              <w:top w:val="nil"/>
              <w:left w:val="nil"/>
              <w:bottom w:val="nil"/>
              <w:right w:val="single" w:sz="4" w:space="0" w:color="auto"/>
            </w:tcBorders>
            <w:shd w:val="clear" w:color="auto" w:fill="auto"/>
            <w:vAlign w:val="center"/>
            <w:hideMark/>
          </w:tcPr>
          <w:p w:rsidR="00C9459B" w:rsidRPr="00D910C5" w:rsidRDefault="001E3149" w:rsidP="00E20CB2">
            <w:pPr>
              <w:jc w:val="center"/>
            </w:pPr>
            <w:r w:rsidRPr="00D910C5">
              <w:rPr>
                <w:lang w:val="en-US"/>
              </w:rPr>
              <w:t>1</w:t>
            </w:r>
          </w:p>
        </w:tc>
      </w:tr>
      <w:tr w:rsidR="00EE6024" w:rsidTr="00E20CB2">
        <w:trPr>
          <w:trHeight w:val="551"/>
        </w:trPr>
        <w:tc>
          <w:tcPr>
            <w:tcW w:w="1483" w:type="dxa"/>
            <w:vMerge w:val="restart"/>
            <w:tcBorders>
              <w:top w:val="nil"/>
              <w:bottom w:val="nil"/>
              <w:right w:val="single" w:sz="4" w:space="0" w:color="auto"/>
            </w:tcBorders>
            <w:shd w:val="clear" w:color="auto" w:fill="auto"/>
            <w:vAlign w:val="center"/>
            <w:hideMark/>
          </w:tcPr>
          <w:p w:rsidR="00C9459B" w:rsidRPr="00D910C5" w:rsidRDefault="001E3149" w:rsidP="00E20CB2">
            <w:r w:rsidRPr="00D910C5">
              <w:rPr>
                <w:lang w:val="en-US"/>
              </w:rPr>
              <w:t>Zualin R</w:t>
            </w:r>
            <w:r w:rsidRPr="00D910C5">
              <w:rPr>
                <w:lang w:val="en-US"/>
              </w:rPr>
              <w:t>e</w:t>
            </w:r>
            <w:r w:rsidRPr="00D910C5">
              <w:rPr>
                <w:lang w:val="en-US"/>
              </w:rPr>
              <w:t>gion</w:t>
            </w:r>
          </w:p>
          <w:p w:rsidR="00C9459B" w:rsidRPr="00D910C5" w:rsidRDefault="00C9459B" w:rsidP="00E20CB2"/>
        </w:tc>
        <w:tc>
          <w:tcPr>
            <w:tcW w:w="1678" w:type="dxa"/>
            <w:tcBorders>
              <w:top w:val="nil"/>
              <w:left w:val="single" w:sz="4" w:space="0" w:color="auto"/>
              <w:bottom w:val="nil"/>
              <w:right w:val="single" w:sz="4" w:space="0" w:color="auto"/>
            </w:tcBorders>
            <w:shd w:val="clear" w:color="auto" w:fill="auto"/>
            <w:vAlign w:val="center"/>
            <w:hideMark/>
          </w:tcPr>
          <w:p w:rsidR="00C9459B" w:rsidRPr="00D910C5" w:rsidRDefault="001E3149" w:rsidP="00E20CB2">
            <w:r w:rsidRPr="00D910C5">
              <w:rPr>
                <w:lang w:val="en-US"/>
              </w:rPr>
              <w:t>«СМТС» ЖШС</w:t>
            </w:r>
          </w:p>
        </w:tc>
        <w:tc>
          <w:tcPr>
            <w:tcW w:w="1275" w:type="dxa"/>
            <w:tcBorders>
              <w:top w:val="nil"/>
              <w:left w:val="single" w:sz="4" w:space="0" w:color="auto"/>
              <w:bottom w:val="nil"/>
              <w:right w:val="nil"/>
            </w:tcBorders>
            <w:shd w:val="clear" w:color="auto" w:fill="auto"/>
            <w:vAlign w:val="center"/>
            <w:hideMark/>
          </w:tcPr>
          <w:p w:rsidR="00C9459B" w:rsidRPr="00D910C5" w:rsidRDefault="001E3149" w:rsidP="00E20CB2">
            <w:pPr>
              <w:jc w:val="center"/>
            </w:pPr>
            <w:r w:rsidRPr="00D910C5">
              <w:rPr>
                <w:lang w:val="en-US"/>
              </w:rPr>
              <w:t>1 800</w:t>
            </w:r>
          </w:p>
        </w:tc>
        <w:tc>
          <w:tcPr>
            <w:tcW w:w="1616" w:type="dxa"/>
            <w:tcBorders>
              <w:top w:val="nil"/>
              <w:left w:val="nil"/>
              <w:bottom w:val="nil"/>
              <w:right w:val="nil"/>
            </w:tcBorders>
            <w:shd w:val="clear" w:color="auto" w:fill="auto"/>
            <w:vAlign w:val="center"/>
            <w:hideMark/>
          </w:tcPr>
          <w:p w:rsidR="00C9459B" w:rsidRPr="00D910C5" w:rsidRDefault="001E3149" w:rsidP="00E20CB2">
            <w:pPr>
              <w:jc w:val="center"/>
            </w:pPr>
            <w:r w:rsidRPr="00D910C5">
              <w:rPr>
                <w:lang w:val="en-US"/>
              </w:rPr>
              <w:t>937.9</w:t>
            </w:r>
          </w:p>
        </w:tc>
        <w:tc>
          <w:tcPr>
            <w:tcW w:w="1334" w:type="dxa"/>
            <w:tcBorders>
              <w:top w:val="nil"/>
              <w:left w:val="nil"/>
              <w:bottom w:val="nil"/>
              <w:right w:val="nil"/>
            </w:tcBorders>
            <w:shd w:val="clear" w:color="auto" w:fill="auto"/>
            <w:vAlign w:val="center"/>
            <w:hideMark/>
          </w:tcPr>
          <w:p w:rsidR="00C9459B" w:rsidRPr="00D910C5" w:rsidRDefault="001E3149" w:rsidP="00E20CB2">
            <w:pPr>
              <w:jc w:val="center"/>
            </w:pPr>
            <w:r w:rsidRPr="00D910C5">
              <w:rPr>
                <w:lang w:val="en-US"/>
              </w:rPr>
              <w:t>52.1</w:t>
            </w:r>
          </w:p>
        </w:tc>
        <w:tc>
          <w:tcPr>
            <w:tcW w:w="1003" w:type="dxa"/>
            <w:tcBorders>
              <w:top w:val="nil"/>
              <w:left w:val="nil"/>
              <w:bottom w:val="nil"/>
              <w:right w:val="nil"/>
            </w:tcBorders>
            <w:shd w:val="clear" w:color="auto" w:fill="auto"/>
            <w:vAlign w:val="center"/>
            <w:hideMark/>
          </w:tcPr>
          <w:p w:rsidR="00C9459B" w:rsidRPr="00D910C5" w:rsidRDefault="001E3149" w:rsidP="00E20CB2">
            <w:pPr>
              <w:jc w:val="center"/>
            </w:pPr>
            <w:r w:rsidRPr="00D910C5">
              <w:rPr>
                <w:lang w:val="en-US"/>
              </w:rPr>
              <w:t>80</w:t>
            </w:r>
          </w:p>
        </w:tc>
        <w:tc>
          <w:tcPr>
            <w:tcW w:w="1105" w:type="dxa"/>
            <w:tcBorders>
              <w:top w:val="nil"/>
              <w:left w:val="nil"/>
              <w:bottom w:val="nil"/>
              <w:right w:val="nil"/>
            </w:tcBorders>
            <w:shd w:val="clear" w:color="auto" w:fill="auto"/>
            <w:vAlign w:val="center"/>
            <w:hideMark/>
          </w:tcPr>
          <w:p w:rsidR="00C9459B" w:rsidRPr="00D910C5" w:rsidRDefault="001E3149" w:rsidP="00E20CB2">
            <w:pPr>
              <w:jc w:val="center"/>
            </w:pPr>
            <w:r w:rsidRPr="00D910C5">
              <w:rPr>
                <w:lang w:val="en-US"/>
              </w:rPr>
              <w:t>1440</w:t>
            </w:r>
          </w:p>
        </w:tc>
        <w:tc>
          <w:tcPr>
            <w:tcW w:w="1635" w:type="dxa"/>
            <w:tcBorders>
              <w:top w:val="nil"/>
              <w:left w:val="nil"/>
              <w:bottom w:val="nil"/>
              <w:right w:val="nil"/>
            </w:tcBorders>
            <w:shd w:val="clear" w:color="auto" w:fill="auto"/>
            <w:vAlign w:val="center"/>
            <w:hideMark/>
          </w:tcPr>
          <w:p w:rsidR="00C9459B" w:rsidRPr="00D910C5" w:rsidRDefault="001E3149" w:rsidP="00E20CB2">
            <w:pPr>
              <w:jc w:val="center"/>
            </w:pPr>
            <w:r w:rsidRPr="00D910C5">
              <w:rPr>
                <w:lang w:val="en-US"/>
              </w:rPr>
              <w:t>502</w:t>
            </w:r>
          </w:p>
        </w:tc>
        <w:tc>
          <w:tcPr>
            <w:tcW w:w="1782" w:type="dxa"/>
            <w:tcBorders>
              <w:top w:val="nil"/>
              <w:left w:val="nil"/>
              <w:bottom w:val="nil"/>
              <w:right w:val="nil"/>
            </w:tcBorders>
            <w:shd w:val="clear" w:color="auto" w:fill="auto"/>
            <w:vAlign w:val="center"/>
            <w:hideMark/>
          </w:tcPr>
          <w:p w:rsidR="00C9459B" w:rsidRPr="00D910C5" w:rsidRDefault="001E3149" w:rsidP="00E20CB2">
            <w:pPr>
              <w:jc w:val="center"/>
              <w:rPr>
                <w:bCs/>
              </w:rPr>
            </w:pPr>
            <w:r w:rsidRPr="00D910C5">
              <w:rPr>
                <w:bCs/>
                <w:lang w:val="en-US"/>
              </w:rPr>
              <w:t>1</w:t>
            </w:r>
          </w:p>
        </w:tc>
        <w:tc>
          <w:tcPr>
            <w:tcW w:w="1563" w:type="dxa"/>
            <w:tcBorders>
              <w:top w:val="nil"/>
              <w:left w:val="nil"/>
              <w:bottom w:val="nil"/>
              <w:right w:val="single" w:sz="4" w:space="0" w:color="auto"/>
            </w:tcBorders>
            <w:shd w:val="clear" w:color="auto" w:fill="auto"/>
            <w:vAlign w:val="center"/>
            <w:hideMark/>
          </w:tcPr>
          <w:p w:rsidR="00C9459B" w:rsidRPr="00D910C5" w:rsidRDefault="001E3149" w:rsidP="00E20CB2">
            <w:pPr>
              <w:jc w:val="center"/>
            </w:pPr>
            <w:r w:rsidRPr="00D910C5">
              <w:rPr>
                <w:lang w:val="en-US"/>
              </w:rPr>
              <w:t>1</w:t>
            </w:r>
          </w:p>
        </w:tc>
      </w:tr>
      <w:tr w:rsidR="00EE6024" w:rsidTr="00E20CB2">
        <w:trPr>
          <w:trHeight w:val="441"/>
        </w:trPr>
        <w:tc>
          <w:tcPr>
            <w:tcW w:w="1483" w:type="dxa"/>
            <w:vMerge/>
            <w:tcBorders>
              <w:top w:val="nil"/>
              <w:bottom w:val="nil"/>
              <w:right w:val="single" w:sz="4" w:space="0" w:color="auto"/>
            </w:tcBorders>
            <w:shd w:val="clear" w:color="auto" w:fill="auto"/>
            <w:vAlign w:val="center"/>
            <w:hideMark/>
          </w:tcPr>
          <w:p w:rsidR="00C9459B" w:rsidRPr="00D910C5" w:rsidRDefault="00C9459B" w:rsidP="00E20CB2"/>
        </w:tc>
        <w:tc>
          <w:tcPr>
            <w:tcW w:w="1678" w:type="dxa"/>
            <w:tcBorders>
              <w:top w:val="nil"/>
              <w:left w:val="single" w:sz="4" w:space="0" w:color="auto"/>
              <w:bottom w:val="nil"/>
              <w:right w:val="single" w:sz="4" w:space="0" w:color="auto"/>
            </w:tcBorders>
            <w:shd w:val="clear" w:color="auto" w:fill="auto"/>
            <w:vAlign w:val="center"/>
            <w:hideMark/>
          </w:tcPr>
          <w:p w:rsidR="00C9459B" w:rsidRPr="00D910C5" w:rsidRDefault="001E3149" w:rsidP="00E20CB2">
            <w:r w:rsidRPr="00D910C5">
              <w:rPr>
                <w:lang w:val="en-US"/>
              </w:rPr>
              <w:t>«Мешелова З.Е</w:t>
            </w:r>
            <w:proofErr w:type="gramStart"/>
            <w:r w:rsidRPr="00D910C5">
              <w:rPr>
                <w:lang w:val="en-US"/>
              </w:rPr>
              <w:t>.»</w:t>
            </w:r>
            <w:proofErr w:type="gramEnd"/>
            <w:r w:rsidRPr="00D910C5">
              <w:rPr>
                <w:lang w:val="en-US"/>
              </w:rPr>
              <w:t xml:space="preserve"> ЖШС</w:t>
            </w:r>
          </w:p>
        </w:tc>
        <w:tc>
          <w:tcPr>
            <w:tcW w:w="1275" w:type="dxa"/>
            <w:tcBorders>
              <w:top w:val="nil"/>
              <w:left w:val="single" w:sz="4" w:space="0" w:color="auto"/>
              <w:bottom w:val="nil"/>
              <w:right w:val="nil"/>
            </w:tcBorders>
            <w:shd w:val="clear" w:color="auto" w:fill="auto"/>
            <w:vAlign w:val="center"/>
            <w:hideMark/>
          </w:tcPr>
          <w:p w:rsidR="00C9459B" w:rsidRPr="00D910C5" w:rsidRDefault="001E3149" w:rsidP="00E20CB2">
            <w:pPr>
              <w:jc w:val="center"/>
            </w:pPr>
            <w:r w:rsidRPr="00D910C5">
              <w:rPr>
                <w:lang w:val="en-US"/>
              </w:rPr>
              <w:t>6 400</w:t>
            </w:r>
          </w:p>
        </w:tc>
        <w:tc>
          <w:tcPr>
            <w:tcW w:w="1616" w:type="dxa"/>
            <w:tcBorders>
              <w:top w:val="nil"/>
              <w:left w:val="nil"/>
              <w:bottom w:val="nil"/>
              <w:right w:val="nil"/>
            </w:tcBorders>
            <w:shd w:val="clear" w:color="auto" w:fill="auto"/>
            <w:vAlign w:val="center"/>
            <w:hideMark/>
          </w:tcPr>
          <w:p w:rsidR="00C9459B" w:rsidRPr="00D910C5" w:rsidRDefault="001E3149" w:rsidP="00E20CB2">
            <w:pPr>
              <w:jc w:val="center"/>
            </w:pPr>
            <w:r w:rsidRPr="00D910C5">
              <w:rPr>
                <w:lang w:val="en-US"/>
              </w:rPr>
              <w:t>2210</w:t>
            </w:r>
          </w:p>
        </w:tc>
        <w:tc>
          <w:tcPr>
            <w:tcW w:w="1334" w:type="dxa"/>
            <w:tcBorders>
              <w:top w:val="nil"/>
              <w:left w:val="nil"/>
              <w:bottom w:val="nil"/>
              <w:right w:val="nil"/>
            </w:tcBorders>
            <w:shd w:val="clear" w:color="auto" w:fill="auto"/>
            <w:vAlign w:val="center"/>
            <w:hideMark/>
          </w:tcPr>
          <w:p w:rsidR="00C9459B" w:rsidRPr="00D910C5" w:rsidRDefault="001E3149" w:rsidP="00E20CB2">
            <w:pPr>
              <w:jc w:val="center"/>
            </w:pPr>
            <w:r w:rsidRPr="00D910C5">
              <w:rPr>
                <w:lang w:val="en-US"/>
              </w:rPr>
              <w:t>34.5</w:t>
            </w:r>
          </w:p>
        </w:tc>
        <w:tc>
          <w:tcPr>
            <w:tcW w:w="1003" w:type="dxa"/>
            <w:tcBorders>
              <w:top w:val="nil"/>
              <w:left w:val="nil"/>
              <w:bottom w:val="nil"/>
              <w:right w:val="nil"/>
            </w:tcBorders>
            <w:shd w:val="clear" w:color="auto" w:fill="auto"/>
            <w:vAlign w:val="center"/>
            <w:hideMark/>
          </w:tcPr>
          <w:p w:rsidR="00C9459B" w:rsidRPr="00D910C5" w:rsidRDefault="001E3149" w:rsidP="00E20CB2">
            <w:pPr>
              <w:jc w:val="center"/>
            </w:pPr>
            <w:r w:rsidRPr="00D910C5">
              <w:rPr>
                <w:lang w:val="en-US"/>
              </w:rPr>
              <w:t>80</w:t>
            </w:r>
          </w:p>
        </w:tc>
        <w:tc>
          <w:tcPr>
            <w:tcW w:w="1105" w:type="dxa"/>
            <w:tcBorders>
              <w:top w:val="nil"/>
              <w:left w:val="nil"/>
              <w:bottom w:val="nil"/>
              <w:right w:val="nil"/>
            </w:tcBorders>
            <w:shd w:val="clear" w:color="auto" w:fill="auto"/>
            <w:vAlign w:val="center"/>
            <w:hideMark/>
          </w:tcPr>
          <w:p w:rsidR="00C9459B" w:rsidRPr="00D910C5" w:rsidRDefault="001E3149" w:rsidP="00E20CB2">
            <w:pPr>
              <w:jc w:val="center"/>
            </w:pPr>
            <w:r w:rsidRPr="00D910C5">
              <w:rPr>
                <w:lang w:val="en-US"/>
              </w:rPr>
              <w:t>5120</w:t>
            </w:r>
          </w:p>
        </w:tc>
        <w:tc>
          <w:tcPr>
            <w:tcW w:w="1635" w:type="dxa"/>
            <w:tcBorders>
              <w:top w:val="nil"/>
              <w:left w:val="nil"/>
              <w:bottom w:val="nil"/>
              <w:right w:val="nil"/>
            </w:tcBorders>
            <w:shd w:val="clear" w:color="auto" w:fill="auto"/>
            <w:vAlign w:val="center"/>
            <w:hideMark/>
          </w:tcPr>
          <w:p w:rsidR="00C9459B" w:rsidRPr="00D910C5" w:rsidRDefault="001E3149" w:rsidP="00E20CB2">
            <w:pPr>
              <w:jc w:val="center"/>
            </w:pPr>
            <w:r w:rsidRPr="00D910C5">
              <w:rPr>
                <w:lang w:val="en-US"/>
              </w:rPr>
              <w:t>2 910</w:t>
            </w:r>
          </w:p>
        </w:tc>
        <w:tc>
          <w:tcPr>
            <w:tcW w:w="1782" w:type="dxa"/>
            <w:tcBorders>
              <w:top w:val="nil"/>
              <w:left w:val="nil"/>
              <w:bottom w:val="nil"/>
              <w:right w:val="nil"/>
            </w:tcBorders>
            <w:shd w:val="clear" w:color="auto" w:fill="auto"/>
            <w:vAlign w:val="center"/>
            <w:hideMark/>
          </w:tcPr>
          <w:p w:rsidR="00C9459B" w:rsidRPr="00D910C5" w:rsidRDefault="001E3149" w:rsidP="00E20CB2">
            <w:pPr>
              <w:jc w:val="center"/>
              <w:rPr>
                <w:bCs/>
              </w:rPr>
            </w:pPr>
            <w:r w:rsidRPr="00D910C5">
              <w:rPr>
                <w:bCs/>
                <w:lang w:val="en-US"/>
              </w:rPr>
              <w:t>3</w:t>
            </w:r>
          </w:p>
        </w:tc>
        <w:tc>
          <w:tcPr>
            <w:tcW w:w="1563" w:type="dxa"/>
            <w:tcBorders>
              <w:top w:val="nil"/>
              <w:left w:val="nil"/>
              <w:bottom w:val="nil"/>
              <w:right w:val="single" w:sz="4" w:space="0" w:color="auto"/>
            </w:tcBorders>
            <w:shd w:val="clear" w:color="auto" w:fill="auto"/>
            <w:vAlign w:val="center"/>
            <w:hideMark/>
          </w:tcPr>
          <w:p w:rsidR="00C9459B" w:rsidRPr="00D910C5" w:rsidRDefault="001E3149" w:rsidP="00E20CB2">
            <w:pPr>
              <w:jc w:val="center"/>
            </w:pPr>
            <w:r w:rsidRPr="00D910C5">
              <w:rPr>
                <w:lang w:val="en-US"/>
              </w:rPr>
              <w:t>3</w:t>
            </w:r>
          </w:p>
        </w:tc>
      </w:tr>
      <w:tr w:rsidR="00EE6024" w:rsidTr="00E20CB2">
        <w:trPr>
          <w:trHeight w:val="619"/>
        </w:trPr>
        <w:tc>
          <w:tcPr>
            <w:tcW w:w="1483" w:type="dxa"/>
            <w:vMerge/>
            <w:tcBorders>
              <w:top w:val="nil"/>
              <w:bottom w:val="nil"/>
              <w:right w:val="single" w:sz="4" w:space="0" w:color="auto"/>
            </w:tcBorders>
            <w:shd w:val="clear" w:color="auto" w:fill="auto"/>
            <w:vAlign w:val="center"/>
            <w:hideMark/>
          </w:tcPr>
          <w:p w:rsidR="00C9459B" w:rsidRPr="00D910C5" w:rsidRDefault="00C9459B" w:rsidP="00E20CB2"/>
        </w:tc>
        <w:tc>
          <w:tcPr>
            <w:tcW w:w="1678" w:type="dxa"/>
            <w:tcBorders>
              <w:top w:val="nil"/>
              <w:left w:val="single" w:sz="4" w:space="0" w:color="auto"/>
              <w:bottom w:val="nil"/>
              <w:right w:val="single" w:sz="4" w:space="0" w:color="auto"/>
            </w:tcBorders>
            <w:shd w:val="clear" w:color="auto" w:fill="auto"/>
            <w:vAlign w:val="center"/>
            <w:hideMark/>
          </w:tcPr>
          <w:p w:rsidR="00C9459B" w:rsidRPr="00D910C5" w:rsidRDefault="001E3149" w:rsidP="00E20CB2">
            <w:r w:rsidRPr="00D910C5">
              <w:rPr>
                <w:lang w:val="en-US"/>
              </w:rPr>
              <w:t>«Бурное сүт компаниясы « ЖШС</w:t>
            </w:r>
          </w:p>
        </w:tc>
        <w:tc>
          <w:tcPr>
            <w:tcW w:w="1275" w:type="dxa"/>
            <w:tcBorders>
              <w:top w:val="nil"/>
              <w:left w:val="single" w:sz="4" w:space="0" w:color="auto"/>
              <w:bottom w:val="nil"/>
              <w:right w:val="nil"/>
            </w:tcBorders>
            <w:shd w:val="clear" w:color="auto" w:fill="auto"/>
            <w:vAlign w:val="center"/>
            <w:hideMark/>
          </w:tcPr>
          <w:p w:rsidR="00C9459B" w:rsidRPr="00D910C5" w:rsidRDefault="001E3149" w:rsidP="00E20CB2">
            <w:pPr>
              <w:jc w:val="center"/>
            </w:pPr>
            <w:r w:rsidRPr="00D910C5">
              <w:rPr>
                <w:lang w:val="en-US"/>
              </w:rPr>
              <w:t>22 400</w:t>
            </w:r>
          </w:p>
        </w:tc>
        <w:tc>
          <w:tcPr>
            <w:tcW w:w="1616" w:type="dxa"/>
            <w:tcBorders>
              <w:top w:val="nil"/>
              <w:left w:val="nil"/>
              <w:bottom w:val="nil"/>
              <w:right w:val="nil"/>
            </w:tcBorders>
            <w:shd w:val="clear" w:color="auto" w:fill="auto"/>
            <w:vAlign w:val="center"/>
            <w:hideMark/>
          </w:tcPr>
          <w:p w:rsidR="00C9459B" w:rsidRPr="00D910C5" w:rsidRDefault="001E3149" w:rsidP="00E20CB2">
            <w:pPr>
              <w:jc w:val="center"/>
            </w:pPr>
            <w:r w:rsidRPr="00D910C5">
              <w:rPr>
                <w:lang w:val="en-US"/>
              </w:rPr>
              <w:t>10082</w:t>
            </w:r>
          </w:p>
        </w:tc>
        <w:tc>
          <w:tcPr>
            <w:tcW w:w="1334" w:type="dxa"/>
            <w:tcBorders>
              <w:top w:val="nil"/>
              <w:left w:val="nil"/>
              <w:bottom w:val="nil"/>
              <w:right w:val="nil"/>
            </w:tcBorders>
            <w:shd w:val="clear" w:color="auto" w:fill="auto"/>
            <w:vAlign w:val="center"/>
            <w:hideMark/>
          </w:tcPr>
          <w:p w:rsidR="00C9459B" w:rsidRPr="00D910C5" w:rsidRDefault="001E3149" w:rsidP="00E20CB2">
            <w:pPr>
              <w:jc w:val="center"/>
            </w:pPr>
            <w:r w:rsidRPr="00D910C5">
              <w:rPr>
                <w:lang w:val="en-US"/>
              </w:rPr>
              <w:t>45</w:t>
            </w:r>
          </w:p>
        </w:tc>
        <w:tc>
          <w:tcPr>
            <w:tcW w:w="1003" w:type="dxa"/>
            <w:tcBorders>
              <w:top w:val="nil"/>
              <w:left w:val="nil"/>
              <w:bottom w:val="nil"/>
              <w:right w:val="nil"/>
            </w:tcBorders>
            <w:shd w:val="clear" w:color="auto" w:fill="auto"/>
            <w:vAlign w:val="center"/>
            <w:hideMark/>
          </w:tcPr>
          <w:p w:rsidR="00C9459B" w:rsidRPr="00D910C5" w:rsidRDefault="001E3149" w:rsidP="00E20CB2">
            <w:pPr>
              <w:jc w:val="center"/>
            </w:pPr>
            <w:r w:rsidRPr="00D910C5">
              <w:rPr>
                <w:lang w:val="en-US"/>
              </w:rPr>
              <w:t>80</w:t>
            </w:r>
          </w:p>
        </w:tc>
        <w:tc>
          <w:tcPr>
            <w:tcW w:w="1105" w:type="dxa"/>
            <w:tcBorders>
              <w:top w:val="nil"/>
              <w:left w:val="nil"/>
              <w:bottom w:val="nil"/>
              <w:right w:val="nil"/>
            </w:tcBorders>
            <w:shd w:val="clear" w:color="auto" w:fill="auto"/>
            <w:vAlign w:val="center"/>
            <w:hideMark/>
          </w:tcPr>
          <w:p w:rsidR="00C9459B" w:rsidRPr="00D910C5" w:rsidRDefault="001E3149" w:rsidP="00E20CB2">
            <w:pPr>
              <w:jc w:val="center"/>
            </w:pPr>
            <w:r w:rsidRPr="00D910C5">
              <w:rPr>
                <w:lang w:val="en-US"/>
              </w:rPr>
              <w:t>17920</w:t>
            </w:r>
          </w:p>
        </w:tc>
        <w:tc>
          <w:tcPr>
            <w:tcW w:w="1635" w:type="dxa"/>
            <w:tcBorders>
              <w:top w:val="nil"/>
              <w:left w:val="nil"/>
              <w:bottom w:val="nil"/>
              <w:right w:val="nil"/>
            </w:tcBorders>
            <w:shd w:val="clear" w:color="auto" w:fill="auto"/>
            <w:vAlign w:val="center"/>
            <w:hideMark/>
          </w:tcPr>
          <w:p w:rsidR="00C9459B" w:rsidRPr="00D910C5" w:rsidRDefault="001E3149" w:rsidP="00E20CB2">
            <w:pPr>
              <w:jc w:val="center"/>
            </w:pPr>
            <w:r w:rsidRPr="00D910C5">
              <w:rPr>
                <w:lang w:val="en-US"/>
              </w:rPr>
              <w:t>7 838</w:t>
            </w:r>
          </w:p>
        </w:tc>
        <w:tc>
          <w:tcPr>
            <w:tcW w:w="1782" w:type="dxa"/>
            <w:tcBorders>
              <w:top w:val="nil"/>
              <w:left w:val="nil"/>
              <w:bottom w:val="nil"/>
              <w:right w:val="nil"/>
            </w:tcBorders>
            <w:shd w:val="clear" w:color="auto" w:fill="auto"/>
            <w:vAlign w:val="center"/>
            <w:hideMark/>
          </w:tcPr>
          <w:p w:rsidR="00C9459B" w:rsidRPr="00D910C5" w:rsidRDefault="001E3149" w:rsidP="00E20CB2">
            <w:pPr>
              <w:jc w:val="center"/>
              <w:rPr>
                <w:bCs/>
              </w:rPr>
            </w:pPr>
            <w:r w:rsidRPr="00D910C5">
              <w:rPr>
                <w:bCs/>
                <w:lang w:val="en-US"/>
              </w:rPr>
              <w:t>9</w:t>
            </w:r>
          </w:p>
        </w:tc>
        <w:tc>
          <w:tcPr>
            <w:tcW w:w="1563" w:type="dxa"/>
            <w:tcBorders>
              <w:top w:val="nil"/>
              <w:left w:val="nil"/>
              <w:bottom w:val="nil"/>
              <w:right w:val="single" w:sz="4" w:space="0" w:color="auto"/>
            </w:tcBorders>
            <w:shd w:val="clear" w:color="auto" w:fill="auto"/>
            <w:vAlign w:val="center"/>
            <w:hideMark/>
          </w:tcPr>
          <w:p w:rsidR="00C9459B" w:rsidRPr="00D910C5" w:rsidRDefault="001E3149" w:rsidP="00E20CB2">
            <w:pPr>
              <w:jc w:val="center"/>
            </w:pPr>
            <w:r w:rsidRPr="00D910C5">
              <w:rPr>
                <w:lang w:val="en-US"/>
              </w:rPr>
              <w:t>9</w:t>
            </w:r>
          </w:p>
        </w:tc>
      </w:tr>
      <w:tr w:rsidR="00EE6024" w:rsidTr="00E20CB2">
        <w:trPr>
          <w:trHeight w:val="673"/>
        </w:trPr>
        <w:tc>
          <w:tcPr>
            <w:tcW w:w="1483" w:type="dxa"/>
            <w:tcBorders>
              <w:top w:val="nil"/>
              <w:bottom w:val="nil"/>
              <w:right w:val="single" w:sz="4" w:space="0" w:color="auto"/>
            </w:tcBorders>
            <w:shd w:val="clear" w:color="auto" w:fill="auto"/>
            <w:vAlign w:val="center"/>
            <w:hideMark/>
          </w:tcPr>
          <w:p w:rsidR="00C9459B" w:rsidRPr="00D910C5" w:rsidRDefault="001E3149" w:rsidP="00E20CB2">
            <w:r w:rsidRPr="00D910C5">
              <w:rPr>
                <w:lang w:val="en-US"/>
              </w:rPr>
              <w:t>Merken r</w:t>
            </w:r>
            <w:r w:rsidRPr="00D910C5">
              <w:rPr>
                <w:lang w:val="en-US"/>
              </w:rPr>
              <w:t>e</w:t>
            </w:r>
            <w:r w:rsidRPr="00D910C5">
              <w:rPr>
                <w:lang w:val="en-US"/>
              </w:rPr>
              <w:t>gion</w:t>
            </w:r>
          </w:p>
        </w:tc>
        <w:tc>
          <w:tcPr>
            <w:tcW w:w="1678" w:type="dxa"/>
            <w:tcBorders>
              <w:top w:val="nil"/>
              <w:left w:val="single" w:sz="4" w:space="0" w:color="auto"/>
              <w:bottom w:val="nil"/>
              <w:right w:val="single" w:sz="4" w:space="0" w:color="auto"/>
            </w:tcBorders>
            <w:shd w:val="clear" w:color="auto" w:fill="auto"/>
            <w:vAlign w:val="center"/>
            <w:hideMark/>
          </w:tcPr>
          <w:p w:rsidR="00C9459B" w:rsidRPr="00D910C5" w:rsidRDefault="001E3149" w:rsidP="00E20CB2">
            <w:r w:rsidRPr="00D910C5">
              <w:rPr>
                <w:lang w:val="en-US"/>
              </w:rPr>
              <w:t>«Мерке ірімшік зауыты» ЖШС</w:t>
            </w:r>
          </w:p>
        </w:tc>
        <w:tc>
          <w:tcPr>
            <w:tcW w:w="1275" w:type="dxa"/>
            <w:tcBorders>
              <w:top w:val="nil"/>
              <w:left w:val="single" w:sz="4" w:space="0" w:color="auto"/>
              <w:bottom w:val="nil"/>
              <w:right w:val="nil"/>
            </w:tcBorders>
            <w:shd w:val="clear" w:color="auto" w:fill="auto"/>
            <w:vAlign w:val="center"/>
            <w:hideMark/>
          </w:tcPr>
          <w:p w:rsidR="00C9459B" w:rsidRPr="00D910C5" w:rsidRDefault="001E3149" w:rsidP="00E20CB2">
            <w:pPr>
              <w:jc w:val="center"/>
            </w:pPr>
            <w:r w:rsidRPr="00D910C5">
              <w:rPr>
                <w:lang w:val="en-US"/>
              </w:rPr>
              <w:t>17 000</w:t>
            </w:r>
          </w:p>
        </w:tc>
        <w:tc>
          <w:tcPr>
            <w:tcW w:w="1616" w:type="dxa"/>
            <w:tcBorders>
              <w:top w:val="nil"/>
              <w:left w:val="nil"/>
              <w:bottom w:val="nil"/>
              <w:right w:val="nil"/>
            </w:tcBorders>
            <w:shd w:val="clear" w:color="auto" w:fill="auto"/>
            <w:vAlign w:val="center"/>
            <w:hideMark/>
          </w:tcPr>
          <w:p w:rsidR="00C9459B" w:rsidRPr="00D910C5" w:rsidRDefault="001E3149" w:rsidP="00E20CB2">
            <w:pPr>
              <w:jc w:val="center"/>
            </w:pPr>
            <w:r w:rsidRPr="00D910C5">
              <w:rPr>
                <w:lang w:val="en-US"/>
              </w:rPr>
              <w:t>6060</w:t>
            </w:r>
          </w:p>
        </w:tc>
        <w:tc>
          <w:tcPr>
            <w:tcW w:w="1334" w:type="dxa"/>
            <w:tcBorders>
              <w:top w:val="nil"/>
              <w:left w:val="nil"/>
              <w:bottom w:val="nil"/>
              <w:right w:val="nil"/>
            </w:tcBorders>
            <w:shd w:val="clear" w:color="auto" w:fill="auto"/>
            <w:vAlign w:val="center"/>
            <w:hideMark/>
          </w:tcPr>
          <w:p w:rsidR="00C9459B" w:rsidRPr="00D910C5" w:rsidRDefault="001E3149" w:rsidP="00E20CB2">
            <w:pPr>
              <w:jc w:val="center"/>
            </w:pPr>
            <w:r w:rsidRPr="00D910C5">
              <w:rPr>
                <w:lang w:val="en-US"/>
              </w:rPr>
              <w:t>35.6</w:t>
            </w:r>
          </w:p>
        </w:tc>
        <w:tc>
          <w:tcPr>
            <w:tcW w:w="1003" w:type="dxa"/>
            <w:tcBorders>
              <w:top w:val="nil"/>
              <w:left w:val="nil"/>
              <w:bottom w:val="nil"/>
              <w:right w:val="nil"/>
            </w:tcBorders>
            <w:shd w:val="clear" w:color="auto" w:fill="auto"/>
            <w:vAlign w:val="center"/>
            <w:hideMark/>
          </w:tcPr>
          <w:p w:rsidR="00C9459B" w:rsidRPr="00D910C5" w:rsidRDefault="001E3149" w:rsidP="00E20CB2">
            <w:pPr>
              <w:jc w:val="center"/>
            </w:pPr>
            <w:r w:rsidRPr="00D910C5">
              <w:rPr>
                <w:lang w:val="en-US"/>
              </w:rPr>
              <w:t>80</w:t>
            </w:r>
          </w:p>
        </w:tc>
        <w:tc>
          <w:tcPr>
            <w:tcW w:w="1105" w:type="dxa"/>
            <w:tcBorders>
              <w:top w:val="nil"/>
              <w:left w:val="nil"/>
              <w:bottom w:val="nil"/>
              <w:right w:val="nil"/>
            </w:tcBorders>
            <w:shd w:val="clear" w:color="auto" w:fill="auto"/>
            <w:vAlign w:val="center"/>
            <w:hideMark/>
          </w:tcPr>
          <w:p w:rsidR="00C9459B" w:rsidRPr="00D910C5" w:rsidRDefault="001E3149" w:rsidP="00E20CB2">
            <w:pPr>
              <w:jc w:val="center"/>
            </w:pPr>
            <w:r w:rsidRPr="00D910C5">
              <w:rPr>
                <w:lang w:val="en-US"/>
              </w:rPr>
              <w:t>13600</w:t>
            </w:r>
          </w:p>
        </w:tc>
        <w:tc>
          <w:tcPr>
            <w:tcW w:w="1635" w:type="dxa"/>
            <w:tcBorders>
              <w:top w:val="nil"/>
              <w:left w:val="nil"/>
              <w:bottom w:val="nil"/>
              <w:right w:val="nil"/>
            </w:tcBorders>
            <w:shd w:val="clear" w:color="auto" w:fill="auto"/>
            <w:vAlign w:val="center"/>
            <w:hideMark/>
          </w:tcPr>
          <w:p w:rsidR="00C9459B" w:rsidRPr="00D910C5" w:rsidRDefault="001E3149" w:rsidP="00E20CB2">
            <w:pPr>
              <w:jc w:val="center"/>
            </w:pPr>
            <w:r w:rsidRPr="00D910C5">
              <w:rPr>
                <w:lang w:val="en-US"/>
              </w:rPr>
              <w:t>7 540</w:t>
            </w:r>
          </w:p>
        </w:tc>
        <w:tc>
          <w:tcPr>
            <w:tcW w:w="1782" w:type="dxa"/>
            <w:tcBorders>
              <w:top w:val="nil"/>
              <w:left w:val="nil"/>
              <w:bottom w:val="nil"/>
              <w:right w:val="nil"/>
            </w:tcBorders>
            <w:shd w:val="clear" w:color="auto" w:fill="auto"/>
            <w:vAlign w:val="center"/>
            <w:hideMark/>
          </w:tcPr>
          <w:p w:rsidR="00C9459B" w:rsidRPr="00D910C5" w:rsidRDefault="001E3149" w:rsidP="00E20CB2">
            <w:pPr>
              <w:jc w:val="center"/>
              <w:rPr>
                <w:bCs/>
              </w:rPr>
            </w:pPr>
            <w:r w:rsidRPr="00D910C5">
              <w:rPr>
                <w:bCs/>
                <w:lang w:val="en-US"/>
              </w:rPr>
              <w:t>7</w:t>
            </w:r>
          </w:p>
        </w:tc>
        <w:tc>
          <w:tcPr>
            <w:tcW w:w="1563" w:type="dxa"/>
            <w:tcBorders>
              <w:top w:val="nil"/>
              <w:left w:val="nil"/>
              <w:bottom w:val="nil"/>
              <w:right w:val="single" w:sz="4" w:space="0" w:color="auto"/>
            </w:tcBorders>
            <w:shd w:val="clear" w:color="auto" w:fill="auto"/>
            <w:vAlign w:val="center"/>
            <w:hideMark/>
          </w:tcPr>
          <w:p w:rsidR="00C9459B" w:rsidRPr="00D910C5" w:rsidRDefault="001E3149" w:rsidP="00E20CB2">
            <w:pPr>
              <w:jc w:val="center"/>
            </w:pPr>
            <w:r w:rsidRPr="00D910C5">
              <w:rPr>
                <w:lang w:val="en-US"/>
              </w:rPr>
              <w:t>7</w:t>
            </w:r>
          </w:p>
        </w:tc>
      </w:tr>
      <w:tr w:rsidR="00EE6024" w:rsidTr="00E20CB2">
        <w:trPr>
          <w:trHeight w:val="673"/>
        </w:trPr>
        <w:tc>
          <w:tcPr>
            <w:tcW w:w="1483" w:type="dxa"/>
            <w:tcBorders>
              <w:top w:val="nil"/>
              <w:bottom w:val="nil"/>
              <w:right w:val="single" w:sz="4" w:space="0" w:color="auto"/>
            </w:tcBorders>
            <w:shd w:val="clear" w:color="auto" w:fill="auto"/>
            <w:vAlign w:val="center"/>
            <w:hideMark/>
          </w:tcPr>
          <w:p w:rsidR="00C9459B" w:rsidRPr="00D910C5" w:rsidRDefault="001E3149" w:rsidP="00E20CB2">
            <w:r w:rsidRPr="00D910C5">
              <w:rPr>
                <w:lang w:val="en-US"/>
              </w:rPr>
              <w:t>Korday r</w:t>
            </w:r>
            <w:r w:rsidRPr="00D910C5">
              <w:rPr>
                <w:lang w:val="en-US"/>
              </w:rPr>
              <w:t>e</w:t>
            </w:r>
            <w:r w:rsidRPr="00D910C5">
              <w:rPr>
                <w:lang w:val="en-US"/>
              </w:rPr>
              <w:t>gion</w:t>
            </w:r>
          </w:p>
        </w:tc>
        <w:tc>
          <w:tcPr>
            <w:tcW w:w="1678" w:type="dxa"/>
            <w:tcBorders>
              <w:top w:val="nil"/>
              <w:left w:val="single" w:sz="4" w:space="0" w:color="auto"/>
              <w:bottom w:val="nil"/>
              <w:right w:val="single" w:sz="4" w:space="0" w:color="auto"/>
            </w:tcBorders>
            <w:shd w:val="clear" w:color="auto" w:fill="auto"/>
            <w:vAlign w:val="center"/>
            <w:hideMark/>
          </w:tcPr>
          <w:p w:rsidR="00C9459B" w:rsidRPr="00D910C5" w:rsidRDefault="001E3149" w:rsidP="00E20CB2">
            <w:r w:rsidRPr="00D910C5">
              <w:rPr>
                <w:lang w:val="en-US"/>
              </w:rPr>
              <w:t>«Куликов сүт өнімдері» ЖШС</w:t>
            </w:r>
          </w:p>
        </w:tc>
        <w:tc>
          <w:tcPr>
            <w:tcW w:w="1275" w:type="dxa"/>
            <w:tcBorders>
              <w:top w:val="nil"/>
              <w:left w:val="single" w:sz="4" w:space="0" w:color="auto"/>
              <w:bottom w:val="nil"/>
              <w:right w:val="nil"/>
            </w:tcBorders>
            <w:shd w:val="clear" w:color="auto" w:fill="auto"/>
            <w:vAlign w:val="center"/>
            <w:hideMark/>
          </w:tcPr>
          <w:p w:rsidR="00C9459B" w:rsidRPr="00D910C5" w:rsidRDefault="001E3149" w:rsidP="00E20CB2">
            <w:pPr>
              <w:jc w:val="center"/>
            </w:pPr>
            <w:r w:rsidRPr="00D910C5">
              <w:rPr>
                <w:lang w:val="en-US"/>
              </w:rPr>
              <w:t>1 800</w:t>
            </w:r>
          </w:p>
        </w:tc>
        <w:tc>
          <w:tcPr>
            <w:tcW w:w="1616" w:type="dxa"/>
            <w:tcBorders>
              <w:top w:val="nil"/>
              <w:left w:val="nil"/>
              <w:bottom w:val="nil"/>
              <w:right w:val="nil"/>
            </w:tcBorders>
            <w:shd w:val="clear" w:color="auto" w:fill="auto"/>
            <w:vAlign w:val="center"/>
            <w:hideMark/>
          </w:tcPr>
          <w:p w:rsidR="00C9459B" w:rsidRPr="00D910C5" w:rsidRDefault="001E3149" w:rsidP="00E20CB2">
            <w:pPr>
              <w:jc w:val="center"/>
            </w:pPr>
            <w:r w:rsidRPr="00D910C5">
              <w:rPr>
                <w:lang w:val="en-US"/>
              </w:rPr>
              <w:t>895</w:t>
            </w:r>
          </w:p>
        </w:tc>
        <w:tc>
          <w:tcPr>
            <w:tcW w:w="1334" w:type="dxa"/>
            <w:tcBorders>
              <w:top w:val="nil"/>
              <w:left w:val="nil"/>
              <w:bottom w:val="nil"/>
              <w:right w:val="nil"/>
            </w:tcBorders>
            <w:shd w:val="clear" w:color="auto" w:fill="auto"/>
            <w:vAlign w:val="center"/>
            <w:hideMark/>
          </w:tcPr>
          <w:p w:rsidR="00C9459B" w:rsidRPr="00D910C5" w:rsidRDefault="001E3149" w:rsidP="00E20CB2">
            <w:pPr>
              <w:jc w:val="center"/>
            </w:pPr>
            <w:r w:rsidRPr="00D910C5">
              <w:rPr>
                <w:lang w:val="en-US"/>
              </w:rPr>
              <w:t>49.7</w:t>
            </w:r>
          </w:p>
        </w:tc>
        <w:tc>
          <w:tcPr>
            <w:tcW w:w="1003" w:type="dxa"/>
            <w:tcBorders>
              <w:top w:val="nil"/>
              <w:left w:val="nil"/>
              <w:bottom w:val="nil"/>
              <w:right w:val="nil"/>
            </w:tcBorders>
            <w:shd w:val="clear" w:color="auto" w:fill="auto"/>
            <w:vAlign w:val="center"/>
            <w:hideMark/>
          </w:tcPr>
          <w:p w:rsidR="00C9459B" w:rsidRPr="00D910C5" w:rsidRDefault="001E3149" w:rsidP="00E20CB2">
            <w:pPr>
              <w:jc w:val="center"/>
            </w:pPr>
            <w:r w:rsidRPr="00D910C5">
              <w:rPr>
                <w:lang w:val="en-US"/>
              </w:rPr>
              <w:t>80</w:t>
            </w:r>
          </w:p>
        </w:tc>
        <w:tc>
          <w:tcPr>
            <w:tcW w:w="1105" w:type="dxa"/>
            <w:tcBorders>
              <w:top w:val="nil"/>
              <w:left w:val="nil"/>
              <w:bottom w:val="nil"/>
              <w:right w:val="nil"/>
            </w:tcBorders>
            <w:shd w:val="clear" w:color="auto" w:fill="auto"/>
            <w:vAlign w:val="center"/>
            <w:hideMark/>
          </w:tcPr>
          <w:p w:rsidR="00C9459B" w:rsidRPr="00D910C5" w:rsidRDefault="001E3149" w:rsidP="00E20CB2">
            <w:pPr>
              <w:jc w:val="center"/>
            </w:pPr>
            <w:r w:rsidRPr="00D910C5">
              <w:rPr>
                <w:lang w:val="en-US"/>
              </w:rPr>
              <w:t>1440</w:t>
            </w:r>
          </w:p>
        </w:tc>
        <w:tc>
          <w:tcPr>
            <w:tcW w:w="1635" w:type="dxa"/>
            <w:tcBorders>
              <w:top w:val="nil"/>
              <w:left w:val="nil"/>
              <w:bottom w:val="nil"/>
              <w:right w:val="nil"/>
            </w:tcBorders>
            <w:shd w:val="clear" w:color="auto" w:fill="auto"/>
            <w:vAlign w:val="center"/>
            <w:hideMark/>
          </w:tcPr>
          <w:p w:rsidR="00C9459B" w:rsidRPr="00D910C5" w:rsidRDefault="001E3149" w:rsidP="00E20CB2">
            <w:pPr>
              <w:jc w:val="center"/>
            </w:pPr>
            <w:r w:rsidRPr="00D910C5">
              <w:rPr>
                <w:lang w:val="en-US"/>
              </w:rPr>
              <w:t>545</w:t>
            </w:r>
          </w:p>
        </w:tc>
        <w:tc>
          <w:tcPr>
            <w:tcW w:w="1782" w:type="dxa"/>
            <w:tcBorders>
              <w:top w:val="nil"/>
              <w:left w:val="nil"/>
              <w:bottom w:val="nil"/>
              <w:right w:val="nil"/>
            </w:tcBorders>
            <w:shd w:val="clear" w:color="auto" w:fill="auto"/>
            <w:vAlign w:val="center"/>
            <w:hideMark/>
          </w:tcPr>
          <w:p w:rsidR="00C9459B" w:rsidRPr="00D910C5" w:rsidRDefault="001E3149" w:rsidP="00E20CB2">
            <w:pPr>
              <w:jc w:val="center"/>
              <w:rPr>
                <w:bCs/>
              </w:rPr>
            </w:pPr>
            <w:r w:rsidRPr="00D910C5">
              <w:rPr>
                <w:bCs/>
                <w:lang w:val="en-US"/>
              </w:rPr>
              <w:t>1</w:t>
            </w:r>
          </w:p>
        </w:tc>
        <w:tc>
          <w:tcPr>
            <w:tcW w:w="1563" w:type="dxa"/>
            <w:tcBorders>
              <w:top w:val="nil"/>
              <w:left w:val="nil"/>
              <w:bottom w:val="nil"/>
              <w:right w:val="single" w:sz="4" w:space="0" w:color="auto"/>
            </w:tcBorders>
            <w:shd w:val="clear" w:color="auto" w:fill="auto"/>
            <w:vAlign w:val="center"/>
            <w:hideMark/>
          </w:tcPr>
          <w:p w:rsidR="00C9459B" w:rsidRPr="00D910C5" w:rsidRDefault="001E3149" w:rsidP="00E20CB2">
            <w:pPr>
              <w:jc w:val="center"/>
            </w:pPr>
            <w:r w:rsidRPr="00D910C5">
              <w:rPr>
                <w:lang w:val="en-US"/>
              </w:rPr>
              <w:t>1</w:t>
            </w:r>
          </w:p>
        </w:tc>
      </w:tr>
      <w:tr w:rsidR="00EE6024" w:rsidTr="00DA71A5">
        <w:trPr>
          <w:trHeight w:val="673"/>
        </w:trPr>
        <w:tc>
          <w:tcPr>
            <w:tcW w:w="1483" w:type="dxa"/>
            <w:tcBorders>
              <w:top w:val="nil"/>
              <w:bottom w:val="nil"/>
              <w:right w:val="single" w:sz="4" w:space="0" w:color="auto"/>
            </w:tcBorders>
            <w:shd w:val="clear" w:color="auto" w:fill="auto"/>
            <w:vAlign w:val="center"/>
          </w:tcPr>
          <w:p w:rsidR="00C9459B" w:rsidRPr="00D910C5" w:rsidRDefault="00C9459B" w:rsidP="00E20CB2">
            <w:pPr>
              <w:rPr>
                <w:bCs/>
              </w:rPr>
            </w:pPr>
          </w:p>
        </w:tc>
        <w:tc>
          <w:tcPr>
            <w:tcW w:w="1678" w:type="dxa"/>
            <w:tcBorders>
              <w:top w:val="nil"/>
              <w:left w:val="single" w:sz="4" w:space="0" w:color="auto"/>
              <w:bottom w:val="nil"/>
              <w:right w:val="single" w:sz="4" w:space="0" w:color="auto"/>
            </w:tcBorders>
            <w:shd w:val="clear" w:color="auto" w:fill="auto"/>
            <w:vAlign w:val="center"/>
          </w:tcPr>
          <w:p w:rsidR="00C9459B" w:rsidRPr="00D910C5" w:rsidRDefault="001E3149" w:rsidP="00E20CB2">
            <w:pPr>
              <w:rPr>
                <w:bCs/>
              </w:rPr>
            </w:pPr>
            <w:r w:rsidRPr="00D910C5">
              <w:rPr>
                <w:bCs/>
                <w:lang w:val="en-US"/>
              </w:rPr>
              <w:t>Total</w:t>
            </w:r>
          </w:p>
        </w:tc>
        <w:tc>
          <w:tcPr>
            <w:tcW w:w="1275" w:type="dxa"/>
            <w:tcBorders>
              <w:top w:val="nil"/>
              <w:left w:val="single" w:sz="4" w:space="0" w:color="auto"/>
              <w:bottom w:val="nil"/>
              <w:right w:val="nil"/>
            </w:tcBorders>
            <w:shd w:val="clear" w:color="auto" w:fill="auto"/>
            <w:vAlign w:val="center"/>
          </w:tcPr>
          <w:p w:rsidR="00C9459B" w:rsidRPr="00D910C5" w:rsidRDefault="001E3149" w:rsidP="00E20CB2">
            <w:pPr>
              <w:jc w:val="center"/>
              <w:rPr>
                <w:bCs/>
              </w:rPr>
            </w:pPr>
            <w:r w:rsidRPr="00D910C5">
              <w:rPr>
                <w:bCs/>
                <w:lang w:val="en-US"/>
              </w:rPr>
              <w:t>77 600</w:t>
            </w:r>
          </w:p>
        </w:tc>
        <w:tc>
          <w:tcPr>
            <w:tcW w:w="1616" w:type="dxa"/>
            <w:tcBorders>
              <w:top w:val="nil"/>
              <w:left w:val="nil"/>
              <w:bottom w:val="nil"/>
              <w:right w:val="nil"/>
            </w:tcBorders>
            <w:shd w:val="clear" w:color="auto" w:fill="auto"/>
            <w:vAlign w:val="center"/>
          </w:tcPr>
          <w:p w:rsidR="00C9459B" w:rsidRPr="00D910C5" w:rsidRDefault="001E3149" w:rsidP="00E20CB2">
            <w:pPr>
              <w:jc w:val="center"/>
              <w:rPr>
                <w:bCs/>
              </w:rPr>
            </w:pPr>
            <w:r w:rsidRPr="00D910C5">
              <w:rPr>
                <w:bCs/>
                <w:lang w:val="en-US"/>
              </w:rPr>
              <w:t>30 865</w:t>
            </w:r>
          </w:p>
        </w:tc>
        <w:tc>
          <w:tcPr>
            <w:tcW w:w="1334" w:type="dxa"/>
            <w:tcBorders>
              <w:top w:val="nil"/>
              <w:left w:val="nil"/>
              <w:bottom w:val="nil"/>
              <w:right w:val="nil"/>
            </w:tcBorders>
            <w:shd w:val="clear" w:color="auto" w:fill="auto"/>
            <w:vAlign w:val="center"/>
          </w:tcPr>
          <w:p w:rsidR="00C9459B" w:rsidRPr="00D910C5" w:rsidRDefault="001E3149" w:rsidP="00E20CB2">
            <w:pPr>
              <w:jc w:val="center"/>
              <w:rPr>
                <w:bCs/>
              </w:rPr>
            </w:pPr>
            <w:r w:rsidRPr="00D910C5">
              <w:rPr>
                <w:bCs/>
                <w:lang w:val="en-US"/>
              </w:rPr>
              <w:t>43</w:t>
            </w:r>
          </w:p>
        </w:tc>
        <w:tc>
          <w:tcPr>
            <w:tcW w:w="1003" w:type="dxa"/>
            <w:tcBorders>
              <w:top w:val="nil"/>
              <w:left w:val="nil"/>
              <w:bottom w:val="nil"/>
              <w:right w:val="nil"/>
            </w:tcBorders>
            <w:shd w:val="clear" w:color="auto" w:fill="auto"/>
            <w:vAlign w:val="center"/>
          </w:tcPr>
          <w:p w:rsidR="00C9459B" w:rsidRPr="00D910C5" w:rsidRDefault="001E3149" w:rsidP="00E20CB2">
            <w:pPr>
              <w:jc w:val="center"/>
              <w:rPr>
                <w:bCs/>
              </w:rPr>
            </w:pPr>
            <w:r w:rsidRPr="00D910C5">
              <w:rPr>
                <w:bCs/>
                <w:lang w:val="en-US"/>
              </w:rPr>
              <w:t>80</w:t>
            </w:r>
          </w:p>
        </w:tc>
        <w:tc>
          <w:tcPr>
            <w:tcW w:w="1105" w:type="dxa"/>
            <w:tcBorders>
              <w:top w:val="nil"/>
              <w:left w:val="nil"/>
              <w:bottom w:val="nil"/>
              <w:right w:val="nil"/>
            </w:tcBorders>
            <w:shd w:val="clear" w:color="auto" w:fill="auto"/>
            <w:vAlign w:val="center"/>
          </w:tcPr>
          <w:p w:rsidR="00C9459B" w:rsidRPr="00D910C5" w:rsidRDefault="001E3149" w:rsidP="00E20CB2">
            <w:pPr>
              <w:jc w:val="center"/>
              <w:rPr>
                <w:bCs/>
              </w:rPr>
            </w:pPr>
            <w:r w:rsidRPr="00D910C5">
              <w:rPr>
                <w:bCs/>
                <w:lang w:val="en-US"/>
              </w:rPr>
              <w:t>62 080</w:t>
            </w:r>
          </w:p>
        </w:tc>
        <w:tc>
          <w:tcPr>
            <w:tcW w:w="1635" w:type="dxa"/>
            <w:tcBorders>
              <w:top w:val="nil"/>
              <w:left w:val="nil"/>
              <w:bottom w:val="nil"/>
              <w:right w:val="nil"/>
            </w:tcBorders>
            <w:shd w:val="clear" w:color="auto" w:fill="auto"/>
            <w:vAlign w:val="center"/>
          </w:tcPr>
          <w:p w:rsidR="00C9459B" w:rsidRPr="00D910C5" w:rsidRDefault="001E3149" w:rsidP="00E20CB2">
            <w:pPr>
              <w:jc w:val="center"/>
              <w:rPr>
                <w:bCs/>
              </w:rPr>
            </w:pPr>
            <w:r w:rsidRPr="00D910C5">
              <w:rPr>
                <w:bCs/>
                <w:lang w:val="en-US"/>
              </w:rPr>
              <w:t>31 215</w:t>
            </w:r>
          </w:p>
        </w:tc>
        <w:tc>
          <w:tcPr>
            <w:tcW w:w="1782" w:type="dxa"/>
            <w:tcBorders>
              <w:top w:val="nil"/>
              <w:left w:val="nil"/>
              <w:bottom w:val="nil"/>
              <w:right w:val="nil"/>
            </w:tcBorders>
            <w:shd w:val="clear" w:color="auto" w:fill="auto"/>
            <w:vAlign w:val="center"/>
          </w:tcPr>
          <w:p w:rsidR="00C9459B" w:rsidRPr="00D910C5" w:rsidRDefault="001E3149" w:rsidP="00E20CB2">
            <w:pPr>
              <w:jc w:val="center"/>
              <w:rPr>
                <w:bCs/>
              </w:rPr>
            </w:pPr>
            <w:r w:rsidRPr="00D910C5">
              <w:rPr>
                <w:bCs/>
                <w:lang w:val="en-US"/>
              </w:rPr>
              <w:t>32</w:t>
            </w:r>
          </w:p>
        </w:tc>
        <w:tc>
          <w:tcPr>
            <w:tcW w:w="1563" w:type="dxa"/>
            <w:tcBorders>
              <w:top w:val="nil"/>
              <w:left w:val="nil"/>
              <w:bottom w:val="nil"/>
              <w:right w:val="single" w:sz="4" w:space="0" w:color="auto"/>
            </w:tcBorders>
            <w:shd w:val="clear" w:color="auto" w:fill="auto"/>
            <w:vAlign w:val="center"/>
          </w:tcPr>
          <w:p w:rsidR="00C9459B" w:rsidRPr="00D910C5" w:rsidRDefault="001E3149" w:rsidP="00E20CB2">
            <w:pPr>
              <w:jc w:val="center"/>
              <w:rPr>
                <w:bCs/>
              </w:rPr>
            </w:pPr>
            <w:r w:rsidRPr="00D910C5">
              <w:rPr>
                <w:bCs/>
                <w:lang w:val="en-US"/>
              </w:rPr>
              <w:t>32</w:t>
            </w:r>
          </w:p>
        </w:tc>
      </w:tr>
      <w:tr w:rsidR="00EE6024" w:rsidRPr="00E923AD" w:rsidTr="00DA71A5">
        <w:trPr>
          <w:trHeight w:val="673"/>
        </w:trPr>
        <w:tc>
          <w:tcPr>
            <w:tcW w:w="14474" w:type="dxa"/>
            <w:gridSpan w:val="10"/>
            <w:tcBorders>
              <w:top w:val="nil"/>
              <w:right w:val="single" w:sz="4" w:space="0" w:color="auto"/>
            </w:tcBorders>
            <w:shd w:val="clear" w:color="auto" w:fill="auto"/>
            <w:vAlign w:val="center"/>
          </w:tcPr>
          <w:p w:rsidR="00DA71A5" w:rsidRPr="001E3149" w:rsidRDefault="001E3149" w:rsidP="00DA71A5">
            <w:pPr>
              <w:ind w:firstLine="616"/>
              <w:rPr>
                <w:bCs/>
                <w:lang w:val="en-US"/>
              </w:rPr>
            </w:pPr>
            <w:r w:rsidRPr="00D910C5">
              <w:rPr>
                <w:sz w:val="20"/>
                <w:szCs w:val="23"/>
                <w:lang w:val="en-US"/>
              </w:rPr>
              <w:t>Note: calculated based on research</w:t>
            </w:r>
          </w:p>
        </w:tc>
      </w:tr>
    </w:tbl>
    <w:p w:rsidR="00CC11C7" w:rsidRDefault="00CC11C7" w:rsidP="00CC11C7">
      <w:pPr>
        <w:jc w:val="center"/>
        <w:rPr>
          <w:b/>
          <w:sz w:val="28"/>
          <w:lang w:val="en-US"/>
        </w:rPr>
      </w:pPr>
    </w:p>
    <w:p w:rsidR="005310F2" w:rsidRDefault="00330624" w:rsidP="00CC11C7">
      <w:pPr>
        <w:jc w:val="center"/>
        <w:rPr>
          <w:b/>
          <w:sz w:val="28"/>
          <w:lang w:val="kk-KZ"/>
        </w:rPr>
      </w:pPr>
      <w:r w:rsidRPr="00CC11C7">
        <w:rPr>
          <w:b/>
          <w:sz w:val="28"/>
          <w:lang w:val="en-US"/>
        </w:rPr>
        <w:lastRenderedPageBreak/>
        <w:t>APPENDIX</w:t>
      </w:r>
      <w:r w:rsidR="001E3149" w:rsidRPr="00CC11C7">
        <w:rPr>
          <w:b/>
          <w:sz w:val="28"/>
          <w:lang w:val="en-US"/>
        </w:rPr>
        <w:t xml:space="preserve"> </w:t>
      </w:r>
      <w:r w:rsidR="00AB4734">
        <w:rPr>
          <w:b/>
          <w:sz w:val="28"/>
          <w:lang w:val="en-US"/>
        </w:rPr>
        <w:t>Q</w:t>
      </w:r>
      <w:r w:rsidR="00CC11C7">
        <w:rPr>
          <w:b/>
          <w:sz w:val="28"/>
          <w:lang w:val="kk-KZ"/>
        </w:rPr>
        <w:t xml:space="preserve"> </w:t>
      </w:r>
    </w:p>
    <w:p w:rsidR="005310F2" w:rsidRDefault="005310F2" w:rsidP="00CC11C7">
      <w:pPr>
        <w:jc w:val="center"/>
        <w:rPr>
          <w:b/>
          <w:sz w:val="28"/>
          <w:lang w:val="kk-KZ"/>
        </w:rPr>
      </w:pPr>
    </w:p>
    <w:p w:rsidR="00915D1E" w:rsidRPr="00C16C71" w:rsidRDefault="001E3149" w:rsidP="00CC11C7">
      <w:pPr>
        <w:jc w:val="center"/>
        <w:rPr>
          <w:b/>
          <w:bCs/>
          <w:sz w:val="28"/>
          <w:szCs w:val="28"/>
          <w:lang w:val="en-US"/>
        </w:rPr>
      </w:pPr>
      <w:r w:rsidRPr="008D18FF">
        <w:rPr>
          <w:b/>
          <w:bCs/>
          <w:sz w:val="28"/>
          <w:szCs w:val="28"/>
          <w:lang w:val="en-US"/>
        </w:rPr>
        <w:t>The need to equip equipment and machinery for agricultural cooperatives of the dairy sector in the Zhambyl region</w:t>
      </w:r>
    </w:p>
    <w:p w:rsidR="008D18FF" w:rsidRPr="00C16C71" w:rsidRDefault="008D18FF" w:rsidP="000574F1">
      <w:pPr>
        <w:jc w:val="both"/>
        <w:rPr>
          <w:b/>
          <w:sz w:val="28"/>
          <w:szCs w:val="28"/>
          <w:lang w:val="en-US"/>
        </w:rPr>
      </w:pPr>
    </w:p>
    <w:tbl>
      <w:tblPr>
        <w:tblW w:w="14738" w:type="dxa"/>
        <w:tblLayout w:type="fixed"/>
        <w:tblCellMar>
          <w:left w:w="0" w:type="dxa"/>
          <w:right w:w="0" w:type="dxa"/>
        </w:tblCellMar>
        <w:tblLook w:val="04A0" w:firstRow="1" w:lastRow="0" w:firstColumn="1" w:lastColumn="0" w:noHBand="0" w:noVBand="1"/>
      </w:tblPr>
      <w:tblGrid>
        <w:gridCol w:w="2162"/>
        <w:gridCol w:w="972"/>
        <w:gridCol w:w="1417"/>
        <w:gridCol w:w="1655"/>
        <w:gridCol w:w="890"/>
        <w:gridCol w:w="1241"/>
        <w:gridCol w:w="670"/>
        <w:gridCol w:w="981"/>
        <w:gridCol w:w="606"/>
        <w:gridCol w:w="956"/>
        <w:gridCol w:w="767"/>
        <w:gridCol w:w="1007"/>
        <w:gridCol w:w="1414"/>
      </w:tblGrid>
      <w:tr w:rsidR="00EE6024" w:rsidTr="00B01543">
        <w:trPr>
          <w:trHeight w:val="376"/>
        </w:trPr>
        <w:tc>
          <w:tcPr>
            <w:tcW w:w="2162" w:type="dxa"/>
            <w:vMerge w:val="restart"/>
            <w:tcBorders>
              <w:top w:val="single" w:sz="4" w:space="0" w:color="000000"/>
              <w:left w:val="single" w:sz="4" w:space="0" w:color="000000"/>
              <w:right w:val="single" w:sz="4" w:space="0" w:color="000000"/>
            </w:tcBorders>
            <w:shd w:val="clear" w:color="auto" w:fill="auto"/>
            <w:tcMar>
              <w:top w:w="15" w:type="dxa"/>
              <w:left w:w="15" w:type="dxa"/>
              <w:bottom w:w="0" w:type="dxa"/>
              <w:right w:w="15" w:type="dxa"/>
            </w:tcMar>
            <w:vAlign w:val="center"/>
          </w:tcPr>
          <w:p w:rsidR="009D13A8" w:rsidRPr="00D910C5" w:rsidRDefault="001E3149" w:rsidP="000574F1">
            <w:pPr>
              <w:jc w:val="center"/>
              <w:rPr>
                <w:bCs/>
                <w:lang w:val="kk-KZ"/>
              </w:rPr>
            </w:pPr>
            <w:r w:rsidRPr="00D910C5">
              <w:rPr>
                <w:bCs/>
                <w:lang w:val="en-US"/>
              </w:rPr>
              <w:t>Name of region</w:t>
            </w:r>
          </w:p>
        </w:tc>
        <w:tc>
          <w:tcPr>
            <w:tcW w:w="4044" w:type="dxa"/>
            <w:gridSpan w:val="3"/>
            <w:vMerge w:val="restart"/>
            <w:tcBorders>
              <w:top w:val="single" w:sz="4" w:space="0" w:color="000000"/>
              <w:left w:val="single" w:sz="4" w:space="0" w:color="000000"/>
              <w:right w:val="single" w:sz="4" w:space="0" w:color="000000"/>
            </w:tcBorders>
            <w:shd w:val="clear" w:color="auto" w:fill="auto"/>
            <w:tcMar>
              <w:top w:w="15" w:type="dxa"/>
              <w:left w:w="15" w:type="dxa"/>
              <w:bottom w:w="0" w:type="dxa"/>
              <w:right w:w="15" w:type="dxa"/>
            </w:tcMar>
            <w:vAlign w:val="center"/>
          </w:tcPr>
          <w:p w:rsidR="009D13A8" w:rsidRPr="00D910C5" w:rsidRDefault="001E3149" w:rsidP="009D13A8">
            <w:pPr>
              <w:jc w:val="center"/>
              <w:rPr>
                <w:bCs/>
                <w:lang w:val="kk-KZ"/>
              </w:rPr>
            </w:pPr>
            <w:r w:rsidRPr="00D910C5">
              <w:rPr>
                <w:bCs/>
                <w:lang w:val="en-US"/>
              </w:rPr>
              <w:t>Number of operating APC</w:t>
            </w:r>
          </w:p>
        </w:tc>
        <w:tc>
          <w:tcPr>
            <w:tcW w:w="8532" w:type="dxa"/>
            <w:gridSpan w:val="9"/>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9D13A8" w:rsidRPr="00D910C5" w:rsidRDefault="001E3149" w:rsidP="000574F1">
            <w:pPr>
              <w:jc w:val="center"/>
              <w:rPr>
                <w:bCs/>
                <w:lang w:val="kk-KZ"/>
              </w:rPr>
            </w:pPr>
            <w:r w:rsidRPr="00D910C5">
              <w:rPr>
                <w:bCs/>
                <w:lang w:val="en-US"/>
              </w:rPr>
              <w:t>Recommended quantity</w:t>
            </w:r>
          </w:p>
        </w:tc>
      </w:tr>
      <w:tr w:rsidR="00EE6024" w:rsidRPr="00E923AD" w:rsidTr="009D13A8">
        <w:trPr>
          <w:trHeight w:val="822"/>
        </w:trPr>
        <w:tc>
          <w:tcPr>
            <w:tcW w:w="2162" w:type="dxa"/>
            <w:vMerge/>
            <w:tcBorders>
              <w:left w:val="single" w:sz="4" w:space="0" w:color="000000"/>
              <w:right w:val="single" w:sz="4" w:space="0" w:color="000000"/>
            </w:tcBorders>
            <w:shd w:val="clear" w:color="auto" w:fill="auto"/>
            <w:tcMar>
              <w:top w:w="15" w:type="dxa"/>
              <w:left w:w="15" w:type="dxa"/>
              <w:bottom w:w="0" w:type="dxa"/>
              <w:right w:w="15" w:type="dxa"/>
            </w:tcMar>
            <w:vAlign w:val="center"/>
          </w:tcPr>
          <w:p w:rsidR="009D13A8" w:rsidRPr="00D910C5" w:rsidRDefault="009D13A8" w:rsidP="000574F1">
            <w:pPr>
              <w:jc w:val="center"/>
            </w:pPr>
          </w:p>
        </w:tc>
        <w:tc>
          <w:tcPr>
            <w:tcW w:w="4044" w:type="dxa"/>
            <w:gridSpan w:val="3"/>
            <w:vMerge/>
            <w:tcBorders>
              <w:left w:val="single" w:sz="4" w:space="0" w:color="000000"/>
              <w:right w:val="single" w:sz="4" w:space="0" w:color="000000"/>
            </w:tcBorders>
            <w:shd w:val="clear" w:color="auto" w:fill="auto"/>
            <w:tcMar>
              <w:top w:w="15" w:type="dxa"/>
              <w:left w:w="15" w:type="dxa"/>
              <w:bottom w:w="0" w:type="dxa"/>
              <w:right w:w="15" w:type="dxa"/>
            </w:tcMar>
            <w:vAlign w:val="center"/>
            <w:hideMark/>
          </w:tcPr>
          <w:p w:rsidR="009D13A8" w:rsidRPr="00D910C5" w:rsidRDefault="009D13A8" w:rsidP="009D13A8">
            <w:pPr>
              <w:jc w:val="center"/>
            </w:pPr>
          </w:p>
        </w:tc>
        <w:tc>
          <w:tcPr>
            <w:tcW w:w="2131"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D13A8" w:rsidRPr="00D910C5" w:rsidRDefault="001E3149" w:rsidP="000574F1">
            <w:pPr>
              <w:jc w:val="center"/>
            </w:pPr>
            <w:r w:rsidRPr="00D910C5">
              <w:rPr>
                <w:bCs/>
                <w:lang w:val="en-US"/>
              </w:rPr>
              <w:t>MPP</w:t>
            </w:r>
          </w:p>
        </w:tc>
        <w:tc>
          <w:tcPr>
            <w:tcW w:w="1651"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D13A8" w:rsidRPr="00D910C5" w:rsidRDefault="001E3149" w:rsidP="000574F1">
            <w:pPr>
              <w:jc w:val="center"/>
            </w:pPr>
            <w:r w:rsidRPr="00D910C5">
              <w:rPr>
                <w:bCs/>
                <w:lang w:val="en-US"/>
              </w:rPr>
              <w:t>milk trucks</w:t>
            </w:r>
          </w:p>
        </w:tc>
        <w:tc>
          <w:tcPr>
            <w:tcW w:w="1562"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D13A8" w:rsidRPr="00D910C5" w:rsidRDefault="001E3149" w:rsidP="009D13A8">
            <w:pPr>
              <w:jc w:val="center"/>
            </w:pPr>
            <w:r w:rsidRPr="00D910C5">
              <w:rPr>
                <w:bCs/>
                <w:lang w:val="en-US"/>
              </w:rPr>
              <w:t>feed processing room</w:t>
            </w:r>
          </w:p>
        </w:tc>
        <w:tc>
          <w:tcPr>
            <w:tcW w:w="1774"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D13A8" w:rsidRPr="001E3149" w:rsidRDefault="001E3149" w:rsidP="000574F1">
            <w:pPr>
              <w:jc w:val="center"/>
              <w:rPr>
                <w:lang w:val="en-US"/>
              </w:rPr>
            </w:pPr>
            <w:r w:rsidRPr="00D910C5">
              <w:rPr>
                <w:bCs/>
                <w:lang w:val="en-US"/>
              </w:rPr>
              <w:t>purchase of breeding stock of cattle</w:t>
            </w:r>
          </w:p>
        </w:tc>
        <w:tc>
          <w:tcPr>
            <w:tcW w:w="1414"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D13A8" w:rsidRPr="001E3149" w:rsidRDefault="001E3149" w:rsidP="000574F1">
            <w:pPr>
              <w:jc w:val="center"/>
              <w:rPr>
                <w:lang w:val="en-US"/>
              </w:rPr>
            </w:pPr>
            <w:r w:rsidRPr="00D910C5">
              <w:rPr>
                <w:bCs/>
                <w:lang w:val="en-US"/>
              </w:rPr>
              <w:t>Total loan funds r</w:t>
            </w:r>
            <w:r w:rsidRPr="00D910C5">
              <w:rPr>
                <w:bCs/>
                <w:lang w:val="en-US"/>
              </w:rPr>
              <w:t>e</w:t>
            </w:r>
            <w:r w:rsidRPr="00D910C5">
              <w:rPr>
                <w:bCs/>
                <w:lang w:val="en-US"/>
              </w:rPr>
              <w:t>quired, tho</w:t>
            </w:r>
            <w:r w:rsidRPr="00D910C5">
              <w:rPr>
                <w:bCs/>
                <w:lang w:val="en-US"/>
              </w:rPr>
              <w:t>u</w:t>
            </w:r>
            <w:r w:rsidRPr="00D910C5">
              <w:rPr>
                <w:bCs/>
                <w:lang w:val="en-US"/>
              </w:rPr>
              <w:t>sand tenge</w:t>
            </w:r>
          </w:p>
        </w:tc>
      </w:tr>
      <w:tr w:rsidR="00EE6024" w:rsidTr="009D13A8">
        <w:trPr>
          <w:trHeight w:val="394"/>
        </w:trPr>
        <w:tc>
          <w:tcPr>
            <w:tcW w:w="2162" w:type="dxa"/>
            <w:vMerge/>
            <w:tcBorders>
              <w:left w:val="single" w:sz="4" w:space="0" w:color="000000"/>
              <w:bottom w:val="single" w:sz="4" w:space="0" w:color="000000"/>
              <w:right w:val="single" w:sz="4" w:space="0" w:color="000000"/>
            </w:tcBorders>
            <w:shd w:val="clear" w:color="auto" w:fill="auto"/>
            <w:vAlign w:val="center"/>
          </w:tcPr>
          <w:p w:rsidR="009D13A8" w:rsidRPr="001E3149" w:rsidRDefault="009D13A8" w:rsidP="000574F1">
            <w:pPr>
              <w:jc w:val="center"/>
              <w:rPr>
                <w:lang w:val="en-US"/>
              </w:rPr>
            </w:pPr>
          </w:p>
        </w:tc>
        <w:tc>
          <w:tcPr>
            <w:tcW w:w="97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D13A8" w:rsidRPr="00D910C5" w:rsidRDefault="001E3149" w:rsidP="000574F1">
            <w:pPr>
              <w:jc w:val="center"/>
            </w:pPr>
            <w:r w:rsidRPr="00D910C5">
              <w:rPr>
                <w:bCs/>
                <w:lang w:val="en-US"/>
              </w:rPr>
              <w:t>Number of units APC</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D13A8" w:rsidRPr="00D910C5" w:rsidRDefault="001E3149" w:rsidP="000574F1">
            <w:pPr>
              <w:jc w:val="center"/>
            </w:pPr>
            <w:r w:rsidRPr="00D910C5">
              <w:rPr>
                <w:bCs/>
                <w:lang w:val="en-US"/>
              </w:rPr>
              <w:t>of which are equipped</w:t>
            </w:r>
          </w:p>
        </w:tc>
        <w:tc>
          <w:tcPr>
            <w:tcW w:w="165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D13A8" w:rsidRPr="001E3149" w:rsidRDefault="001E3149" w:rsidP="000574F1">
            <w:pPr>
              <w:jc w:val="center"/>
              <w:rPr>
                <w:lang w:val="en-US"/>
              </w:rPr>
            </w:pPr>
            <w:r w:rsidRPr="00D910C5">
              <w:rPr>
                <w:bCs/>
                <w:lang w:val="en-US"/>
              </w:rPr>
              <w:t>incl.</w:t>
            </w:r>
          </w:p>
          <w:p w:rsidR="009D13A8" w:rsidRPr="001E3149" w:rsidRDefault="001E3149" w:rsidP="000574F1">
            <w:pPr>
              <w:jc w:val="center"/>
              <w:rPr>
                <w:lang w:val="en-US"/>
              </w:rPr>
            </w:pPr>
            <w:r w:rsidRPr="00D910C5">
              <w:rPr>
                <w:bCs/>
                <w:lang w:val="en-US"/>
              </w:rPr>
              <w:t>MPP+milk trucks, units</w:t>
            </w:r>
          </w:p>
        </w:tc>
        <w:tc>
          <w:tcPr>
            <w:tcW w:w="89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D13A8" w:rsidRPr="00D910C5" w:rsidRDefault="001E3149" w:rsidP="000574F1">
            <w:pPr>
              <w:jc w:val="center"/>
            </w:pPr>
            <w:r w:rsidRPr="00D910C5">
              <w:rPr>
                <w:bCs/>
                <w:lang w:val="en-US"/>
              </w:rPr>
              <w:t>Q-ty, units</w:t>
            </w:r>
          </w:p>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D13A8" w:rsidRPr="00D910C5" w:rsidRDefault="001E3149" w:rsidP="000574F1">
            <w:pPr>
              <w:jc w:val="center"/>
            </w:pPr>
            <w:r w:rsidRPr="00D910C5">
              <w:rPr>
                <w:bCs/>
                <w:lang w:val="en-US"/>
              </w:rPr>
              <w:t>Financing amount, thousand tenge</w:t>
            </w:r>
          </w:p>
        </w:tc>
        <w:tc>
          <w:tcPr>
            <w:tcW w:w="6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D13A8" w:rsidRPr="00D910C5" w:rsidRDefault="001E3149" w:rsidP="000574F1">
            <w:pPr>
              <w:jc w:val="center"/>
            </w:pPr>
            <w:r w:rsidRPr="00D910C5">
              <w:rPr>
                <w:bCs/>
                <w:lang w:val="en-US"/>
              </w:rPr>
              <w:t>Q-ty, units</w:t>
            </w:r>
          </w:p>
        </w:tc>
        <w:tc>
          <w:tcPr>
            <w:tcW w:w="98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D13A8" w:rsidRPr="00D910C5" w:rsidRDefault="001E3149" w:rsidP="000574F1">
            <w:pPr>
              <w:jc w:val="center"/>
            </w:pPr>
            <w:r w:rsidRPr="00D910C5">
              <w:rPr>
                <w:bCs/>
                <w:lang w:val="en-US"/>
              </w:rPr>
              <w:t>Finan</w:t>
            </w:r>
            <w:r w:rsidRPr="00D910C5">
              <w:rPr>
                <w:bCs/>
                <w:lang w:val="en-US"/>
              </w:rPr>
              <w:t>c</w:t>
            </w:r>
            <w:r w:rsidRPr="00D910C5">
              <w:rPr>
                <w:bCs/>
                <w:lang w:val="en-US"/>
              </w:rPr>
              <w:t>ing amount, thousand tenge</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D13A8" w:rsidRPr="00D910C5" w:rsidRDefault="001E3149" w:rsidP="000574F1">
            <w:pPr>
              <w:jc w:val="center"/>
            </w:pPr>
            <w:r w:rsidRPr="00D910C5">
              <w:rPr>
                <w:bCs/>
                <w:lang w:val="en-US"/>
              </w:rPr>
              <w:t>Q-ty, units</w:t>
            </w:r>
          </w:p>
        </w:tc>
        <w:tc>
          <w:tcPr>
            <w:tcW w:w="9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D13A8" w:rsidRPr="00D910C5" w:rsidRDefault="001E3149" w:rsidP="000574F1">
            <w:pPr>
              <w:jc w:val="center"/>
            </w:pPr>
            <w:r w:rsidRPr="00D910C5">
              <w:rPr>
                <w:bCs/>
                <w:lang w:val="en-US"/>
              </w:rPr>
              <w:t>Amount, thousand tenge</w:t>
            </w:r>
          </w:p>
        </w:tc>
        <w:tc>
          <w:tcPr>
            <w:tcW w:w="76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D13A8" w:rsidRPr="00D910C5" w:rsidRDefault="001E3149" w:rsidP="000574F1">
            <w:pPr>
              <w:jc w:val="center"/>
            </w:pPr>
            <w:r w:rsidRPr="00D910C5">
              <w:rPr>
                <w:bCs/>
                <w:lang w:val="en-US"/>
              </w:rPr>
              <w:t>Amount of liv</w:t>
            </w:r>
            <w:r w:rsidRPr="00D910C5">
              <w:rPr>
                <w:bCs/>
                <w:lang w:val="en-US"/>
              </w:rPr>
              <w:t>e</w:t>
            </w:r>
            <w:r w:rsidRPr="00D910C5">
              <w:rPr>
                <w:bCs/>
                <w:lang w:val="en-US"/>
              </w:rPr>
              <w:t>stock, heads</w:t>
            </w:r>
          </w:p>
        </w:tc>
        <w:tc>
          <w:tcPr>
            <w:tcW w:w="10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D13A8" w:rsidRPr="00D910C5" w:rsidRDefault="001E3149" w:rsidP="000574F1">
            <w:pPr>
              <w:jc w:val="center"/>
            </w:pPr>
            <w:r w:rsidRPr="00D910C5">
              <w:rPr>
                <w:bCs/>
                <w:lang w:val="en-US"/>
              </w:rPr>
              <w:t>Amount, thousand tenge</w:t>
            </w:r>
          </w:p>
        </w:tc>
        <w:tc>
          <w:tcPr>
            <w:tcW w:w="1414"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D13A8" w:rsidRPr="00D910C5" w:rsidRDefault="009D13A8" w:rsidP="000574F1">
            <w:pPr>
              <w:jc w:val="center"/>
            </w:pPr>
          </w:p>
        </w:tc>
      </w:tr>
      <w:tr w:rsidR="00EE6024" w:rsidTr="009440A5">
        <w:trPr>
          <w:trHeight w:val="344"/>
        </w:trPr>
        <w:tc>
          <w:tcPr>
            <w:tcW w:w="2162" w:type="dxa"/>
            <w:tcBorders>
              <w:top w:val="single" w:sz="4" w:space="0" w:color="000000"/>
              <w:left w:val="single" w:sz="4" w:space="0" w:color="000000"/>
              <w:right w:val="single" w:sz="4" w:space="0" w:color="auto"/>
            </w:tcBorders>
            <w:shd w:val="clear" w:color="auto" w:fill="auto"/>
            <w:tcMar>
              <w:top w:w="15" w:type="dxa"/>
              <w:left w:w="15" w:type="dxa"/>
              <w:bottom w:w="0" w:type="dxa"/>
              <w:right w:w="15" w:type="dxa"/>
            </w:tcMar>
            <w:vAlign w:val="center"/>
          </w:tcPr>
          <w:p w:rsidR="009440A5" w:rsidRPr="00D910C5" w:rsidRDefault="001E3149" w:rsidP="000574F1">
            <w:pPr>
              <w:ind w:left="57"/>
            </w:pPr>
            <w:r w:rsidRPr="00D910C5">
              <w:rPr>
                <w:lang w:val="en-US"/>
              </w:rPr>
              <w:t>Bayzak</w:t>
            </w:r>
          </w:p>
        </w:tc>
        <w:tc>
          <w:tcPr>
            <w:tcW w:w="972" w:type="dxa"/>
            <w:tcBorders>
              <w:top w:val="single" w:sz="4" w:space="0" w:color="000000"/>
              <w:left w:val="single" w:sz="4" w:space="0" w:color="auto"/>
            </w:tcBorders>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6</w:t>
            </w:r>
          </w:p>
        </w:tc>
        <w:tc>
          <w:tcPr>
            <w:tcW w:w="1417" w:type="dxa"/>
            <w:tcBorders>
              <w:top w:val="single" w:sz="4" w:space="0" w:color="000000"/>
            </w:tcBorders>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5</w:t>
            </w:r>
          </w:p>
        </w:tc>
        <w:tc>
          <w:tcPr>
            <w:tcW w:w="1655" w:type="dxa"/>
            <w:tcBorders>
              <w:top w:val="single" w:sz="4" w:space="0" w:color="000000"/>
            </w:tcBorders>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3</w:t>
            </w:r>
          </w:p>
        </w:tc>
        <w:tc>
          <w:tcPr>
            <w:tcW w:w="890" w:type="dxa"/>
            <w:tcBorders>
              <w:top w:val="single" w:sz="4" w:space="0" w:color="000000"/>
            </w:tcBorders>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1</w:t>
            </w:r>
          </w:p>
        </w:tc>
        <w:tc>
          <w:tcPr>
            <w:tcW w:w="1241" w:type="dxa"/>
            <w:tcBorders>
              <w:top w:val="single" w:sz="4" w:space="0" w:color="000000"/>
            </w:tcBorders>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5 000</w:t>
            </w:r>
          </w:p>
        </w:tc>
        <w:tc>
          <w:tcPr>
            <w:tcW w:w="670" w:type="dxa"/>
            <w:tcBorders>
              <w:top w:val="single" w:sz="4" w:space="0" w:color="000000"/>
            </w:tcBorders>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3</w:t>
            </w:r>
          </w:p>
        </w:tc>
        <w:tc>
          <w:tcPr>
            <w:tcW w:w="981" w:type="dxa"/>
            <w:tcBorders>
              <w:top w:val="single" w:sz="4" w:space="0" w:color="000000"/>
            </w:tcBorders>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18 000</w:t>
            </w:r>
          </w:p>
        </w:tc>
        <w:tc>
          <w:tcPr>
            <w:tcW w:w="606" w:type="dxa"/>
            <w:tcBorders>
              <w:top w:val="single" w:sz="4" w:space="0" w:color="000000"/>
            </w:tcBorders>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3</w:t>
            </w:r>
          </w:p>
        </w:tc>
        <w:tc>
          <w:tcPr>
            <w:tcW w:w="956" w:type="dxa"/>
            <w:tcBorders>
              <w:top w:val="single" w:sz="4" w:space="0" w:color="000000"/>
            </w:tcBorders>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6 000</w:t>
            </w:r>
          </w:p>
        </w:tc>
        <w:tc>
          <w:tcPr>
            <w:tcW w:w="767" w:type="dxa"/>
            <w:tcBorders>
              <w:top w:val="single" w:sz="4" w:space="0" w:color="000000"/>
            </w:tcBorders>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371</w:t>
            </w:r>
          </w:p>
        </w:tc>
        <w:tc>
          <w:tcPr>
            <w:tcW w:w="1007" w:type="dxa"/>
            <w:tcBorders>
              <w:top w:val="single" w:sz="4" w:space="0" w:color="000000"/>
            </w:tcBorders>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92 750</w:t>
            </w:r>
          </w:p>
        </w:tc>
        <w:tc>
          <w:tcPr>
            <w:tcW w:w="1414" w:type="dxa"/>
            <w:tcBorders>
              <w:top w:val="single" w:sz="4" w:space="0" w:color="000000"/>
              <w:right w:val="single" w:sz="4" w:space="0" w:color="000000"/>
            </w:tcBorders>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bCs/>
                <w:lang w:val="en-US"/>
              </w:rPr>
              <w:t>121,750</w:t>
            </w:r>
          </w:p>
        </w:tc>
      </w:tr>
      <w:tr w:rsidR="00EE6024" w:rsidTr="009440A5">
        <w:trPr>
          <w:trHeight w:val="344"/>
        </w:trPr>
        <w:tc>
          <w:tcPr>
            <w:tcW w:w="2162" w:type="dxa"/>
            <w:tcBorders>
              <w:left w:val="single" w:sz="4" w:space="0" w:color="000000"/>
              <w:right w:val="single" w:sz="4" w:space="0" w:color="auto"/>
            </w:tcBorders>
            <w:shd w:val="clear" w:color="auto" w:fill="auto"/>
            <w:tcMar>
              <w:top w:w="15" w:type="dxa"/>
              <w:left w:w="15" w:type="dxa"/>
              <w:bottom w:w="0" w:type="dxa"/>
              <w:right w:w="15" w:type="dxa"/>
            </w:tcMar>
            <w:vAlign w:val="center"/>
          </w:tcPr>
          <w:p w:rsidR="009440A5" w:rsidRPr="00D910C5" w:rsidRDefault="001E3149" w:rsidP="000574F1">
            <w:pPr>
              <w:ind w:left="57"/>
            </w:pPr>
            <w:r w:rsidRPr="00D910C5">
              <w:rPr>
                <w:lang w:val="en-US"/>
              </w:rPr>
              <w:t>Zhambyl</w:t>
            </w:r>
          </w:p>
        </w:tc>
        <w:tc>
          <w:tcPr>
            <w:tcW w:w="972" w:type="dxa"/>
            <w:tcBorders>
              <w:left w:val="single" w:sz="4" w:space="0" w:color="auto"/>
            </w:tcBorders>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4</w:t>
            </w:r>
          </w:p>
        </w:tc>
        <w:tc>
          <w:tcPr>
            <w:tcW w:w="1417" w:type="dxa"/>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3</w:t>
            </w:r>
          </w:p>
        </w:tc>
        <w:tc>
          <w:tcPr>
            <w:tcW w:w="1655" w:type="dxa"/>
            <w:shd w:val="clear" w:color="auto" w:fill="auto"/>
            <w:tcMar>
              <w:top w:w="15" w:type="dxa"/>
              <w:left w:w="15" w:type="dxa"/>
              <w:bottom w:w="0" w:type="dxa"/>
              <w:right w:w="15" w:type="dxa"/>
            </w:tcMar>
            <w:vAlign w:val="center"/>
            <w:hideMark/>
          </w:tcPr>
          <w:p w:rsidR="009440A5" w:rsidRPr="00D910C5" w:rsidRDefault="009440A5" w:rsidP="000574F1">
            <w:pPr>
              <w:jc w:val="center"/>
            </w:pPr>
          </w:p>
        </w:tc>
        <w:tc>
          <w:tcPr>
            <w:tcW w:w="890" w:type="dxa"/>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1</w:t>
            </w:r>
          </w:p>
        </w:tc>
        <w:tc>
          <w:tcPr>
            <w:tcW w:w="1241" w:type="dxa"/>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5 000</w:t>
            </w:r>
          </w:p>
        </w:tc>
        <w:tc>
          <w:tcPr>
            <w:tcW w:w="670" w:type="dxa"/>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4</w:t>
            </w:r>
          </w:p>
        </w:tc>
        <w:tc>
          <w:tcPr>
            <w:tcW w:w="981" w:type="dxa"/>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24 000</w:t>
            </w:r>
          </w:p>
        </w:tc>
        <w:tc>
          <w:tcPr>
            <w:tcW w:w="606" w:type="dxa"/>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2</w:t>
            </w:r>
          </w:p>
        </w:tc>
        <w:tc>
          <w:tcPr>
            <w:tcW w:w="956" w:type="dxa"/>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4 000</w:t>
            </w:r>
          </w:p>
        </w:tc>
        <w:tc>
          <w:tcPr>
            <w:tcW w:w="767" w:type="dxa"/>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462</w:t>
            </w:r>
          </w:p>
        </w:tc>
        <w:tc>
          <w:tcPr>
            <w:tcW w:w="1007" w:type="dxa"/>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115,500</w:t>
            </w:r>
          </w:p>
        </w:tc>
        <w:tc>
          <w:tcPr>
            <w:tcW w:w="1414" w:type="dxa"/>
            <w:tcBorders>
              <w:right w:val="single" w:sz="4" w:space="0" w:color="000000"/>
            </w:tcBorders>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bCs/>
                <w:lang w:val="en-US"/>
              </w:rPr>
              <w:t>148,500</w:t>
            </w:r>
          </w:p>
        </w:tc>
      </w:tr>
      <w:tr w:rsidR="00EE6024" w:rsidTr="009440A5">
        <w:trPr>
          <w:trHeight w:val="344"/>
        </w:trPr>
        <w:tc>
          <w:tcPr>
            <w:tcW w:w="2162" w:type="dxa"/>
            <w:tcBorders>
              <w:left w:val="single" w:sz="4" w:space="0" w:color="000000"/>
              <w:right w:val="single" w:sz="4" w:space="0" w:color="auto"/>
            </w:tcBorders>
            <w:shd w:val="clear" w:color="auto" w:fill="auto"/>
            <w:tcMar>
              <w:top w:w="15" w:type="dxa"/>
              <w:left w:w="15" w:type="dxa"/>
              <w:bottom w:w="0" w:type="dxa"/>
              <w:right w:w="15" w:type="dxa"/>
            </w:tcMar>
            <w:vAlign w:val="center"/>
          </w:tcPr>
          <w:p w:rsidR="009440A5" w:rsidRPr="00D910C5" w:rsidRDefault="001E3149" w:rsidP="000574F1">
            <w:pPr>
              <w:ind w:left="57"/>
            </w:pPr>
            <w:r w:rsidRPr="00D910C5">
              <w:rPr>
                <w:lang w:val="en-US"/>
              </w:rPr>
              <w:t>Zualy</w:t>
            </w:r>
          </w:p>
        </w:tc>
        <w:tc>
          <w:tcPr>
            <w:tcW w:w="972" w:type="dxa"/>
            <w:tcBorders>
              <w:left w:val="single" w:sz="4" w:space="0" w:color="auto"/>
            </w:tcBorders>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5</w:t>
            </w:r>
          </w:p>
        </w:tc>
        <w:tc>
          <w:tcPr>
            <w:tcW w:w="1417" w:type="dxa"/>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5</w:t>
            </w:r>
          </w:p>
        </w:tc>
        <w:tc>
          <w:tcPr>
            <w:tcW w:w="1655" w:type="dxa"/>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2</w:t>
            </w:r>
          </w:p>
        </w:tc>
        <w:tc>
          <w:tcPr>
            <w:tcW w:w="890" w:type="dxa"/>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0</w:t>
            </w:r>
          </w:p>
        </w:tc>
        <w:tc>
          <w:tcPr>
            <w:tcW w:w="1241" w:type="dxa"/>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0</w:t>
            </w:r>
          </w:p>
        </w:tc>
        <w:tc>
          <w:tcPr>
            <w:tcW w:w="670" w:type="dxa"/>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3</w:t>
            </w:r>
          </w:p>
        </w:tc>
        <w:tc>
          <w:tcPr>
            <w:tcW w:w="981" w:type="dxa"/>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18 000</w:t>
            </w:r>
          </w:p>
        </w:tc>
        <w:tc>
          <w:tcPr>
            <w:tcW w:w="606" w:type="dxa"/>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2</w:t>
            </w:r>
          </w:p>
        </w:tc>
        <w:tc>
          <w:tcPr>
            <w:tcW w:w="956" w:type="dxa"/>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4 000</w:t>
            </w:r>
          </w:p>
        </w:tc>
        <w:tc>
          <w:tcPr>
            <w:tcW w:w="767" w:type="dxa"/>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600</w:t>
            </w:r>
          </w:p>
        </w:tc>
        <w:tc>
          <w:tcPr>
            <w:tcW w:w="1007" w:type="dxa"/>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150,000</w:t>
            </w:r>
          </w:p>
        </w:tc>
        <w:tc>
          <w:tcPr>
            <w:tcW w:w="1414" w:type="dxa"/>
            <w:tcBorders>
              <w:right w:val="single" w:sz="4" w:space="0" w:color="000000"/>
            </w:tcBorders>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bCs/>
                <w:lang w:val="en-US"/>
              </w:rPr>
              <w:t>172,000</w:t>
            </w:r>
          </w:p>
        </w:tc>
      </w:tr>
      <w:tr w:rsidR="00EE6024" w:rsidTr="009440A5">
        <w:trPr>
          <w:trHeight w:val="344"/>
        </w:trPr>
        <w:tc>
          <w:tcPr>
            <w:tcW w:w="2162" w:type="dxa"/>
            <w:tcBorders>
              <w:left w:val="single" w:sz="4" w:space="0" w:color="000000"/>
              <w:right w:val="single" w:sz="4" w:space="0" w:color="auto"/>
            </w:tcBorders>
            <w:shd w:val="clear" w:color="auto" w:fill="auto"/>
            <w:tcMar>
              <w:top w:w="15" w:type="dxa"/>
              <w:left w:w="15" w:type="dxa"/>
              <w:bottom w:w="0" w:type="dxa"/>
              <w:right w:w="15" w:type="dxa"/>
            </w:tcMar>
            <w:vAlign w:val="center"/>
          </w:tcPr>
          <w:p w:rsidR="009440A5" w:rsidRPr="00D910C5" w:rsidRDefault="001E3149" w:rsidP="000574F1">
            <w:pPr>
              <w:ind w:left="57"/>
            </w:pPr>
            <w:r w:rsidRPr="00D910C5">
              <w:rPr>
                <w:lang w:val="en-US"/>
              </w:rPr>
              <w:t>Korday</w:t>
            </w:r>
          </w:p>
        </w:tc>
        <w:tc>
          <w:tcPr>
            <w:tcW w:w="972" w:type="dxa"/>
            <w:tcBorders>
              <w:left w:val="single" w:sz="4" w:space="0" w:color="auto"/>
            </w:tcBorders>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2</w:t>
            </w:r>
          </w:p>
        </w:tc>
        <w:tc>
          <w:tcPr>
            <w:tcW w:w="1417" w:type="dxa"/>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2</w:t>
            </w:r>
          </w:p>
        </w:tc>
        <w:tc>
          <w:tcPr>
            <w:tcW w:w="1655" w:type="dxa"/>
            <w:shd w:val="clear" w:color="auto" w:fill="auto"/>
            <w:tcMar>
              <w:top w:w="15" w:type="dxa"/>
              <w:left w:w="15" w:type="dxa"/>
              <w:bottom w:w="0" w:type="dxa"/>
              <w:right w:w="15" w:type="dxa"/>
            </w:tcMar>
            <w:vAlign w:val="center"/>
            <w:hideMark/>
          </w:tcPr>
          <w:p w:rsidR="009440A5" w:rsidRPr="00D910C5" w:rsidRDefault="009440A5" w:rsidP="000574F1">
            <w:pPr>
              <w:jc w:val="center"/>
            </w:pPr>
          </w:p>
        </w:tc>
        <w:tc>
          <w:tcPr>
            <w:tcW w:w="890" w:type="dxa"/>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0</w:t>
            </w:r>
          </w:p>
        </w:tc>
        <w:tc>
          <w:tcPr>
            <w:tcW w:w="1241" w:type="dxa"/>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0</w:t>
            </w:r>
          </w:p>
        </w:tc>
        <w:tc>
          <w:tcPr>
            <w:tcW w:w="670" w:type="dxa"/>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2</w:t>
            </w:r>
          </w:p>
        </w:tc>
        <w:tc>
          <w:tcPr>
            <w:tcW w:w="981" w:type="dxa"/>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12 000</w:t>
            </w:r>
          </w:p>
        </w:tc>
        <w:tc>
          <w:tcPr>
            <w:tcW w:w="606" w:type="dxa"/>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1</w:t>
            </w:r>
          </w:p>
        </w:tc>
        <w:tc>
          <w:tcPr>
            <w:tcW w:w="956" w:type="dxa"/>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2 000</w:t>
            </w:r>
          </w:p>
        </w:tc>
        <w:tc>
          <w:tcPr>
            <w:tcW w:w="767" w:type="dxa"/>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0</w:t>
            </w:r>
          </w:p>
        </w:tc>
        <w:tc>
          <w:tcPr>
            <w:tcW w:w="1007" w:type="dxa"/>
            <w:shd w:val="clear" w:color="auto" w:fill="auto"/>
            <w:tcMar>
              <w:top w:w="15" w:type="dxa"/>
              <w:left w:w="15" w:type="dxa"/>
              <w:bottom w:w="0" w:type="dxa"/>
              <w:right w:w="15" w:type="dxa"/>
            </w:tcMar>
            <w:vAlign w:val="center"/>
            <w:hideMark/>
          </w:tcPr>
          <w:p w:rsidR="009440A5" w:rsidRPr="00D910C5" w:rsidRDefault="009440A5" w:rsidP="000574F1">
            <w:pPr>
              <w:jc w:val="center"/>
            </w:pPr>
          </w:p>
        </w:tc>
        <w:tc>
          <w:tcPr>
            <w:tcW w:w="1414" w:type="dxa"/>
            <w:tcBorders>
              <w:right w:val="single" w:sz="4" w:space="0" w:color="000000"/>
            </w:tcBorders>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bCs/>
                <w:lang w:val="en-US"/>
              </w:rPr>
              <w:t>14 000</w:t>
            </w:r>
          </w:p>
        </w:tc>
      </w:tr>
      <w:tr w:rsidR="00EE6024" w:rsidTr="009440A5">
        <w:trPr>
          <w:trHeight w:val="344"/>
        </w:trPr>
        <w:tc>
          <w:tcPr>
            <w:tcW w:w="2162" w:type="dxa"/>
            <w:tcBorders>
              <w:left w:val="single" w:sz="4" w:space="0" w:color="000000"/>
              <w:right w:val="single" w:sz="4" w:space="0" w:color="auto"/>
            </w:tcBorders>
            <w:shd w:val="clear" w:color="auto" w:fill="auto"/>
            <w:tcMar>
              <w:top w:w="15" w:type="dxa"/>
              <w:left w:w="15" w:type="dxa"/>
              <w:bottom w:w="0" w:type="dxa"/>
              <w:right w:w="15" w:type="dxa"/>
            </w:tcMar>
            <w:vAlign w:val="center"/>
          </w:tcPr>
          <w:p w:rsidR="009440A5" w:rsidRPr="00D910C5" w:rsidRDefault="001E3149" w:rsidP="000574F1">
            <w:pPr>
              <w:ind w:left="57"/>
            </w:pPr>
            <w:r w:rsidRPr="00D910C5">
              <w:rPr>
                <w:lang w:val="en-US"/>
              </w:rPr>
              <w:t xml:space="preserve">Merke </w:t>
            </w:r>
          </w:p>
        </w:tc>
        <w:tc>
          <w:tcPr>
            <w:tcW w:w="972" w:type="dxa"/>
            <w:tcBorders>
              <w:left w:val="single" w:sz="4" w:space="0" w:color="auto"/>
            </w:tcBorders>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4</w:t>
            </w:r>
          </w:p>
        </w:tc>
        <w:tc>
          <w:tcPr>
            <w:tcW w:w="1417" w:type="dxa"/>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3</w:t>
            </w:r>
          </w:p>
        </w:tc>
        <w:tc>
          <w:tcPr>
            <w:tcW w:w="1655" w:type="dxa"/>
            <w:shd w:val="clear" w:color="auto" w:fill="auto"/>
            <w:tcMar>
              <w:top w:w="15" w:type="dxa"/>
              <w:left w:w="15" w:type="dxa"/>
              <w:bottom w:w="0" w:type="dxa"/>
              <w:right w:w="15" w:type="dxa"/>
            </w:tcMar>
            <w:vAlign w:val="center"/>
            <w:hideMark/>
          </w:tcPr>
          <w:p w:rsidR="009440A5" w:rsidRPr="00D910C5" w:rsidRDefault="009440A5" w:rsidP="000574F1">
            <w:pPr>
              <w:jc w:val="center"/>
            </w:pPr>
          </w:p>
        </w:tc>
        <w:tc>
          <w:tcPr>
            <w:tcW w:w="890" w:type="dxa"/>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1</w:t>
            </w:r>
          </w:p>
        </w:tc>
        <w:tc>
          <w:tcPr>
            <w:tcW w:w="1241" w:type="dxa"/>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5 000</w:t>
            </w:r>
          </w:p>
        </w:tc>
        <w:tc>
          <w:tcPr>
            <w:tcW w:w="670" w:type="dxa"/>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4</w:t>
            </w:r>
          </w:p>
        </w:tc>
        <w:tc>
          <w:tcPr>
            <w:tcW w:w="981" w:type="dxa"/>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24 000</w:t>
            </w:r>
          </w:p>
        </w:tc>
        <w:tc>
          <w:tcPr>
            <w:tcW w:w="606" w:type="dxa"/>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2</w:t>
            </w:r>
          </w:p>
        </w:tc>
        <w:tc>
          <w:tcPr>
            <w:tcW w:w="956" w:type="dxa"/>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4 000</w:t>
            </w:r>
          </w:p>
        </w:tc>
        <w:tc>
          <w:tcPr>
            <w:tcW w:w="767" w:type="dxa"/>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900</w:t>
            </w:r>
          </w:p>
        </w:tc>
        <w:tc>
          <w:tcPr>
            <w:tcW w:w="1007" w:type="dxa"/>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225,000</w:t>
            </w:r>
          </w:p>
        </w:tc>
        <w:tc>
          <w:tcPr>
            <w:tcW w:w="1414" w:type="dxa"/>
            <w:tcBorders>
              <w:right w:val="single" w:sz="4" w:space="0" w:color="000000"/>
            </w:tcBorders>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bCs/>
                <w:lang w:val="en-US"/>
              </w:rPr>
              <w:t>253,000</w:t>
            </w:r>
          </w:p>
        </w:tc>
      </w:tr>
      <w:tr w:rsidR="00EE6024" w:rsidTr="009440A5">
        <w:trPr>
          <w:trHeight w:val="344"/>
        </w:trPr>
        <w:tc>
          <w:tcPr>
            <w:tcW w:w="2162" w:type="dxa"/>
            <w:tcBorders>
              <w:left w:val="single" w:sz="4" w:space="0" w:color="000000"/>
              <w:right w:val="single" w:sz="4" w:space="0" w:color="auto"/>
            </w:tcBorders>
            <w:shd w:val="clear" w:color="auto" w:fill="auto"/>
            <w:tcMar>
              <w:top w:w="15" w:type="dxa"/>
              <w:left w:w="15" w:type="dxa"/>
              <w:bottom w:w="0" w:type="dxa"/>
              <w:right w:w="15" w:type="dxa"/>
            </w:tcMar>
            <w:vAlign w:val="center"/>
          </w:tcPr>
          <w:p w:rsidR="009440A5" w:rsidRPr="00D910C5" w:rsidRDefault="001E3149" w:rsidP="000574F1">
            <w:pPr>
              <w:ind w:left="57"/>
            </w:pPr>
            <w:r w:rsidRPr="00D910C5">
              <w:rPr>
                <w:lang w:val="en-US"/>
              </w:rPr>
              <w:t>T. Ryskulov</w:t>
            </w:r>
          </w:p>
        </w:tc>
        <w:tc>
          <w:tcPr>
            <w:tcW w:w="972" w:type="dxa"/>
            <w:tcBorders>
              <w:left w:val="single" w:sz="4" w:space="0" w:color="auto"/>
            </w:tcBorders>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2</w:t>
            </w:r>
          </w:p>
        </w:tc>
        <w:tc>
          <w:tcPr>
            <w:tcW w:w="1417" w:type="dxa"/>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2</w:t>
            </w:r>
          </w:p>
        </w:tc>
        <w:tc>
          <w:tcPr>
            <w:tcW w:w="1655" w:type="dxa"/>
            <w:shd w:val="clear" w:color="auto" w:fill="auto"/>
            <w:tcMar>
              <w:top w:w="15" w:type="dxa"/>
              <w:left w:w="15" w:type="dxa"/>
              <w:bottom w:w="0" w:type="dxa"/>
              <w:right w:w="15" w:type="dxa"/>
            </w:tcMar>
            <w:vAlign w:val="center"/>
            <w:hideMark/>
          </w:tcPr>
          <w:p w:rsidR="009440A5" w:rsidRPr="00D910C5" w:rsidRDefault="009440A5" w:rsidP="000574F1">
            <w:pPr>
              <w:jc w:val="center"/>
            </w:pPr>
          </w:p>
        </w:tc>
        <w:tc>
          <w:tcPr>
            <w:tcW w:w="890" w:type="dxa"/>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1</w:t>
            </w:r>
          </w:p>
        </w:tc>
        <w:tc>
          <w:tcPr>
            <w:tcW w:w="1241" w:type="dxa"/>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5 000</w:t>
            </w:r>
          </w:p>
        </w:tc>
        <w:tc>
          <w:tcPr>
            <w:tcW w:w="670" w:type="dxa"/>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3</w:t>
            </w:r>
          </w:p>
        </w:tc>
        <w:tc>
          <w:tcPr>
            <w:tcW w:w="981" w:type="dxa"/>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18 000</w:t>
            </w:r>
          </w:p>
        </w:tc>
        <w:tc>
          <w:tcPr>
            <w:tcW w:w="606" w:type="dxa"/>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2</w:t>
            </w:r>
          </w:p>
        </w:tc>
        <w:tc>
          <w:tcPr>
            <w:tcW w:w="956" w:type="dxa"/>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4 000</w:t>
            </w:r>
          </w:p>
        </w:tc>
        <w:tc>
          <w:tcPr>
            <w:tcW w:w="767" w:type="dxa"/>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0</w:t>
            </w:r>
          </w:p>
        </w:tc>
        <w:tc>
          <w:tcPr>
            <w:tcW w:w="1007" w:type="dxa"/>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0</w:t>
            </w:r>
          </w:p>
        </w:tc>
        <w:tc>
          <w:tcPr>
            <w:tcW w:w="1414" w:type="dxa"/>
            <w:tcBorders>
              <w:right w:val="single" w:sz="4" w:space="0" w:color="000000"/>
            </w:tcBorders>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bCs/>
                <w:lang w:val="en-US"/>
              </w:rPr>
              <w:t>27 000</w:t>
            </w:r>
          </w:p>
        </w:tc>
      </w:tr>
      <w:tr w:rsidR="00EE6024" w:rsidTr="009440A5">
        <w:trPr>
          <w:trHeight w:val="344"/>
        </w:trPr>
        <w:tc>
          <w:tcPr>
            <w:tcW w:w="2162" w:type="dxa"/>
            <w:tcBorders>
              <w:left w:val="single" w:sz="4" w:space="0" w:color="000000"/>
              <w:right w:val="single" w:sz="4" w:space="0" w:color="auto"/>
            </w:tcBorders>
            <w:shd w:val="clear" w:color="auto" w:fill="auto"/>
            <w:tcMar>
              <w:top w:w="15" w:type="dxa"/>
              <w:left w:w="15" w:type="dxa"/>
              <w:bottom w:w="0" w:type="dxa"/>
              <w:right w:w="15" w:type="dxa"/>
            </w:tcMar>
            <w:vAlign w:val="center"/>
          </w:tcPr>
          <w:p w:rsidR="009440A5" w:rsidRPr="00D910C5" w:rsidRDefault="001E3149" w:rsidP="000574F1">
            <w:pPr>
              <w:ind w:left="57"/>
            </w:pPr>
            <w:r w:rsidRPr="00D910C5">
              <w:rPr>
                <w:lang w:val="en-US"/>
              </w:rPr>
              <w:t>Shu</w:t>
            </w:r>
          </w:p>
        </w:tc>
        <w:tc>
          <w:tcPr>
            <w:tcW w:w="972" w:type="dxa"/>
            <w:tcBorders>
              <w:left w:val="single" w:sz="4" w:space="0" w:color="auto"/>
            </w:tcBorders>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4</w:t>
            </w:r>
          </w:p>
        </w:tc>
        <w:tc>
          <w:tcPr>
            <w:tcW w:w="1417" w:type="dxa"/>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3</w:t>
            </w:r>
          </w:p>
        </w:tc>
        <w:tc>
          <w:tcPr>
            <w:tcW w:w="1655" w:type="dxa"/>
            <w:shd w:val="clear" w:color="auto" w:fill="auto"/>
            <w:tcMar>
              <w:top w:w="15" w:type="dxa"/>
              <w:left w:w="15" w:type="dxa"/>
              <w:bottom w:w="0" w:type="dxa"/>
              <w:right w:w="15" w:type="dxa"/>
            </w:tcMar>
            <w:vAlign w:val="center"/>
            <w:hideMark/>
          </w:tcPr>
          <w:p w:rsidR="009440A5" w:rsidRPr="00D910C5" w:rsidRDefault="009440A5" w:rsidP="000574F1">
            <w:pPr>
              <w:jc w:val="center"/>
            </w:pPr>
          </w:p>
        </w:tc>
        <w:tc>
          <w:tcPr>
            <w:tcW w:w="890" w:type="dxa"/>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1</w:t>
            </w:r>
          </w:p>
        </w:tc>
        <w:tc>
          <w:tcPr>
            <w:tcW w:w="1241" w:type="dxa"/>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5 000</w:t>
            </w:r>
          </w:p>
        </w:tc>
        <w:tc>
          <w:tcPr>
            <w:tcW w:w="670" w:type="dxa"/>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4</w:t>
            </w:r>
          </w:p>
        </w:tc>
        <w:tc>
          <w:tcPr>
            <w:tcW w:w="981" w:type="dxa"/>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24 000</w:t>
            </w:r>
          </w:p>
        </w:tc>
        <w:tc>
          <w:tcPr>
            <w:tcW w:w="606" w:type="dxa"/>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2</w:t>
            </w:r>
          </w:p>
        </w:tc>
        <w:tc>
          <w:tcPr>
            <w:tcW w:w="956" w:type="dxa"/>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4 000</w:t>
            </w:r>
          </w:p>
        </w:tc>
        <w:tc>
          <w:tcPr>
            <w:tcW w:w="767" w:type="dxa"/>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679</w:t>
            </w:r>
          </w:p>
        </w:tc>
        <w:tc>
          <w:tcPr>
            <w:tcW w:w="1007" w:type="dxa"/>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lang w:val="en-US"/>
              </w:rPr>
              <w:t>169,750</w:t>
            </w:r>
          </w:p>
        </w:tc>
        <w:tc>
          <w:tcPr>
            <w:tcW w:w="1414" w:type="dxa"/>
            <w:tcBorders>
              <w:right w:val="single" w:sz="4" w:space="0" w:color="000000"/>
            </w:tcBorders>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bCs/>
                <w:lang w:val="en-US"/>
              </w:rPr>
              <w:t>202,750</w:t>
            </w:r>
          </w:p>
        </w:tc>
      </w:tr>
      <w:tr w:rsidR="00EE6024" w:rsidTr="00DA71A5">
        <w:trPr>
          <w:trHeight w:val="488"/>
        </w:trPr>
        <w:tc>
          <w:tcPr>
            <w:tcW w:w="2162" w:type="dxa"/>
            <w:tcBorders>
              <w:left w:val="single" w:sz="4" w:space="0" w:color="000000"/>
              <w:right w:val="single" w:sz="4" w:space="0" w:color="auto"/>
            </w:tcBorders>
            <w:shd w:val="clear" w:color="auto" w:fill="auto"/>
            <w:tcMar>
              <w:top w:w="15" w:type="dxa"/>
              <w:left w:w="15" w:type="dxa"/>
              <w:bottom w:w="0" w:type="dxa"/>
              <w:right w:w="15" w:type="dxa"/>
            </w:tcMar>
            <w:vAlign w:val="center"/>
            <w:hideMark/>
          </w:tcPr>
          <w:p w:rsidR="00915D1E" w:rsidRPr="00D910C5" w:rsidRDefault="001E3149" w:rsidP="000574F1">
            <w:pPr>
              <w:ind w:left="57"/>
            </w:pPr>
            <w:r w:rsidRPr="00D910C5">
              <w:rPr>
                <w:bCs/>
                <w:lang w:val="en-US"/>
              </w:rPr>
              <w:t xml:space="preserve">Total </w:t>
            </w:r>
          </w:p>
        </w:tc>
        <w:tc>
          <w:tcPr>
            <w:tcW w:w="972" w:type="dxa"/>
            <w:tcBorders>
              <w:left w:val="single" w:sz="4" w:space="0" w:color="auto"/>
            </w:tcBorders>
            <w:shd w:val="clear" w:color="auto" w:fill="auto"/>
            <w:tcMar>
              <w:top w:w="15" w:type="dxa"/>
              <w:left w:w="15" w:type="dxa"/>
              <w:bottom w:w="0" w:type="dxa"/>
              <w:right w:w="15" w:type="dxa"/>
            </w:tcMar>
            <w:vAlign w:val="center"/>
            <w:hideMark/>
          </w:tcPr>
          <w:p w:rsidR="00915D1E" w:rsidRPr="00D910C5" w:rsidRDefault="001E3149" w:rsidP="000574F1">
            <w:pPr>
              <w:jc w:val="center"/>
            </w:pPr>
            <w:r w:rsidRPr="00D910C5">
              <w:rPr>
                <w:bCs/>
                <w:lang w:val="en-US"/>
              </w:rPr>
              <w:t>27</w:t>
            </w:r>
          </w:p>
        </w:tc>
        <w:tc>
          <w:tcPr>
            <w:tcW w:w="1417" w:type="dxa"/>
            <w:shd w:val="clear" w:color="auto" w:fill="auto"/>
            <w:tcMar>
              <w:top w:w="15" w:type="dxa"/>
              <w:left w:w="15" w:type="dxa"/>
              <w:bottom w:w="0" w:type="dxa"/>
              <w:right w:w="15" w:type="dxa"/>
            </w:tcMar>
            <w:vAlign w:val="center"/>
            <w:hideMark/>
          </w:tcPr>
          <w:p w:rsidR="00915D1E" w:rsidRPr="00D910C5" w:rsidRDefault="001E3149" w:rsidP="000574F1">
            <w:pPr>
              <w:jc w:val="center"/>
            </w:pPr>
            <w:r w:rsidRPr="00D910C5">
              <w:rPr>
                <w:bCs/>
                <w:lang w:val="en-US"/>
              </w:rPr>
              <w:t>23</w:t>
            </w:r>
          </w:p>
        </w:tc>
        <w:tc>
          <w:tcPr>
            <w:tcW w:w="1655" w:type="dxa"/>
            <w:shd w:val="clear" w:color="auto" w:fill="auto"/>
            <w:tcMar>
              <w:top w:w="15" w:type="dxa"/>
              <w:left w:w="15" w:type="dxa"/>
              <w:bottom w:w="0" w:type="dxa"/>
              <w:right w:w="15" w:type="dxa"/>
            </w:tcMar>
            <w:vAlign w:val="center"/>
            <w:hideMark/>
          </w:tcPr>
          <w:p w:rsidR="00915D1E" w:rsidRPr="00D910C5" w:rsidRDefault="001E3149" w:rsidP="000574F1">
            <w:pPr>
              <w:jc w:val="center"/>
            </w:pPr>
            <w:r w:rsidRPr="00D910C5">
              <w:rPr>
                <w:bCs/>
                <w:lang w:val="en-US"/>
              </w:rPr>
              <w:t>5</w:t>
            </w:r>
          </w:p>
        </w:tc>
        <w:tc>
          <w:tcPr>
            <w:tcW w:w="890" w:type="dxa"/>
            <w:shd w:val="clear" w:color="auto" w:fill="auto"/>
            <w:tcMar>
              <w:top w:w="15" w:type="dxa"/>
              <w:left w:w="15" w:type="dxa"/>
              <w:bottom w:w="0" w:type="dxa"/>
              <w:right w:w="15" w:type="dxa"/>
            </w:tcMar>
            <w:vAlign w:val="center"/>
            <w:hideMark/>
          </w:tcPr>
          <w:p w:rsidR="00915D1E" w:rsidRPr="00D910C5" w:rsidRDefault="001E3149" w:rsidP="000574F1">
            <w:pPr>
              <w:jc w:val="center"/>
            </w:pPr>
            <w:r w:rsidRPr="00D910C5">
              <w:rPr>
                <w:bCs/>
                <w:lang w:val="en-US"/>
              </w:rPr>
              <w:t>5</w:t>
            </w:r>
          </w:p>
        </w:tc>
        <w:tc>
          <w:tcPr>
            <w:tcW w:w="1241" w:type="dxa"/>
            <w:shd w:val="clear" w:color="auto" w:fill="auto"/>
            <w:tcMar>
              <w:top w:w="15" w:type="dxa"/>
              <w:left w:w="15" w:type="dxa"/>
              <w:bottom w:w="0" w:type="dxa"/>
              <w:right w:w="15" w:type="dxa"/>
            </w:tcMar>
            <w:vAlign w:val="center"/>
            <w:hideMark/>
          </w:tcPr>
          <w:p w:rsidR="00915D1E" w:rsidRPr="00D910C5" w:rsidRDefault="001E3149" w:rsidP="000574F1">
            <w:pPr>
              <w:jc w:val="center"/>
            </w:pPr>
            <w:r w:rsidRPr="00D910C5">
              <w:rPr>
                <w:bCs/>
                <w:lang w:val="en-US"/>
              </w:rPr>
              <w:t>25 000</w:t>
            </w:r>
          </w:p>
        </w:tc>
        <w:tc>
          <w:tcPr>
            <w:tcW w:w="670" w:type="dxa"/>
            <w:shd w:val="clear" w:color="auto" w:fill="auto"/>
            <w:tcMar>
              <w:top w:w="15" w:type="dxa"/>
              <w:left w:w="15" w:type="dxa"/>
              <w:bottom w:w="0" w:type="dxa"/>
              <w:right w:w="15" w:type="dxa"/>
            </w:tcMar>
            <w:vAlign w:val="center"/>
            <w:hideMark/>
          </w:tcPr>
          <w:p w:rsidR="00915D1E" w:rsidRPr="00D910C5" w:rsidRDefault="001E3149" w:rsidP="000574F1">
            <w:pPr>
              <w:jc w:val="center"/>
            </w:pPr>
            <w:r w:rsidRPr="00D910C5">
              <w:rPr>
                <w:bCs/>
                <w:lang w:val="en-US"/>
              </w:rPr>
              <w:t>23</w:t>
            </w:r>
          </w:p>
        </w:tc>
        <w:tc>
          <w:tcPr>
            <w:tcW w:w="981" w:type="dxa"/>
            <w:shd w:val="clear" w:color="auto" w:fill="auto"/>
            <w:tcMar>
              <w:top w:w="15" w:type="dxa"/>
              <w:left w:w="15" w:type="dxa"/>
              <w:bottom w:w="0" w:type="dxa"/>
              <w:right w:w="15" w:type="dxa"/>
            </w:tcMar>
            <w:vAlign w:val="center"/>
            <w:hideMark/>
          </w:tcPr>
          <w:p w:rsidR="00915D1E" w:rsidRPr="00D910C5" w:rsidRDefault="001E3149" w:rsidP="000574F1">
            <w:pPr>
              <w:jc w:val="center"/>
            </w:pPr>
            <w:r w:rsidRPr="00D910C5">
              <w:rPr>
                <w:bCs/>
                <w:lang w:val="en-US"/>
              </w:rPr>
              <w:t>138,000</w:t>
            </w:r>
          </w:p>
        </w:tc>
        <w:tc>
          <w:tcPr>
            <w:tcW w:w="606" w:type="dxa"/>
            <w:shd w:val="clear" w:color="auto" w:fill="auto"/>
            <w:tcMar>
              <w:top w:w="15" w:type="dxa"/>
              <w:left w:w="15" w:type="dxa"/>
              <w:bottom w:w="0" w:type="dxa"/>
              <w:right w:w="15" w:type="dxa"/>
            </w:tcMar>
            <w:vAlign w:val="center"/>
            <w:hideMark/>
          </w:tcPr>
          <w:p w:rsidR="00915D1E" w:rsidRPr="00D910C5" w:rsidRDefault="001E3149" w:rsidP="000574F1">
            <w:pPr>
              <w:jc w:val="center"/>
            </w:pPr>
            <w:r w:rsidRPr="00D910C5">
              <w:rPr>
                <w:bCs/>
                <w:lang w:val="en-US"/>
              </w:rPr>
              <w:t>14</w:t>
            </w:r>
          </w:p>
        </w:tc>
        <w:tc>
          <w:tcPr>
            <w:tcW w:w="956" w:type="dxa"/>
            <w:shd w:val="clear" w:color="auto" w:fill="auto"/>
            <w:tcMar>
              <w:top w:w="15" w:type="dxa"/>
              <w:left w:w="15" w:type="dxa"/>
              <w:bottom w:w="0" w:type="dxa"/>
              <w:right w:w="15" w:type="dxa"/>
            </w:tcMar>
            <w:vAlign w:val="center"/>
            <w:hideMark/>
          </w:tcPr>
          <w:p w:rsidR="00915D1E" w:rsidRPr="00D910C5" w:rsidRDefault="001E3149" w:rsidP="000574F1">
            <w:pPr>
              <w:jc w:val="center"/>
            </w:pPr>
            <w:r w:rsidRPr="00D910C5">
              <w:rPr>
                <w:bCs/>
                <w:lang w:val="en-US"/>
              </w:rPr>
              <w:t>28 000</w:t>
            </w:r>
          </w:p>
        </w:tc>
        <w:tc>
          <w:tcPr>
            <w:tcW w:w="767" w:type="dxa"/>
            <w:shd w:val="clear" w:color="auto" w:fill="auto"/>
            <w:tcMar>
              <w:top w:w="15" w:type="dxa"/>
              <w:left w:w="15" w:type="dxa"/>
              <w:bottom w:w="0" w:type="dxa"/>
              <w:right w:w="15" w:type="dxa"/>
            </w:tcMar>
            <w:vAlign w:val="center"/>
            <w:hideMark/>
          </w:tcPr>
          <w:p w:rsidR="00915D1E" w:rsidRPr="00D910C5" w:rsidRDefault="001E3149" w:rsidP="000574F1">
            <w:pPr>
              <w:jc w:val="center"/>
            </w:pPr>
            <w:r w:rsidRPr="00D910C5">
              <w:rPr>
                <w:bCs/>
                <w:lang w:val="en-US"/>
              </w:rPr>
              <w:t>3 012</w:t>
            </w:r>
          </w:p>
        </w:tc>
        <w:tc>
          <w:tcPr>
            <w:tcW w:w="1007" w:type="dxa"/>
            <w:shd w:val="clear" w:color="auto" w:fill="auto"/>
            <w:tcMar>
              <w:top w:w="15" w:type="dxa"/>
              <w:left w:w="15" w:type="dxa"/>
              <w:bottom w:w="0" w:type="dxa"/>
              <w:right w:w="15" w:type="dxa"/>
            </w:tcMar>
            <w:vAlign w:val="center"/>
            <w:hideMark/>
          </w:tcPr>
          <w:p w:rsidR="00915D1E" w:rsidRPr="00D910C5" w:rsidRDefault="001E3149" w:rsidP="000574F1">
            <w:pPr>
              <w:jc w:val="center"/>
            </w:pPr>
            <w:r w:rsidRPr="00D910C5">
              <w:rPr>
                <w:bCs/>
                <w:lang w:val="en-US"/>
              </w:rPr>
              <w:t>753,000</w:t>
            </w:r>
          </w:p>
        </w:tc>
        <w:tc>
          <w:tcPr>
            <w:tcW w:w="1414" w:type="dxa"/>
            <w:tcBorders>
              <w:right w:val="single" w:sz="4" w:space="0" w:color="000000"/>
            </w:tcBorders>
            <w:shd w:val="clear" w:color="auto" w:fill="auto"/>
            <w:tcMar>
              <w:top w:w="15" w:type="dxa"/>
              <w:left w:w="15" w:type="dxa"/>
              <w:bottom w:w="0" w:type="dxa"/>
              <w:right w:w="15" w:type="dxa"/>
            </w:tcMar>
            <w:vAlign w:val="center"/>
            <w:hideMark/>
          </w:tcPr>
          <w:p w:rsidR="00915D1E" w:rsidRPr="00D910C5" w:rsidRDefault="001E3149" w:rsidP="000574F1">
            <w:pPr>
              <w:jc w:val="center"/>
            </w:pPr>
            <w:r w:rsidRPr="00D910C5">
              <w:rPr>
                <w:bCs/>
                <w:lang w:val="en-US"/>
              </w:rPr>
              <w:t>939,000</w:t>
            </w:r>
          </w:p>
        </w:tc>
      </w:tr>
      <w:tr w:rsidR="00EE6024" w:rsidRPr="00E923AD" w:rsidTr="00DA71A5">
        <w:trPr>
          <w:trHeight w:val="488"/>
        </w:trPr>
        <w:tc>
          <w:tcPr>
            <w:tcW w:w="14738" w:type="dxa"/>
            <w:gridSpan w:val="13"/>
            <w:tcBorders>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DA71A5" w:rsidRPr="001E3149" w:rsidRDefault="001E3149" w:rsidP="00DA71A5">
            <w:pPr>
              <w:ind w:firstLine="567"/>
              <w:rPr>
                <w:bCs/>
                <w:lang w:val="en-US"/>
              </w:rPr>
            </w:pPr>
            <w:r w:rsidRPr="00D910C5">
              <w:rPr>
                <w:sz w:val="20"/>
                <w:szCs w:val="23"/>
                <w:lang w:val="en-US"/>
              </w:rPr>
              <w:t>Note: calculated based on research</w:t>
            </w:r>
          </w:p>
        </w:tc>
      </w:tr>
    </w:tbl>
    <w:p w:rsidR="00915D1E" w:rsidRPr="001E3149" w:rsidRDefault="00915D1E" w:rsidP="000574F1">
      <w:pPr>
        <w:rPr>
          <w:lang w:val="en-US"/>
        </w:rPr>
      </w:pPr>
    </w:p>
    <w:p w:rsidR="00915D1E" w:rsidRPr="001E3149" w:rsidRDefault="00915D1E" w:rsidP="000574F1">
      <w:pPr>
        <w:rPr>
          <w:lang w:val="en-US"/>
        </w:rPr>
      </w:pPr>
    </w:p>
    <w:p w:rsidR="00915D1E" w:rsidRPr="001E3149" w:rsidRDefault="00915D1E" w:rsidP="000574F1">
      <w:pPr>
        <w:rPr>
          <w:lang w:val="en-US"/>
        </w:rPr>
      </w:pPr>
    </w:p>
    <w:p w:rsidR="00915D1E" w:rsidRPr="00D910C5" w:rsidRDefault="001E3149" w:rsidP="000574F1">
      <w:pPr>
        <w:rPr>
          <w:bCs/>
          <w:sz w:val="28"/>
          <w:szCs w:val="28"/>
          <w:lang w:val="kk-KZ"/>
        </w:rPr>
      </w:pPr>
      <w:r w:rsidRPr="00D910C5">
        <w:rPr>
          <w:bCs/>
          <w:sz w:val="28"/>
          <w:szCs w:val="28"/>
          <w:lang w:val="kk-KZ"/>
        </w:rPr>
        <w:t xml:space="preserve"> </w:t>
      </w:r>
    </w:p>
    <w:p w:rsidR="005310F2" w:rsidRDefault="001E3149" w:rsidP="008D18FF">
      <w:pPr>
        <w:jc w:val="center"/>
        <w:rPr>
          <w:b/>
          <w:sz w:val="28"/>
          <w:lang w:val="kk-KZ"/>
        </w:rPr>
      </w:pPr>
      <w:r w:rsidRPr="00CC11C7">
        <w:rPr>
          <w:b/>
          <w:sz w:val="28"/>
          <w:lang w:val="en-US"/>
        </w:rPr>
        <w:t xml:space="preserve">APPENDIX </w:t>
      </w:r>
      <w:r w:rsidR="00AB4734">
        <w:rPr>
          <w:b/>
          <w:sz w:val="28"/>
          <w:lang w:val="en-US"/>
        </w:rPr>
        <w:t>R</w:t>
      </w:r>
      <w:r w:rsidR="00CC11C7">
        <w:rPr>
          <w:b/>
          <w:sz w:val="28"/>
          <w:lang w:val="kk-KZ"/>
        </w:rPr>
        <w:t xml:space="preserve"> </w:t>
      </w:r>
    </w:p>
    <w:p w:rsidR="005310F2" w:rsidRDefault="005310F2" w:rsidP="008D18FF">
      <w:pPr>
        <w:jc w:val="center"/>
        <w:rPr>
          <w:b/>
          <w:sz w:val="28"/>
          <w:lang w:val="kk-KZ"/>
        </w:rPr>
      </w:pPr>
    </w:p>
    <w:p w:rsidR="003840C6" w:rsidRPr="00C16C71" w:rsidRDefault="00CC11C7" w:rsidP="008D18FF">
      <w:pPr>
        <w:jc w:val="center"/>
        <w:rPr>
          <w:b/>
          <w:bCs/>
          <w:sz w:val="28"/>
          <w:szCs w:val="28"/>
          <w:lang w:val="en-US"/>
        </w:rPr>
      </w:pPr>
      <w:r>
        <w:rPr>
          <w:b/>
          <w:sz w:val="28"/>
          <w:lang w:val="kk-KZ"/>
        </w:rPr>
        <w:t xml:space="preserve"> </w:t>
      </w:r>
      <w:r w:rsidR="001E3149" w:rsidRPr="008D18FF">
        <w:rPr>
          <w:b/>
          <w:bCs/>
          <w:sz w:val="28"/>
          <w:szCs w:val="28"/>
          <w:lang w:val="en-US"/>
        </w:rPr>
        <w:t>The need to organize agricultural cooperatives for dairy production in the context of districts of Zhambyl region</w:t>
      </w:r>
    </w:p>
    <w:p w:rsidR="008D18FF" w:rsidRPr="00C16C71" w:rsidRDefault="008D18FF" w:rsidP="008D18FF">
      <w:pPr>
        <w:jc w:val="center"/>
        <w:rPr>
          <w:b/>
          <w:sz w:val="28"/>
          <w:szCs w:val="28"/>
          <w:lang w:val="en-US"/>
        </w:rPr>
      </w:pPr>
    </w:p>
    <w:tbl>
      <w:tblPr>
        <w:tblW w:w="13755" w:type="dxa"/>
        <w:tblCellMar>
          <w:left w:w="0" w:type="dxa"/>
          <w:right w:w="0" w:type="dxa"/>
        </w:tblCellMar>
        <w:tblLook w:val="04A0" w:firstRow="1" w:lastRow="0" w:firstColumn="1" w:lastColumn="0" w:noHBand="0" w:noVBand="1"/>
      </w:tblPr>
      <w:tblGrid>
        <w:gridCol w:w="2775"/>
        <w:gridCol w:w="1304"/>
        <w:gridCol w:w="2063"/>
        <w:gridCol w:w="1199"/>
        <w:gridCol w:w="1201"/>
        <w:gridCol w:w="1147"/>
        <w:gridCol w:w="1135"/>
        <w:gridCol w:w="1135"/>
        <w:gridCol w:w="1796"/>
      </w:tblGrid>
      <w:tr w:rsidR="00EE6024" w:rsidRPr="00E923AD" w:rsidTr="004F2265">
        <w:trPr>
          <w:trHeight w:val="347"/>
        </w:trPr>
        <w:tc>
          <w:tcPr>
            <w:tcW w:w="2775" w:type="dxa"/>
            <w:vMerge w:val="restart"/>
            <w:tcBorders>
              <w:top w:val="single" w:sz="4" w:space="0" w:color="000000"/>
              <w:left w:val="single" w:sz="4" w:space="0" w:color="000000"/>
              <w:right w:val="single" w:sz="4" w:space="0" w:color="000000"/>
            </w:tcBorders>
            <w:shd w:val="clear" w:color="auto" w:fill="auto"/>
            <w:tcMar>
              <w:top w:w="15" w:type="dxa"/>
              <w:left w:w="15" w:type="dxa"/>
              <w:bottom w:w="0" w:type="dxa"/>
              <w:right w:w="15" w:type="dxa"/>
            </w:tcMar>
            <w:vAlign w:val="center"/>
          </w:tcPr>
          <w:p w:rsidR="009440A5" w:rsidRPr="00D910C5" w:rsidRDefault="001E3149" w:rsidP="000574F1">
            <w:pPr>
              <w:jc w:val="center"/>
            </w:pPr>
            <w:r w:rsidRPr="00D910C5">
              <w:rPr>
                <w:bCs/>
                <w:lang w:val="en-US"/>
              </w:rPr>
              <w:t>Name of regions</w:t>
            </w:r>
          </w:p>
        </w:tc>
        <w:tc>
          <w:tcPr>
            <w:tcW w:w="1304"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440A5" w:rsidRPr="00D910C5" w:rsidRDefault="001E3149" w:rsidP="006D3CDA">
            <w:pPr>
              <w:jc w:val="center"/>
            </w:pPr>
            <w:r w:rsidRPr="00D910C5">
              <w:rPr>
                <w:bCs/>
                <w:lang w:val="en-US"/>
              </w:rPr>
              <w:t>Q-ty, units</w:t>
            </w:r>
          </w:p>
        </w:tc>
        <w:tc>
          <w:tcPr>
            <w:tcW w:w="2063"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440A5" w:rsidRPr="001E3149" w:rsidRDefault="001E3149" w:rsidP="000574F1">
            <w:pPr>
              <w:jc w:val="center"/>
              <w:rPr>
                <w:lang w:val="en-US"/>
              </w:rPr>
            </w:pPr>
            <w:r w:rsidRPr="00D910C5">
              <w:rPr>
                <w:bCs/>
                <w:lang w:val="en-US"/>
              </w:rPr>
              <w:t>Registered agricu</w:t>
            </w:r>
            <w:r w:rsidRPr="00D910C5">
              <w:rPr>
                <w:bCs/>
                <w:lang w:val="en-US"/>
              </w:rPr>
              <w:t>l</w:t>
            </w:r>
            <w:r w:rsidRPr="00D910C5">
              <w:rPr>
                <w:bCs/>
                <w:lang w:val="en-US"/>
              </w:rPr>
              <w:t>tural company with participation of pr</w:t>
            </w:r>
            <w:r w:rsidRPr="00D910C5">
              <w:rPr>
                <w:bCs/>
                <w:lang w:val="en-US"/>
              </w:rPr>
              <w:t>i</w:t>
            </w:r>
            <w:r w:rsidRPr="00D910C5">
              <w:rPr>
                <w:bCs/>
                <w:lang w:val="en-US"/>
              </w:rPr>
              <w:t>vate household farms, units</w:t>
            </w:r>
          </w:p>
        </w:tc>
        <w:tc>
          <w:tcPr>
            <w:tcW w:w="1199"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440A5" w:rsidRPr="001E3149" w:rsidRDefault="001E3149" w:rsidP="000574F1">
            <w:pPr>
              <w:jc w:val="center"/>
              <w:rPr>
                <w:lang w:val="en-US"/>
              </w:rPr>
            </w:pPr>
            <w:r w:rsidRPr="00D910C5">
              <w:rPr>
                <w:bCs/>
                <w:lang w:val="en-US"/>
              </w:rPr>
              <w:t>Coverage of rural di</w:t>
            </w:r>
            <w:r w:rsidRPr="00D910C5">
              <w:rPr>
                <w:bCs/>
                <w:lang w:val="en-US"/>
              </w:rPr>
              <w:t>s</w:t>
            </w:r>
            <w:r w:rsidRPr="00D910C5">
              <w:rPr>
                <w:bCs/>
                <w:lang w:val="en-US"/>
              </w:rPr>
              <w:t>tricts, units</w:t>
            </w:r>
          </w:p>
        </w:tc>
        <w:tc>
          <w:tcPr>
            <w:tcW w:w="1201"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440A5" w:rsidRPr="001E3149" w:rsidRDefault="001E3149" w:rsidP="000574F1">
            <w:pPr>
              <w:jc w:val="center"/>
              <w:rPr>
                <w:lang w:val="en-US"/>
              </w:rPr>
            </w:pPr>
            <w:r w:rsidRPr="00D910C5">
              <w:rPr>
                <w:bCs/>
                <w:lang w:val="en-US"/>
              </w:rPr>
              <w:t>Rural di</w:t>
            </w:r>
            <w:r w:rsidRPr="00D910C5">
              <w:rPr>
                <w:bCs/>
                <w:lang w:val="en-US"/>
              </w:rPr>
              <w:t>s</w:t>
            </w:r>
            <w:r w:rsidRPr="00D910C5">
              <w:rPr>
                <w:bCs/>
                <w:lang w:val="en-US"/>
              </w:rPr>
              <w:t>tricts not covered, units</w:t>
            </w:r>
          </w:p>
        </w:tc>
        <w:tc>
          <w:tcPr>
            <w:tcW w:w="3417" w:type="dxa"/>
            <w:gridSpan w:val="3"/>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bCs/>
                <w:lang w:val="en-US"/>
              </w:rPr>
              <w:t>Agricultural companies, units</w:t>
            </w:r>
          </w:p>
        </w:tc>
        <w:tc>
          <w:tcPr>
            <w:tcW w:w="1796"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440A5" w:rsidRPr="001E3149" w:rsidRDefault="001E3149" w:rsidP="000574F1">
            <w:pPr>
              <w:jc w:val="center"/>
              <w:rPr>
                <w:lang w:val="en-US"/>
              </w:rPr>
            </w:pPr>
            <w:r w:rsidRPr="00D910C5">
              <w:rPr>
                <w:bCs/>
                <w:lang w:val="en-US"/>
              </w:rPr>
              <w:t>Loan funds r</w:t>
            </w:r>
            <w:r w:rsidRPr="00D910C5">
              <w:rPr>
                <w:bCs/>
                <w:lang w:val="en-US"/>
              </w:rPr>
              <w:t>e</w:t>
            </w:r>
            <w:r w:rsidRPr="00D910C5">
              <w:rPr>
                <w:bCs/>
                <w:lang w:val="en-US"/>
              </w:rPr>
              <w:t>quired, thousand tenge</w:t>
            </w:r>
          </w:p>
        </w:tc>
      </w:tr>
      <w:tr w:rsidR="00EE6024" w:rsidTr="004F2265">
        <w:trPr>
          <w:trHeight w:val="347"/>
        </w:trPr>
        <w:tc>
          <w:tcPr>
            <w:tcW w:w="0" w:type="auto"/>
            <w:vMerge/>
            <w:tcBorders>
              <w:left w:val="single" w:sz="4" w:space="0" w:color="000000"/>
              <w:right w:val="single" w:sz="4" w:space="0" w:color="000000"/>
            </w:tcBorders>
            <w:shd w:val="clear" w:color="auto" w:fill="auto"/>
            <w:vAlign w:val="center"/>
          </w:tcPr>
          <w:p w:rsidR="009440A5" w:rsidRPr="001E3149" w:rsidRDefault="009440A5" w:rsidP="000574F1">
            <w:pPr>
              <w:rPr>
                <w:lang w:val="en-US"/>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440A5" w:rsidRPr="001E3149" w:rsidRDefault="009440A5" w:rsidP="000574F1">
            <w:pPr>
              <w:rPr>
                <w:lang w:val="en-US"/>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440A5" w:rsidRPr="001E3149" w:rsidRDefault="009440A5" w:rsidP="000574F1">
            <w:pPr>
              <w:rPr>
                <w:lang w:val="en-US"/>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440A5" w:rsidRPr="001E3149" w:rsidRDefault="009440A5" w:rsidP="000574F1">
            <w:pPr>
              <w:rPr>
                <w:lang w:val="en-US"/>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440A5" w:rsidRPr="001E3149" w:rsidRDefault="009440A5" w:rsidP="000574F1">
            <w:pPr>
              <w:rPr>
                <w:lang w:val="en-US"/>
              </w:rPr>
            </w:pPr>
          </w:p>
        </w:tc>
        <w:tc>
          <w:tcPr>
            <w:tcW w:w="1147"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bCs/>
                <w:lang w:val="en-US"/>
              </w:rPr>
              <w:t>total</w:t>
            </w:r>
          </w:p>
        </w:tc>
        <w:tc>
          <w:tcPr>
            <w:tcW w:w="2270"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bCs/>
                <w:lang w:val="en-US"/>
              </w:rPr>
              <w:t>including</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440A5" w:rsidRPr="00D910C5" w:rsidRDefault="009440A5" w:rsidP="000574F1"/>
        </w:tc>
      </w:tr>
      <w:tr w:rsidR="00EE6024" w:rsidTr="009440A5">
        <w:trPr>
          <w:trHeight w:val="643"/>
        </w:trPr>
        <w:tc>
          <w:tcPr>
            <w:tcW w:w="0" w:type="auto"/>
            <w:vMerge/>
            <w:tcBorders>
              <w:left w:val="single" w:sz="4" w:space="0" w:color="000000"/>
              <w:bottom w:val="single" w:sz="4" w:space="0" w:color="000000"/>
              <w:right w:val="single" w:sz="4" w:space="0" w:color="000000"/>
            </w:tcBorders>
            <w:shd w:val="clear" w:color="auto" w:fill="auto"/>
            <w:vAlign w:val="center"/>
          </w:tcPr>
          <w:p w:rsidR="009440A5" w:rsidRPr="00D910C5" w:rsidRDefault="009440A5" w:rsidP="000574F1"/>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440A5" w:rsidRPr="00D910C5" w:rsidRDefault="009440A5" w:rsidP="000574F1"/>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440A5" w:rsidRPr="00D910C5" w:rsidRDefault="009440A5" w:rsidP="000574F1"/>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440A5" w:rsidRPr="00D910C5" w:rsidRDefault="009440A5" w:rsidP="000574F1"/>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440A5" w:rsidRPr="00D910C5" w:rsidRDefault="009440A5" w:rsidP="000574F1"/>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440A5" w:rsidRPr="00D910C5" w:rsidRDefault="009440A5" w:rsidP="000574F1">
            <w:pPr>
              <w:jc w:val="center"/>
            </w:pP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bCs/>
                <w:lang w:val="en-US"/>
              </w:rPr>
              <w:t>2019</w:t>
            </w: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440A5" w:rsidRPr="00D910C5" w:rsidRDefault="001E3149" w:rsidP="000574F1">
            <w:pPr>
              <w:jc w:val="center"/>
            </w:pPr>
            <w:r w:rsidRPr="00D910C5">
              <w:rPr>
                <w:bCs/>
                <w:lang w:val="en-US"/>
              </w:rPr>
              <w:t>2020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440A5" w:rsidRPr="00D910C5" w:rsidRDefault="009440A5" w:rsidP="000574F1"/>
        </w:tc>
      </w:tr>
      <w:tr w:rsidR="00EE6024" w:rsidTr="009440A5">
        <w:trPr>
          <w:trHeight w:val="347"/>
        </w:trPr>
        <w:tc>
          <w:tcPr>
            <w:tcW w:w="2775" w:type="dxa"/>
            <w:tcBorders>
              <w:top w:val="single" w:sz="4" w:space="0" w:color="000000"/>
              <w:left w:val="single" w:sz="4" w:space="0" w:color="000000"/>
              <w:right w:val="single" w:sz="4" w:space="0" w:color="000000"/>
            </w:tcBorders>
            <w:shd w:val="clear" w:color="auto" w:fill="auto"/>
            <w:tcMar>
              <w:top w:w="15" w:type="dxa"/>
              <w:left w:w="15" w:type="dxa"/>
              <w:bottom w:w="0" w:type="dxa"/>
              <w:right w:w="15" w:type="dxa"/>
            </w:tcMar>
            <w:vAlign w:val="bottom"/>
          </w:tcPr>
          <w:p w:rsidR="009440A5" w:rsidRPr="00D910C5" w:rsidRDefault="001E3149" w:rsidP="000574F1">
            <w:pPr>
              <w:ind w:left="57"/>
            </w:pPr>
            <w:r w:rsidRPr="00D910C5">
              <w:rPr>
                <w:lang w:val="en-US"/>
              </w:rPr>
              <w:t>Bayzak</w:t>
            </w:r>
          </w:p>
        </w:tc>
        <w:tc>
          <w:tcPr>
            <w:tcW w:w="1304" w:type="dxa"/>
            <w:tcBorders>
              <w:top w:val="single" w:sz="4" w:space="0" w:color="000000"/>
              <w:left w:val="single" w:sz="4" w:space="0" w:color="000000"/>
            </w:tcBorders>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18</w:t>
            </w:r>
          </w:p>
        </w:tc>
        <w:tc>
          <w:tcPr>
            <w:tcW w:w="2063" w:type="dxa"/>
            <w:tcBorders>
              <w:top w:val="single" w:sz="4" w:space="0" w:color="000000"/>
            </w:tcBorders>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10</w:t>
            </w:r>
          </w:p>
        </w:tc>
        <w:tc>
          <w:tcPr>
            <w:tcW w:w="1199" w:type="dxa"/>
            <w:tcBorders>
              <w:top w:val="single" w:sz="4" w:space="0" w:color="000000"/>
            </w:tcBorders>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10</w:t>
            </w:r>
          </w:p>
        </w:tc>
        <w:tc>
          <w:tcPr>
            <w:tcW w:w="1201" w:type="dxa"/>
            <w:tcBorders>
              <w:top w:val="single" w:sz="4" w:space="0" w:color="000000"/>
            </w:tcBorders>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8</w:t>
            </w:r>
          </w:p>
        </w:tc>
        <w:tc>
          <w:tcPr>
            <w:tcW w:w="1147" w:type="dxa"/>
            <w:tcBorders>
              <w:top w:val="single" w:sz="4" w:space="0" w:color="000000"/>
            </w:tcBorders>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8</w:t>
            </w:r>
          </w:p>
        </w:tc>
        <w:tc>
          <w:tcPr>
            <w:tcW w:w="1135" w:type="dxa"/>
            <w:tcBorders>
              <w:top w:val="single" w:sz="4" w:space="0" w:color="000000"/>
            </w:tcBorders>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6</w:t>
            </w:r>
          </w:p>
        </w:tc>
        <w:tc>
          <w:tcPr>
            <w:tcW w:w="1135" w:type="dxa"/>
            <w:tcBorders>
              <w:top w:val="single" w:sz="4" w:space="0" w:color="000000"/>
            </w:tcBorders>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2</w:t>
            </w:r>
          </w:p>
        </w:tc>
        <w:tc>
          <w:tcPr>
            <w:tcW w:w="1796" w:type="dxa"/>
            <w:tcBorders>
              <w:top w:val="single" w:sz="4" w:space="0" w:color="000000"/>
              <w:right w:val="single" w:sz="4" w:space="0" w:color="000000"/>
            </w:tcBorders>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bCs/>
                <w:lang w:val="en-US"/>
              </w:rPr>
              <w:t>108,000</w:t>
            </w:r>
          </w:p>
        </w:tc>
      </w:tr>
      <w:tr w:rsidR="00EE6024" w:rsidTr="009440A5">
        <w:trPr>
          <w:trHeight w:val="347"/>
        </w:trPr>
        <w:tc>
          <w:tcPr>
            <w:tcW w:w="2775" w:type="dxa"/>
            <w:tcBorders>
              <w:left w:val="single" w:sz="4" w:space="0" w:color="000000"/>
              <w:right w:val="single" w:sz="4" w:space="0" w:color="000000"/>
            </w:tcBorders>
            <w:shd w:val="clear" w:color="auto" w:fill="auto"/>
            <w:tcMar>
              <w:top w:w="15" w:type="dxa"/>
              <w:left w:w="15" w:type="dxa"/>
              <w:bottom w:w="0" w:type="dxa"/>
              <w:right w:w="15" w:type="dxa"/>
            </w:tcMar>
            <w:vAlign w:val="bottom"/>
          </w:tcPr>
          <w:p w:rsidR="009440A5" w:rsidRPr="00D910C5" w:rsidRDefault="001E3149" w:rsidP="000574F1">
            <w:pPr>
              <w:ind w:left="57"/>
            </w:pPr>
            <w:r w:rsidRPr="00D910C5">
              <w:rPr>
                <w:lang w:val="en-US"/>
              </w:rPr>
              <w:t>Zhambyl</w:t>
            </w:r>
          </w:p>
        </w:tc>
        <w:tc>
          <w:tcPr>
            <w:tcW w:w="1304" w:type="dxa"/>
            <w:tcBorders>
              <w:left w:val="single" w:sz="4" w:space="0" w:color="000000"/>
            </w:tcBorders>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17</w:t>
            </w:r>
          </w:p>
        </w:tc>
        <w:tc>
          <w:tcPr>
            <w:tcW w:w="2063" w:type="dxa"/>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7</w:t>
            </w:r>
          </w:p>
        </w:tc>
        <w:tc>
          <w:tcPr>
            <w:tcW w:w="1199" w:type="dxa"/>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7</w:t>
            </w:r>
          </w:p>
        </w:tc>
        <w:tc>
          <w:tcPr>
            <w:tcW w:w="1201" w:type="dxa"/>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10</w:t>
            </w:r>
          </w:p>
        </w:tc>
        <w:tc>
          <w:tcPr>
            <w:tcW w:w="1147" w:type="dxa"/>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10</w:t>
            </w:r>
          </w:p>
        </w:tc>
        <w:tc>
          <w:tcPr>
            <w:tcW w:w="1135" w:type="dxa"/>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8</w:t>
            </w:r>
          </w:p>
        </w:tc>
        <w:tc>
          <w:tcPr>
            <w:tcW w:w="1135" w:type="dxa"/>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2</w:t>
            </w:r>
          </w:p>
        </w:tc>
        <w:tc>
          <w:tcPr>
            <w:tcW w:w="1796" w:type="dxa"/>
            <w:tcBorders>
              <w:right w:val="single" w:sz="4" w:space="0" w:color="000000"/>
            </w:tcBorders>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bCs/>
                <w:lang w:val="en-US"/>
              </w:rPr>
              <w:t>132,000</w:t>
            </w:r>
          </w:p>
        </w:tc>
      </w:tr>
      <w:tr w:rsidR="00EE6024" w:rsidTr="009440A5">
        <w:trPr>
          <w:trHeight w:val="347"/>
        </w:trPr>
        <w:tc>
          <w:tcPr>
            <w:tcW w:w="2775" w:type="dxa"/>
            <w:tcBorders>
              <w:left w:val="single" w:sz="4" w:space="0" w:color="000000"/>
              <w:right w:val="single" w:sz="4" w:space="0" w:color="000000"/>
            </w:tcBorders>
            <w:shd w:val="clear" w:color="auto" w:fill="auto"/>
            <w:tcMar>
              <w:top w:w="15" w:type="dxa"/>
              <w:left w:w="15" w:type="dxa"/>
              <w:bottom w:w="0" w:type="dxa"/>
              <w:right w:w="15" w:type="dxa"/>
            </w:tcMar>
            <w:vAlign w:val="bottom"/>
          </w:tcPr>
          <w:p w:rsidR="009440A5" w:rsidRPr="00D910C5" w:rsidRDefault="001E3149" w:rsidP="000574F1">
            <w:pPr>
              <w:ind w:left="57"/>
            </w:pPr>
            <w:r w:rsidRPr="00D910C5">
              <w:rPr>
                <w:lang w:val="en-US"/>
              </w:rPr>
              <w:t>Zualy</w:t>
            </w:r>
          </w:p>
        </w:tc>
        <w:tc>
          <w:tcPr>
            <w:tcW w:w="1304" w:type="dxa"/>
            <w:tcBorders>
              <w:left w:val="single" w:sz="4" w:space="0" w:color="000000"/>
            </w:tcBorders>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14</w:t>
            </w:r>
          </w:p>
        </w:tc>
        <w:tc>
          <w:tcPr>
            <w:tcW w:w="2063" w:type="dxa"/>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8</w:t>
            </w:r>
          </w:p>
        </w:tc>
        <w:tc>
          <w:tcPr>
            <w:tcW w:w="1199" w:type="dxa"/>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8</w:t>
            </w:r>
          </w:p>
        </w:tc>
        <w:tc>
          <w:tcPr>
            <w:tcW w:w="1201" w:type="dxa"/>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6</w:t>
            </w:r>
          </w:p>
        </w:tc>
        <w:tc>
          <w:tcPr>
            <w:tcW w:w="1147" w:type="dxa"/>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10</w:t>
            </w:r>
          </w:p>
        </w:tc>
        <w:tc>
          <w:tcPr>
            <w:tcW w:w="1135" w:type="dxa"/>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8</w:t>
            </w:r>
          </w:p>
        </w:tc>
        <w:tc>
          <w:tcPr>
            <w:tcW w:w="1135" w:type="dxa"/>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2</w:t>
            </w:r>
          </w:p>
        </w:tc>
        <w:tc>
          <w:tcPr>
            <w:tcW w:w="1796" w:type="dxa"/>
            <w:tcBorders>
              <w:right w:val="single" w:sz="4" w:space="0" w:color="000000"/>
            </w:tcBorders>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bCs/>
                <w:lang w:val="en-US"/>
              </w:rPr>
              <w:t>120,000</w:t>
            </w:r>
          </w:p>
        </w:tc>
      </w:tr>
      <w:tr w:rsidR="00EE6024" w:rsidTr="009440A5">
        <w:trPr>
          <w:trHeight w:val="347"/>
        </w:trPr>
        <w:tc>
          <w:tcPr>
            <w:tcW w:w="2775" w:type="dxa"/>
            <w:tcBorders>
              <w:left w:val="single" w:sz="4" w:space="0" w:color="000000"/>
              <w:right w:val="single" w:sz="4" w:space="0" w:color="000000"/>
            </w:tcBorders>
            <w:shd w:val="clear" w:color="auto" w:fill="auto"/>
            <w:tcMar>
              <w:top w:w="15" w:type="dxa"/>
              <w:left w:w="15" w:type="dxa"/>
              <w:bottom w:w="0" w:type="dxa"/>
              <w:right w:w="15" w:type="dxa"/>
            </w:tcMar>
            <w:vAlign w:val="bottom"/>
          </w:tcPr>
          <w:p w:rsidR="009440A5" w:rsidRPr="00D910C5" w:rsidRDefault="001E3149" w:rsidP="000574F1">
            <w:pPr>
              <w:ind w:left="57"/>
            </w:pPr>
            <w:r w:rsidRPr="00D910C5">
              <w:rPr>
                <w:lang w:val="en-US"/>
              </w:rPr>
              <w:t>Korday</w:t>
            </w:r>
          </w:p>
        </w:tc>
        <w:tc>
          <w:tcPr>
            <w:tcW w:w="1304" w:type="dxa"/>
            <w:tcBorders>
              <w:left w:val="single" w:sz="4" w:space="0" w:color="000000"/>
            </w:tcBorders>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19</w:t>
            </w:r>
          </w:p>
        </w:tc>
        <w:tc>
          <w:tcPr>
            <w:tcW w:w="2063" w:type="dxa"/>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9</w:t>
            </w:r>
          </w:p>
        </w:tc>
        <w:tc>
          <w:tcPr>
            <w:tcW w:w="1199" w:type="dxa"/>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9</w:t>
            </w:r>
          </w:p>
        </w:tc>
        <w:tc>
          <w:tcPr>
            <w:tcW w:w="1201" w:type="dxa"/>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10</w:t>
            </w:r>
          </w:p>
        </w:tc>
        <w:tc>
          <w:tcPr>
            <w:tcW w:w="1147" w:type="dxa"/>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6</w:t>
            </w:r>
          </w:p>
        </w:tc>
        <w:tc>
          <w:tcPr>
            <w:tcW w:w="1135" w:type="dxa"/>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3</w:t>
            </w:r>
          </w:p>
        </w:tc>
        <w:tc>
          <w:tcPr>
            <w:tcW w:w="1135" w:type="dxa"/>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3</w:t>
            </w:r>
          </w:p>
        </w:tc>
        <w:tc>
          <w:tcPr>
            <w:tcW w:w="1796" w:type="dxa"/>
            <w:tcBorders>
              <w:right w:val="single" w:sz="4" w:space="0" w:color="000000"/>
            </w:tcBorders>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bCs/>
                <w:lang w:val="en-US"/>
              </w:rPr>
              <w:t>90 000</w:t>
            </w:r>
          </w:p>
        </w:tc>
      </w:tr>
      <w:tr w:rsidR="00EE6024" w:rsidTr="009440A5">
        <w:trPr>
          <w:trHeight w:val="347"/>
        </w:trPr>
        <w:tc>
          <w:tcPr>
            <w:tcW w:w="2775" w:type="dxa"/>
            <w:tcBorders>
              <w:left w:val="single" w:sz="4" w:space="0" w:color="000000"/>
              <w:right w:val="single" w:sz="4" w:space="0" w:color="000000"/>
            </w:tcBorders>
            <w:shd w:val="clear" w:color="auto" w:fill="auto"/>
            <w:tcMar>
              <w:top w:w="15" w:type="dxa"/>
              <w:left w:w="15" w:type="dxa"/>
              <w:bottom w:w="0" w:type="dxa"/>
              <w:right w:w="15" w:type="dxa"/>
            </w:tcMar>
            <w:vAlign w:val="bottom"/>
          </w:tcPr>
          <w:p w:rsidR="009440A5" w:rsidRPr="00D910C5" w:rsidRDefault="001E3149" w:rsidP="000574F1">
            <w:pPr>
              <w:ind w:left="57"/>
            </w:pPr>
            <w:r w:rsidRPr="00D910C5">
              <w:rPr>
                <w:lang w:val="en-US"/>
              </w:rPr>
              <w:t xml:space="preserve">Merke </w:t>
            </w:r>
          </w:p>
        </w:tc>
        <w:tc>
          <w:tcPr>
            <w:tcW w:w="1304" w:type="dxa"/>
            <w:tcBorders>
              <w:left w:val="single" w:sz="4" w:space="0" w:color="000000"/>
            </w:tcBorders>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14</w:t>
            </w:r>
          </w:p>
        </w:tc>
        <w:tc>
          <w:tcPr>
            <w:tcW w:w="2063" w:type="dxa"/>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5</w:t>
            </w:r>
          </w:p>
        </w:tc>
        <w:tc>
          <w:tcPr>
            <w:tcW w:w="1199" w:type="dxa"/>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5</w:t>
            </w:r>
          </w:p>
        </w:tc>
        <w:tc>
          <w:tcPr>
            <w:tcW w:w="1201" w:type="dxa"/>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9</w:t>
            </w:r>
          </w:p>
        </w:tc>
        <w:tc>
          <w:tcPr>
            <w:tcW w:w="1147" w:type="dxa"/>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9</w:t>
            </w:r>
          </w:p>
        </w:tc>
        <w:tc>
          <w:tcPr>
            <w:tcW w:w="1135" w:type="dxa"/>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5</w:t>
            </w:r>
          </w:p>
        </w:tc>
        <w:tc>
          <w:tcPr>
            <w:tcW w:w="1135" w:type="dxa"/>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4</w:t>
            </w:r>
          </w:p>
        </w:tc>
        <w:tc>
          <w:tcPr>
            <w:tcW w:w="1796" w:type="dxa"/>
            <w:tcBorders>
              <w:right w:val="single" w:sz="4" w:space="0" w:color="000000"/>
            </w:tcBorders>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bCs/>
                <w:lang w:val="en-US"/>
              </w:rPr>
              <w:t>108,000</w:t>
            </w:r>
          </w:p>
        </w:tc>
      </w:tr>
      <w:tr w:rsidR="00EE6024" w:rsidTr="009440A5">
        <w:trPr>
          <w:trHeight w:val="347"/>
        </w:trPr>
        <w:tc>
          <w:tcPr>
            <w:tcW w:w="2775" w:type="dxa"/>
            <w:tcBorders>
              <w:left w:val="single" w:sz="4" w:space="0" w:color="000000"/>
              <w:right w:val="single" w:sz="4" w:space="0" w:color="000000"/>
            </w:tcBorders>
            <w:shd w:val="clear" w:color="auto" w:fill="auto"/>
            <w:tcMar>
              <w:top w:w="15" w:type="dxa"/>
              <w:left w:w="15" w:type="dxa"/>
              <w:bottom w:w="0" w:type="dxa"/>
              <w:right w:w="15" w:type="dxa"/>
            </w:tcMar>
            <w:vAlign w:val="bottom"/>
          </w:tcPr>
          <w:p w:rsidR="009440A5" w:rsidRPr="00D910C5" w:rsidRDefault="001E3149" w:rsidP="000574F1">
            <w:pPr>
              <w:ind w:left="57"/>
            </w:pPr>
            <w:r w:rsidRPr="00D910C5">
              <w:rPr>
                <w:lang w:val="en-US"/>
              </w:rPr>
              <w:t>Moyinkum</w:t>
            </w:r>
          </w:p>
        </w:tc>
        <w:tc>
          <w:tcPr>
            <w:tcW w:w="1304" w:type="dxa"/>
            <w:tcBorders>
              <w:left w:val="single" w:sz="4" w:space="0" w:color="000000"/>
            </w:tcBorders>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19</w:t>
            </w:r>
          </w:p>
        </w:tc>
        <w:tc>
          <w:tcPr>
            <w:tcW w:w="2063" w:type="dxa"/>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0</w:t>
            </w:r>
          </w:p>
        </w:tc>
        <w:tc>
          <w:tcPr>
            <w:tcW w:w="1199" w:type="dxa"/>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0</w:t>
            </w:r>
          </w:p>
        </w:tc>
        <w:tc>
          <w:tcPr>
            <w:tcW w:w="1201" w:type="dxa"/>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19</w:t>
            </w:r>
          </w:p>
        </w:tc>
        <w:tc>
          <w:tcPr>
            <w:tcW w:w="1147" w:type="dxa"/>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5</w:t>
            </w:r>
          </w:p>
        </w:tc>
        <w:tc>
          <w:tcPr>
            <w:tcW w:w="1135" w:type="dxa"/>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3</w:t>
            </w:r>
          </w:p>
        </w:tc>
        <w:tc>
          <w:tcPr>
            <w:tcW w:w="1135" w:type="dxa"/>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2</w:t>
            </w:r>
          </w:p>
        </w:tc>
        <w:tc>
          <w:tcPr>
            <w:tcW w:w="1796" w:type="dxa"/>
            <w:tcBorders>
              <w:right w:val="single" w:sz="4" w:space="0" w:color="000000"/>
            </w:tcBorders>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bCs/>
                <w:lang w:val="en-US"/>
              </w:rPr>
              <w:t>240,000</w:t>
            </w:r>
          </w:p>
        </w:tc>
      </w:tr>
      <w:tr w:rsidR="00EE6024" w:rsidTr="009440A5">
        <w:trPr>
          <w:trHeight w:val="347"/>
        </w:trPr>
        <w:tc>
          <w:tcPr>
            <w:tcW w:w="2775" w:type="dxa"/>
            <w:tcBorders>
              <w:left w:val="single" w:sz="4" w:space="0" w:color="000000"/>
              <w:right w:val="single" w:sz="4" w:space="0" w:color="000000"/>
            </w:tcBorders>
            <w:shd w:val="clear" w:color="auto" w:fill="auto"/>
            <w:tcMar>
              <w:top w:w="15" w:type="dxa"/>
              <w:left w:w="15" w:type="dxa"/>
              <w:bottom w:w="0" w:type="dxa"/>
              <w:right w:w="15" w:type="dxa"/>
            </w:tcMar>
            <w:vAlign w:val="bottom"/>
          </w:tcPr>
          <w:p w:rsidR="009440A5" w:rsidRPr="00D910C5" w:rsidRDefault="001E3149" w:rsidP="000574F1">
            <w:pPr>
              <w:ind w:left="57"/>
            </w:pPr>
            <w:r w:rsidRPr="00D910C5">
              <w:rPr>
                <w:lang w:val="en-US"/>
              </w:rPr>
              <w:t>Sarysu</w:t>
            </w:r>
          </w:p>
        </w:tc>
        <w:tc>
          <w:tcPr>
            <w:tcW w:w="1304" w:type="dxa"/>
            <w:tcBorders>
              <w:left w:val="single" w:sz="4" w:space="0" w:color="000000"/>
            </w:tcBorders>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9</w:t>
            </w:r>
          </w:p>
        </w:tc>
        <w:tc>
          <w:tcPr>
            <w:tcW w:w="2063" w:type="dxa"/>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0</w:t>
            </w:r>
          </w:p>
        </w:tc>
        <w:tc>
          <w:tcPr>
            <w:tcW w:w="1199" w:type="dxa"/>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0</w:t>
            </w:r>
          </w:p>
        </w:tc>
        <w:tc>
          <w:tcPr>
            <w:tcW w:w="1201" w:type="dxa"/>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9</w:t>
            </w:r>
          </w:p>
        </w:tc>
        <w:tc>
          <w:tcPr>
            <w:tcW w:w="1147" w:type="dxa"/>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6</w:t>
            </w:r>
          </w:p>
        </w:tc>
        <w:tc>
          <w:tcPr>
            <w:tcW w:w="1135" w:type="dxa"/>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4</w:t>
            </w:r>
          </w:p>
        </w:tc>
        <w:tc>
          <w:tcPr>
            <w:tcW w:w="1135" w:type="dxa"/>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2</w:t>
            </w:r>
          </w:p>
        </w:tc>
        <w:tc>
          <w:tcPr>
            <w:tcW w:w="1796" w:type="dxa"/>
            <w:tcBorders>
              <w:right w:val="single" w:sz="4" w:space="0" w:color="000000"/>
            </w:tcBorders>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bCs/>
                <w:lang w:val="en-US"/>
              </w:rPr>
              <w:t>258,000</w:t>
            </w:r>
          </w:p>
        </w:tc>
      </w:tr>
      <w:tr w:rsidR="00EE6024" w:rsidTr="009440A5">
        <w:trPr>
          <w:trHeight w:val="347"/>
        </w:trPr>
        <w:tc>
          <w:tcPr>
            <w:tcW w:w="2775" w:type="dxa"/>
            <w:tcBorders>
              <w:left w:val="single" w:sz="4" w:space="0" w:color="000000"/>
              <w:right w:val="single" w:sz="4" w:space="0" w:color="000000"/>
            </w:tcBorders>
            <w:shd w:val="clear" w:color="auto" w:fill="auto"/>
            <w:tcMar>
              <w:top w:w="15" w:type="dxa"/>
              <w:left w:w="15" w:type="dxa"/>
              <w:bottom w:w="0" w:type="dxa"/>
              <w:right w:w="15" w:type="dxa"/>
            </w:tcMar>
            <w:vAlign w:val="bottom"/>
          </w:tcPr>
          <w:p w:rsidR="009440A5" w:rsidRPr="00D910C5" w:rsidRDefault="001E3149" w:rsidP="000574F1">
            <w:pPr>
              <w:ind w:left="57"/>
            </w:pPr>
            <w:r w:rsidRPr="00D910C5">
              <w:rPr>
                <w:lang w:val="en-US"/>
              </w:rPr>
              <w:t>Talas</w:t>
            </w:r>
          </w:p>
        </w:tc>
        <w:tc>
          <w:tcPr>
            <w:tcW w:w="1304" w:type="dxa"/>
            <w:tcBorders>
              <w:left w:val="single" w:sz="4" w:space="0" w:color="000000"/>
            </w:tcBorders>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13</w:t>
            </w:r>
          </w:p>
        </w:tc>
        <w:tc>
          <w:tcPr>
            <w:tcW w:w="2063" w:type="dxa"/>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1</w:t>
            </w:r>
          </w:p>
        </w:tc>
        <w:tc>
          <w:tcPr>
            <w:tcW w:w="1199" w:type="dxa"/>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1</w:t>
            </w:r>
          </w:p>
        </w:tc>
        <w:tc>
          <w:tcPr>
            <w:tcW w:w="1201" w:type="dxa"/>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12</w:t>
            </w:r>
          </w:p>
        </w:tc>
        <w:tc>
          <w:tcPr>
            <w:tcW w:w="1147" w:type="dxa"/>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6</w:t>
            </w:r>
          </w:p>
        </w:tc>
        <w:tc>
          <w:tcPr>
            <w:tcW w:w="1135" w:type="dxa"/>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4</w:t>
            </w:r>
          </w:p>
        </w:tc>
        <w:tc>
          <w:tcPr>
            <w:tcW w:w="1135" w:type="dxa"/>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2</w:t>
            </w:r>
          </w:p>
        </w:tc>
        <w:tc>
          <w:tcPr>
            <w:tcW w:w="1796" w:type="dxa"/>
            <w:tcBorders>
              <w:right w:val="single" w:sz="4" w:space="0" w:color="000000"/>
            </w:tcBorders>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bCs/>
                <w:lang w:val="en-US"/>
              </w:rPr>
              <w:t>258,000</w:t>
            </w:r>
          </w:p>
        </w:tc>
      </w:tr>
      <w:tr w:rsidR="00EE6024" w:rsidTr="009440A5">
        <w:trPr>
          <w:trHeight w:val="347"/>
        </w:trPr>
        <w:tc>
          <w:tcPr>
            <w:tcW w:w="2775" w:type="dxa"/>
            <w:tcBorders>
              <w:left w:val="single" w:sz="4" w:space="0" w:color="000000"/>
              <w:right w:val="single" w:sz="4" w:space="0" w:color="000000"/>
            </w:tcBorders>
            <w:shd w:val="clear" w:color="auto" w:fill="auto"/>
            <w:tcMar>
              <w:top w:w="15" w:type="dxa"/>
              <w:left w:w="15" w:type="dxa"/>
              <w:bottom w:w="0" w:type="dxa"/>
              <w:right w:w="15" w:type="dxa"/>
            </w:tcMar>
            <w:vAlign w:val="bottom"/>
          </w:tcPr>
          <w:p w:rsidR="009440A5" w:rsidRPr="00D910C5" w:rsidRDefault="001E3149" w:rsidP="000574F1">
            <w:pPr>
              <w:ind w:left="57"/>
            </w:pPr>
            <w:r w:rsidRPr="00D910C5">
              <w:rPr>
                <w:lang w:val="en-US"/>
              </w:rPr>
              <w:t>T. Ryskulov</w:t>
            </w:r>
          </w:p>
        </w:tc>
        <w:tc>
          <w:tcPr>
            <w:tcW w:w="1304" w:type="dxa"/>
            <w:tcBorders>
              <w:left w:val="single" w:sz="4" w:space="0" w:color="000000"/>
            </w:tcBorders>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15</w:t>
            </w:r>
          </w:p>
        </w:tc>
        <w:tc>
          <w:tcPr>
            <w:tcW w:w="2063" w:type="dxa"/>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8</w:t>
            </w:r>
          </w:p>
        </w:tc>
        <w:tc>
          <w:tcPr>
            <w:tcW w:w="1199" w:type="dxa"/>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8</w:t>
            </w:r>
          </w:p>
        </w:tc>
        <w:tc>
          <w:tcPr>
            <w:tcW w:w="1201" w:type="dxa"/>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7</w:t>
            </w:r>
          </w:p>
        </w:tc>
        <w:tc>
          <w:tcPr>
            <w:tcW w:w="1147" w:type="dxa"/>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8</w:t>
            </w:r>
          </w:p>
        </w:tc>
        <w:tc>
          <w:tcPr>
            <w:tcW w:w="1135" w:type="dxa"/>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3</w:t>
            </w:r>
          </w:p>
        </w:tc>
        <w:tc>
          <w:tcPr>
            <w:tcW w:w="1135" w:type="dxa"/>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5</w:t>
            </w:r>
          </w:p>
        </w:tc>
        <w:tc>
          <w:tcPr>
            <w:tcW w:w="1796" w:type="dxa"/>
            <w:tcBorders>
              <w:right w:val="single" w:sz="4" w:space="0" w:color="000000"/>
            </w:tcBorders>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bCs/>
                <w:lang w:val="en-US"/>
              </w:rPr>
              <w:t>114,000</w:t>
            </w:r>
          </w:p>
        </w:tc>
      </w:tr>
      <w:tr w:rsidR="00EE6024" w:rsidTr="009440A5">
        <w:trPr>
          <w:trHeight w:val="347"/>
        </w:trPr>
        <w:tc>
          <w:tcPr>
            <w:tcW w:w="2775" w:type="dxa"/>
            <w:tcBorders>
              <w:left w:val="single" w:sz="4" w:space="0" w:color="000000"/>
              <w:right w:val="single" w:sz="4" w:space="0" w:color="000000"/>
            </w:tcBorders>
            <w:shd w:val="clear" w:color="auto" w:fill="auto"/>
            <w:tcMar>
              <w:top w:w="15" w:type="dxa"/>
              <w:left w:w="15" w:type="dxa"/>
              <w:bottom w:w="0" w:type="dxa"/>
              <w:right w:w="15" w:type="dxa"/>
            </w:tcMar>
            <w:vAlign w:val="bottom"/>
          </w:tcPr>
          <w:p w:rsidR="009440A5" w:rsidRPr="00D910C5" w:rsidRDefault="001E3149" w:rsidP="000574F1">
            <w:pPr>
              <w:ind w:left="57"/>
            </w:pPr>
            <w:r w:rsidRPr="00D910C5">
              <w:rPr>
                <w:lang w:val="en-US"/>
              </w:rPr>
              <w:t>Shu</w:t>
            </w:r>
          </w:p>
        </w:tc>
        <w:tc>
          <w:tcPr>
            <w:tcW w:w="1304" w:type="dxa"/>
            <w:tcBorders>
              <w:left w:val="single" w:sz="4" w:space="0" w:color="000000"/>
            </w:tcBorders>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16</w:t>
            </w:r>
          </w:p>
        </w:tc>
        <w:tc>
          <w:tcPr>
            <w:tcW w:w="2063" w:type="dxa"/>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7</w:t>
            </w:r>
          </w:p>
        </w:tc>
        <w:tc>
          <w:tcPr>
            <w:tcW w:w="1199" w:type="dxa"/>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7</w:t>
            </w:r>
          </w:p>
        </w:tc>
        <w:tc>
          <w:tcPr>
            <w:tcW w:w="1201" w:type="dxa"/>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9</w:t>
            </w:r>
          </w:p>
        </w:tc>
        <w:tc>
          <w:tcPr>
            <w:tcW w:w="1147" w:type="dxa"/>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9</w:t>
            </w:r>
          </w:p>
        </w:tc>
        <w:tc>
          <w:tcPr>
            <w:tcW w:w="1135" w:type="dxa"/>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4</w:t>
            </w:r>
          </w:p>
        </w:tc>
        <w:tc>
          <w:tcPr>
            <w:tcW w:w="1135" w:type="dxa"/>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lang w:val="en-US"/>
              </w:rPr>
              <w:t>5</w:t>
            </w:r>
          </w:p>
        </w:tc>
        <w:tc>
          <w:tcPr>
            <w:tcW w:w="1796" w:type="dxa"/>
            <w:tcBorders>
              <w:right w:val="single" w:sz="4" w:space="0" w:color="000000"/>
            </w:tcBorders>
            <w:shd w:val="clear" w:color="auto" w:fill="auto"/>
            <w:tcMar>
              <w:top w:w="15" w:type="dxa"/>
              <w:left w:w="15" w:type="dxa"/>
              <w:bottom w:w="0" w:type="dxa"/>
              <w:right w:w="15" w:type="dxa"/>
            </w:tcMar>
            <w:vAlign w:val="bottom"/>
            <w:hideMark/>
          </w:tcPr>
          <w:p w:rsidR="009440A5" w:rsidRPr="00D910C5" w:rsidRDefault="001E3149" w:rsidP="000574F1">
            <w:pPr>
              <w:jc w:val="center"/>
            </w:pPr>
            <w:r w:rsidRPr="00D910C5">
              <w:rPr>
                <w:bCs/>
                <w:lang w:val="en-US"/>
              </w:rPr>
              <w:t>132,000</w:t>
            </w:r>
          </w:p>
        </w:tc>
      </w:tr>
      <w:tr w:rsidR="00EE6024" w:rsidTr="009440A5">
        <w:trPr>
          <w:trHeight w:val="347"/>
        </w:trPr>
        <w:tc>
          <w:tcPr>
            <w:tcW w:w="2775" w:type="dxa"/>
            <w:tcBorders>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3840C6" w:rsidRPr="00D910C5" w:rsidRDefault="001E3149" w:rsidP="000574F1">
            <w:pPr>
              <w:ind w:left="57"/>
            </w:pPr>
            <w:r w:rsidRPr="00D910C5">
              <w:rPr>
                <w:bCs/>
                <w:lang w:val="en-US"/>
              </w:rPr>
              <w:t>TOTAL</w:t>
            </w:r>
          </w:p>
        </w:tc>
        <w:tc>
          <w:tcPr>
            <w:tcW w:w="1304" w:type="dxa"/>
            <w:tcBorders>
              <w:left w:val="single" w:sz="4" w:space="0" w:color="000000"/>
              <w:bottom w:val="single" w:sz="4" w:space="0" w:color="000000"/>
            </w:tcBorders>
            <w:shd w:val="clear" w:color="auto" w:fill="auto"/>
            <w:tcMar>
              <w:top w:w="15" w:type="dxa"/>
              <w:left w:w="15" w:type="dxa"/>
              <w:bottom w:w="0" w:type="dxa"/>
              <w:right w:w="15" w:type="dxa"/>
            </w:tcMar>
            <w:vAlign w:val="bottom"/>
            <w:hideMark/>
          </w:tcPr>
          <w:p w:rsidR="003840C6" w:rsidRPr="00D910C5" w:rsidRDefault="001E3149" w:rsidP="000574F1">
            <w:pPr>
              <w:jc w:val="center"/>
            </w:pPr>
            <w:r w:rsidRPr="00D910C5">
              <w:rPr>
                <w:bCs/>
                <w:lang w:val="en-US"/>
              </w:rPr>
              <w:t>154</w:t>
            </w:r>
          </w:p>
        </w:tc>
        <w:tc>
          <w:tcPr>
            <w:tcW w:w="2063" w:type="dxa"/>
            <w:tcBorders>
              <w:bottom w:val="single" w:sz="4" w:space="0" w:color="000000"/>
            </w:tcBorders>
            <w:shd w:val="clear" w:color="auto" w:fill="auto"/>
            <w:tcMar>
              <w:top w:w="15" w:type="dxa"/>
              <w:left w:w="15" w:type="dxa"/>
              <w:bottom w:w="0" w:type="dxa"/>
              <w:right w:w="15" w:type="dxa"/>
            </w:tcMar>
            <w:vAlign w:val="bottom"/>
            <w:hideMark/>
          </w:tcPr>
          <w:p w:rsidR="003840C6" w:rsidRPr="00D910C5" w:rsidRDefault="001E3149" w:rsidP="000574F1">
            <w:pPr>
              <w:jc w:val="center"/>
            </w:pPr>
            <w:r w:rsidRPr="00D910C5">
              <w:rPr>
                <w:bCs/>
                <w:lang w:val="en-US"/>
              </w:rPr>
              <w:t>55</w:t>
            </w:r>
          </w:p>
        </w:tc>
        <w:tc>
          <w:tcPr>
            <w:tcW w:w="1199" w:type="dxa"/>
            <w:tcBorders>
              <w:bottom w:val="single" w:sz="4" w:space="0" w:color="000000"/>
            </w:tcBorders>
            <w:shd w:val="clear" w:color="auto" w:fill="auto"/>
            <w:tcMar>
              <w:top w:w="15" w:type="dxa"/>
              <w:left w:w="15" w:type="dxa"/>
              <w:bottom w:w="0" w:type="dxa"/>
              <w:right w:w="15" w:type="dxa"/>
            </w:tcMar>
            <w:vAlign w:val="bottom"/>
            <w:hideMark/>
          </w:tcPr>
          <w:p w:rsidR="003840C6" w:rsidRPr="00D910C5" w:rsidRDefault="001E3149" w:rsidP="000574F1">
            <w:pPr>
              <w:jc w:val="center"/>
            </w:pPr>
            <w:r w:rsidRPr="00D910C5">
              <w:rPr>
                <w:bCs/>
                <w:lang w:val="en-US"/>
              </w:rPr>
              <w:t>55</w:t>
            </w:r>
          </w:p>
        </w:tc>
        <w:tc>
          <w:tcPr>
            <w:tcW w:w="1201" w:type="dxa"/>
            <w:tcBorders>
              <w:bottom w:val="single" w:sz="4" w:space="0" w:color="000000"/>
            </w:tcBorders>
            <w:shd w:val="clear" w:color="auto" w:fill="auto"/>
            <w:tcMar>
              <w:top w:w="15" w:type="dxa"/>
              <w:left w:w="15" w:type="dxa"/>
              <w:bottom w:w="0" w:type="dxa"/>
              <w:right w:w="15" w:type="dxa"/>
            </w:tcMar>
            <w:vAlign w:val="bottom"/>
            <w:hideMark/>
          </w:tcPr>
          <w:p w:rsidR="003840C6" w:rsidRPr="00D910C5" w:rsidRDefault="001E3149" w:rsidP="000574F1">
            <w:pPr>
              <w:jc w:val="center"/>
            </w:pPr>
            <w:r w:rsidRPr="00D910C5">
              <w:rPr>
                <w:bCs/>
                <w:lang w:val="en-US"/>
              </w:rPr>
              <w:t>99</w:t>
            </w:r>
          </w:p>
        </w:tc>
        <w:tc>
          <w:tcPr>
            <w:tcW w:w="1147" w:type="dxa"/>
            <w:tcBorders>
              <w:bottom w:val="single" w:sz="4" w:space="0" w:color="000000"/>
            </w:tcBorders>
            <w:shd w:val="clear" w:color="auto" w:fill="auto"/>
            <w:tcMar>
              <w:top w:w="15" w:type="dxa"/>
              <w:left w:w="15" w:type="dxa"/>
              <w:bottom w:w="0" w:type="dxa"/>
              <w:right w:w="15" w:type="dxa"/>
            </w:tcMar>
            <w:vAlign w:val="bottom"/>
            <w:hideMark/>
          </w:tcPr>
          <w:p w:rsidR="003840C6" w:rsidRPr="00D910C5" w:rsidRDefault="001E3149" w:rsidP="000574F1">
            <w:pPr>
              <w:jc w:val="center"/>
            </w:pPr>
            <w:r w:rsidRPr="00D910C5">
              <w:rPr>
                <w:bCs/>
                <w:lang w:val="en-US"/>
              </w:rPr>
              <w:t>77</w:t>
            </w:r>
          </w:p>
        </w:tc>
        <w:tc>
          <w:tcPr>
            <w:tcW w:w="1135" w:type="dxa"/>
            <w:tcBorders>
              <w:bottom w:val="single" w:sz="4" w:space="0" w:color="000000"/>
            </w:tcBorders>
            <w:shd w:val="clear" w:color="auto" w:fill="auto"/>
            <w:tcMar>
              <w:top w:w="15" w:type="dxa"/>
              <w:left w:w="15" w:type="dxa"/>
              <w:bottom w:w="0" w:type="dxa"/>
              <w:right w:w="15" w:type="dxa"/>
            </w:tcMar>
            <w:vAlign w:val="bottom"/>
            <w:hideMark/>
          </w:tcPr>
          <w:p w:rsidR="003840C6" w:rsidRPr="00D910C5" w:rsidRDefault="001E3149" w:rsidP="000574F1">
            <w:pPr>
              <w:jc w:val="center"/>
            </w:pPr>
            <w:r w:rsidRPr="00D910C5">
              <w:rPr>
                <w:bCs/>
                <w:lang w:val="en-US"/>
              </w:rPr>
              <w:t>48</w:t>
            </w:r>
          </w:p>
        </w:tc>
        <w:tc>
          <w:tcPr>
            <w:tcW w:w="1135" w:type="dxa"/>
            <w:tcBorders>
              <w:bottom w:val="single" w:sz="4" w:space="0" w:color="000000"/>
            </w:tcBorders>
            <w:shd w:val="clear" w:color="auto" w:fill="auto"/>
            <w:tcMar>
              <w:top w:w="15" w:type="dxa"/>
              <w:left w:w="15" w:type="dxa"/>
              <w:bottom w:w="0" w:type="dxa"/>
              <w:right w:w="15" w:type="dxa"/>
            </w:tcMar>
            <w:vAlign w:val="bottom"/>
            <w:hideMark/>
          </w:tcPr>
          <w:p w:rsidR="003840C6" w:rsidRPr="00D910C5" w:rsidRDefault="001E3149" w:rsidP="000574F1">
            <w:pPr>
              <w:jc w:val="center"/>
            </w:pPr>
            <w:r w:rsidRPr="00D910C5">
              <w:rPr>
                <w:bCs/>
                <w:lang w:val="en-US"/>
              </w:rPr>
              <w:t>29</w:t>
            </w:r>
          </w:p>
        </w:tc>
        <w:tc>
          <w:tcPr>
            <w:tcW w:w="1796" w:type="dxa"/>
            <w:tcBorders>
              <w:bottom w:val="single" w:sz="4" w:space="0" w:color="000000"/>
              <w:right w:val="single" w:sz="4" w:space="0" w:color="000000"/>
            </w:tcBorders>
            <w:shd w:val="clear" w:color="auto" w:fill="auto"/>
            <w:tcMar>
              <w:top w:w="15" w:type="dxa"/>
              <w:left w:w="15" w:type="dxa"/>
              <w:bottom w:w="0" w:type="dxa"/>
              <w:right w:w="15" w:type="dxa"/>
            </w:tcMar>
            <w:vAlign w:val="bottom"/>
            <w:hideMark/>
          </w:tcPr>
          <w:p w:rsidR="003840C6" w:rsidRPr="00D910C5" w:rsidRDefault="001E3149" w:rsidP="000574F1">
            <w:pPr>
              <w:jc w:val="center"/>
            </w:pPr>
            <w:r w:rsidRPr="00D910C5">
              <w:rPr>
                <w:bCs/>
                <w:lang w:val="en-US"/>
              </w:rPr>
              <w:t>1 560 000</w:t>
            </w:r>
          </w:p>
        </w:tc>
      </w:tr>
    </w:tbl>
    <w:p w:rsidR="003840C6" w:rsidRPr="00D910C5" w:rsidRDefault="003840C6" w:rsidP="000574F1"/>
    <w:p w:rsidR="003840C6" w:rsidRPr="00D910C5" w:rsidRDefault="003840C6" w:rsidP="000574F1"/>
    <w:p w:rsidR="003840C6" w:rsidRPr="00D910C5" w:rsidRDefault="003840C6" w:rsidP="000574F1"/>
    <w:p w:rsidR="00915D1E" w:rsidRPr="00D910C5" w:rsidRDefault="00915D1E" w:rsidP="000574F1"/>
    <w:p w:rsidR="003840C6" w:rsidRPr="00D910C5" w:rsidRDefault="003840C6" w:rsidP="000574F1"/>
    <w:p w:rsidR="003840C6" w:rsidRDefault="003840C6" w:rsidP="000574F1"/>
    <w:p w:rsidR="00330624" w:rsidRDefault="00330624" w:rsidP="000574F1"/>
    <w:p w:rsidR="00CC11C7" w:rsidRDefault="00CC11C7" w:rsidP="000574F1"/>
    <w:p w:rsidR="00FF7D7C" w:rsidRDefault="00FF7D7C" w:rsidP="000574F1"/>
    <w:p w:rsidR="00FF7D7C" w:rsidRDefault="00FF7D7C" w:rsidP="000574F1"/>
    <w:p w:rsidR="005310F2" w:rsidRDefault="001E3149" w:rsidP="008D18FF">
      <w:pPr>
        <w:jc w:val="center"/>
        <w:rPr>
          <w:b/>
          <w:sz w:val="28"/>
          <w:lang w:val="kk-KZ"/>
        </w:rPr>
      </w:pPr>
      <w:r w:rsidRPr="00CC11C7">
        <w:rPr>
          <w:b/>
          <w:sz w:val="28"/>
          <w:lang w:val="en-US"/>
        </w:rPr>
        <w:lastRenderedPageBreak/>
        <w:t xml:space="preserve">APPENDIX </w:t>
      </w:r>
      <w:r w:rsidR="00AB4734">
        <w:rPr>
          <w:b/>
          <w:sz w:val="28"/>
          <w:lang w:val="en-US"/>
        </w:rPr>
        <w:t>S</w:t>
      </w:r>
      <w:r w:rsidR="00CC11C7">
        <w:rPr>
          <w:b/>
          <w:sz w:val="28"/>
          <w:lang w:val="kk-KZ"/>
        </w:rPr>
        <w:t xml:space="preserve"> </w:t>
      </w:r>
    </w:p>
    <w:p w:rsidR="005310F2" w:rsidRDefault="005310F2" w:rsidP="008D18FF">
      <w:pPr>
        <w:jc w:val="center"/>
        <w:rPr>
          <w:b/>
          <w:sz w:val="28"/>
          <w:lang w:val="kk-KZ"/>
        </w:rPr>
      </w:pPr>
    </w:p>
    <w:p w:rsidR="003840C6" w:rsidRPr="008D18FF" w:rsidRDefault="001E3149" w:rsidP="008D18FF">
      <w:pPr>
        <w:jc w:val="center"/>
        <w:rPr>
          <w:b/>
          <w:sz w:val="28"/>
          <w:szCs w:val="28"/>
          <w:lang w:val="en-US"/>
        </w:rPr>
      </w:pPr>
      <w:r w:rsidRPr="008D18FF">
        <w:rPr>
          <w:b/>
          <w:bCs/>
          <w:sz w:val="28"/>
          <w:szCs w:val="28"/>
          <w:lang w:val="en-US"/>
        </w:rPr>
        <w:t>The number of agricultural cooperatives of the dairy sector by type of activity in the context of districts of the Zhambyl region</w:t>
      </w:r>
    </w:p>
    <w:p w:rsidR="003840C6" w:rsidRPr="001E3149" w:rsidRDefault="003840C6" w:rsidP="000574F1">
      <w:pPr>
        <w:rPr>
          <w:lang w:val="en-US"/>
        </w:rPr>
      </w:pPr>
    </w:p>
    <w:tbl>
      <w:tblPr>
        <w:tblW w:w="13960" w:type="dxa"/>
        <w:jc w:val="center"/>
        <w:tblCellMar>
          <w:left w:w="0" w:type="dxa"/>
          <w:right w:w="0" w:type="dxa"/>
        </w:tblCellMar>
        <w:tblLook w:val="04A0" w:firstRow="1" w:lastRow="0" w:firstColumn="1" w:lastColumn="0" w:noHBand="0" w:noVBand="1"/>
      </w:tblPr>
      <w:tblGrid>
        <w:gridCol w:w="1416"/>
        <w:gridCol w:w="1156"/>
        <w:gridCol w:w="865"/>
        <w:gridCol w:w="1156"/>
        <w:gridCol w:w="829"/>
        <w:gridCol w:w="606"/>
        <w:gridCol w:w="845"/>
        <w:gridCol w:w="870"/>
        <w:gridCol w:w="1156"/>
        <w:gridCol w:w="841"/>
        <w:gridCol w:w="1156"/>
        <w:gridCol w:w="817"/>
        <w:gridCol w:w="502"/>
        <w:gridCol w:w="856"/>
        <w:gridCol w:w="889"/>
      </w:tblGrid>
      <w:tr w:rsidR="00EE6024" w:rsidTr="004F2265">
        <w:trPr>
          <w:trHeight w:val="314"/>
          <w:jc w:val="center"/>
        </w:trPr>
        <w:tc>
          <w:tcPr>
            <w:tcW w:w="0" w:type="auto"/>
            <w:vMerge w:val="restart"/>
            <w:tcBorders>
              <w:top w:val="single" w:sz="4" w:space="0" w:color="000000"/>
              <w:left w:val="single" w:sz="4" w:space="0" w:color="000000"/>
              <w:right w:val="single" w:sz="4" w:space="0" w:color="000000"/>
            </w:tcBorders>
            <w:shd w:val="clear" w:color="auto" w:fill="auto"/>
            <w:vAlign w:val="center"/>
          </w:tcPr>
          <w:p w:rsidR="009440A5" w:rsidRPr="001E3149" w:rsidRDefault="009440A5" w:rsidP="000574F1">
            <w:pPr>
              <w:rPr>
                <w:lang w:val="en-US"/>
              </w:rPr>
            </w:pPr>
          </w:p>
        </w:tc>
        <w:tc>
          <w:tcPr>
            <w:tcW w:w="6241" w:type="dxa"/>
            <w:gridSpan w:val="7"/>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D910C5" w:rsidRDefault="001E3149" w:rsidP="00631239">
            <w:pPr>
              <w:jc w:val="center"/>
            </w:pPr>
            <w:r w:rsidRPr="00D910C5">
              <w:rPr>
                <w:bCs/>
                <w:lang w:val="en-US"/>
              </w:rPr>
              <w:t>2019</w:t>
            </w:r>
          </w:p>
        </w:tc>
        <w:tc>
          <w:tcPr>
            <w:tcW w:w="5772" w:type="dxa"/>
            <w:gridSpan w:val="7"/>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D910C5" w:rsidRDefault="001E3149" w:rsidP="00631239">
            <w:pPr>
              <w:jc w:val="center"/>
            </w:pPr>
            <w:r w:rsidRPr="00D910C5">
              <w:rPr>
                <w:bCs/>
                <w:lang w:val="en-US"/>
              </w:rPr>
              <w:t>2020</w:t>
            </w:r>
          </w:p>
        </w:tc>
      </w:tr>
      <w:tr w:rsidR="00EE6024" w:rsidTr="004F2265">
        <w:trPr>
          <w:trHeight w:val="924"/>
          <w:jc w:val="center"/>
        </w:trPr>
        <w:tc>
          <w:tcPr>
            <w:tcW w:w="0" w:type="auto"/>
            <w:vMerge/>
            <w:tcBorders>
              <w:left w:val="single" w:sz="4" w:space="0" w:color="000000"/>
              <w:right w:val="single" w:sz="4" w:space="0" w:color="000000"/>
            </w:tcBorders>
            <w:shd w:val="clear" w:color="auto" w:fill="auto"/>
            <w:vAlign w:val="center"/>
          </w:tcPr>
          <w:p w:rsidR="009440A5" w:rsidRPr="00D910C5" w:rsidRDefault="009440A5" w:rsidP="000574F1"/>
        </w:tc>
        <w:tc>
          <w:tcPr>
            <w:tcW w:w="1773" w:type="dxa"/>
            <w:gridSpan w:val="2"/>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bCs/>
                <w:lang w:val="en-US"/>
              </w:rPr>
              <w:t>for milk procur</w:t>
            </w:r>
            <w:r w:rsidRPr="00D910C5">
              <w:rPr>
                <w:bCs/>
                <w:lang w:val="en-US"/>
              </w:rPr>
              <w:t>e</w:t>
            </w:r>
            <w:r w:rsidRPr="00D910C5">
              <w:rPr>
                <w:bCs/>
                <w:lang w:val="en-US"/>
              </w:rPr>
              <w:t>ment</w:t>
            </w:r>
          </w:p>
        </w:tc>
        <w:tc>
          <w:tcPr>
            <w:tcW w:w="1671" w:type="dxa"/>
            <w:gridSpan w:val="2"/>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bCs/>
                <w:lang w:val="en-US"/>
              </w:rPr>
              <w:t>for milk processing</w:t>
            </w:r>
          </w:p>
        </w:tc>
        <w:tc>
          <w:tcPr>
            <w:tcW w:w="1783" w:type="dxa"/>
            <w:gridSpan w:val="2"/>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bCs/>
                <w:lang w:val="en-US"/>
              </w:rPr>
              <w:t>purchase of breeding stock</w:t>
            </w:r>
          </w:p>
        </w:tc>
        <w:tc>
          <w:tcPr>
            <w:tcW w:w="1014" w:type="dxa"/>
            <w:vMerge w:val="restart"/>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bCs/>
                <w:lang w:val="en-US"/>
              </w:rPr>
              <w:t>Total, th. tenge</w:t>
            </w:r>
          </w:p>
        </w:tc>
        <w:tc>
          <w:tcPr>
            <w:tcW w:w="1665" w:type="dxa"/>
            <w:gridSpan w:val="2"/>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bCs/>
                <w:lang w:val="en-US"/>
              </w:rPr>
              <w:t>for milk procur</w:t>
            </w:r>
            <w:r w:rsidRPr="00D910C5">
              <w:rPr>
                <w:bCs/>
                <w:lang w:val="en-US"/>
              </w:rPr>
              <w:t>e</w:t>
            </w:r>
            <w:r w:rsidRPr="00D910C5">
              <w:rPr>
                <w:bCs/>
                <w:lang w:val="en-US"/>
              </w:rPr>
              <w:t>ment</w:t>
            </w:r>
          </w:p>
        </w:tc>
        <w:tc>
          <w:tcPr>
            <w:tcW w:w="1527" w:type="dxa"/>
            <w:gridSpan w:val="2"/>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bCs/>
                <w:lang w:val="en-US"/>
              </w:rPr>
              <w:t>for milk processing</w:t>
            </w:r>
          </w:p>
        </w:tc>
        <w:tc>
          <w:tcPr>
            <w:tcW w:w="1511" w:type="dxa"/>
            <w:gridSpan w:val="2"/>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bCs/>
                <w:lang w:val="en-US"/>
              </w:rPr>
              <w:t>purchase of breeding stock</w:t>
            </w:r>
          </w:p>
        </w:tc>
        <w:tc>
          <w:tcPr>
            <w:tcW w:w="1069" w:type="dxa"/>
            <w:vMerge w:val="restart"/>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D910C5" w:rsidRDefault="001E3149" w:rsidP="000574F1">
            <w:r w:rsidRPr="00D910C5">
              <w:rPr>
                <w:bCs/>
                <w:lang w:val="en-US"/>
              </w:rPr>
              <w:t>Total, th. tenge</w:t>
            </w:r>
          </w:p>
        </w:tc>
      </w:tr>
      <w:tr w:rsidR="00EE6024" w:rsidTr="009440A5">
        <w:trPr>
          <w:trHeight w:val="568"/>
          <w:jc w:val="center"/>
        </w:trPr>
        <w:tc>
          <w:tcPr>
            <w:tcW w:w="0" w:type="auto"/>
            <w:vMerge/>
            <w:tcBorders>
              <w:left w:val="single" w:sz="4" w:space="0" w:color="000000"/>
              <w:bottom w:val="single" w:sz="4" w:space="0" w:color="000000"/>
              <w:right w:val="single" w:sz="4" w:space="0" w:color="000000"/>
            </w:tcBorders>
            <w:shd w:val="clear" w:color="auto" w:fill="auto"/>
            <w:vAlign w:val="center"/>
          </w:tcPr>
          <w:p w:rsidR="009440A5" w:rsidRPr="00D910C5" w:rsidRDefault="009440A5" w:rsidP="000574F1"/>
        </w:tc>
        <w:tc>
          <w:tcPr>
            <w:tcW w:w="774"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1E3149" w:rsidRDefault="001E3149" w:rsidP="000574F1">
            <w:pPr>
              <w:jc w:val="center"/>
              <w:rPr>
                <w:lang w:val="en-US"/>
              </w:rPr>
            </w:pPr>
            <w:r w:rsidRPr="00D910C5">
              <w:rPr>
                <w:bCs/>
                <w:lang w:val="en-US"/>
              </w:rPr>
              <w:t>Q-ty agr</w:t>
            </w:r>
            <w:r w:rsidRPr="00D910C5">
              <w:rPr>
                <w:bCs/>
                <w:lang w:val="en-US"/>
              </w:rPr>
              <w:t>i</w:t>
            </w:r>
            <w:r w:rsidRPr="00D910C5">
              <w:rPr>
                <w:bCs/>
                <w:lang w:val="en-US"/>
              </w:rPr>
              <w:t>cultural companues, units</w:t>
            </w:r>
          </w:p>
        </w:tc>
        <w:tc>
          <w:tcPr>
            <w:tcW w:w="999"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D910C5" w:rsidRDefault="001E3149" w:rsidP="000574F1">
            <w:pPr>
              <w:jc w:val="center"/>
            </w:pPr>
            <w:proofErr w:type="gramStart"/>
            <w:r w:rsidRPr="00D910C5">
              <w:rPr>
                <w:bCs/>
                <w:lang w:val="en-US"/>
              </w:rPr>
              <w:t>amount</w:t>
            </w:r>
            <w:proofErr w:type="gramEnd"/>
            <w:r w:rsidRPr="00D910C5">
              <w:rPr>
                <w:bCs/>
                <w:lang w:val="en-US"/>
              </w:rPr>
              <w:t>, th. tenge</w:t>
            </w:r>
          </w:p>
        </w:tc>
        <w:tc>
          <w:tcPr>
            <w:tcW w:w="777"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1E3149" w:rsidRDefault="001E3149" w:rsidP="000574F1">
            <w:pPr>
              <w:jc w:val="center"/>
              <w:rPr>
                <w:lang w:val="en-US"/>
              </w:rPr>
            </w:pPr>
            <w:r w:rsidRPr="00D910C5">
              <w:rPr>
                <w:bCs/>
                <w:lang w:val="en-US"/>
              </w:rPr>
              <w:t>Q-ty agr</w:t>
            </w:r>
            <w:r w:rsidRPr="00D910C5">
              <w:rPr>
                <w:bCs/>
                <w:lang w:val="en-US"/>
              </w:rPr>
              <w:t>i</w:t>
            </w:r>
            <w:r w:rsidRPr="00D910C5">
              <w:rPr>
                <w:bCs/>
                <w:lang w:val="en-US"/>
              </w:rPr>
              <w:t>cultural companues, units</w:t>
            </w:r>
          </w:p>
        </w:tc>
        <w:tc>
          <w:tcPr>
            <w:tcW w:w="894"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D910C5" w:rsidRDefault="001E3149" w:rsidP="000574F1">
            <w:pPr>
              <w:jc w:val="center"/>
            </w:pPr>
            <w:proofErr w:type="gramStart"/>
            <w:r w:rsidRPr="00D910C5">
              <w:rPr>
                <w:bCs/>
                <w:lang w:val="en-US"/>
              </w:rPr>
              <w:t>amount</w:t>
            </w:r>
            <w:proofErr w:type="gramEnd"/>
            <w:r w:rsidRPr="00D910C5">
              <w:rPr>
                <w:bCs/>
                <w:lang w:val="en-US"/>
              </w:rPr>
              <w:t>, th. te</w:t>
            </w:r>
            <w:r w:rsidRPr="00D910C5">
              <w:rPr>
                <w:bCs/>
                <w:lang w:val="en-US"/>
              </w:rPr>
              <w:t>n</w:t>
            </w:r>
            <w:r w:rsidRPr="00D910C5">
              <w:rPr>
                <w:bCs/>
                <w:lang w:val="en-US"/>
              </w:rPr>
              <w:t>ge</w:t>
            </w:r>
          </w:p>
        </w:tc>
        <w:tc>
          <w:tcPr>
            <w:tcW w:w="843"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bCs/>
                <w:lang w:val="en-US"/>
              </w:rPr>
              <w:t>Q-ty, units</w:t>
            </w:r>
          </w:p>
        </w:tc>
        <w:tc>
          <w:tcPr>
            <w:tcW w:w="94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D910C5" w:rsidRDefault="001E3149" w:rsidP="000574F1">
            <w:pPr>
              <w:jc w:val="center"/>
            </w:pPr>
            <w:proofErr w:type="gramStart"/>
            <w:r w:rsidRPr="00D910C5">
              <w:rPr>
                <w:bCs/>
                <w:lang w:val="en-US"/>
              </w:rPr>
              <w:t>amount</w:t>
            </w:r>
            <w:proofErr w:type="gramEnd"/>
            <w:r w:rsidRPr="00D910C5">
              <w:rPr>
                <w:bCs/>
                <w:lang w:val="en-US"/>
              </w:rPr>
              <w:t>, th. tenge</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440A5" w:rsidRPr="00D910C5" w:rsidRDefault="009440A5" w:rsidP="000574F1">
            <w:pPr>
              <w:jc w:val="center"/>
            </w:pP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1E3149" w:rsidRDefault="001E3149" w:rsidP="000574F1">
            <w:pPr>
              <w:jc w:val="center"/>
              <w:rPr>
                <w:lang w:val="en-US"/>
              </w:rPr>
            </w:pPr>
            <w:r w:rsidRPr="00D910C5">
              <w:rPr>
                <w:bCs/>
                <w:lang w:val="en-US"/>
              </w:rPr>
              <w:t>Q-ty agr</w:t>
            </w:r>
            <w:r w:rsidRPr="00D910C5">
              <w:rPr>
                <w:bCs/>
                <w:lang w:val="en-US"/>
              </w:rPr>
              <w:t>i</w:t>
            </w:r>
            <w:r w:rsidRPr="00D910C5">
              <w:rPr>
                <w:bCs/>
                <w:lang w:val="en-US"/>
              </w:rPr>
              <w:t>cultural companues, units</w:t>
            </w:r>
          </w:p>
        </w:tc>
        <w:tc>
          <w:tcPr>
            <w:tcW w:w="92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D910C5" w:rsidRDefault="001E3149" w:rsidP="000574F1">
            <w:pPr>
              <w:jc w:val="center"/>
            </w:pPr>
            <w:proofErr w:type="gramStart"/>
            <w:r w:rsidRPr="00D910C5">
              <w:rPr>
                <w:bCs/>
                <w:lang w:val="en-US"/>
              </w:rPr>
              <w:t>amount</w:t>
            </w:r>
            <w:proofErr w:type="gramEnd"/>
            <w:r w:rsidRPr="00D910C5">
              <w:rPr>
                <w:bCs/>
                <w:lang w:val="en-US"/>
              </w:rPr>
              <w:t>, th. te</w:t>
            </w:r>
            <w:r w:rsidRPr="00D910C5">
              <w:rPr>
                <w:bCs/>
                <w:lang w:val="en-US"/>
              </w:rPr>
              <w:t>n</w:t>
            </w:r>
            <w:r w:rsidRPr="00D910C5">
              <w:rPr>
                <w:bCs/>
                <w:lang w:val="en-US"/>
              </w:rPr>
              <w:t>ge</w:t>
            </w:r>
          </w:p>
        </w:tc>
        <w:tc>
          <w:tcPr>
            <w:tcW w:w="669"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1E3149" w:rsidRDefault="001E3149" w:rsidP="000574F1">
            <w:pPr>
              <w:jc w:val="center"/>
              <w:rPr>
                <w:lang w:val="en-US"/>
              </w:rPr>
            </w:pPr>
            <w:r w:rsidRPr="00D910C5">
              <w:rPr>
                <w:bCs/>
                <w:lang w:val="en-US"/>
              </w:rPr>
              <w:t>Q-ty agr</w:t>
            </w:r>
            <w:r w:rsidRPr="00D910C5">
              <w:rPr>
                <w:bCs/>
                <w:lang w:val="en-US"/>
              </w:rPr>
              <w:t>i</w:t>
            </w:r>
            <w:r w:rsidRPr="00D910C5">
              <w:rPr>
                <w:bCs/>
                <w:lang w:val="en-US"/>
              </w:rPr>
              <w:t>cultural companues, units</w:t>
            </w:r>
          </w:p>
        </w:tc>
        <w:tc>
          <w:tcPr>
            <w:tcW w:w="85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D910C5" w:rsidRDefault="001E3149" w:rsidP="000574F1">
            <w:pPr>
              <w:jc w:val="center"/>
            </w:pPr>
            <w:proofErr w:type="gramStart"/>
            <w:r w:rsidRPr="00D910C5">
              <w:rPr>
                <w:bCs/>
                <w:lang w:val="en-US"/>
              </w:rPr>
              <w:t>amount</w:t>
            </w:r>
            <w:proofErr w:type="gramEnd"/>
            <w:r w:rsidRPr="00D910C5">
              <w:rPr>
                <w:bCs/>
                <w:lang w:val="en-US"/>
              </w:rPr>
              <w:t>, th. te</w:t>
            </w:r>
            <w:r w:rsidRPr="00D910C5">
              <w:rPr>
                <w:bCs/>
                <w:lang w:val="en-US"/>
              </w:rPr>
              <w:t>n</w:t>
            </w:r>
            <w:r w:rsidRPr="00D910C5">
              <w:rPr>
                <w:bCs/>
                <w:lang w:val="en-US"/>
              </w:rPr>
              <w:t>ge</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bCs/>
                <w:lang w:val="en-US"/>
              </w:rPr>
              <w:t>Q-ty, units</w:t>
            </w:r>
          </w:p>
        </w:tc>
        <w:tc>
          <w:tcPr>
            <w:tcW w:w="972"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D910C5" w:rsidRDefault="001E3149" w:rsidP="000574F1">
            <w:pPr>
              <w:jc w:val="center"/>
            </w:pPr>
            <w:proofErr w:type="gramStart"/>
            <w:r w:rsidRPr="00D910C5">
              <w:rPr>
                <w:bCs/>
                <w:lang w:val="en-US"/>
              </w:rPr>
              <w:t>amount</w:t>
            </w:r>
            <w:proofErr w:type="gramEnd"/>
            <w:r w:rsidRPr="00D910C5">
              <w:rPr>
                <w:bCs/>
                <w:lang w:val="en-US"/>
              </w:rPr>
              <w:t>, th. tenge</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440A5" w:rsidRPr="00D910C5" w:rsidRDefault="009440A5" w:rsidP="000574F1"/>
        </w:tc>
      </w:tr>
      <w:tr w:rsidR="00EE6024" w:rsidTr="009440A5">
        <w:trPr>
          <w:trHeight w:val="314"/>
          <w:jc w:val="center"/>
        </w:trPr>
        <w:tc>
          <w:tcPr>
            <w:tcW w:w="1947" w:type="dxa"/>
            <w:tcBorders>
              <w:top w:val="single" w:sz="4" w:space="0" w:color="000000"/>
              <w:left w:val="single" w:sz="4" w:space="0" w:color="000000"/>
              <w:right w:val="single" w:sz="4" w:space="0" w:color="000000"/>
            </w:tcBorders>
            <w:shd w:val="clear" w:color="auto" w:fill="auto"/>
            <w:tcMar>
              <w:top w:w="8" w:type="dxa"/>
              <w:left w:w="8" w:type="dxa"/>
              <w:bottom w:w="0" w:type="dxa"/>
              <w:right w:w="8" w:type="dxa"/>
            </w:tcMar>
            <w:vAlign w:val="center"/>
          </w:tcPr>
          <w:p w:rsidR="009440A5" w:rsidRPr="00D910C5" w:rsidRDefault="001E3149" w:rsidP="000574F1">
            <w:pPr>
              <w:ind w:left="57"/>
            </w:pPr>
            <w:r w:rsidRPr="00D910C5">
              <w:rPr>
                <w:lang w:val="en-US"/>
              </w:rPr>
              <w:t>Bayzak</w:t>
            </w:r>
          </w:p>
        </w:tc>
        <w:tc>
          <w:tcPr>
            <w:tcW w:w="774" w:type="dxa"/>
            <w:tcBorders>
              <w:top w:val="single" w:sz="4" w:space="0" w:color="000000"/>
              <w:left w:val="single" w:sz="4" w:space="0" w:color="000000"/>
            </w:tcBorders>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6</w:t>
            </w:r>
          </w:p>
        </w:tc>
        <w:tc>
          <w:tcPr>
            <w:tcW w:w="999" w:type="dxa"/>
            <w:tcBorders>
              <w:top w:val="single" w:sz="4" w:space="0" w:color="000000"/>
            </w:tcBorders>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72 000</w:t>
            </w:r>
          </w:p>
        </w:tc>
        <w:tc>
          <w:tcPr>
            <w:tcW w:w="777" w:type="dxa"/>
            <w:tcBorders>
              <w:top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894" w:type="dxa"/>
            <w:tcBorders>
              <w:top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843" w:type="dxa"/>
            <w:tcBorders>
              <w:top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940" w:type="dxa"/>
            <w:tcBorders>
              <w:top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1014" w:type="dxa"/>
            <w:tcBorders>
              <w:top w:val="single" w:sz="4" w:space="0" w:color="000000"/>
            </w:tcBorders>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bCs/>
                <w:lang w:val="en-US"/>
              </w:rPr>
              <w:t>72 000</w:t>
            </w:r>
          </w:p>
        </w:tc>
        <w:tc>
          <w:tcPr>
            <w:tcW w:w="737" w:type="dxa"/>
            <w:tcBorders>
              <w:top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928" w:type="dxa"/>
            <w:tcBorders>
              <w:top w:val="single" w:sz="4" w:space="0" w:color="000000"/>
            </w:tcBorders>
            <w:shd w:val="clear" w:color="auto" w:fill="auto"/>
            <w:tcMar>
              <w:top w:w="8" w:type="dxa"/>
              <w:left w:w="8" w:type="dxa"/>
              <w:bottom w:w="0" w:type="dxa"/>
              <w:right w:w="8" w:type="dxa"/>
            </w:tcMar>
            <w:vAlign w:val="center"/>
          </w:tcPr>
          <w:p w:rsidR="009440A5" w:rsidRPr="00D910C5" w:rsidRDefault="009440A5" w:rsidP="000574F1">
            <w:pPr>
              <w:jc w:val="center"/>
            </w:pPr>
          </w:p>
        </w:tc>
        <w:tc>
          <w:tcPr>
            <w:tcW w:w="669" w:type="dxa"/>
            <w:tcBorders>
              <w:top w:val="single" w:sz="4" w:space="0" w:color="000000"/>
            </w:tcBorders>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2</w:t>
            </w:r>
          </w:p>
        </w:tc>
        <w:tc>
          <w:tcPr>
            <w:tcW w:w="858" w:type="dxa"/>
            <w:tcBorders>
              <w:top w:val="single" w:sz="4" w:space="0" w:color="000000"/>
            </w:tcBorders>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36 000</w:t>
            </w:r>
          </w:p>
        </w:tc>
        <w:tc>
          <w:tcPr>
            <w:tcW w:w="539" w:type="dxa"/>
            <w:tcBorders>
              <w:top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972" w:type="dxa"/>
            <w:tcBorders>
              <w:top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1069" w:type="dxa"/>
            <w:tcBorders>
              <w:top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bCs/>
                <w:lang w:val="en-US"/>
              </w:rPr>
              <w:t>36 000</w:t>
            </w:r>
          </w:p>
        </w:tc>
      </w:tr>
      <w:tr w:rsidR="00EE6024" w:rsidTr="009440A5">
        <w:trPr>
          <w:trHeight w:val="314"/>
          <w:jc w:val="center"/>
        </w:trPr>
        <w:tc>
          <w:tcPr>
            <w:tcW w:w="1947" w:type="dxa"/>
            <w:tcBorders>
              <w:left w:val="single" w:sz="4" w:space="0" w:color="000000"/>
              <w:right w:val="single" w:sz="4" w:space="0" w:color="000000"/>
            </w:tcBorders>
            <w:shd w:val="clear" w:color="auto" w:fill="auto"/>
            <w:tcMar>
              <w:top w:w="8" w:type="dxa"/>
              <w:left w:w="8" w:type="dxa"/>
              <w:bottom w:w="0" w:type="dxa"/>
              <w:right w:w="8" w:type="dxa"/>
            </w:tcMar>
            <w:vAlign w:val="center"/>
          </w:tcPr>
          <w:p w:rsidR="009440A5" w:rsidRPr="00D910C5" w:rsidRDefault="001E3149" w:rsidP="000574F1">
            <w:pPr>
              <w:ind w:left="57"/>
            </w:pPr>
            <w:r w:rsidRPr="00D910C5">
              <w:rPr>
                <w:lang w:val="en-US"/>
              </w:rPr>
              <w:t>Zhambyl</w:t>
            </w:r>
          </w:p>
        </w:tc>
        <w:tc>
          <w:tcPr>
            <w:tcW w:w="774" w:type="dxa"/>
            <w:tcBorders>
              <w:left w:val="single" w:sz="4" w:space="0" w:color="000000"/>
            </w:tcBorders>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8</w:t>
            </w:r>
          </w:p>
        </w:tc>
        <w:tc>
          <w:tcPr>
            <w:tcW w:w="999"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96 000</w:t>
            </w:r>
          </w:p>
        </w:tc>
        <w:tc>
          <w:tcPr>
            <w:tcW w:w="777"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894"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843"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940"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1014"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bCs/>
                <w:lang w:val="en-US"/>
              </w:rPr>
              <w:t>96 000</w:t>
            </w:r>
          </w:p>
        </w:tc>
        <w:tc>
          <w:tcPr>
            <w:tcW w:w="737"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928" w:type="dxa"/>
            <w:shd w:val="clear" w:color="auto" w:fill="auto"/>
            <w:tcMar>
              <w:top w:w="8" w:type="dxa"/>
              <w:left w:w="8" w:type="dxa"/>
              <w:bottom w:w="0" w:type="dxa"/>
              <w:right w:w="8" w:type="dxa"/>
            </w:tcMar>
            <w:vAlign w:val="center"/>
          </w:tcPr>
          <w:p w:rsidR="009440A5" w:rsidRPr="00D910C5" w:rsidRDefault="009440A5" w:rsidP="000574F1">
            <w:pPr>
              <w:jc w:val="center"/>
            </w:pPr>
          </w:p>
        </w:tc>
        <w:tc>
          <w:tcPr>
            <w:tcW w:w="669"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2</w:t>
            </w:r>
          </w:p>
        </w:tc>
        <w:tc>
          <w:tcPr>
            <w:tcW w:w="858"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36 000</w:t>
            </w:r>
          </w:p>
        </w:tc>
        <w:tc>
          <w:tcPr>
            <w:tcW w:w="539"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972"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1069" w:type="dxa"/>
            <w:tcBorders>
              <w:right w:val="single" w:sz="4" w:space="0" w:color="000000"/>
            </w:tcBorders>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bCs/>
                <w:lang w:val="en-US"/>
              </w:rPr>
              <w:t>36 000</w:t>
            </w:r>
          </w:p>
        </w:tc>
      </w:tr>
      <w:tr w:rsidR="00EE6024" w:rsidTr="009440A5">
        <w:trPr>
          <w:trHeight w:val="314"/>
          <w:jc w:val="center"/>
        </w:trPr>
        <w:tc>
          <w:tcPr>
            <w:tcW w:w="1947" w:type="dxa"/>
            <w:tcBorders>
              <w:left w:val="single" w:sz="4" w:space="0" w:color="000000"/>
              <w:right w:val="single" w:sz="4" w:space="0" w:color="000000"/>
            </w:tcBorders>
            <w:shd w:val="clear" w:color="auto" w:fill="auto"/>
            <w:tcMar>
              <w:top w:w="8" w:type="dxa"/>
              <w:left w:w="8" w:type="dxa"/>
              <w:bottom w:w="0" w:type="dxa"/>
              <w:right w:w="8" w:type="dxa"/>
            </w:tcMar>
            <w:vAlign w:val="center"/>
          </w:tcPr>
          <w:p w:rsidR="009440A5" w:rsidRPr="00D910C5" w:rsidRDefault="001E3149" w:rsidP="000574F1">
            <w:pPr>
              <w:ind w:left="57"/>
            </w:pPr>
            <w:r w:rsidRPr="00D910C5">
              <w:rPr>
                <w:lang w:val="en-US"/>
              </w:rPr>
              <w:t>Zualy</w:t>
            </w:r>
          </w:p>
        </w:tc>
        <w:tc>
          <w:tcPr>
            <w:tcW w:w="774" w:type="dxa"/>
            <w:tcBorders>
              <w:left w:val="single" w:sz="4" w:space="0" w:color="000000"/>
            </w:tcBorders>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8</w:t>
            </w:r>
          </w:p>
        </w:tc>
        <w:tc>
          <w:tcPr>
            <w:tcW w:w="999"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96 000</w:t>
            </w:r>
          </w:p>
        </w:tc>
        <w:tc>
          <w:tcPr>
            <w:tcW w:w="777"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894"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843"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940"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1014"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bCs/>
                <w:lang w:val="en-US"/>
              </w:rPr>
              <w:t>96 000</w:t>
            </w:r>
          </w:p>
        </w:tc>
        <w:tc>
          <w:tcPr>
            <w:tcW w:w="737"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2</w:t>
            </w:r>
          </w:p>
        </w:tc>
        <w:tc>
          <w:tcPr>
            <w:tcW w:w="928"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24 000</w:t>
            </w:r>
          </w:p>
        </w:tc>
        <w:tc>
          <w:tcPr>
            <w:tcW w:w="669"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858"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539"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972"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1069" w:type="dxa"/>
            <w:tcBorders>
              <w:right w:val="single" w:sz="4" w:space="0" w:color="000000"/>
            </w:tcBorders>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bCs/>
                <w:lang w:val="en-US"/>
              </w:rPr>
              <w:t>24 000</w:t>
            </w:r>
          </w:p>
        </w:tc>
      </w:tr>
      <w:tr w:rsidR="00EE6024" w:rsidTr="009440A5">
        <w:trPr>
          <w:trHeight w:val="314"/>
          <w:jc w:val="center"/>
        </w:trPr>
        <w:tc>
          <w:tcPr>
            <w:tcW w:w="1947" w:type="dxa"/>
            <w:tcBorders>
              <w:left w:val="single" w:sz="4" w:space="0" w:color="000000"/>
              <w:right w:val="single" w:sz="4" w:space="0" w:color="000000"/>
            </w:tcBorders>
            <w:shd w:val="clear" w:color="auto" w:fill="auto"/>
            <w:tcMar>
              <w:top w:w="8" w:type="dxa"/>
              <w:left w:w="8" w:type="dxa"/>
              <w:bottom w:w="0" w:type="dxa"/>
              <w:right w:w="8" w:type="dxa"/>
            </w:tcMar>
            <w:vAlign w:val="center"/>
          </w:tcPr>
          <w:p w:rsidR="009440A5" w:rsidRPr="00D910C5" w:rsidRDefault="001E3149" w:rsidP="000574F1">
            <w:pPr>
              <w:ind w:left="57"/>
            </w:pPr>
            <w:r w:rsidRPr="00D910C5">
              <w:rPr>
                <w:lang w:val="en-US"/>
              </w:rPr>
              <w:t>Korday</w:t>
            </w:r>
          </w:p>
        </w:tc>
        <w:tc>
          <w:tcPr>
            <w:tcW w:w="774" w:type="dxa"/>
            <w:tcBorders>
              <w:left w:val="single" w:sz="4" w:space="0" w:color="000000"/>
            </w:tcBorders>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1</w:t>
            </w:r>
          </w:p>
        </w:tc>
        <w:tc>
          <w:tcPr>
            <w:tcW w:w="999"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12 000</w:t>
            </w:r>
          </w:p>
        </w:tc>
        <w:tc>
          <w:tcPr>
            <w:tcW w:w="777"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2</w:t>
            </w:r>
          </w:p>
        </w:tc>
        <w:tc>
          <w:tcPr>
            <w:tcW w:w="894"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36 000</w:t>
            </w:r>
          </w:p>
        </w:tc>
        <w:tc>
          <w:tcPr>
            <w:tcW w:w="843"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940"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1014"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bCs/>
                <w:lang w:val="en-US"/>
              </w:rPr>
              <w:t>48 000</w:t>
            </w:r>
          </w:p>
        </w:tc>
        <w:tc>
          <w:tcPr>
            <w:tcW w:w="737"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2</w:t>
            </w:r>
          </w:p>
        </w:tc>
        <w:tc>
          <w:tcPr>
            <w:tcW w:w="928"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24 000</w:t>
            </w:r>
          </w:p>
        </w:tc>
        <w:tc>
          <w:tcPr>
            <w:tcW w:w="669"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1</w:t>
            </w:r>
          </w:p>
        </w:tc>
        <w:tc>
          <w:tcPr>
            <w:tcW w:w="858"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18 000</w:t>
            </w:r>
          </w:p>
        </w:tc>
        <w:tc>
          <w:tcPr>
            <w:tcW w:w="539"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972"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1069" w:type="dxa"/>
            <w:tcBorders>
              <w:right w:val="single" w:sz="4" w:space="0" w:color="000000"/>
            </w:tcBorders>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bCs/>
                <w:lang w:val="en-US"/>
              </w:rPr>
              <w:t>42 000</w:t>
            </w:r>
          </w:p>
        </w:tc>
      </w:tr>
      <w:tr w:rsidR="00EE6024" w:rsidTr="009440A5">
        <w:trPr>
          <w:trHeight w:val="314"/>
          <w:jc w:val="center"/>
        </w:trPr>
        <w:tc>
          <w:tcPr>
            <w:tcW w:w="1947" w:type="dxa"/>
            <w:tcBorders>
              <w:left w:val="single" w:sz="4" w:space="0" w:color="000000"/>
              <w:right w:val="single" w:sz="4" w:space="0" w:color="000000"/>
            </w:tcBorders>
            <w:shd w:val="clear" w:color="auto" w:fill="auto"/>
            <w:tcMar>
              <w:top w:w="8" w:type="dxa"/>
              <w:left w:w="8" w:type="dxa"/>
              <w:bottom w:w="0" w:type="dxa"/>
              <w:right w:w="8" w:type="dxa"/>
            </w:tcMar>
            <w:vAlign w:val="center"/>
          </w:tcPr>
          <w:p w:rsidR="009440A5" w:rsidRPr="00D910C5" w:rsidRDefault="001E3149" w:rsidP="000574F1">
            <w:pPr>
              <w:ind w:left="57"/>
            </w:pPr>
            <w:r w:rsidRPr="00D910C5">
              <w:rPr>
                <w:lang w:val="en-US"/>
              </w:rPr>
              <w:t xml:space="preserve">Merke </w:t>
            </w:r>
          </w:p>
        </w:tc>
        <w:tc>
          <w:tcPr>
            <w:tcW w:w="774" w:type="dxa"/>
            <w:tcBorders>
              <w:left w:val="single" w:sz="4" w:space="0" w:color="000000"/>
            </w:tcBorders>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5</w:t>
            </w:r>
          </w:p>
        </w:tc>
        <w:tc>
          <w:tcPr>
            <w:tcW w:w="999"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60 000</w:t>
            </w:r>
          </w:p>
        </w:tc>
        <w:tc>
          <w:tcPr>
            <w:tcW w:w="777"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894"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0</w:t>
            </w:r>
          </w:p>
        </w:tc>
        <w:tc>
          <w:tcPr>
            <w:tcW w:w="843"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940"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1014"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bCs/>
                <w:lang w:val="en-US"/>
              </w:rPr>
              <w:t>60 000</w:t>
            </w:r>
          </w:p>
        </w:tc>
        <w:tc>
          <w:tcPr>
            <w:tcW w:w="737"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4</w:t>
            </w:r>
          </w:p>
        </w:tc>
        <w:tc>
          <w:tcPr>
            <w:tcW w:w="928"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48 000</w:t>
            </w:r>
          </w:p>
        </w:tc>
        <w:tc>
          <w:tcPr>
            <w:tcW w:w="669"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858"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539"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972"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1069" w:type="dxa"/>
            <w:tcBorders>
              <w:right w:val="single" w:sz="4" w:space="0" w:color="000000"/>
            </w:tcBorders>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bCs/>
                <w:lang w:val="en-US"/>
              </w:rPr>
              <w:t>48 000</w:t>
            </w:r>
          </w:p>
        </w:tc>
      </w:tr>
      <w:tr w:rsidR="00EE6024" w:rsidTr="009440A5">
        <w:trPr>
          <w:trHeight w:val="314"/>
          <w:jc w:val="center"/>
        </w:trPr>
        <w:tc>
          <w:tcPr>
            <w:tcW w:w="1947" w:type="dxa"/>
            <w:tcBorders>
              <w:left w:val="single" w:sz="4" w:space="0" w:color="000000"/>
              <w:right w:val="single" w:sz="4" w:space="0" w:color="000000"/>
            </w:tcBorders>
            <w:shd w:val="clear" w:color="auto" w:fill="auto"/>
            <w:tcMar>
              <w:top w:w="8" w:type="dxa"/>
              <w:left w:w="8" w:type="dxa"/>
              <w:bottom w:w="0" w:type="dxa"/>
              <w:right w:w="8" w:type="dxa"/>
            </w:tcMar>
            <w:vAlign w:val="center"/>
          </w:tcPr>
          <w:p w:rsidR="009440A5" w:rsidRPr="00D910C5" w:rsidRDefault="001E3149" w:rsidP="000574F1">
            <w:pPr>
              <w:ind w:left="57"/>
            </w:pPr>
            <w:r w:rsidRPr="00D910C5">
              <w:rPr>
                <w:lang w:val="en-US"/>
              </w:rPr>
              <w:t>Moyinkum</w:t>
            </w:r>
          </w:p>
        </w:tc>
        <w:tc>
          <w:tcPr>
            <w:tcW w:w="774" w:type="dxa"/>
            <w:tcBorders>
              <w:left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999" w:type="dxa"/>
            <w:shd w:val="clear" w:color="auto" w:fill="auto"/>
            <w:tcMar>
              <w:top w:w="8" w:type="dxa"/>
              <w:left w:w="8" w:type="dxa"/>
              <w:bottom w:w="0" w:type="dxa"/>
              <w:right w:w="8" w:type="dxa"/>
            </w:tcMar>
            <w:vAlign w:val="center"/>
          </w:tcPr>
          <w:p w:rsidR="009440A5" w:rsidRPr="00D910C5" w:rsidRDefault="009440A5" w:rsidP="000574F1">
            <w:pPr>
              <w:jc w:val="center"/>
            </w:pPr>
          </w:p>
        </w:tc>
        <w:tc>
          <w:tcPr>
            <w:tcW w:w="777"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3</w:t>
            </w:r>
          </w:p>
        </w:tc>
        <w:tc>
          <w:tcPr>
            <w:tcW w:w="894"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54 000</w:t>
            </w:r>
          </w:p>
        </w:tc>
        <w:tc>
          <w:tcPr>
            <w:tcW w:w="843"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300</w:t>
            </w:r>
          </w:p>
        </w:tc>
        <w:tc>
          <w:tcPr>
            <w:tcW w:w="940"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75 000</w:t>
            </w:r>
          </w:p>
        </w:tc>
        <w:tc>
          <w:tcPr>
            <w:tcW w:w="1014"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bCs/>
                <w:lang w:val="en-US"/>
              </w:rPr>
              <w:t>129,000</w:t>
            </w:r>
          </w:p>
        </w:tc>
        <w:tc>
          <w:tcPr>
            <w:tcW w:w="737"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928" w:type="dxa"/>
            <w:shd w:val="clear" w:color="auto" w:fill="auto"/>
            <w:tcMar>
              <w:top w:w="8" w:type="dxa"/>
              <w:left w:w="8" w:type="dxa"/>
              <w:bottom w:w="0" w:type="dxa"/>
              <w:right w:w="8" w:type="dxa"/>
            </w:tcMar>
            <w:vAlign w:val="center"/>
          </w:tcPr>
          <w:p w:rsidR="009440A5" w:rsidRPr="00D910C5" w:rsidRDefault="009440A5" w:rsidP="000574F1">
            <w:pPr>
              <w:jc w:val="center"/>
            </w:pPr>
          </w:p>
        </w:tc>
        <w:tc>
          <w:tcPr>
            <w:tcW w:w="669"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2</w:t>
            </w:r>
          </w:p>
        </w:tc>
        <w:tc>
          <w:tcPr>
            <w:tcW w:w="858"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36 000</w:t>
            </w:r>
          </w:p>
        </w:tc>
        <w:tc>
          <w:tcPr>
            <w:tcW w:w="539"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300</w:t>
            </w:r>
          </w:p>
        </w:tc>
        <w:tc>
          <w:tcPr>
            <w:tcW w:w="972"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75 000</w:t>
            </w:r>
          </w:p>
        </w:tc>
        <w:tc>
          <w:tcPr>
            <w:tcW w:w="1069" w:type="dxa"/>
            <w:tcBorders>
              <w:right w:val="single" w:sz="4" w:space="0" w:color="000000"/>
            </w:tcBorders>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bCs/>
                <w:lang w:val="en-US"/>
              </w:rPr>
              <w:t>111,000</w:t>
            </w:r>
          </w:p>
        </w:tc>
      </w:tr>
      <w:tr w:rsidR="00EE6024" w:rsidTr="009440A5">
        <w:trPr>
          <w:trHeight w:val="314"/>
          <w:jc w:val="center"/>
        </w:trPr>
        <w:tc>
          <w:tcPr>
            <w:tcW w:w="1947" w:type="dxa"/>
            <w:tcBorders>
              <w:left w:val="single" w:sz="4" w:space="0" w:color="000000"/>
              <w:right w:val="single" w:sz="4" w:space="0" w:color="000000"/>
            </w:tcBorders>
            <w:shd w:val="clear" w:color="auto" w:fill="auto"/>
            <w:tcMar>
              <w:top w:w="8" w:type="dxa"/>
              <w:left w:w="8" w:type="dxa"/>
              <w:bottom w:w="0" w:type="dxa"/>
              <w:right w:w="8" w:type="dxa"/>
            </w:tcMar>
            <w:vAlign w:val="center"/>
          </w:tcPr>
          <w:p w:rsidR="009440A5" w:rsidRPr="00D910C5" w:rsidRDefault="001E3149" w:rsidP="000574F1">
            <w:pPr>
              <w:ind w:left="57"/>
            </w:pPr>
            <w:r w:rsidRPr="00D910C5">
              <w:rPr>
                <w:lang w:val="en-US"/>
              </w:rPr>
              <w:t>Sarysu</w:t>
            </w:r>
          </w:p>
        </w:tc>
        <w:tc>
          <w:tcPr>
            <w:tcW w:w="774" w:type="dxa"/>
            <w:tcBorders>
              <w:left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999" w:type="dxa"/>
            <w:shd w:val="clear" w:color="auto" w:fill="auto"/>
            <w:tcMar>
              <w:top w:w="8" w:type="dxa"/>
              <w:left w:w="8" w:type="dxa"/>
              <w:bottom w:w="0" w:type="dxa"/>
              <w:right w:w="8" w:type="dxa"/>
            </w:tcMar>
            <w:vAlign w:val="center"/>
          </w:tcPr>
          <w:p w:rsidR="009440A5" w:rsidRPr="00D910C5" w:rsidRDefault="009440A5" w:rsidP="000574F1">
            <w:pPr>
              <w:jc w:val="center"/>
            </w:pPr>
          </w:p>
        </w:tc>
        <w:tc>
          <w:tcPr>
            <w:tcW w:w="777"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4</w:t>
            </w:r>
          </w:p>
        </w:tc>
        <w:tc>
          <w:tcPr>
            <w:tcW w:w="894"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72 000</w:t>
            </w:r>
          </w:p>
        </w:tc>
        <w:tc>
          <w:tcPr>
            <w:tcW w:w="843"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300</w:t>
            </w:r>
          </w:p>
        </w:tc>
        <w:tc>
          <w:tcPr>
            <w:tcW w:w="940"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75 000</w:t>
            </w:r>
          </w:p>
        </w:tc>
        <w:tc>
          <w:tcPr>
            <w:tcW w:w="1014"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bCs/>
                <w:lang w:val="en-US"/>
              </w:rPr>
              <w:t>147,000</w:t>
            </w:r>
          </w:p>
        </w:tc>
        <w:tc>
          <w:tcPr>
            <w:tcW w:w="737"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928" w:type="dxa"/>
            <w:shd w:val="clear" w:color="auto" w:fill="auto"/>
            <w:tcMar>
              <w:top w:w="8" w:type="dxa"/>
              <w:left w:w="8" w:type="dxa"/>
              <w:bottom w:w="0" w:type="dxa"/>
              <w:right w:w="8" w:type="dxa"/>
            </w:tcMar>
            <w:vAlign w:val="center"/>
          </w:tcPr>
          <w:p w:rsidR="009440A5" w:rsidRPr="00D910C5" w:rsidRDefault="009440A5" w:rsidP="000574F1">
            <w:pPr>
              <w:jc w:val="center"/>
            </w:pPr>
          </w:p>
        </w:tc>
        <w:tc>
          <w:tcPr>
            <w:tcW w:w="669"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2</w:t>
            </w:r>
          </w:p>
        </w:tc>
        <w:tc>
          <w:tcPr>
            <w:tcW w:w="858"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36 000</w:t>
            </w:r>
          </w:p>
        </w:tc>
        <w:tc>
          <w:tcPr>
            <w:tcW w:w="539"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300</w:t>
            </w:r>
          </w:p>
        </w:tc>
        <w:tc>
          <w:tcPr>
            <w:tcW w:w="972"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75 000</w:t>
            </w:r>
          </w:p>
        </w:tc>
        <w:tc>
          <w:tcPr>
            <w:tcW w:w="1069" w:type="dxa"/>
            <w:tcBorders>
              <w:right w:val="single" w:sz="4" w:space="0" w:color="000000"/>
            </w:tcBorders>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bCs/>
                <w:lang w:val="en-US"/>
              </w:rPr>
              <w:t>111,000</w:t>
            </w:r>
          </w:p>
        </w:tc>
      </w:tr>
      <w:tr w:rsidR="00EE6024" w:rsidTr="009440A5">
        <w:trPr>
          <w:trHeight w:val="314"/>
          <w:jc w:val="center"/>
        </w:trPr>
        <w:tc>
          <w:tcPr>
            <w:tcW w:w="1947" w:type="dxa"/>
            <w:tcBorders>
              <w:left w:val="single" w:sz="4" w:space="0" w:color="000000"/>
              <w:right w:val="single" w:sz="4" w:space="0" w:color="000000"/>
            </w:tcBorders>
            <w:shd w:val="clear" w:color="auto" w:fill="auto"/>
            <w:tcMar>
              <w:top w:w="8" w:type="dxa"/>
              <w:left w:w="8" w:type="dxa"/>
              <w:bottom w:w="0" w:type="dxa"/>
              <w:right w:w="8" w:type="dxa"/>
            </w:tcMar>
            <w:vAlign w:val="center"/>
          </w:tcPr>
          <w:p w:rsidR="009440A5" w:rsidRPr="00D910C5" w:rsidRDefault="001E3149" w:rsidP="000574F1">
            <w:pPr>
              <w:ind w:left="57"/>
            </w:pPr>
            <w:r w:rsidRPr="00D910C5">
              <w:rPr>
                <w:lang w:val="en-US"/>
              </w:rPr>
              <w:t>Talas</w:t>
            </w:r>
          </w:p>
        </w:tc>
        <w:tc>
          <w:tcPr>
            <w:tcW w:w="774" w:type="dxa"/>
            <w:tcBorders>
              <w:left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999" w:type="dxa"/>
            <w:shd w:val="clear" w:color="auto" w:fill="auto"/>
            <w:tcMar>
              <w:top w:w="8" w:type="dxa"/>
              <w:left w:w="8" w:type="dxa"/>
              <w:bottom w:w="0" w:type="dxa"/>
              <w:right w:w="8" w:type="dxa"/>
            </w:tcMar>
            <w:vAlign w:val="center"/>
          </w:tcPr>
          <w:p w:rsidR="009440A5" w:rsidRPr="00D910C5" w:rsidRDefault="009440A5" w:rsidP="000574F1">
            <w:pPr>
              <w:jc w:val="center"/>
            </w:pPr>
          </w:p>
        </w:tc>
        <w:tc>
          <w:tcPr>
            <w:tcW w:w="777"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4</w:t>
            </w:r>
          </w:p>
        </w:tc>
        <w:tc>
          <w:tcPr>
            <w:tcW w:w="894"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72 000</w:t>
            </w:r>
          </w:p>
        </w:tc>
        <w:tc>
          <w:tcPr>
            <w:tcW w:w="843"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300</w:t>
            </w:r>
          </w:p>
        </w:tc>
        <w:tc>
          <w:tcPr>
            <w:tcW w:w="940"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75 000</w:t>
            </w:r>
          </w:p>
        </w:tc>
        <w:tc>
          <w:tcPr>
            <w:tcW w:w="1014"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bCs/>
                <w:lang w:val="en-US"/>
              </w:rPr>
              <w:t>147,000</w:t>
            </w:r>
          </w:p>
        </w:tc>
        <w:tc>
          <w:tcPr>
            <w:tcW w:w="737"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928" w:type="dxa"/>
            <w:shd w:val="clear" w:color="auto" w:fill="auto"/>
            <w:tcMar>
              <w:top w:w="8" w:type="dxa"/>
              <w:left w:w="8" w:type="dxa"/>
              <w:bottom w:w="0" w:type="dxa"/>
              <w:right w:w="8" w:type="dxa"/>
            </w:tcMar>
            <w:vAlign w:val="center"/>
          </w:tcPr>
          <w:p w:rsidR="009440A5" w:rsidRPr="00D910C5" w:rsidRDefault="009440A5" w:rsidP="000574F1">
            <w:pPr>
              <w:jc w:val="center"/>
            </w:pPr>
          </w:p>
        </w:tc>
        <w:tc>
          <w:tcPr>
            <w:tcW w:w="669"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2</w:t>
            </w:r>
          </w:p>
        </w:tc>
        <w:tc>
          <w:tcPr>
            <w:tcW w:w="858"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36 000</w:t>
            </w:r>
          </w:p>
        </w:tc>
        <w:tc>
          <w:tcPr>
            <w:tcW w:w="539"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300</w:t>
            </w:r>
          </w:p>
        </w:tc>
        <w:tc>
          <w:tcPr>
            <w:tcW w:w="972"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75 000</w:t>
            </w:r>
          </w:p>
        </w:tc>
        <w:tc>
          <w:tcPr>
            <w:tcW w:w="1069" w:type="dxa"/>
            <w:tcBorders>
              <w:right w:val="single" w:sz="4" w:space="0" w:color="000000"/>
            </w:tcBorders>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bCs/>
                <w:lang w:val="en-US"/>
              </w:rPr>
              <w:t>111,000</w:t>
            </w:r>
          </w:p>
        </w:tc>
      </w:tr>
      <w:tr w:rsidR="00EE6024" w:rsidTr="009440A5">
        <w:trPr>
          <w:trHeight w:val="314"/>
          <w:jc w:val="center"/>
        </w:trPr>
        <w:tc>
          <w:tcPr>
            <w:tcW w:w="1947" w:type="dxa"/>
            <w:tcBorders>
              <w:left w:val="single" w:sz="4" w:space="0" w:color="000000"/>
              <w:right w:val="single" w:sz="4" w:space="0" w:color="000000"/>
            </w:tcBorders>
            <w:shd w:val="clear" w:color="auto" w:fill="auto"/>
            <w:tcMar>
              <w:top w:w="8" w:type="dxa"/>
              <w:left w:w="8" w:type="dxa"/>
              <w:bottom w:w="0" w:type="dxa"/>
              <w:right w:w="8" w:type="dxa"/>
            </w:tcMar>
            <w:vAlign w:val="center"/>
          </w:tcPr>
          <w:p w:rsidR="009440A5" w:rsidRPr="00D910C5" w:rsidRDefault="001E3149" w:rsidP="000574F1">
            <w:pPr>
              <w:ind w:left="57"/>
            </w:pPr>
            <w:r w:rsidRPr="00D910C5">
              <w:rPr>
                <w:lang w:val="en-US"/>
              </w:rPr>
              <w:t>T. Ryskulov</w:t>
            </w:r>
          </w:p>
        </w:tc>
        <w:tc>
          <w:tcPr>
            <w:tcW w:w="774" w:type="dxa"/>
            <w:tcBorders>
              <w:left w:val="single" w:sz="4" w:space="0" w:color="000000"/>
            </w:tcBorders>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2</w:t>
            </w:r>
          </w:p>
        </w:tc>
        <w:tc>
          <w:tcPr>
            <w:tcW w:w="999"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24 000</w:t>
            </w:r>
          </w:p>
        </w:tc>
        <w:tc>
          <w:tcPr>
            <w:tcW w:w="777"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1</w:t>
            </w:r>
          </w:p>
        </w:tc>
        <w:tc>
          <w:tcPr>
            <w:tcW w:w="894"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18 000</w:t>
            </w:r>
          </w:p>
        </w:tc>
        <w:tc>
          <w:tcPr>
            <w:tcW w:w="843"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940"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1014"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bCs/>
                <w:lang w:val="en-US"/>
              </w:rPr>
              <w:t>42 000</w:t>
            </w:r>
          </w:p>
        </w:tc>
        <w:tc>
          <w:tcPr>
            <w:tcW w:w="737"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3</w:t>
            </w:r>
          </w:p>
        </w:tc>
        <w:tc>
          <w:tcPr>
            <w:tcW w:w="928"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36 000</w:t>
            </w:r>
          </w:p>
        </w:tc>
        <w:tc>
          <w:tcPr>
            <w:tcW w:w="669"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2</w:t>
            </w:r>
          </w:p>
        </w:tc>
        <w:tc>
          <w:tcPr>
            <w:tcW w:w="858"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36 000</w:t>
            </w:r>
          </w:p>
        </w:tc>
        <w:tc>
          <w:tcPr>
            <w:tcW w:w="539"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972"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1069" w:type="dxa"/>
            <w:tcBorders>
              <w:right w:val="single" w:sz="4" w:space="0" w:color="000000"/>
            </w:tcBorders>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bCs/>
                <w:lang w:val="en-US"/>
              </w:rPr>
              <w:t>72 000</w:t>
            </w:r>
          </w:p>
        </w:tc>
      </w:tr>
      <w:tr w:rsidR="00EE6024" w:rsidTr="009440A5">
        <w:trPr>
          <w:trHeight w:val="314"/>
          <w:jc w:val="center"/>
        </w:trPr>
        <w:tc>
          <w:tcPr>
            <w:tcW w:w="1947" w:type="dxa"/>
            <w:tcBorders>
              <w:left w:val="single" w:sz="4" w:space="0" w:color="000000"/>
              <w:right w:val="single" w:sz="4" w:space="0" w:color="000000"/>
            </w:tcBorders>
            <w:shd w:val="clear" w:color="auto" w:fill="auto"/>
            <w:tcMar>
              <w:top w:w="8" w:type="dxa"/>
              <w:left w:w="8" w:type="dxa"/>
              <w:bottom w:w="0" w:type="dxa"/>
              <w:right w:w="8" w:type="dxa"/>
            </w:tcMar>
            <w:vAlign w:val="center"/>
          </w:tcPr>
          <w:p w:rsidR="009440A5" w:rsidRPr="00D910C5" w:rsidRDefault="001E3149" w:rsidP="000574F1">
            <w:pPr>
              <w:ind w:left="57"/>
            </w:pPr>
            <w:r w:rsidRPr="00D910C5">
              <w:rPr>
                <w:lang w:val="en-US"/>
              </w:rPr>
              <w:t>Shu</w:t>
            </w:r>
          </w:p>
        </w:tc>
        <w:tc>
          <w:tcPr>
            <w:tcW w:w="774" w:type="dxa"/>
            <w:tcBorders>
              <w:left w:val="single" w:sz="4" w:space="0" w:color="000000"/>
            </w:tcBorders>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2</w:t>
            </w:r>
          </w:p>
        </w:tc>
        <w:tc>
          <w:tcPr>
            <w:tcW w:w="999"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24 000</w:t>
            </w:r>
          </w:p>
        </w:tc>
        <w:tc>
          <w:tcPr>
            <w:tcW w:w="777"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2</w:t>
            </w:r>
          </w:p>
        </w:tc>
        <w:tc>
          <w:tcPr>
            <w:tcW w:w="894"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36 000</w:t>
            </w:r>
          </w:p>
        </w:tc>
        <w:tc>
          <w:tcPr>
            <w:tcW w:w="843"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940"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1014"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bCs/>
                <w:lang w:val="en-US"/>
              </w:rPr>
              <w:t>60 000</w:t>
            </w:r>
          </w:p>
        </w:tc>
        <w:tc>
          <w:tcPr>
            <w:tcW w:w="737"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3</w:t>
            </w:r>
          </w:p>
        </w:tc>
        <w:tc>
          <w:tcPr>
            <w:tcW w:w="928"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36 000</w:t>
            </w:r>
          </w:p>
        </w:tc>
        <w:tc>
          <w:tcPr>
            <w:tcW w:w="669"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2</w:t>
            </w:r>
          </w:p>
        </w:tc>
        <w:tc>
          <w:tcPr>
            <w:tcW w:w="858" w:type="dxa"/>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lang w:val="en-US"/>
              </w:rPr>
              <w:t>36 000</w:t>
            </w:r>
          </w:p>
        </w:tc>
        <w:tc>
          <w:tcPr>
            <w:tcW w:w="539"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972"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1069" w:type="dxa"/>
            <w:tcBorders>
              <w:right w:val="single" w:sz="4" w:space="0" w:color="000000"/>
            </w:tcBorders>
            <w:shd w:val="clear" w:color="auto" w:fill="auto"/>
            <w:tcMar>
              <w:top w:w="8" w:type="dxa"/>
              <w:left w:w="8" w:type="dxa"/>
              <w:bottom w:w="0" w:type="dxa"/>
              <w:right w:w="8" w:type="dxa"/>
            </w:tcMar>
            <w:vAlign w:val="center"/>
            <w:hideMark/>
          </w:tcPr>
          <w:p w:rsidR="009440A5" w:rsidRPr="00D910C5" w:rsidRDefault="001E3149" w:rsidP="000574F1">
            <w:pPr>
              <w:jc w:val="center"/>
            </w:pPr>
            <w:r w:rsidRPr="00D910C5">
              <w:rPr>
                <w:bCs/>
                <w:lang w:val="en-US"/>
              </w:rPr>
              <w:t>72 000</w:t>
            </w:r>
          </w:p>
        </w:tc>
      </w:tr>
      <w:tr w:rsidR="00EE6024" w:rsidTr="00DA71A5">
        <w:trPr>
          <w:trHeight w:val="314"/>
          <w:jc w:val="center"/>
        </w:trPr>
        <w:tc>
          <w:tcPr>
            <w:tcW w:w="1947" w:type="dxa"/>
            <w:tcBorders>
              <w:left w:val="single" w:sz="4" w:space="0" w:color="000000"/>
              <w:right w:val="single" w:sz="4" w:space="0" w:color="000000"/>
            </w:tcBorders>
            <w:shd w:val="clear" w:color="auto" w:fill="auto"/>
            <w:tcMar>
              <w:top w:w="8" w:type="dxa"/>
              <w:left w:w="8" w:type="dxa"/>
              <w:bottom w:w="0" w:type="dxa"/>
              <w:right w:w="8" w:type="dxa"/>
            </w:tcMar>
            <w:vAlign w:val="center"/>
            <w:hideMark/>
          </w:tcPr>
          <w:p w:rsidR="003840C6" w:rsidRPr="00D910C5" w:rsidRDefault="001E3149" w:rsidP="000574F1">
            <w:pPr>
              <w:ind w:left="57"/>
            </w:pPr>
            <w:r w:rsidRPr="00D910C5">
              <w:rPr>
                <w:bCs/>
                <w:lang w:val="en-US"/>
              </w:rPr>
              <w:t>TOTAL</w:t>
            </w:r>
          </w:p>
        </w:tc>
        <w:tc>
          <w:tcPr>
            <w:tcW w:w="774" w:type="dxa"/>
            <w:tcBorders>
              <w:left w:val="single" w:sz="4" w:space="0" w:color="000000"/>
            </w:tcBorders>
            <w:shd w:val="clear" w:color="auto" w:fill="auto"/>
            <w:tcMar>
              <w:top w:w="8" w:type="dxa"/>
              <w:left w:w="8" w:type="dxa"/>
              <w:bottom w:w="0" w:type="dxa"/>
              <w:right w:w="8" w:type="dxa"/>
            </w:tcMar>
            <w:vAlign w:val="center"/>
            <w:hideMark/>
          </w:tcPr>
          <w:p w:rsidR="003840C6" w:rsidRPr="00D910C5" w:rsidRDefault="001E3149" w:rsidP="000574F1">
            <w:pPr>
              <w:jc w:val="center"/>
            </w:pPr>
            <w:r w:rsidRPr="00D910C5">
              <w:rPr>
                <w:bCs/>
                <w:lang w:val="en-US"/>
              </w:rPr>
              <w:t>32</w:t>
            </w:r>
          </w:p>
        </w:tc>
        <w:tc>
          <w:tcPr>
            <w:tcW w:w="999" w:type="dxa"/>
            <w:shd w:val="clear" w:color="auto" w:fill="auto"/>
            <w:tcMar>
              <w:top w:w="8" w:type="dxa"/>
              <w:left w:w="8" w:type="dxa"/>
              <w:bottom w:w="0" w:type="dxa"/>
              <w:right w:w="8" w:type="dxa"/>
            </w:tcMar>
            <w:vAlign w:val="center"/>
            <w:hideMark/>
          </w:tcPr>
          <w:p w:rsidR="003840C6" w:rsidRPr="00D910C5" w:rsidRDefault="001E3149" w:rsidP="000574F1">
            <w:pPr>
              <w:jc w:val="center"/>
            </w:pPr>
            <w:r w:rsidRPr="00D910C5">
              <w:rPr>
                <w:bCs/>
                <w:lang w:val="en-US"/>
              </w:rPr>
              <w:t>384,000</w:t>
            </w:r>
          </w:p>
        </w:tc>
        <w:tc>
          <w:tcPr>
            <w:tcW w:w="777" w:type="dxa"/>
            <w:shd w:val="clear" w:color="auto" w:fill="auto"/>
            <w:tcMar>
              <w:top w:w="8" w:type="dxa"/>
              <w:left w:w="8" w:type="dxa"/>
              <w:bottom w:w="0" w:type="dxa"/>
              <w:right w:w="8" w:type="dxa"/>
            </w:tcMar>
            <w:vAlign w:val="center"/>
            <w:hideMark/>
          </w:tcPr>
          <w:p w:rsidR="003840C6" w:rsidRPr="00D910C5" w:rsidRDefault="001E3149" w:rsidP="000574F1">
            <w:pPr>
              <w:jc w:val="center"/>
            </w:pPr>
            <w:r w:rsidRPr="00D910C5">
              <w:rPr>
                <w:bCs/>
                <w:lang w:val="en-US"/>
              </w:rPr>
              <w:t>16</w:t>
            </w:r>
          </w:p>
        </w:tc>
        <w:tc>
          <w:tcPr>
            <w:tcW w:w="894" w:type="dxa"/>
            <w:shd w:val="clear" w:color="auto" w:fill="auto"/>
            <w:tcMar>
              <w:top w:w="8" w:type="dxa"/>
              <w:left w:w="8" w:type="dxa"/>
              <w:bottom w:w="0" w:type="dxa"/>
              <w:right w:w="8" w:type="dxa"/>
            </w:tcMar>
            <w:vAlign w:val="center"/>
            <w:hideMark/>
          </w:tcPr>
          <w:p w:rsidR="003840C6" w:rsidRPr="00D910C5" w:rsidRDefault="001E3149" w:rsidP="000574F1">
            <w:pPr>
              <w:jc w:val="center"/>
            </w:pPr>
            <w:r w:rsidRPr="00D910C5">
              <w:rPr>
                <w:bCs/>
                <w:lang w:val="en-US"/>
              </w:rPr>
              <w:t>288,000</w:t>
            </w:r>
          </w:p>
        </w:tc>
        <w:tc>
          <w:tcPr>
            <w:tcW w:w="843" w:type="dxa"/>
            <w:shd w:val="clear" w:color="auto" w:fill="auto"/>
            <w:tcMar>
              <w:top w:w="8" w:type="dxa"/>
              <w:left w:w="8" w:type="dxa"/>
              <w:bottom w:w="0" w:type="dxa"/>
              <w:right w:w="8" w:type="dxa"/>
            </w:tcMar>
            <w:vAlign w:val="center"/>
            <w:hideMark/>
          </w:tcPr>
          <w:p w:rsidR="003840C6" w:rsidRPr="00D910C5" w:rsidRDefault="001E3149" w:rsidP="000574F1">
            <w:pPr>
              <w:jc w:val="center"/>
            </w:pPr>
            <w:r w:rsidRPr="00D910C5">
              <w:rPr>
                <w:bCs/>
                <w:lang w:val="en-US"/>
              </w:rPr>
              <w:t>900</w:t>
            </w:r>
          </w:p>
        </w:tc>
        <w:tc>
          <w:tcPr>
            <w:tcW w:w="940" w:type="dxa"/>
            <w:shd w:val="clear" w:color="auto" w:fill="auto"/>
            <w:tcMar>
              <w:top w:w="8" w:type="dxa"/>
              <w:left w:w="8" w:type="dxa"/>
              <w:bottom w:w="0" w:type="dxa"/>
              <w:right w:w="8" w:type="dxa"/>
            </w:tcMar>
            <w:vAlign w:val="center"/>
            <w:hideMark/>
          </w:tcPr>
          <w:p w:rsidR="003840C6" w:rsidRPr="00D910C5" w:rsidRDefault="001E3149" w:rsidP="000574F1">
            <w:pPr>
              <w:jc w:val="center"/>
            </w:pPr>
            <w:r w:rsidRPr="00D910C5">
              <w:rPr>
                <w:bCs/>
                <w:lang w:val="en-US"/>
              </w:rPr>
              <w:t>225,000</w:t>
            </w:r>
          </w:p>
        </w:tc>
        <w:tc>
          <w:tcPr>
            <w:tcW w:w="1014" w:type="dxa"/>
            <w:shd w:val="clear" w:color="auto" w:fill="auto"/>
            <w:tcMar>
              <w:top w:w="8" w:type="dxa"/>
              <w:left w:w="8" w:type="dxa"/>
              <w:bottom w:w="0" w:type="dxa"/>
              <w:right w:w="8" w:type="dxa"/>
            </w:tcMar>
            <w:vAlign w:val="center"/>
            <w:hideMark/>
          </w:tcPr>
          <w:p w:rsidR="003840C6" w:rsidRPr="00D910C5" w:rsidRDefault="001E3149" w:rsidP="000574F1">
            <w:pPr>
              <w:jc w:val="center"/>
            </w:pPr>
            <w:r w:rsidRPr="00D910C5">
              <w:rPr>
                <w:bCs/>
                <w:lang w:val="en-US"/>
              </w:rPr>
              <w:t>897,000</w:t>
            </w:r>
          </w:p>
        </w:tc>
        <w:tc>
          <w:tcPr>
            <w:tcW w:w="737" w:type="dxa"/>
            <w:shd w:val="clear" w:color="auto" w:fill="auto"/>
            <w:tcMar>
              <w:top w:w="8" w:type="dxa"/>
              <w:left w:w="8" w:type="dxa"/>
              <w:bottom w:w="0" w:type="dxa"/>
              <w:right w:w="8" w:type="dxa"/>
            </w:tcMar>
            <w:vAlign w:val="center"/>
            <w:hideMark/>
          </w:tcPr>
          <w:p w:rsidR="003840C6" w:rsidRPr="00D910C5" w:rsidRDefault="001E3149" w:rsidP="000574F1">
            <w:pPr>
              <w:jc w:val="center"/>
            </w:pPr>
            <w:r w:rsidRPr="00D910C5">
              <w:rPr>
                <w:bCs/>
                <w:lang w:val="en-US"/>
              </w:rPr>
              <w:t>14</w:t>
            </w:r>
          </w:p>
        </w:tc>
        <w:tc>
          <w:tcPr>
            <w:tcW w:w="928" w:type="dxa"/>
            <w:shd w:val="clear" w:color="auto" w:fill="auto"/>
            <w:tcMar>
              <w:top w:w="8" w:type="dxa"/>
              <w:left w:w="8" w:type="dxa"/>
              <w:bottom w:w="0" w:type="dxa"/>
              <w:right w:w="8" w:type="dxa"/>
            </w:tcMar>
            <w:vAlign w:val="center"/>
            <w:hideMark/>
          </w:tcPr>
          <w:p w:rsidR="003840C6" w:rsidRPr="00D910C5" w:rsidRDefault="001E3149" w:rsidP="000574F1">
            <w:pPr>
              <w:jc w:val="center"/>
            </w:pPr>
            <w:r w:rsidRPr="00D910C5">
              <w:rPr>
                <w:bCs/>
                <w:lang w:val="en-US"/>
              </w:rPr>
              <w:t>168,000</w:t>
            </w:r>
          </w:p>
        </w:tc>
        <w:tc>
          <w:tcPr>
            <w:tcW w:w="669" w:type="dxa"/>
            <w:shd w:val="clear" w:color="auto" w:fill="auto"/>
            <w:tcMar>
              <w:top w:w="8" w:type="dxa"/>
              <w:left w:w="8" w:type="dxa"/>
              <w:bottom w:w="0" w:type="dxa"/>
              <w:right w:w="8" w:type="dxa"/>
            </w:tcMar>
            <w:vAlign w:val="center"/>
            <w:hideMark/>
          </w:tcPr>
          <w:p w:rsidR="003840C6" w:rsidRPr="00D910C5" w:rsidRDefault="001E3149" w:rsidP="000574F1">
            <w:pPr>
              <w:jc w:val="center"/>
            </w:pPr>
            <w:r w:rsidRPr="00D910C5">
              <w:rPr>
                <w:bCs/>
                <w:lang w:val="en-US"/>
              </w:rPr>
              <w:t>15</w:t>
            </w:r>
          </w:p>
        </w:tc>
        <w:tc>
          <w:tcPr>
            <w:tcW w:w="858" w:type="dxa"/>
            <w:shd w:val="clear" w:color="auto" w:fill="auto"/>
            <w:tcMar>
              <w:top w:w="8" w:type="dxa"/>
              <w:left w:w="8" w:type="dxa"/>
              <w:bottom w:w="0" w:type="dxa"/>
              <w:right w:w="8" w:type="dxa"/>
            </w:tcMar>
            <w:vAlign w:val="center"/>
            <w:hideMark/>
          </w:tcPr>
          <w:p w:rsidR="003840C6" w:rsidRPr="00D910C5" w:rsidRDefault="001E3149" w:rsidP="000574F1">
            <w:pPr>
              <w:jc w:val="center"/>
            </w:pPr>
            <w:r w:rsidRPr="00D910C5">
              <w:rPr>
                <w:bCs/>
                <w:lang w:val="en-US"/>
              </w:rPr>
              <w:t>270,000</w:t>
            </w:r>
          </w:p>
        </w:tc>
        <w:tc>
          <w:tcPr>
            <w:tcW w:w="539" w:type="dxa"/>
            <w:shd w:val="clear" w:color="auto" w:fill="auto"/>
            <w:tcMar>
              <w:top w:w="8" w:type="dxa"/>
              <w:left w:w="8" w:type="dxa"/>
              <w:bottom w:w="0" w:type="dxa"/>
              <w:right w:w="8" w:type="dxa"/>
            </w:tcMar>
            <w:vAlign w:val="center"/>
            <w:hideMark/>
          </w:tcPr>
          <w:p w:rsidR="003840C6" w:rsidRPr="00D910C5" w:rsidRDefault="001E3149" w:rsidP="000574F1">
            <w:pPr>
              <w:jc w:val="center"/>
            </w:pPr>
            <w:r w:rsidRPr="00D910C5">
              <w:rPr>
                <w:bCs/>
                <w:lang w:val="en-US"/>
              </w:rPr>
              <w:t>900</w:t>
            </w:r>
          </w:p>
        </w:tc>
        <w:tc>
          <w:tcPr>
            <w:tcW w:w="972" w:type="dxa"/>
            <w:shd w:val="clear" w:color="auto" w:fill="auto"/>
            <w:tcMar>
              <w:top w:w="8" w:type="dxa"/>
              <w:left w:w="8" w:type="dxa"/>
              <w:bottom w:w="0" w:type="dxa"/>
              <w:right w:w="8" w:type="dxa"/>
            </w:tcMar>
            <w:vAlign w:val="center"/>
            <w:hideMark/>
          </w:tcPr>
          <w:p w:rsidR="003840C6" w:rsidRPr="00D910C5" w:rsidRDefault="001E3149" w:rsidP="000574F1">
            <w:pPr>
              <w:jc w:val="center"/>
            </w:pPr>
            <w:r w:rsidRPr="00D910C5">
              <w:rPr>
                <w:bCs/>
                <w:lang w:val="en-US"/>
              </w:rPr>
              <w:t>225,000</w:t>
            </w:r>
          </w:p>
        </w:tc>
        <w:tc>
          <w:tcPr>
            <w:tcW w:w="1069" w:type="dxa"/>
            <w:tcBorders>
              <w:right w:val="single" w:sz="4" w:space="0" w:color="000000"/>
            </w:tcBorders>
            <w:shd w:val="clear" w:color="auto" w:fill="auto"/>
            <w:tcMar>
              <w:top w:w="8" w:type="dxa"/>
              <w:left w:w="8" w:type="dxa"/>
              <w:bottom w:w="0" w:type="dxa"/>
              <w:right w:w="8" w:type="dxa"/>
            </w:tcMar>
            <w:vAlign w:val="center"/>
            <w:hideMark/>
          </w:tcPr>
          <w:p w:rsidR="003840C6" w:rsidRPr="00D910C5" w:rsidRDefault="001E3149" w:rsidP="000574F1">
            <w:pPr>
              <w:jc w:val="center"/>
            </w:pPr>
            <w:r w:rsidRPr="00D910C5">
              <w:rPr>
                <w:bCs/>
                <w:lang w:val="en-US"/>
              </w:rPr>
              <w:t>663,000</w:t>
            </w:r>
          </w:p>
        </w:tc>
      </w:tr>
      <w:tr w:rsidR="00EE6024" w:rsidRPr="00E923AD" w:rsidTr="00DA71A5">
        <w:trPr>
          <w:trHeight w:val="314"/>
          <w:jc w:val="center"/>
        </w:trPr>
        <w:tc>
          <w:tcPr>
            <w:tcW w:w="13960" w:type="dxa"/>
            <w:gridSpan w:val="15"/>
            <w:tcBorders>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tcPr>
          <w:p w:rsidR="00DA71A5" w:rsidRPr="001E3149" w:rsidRDefault="001E3149" w:rsidP="00DA71A5">
            <w:pPr>
              <w:ind w:firstLine="609"/>
              <w:rPr>
                <w:bCs/>
                <w:lang w:val="en-US"/>
              </w:rPr>
            </w:pPr>
            <w:r w:rsidRPr="00D910C5">
              <w:rPr>
                <w:sz w:val="20"/>
                <w:szCs w:val="23"/>
                <w:lang w:val="en-US"/>
              </w:rPr>
              <w:t>Note: calculated based on research</w:t>
            </w:r>
          </w:p>
        </w:tc>
      </w:tr>
    </w:tbl>
    <w:p w:rsidR="003840C6" w:rsidRPr="001E3149" w:rsidRDefault="003840C6" w:rsidP="000574F1">
      <w:pPr>
        <w:rPr>
          <w:lang w:val="en-US"/>
        </w:rPr>
      </w:pPr>
    </w:p>
    <w:p w:rsidR="003840C6" w:rsidRDefault="003840C6" w:rsidP="000574F1">
      <w:pPr>
        <w:rPr>
          <w:lang w:val="en-US"/>
        </w:rPr>
      </w:pPr>
    </w:p>
    <w:p w:rsidR="00330624" w:rsidRDefault="00330624" w:rsidP="000574F1">
      <w:pPr>
        <w:rPr>
          <w:lang w:val="en-US"/>
        </w:rPr>
      </w:pPr>
    </w:p>
    <w:p w:rsidR="00330624" w:rsidRDefault="00330624" w:rsidP="000574F1">
      <w:pPr>
        <w:rPr>
          <w:lang w:val="en-US"/>
        </w:rPr>
      </w:pPr>
    </w:p>
    <w:p w:rsidR="00CC11C7" w:rsidRPr="001E3149" w:rsidRDefault="00CC11C7" w:rsidP="000574F1">
      <w:pPr>
        <w:rPr>
          <w:lang w:val="en-US"/>
        </w:rPr>
      </w:pPr>
    </w:p>
    <w:p w:rsidR="005310F2" w:rsidRPr="00AB4734" w:rsidRDefault="001E3149" w:rsidP="008D18FF">
      <w:pPr>
        <w:jc w:val="center"/>
        <w:rPr>
          <w:b/>
          <w:sz w:val="28"/>
          <w:lang w:val="en-US"/>
        </w:rPr>
      </w:pPr>
      <w:r w:rsidRPr="00CC11C7">
        <w:rPr>
          <w:b/>
          <w:sz w:val="28"/>
          <w:lang w:val="en-US"/>
        </w:rPr>
        <w:lastRenderedPageBreak/>
        <w:t xml:space="preserve">APPENDIX </w:t>
      </w:r>
      <w:r w:rsidR="00AB4734">
        <w:rPr>
          <w:b/>
          <w:sz w:val="28"/>
          <w:lang w:val="en-US"/>
        </w:rPr>
        <w:t>T</w:t>
      </w:r>
    </w:p>
    <w:p w:rsidR="005310F2" w:rsidRPr="00447ED4" w:rsidRDefault="005310F2" w:rsidP="008D18FF">
      <w:pPr>
        <w:jc w:val="center"/>
        <w:rPr>
          <w:b/>
          <w:sz w:val="28"/>
          <w:lang w:val="en-US"/>
        </w:rPr>
      </w:pPr>
    </w:p>
    <w:p w:rsidR="003840C6" w:rsidRPr="008D18FF" w:rsidRDefault="00CC11C7" w:rsidP="008D18FF">
      <w:pPr>
        <w:jc w:val="center"/>
        <w:rPr>
          <w:b/>
          <w:bCs/>
          <w:sz w:val="28"/>
          <w:szCs w:val="28"/>
          <w:lang w:val="kk-KZ"/>
        </w:rPr>
      </w:pPr>
      <w:r>
        <w:rPr>
          <w:b/>
          <w:sz w:val="28"/>
          <w:lang w:val="kk-KZ"/>
        </w:rPr>
        <w:t xml:space="preserve"> </w:t>
      </w:r>
      <w:r w:rsidR="001E3149" w:rsidRPr="008D18FF">
        <w:rPr>
          <w:b/>
          <w:bCs/>
          <w:sz w:val="28"/>
          <w:szCs w:val="28"/>
          <w:lang w:val="en-US"/>
        </w:rPr>
        <w:t>Recommended layout of the raw material zones of milk processing enterprises by organizing cooperative MPPs in the Merke district of the Zhambyl region</w:t>
      </w:r>
    </w:p>
    <w:p w:rsidR="003840C6" w:rsidRPr="001E3149" w:rsidRDefault="00330624" w:rsidP="000574F1">
      <w:pPr>
        <w:rPr>
          <w:lang w:val="en-US"/>
        </w:rPr>
      </w:pPr>
      <w:r>
        <w:rPr>
          <w:noProof/>
        </w:rPr>
        <mc:AlternateContent>
          <mc:Choice Requires="wps">
            <w:drawing>
              <wp:anchor distT="0" distB="0" distL="114300" distR="114300" simplePos="0" relativeHeight="250913280" behindDoc="0" locked="0" layoutInCell="1" allowOverlap="1" wp14:anchorId="57EE3635" wp14:editId="68A26FAF">
                <wp:simplePos x="0" y="0"/>
                <wp:positionH relativeFrom="column">
                  <wp:posOffset>6406521</wp:posOffset>
                </wp:positionH>
                <wp:positionV relativeFrom="paragraph">
                  <wp:posOffset>162162</wp:posOffset>
                </wp:positionV>
                <wp:extent cx="2728595" cy="329565"/>
                <wp:effectExtent l="0" t="0" r="14605" b="13335"/>
                <wp:wrapNone/>
                <wp:docPr id="10" name="Прямоугольник 10"/>
                <wp:cNvGraphicFramePr/>
                <a:graphic xmlns:a="http://schemas.openxmlformats.org/drawingml/2006/main">
                  <a:graphicData uri="http://schemas.microsoft.com/office/word/2010/wordprocessingShape">
                    <wps:wsp>
                      <wps:cNvSpPr/>
                      <wps:spPr>
                        <a:xfrm>
                          <a:off x="0" y="0"/>
                          <a:ext cx="2728595" cy="32956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16A0D" w:rsidRPr="000D6777" w:rsidRDefault="00016A0D" w:rsidP="00330624">
                            <w:pPr>
                              <w:pStyle w:val="aff6"/>
                              <w:jc w:val="center"/>
                              <w:rPr>
                                <w:rFonts w:ascii="Times New Roman" w:hAnsi="Times New Roman" w:cs="Times New Roman"/>
                                <w:sz w:val="20"/>
                                <w:szCs w:val="20"/>
                                <w:lang w:val="en-US"/>
                              </w:rPr>
                            </w:pPr>
                            <w:r>
                              <w:rPr>
                                <w:rFonts w:ascii="Times New Roman" w:hAnsi="Times New Roman" w:cs="Times New Roman"/>
                                <w:sz w:val="20"/>
                                <w:szCs w:val="20"/>
                                <w:lang w:val="en-US"/>
                              </w:rPr>
                              <w:t>Planned cooperatives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Прямоугольник 10" o:spid="_x0000_s1026" style="position:absolute;margin-left:504.45pt;margin-top:12.75pt;width:214.85pt;height:25.95pt;z-index:250913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" fillcolor="#5b9bd5 [3204]" strokecolor="#1f4d78 [1604]" strokeweight="1pt">
                <v:textbox>
                  <w:txbxContent>
                    <w:p w:rsidR="00016A0D" w:rsidRPr="000D6777" w:rsidRDefault="00016A0D" w:rsidP="00330624">
                      <w:pPr>
                        <w:pStyle w:val="aff6"/>
                        <w:jc w:val="center"/>
                        <w:rPr>
                          <w:rFonts w:ascii="Times New Roman" w:hAnsi="Times New Roman" w:cs="Times New Roman"/>
                          <w:sz w:val="20"/>
                          <w:szCs w:val="20"/>
                          <w:lang w:val="en-US"/>
                        </w:rPr>
                      </w:pPr>
                      <w:r>
                        <w:rPr>
                          <w:rFonts w:ascii="Times New Roman" w:hAnsi="Times New Roman" w:cs="Times New Roman"/>
                          <w:sz w:val="20"/>
                          <w:szCs w:val="20"/>
                          <w:lang w:val="en-US"/>
                        </w:rPr>
                        <w:t>Planned cooperatives</w:t>
                      </w:r>
                    </w:p>
                  </w:txbxContent>
                </v:textbox>
              </v:rect>
            </w:pict>
          </mc:Fallback>
        </mc:AlternateContent>
      </w:r>
    </w:p>
    <w:p w:rsidR="003840C6" w:rsidRPr="001E3149" w:rsidRDefault="00330624" w:rsidP="000574F1">
      <w:pPr>
        <w:rPr>
          <w:lang w:val="en-US"/>
        </w:rPr>
      </w:pPr>
      <w:r w:rsidRPr="00D910C5">
        <w:rPr>
          <w:noProof/>
        </w:rPr>
        <mc:AlternateContent>
          <mc:Choice Requires="wpg">
            <w:drawing>
              <wp:anchor distT="0" distB="0" distL="114300" distR="114300" simplePos="0" relativeHeight="250906112" behindDoc="0" locked="0" layoutInCell="1" allowOverlap="1" wp14:anchorId="3AA38403" wp14:editId="2E0C2F19">
                <wp:simplePos x="0" y="0"/>
                <wp:positionH relativeFrom="column">
                  <wp:posOffset>473</wp:posOffset>
                </wp:positionH>
                <wp:positionV relativeFrom="paragraph">
                  <wp:posOffset>46915</wp:posOffset>
                </wp:positionV>
                <wp:extent cx="9196705" cy="4929505"/>
                <wp:effectExtent l="0" t="0" r="4445" b="4445"/>
                <wp:wrapNone/>
                <wp:docPr id="3107" name="Группа 3107"/>
                <wp:cNvGraphicFramePr/>
                <a:graphic xmlns:a="http://schemas.openxmlformats.org/drawingml/2006/main">
                  <a:graphicData uri="http://schemas.microsoft.com/office/word/2010/wordprocessingGroup">
                    <wpg:wgp>
                      <wpg:cNvGrpSpPr/>
                      <wpg:grpSpPr>
                        <a:xfrm>
                          <a:off x="0" y="0"/>
                          <a:ext cx="9196705" cy="4929505"/>
                          <a:chOff x="0" y="0"/>
                          <a:chExt cx="9197162" cy="5964865"/>
                        </a:xfrm>
                      </wpg:grpSpPr>
                      <pic:pic xmlns:pic="http://schemas.openxmlformats.org/drawingml/2006/picture">
                        <pic:nvPicPr>
                          <pic:cNvPr id="3074" name="Picture 2"/>
                          <pic:cNvPicPr>
                            <a:picLocks noChangeAspect="1"/>
                          </pic:cNvPicPr>
                        </pic:nvPicPr>
                        <pic:blipFill rotWithShape="1">
                          <a:blip r:embed="rId39">
                            <a:extLst>
                              <a:ext uri="{28A0092B-C50C-407E-A947-70E740481C1C}">
                                <a14:useLocalDpi xmlns:a14="http://schemas.microsoft.com/office/drawing/2010/main" val="0"/>
                              </a:ext>
                            </a:extLst>
                          </a:blip>
                          <a:srcRect l="34328" t="11410" r="21866" b="6866"/>
                          <a:stretch/>
                        </pic:blipFill>
                        <pic:spPr bwMode="auto">
                          <a:xfrm>
                            <a:off x="0" y="85060"/>
                            <a:ext cx="9186530" cy="5879805"/>
                          </a:xfrm>
                          <a:prstGeom prst="rect">
                            <a:avLst/>
                          </a:prstGeom>
                          <a:noFill/>
                          <a:ln>
                            <a:noFill/>
                          </a:ln>
                          <a:effectLst/>
                        </pic:spPr>
                      </pic:pic>
                      <pic:pic xmlns:pic="http://schemas.openxmlformats.org/drawingml/2006/picture">
                        <pic:nvPicPr>
                          <pic:cNvPr id="4" name="table"/>
                          <pic:cNvPicPr>
                            <a:picLocks noChangeAspect="1"/>
                          </pic:cNvPicPr>
                        </pic:nvPicPr>
                        <pic:blipFill>
                          <a:blip r:embed="rId40"/>
                          <a:stretch>
                            <a:fillRect/>
                          </a:stretch>
                        </pic:blipFill>
                        <pic:spPr>
                          <a:xfrm>
                            <a:off x="6337004" y="0"/>
                            <a:ext cx="2860158" cy="2466754"/>
                          </a:xfrm>
                          <a:prstGeom prst="rect">
                            <a:avLst/>
                          </a:prstGeom>
                        </pic:spPr>
                      </pic:pic>
                      <wpg:grpSp>
                        <wpg:cNvPr id="49" name="Группа 57"/>
                        <wpg:cNvGrpSpPr/>
                        <wpg:grpSpPr>
                          <a:xfrm>
                            <a:off x="714410" y="180754"/>
                            <a:ext cx="5691159" cy="5014595"/>
                            <a:chOff x="-178734" y="0"/>
                            <a:chExt cx="5691483" cy="5343820"/>
                          </a:xfrm>
                        </wpg:grpSpPr>
                        <pic:pic xmlns:pic="http://schemas.openxmlformats.org/drawingml/2006/picture">
                          <pic:nvPicPr>
                            <pic:cNvPr id="57" name="Picture 6" descr="http://www.ukraineindustrial.info/wp-content/uploads/2015/09/tank-ohl.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2095209" y="3991805"/>
                              <a:ext cx="398575" cy="282913"/>
                            </a:xfrm>
                            <a:prstGeom prst="rect">
                              <a:avLst/>
                            </a:prstGeom>
                            <a:solidFill>
                              <a:schemeClr val="accent1"/>
                            </a:solidFill>
                            <a:ln>
                              <a:noFill/>
                            </a:ln>
                          </pic:spPr>
                        </pic:pic>
                        <pic:pic xmlns:pic="http://schemas.openxmlformats.org/drawingml/2006/picture">
                          <pic:nvPicPr>
                            <pic:cNvPr id="59" name="Picture 6" descr="http://www.ukraineindustrial.info/wp-content/uploads/2015/09/tank-ohl.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5088941" y="3467747"/>
                              <a:ext cx="398575" cy="282913"/>
                            </a:xfrm>
                            <a:prstGeom prst="rect">
                              <a:avLst/>
                            </a:prstGeom>
                            <a:solidFill>
                              <a:schemeClr val="accent1"/>
                            </a:solidFill>
                            <a:ln>
                              <a:noFill/>
                            </a:ln>
                          </pic:spPr>
                        </pic:pic>
                        <pic:pic xmlns:pic="http://schemas.openxmlformats.org/drawingml/2006/picture">
                          <pic:nvPicPr>
                            <pic:cNvPr id="60" name="Picture 6" descr="http://www.ukraineindustrial.info/wp-content/uploads/2015/09/tank-ohl.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3274320" y="5060907"/>
                              <a:ext cx="398575" cy="282913"/>
                            </a:xfrm>
                            <a:prstGeom prst="rect">
                              <a:avLst/>
                            </a:prstGeom>
                            <a:solidFill>
                              <a:schemeClr val="accent1"/>
                            </a:solidFill>
                            <a:ln>
                              <a:noFill/>
                            </a:ln>
                          </pic:spPr>
                        </pic:pic>
                        <pic:pic xmlns:pic="http://schemas.openxmlformats.org/drawingml/2006/picture">
                          <pic:nvPicPr>
                            <pic:cNvPr id="61" name="Picture 6" descr="http://www.ukraineindustrial.info/wp-content/uploads/2015/09/tank-ohl.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2586742" y="4874167"/>
                              <a:ext cx="398575" cy="282913"/>
                            </a:xfrm>
                            <a:prstGeom prst="rect">
                              <a:avLst/>
                            </a:prstGeom>
                            <a:solidFill>
                              <a:schemeClr val="accent1"/>
                            </a:solidFill>
                            <a:ln>
                              <a:noFill/>
                            </a:ln>
                          </pic:spPr>
                        </pic:pic>
                        <wps:wsp>
                          <wps:cNvPr id="62" name="TextBox 9"/>
                          <wps:cNvSpPr txBox="1"/>
                          <wps:spPr>
                            <a:xfrm>
                              <a:off x="2409391" y="4082006"/>
                              <a:ext cx="907617" cy="230832"/>
                            </a:xfrm>
                            <a:prstGeom prst="rect">
                              <a:avLst/>
                            </a:prstGeom>
                            <a:noFill/>
                          </wps:spPr>
                          <wps:txbx>
                            <w:txbxContent>
                              <w:p w:rsidR="00016A0D" w:rsidRDefault="00016A0D" w:rsidP="00330624">
                                <w:pPr>
                                  <w:pStyle w:val="af3"/>
                                  <w:spacing w:before="0" w:beforeAutospacing="0" w:after="0" w:afterAutospacing="0"/>
                                </w:pPr>
                                <w:r>
                                  <w:rPr>
                                    <w:rFonts w:asciiTheme="minorHAnsi" w:hAnsi="Calibri" w:cstheme="minorBidi"/>
                                    <w:color w:val="000000"/>
                                    <w:kern w:val="24"/>
                                    <w:sz w:val="18"/>
                                    <w:szCs w:val="18"/>
                                    <w:lang w:val="kk-KZ"/>
                                  </w:rPr>
                                  <w:t>Ойтал</w:t>
                                </w:r>
                              </w:p>
                            </w:txbxContent>
                          </wps:txbx>
                          <wps:bodyPr wrap="square" rtlCol="0">
                            <a:noAutofit/>
                          </wps:bodyPr>
                        </wps:wsp>
                        <pic:pic xmlns:pic="http://schemas.openxmlformats.org/drawingml/2006/picture">
                          <pic:nvPicPr>
                            <pic:cNvPr id="63" name="Рисунок 63"/>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1803711" y="4364226"/>
                              <a:ext cx="605674" cy="29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72" name="Овальная выноска 3072"/>
                          <wps:cNvSpPr/>
                          <wps:spPr>
                            <a:xfrm>
                              <a:off x="-178734" y="2642211"/>
                              <a:ext cx="2273884" cy="1136783"/>
                            </a:xfrm>
                            <a:prstGeom prst="wedgeEllipseCallout">
                              <a:avLst>
                                <a:gd name="adj1" fmla="val 51523"/>
                                <a:gd name="adj2" fmla="val 167614"/>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330624">
                                <w:pPr>
                                  <w:pStyle w:val="af3"/>
                                  <w:spacing w:before="0" w:beforeAutospacing="0" w:after="0" w:afterAutospacing="0"/>
                                  <w:jc w:val="center"/>
                                </w:pPr>
                                <w:r>
                                  <w:rPr>
                                    <w:rFonts w:asciiTheme="minorHAnsi" w:hAnsi="Calibri" w:cstheme="minorBidi"/>
                                    <w:color w:val="FFFFFF"/>
                                    <w:kern w:val="24"/>
                                    <w:sz w:val="28"/>
                                    <w:szCs w:val="28"/>
                                    <w:lang w:val="en-US"/>
                                  </w:rPr>
                                  <w:t>LLP “MerkiIrimshik Zauyty”</w:t>
                                </w:r>
                              </w:p>
                            </w:txbxContent>
                          </wps:txbx>
                          <wps:bodyPr rtlCol="0" anchor="ctr"/>
                        </wps:wsp>
                        <pic:pic xmlns:pic="http://schemas.openxmlformats.org/drawingml/2006/picture">
                          <pic:nvPicPr>
                            <pic:cNvPr id="3073" name="Picture 6" descr="http://www.ukraineindustrial.info/wp-content/uploads/2015/09/tank-ohl.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4381333" y="4036824"/>
                              <a:ext cx="367080" cy="321195"/>
                            </a:xfrm>
                            <a:prstGeom prst="rect">
                              <a:avLst/>
                            </a:prstGeom>
                            <a:solidFill>
                              <a:srgbClr val="00B050"/>
                            </a:solidFill>
                            <a:ln>
                              <a:noFill/>
                            </a:ln>
                          </pic:spPr>
                        </pic:pic>
                        <pic:pic xmlns:pic="http://schemas.openxmlformats.org/drawingml/2006/picture">
                          <pic:nvPicPr>
                            <pic:cNvPr id="3075" name="Picture 6" descr="http://www.ukraineindustrial.info/wp-content/uploads/2015/09/tank-ohl.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3290061" y="2321016"/>
                              <a:ext cx="367080" cy="321195"/>
                            </a:xfrm>
                            <a:prstGeom prst="rect">
                              <a:avLst/>
                            </a:prstGeom>
                            <a:solidFill>
                              <a:srgbClr val="00B050"/>
                            </a:solidFill>
                            <a:ln>
                              <a:noFill/>
                            </a:ln>
                          </pic:spPr>
                        </pic:pic>
                        <pic:pic xmlns:pic="http://schemas.openxmlformats.org/drawingml/2006/picture">
                          <pic:nvPicPr>
                            <pic:cNvPr id="3076" name="Picture 6" descr="http://www.ukraineindustrial.info/wp-content/uploads/2015/09/tank-ohl.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2841927" y="4152240"/>
                              <a:ext cx="367080" cy="321195"/>
                            </a:xfrm>
                            <a:prstGeom prst="rect">
                              <a:avLst/>
                            </a:prstGeom>
                            <a:solidFill>
                              <a:srgbClr val="00B050"/>
                            </a:solidFill>
                            <a:ln>
                              <a:noFill/>
                            </a:ln>
                          </pic:spPr>
                        </pic:pic>
                        <pic:pic xmlns:pic="http://schemas.openxmlformats.org/drawingml/2006/picture">
                          <pic:nvPicPr>
                            <pic:cNvPr id="3077" name="Picture 6" descr="http://www.ukraineindustrial.info/wp-content/uploads/2015/09/tank-ohl.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1620171" y="4900308"/>
                              <a:ext cx="367080" cy="321195"/>
                            </a:xfrm>
                            <a:prstGeom prst="rect">
                              <a:avLst/>
                            </a:prstGeom>
                            <a:solidFill>
                              <a:srgbClr val="00B050"/>
                            </a:solidFill>
                            <a:ln>
                              <a:noFill/>
                            </a:ln>
                          </pic:spPr>
                        </pic:pic>
                        <pic:pic xmlns:pic="http://schemas.openxmlformats.org/drawingml/2006/picture">
                          <pic:nvPicPr>
                            <pic:cNvPr id="3078" name="Picture 6" descr="http://www.ukraineindustrial.info/wp-content/uploads/2015/09/tank-ohl.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4381333" y="2995812"/>
                              <a:ext cx="367080" cy="321195"/>
                            </a:xfrm>
                            <a:prstGeom prst="rect">
                              <a:avLst/>
                            </a:prstGeom>
                            <a:solidFill>
                              <a:srgbClr val="00B050"/>
                            </a:solidFill>
                            <a:ln>
                              <a:noFill/>
                            </a:ln>
                          </pic:spPr>
                        </pic:pic>
                        <wps:wsp>
                          <wps:cNvPr id="3079" name="TextBox 17"/>
                          <wps:cNvSpPr txBox="1"/>
                          <wps:spPr>
                            <a:xfrm>
                              <a:off x="3136756" y="4186768"/>
                              <a:ext cx="907617" cy="230832"/>
                            </a:xfrm>
                            <a:prstGeom prst="rect">
                              <a:avLst/>
                            </a:prstGeom>
                            <a:noFill/>
                          </wps:spPr>
                          <wps:txbx>
                            <w:txbxContent>
                              <w:p w:rsidR="00016A0D" w:rsidRDefault="00016A0D" w:rsidP="00330624">
                                <w:pPr>
                                  <w:pStyle w:val="af3"/>
                                  <w:spacing w:before="0" w:beforeAutospacing="0" w:after="0" w:afterAutospacing="0"/>
                                </w:pPr>
                                <w:r>
                                  <w:rPr>
                                    <w:rFonts w:asciiTheme="minorHAnsi" w:hAnsi="Calibri" w:cstheme="minorBidi"/>
                                    <w:color w:val="000000"/>
                                    <w:kern w:val="24"/>
                                    <w:sz w:val="18"/>
                                    <w:szCs w:val="18"/>
                                    <w:lang w:val="kk-KZ"/>
                                  </w:rPr>
                                  <w:t>Жаңатоған</w:t>
                                </w:r>
                              </w:p>
                            </w:txbxContent>
                          </wps:txbx>
                          <wps:bodyPr wrap="square" rtlCol="0">
                            <a:noAutofit/>
                          </wps:bodyPr>
                        </wps:wsp>
                        <wps:wsp>
                          <wps:cNvPr id="3080" name="Прямая со стрелкой 3080"/>
                          <wps:cNvCnPr/>
                          <wps:spPr>
                            <a:xfrm flipH="1">
                              <a:off x="2409385" y="2702999"/>
                              <a:ext cx="1064216" cy="171382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081" name="Прямая со стрелкой 3081"/>
                          <wps:cNvCnPr/>
                          <wps:spPr>
                            <a:xfrm flipV="1">
                              <a:off x="1834958" y="4659167"/>
                              <a:ext cx="152299" cy="24114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082" name="Прямая со стрелкой 3082"/>
                          <wps:cNvCnPr/>
                          <wps:spPr>
                            <a:xfrm flipH="1">
                              <a:off x="2586741" y="3616524"/>
                              <a:ext cx="2502201" cy="89517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083" name="Прямая со стрелкой 3083"/>
                          <wps:cNvCnPr/>
                          <wps:spPr>
                            <a:xfrm flipH="1">
                              <a:off x="2409385" y="4300164"/>
                              <a:ext cx="1945826" cy="21153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084" name="Прямая со стрелкой 3084"/>
                          <wps:cNvCnPr/>
                          <wps:spPr>
                            <a:xfrm flipH="1">
                              <a:off x="2409391" y="3347082"/>
                              <a:ext cx="1960659" cy="1126352"/>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085" name="Прямая со стрелкой 3085"/>
                          <wps:cNvCnPr/>
                          <wps:spPr>
                            <a:xfrm flipH="1">
                              <a:off x="2493781" y="4358018"/>
                              <a:ext cx="369415" cy="78112"/>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086" name="Прямая со стрелкой 3086"/>
                          <wps:cNvCnPr/>
                          <wps:spPr>
                            <a:xfrm flipH="1" flipV="1">
                              <a:off x="2409385" y="4659167"/>
                              <a:ext cx="269100" cy="24114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087" name="Прямая со стрелкой 3087"/>
                          <wps:cNvCnPr/>
                          <wps:spPr>
                            <a:xfrm flipH="1" flipV="1">
                              <a:off x="2409391" y="4551546"/>
                              <a:ext cx="980329" cy="464072"/>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3088" name="Picture 6" descr="http://www.ukraineindustrial.info/wp-content/uploads/2015/09/tank-ohl.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6" y="54301"/>
                              <a:ext cx="398575" cy="282913"/>
                            </a:xfrm>
                            <a:prstGeom prst="rect">
                              <a:avLst/>
                            </a:prstGeom>
                            <a:solidFill>
                              <a:schemeClr val="accent1"/>
                            </a:solidFill>
                            <a:ln>
                              <a:noFill/>
                            </a:ln>
                          </pic:spPr>
                        </pic:pic>
                        <pic:pic xmlns:pic="http://schemas.openxmlformats.org/drawingml/2006/picture">
                          <pic:nvPicPr>
                            <pic:cNvPr id="3089" name="Picture 6" descr="http://www.ukraineindustrial.info/wp-content/uploads/2015/09/tank-ohl.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476320"/>
                              <a:ext cx="367080" cy="321195"/>
                            </a:xfrm>
                            <a:prstGeom prst="rect">
                              <a:avLst/>
                            </a:prstGeom>
                            <a:solidFill>
                              <a:srgbClr val="00B050"/>
                            </a:solidFill>
                            <a:ln>
                              <a:noFill/>
                            </a:ln>
                          </pic:spPr>
                        </pic:pic>
                        <wps:wsp>
                          <wps:cNvPr id="3090" name="Прямоугольник 3090">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xmlns:w15="http://schemas.microsoft.com/office/word/2012/wordml" id="{DD492DB9-D93A-47C6-9140-A909A8855537}"/>
                              </a:ext>
                            </a:extLst>
                          </wps:cNvPr>
                          <wps:cNvSpPr/>
                          <wps:spPr>
                            <a:xfrm>
                              <a:off x="367082" y="0"/>
                              <a:ext cx="1906125"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330624">
                                <w:pPr>
                                  <w:pStyle w:val="a7"/>
                                  <w:numPr>
                                    <w:ilvl w:val="0"/>
                                    <w:numId w:val="1"/>
                                  </w:numPr>
                                  <w:rPr>
                                    <w:sz w:val="20"/>
                                  </w:rPr>
                                </w:pPr>
                                <w:bookmarkStart w:id="2" w:name="_Hlk54251944"/>
                                <w:bookmarkStart w:id="3" w:name="_Hlk54251945"/>
                                <w:r>
                                  <w:rPr>
                                    <w:rFonts w:ascii="Arial" w:hAnsi="Arial" w:cs="Arial"/>
                                    <w:b/>
                                    <w:bCs/>
                                    <w:color w:val="000000"/>
                                    <w:kern w:val="24"/>
                                    <w:sz w:val="20"/>
                                    <w:szCs w:val="20"/>
                                    <w:lang w:val="en-US"/>
                                  </w:rPr>
                                  <w:t>Current MRC</w:t>
                                </w:r>
                                <w:bookmarkEnd w:id="2"/>
                                <w:bookmarkEnd w:id="3"/>
                              </w:p>
                            </w:txbxContent>
                          </wps:txbx>
                          <wps:bodyPr anchor="ctr"/>
                        </wps:wsp>
                        <wps:wsp>
                          <wps:cNvPr id="3091" name="Прямоугольник 3091">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xmlns:w15="http://schemas.microsoft.com/office/word/2012/wordml" id="{DD492DB9-D93A-47C6-9140-A909A8855537}"/>
                              </a:ext>
                            </a:extLst>
                          </wps:cNvPr>
                          <wps:cNvSpPr/>
                          <wps:spPr>
                            <a:xfrm>
                              <a:off x="438377" y="466792"/>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330624">
                                <w:pPr>
                                  <w:pStyle w:val="a7"/>
                                  <w:numPr>
                                    <w:ilvl w:val="0"/>
                                    <w:numId w:val="2"/>
                                  </w:numPr>
                                  <w:rPr>
                                    <w:sz w:val="20"/>
                                  </w:rPr>
                                </w:pPr>
                                <w:r>
                                  <w:rPr>
                                    <w:b/>
                                    <w:bCs/>
                                    <w:color w:val="000000"/>
                                    <w:kern w:val="24"/>
                                    <w:sz w:val="20"/>
                                    <w:szCs w:val="20"/>
                                    <w:lang w:val="en-US"/>
                                  </w:rPr>
                                  <w:t>Planned MRC</w:t>
                                </w:r>
                              </w:p>
                            </w:txbxContent>
                          </wps:txbx>
                          <wps:bodyPr anchor="ctr"/>
                        </wps:wsp>
                        <wps:wsp>
                          <wps:cNvPr id="3092" name="TextBox 39"/>
                          <wps:cNvSpPr txBox="1"/>
                          <wps:spPr>
                            <a:xfrm>
                              <a:off x="2052632" y="3765957"/>
                              <a:ext cx="441146" cy="276999"/>
                            </a:xfrm>
                            <a:prstGeom prst="rect">
                              <a:avLst/>
                            </a:prstGeom>
                            <a:noFill/>
                          </wps:spPr>
                          <wps:txbx>
                            <w:txbxContent>
                              <w:p w:rsidR="00016A0D" w:rsidRPr="00512FE9" w:rsidRDefault="00016A0D" w:rsidP="00330624">
                                <w:pPr>
                                  <w:pStyle w:val="af3"/>
                                  <w:spacing w:before="0" w:beforeAutospacing="0" w:after="0" w:afterAutospacing="0"/>
                                  <w:rPr>
                                    <w:lang w:val="en-US"/>
                                  </w:rPr>
                                </w:pPr>
                                <w:r>
                                  <w:rPr>
                                    <w:rFonts w:asciiTheme="minorHAnsi" w:hAnsi="Calibri" w:cstheme="minorBidi"/>
                                    <w:b/>
                                    <w:bCs/>
                                    <w:color w:val="000000"/>
                                    <w:kern w:val="24"/>
                                  </w:rPr>
                                  <w:t xml:space="preserve">2 </w:t>
                                </w:r>
                                <w:r>
                                  <w:rPr>
                                    <w:rFonts w:asciiTheme="minorHAnsi" w:hAnsi="Calibri" w:cstheme="minorBidi"/>
                                    <w:b/>
                                    <w:bCs/>
                                    <w:color w:val="000000"/>
                                    <w:kern w:val="24"/>
                                    <w:lang w:val="en-US"/>
                                  </w:rPr>
                                  <w:t>t</w:t>
                                </w:r>
                              </w:p>
                            </w:txbxContent>
                          </wps:txbx>
                          <wps:bodyPr wrap="square" rtlCol="0">
                            <a:noAutofit/>
                          </wps:bodyPr>
                        </wps:wsp>
                        <wps:wsp>
                          <wps:cNvPr id="3093" name="TextBox 40"/>
                          <wps:cNvSpPr txBox="1"/>
                          <wps:spPr>
                            <a:xfrm>
                              <a:off x="1252743" y="4921300"/>
                              <a:ext cx="441146" cy="276999"/>
                            </a:xfrm>
                            <a:prstGeom prst="rect">
                              <a:avLst/>
                            </a:prstGeom>
                            <a:noFill/>
                          </wps:spPr>
                          <wps:txbx>
                            <w:txbxContent>
                              <w:p w:rsidR="00016A0D" w:rsidRPr="00512FE9" w:rsidRDefault="00016A0D" w:rsidP="00330624">
                                <w:pPr>
                                  <w:pStyle w:val="af3"/>
                                  <w:spacing w:before="0" w:beforeAutospacing="0" w:after="0" w:afterAutospacing="0"/>
                                  <w:rPr>
                                    <w:lang w:val="en-US"/>
                                  </w:rPr>
                                </w:pPr>
                                <w:r>
                                  <w:rPr>
                                    <w:rFonts w:asciiTheme="minorHAnsi" w:hAnsi="Calibri" w:cstheme="minorBidi"/>
                                    <w:b/>
                                    <w:bCs/>
                                    <w:color w:val="000000"/>
                                    <w:kern w:val="24"/>
                                  </w:rPr>
                                  <w:t xml:space="preserve">2 </w:t>
                                </w:r>
                                <w:r>
                                  <w:rPr>
                                    <w:rFonts w:asciiTheme="minorHAnsi" w:hAnsi="Calibri" w:cstheme="minorBidi"/>
                                    <w:b/>
                                    <w:bCs/>
                                    <w:color w:val="000000"/>
                                    <w:kern w:val="24"/>
                                    <w:lang w:val="en-US"/>
                                  </w:rPr>
                                  <w:t>t</w:t>
                                </w:r>
                              </w:p>
                            </w:txbxContent>
                          </wps:txbx>
                          <wps:bodyPr wrap="square" rtlCol="0">
                            <a:noAutofit/>
                          </wps:bodyPr>
                        </wps:wsp>
                        <wps:wsp>
                          <wps:cNvPr id="3094" name="TextBox 41"/>
                          <wps:cNvSpPr txBox="1"/>
                          <wps:spPr>
                            <a:xfrm>
                              <a:off x="2565450" y="4681345"/>
                              <a:ext cx="441146" cy="276999"/>
                            </a:xfrm>
                            <a:prstGeom prst="rect">
                              <a:avLst/>
                            </a:prstGeom>
                            <a:noFill/>
                          </wps:spPr>
                          <wps:txbx>
                            <w:txbxContent>
                              <w:p w:rsidR="00016A0D" w:rsidRPr="00512FE9" w:rsidRDefault="00016A0D" w:rsidP="00330624">
                                <w:pPr>
                                  <w:pStyle w:val="af3"/>
                                  <w:spacing w:before="0" w:beforeAutospacing="0" w:after="0" w:afterAutospacing="0"/>
                                  <w:rPr>
                                    <w:lang w:val="en-US"/>
                                  </w:rPr>
                                </w:pPr>
                                <w:r>
                                  <w:rPr>
                                    <w:rFonts w:asciiTheme="minorHAnsi" w:hAnsi="Calibri" w:cstheme="minorBidi"/>
                                    <w:b/>
                                    <w:bCs/>
                                    <w:color w:val="000000"/>
                                    <w:kern w:val="24"/>
                                  </w:rPr>
                                  <w:t xml:space="preserve">2 </w:t>
                                </w:r>
                                <w:r>
                                  <w:rPr>
                                    <w:rFonts w:asciiTheme="minorHAnsi" w:hAnsi="Calibri" w:cstheme="minorBidi"/>
                                    <w:b/>
                                    <w:bCs/>
                                    <w:color w:val="000000"/>
                                    <w:kern w:val="24"/>
                                    <w:lang w:val="en-US"/>
                                  </w:rPr>
                                  <w:t>t</w:t>
                                </w:r>
                              </w:p>
                            </w:txbxContent>
                          </wps:txbx>
                          <wps:bodyPr wrap="square" rtlCol="0">
                            <a:noAutofit/>
                          </wps:bodyPr>
                        </wps:wsp>
                        <wps:wsp>
                          <wps:cNvPr id="3095" name="TextBox 42"/>
                          <wps:cNvSpPr txBox="1"/>
                          <wps:spPr>
                            <a:xfrm>
                              <a:off x="3253028" y="4868409"/>
                              <a:ext cx="441146" cy="276999"/>
                            </a:xfrm>
                            <a:prstGeom prst="rect">
                              <a:avLst/>
                            </a:prstGeom>
                            <a:noFill/>
                          </wps:spPr>
                          <wps:txbx>
                            <w:txbxContent>
                              <w:p w:rsidR="00016A0D" w:rsidRPr="00512FE9" w:rsidRDefault="00016A0D" w:rsidP="00330624">
                                <w:pPr>
                                  <w:pStyle w:val="af3"/>
                                  <w:spacing w:before="0" w:beforeAutospacing="0" w:after="0" w:afterAutospacing="0"/>
                                  <w:rPr>
                                    <w:lang w:val="en-US"/>
                                  </w:rPr>
                                </w:pPr>
                                <w:r>
                                  <w:rPr>
                                    <w:rFonts w:asciiTheme="minorHAnsi" w:hAnsi="Calibri" w:cstheme="minorBidi"/>
                                    <w:b/>
                                    <w:bCs/>
                                    <w:color w:val="000000"/>
                                    <w:kern w:val="24"/>
                                  </w:rPr>
                                  <w:t xml:space="preserve">2 </w:t>
                                </w:r>
                                <w:r>
                                  <w:rPr>
                                    <w:rFonts w:asciiTheme="minorHAnsi" w:hAnsi="Calibri" w:cstheme="minorBidi"/>
                                    <w:b/>
                                    <w:bCs/>
                                    <w:color w:val="000000"/>
                                    <w:kern w:val="24"/>
                                    <w:lang w:val="en-US"/>
                                  </w:rPr>
                                  <w:t>t</w:t>
                                </w:r>
                              </w:p>
                            </w:txbxContent>
                          </wps:txbx>
                          <wps:bodyPr wrap="square" rtlCol="0">
                            <a:noAutofit/>
                          </wps:bodyPr>
                        </wps:wsp>
                        <wps:wsp>
                          <wps:cNvPr id="3096" name="TextBox 43"/>
                          <wps:cNvSpPr txBox="1"/>
                          <wps:spPr>
                            <a:xfrm>
                              <a:off x="2833168" y="3943793"/>
                              <a:ext cx="441146" cy="276999"/>
                            </a:xfrm>
                            <a:prstGeom prst="rect">
                              <a:avLst/>
                            </a:prstGeom>
                            <a:noFill/>
                          </wps:spPr>
                          <wps:txbx>
                            <w:txbxContent>
                              <w:p w:rsidR="00016A0D" w:rsidRPr="00512FE9" w:rsidRDefault="00016A0D" w:rsidP="00330624">
                                <w:pPr>
                                  <w:pStyle w:val="af3"/>
                                  <w:spacing w:before="0" w:beforeAutospacing="0" w:after="0" w:afterAutospacing="0"/>
                                  <w:rPr>
                                    <w:lang w:val="en-US"/>
                                  </w:rPr>
                                </w:pPr>
                                <w:r>
                                  <w:rPr>
                                    <w:rFonts w:asciiTheme="minorHAnsi" w:hAnsi="Calibri" w:cstheme="minorBidi"/>
                                    <w:b/>
                                    <w:bCs/>
                                    <w:color w:val="000000"/>
                                    <w:kern w:val="24"/>
                                  </w:rPr>
                                  <w:t xml:space="preserve">2 </w:t>
                                </w:r>
                                <w:r>
                                  <w:rPr>
                                    <w:rFonts w:asciiTheme="minorHAnsi" w:hAnsi="Calibri" w:cstheme="minorBidi"/>
                                    <w:b/>
                                    <w:bCs/>
                                    <w:color w:val="000000"/>
                                    <w:kern w:val="24"/>
                                    <w:lang w:val="en-US"/>
                                  </w:rPr>
                                  <w:t>t</w:t>
                                </w:r>
                              </w:p>
                            </w:txbxContent>
                          </wps:txbx>
                          <wps:bodyPr wrap="square" rtlCol="0">
                            <a:noAutofit/>
                          </wps:bodyPr>
                        </wps:wsp>
                        <wps:wsp>
                          <wps:cNvPr id="3097" name="TextBox 44"/>
                          <wps:cNvSpPr txBox="1"/>
                          <wps:spPr>
                            <a:xfrm>
                              <a:off x="4355211" y="3858580"/>
                              <a:ext cx="441146" cy="276999"/>
                            </a:xfrm>
                            <a:prstGeom prst="rect">
                              <a:avLst/>
                            </a:prstGeom>
                            <a:noFill/>
                          </wps:spPr>
                          <wps:txbx>
                            <w:txbxContent>
                              <w:p w:rsidR="00016A0D" w:rsidRPr="00512FE9" w:rsidRDefault="00016A0D" w:rsidP="00330624">
                                <w:pPr>
                                  <w:pStyle w:val="af3"/>
                                  <w:spacing w:before="0" w:beforeAutospacing="0" w:after="0" w:afterAutospacing="0"/>
                                  <w:rPr>
                                    <w:lang w:val="en-US"/>
                                  </w:rPr>
                                </w:pPr>
                                <w:r>
                                  <w:rPr>
                                    <w:rFonts w:asciiTheme="minorHAnsi" w:hAnsi="Calibri" w:cstheme="minorBidi"/>
                                    <w:b/>
                                    <w:bCs/>
                                    <w:color w:val="000000"/>
                                    <w:kern w:val="24"/>
                                  </w:rPr>
                                  <w:t xml:space="preserve">2 </w:t>
                                </w:r>
                                <w:r>
                                  <w:rPr>
                                    <w:rFonts w:asciiTheme="minorHAnsi" w:hAnsi="Calibri" w:cstheme="minorBidi"/>
                                    <w:b/>
                                    <w:bCs/>
                                    <w:color w:val="000000"/>
                                    <w:kern w:val="24"/>
                                    <w:lang w:val="en-US"/>
                                  </w:rPr>
                                  <w:t>t</w:t>
                                </w:r>
                              </w:p>
                            </w:txbxContent>
                          </wps:txbx>
                          <wps:bodyPr wrap="square" rtlCol="0">
                            <a:noAutofit/>
                          </wps:bodyPr>
                        </wps:wsp>
                        <wps:wsp>
                          <wps:cNvPr id="3098" name="TextBox 45"/>
                          <wps:cNvSpPr txBox="1"/>
                          <wps:spPr>
                            <a:xfrm>
                              <a:off x="5071603" y="3282910"/>
                              <a:ext cx="441146" cy="276999"/>
                            </a:xfrm>
                            <a:prstGeom prst="rect">
                              <a:avLst/>
                            </a:prstGeom>
                            <a:noFill/>
                          </wps:spPr>
                          <wps:txbx>
                            <w:txbxContent>
                              <w:p w:rsidR="00016A0D" w:rsidRPr="00512FE9" w:rsidRDefault="00016A0D" w:rsidP="00330624">
                                <w:pPr>
                                  <w:pStyle w:val="af3"/>
                                  <w:spacing w:before="0" w:beforeAutospacing="0" w:after="0" w:afterAutospacing="0"/>
                                  <w:rPr>
                                    <w:lang w:val="en-US"/>
                                  </w:rPr>
                                </w:pPr>
                                <w:r>
                                  <w:rPr>
                                    <w:rFonts w:asciiTheme="minorHAnsi" w:hAnsi="Calibri" w:cstheme="minorBidi"/>
                                    <w:b/>
                                    <w:bCs/>
                                    <w:color w:val="000000"/>
                                    <w:kern w:val="24"/>
                                  </w:rPr>
                                  <w:t xml:space="preserve">2 </w:t>
                                </w:r>
                                <w:r>
                                  <w:rPr>
                                    <w:rFonts w:asciiTheme="minorHAnsi" w:hAnsi="Calibri" w:cstheme="minorBidi"/>
                                    <w:b/>
                                    <w:bCs/>
                                    <w:color w:val="000000"/>
                                    <w:kern w:val="24"/>
                                    <w:lang w:val="en-US"/>
                                  </w:rPr>
                                  <w:t>t</w:t>
                                </w:r>
                              </w:p>
                            </w:txbxContent>
                          </wps:txbx>
                          <wps:bodyPr wrap="square" rtlCol="0">
                            <a:noAutofit/>
                          </wps:bodyPr>
                        </wps:wsp>
                        <wps:wsp>
                          <wps:cNvPr id="3099" name="TextBox 46"/>
                          <wps:cNvSpPr txBox="1"/>
                          <wps:spPr>
                            <a:xfrm>
                              <a:off x="4363206" y="2814826"/>
                              <a:ext cx="441146" cy="276999"/>
                            </a:xfrm>
                            <a:prstGeom prst="rect">
                              <a:avLst/>
                            </a:prstGeom>
                            <a:noFill/>
                          </wps:spPr>
                          <wps:txbx>
                            <w:txbxContent>
                              <w:p w:rsidR="00016A0D" w:rsidRPr="00B353EC" w:rsidRDefault="00016A0D" w:rsidP="00330624">
                                <w:pPr>
                                  <w:pStyle w:val="af3"/>
                                  <w:spacing w:before="0" w:beforeAutospacing="0" w:after="0" w:afterAutospacing="0"/>
                                  <w:rPr>
                                    <w:lang w:val="en-US"/>
                                  </w:rPr>
                                </w:pPr>
                                <w:r>
                                  <w:rPr>
                                    <w:rFonts w:asciiTheme="minorHAnsi" w:hAnsi="Calibri" w:cstheme="minorBidi"/>
                                    <w:b/>
                                    <w:bCs/>
                                    <w:color w:val="000000"/>
                                    <w:kern w:val="24"/>
                                  </w:rPr>
                                  <w:t xml:space="preserve">2 </w:t>
                                </w:r>
                                <w:r>
                                  <w:rPr>
                                    <w:rFonts w:asciiTheme="minorHAnsi" w:hAnsi="Calibri" w:cstheme="minorBidi"/>
                                    <w:b/>
                                    <w:bCs/>
                                    <w:color w:val="000000"/>
                                    <w:kern w:val="24"/>
                                    <w:lang w:val="en-US"/>
                                  </w:rPr>
                                  <w:t>t</w:t>
                                </w:r>
                              </w:p>
                            </w:txbxContent>
                          </wps:txbx>
                          <wps:bodyPr wrap="square" rtlCol="0">
                            <a:noAutofit/>
                          </wps:bodyPr>
                        </wps:wsp>
                        <wps:wsp>
                          <wps:cNvPr id="3100" name="TextBox 47"/>
                          <wps:cNvSpPr txBox="1"/>
                          <wps:spPr>
                            <a:xfrm>
                              <a:off x="3264002" y="2044021"/>
                              <a:ext cx="441146" cy="276999"/>
                            </a:xfrm>
                            <a:prstGeom prst="rect">
                              <a:avLst/>
                            </a:prstGeom>
                            <a:noFill/>
                          </wps:spPr>
                          <wps:txbx>
                            <w:txbxContent>
                              <w:p w:rsidR="00016A0D" w:rsidRPr="00B353EC" w:rsidRDefault="00016A0D" w:rsidP="00330624">
                                <w:pPr>
                                  <w:pStyle w:val="af3"/>
                                  <w:spacing w:before="0" w:beforeAutospacing="0" w:after="0" w:afterAutospacing="0"/>
                                  <w:rPr>
                                    <w:lang w:val="en-US"/>
                                  </w:rPr>
                                </w:pPr>
                                <w:r>
                                  <w:rPr>
                                    <w:rFonts w:asciiTheme="minorHAnsi" w:hAnsi="Calibri" w:cstheme="minorBidi"/>
                                    <w:b/>
                                    <w:bCs/>
                                    <w:color w:val="000000"/>
                                    <w:kern w:val="24"/>
                                  </w:rPr>
                                  <w:t xml:space="preserve">2 </w:t>
                                </w:r>
                                <w:r>
                                  <w:rPr>
                                    <w:rFonts w:asciiTheme="minorHAnsi" w:hAnsi="Calibri" w:cstheme="minorBidi"/>
                                    <w:b/>
                                    <w:bCs/>
                                    <w:color w:val="000000"/>
                                    <w:kern w:val="24"/>
                                    <w:lang w:val="en-US"/>
                                  </w:rPr>
                                  <w:t>t</w:t>
                                </w:r>
                              </w:p>
                            </w:txbxContent>
                          </wps:txbx>
                          <wps:bodyPr wrap="square" rtlCol="0">
                            <a:noAutofit/>
                          </wps:bodyPr>
                        </wps:wsp>
                        <wps:wsp>
                          <wps:cNvPr id="3101" name="TextBox 50"/>
                          <wps:cNvSpPr txBox="1"/>
                          <wps:spPr>
                            <a:xfrm rot="18357098">
                              <a:off x="1792074" y="4492035"/>
                              <a:ext cx="894011" cy="230832"/>
                            </a:xfrm>
                            <a:prstGeom prst="rect">
                              <a:avLst/>
                            </a:prstGeom>
                            <a:noFill/>
                          </wps:spPr>
                          <wps:txbx>
                            <w:txbxContent>
                              <w:p w:rsidR="00016A0D" w:rsidRPr="00512FE9" w:rsidRDefault="00016A0D" w:rsidP="00330624">
                                <w:pPr>
                                  <w:pStyle w:val="af3"/>
                                  <w:spacing w:before="0" w:beforeAutospacing="0" w:after="0" w:afterAutospacing="0"/>
                                  <w:rPr>
                                    <w:lang w:val="en-US"/>
                                  </w:rPr>
                                </w:pPr>
                                <w:r>
                                  <w:rPr>
                                    <w:rFonts w:asciiTheme="minorHAnsi" w:hAnsi="Calibri" w:cstheme="minorBidi"/>
                                    <w:color w:val="000000"/>
                                    <w:kern w:val="24"/>
                                    <w:sz w:val="18"/>
                                    <w:szCs w:val="18"/>
                                    <w:lang w:val="kk-KZ"/>
                                  </w:rPr>
                                  <w:t xml:space="preserve">3 </w:t>
                                </w:r>
                                <w:r>
                                  <w:rPr>
                                    <w:rFonts w:asciiTheme="minorHAnsi" w:hAnsi="Calibri" w:cstheme="minorBidi"/>
                                    <w:color w:val="000000"/>
                                    <w:kern w:val="24"/>
                                    <w:sz w:val="18"/>
                                    <w:szCs w:val="18"/>
                                    <w:lang w:val="en-US"/>
                                  </w:rPr>
                                  <w:t>km</w:t>
                                </w:r>
                              </w:p>
                            </w:txbxContent>
                          </wps:txbx>
                          <wps:bodyPr wrap="square" rtlCol="0">
                            <a:noAutofit/>
                          </wps:bodyPr>
                        </wps:wsp>
                        <wps:wsp>
                          <wps:cNvPr id="3102" name="TextBox 51"/>
                          <wps:cNvSpPr txBox="1"/>
                          <wps:spPr>
                            <a:xfrm rot="1641704">
                              <a:off x="2824338" y="4745627"/>
                              <a:ext cx="894011" cy="230832"/>
                            </a:xfrm>
                            <a:prstGeom prst="rect">
                              <a:avLst/>
                            </a:prstGeom>
                            <a:noFill/>
                          </wps:spPr>
                          <wps:txbx>
                            <w:txbxContent>
                              <w:p w:rsidR="00016A0D" w:rsidRPr="00512FE9" w:rsidRDefault="00016A0D" w:rsidP="00330624">
                                <w:pPr>
                                  <w:pStyle w:val="af3"/>
                                  <w:spacing w:before="0" w:beforeAutospacing="0" w:after="0" w:afterAutospacing="0"/>
                                  <w:rPr>
                                    <w:lang w:val="en-US"/>
                                  </w:rPr>
                                </w:pPr>
                                <w:r>
                                  <w:rPr>
                                    <w:rFonts w:asciiTheme="minorHAnsi" w:hAnsi="Calibri" w:cstheme="minorBidi"/>
                                    <w:color w:val="000000"/>
                                    <w:kern w:val="24"/>
                                    <w:sz w:val="18"/>
                                    <w:szCs w:val="18"/>
                                    <w:lang w:val="kk-KZ"/>
                                  </w:rPr>
                                  <w:t xml:space="preserve">17 </w:t>
                                </w:r>
                                <w:r>
                                  <w:rPr>
                                    <w:rFonts w:asciiTheme="minorHAnsi" w:hAnsi="Calibri" w:cstheme="minorBidi"/>
                                    <w:color w:val="000000"/>
                                    <w:kern w:val="24"/>
                                    <w:sz w:val="18"/>
                                    <w:szCs w:val="18"/>
                                    <w:lang w:val="en-US"/>
                                  </w:rPr>
                                  <w:t>km</w:t>
                                </w:r>
                              </w:p>
                            </w:txbxContent>
                          </wps:txbx>
                          <wps:bodyPr wrap="square" rtlCol="0">
                            <a:noAutofit/>
                          </wps:bodyPr>
                        </wps:wsp>
                        <wps:wsp>
                          <wps:cNvPr id="3103" name="TextBox 52"/>
                          <wps:cNvSpPr txBox="1"/>
                          <wps:spPr>
                            <a:xfrm rot="21321760">
                              <a:off x="3752940" y="4115006"/>
                              <a:ext cx="894011" cy="230832"/>
                            </a:xfrm>
                            <a:prstGeom prst="rect">
                              <a:avLst/>
                            </a:prstGeom>
                            <a:noFill/>
                          </wps:spPr>
                          <wps:txbx>
                            <w:txbxContent>
                              <w:p w:rsidR="00016A0D" w:rsidRPr="00512FE9" w:rsidRDefault="00016A0D" w:rsidP="00330624">
                                <w:pPr>
                                  <w:pStyle w:val="af3"/>
                                  <w:spacing w:before="0" w:beforeAutospacing="0" w:after="0" w:afterAutospacing="0"/>
                                  <w:rPr>
                                    <w:lang w:val="en-US"/>
                                  </w:rPr>
                                </w:pPr>
                                <w:r>
                                  <w:rPr>
                                    <w:rFonts w:asciiTheme="minorHAnsi" w:hAnsi="Calibri" w:cstheme="minorBidi"/>
                                    <w:color w:val="000000"/>
                                    <w:kern w:val="24"/>
                                    <w:sz w:val="18"/>
                                    <w:szCs w:val="18"/>
                                    <w:lang w:val="kk-KZ"/>
                                  </w:rPr>
                                  <w:t xml:space="preserve">35 </w:t>
                                </w:r>
                                <w:r>
                                  <w:rPr>
                                    <w:rFonts w:asciiTheme="minorHAnsi" w:hAnsi="Calibri" w:cstheme="minorBidi"/>
                                    <w:color w:val="000000"/>
                                    <w:kern w:val="24"/>
                                    <w:sz w:val="18"/>
                                    <w:szCs w:val="18"/>
                                    <w:lang w:val="en-US"/>
                                  </w:rPr>
                                  <w:t>km</w:t>
                                </w:r>
                              </w:p>
                            </w:txbxContent>
                          </wps:txbx>
                          <wps:bodyPr wrap="square" rtlCol="0">
                            <a:noAutofit/>
                          </wps:bodyPr>
                        </wps:wsp>
                        <wps:wsp>
                          <wps:cNvPr id="3104" name="TextBox 53"/>
                          <wps:cNvSpPr txBox="1"/>
                          <wps:spPr>
                            <a:xfrm rot="20477463">
                              <a:off x="3888756" y="3688584"/>
                              <a:ext cx="894011" cy="230832"/>
                            </a:xfrm>
                            <a:prstGeom prst="rect">
                              <a:avLst/>
                            </a:prstGeom>
                            <a:noFill/>
                          </wps:spPr>
                          <wps:txbx>
                            <w:txbxContent>
                              <w:p w:rsidR="00016A0D" w:rsidRPr="00512FE9" w:rsidRDefault="00016A0D" w:rsidP="00330624">
                                <w:pPr>
                                  <w:pStyle w:val="af3"/>
                                  <w:spacing w:before="0" w:beforeAutospacing="0" w:after="0" w:afterAutospacing="0"/>
                                  <w:rPr>
                                    <w:lang w:val="en-US"/>
                                  </w:rPr>
                                </w:pPr>
                                <w:r>
                                  <w:rPr>
                                    <w:rFonts w:asciiTheme="minorHAnsi" w:hAnsi="Calibri" w:cstheme="minorBidi"/>
                                    <w:color w:val="000000"/>
                                    <w:kern w:val="24"/>
                                    <w:sz w:val="18"/>
                                    <w:szCs w:val="18"/>
                                    <w:lang w:val="kk-KZ"/>
                                  </w:rPr>
                                  <w:t xml:space="preserve">34 </w:t>
                                </w:r>
                                <w:r>
                                  <w:rPr>
                                    <w:rFonts w:asciiTheme="minorHAnsi" w:hAnsi="Calibri" w:cstheme="minorBidi"/>
                                    <w:color w:val="000000"/>
                                    <w:kern w:val="24"/>
                                    <w:sz w:val="18"/>
                                    <w:szCs w:val="18"/>
                                    <w:lang w:val="en-US"/>
                                  </w:rPr>
                                  <w:t>km</w:t>
                                </w:r>
                              </w:p>
                            </w:txbxContent>
                          </wps:txbx>
                          <wps:bodyPr wrap="square" rtlCol="0">
                            <a:noAutofit/>
                          </wps:bodyPr>
                        </wps:wsp>
                        <wps:wsp>
                          <wps:cNvPr id="3105" name="TextBox 54"/>
                          <wps:cNvSpPr txBox="1"/>
                          <wps:spPr>
                            <a:xfrm rot="19729658">
                              <a:off x="3123332" y="3594168"/>
                              <a:ext cx="851202" cy="230832"/>
                            </a:xfrm>
                            <a:prstGeom prst="rect">
                              <a:avLst/>
                            </a:prstGeom>
                            <a:noFill/>
                          </wps:spPr>
                          <wps:txbx>
                            <w:txbxContent>
                              <w:p w:rsidR="00016A0D" w:rsidRPr="00512FE9" w:rsidRDefault="00016A0D" w:rsidP="00330624">
                                <w:pPr>
                                  <w:pStyle w:val="af3"/>
                                  <w:spacing w:before="0" w:beforeAutospacing="0" w:after="0" w:afterAutospacing="0"/>
                                  <w:rPr>
                                    <w:lang w:val="en-US"/>
                                  </w:rPr>
                                </w:pPr>
                                <w:r>
                                  <w:rPr>
                                    <w:rFonts w:asciiTheme="minorHAnsi" w:hAnsi="Calibri" w:cstheme="minorBidi"/>
                                    <w:color w:val="000000"/>
                                    <w:kern w:val="24"/>
                                    <w:sz w:val="18"/>
                                    <w:szCs w:val="18"/>
                                    <w:lang w:val="kk-KZ"/>
                                  </w:rPr>
                                  <w:t xml:space="preserve">23 </w:t>
                                </w:r>
                                <w:r>
                                  <w:rPr>
                                    <w:rFonts w:asciiTheme="minorHAnsi" w:hAnsi="Calibri" w:cstheme="minorBidi"/>
                                    <w:color w:val="000000"/>
                                    <w:kern w:val="24"/>
                                    <w:sz w:val="18"/>
                                    <w:szCs w:val="18"/>
                                    <w:lang w:val="en-US"/>
                                  </w:rPr>
                                  <w:t>km</w:t>
                                </w:r>
                              </w:p>
                            </w:txbxContent>
                          </wps:txbx>
                          <wps:bodyPr wrap="square" rtlCol="0">
                            <a:noAutofit/>
                          </wps:bodyPr>
                        </wps:wsp>
                        <wps:wsp>
                          <wps:cNvPr id="3106" name="TextBox 55"/>
                          <wps:cNvSpPr txBox="1"/>
                          <wps:spPr>
                            <a:xfrm rot="18119821">
                              <a:off x="2377270" y="3444490"/>
                              <a:ext cx="894011" cy="230832"/>
                            </a:xfrm>
                            <a:prstGeom prst="rect">
                              <a:avLst/>
                            </a:prstGeom>
                            <a:noFill/>
                          </wps:spPr>
                          <wps:txbx>
                            <w:txbxContent>
                              <w:p w:rsidR="00016A0D" w:rsidRPr="00512FE9" w:rsidRDefault="00016A0D" w:rsidP="00330624">
                                <w:pPr>
                                  <w:pStyle w:val="af3"/>
                                  <w:spacing w:before="0" w:beforeAutospacing="0" w:after="0" w:afterAutospacing="0"/>
                                  <w:rPr>
                                    <w:lang w:val="en-US"/>
                                  </w:rPr>
                                </w:pPr>
                                <w:r>
                                  <w:rPr>
                                    <w:rFonts w:asciiTheme="minorHAnsi" w:hAnsi="Calibri" w:cstheme="minorBidi"/>
                                    <w:color w:val="000000"/>
                                    <w:kern w:val="24"/>
                                    <w:sz w:val="18"/>
                                    <w:szCs w:val="18"/>
                                    <w:lang w:val="kk-KZ"/>
                                  </w:rPr>
                                  <w:t xml:space="preserve">55 </w:t>
                                </w:r>
                                <w:r>
                                  <w:rPr>
                                    <w:rFonts w:asciiTheme="minorHAnsi" w:hAnsi="Calibri" w:cstheme="minorBidi"/>
                                    <w:color w:val="000000"/>
                                    <w:kern w:val="24"/>
                                    <w:sz w:val="18"/>
                                    <w:szCs w:val="18"/>
                                    <w:lang w:val="en-US"/>
                                  </w:rPr>
                                  <w:t>km</w:t>
                                </w:r>
                              </w:p>
                            </w:txbxContent>
                          </wps:txbx>
                          <wps:bodyPr wrap="square" rtlCol="0">
                            <a:noAutofit/>
                          </wps:bodyPr>
                        </wps:wsp>
                      </wpg:grpSp>
                    </wpg:wgp>
                  </a:graphicData>
                </a:graphic>
                <wp14:sizeRelV relativeFrom="margin">
                  <wp14:pctHeight>0</wp14:pctHeight>
                </wp14:sizeRelV>
              </wp:anchor>
            </w:drawing>
          </mc:Choice>
          <mc:Fallback>
            <w:pict>
              <v:group id="Группа 3107" o:spid="_x0000_s1027" style="position:absolute;margin-left:.05pt;margin-top:3.7pt;width:724.15pt;height:388.15pt;z-index:250906112;mso-height-relative:margin" coordsize="91971,596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style="position:absolute;top:850;width:91865;height:587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KI03EAAAA3QAAAA8AAABkcnMvZG93bnJldi54bWxEj19rwjAUxd8Hfodwhb3NRB3d6IwignM+&#10;rhvb6yW5a8uam9pEW/30Rhjs8XD+/DiL1eAacaIu1J41TCcKBLHxtuZSw+fH9uEZRIjIFhvPpOFM&#10;AVbL0d0Cc+t7fqdTEUuRRjjkqKGKsc2lDKYih2HiW+Lk/fjOYUyyK6XtsE/jrpEzpTLpsOZEqLCl&#10;TUXmtzi6BHndrYtmejHfah73/eGAJvvKtL4fD+sXEJGG+B/+a79ZDXP19Ai3N+kJyOU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UKI03EAAAA3QAAAA8AAAAAAAAAAAAAAAAA&#10;nwIAAGRycy9kb3ducmV2LnhtbFBLBQYAAAAABAAEAPcAAACQAwAAAAA=&#10;">
                  <v:imagedata r:id="rId44" o:title="" croptop="7478f" cropbottom="4500f" cropleft="22497f" cropright="14330f"/>
                  <v:path arrowok="t"/>
                </v:shape>
                <v:shape id="table" o:spid="_x0000_s1029" type="#_x0000_t75" style="position:absolute;left:63370;width:28601;height:24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2BFnEAAAA2gAAAA8AAABkcnMvZG93bnJldi54bWxEj09rAjEUxO+C3yE8oTfNtmylbI3SKpVC&#10;e6l/wONj89yEbl6WTVxXP31TEDwOM/MbZrboXS06aoP1rOBxkoEgLr22XCnYbT/GLyBCRNZYeyYF&#10;FwqwmA8HMyy0P/MPdZtYiQThUKACE2NTSBlKQw7DxDfEyTv61mFMsq2kbvGc4K6WT1k2lQ4tpwWD&#10;DS0Nlb+bk1NQ2ff18fvLHq75dam7/fM0NytU6mHUv72CiNTHe/jW/tQKcvi/km6AnP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L2BFnEAAAA2gAAAA8AAAAAAAAAAAAAAAAA&#10;nwIAAGRycy9kb3ducmV2LnhtbFBLBQYAAAAABAAEAPcAAACQAwAAAAA=&#10;">
                  <v:imagedata r:id="rId45" o:title=""/>
                  <v:path arrowok="t"/>
                </v:shape>
                <v:group id="Группа 57" o:spid="_x0000_s1030" style="position:absolute;left:7144;top:1807;width:56911;height:50146" coordorigin="-1787" coordsize="56914,534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REmsYAAADbAAAADwAAAGRycy9kb3ducmV2LnhtbESPW2vCQBSE3wv+h+UI&#10;faub2FY0ZhURW/ogghcQ3w7Zkwtmz4bsNon/vlso9HGYmW+YdD2YWnTUusqygngSgSDOrK64UHA5&#10;f7zMQTiPrLG2TAoe5GC9Gj2lmGjb85G6ky9EgLBLUEHpfZNI6bKSDLqJbYiDl9vWoA+yLaRusQ9w&#10;U8tpFM2kwYrDQokNbUvK7qdvo+Czx37zGu+6/T3fPm7n98N1H5NSz+NhswThafD/4b/2l1bw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tESaxgAAANsA&#10;AAAPAAAAAAAAAAAAAAAAAKoCAABkcnMvZG93bnJldi54bWxQSwUGAAAAAAQABAD6AAAAnQMAAAAA&#10;">
                  <v:shape id="Picture 6" o:spid="_x0000_s1031" type="#_x0000_t75" alt="http://www.ukraineindustrial.info/wp-content/uploads/2015/09/tank-ohl.jpg" style="position:absolute;left:20952;top:39918;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fj0/BAAAA2wAAAA8AAABkcnMvZG93bnJldi54bWxEj0GLwjAUhO+C/yE8wZumK6hL1yirIrg3&#10;dRWvj+bZlm1eShNt+u/NguBxmJlvmMUqmEo8qHGlZQUf4wQEcWZ1ybmC8+9u9AnCeWSNlWVS0JGD&#10;1bLfW2CqbctHepx8LiKEXYoKCu/rVEqXFWTQjW1NHL2bbQz6KJtc6gbbCDeVnCTJTBosOS4UWNOm&#10;oOzvdDcK1lkXtnS8Jj+XVh+wkzy7hatSw0H4/gLhKfh3+NXeawXTOfx/iT9ALp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ofj0/BAAAA2wAAAA8AAAAAAAAAAAAAAAAAnwIA&#10;AGRycy9kb3ducmV2LnhtbFBLBQYAAAAABAAEAPcAAACNAwAAAAA=&#10;" filled="t" fillcolor="#5b9bd5 [3204]">
                    <v:imagedata r:id="rId46" o:title="tank-ohl"/>
                  </v:shape>
                  <v:shape id="Picture 6" o:spid="_x0000_s1032" type="#_x0000_t75" alt="http://www.ukraineindustrial.info/wp-content/uploads/2015/09/tank-ohl.jpg" style="position:absolute;left:50889;top:34677;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MvqbBAAAA2wAAAA8AAABkcnMvZG93bnJldi54bWxEj0GLwjAUhO+C/yE8wZumKyhu1yirIrg3&#10;dRWvj+bZlm1eShNt+u/NguBxmJlvmMUqmEo8qHGlZQUf4wQEcWZ1ybmC8+9uNAfhPLLGyjIp6MjB&#10;atnvLTDVtuUjPU4+FxHCLkUFhfd1KqXLCjLoxrYmjt7NNgZ9lE0udYNthJtKTpJkJg2WHBcKrGlT&#10;UPZ3uhsF66wLWzpek59Lqw/YSZ7dwlWp4SB8f4HwFPw7/GrvtYLpJ/x/iT9ALp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TMvqbBAAAA2wAAAA8AAAAAAAAAAAAAAAAAnwIA&#10;AGRycy9kb3ducmV2LnhtbFBLBQYAAAAABAAEAPcAAACNAwAAAAA=&#10;" filled="t" fillcolor="#5b9bd5 [3204]">
                    <v:imagedata r:id="rId46" o:title="tank-ohl"/>
                  </v:shape>
                  <v:shape id="Picture 6" o:spid="_x0000_s1033" type="#_x0000_t75" alt="http://www.ukraineindustrial.info/wp-content/uploads/2015/09/tank-ohl.jpg" style="position:absolute;left:32743;top:50609;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a3Ya/AAAA2wAAAA8AAABkcnMvZG93bnJldi54bWxETz1rwzAQ3QP5D+IK3WK5HUxxI5smoZBu&#10;TZri9ZAutql1MpYSy/++GgodH+97W0c7iDtNvnes4CnLQRBrZ3puFVy+3jcvIHxANjg4JgULeair&#10;9WqLpXEzn+h+Dq1IIexLVNCFMJZSet2RRZ+5kThxVzdZDAlOrTQTzincDvI5zwtpsefU0OFI+470&#10;z/lmFez0Eg90avKP79l84iK5uMZGqceH+PYKIlAM/+I/99EoKNL69CX9AFn9A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Lmt2GvwAAANsAAAAPAAAAAAAAAAAAAAAAAJ8CAABk&#10;cnMvZG93bnJldi54bWxQSwUGAAAAAAQABAD3AAAAiwMAAAAA&#10;" filled="t" fillcolor="#5b9bd5 [3204]">
                    <v:imagedata r:id="rId46" o:title="tank-ohl"/>
                  </v:shape>
                  <v:shape id="Picture 6" o:spid="_x0000_s1034" type="#_x0000_t75" alt="http://www.ukraineindustrial.info/wp-content/uploads/2015/09/tank-ohl.jpg" style="position:absolute;left:25867;top:48741;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WeB3CAAAA2wAAAA8AAABkcnMvZG93bnJldi54bWxEj8FqwzAQRO+F/IPYQG+NnB5Mca2EJKWQ&#10;3OI0xdfF2tgm1spYqi3/fRUo9DjMzBsm3wbTiZEG11pWsF4lIIgrq1uuFVy/Pl/eQDiPrLGzTApm&#10;crDdLJ5yzLSduKDx4msRIewyVNB432dSuqohg25le+Lo3exg0Ec51FIPOEW46eRrkqTSYMtxocGe&#10;Dg1V98uPUbCv5vBBRZmcvid9xllyegulUs/LsHsH4Sn4//Bf+6gVpGt4fIk/QG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1ngdwgAAANsAAAAPAAAAAAAAAAAAAAAAAJ8C&#10;AABkcnMvZG93bnJldi54bWxQSwUGAAAAAAQABAD3AAAAjgMAAAAA&#10;" filled="t" fillcolor="#5b9bd5 [3204]">
                    <v:imagedata r:id="rId46" o:title="tank-ohl"/>
                  </v:shape>
                  <v:shapetype id="_x0000_t202" coordsize="21600,21600" o:spt="202" path="m,l,21600r21600,l21600,xe">
                    <v:stroke joinstyle="miter"/>
                    <v:path gradientshapeok="t" o:connecttype="rect"/>
                  </v:shapetype>
                  <v:shape id="TextBox 9" o:spid="_x0000_s1035" type="#_x0000_t202" style="position:absolute;left:24093;top:40820;width:9077;height:2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idaMMA&#10;AADbAAAADwAAAGRycy9kb3ducmV2LnhtbESPzWrDMBCE74W8g9hAb7WU0JrEsRJCSqGnluYPclus&#10;jW1irYyl2u7bV4VCjsPMfMPkm9E2oqfO1441zBIFgrhwpuZSw/Hw9rQA4QOywcYxafghD5v15CHH&#10;zLiBv6jfh1JECPsMNVQhtJmUvqjIok9cSxy9q+sshii7UpoOhwi3jZwrlUqLNceFClvaVVTc9t9W&#10;w+njejk/q8/y1b60gxuVZLuUWj9Ox+0KRKAx3MP/7XejIZ3D35f4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xidaMMAAADbAAAADwAAAAAAAAAAAAAAAACYAgAAZHJzL2Rv&#10;d25yZXYueG1sUEsFBgAAAAAEAAQA9QAAAIgDAAAAAA==&#10;" filled="f" stroked="f">
                    <v:textbox>
                      <w:txbxContent>
                        <w:p w:rsidR="00016A0D" w:rsidRDefault="00016A0D" w:rsidP="00330624">
                          <w:pPr>
                            <w:pStyle w:val="af3"/>
                            <w:spacing w:before="0" w:beforeAutospacing="0" w:after="0" w:afterAutospacing="0"/>
                          </w:pPr>
                          <w:r>
                            <w:rPr>
                              <w:rFonts w:asciiTheme="minorHAnsi" w:hAnsi="Calibri" w:cstheme="minorBidi"/>
                              <w:color w:val="000000"/>
                              <w:kern w:val="24"/>
                              <w:sz w:val="18"/>
                              <w:szCs w:val="18"/>
                              <w:lang w:val="kk-KZ"/>
                            </w:rPr>
                            <w:t>Ойтал</w:t>
                          </w:r>
                        </w:p>
                      </w:txbxContent>
                    </v:textbox>
                  </v:shape>
                  <v:shape id="Рисунок 63" o:spid="_x0000_s1036" type="#_x0000_t75" style="position:absolute;left:18037;top:43642;width:6056;height:29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Of7rEAAAA2wAAAA8AAABkcnMvZG93bnJldi54bWxEj19rwkAQxN+FfodjC77VTStojZ6igm0V&#10;pPgHfF1y2yQ0txdyV43f3hMKPg4z8xtmMmttpc7c+NKJhtdeAoolc6aUXMPxsHp5B+UDiaHKCWu4&#10;sofZ9KkzodS4i+z4vA+5ihDxKWkoQqhTRJ8VbMn3XM0SvR/XWApRNjmahi4Rbit8S5IBWiolLhRU&#10;87Lg7Hf/ZzXgeljtrhuH8/L7Yzs64efCLU5ad5/b+RhU4DY8wv/tL6Nh0If7l/gDcHo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MOf7rEAAAA2wAAAA8AAAAAAAAAAAAAAAAA&#10;nwIAAGRycy9kb3ducmV2LnhtbFBLBQYAAAAABAAEAPcAAACQAwAAAAA=&#10;">
                    <v:imagedata r:id="rId47" o:title=""/>
                    <v:path arrowok="t"/>
                  </v:shape>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Овальная выноска 3072" o:spid="_x0000_s1037" type="#_x0000_t63" style="position:absolute;left:-1787;top:26422;width:22738;height:113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JwdMQA&#10;AADdAAAADwAAAGRycy9kb3ducmV2LnhtbESPQWsCMRSE7wX/Q3gFbzVbFS1bo0jLotCTrtjrY/Pc&#10;LN28LEnU9d8boeBxmJlvmMWqt624kA+NYwXvowwEceV0w7WCQ1m8fYAIEVlj65gU3CjAajl4WWCu&#10;3ZV3dNnHWiQIhxwVmBi7XMpQGbIYRq4jTt7JeYsxSV9L7fGa4LaV4yybSYsNpwWDHX0Zqv72Z6ug&#10;Lw48KX74Vs6+3eY4Nb+lP22UGr72608Qkfr4DP+3t1rBJJuP4fEmPQG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1ycHTEAAAA3QAAAA8AAAAAAAAAAAAAAAAAmAIAAGRycy9k&#10;b3ducmV2LnhtbFBLBQYAAAAABAAEAPUAAACJAwAAAAA=&#10;" adj="21929,47005" fillcolor="#5b9bd5 [3204]" strokecolor="#1f4d78 [1604]" strokeweight="1pt">
                    <v:textbox>
                      <w:txbxContent>
                        <w:p w:rsidR="00016A0D" w:rsidRDefault="00016A0D" w:rsidP="00330624">
                          <w:pPr>
                            <w:pStyle w:val="af3"/>
                            <w:spacing w:before="0" w:beforeAutospacing="0" w:after="0" w:afterAutospacing="0"/>
                            <w:jc w:val="center"/>
                          </w:pPr>
                          <w:r>
                            <w:rPr>
                              <w:rFonts w:asciiTheme="minorHAnsi" w:hAnsi="Calibri" w:cstheme="minorBidi"/>
                              <w:color w:val="FFFFFF"/>
                              <w:kern w:val="24"/>
                              <w:sz w:val="28"/>
                              <w:szCs w:val="28"/>
                              <w:lang w:val="en-US"/>
                            </w:rPr>
                            <w:t>LLP “MerkiIrimshik Zauyty”</w:t>
                          </w:r>
                        </w:p>
                      </w:txbxContent>
                    </v:textbox>
                  </v:shape>
                  <v:shape id="Picture 6" o:spid="_x0000_s1038" type="#_x0000_t75" alt="http://www.ukraineindustrial.info/wp-content/uploads/2015/09/tank-ohl.jpg" style="position:absolute;left:43813;top:40368;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9tUbHAAAA3QAAAA8AAABkcnMvZG93bnJldi54bWxEj0FrwkAUhO+F/oflCV6KbmqK1ugqokhz&#10;UVqtnh/ZZzZt9m3IbjX9991CocdhZr5h5svO1uJKra8cK3gcJiCIC6crLhW8H7eDZxA+IGusHZOC&#10;b/KwXNzfzTHT7sZvdD2EUkQI+wwVmBCaTEpfGLLoh64hjt7FtRZDlG0pdYu3CLe1HCXJWFqsOC4Y&#10;bGhtqPg8fFkFerd9mq7Pp336sXnAVJv8dfKSK9XvdasZiEBd+A//tXOtIE0mKfy+iU9ALn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s9tUbHAAAA3QAAAA8AAAAAAAAAAAAA&#10;AAAAnwIAAGRycy9kb3ducmV2LnhtbFBLBQYAAAAABAAEAPcAAACTAwAAAAA=&#10;" filled="t" fillcolor="#00b050">
                    <v:imagedata r:id="rId48" o:title="tank-ohl"/>
                  </v:shape>
                  <v:shape id="Picture 6" o:spid="_x0000_s1039" type="#_x0000_t75" alt="http://www.ukraineindustrial.info/wp-content/uploads/2015/09/tank-ohl.jpg" style="position:absolute;left:32900;top:23210;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YiKnHAAAA3QAAAA8AAABkcnMvZG93bnJldi54bWxEj0FPwkAUhO8m/IfNI+FiYCtVwcJCDITY&#10;i0ZQPL90H91C923TXaH8e9fExONkZr7JzJedrcWZWl85VnA3SkAQF05XXCr4/NgMpyB8QNZYOyYF&#10;V/KwXPRu5phpd+EtnXehFBHCPkMFJoQmk9IXhiz6kWuIo3dwrcUQZVtK3eIlwm0tx0nyKC1WHBcM&#10;NrQyVJx231aBft3cP62+9m/pcX2LqTb5++QlV2rQ755nIAJ14T/81861gjSZPMDvm/gE5OI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uYiKnHAAAA3QAAAA8AAAAAAAAAAAAA&#10;AAAAnwIAAGRycy9kb3ducmV2LnhtbFBLBQYAAAAABAAEAPcAAACTAwAAAAA=&#10;" filled="t" fillcolor="#00b050">
                    <v:imagedata r:id="rId48" o:title="tank-ohl"/>
                  </v:shape>
                  <v:shape id="Picture 6" o:spid="_x0000_s1040" type="#_x0000_t75" alt="http://www.ukraineindustrial.info/wp-content/uploads/2015/09/tank-ohl.jpg" style="position:absolute;left:28419;top:41522;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KFt7IAAAA3QAAAA8AAABkcnMvZG93bnJldi54bWxEj09rwkAUxO9Cv8PyCr1I3diIf1JXEYs0&#10;l4rV1vMj+5pNm30bsluN374rFDwOM/MbZr7sbC1O1PrKsYLhIAFBXDhdcang47B5nILwAVlj7ZgU&#10;XMjDcnHXm2Om3Znf6bQPpYgQ9hkqMCE0mZS+MGTRD1xDHL0v11oMUbal1C2eI9zW8ilJxtJixXHB&#10;YENrQ8XP/tcq0G+b0Wx9/Nym3y99TLXJd5PXXKmH+271DCJQF27h/3auFaTJZAzXN/EJyMU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rShbeyAAAAN0AAAAPAAAAAAAAAAAA&#10;AAAAAJ8CAABkcnMvZG93bnJldi54bWxQSwUGAAAAAAQABAD3AAAAlAMAAAAA&#10;" filled="t" fillcolor="#00b050">
                    <v:imagedata r:id="rId48" o:title="tank-ohl"/>
                  </v:shape>
                  <v:shape id="Picture 6" o:spid="_x0000_s1041" type="#_x0000_t75" alt="http://www.ukraineindustrial.info/wp-content/uploads/2015/09/tank-ohl.jpg" style="position:absolute;left:16201;top:49003;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Gs0XHAAAA3QAAAA8AAABkcnMvZG93bnJldi54bWxEj0FrwkAUhO+C/2F5BS+lbtqIqamrFEWa&#10;i9La2vMj+5qNzb4N2a2m/74rFDwOM/MNM1/2thEn6nztWMH9OAFBXDpdc6Xg431z9wjCB2SNjWNS&#10;8EselovhYI65dmd+o9M+VCJC2OeowITQ5lL60pBFP3YtcfS+XGcxRNlVUnd4jnDbyIckmUqLNccF&#10;gy2tDJXf+x+rQG83k9nq87BLj+tbTLUpXrOXQqnRTf/8BCJQH67h/3ahFaRJlsHlTXwCcvE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QGs0XHAAAA3QAAAA8AAAAAAAAAAAAA&#10;AAAAnwIAAGRycy9kb3ducmV2LnhtbFBLBQYAAAAABAAEAPcAAACTAwAAAAA=&#10;" filled="t" fillcolor="#00b050">
                    <v:imagedata r:id="rId48" o:title="tank-ohl"/>
                  </v:shape>
                  <v:shape id="Picture 6" o:spid="_x0000_s1042" type="#_x0000_t75" alt="http://www.ukraineindustrial.info/wp-content/uploads/2015/09/tank-ohl.jpg" style="position:absolute;left:43813;top:29958;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ZJzfEAAAA3QAAAA8AAABkcnMvZG93bnJldi54bWxET8lqwzAQvRf6D2IKvYREbl2yOFFCSQnx&#10;pSX7ebAmlltrZCw1cf8+OgR6fLx9tuhsLS7U+sqxgpdBAoK4cLriUsFhv+qPQfiArLF2TAr+yMNi&#10;/vgww0y7K2/psguliCHsM1RgQmgyKX1hyKIfuIY4cmfXWgwRtqXULV5juK3la5IMpcWKY4PBhpaG&#10;ip/dr1WgP1dvk+Xp+JV+f/Qw1SbfjNa5Us9P3fsURKAu/Ivv7lwrSJNRnBvfxCcg5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WZJzfEAAAA3QAAAA8AAAAAAAAAAAAAAAAA&#10;nwIAAGRycy9kb3ducmV2LnhtbFBLBQYAAAAABAAEAPcAAACQAwAAAAA=&#10;" filled="t" fillcolor="#00b050">
                    <v:imagedata r:id="rId48" o:title="tank-ohl"/>
                  </v:shape>
                  <v:shape id="TextBox 17" o:spid="_x0000_s1043" type="#_x0000_t202" style="position:absolute;left:31367;top:41867;width:9076;height:2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Q7Y8UA&#10;AADdAAAADwAAAGRycy9kb3ducmV2LnhtbESPQWvCQBSE74L/YXlCb3W3traaZiOlUvCkaGuht0f2&#10;mQSzb0N2NfHfu0LB4zAz3zDpore1OFPrK8cansYKBHHuTMWFhp/vr8cZCB+QDdaOScOFPCyy4SDF&#10;xLiOt3TehUJECPsENZQhNImUPi/Joh+7hjh6B9daDFG2hTQtdhFuazlR6lVarDgulNjQZ0n5cXey&#10;Gvbrw9/vi9oUSzttOtcryXYutX4Y9R/vIAL14R7+b6+Mhmf1Nofbm/gEZH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pDtjxQAAAN0AAAAPAAAAAAAAAAAAAAAAAJgCAABkcnMv&#10;ZG93bnJldi54bWxQSwUGAAAAAAQABAD1AAAAigMAAAAA&#10;" filled="f" stroked="f">
                    <v:textbox>
                      <w:txbxContent>
                        <w:p w:rsidR="00016A0D" w:rsidRDefault="00016A0D" w:rsidP="00330624">
                          <w:pPr>
                            <w:pStyle w:val="af3"/>
                            <w:spacing w:before="0" w:beforeAutospacing="0" w:after="0" w:afterAutospacing="0"/>
                          </w:pPr>
                          <w:r>
                            <w:rPr>
                              <w:rFonts w:asciiTheme="minorHAnsi" w:hAnsi="Calibri" w:cstheme="minorBidi"/>
                              <w:color w:val="000000"/>
                              <w:kern w:val="24"/>
                              <w:sz w:val="18"/>
                              <w:szCs w:val="18"/>
                              <w:lang w:val="kk-KZ"/>
                            </w:rPr>
                            <w:t>Жаңатоған</w:t>
                          </w:r>
                        </w:p>
                      </w:txbxContent>
                    </v:textbox>
                  </v:shape>
                  <v:shapetype id="_x0000_t32" coordsize="21600,21600" o:spt="32" o:oned="t" path="m,l21600,21600e" filled="f">
                    <v:path arrowok="t" fillok="f" o:connecttype="none"/>
                    <o:lock v:ext="edit" shapetype="t"/>
                  </v:shapetype>
                  <v:shape id="Прямая со стрелкой 3080" o:spid="_x0000_s1044" type="#_x0000_t32" style="position:absolute;left:24093;top:27029;width:10643;height:1713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YoFMIAAADdAAAADwAAAGRycy9kb3ducmV2LnhtbERPzWrCQBC+C77DMkIvUjdtUULqKiJU&#10;SqGHRh9gyI7ZtNnZmN3G+PbOodDjx/e/3o6+VQP1sQls4GmRgSKugm24NnA6vj3moGJCttgGJgM3&#10;irDdTCdrLGy48hcNZaqVhHAs0IBLqSu0jpUjj3EROmLhzqH3mAT2tbY9XiXct/o5y1baY8PS4LCj&#10;vaPqp/z10vsxPw2786EZl/h9yKtPIneZG/MwG3evoBKN6V/85363Bl6yXPbLG3kCenM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QYoFMIAAADdAAAADwAAAAAAAAAAAAAA&#10;AAChAgAAZHJzL2Rvd25yZXYueG1sUEsFBgAAAAAEAAQA+QAAAJADAAAAAA==&#10;" strokecolor="#44546a [3215]" strokeweight="3pt">
                    <v:stroke endarrow="open" joinstyle="miter"/>
                  </v:shape>
                  <v:shape id="Прямая со стрелкой 3081" o:spid="_x0000_s1045" type="#_x0000_t32" style="position:absolute;left:18349;top:46591;width:1523;height:241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qNj8UAAADdAAAADwAAAGRycy9kb3ducmV2LnhtbESP32rCMBTG7we+QziCN0VTHRulGkWE&#10;yRjsYl0f4NAcm2pzUpus7d5+GQx2+fH9+fHtDpNtxUC9bxwrWK9SEMSV0w3XCsrPl2UGwgdkja1j&#10;UvBNHg772cMOc+1G/qChCLWII+xzVGBC6HIpfWXIol+5jjh6F9dbDFH2tdQ9jnHctnKTps/SYsOR&#10;YLCjk6HqVnzZyH1LyuF4OTfTE17PWfVOZO6JUov5dNyCCDSF//Bf+1UreEyzNfy+iU9A7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kqNj8UAAADdAAAADwAAAAAAAAAA&#10;AAAAAAChAgAAZHJzL2Rvd25yZXYueG1sUEsFBgAAAAAEAAQA+QAAAJMDAAAAAA==&#10;" strokecolor="#44546a [3215]" strokeweight="3pt">
                    <v:stroke endarrow="open" joinstyle="miter"/>
                  </v:shape>
                  <v:shape id="Прямая со стрелкой 3082" o:spid="_x0000_s1046" type="#_x0000_t32" style="position:absolute;left:25867;top:36165;width:25022;height:895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pgT+MUAAADdAAAADwAAAGRycy9kb3ducmV2LnhtbESP32rCMBTG7we+QziCN2WmOjZKZxQR&#10;lDHYxbo+wKE5NtXmpDax7d5+GQx2+fH9+fFtdpNtxUC9bxwrWC1TEMSV0w3XCsqv42MGwgdkja1j&#10;UvBNHnbb2cMGc+1G/qShCLWII+xzVGBC6HIpfWXIol+6jjh6Z9dbDFH2tdQ9jnHctnKdpi/SYsOR&#10;YLCjg6HqWtxt5L4n5bA/n5rpGS+nrPogMrdEqcV82r+CCDSF//Bf+00reEqzNfy+iU9Ab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pgT+MUAAADdAAAADwAAAAAAAAAA&#10;AAAAAAChAgAAZHJzL2Rvd25yZXYueG1sUEsFBgAAAAAEAAQA+QAAAJMDAAAAAA==&#10;" strokecolor="#44546a [3215]" strokeweight="3pt">
                    <v:stroke endarrow="open" joinstyle="miter"/>
                  </v:shape>
                  <v:shape id="Прямая со стрелкой 3083" o:spid="_x0000_s1047" type="#_x0000_t32" style="position:absolute;left:24093;top:43001;width:19459;height:211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S2Y8UAAADdAAAADwAAAGRycy9kb3ducmV2LnhtbESPy2rDMBBF94H+g5hCN6aRW5Ng3CjG&#10;FBpKIYs8PmCwJpYTa+RaquP+fVUIZHm5j8NdlZPtxEiDbx0reJmnIIhrp1tuFBwPH885CB+QNXaO&#10;ScEveSjXD7MVFtpdeUfjPjQijrAvUIEJoS+k9LUhi37ueuLondxgMUQ5NFIPeI3jtpOvabqUFluO&#10;BIM9vRuqL/sfG7lfyXGsTpt2WuB5k9dbIvOdKPX0OFVvIAJN4R6+tT+1gizNM/h/E5+AXP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dS2Y8UAAADdAAAADwAAAAAAAAAA&#10;AAAAAAChAgAAZHJzL2Rvd25yZXYueG1sUEsFBgAAAAAEAAQA+QAAAJMDAAAAAA==&#10;" strokecolor="#44546a [3215]" strokeweight="3pt">
                    <v:stroke endarrow="open" joinstyle="miter"/>
                  </v:shape>
                  <v:shape id="Прямая со стрелкой 3084" o:spid="_x0000_s1048" type="#_x0000_t32" style="position:absolute;left:24093;top:33470;width:19607;height:1126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j0uF8QAAADdAAAADwAAAGRycy9kb3ducmV2LnhtbESP3YrCMBCF74V9hzAL3oim7o+UahQR&#10;VhZhL7b6AEMzNtVmUptY69ubhQUvD+fn4yxWva1FR62vHCuYThIQxIXTFZcKDvuvcQrCB2SNtWNS&#10;cCcPq+XLYIGZdjf+pS4PpYgj7DNUYEJoMil9Yciin7iGOHpH11oMUbal1C3e4rit5VuSzKTFiiPB&#10;YEMbQ8U5v9rI3Y0O3fq4rfpPPG3T4ofIXEZKDV/79RxEoD48w//tb63gPUk/4O9NfAJy+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PS4XxAAAAN0AAAAPAAAAAAAAAAAA&#10;AAAAAKECAABkcnMvZG93bnJldi54bWxQSwUGAAAAAAQABAD5AAAAkgMAAAAA&#10;" strokecolor="#44546a [3215]" strokeweight="3pt">
                    <v:stroke endarrow="open" joinstyle="miter"/>
                  </v:shape>
                  <v:shape id="Прямая со стрелкой 3085" o:spid="_x0000_s1049" type="#_x0000_t32" style="position:absolute;left:24937;top:43580;width:3694;height:78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GLjMMAAADdAAAADwAAAGRycy9kb3ducmV2LnhtbESP3YrCMBCF7xd8hzCCN6KpikupRhFB&#10;EWEv1vUBhmZsqs2kNrHWtzcLC3t5OD8fZ7nubCVaanzpWMFknIAgzp0uuVBw/tmNUhA+IGusHJOC&#10;F3lYr3ofS8y0e/I3tadQiDjCPkMFJoQ6k9Lnhiz6sauJo3dxjcUQZVNI3eAzjttKTpPkU1osORIM&#10;1rQ1lN9ODxu5x+G53Vz2ZTfH6z7Nv4jMfajUoN9tFiACdeE//Nc+aAWzJJ3D75v4BOTq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lxi4zDAAAA3QAAAA8AAAAAAAAAAAAA&#10;AAAAoQIAAGRycy9kb3ducmV2LnhtbFBLBQYAAAAABAAEAPkAAACRAwAAAAA=&#10;" strokecolor="#44546a [3215]" strokeweight="3pt">
                    <v:stroke endarrow="open" joinstyle="miter"/>
                  </v:shape>
                  <v:shape id="Прямая со стрелкой 3086" o:spid="_x0000_s1050" type="#_x0000_t32" style="position:absolute;left:24093;top:46591;width:2691;height:241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WTQMYAAADdAAAADwAAAGRycy9kb3ducmV2LnhtbESP3WrCQBSE7wu+w3KE3tVdFUKMruIP&#10;Qm8srfoAh+wxicmeDdlV0z69Wyj0cpiZb5jFqreNuFPnK8caxiMFgjh3puJCw/m0f0tB+IBssHFM&#10;Gr7Jw2o5eFlgZtyDv+h+DIWIEPYZaihDaDMpfV6SRT9yLXH0Lq6zGKLsCmk6fES4beREqURarDgu&#10;lNjStqS8Pt6shhabj3W9OR9Usv35PNXJbJdeZ1q/Dvv1HESgPvyH/9rvRsNUpQn8volPQC6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IFk0DGAAAA3QAAAA8AAAAAAAAA&#10;AAAAAAAAoQIAAGRycy9kb3ducmV2LnhtbFBLBQYAAAAABAAEAPkAAACUAwAAAAA=&#10;" strokecolor="#44546a [3215]" strokeweight="3pt">
                    <v:stroke endarrow="open" joinstyle="miter"/>
                  </v:shape>
                  <v:shape id="Прямая со стрелкой 3087" o:spid="_x0000_s1051" type="#_x0000_t32" style="position:absolute;left:24093;top:45515;width:9804;height:464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k228YAAADdAAAADwAAAGRycy9kb3ducmV2LnhtbESP3WrCQBSE7wu+w3IE7+puFWJMXUUt&#10;Qm9a/HuAQ/Y0SZM9G7JbjX36bkHwcpiZb5jFqreNuFDnK8caXsYKBHHuTMWFhvNp95yC8AHZYOOY&#10;NNzIw2o5eFpgZtyVD3Q5hkJECPsMNZQhtJmUPi/Joh+7ljh6X66zGKLsCmk6vEa4beREqURarDgu&#10;lNjStqS8Pv5YDS02n+t6c/5QyfZ3f6qT+Vv6Pdd6NOzXryAC9eERvrffjYapSmfw/yY+Abn8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1JNtvGAAAA3QAAAA8AAAAAAAAA&#10;AAAAAAAAoQIAAGRycy9kb3ducmV2LnhtbFBLBQYAAAAABAAEAPkAAACUAwAAAAA=&#10;" strokecolor="#44546a [3215]" strokeweight="3pt">
                    <v:stroke endarrow="open" joinstyle="miter"/>
                  </v:shape>
                  <v:shape id="Picture 6" o:spid="_x0000_s1052" type="#_x0000_t75" alt="http://www.ukraineindustrial.info/wp-content/uploads/2015/09/tank-ohl.jpg" style="position:absolute;top:543;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ojYfBAAAA3QAAAA8AAABkcnMvZG93bnJldi54bWxET8lqwzAQvRfyD2IKvTVSGzDGjRLalEB6&#10;q7OQ62BNbFNrZCzFlv++OhR6fLx9vY22EyMNvnWs4WWpQBBXzrRcazif9s85CB+QDXaOScNMHrab&#10;xcMaC+MmLmk8hlqkEPYFamhC6AspfdWQRb90PXHibm6wGBIcamkGnFK47eSrUpm02HJqaLCnXUPV&#10;z/FuNXxUc/yk8qq+LpP5xllydotXrZ8e4/sbiEAx/Iv/3AejYaXyNDe9SU9Abn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eojYfBAAAA3QAAAA8AAAAAAAAAAAAAAAAAnwIA&#10;AGRycy9kb3ducmV2LnhtbFBLBQYAAAAABAAEAPcAAACNAwAAAAA=&#10;" filled="t" fillcolor="#5b9bd5 [3204]">
                    <v:imagedata r:id="rId46" o:title="tank-ohl"/>
                  </v:shape>
                  <v:shape id="Picture 6" o:spid="_x0000_s1053" type="#_x0000_t75" alt="http://www.ukraineindustrial.info/wp-content/uploads/2015/09/tank-ohl.jpg" style="position:absolute;top:4763;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A8ovHAAAA3QAAAA8AAABkcnMvZG93bnJldi54bWxEj0FrwkAUhO+C/2F5ghfRTRtpNXWVokhz&#10;aWm17fmRfWZjs29Ddqvpv+8KgsdhZr5hFqvO1uJEra8cK7ibJCCIC6crLhV87rfjGQgfkDXWjknB&#10;H3lYLfu9BWbanfmDTrtQighhn6ECE0KTSekLQxb9xDXE0Tu41mKIsi2lbvEc4baW90nyIC1WHBcM&#10;NrQ2VPzsfq0C/bqdztffX2/pcTPCVJv8/fElV2o46J6fQATqwi18bedaQZrM5nB5E5+AXP4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8A8ovHAAAA3QAAAA8AAAAAAAAAAAAA&#10;AAAAnwIAAGRycy9kb3ducmV2LnhtbFBLBQYAAAAABAAEAPcAAACTAwAAAAA=&#10;" filled="t" fillcolor="#00b050">
                    <v:imagedata r:id="rId48" o:title="tank-ohl"/>
                  </v:shape>
                  <v:rect id="Прямоугольник 3090" o:spid="_x0000_s1054" style="position:absolute;left:3670;width:19062;height:4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kLmMEA&#10;AADdAAAADwAAAGRycy9kb3ducmV2LnhtbERPz2vCMBS+C/sfwht403QKop1RtoGoeBDddn9Lnm1Z&#10;81KS2Nb/3hwEjx/f7+W6t7VoyYfKsYK3cQaCWDtTcaHg53szmoMIEdlg7ZgU3CjAevUyWGJuXMcn&#10;as+xECmEQ44KyhibXMqgS7IYxq4hTtzFeYsxQV9I47FL4baWkyybSYsVp4YSG/oqSf+fr1bBr7t8&#10;dlb/8b69Havr9uC1nh+UGr72H+8gIvXxKX64d0bBNFuk/elNegJyd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DZC5jBAAAA3QAAAA8AAAAAAAAAAAAAAAAAmAIAAGRycy9kb3du&#10;cmV2LnhtbFBLBQYAAAAABAAEAPUAAACGAwAAAAA=&#10;" filled="f" stroked="f" strokeweight="1pt">
                    <v:textbox>
                      <w:txbxContent>
                        <w:p w:rsidR="00016A0D" w:rsidRDefault="00016A0D" w:rsidP="00330624">
                          <w:pPr>
                            <w:pStyle w:val="a7"/>
                            <w:numPr>
                              <w:ilvl w:val="0"/>
                              <w:numId w:val="1"/>
                            </w:numPr>
                            <w:rPr>
                              <w:sz w:val="20"/>
                            </w:rPr>
                          </w:pPr>
                          <w:bookmarkStart w:id="3" w:name="_Hlk54251944"/>
                          <w:bookmarkStart w:id="4" w:name="_Hlk54251945"/>
                          <w:r>
                            <w:rPr>
                              <w:rFonts w:ascii="Arial" w:hAnsi="Arial" w:cs="Arial"/>
                              <w:b/>
                              <w:bCs/>
                              <w:color w:val="000000"/>
                              <w:kern w:val="24"/>
                              <w:sz w:val="20"/>
                              <w:szCs w:val="20"/>
                              <w:lang w:val="en-US"/>
                            </w:rPr>
                            <w:t>Current MRC</w:t>
                          </w:r>
                          <w:bookmarkEnd w:id="3"/>
                          <w:bookmarkEnd w:id="4"/>
                        </w:p>
                      </w:txbxContent>
                    </v:textbox>
                  </v:rect>
                  <v:rect id="Прямоугольник 3091" o:spid="_x0000_s1055" style="position:absolute;left:4383;top:4667;width:16781;height:4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WuA8UA&#10;AADdAAAADwAAAGRycy9kb3ducmV2LnhtbESPT2sCMRTE74LfIbxCbzVrC0VXo9RCqeKh+O/+mjx3&#10;l25eliTurt++EQSPw8z8hpkve1uLlnyoHCsYjzIQxNqZigsFx8PXywREiMgGa8ek4EoBlovhYI65&#10;cR3vqN3HQiQIhxwVlDE2uZRBl2QxjFxDnLyz8xZjkr6QxmOX4LaWr1n2Li1WnBZKbOizJP23v1gF&#10;J3dedVb/8qa9/lSX763XerJV6vmp/5iBiNTHR/jeXhsFb9l0DLc36Qn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la4DxQAAAN0AAAAPAAAAAAAAAAAAAAAAAJgCAABkcnMv&#10;ZG93bnJldi54bWxQSwUGAAAAAAQABAD1AAAAigMAAAAA&#10;" filled="f" stroked="f" strokeweight="1pt">
                    <v:textbox>
                      <w:txbxContent>
                        <w:p w:rsidR="00016A0D" w:rsidRDefault="00016A0D" w:rsidP="00330624">
                          <w:pPr>
                            <w:pStyle w:val="a7"/>
                            <w:numPr>
                              <w:ilvl w:val="0"/>
                              <w:numId w:val="2"/>
                            </w:numPr>
                            <w:rPr>
                              <w:sz w:val="20"/>
                            </w:rPr>
                          </w:pPr>
                          <w:r>
                            <w:rPr>
                              <w:b/>
                              <w:bCs/>
                              <w:color w:val="000000"/>
                              <w:kern w:val="24"/>
                              <w:sz w:val="20"/>
                              <w:szCs w:val="20"/>
                              <w:lang w:val="en-US"/>
                            </w:rPr>
                            <w:t>Planned MRC</w:t>
                          </w:r>
                        </w:p>
                      </w:txbxContent>
                    </v:textbox>
                  </v:rect>
                  <v:shape id="TextBox 39" o:spid="_x0000_s1056" type="#_x0000_t202" style="position:absolute;left:20526;top:37659;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xP6MUA&#10;AADdAAAADwAAAGRycy9kb3ducmV2LnhtbESPQWvCQBSE74L/YXlCb7qrrUVTN0GUQk+VRi309sg+&#10;k9Ds25DdmvTfdwuCx2FmvmE22WAbcaXO1441zGcKBHHhTM2lhtPxdboC4QOywcYxafglD1k6Hm0w&#10;Ma7nD7rmoRQRwj5BDVUIbSKlLyqy6GeuJY7exXUWQ5RdKU2HfYTbRi6UepYWa44LFba0q6j4zn+s&#10;hvP75evzSR3KvV22vRuUZLuWWj9Mhu0LiEBDuIdv7Tej4VGtF/D/Jj4Bm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DE/oxQAAAN0AAAAPAAAAAAAAAAAAAAAAAJgCAABkcnMv&#10;ZG93bnJldi54bWxQSwUGAAAAAAQABAD1AAAAigMAAAAA&#10;" filled="f" stroked="f">
                    <v:textbox>
                      <w:txbxContent>
                        <w:p w:rsidR="00016A0D" w:rsidRPr="00512FE9" w:rsidRDefault="00016A0D" w:rsidP="00330624">
                          <w:pPr>
                            <w:pStyle w:val="af3"/>
                            <w:spacing w:before="0" w:beforeAutospacing="0" w:after="0" w:afterAutospacing="0"/>
                            <w:rPr>
                              <w:lang w:val="en-US"/>
                            </w:rPr>
                          </w:pPr>
                          <w:r>
                            <w:rPr>
                              <w:rFonts w:asciiTheme="minorHAnsi" w:hAnsi="Calibri" w:cstheme="minorBidi"/>
                              <w:b/>
                              <w:bCs/>
                              <w:color w:val="000000"/>
                              <w:kern w:val="24"/>
                            </w:rPr>
                            <w:t xml:space="preserve">2 </w:t>
                          </w:r>
                          <w:r>
                            <w:rPr>
                              <w:rFonts w:asciiTheme="minorHAnsi" w:hAnsi="Calibri" w:cstheme="minorBidi"/>
                              <w:b/>
                              <w:bCs/>
                              <w:color w:val="000000"/>
                              <w:kern w:val="24"/>
                              <w:lang w:val="en-US"/>
                            </w:rPr>
                            <w:t>t</w:t>
                          </w:r>
                        </w:p>
                      </w:txbxContent>
                    </v:textbox>
                  </v:shape>
                  <v:shape id="TextBox 40" o:spid="_x0000_s1057" type="#_x0000_t202" style="position:absolute;left:12527;top:49213;width:4411;height:2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Dqc8UA&#10;AADdAAAADwAAAGRycy9kb3ducmV2LnhtbESPT2vCQBTE7wW/w/IEb7prbUWjmyCVQk8t/gVvj+wz&#10;CWbfhuzWpN++WxB6HGbmN8w6620t7tT6yrGG6USBIM6dqbjQcDy8jxcgfEA2WDsmDT/kIUsHT2tM&#10;jOt4R/d9KESEsE9QQxlCk0jp85Is+olriKN3da3FEGVbSNNiF+G2ls9KzaXFiuNCiQ29lZTf9t9W&#10;w+nzejm/qK9ia1+bzvVKsl1KrUfDfrMCEagP/+FH+8NomKnlDP7exCcg0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QOpzxQAAAN0AAAAPAAAAAAAAAAAAAAAAAJgCAABkcnMv&#10;ZG93bnJldi54bWxQSwUGAAAAAAQABAD1AAAAigMAAAAA&#10;" filled="f" stroked="f">
                    <v:textbox>
                      <w:txbxContent>
                        <w:p w:rsidR="00016A0D" w:rsidRPr="00512FE9" w:rsidRDefault="00016A0D" w:rsidP="00330624">
                          <w:pPr>
                            <w:pStyle w:val="af3"/>
                            <w:spacing w:before="0" w:beforeAutospacing="0" w:after="0" w:afterAutospacing="0"/>
                            <w:rPr>
                              <w:lang w:val="en-US"/>
                            </w:rPr>
                          </w:pPr>
                          <w:r>
                            <w:rPr>
                              <w:rFonts w:asciiTheme="minorHAnsi" w:hAnsi="Calibri" w:cstheme="minorBidi"/>
                              <w:b/>
                              <w:bCs/>
                              <w:color w:val="000000"/>
                              <w:kern w:val="24"/>
                            </w:rPr>
                            <w:t xml:space="preserve">2 </w:t>
                          </w:r>
                          <w:r>
                            <w:rPr>
                              <w:rFonts w:asciiTheme="minorHAnsi" w:hAnsi="Calibri" w:cstheme="minorBidi"/>
                              <w:b/>
                              <w:bCs/>
                              <w:color w:val="000000"/>
                              <w:kern w:val="24"/>
                              <w:lang w:val="en-US"/>
                            </w:rPr>
                            <w:t>t</w:t>
                          </w:r>
                        </w:p>
                      </w:txbxContent>
                    </v:textbox>
                  </v:shape>
                  <v:shape id="TextBox 41" o:spid="_x0000_s1058" type="#_x0000_t202" style="position:absolute;left:25654;top:46813;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lyB8UA&#10;AADdAAAADwAAAGRycy9kb3ducmV2LnhtbESPQWvCQBSE74L/YXlCb3XXVkVTN0FaCj0pRi309sg+&#10;k9Ds25DdmvTfd4WCx2FmvmE22WAbcaXO1441zKYKBHHhTM2lhtPx/XEFwgdkg41j0vBLHrJ0PNpg&#10;YlzPB7rmoRQRwj5BDVUIbSKlLyqy6KeuJY7exXUWQ5RdKU2HfYTbRj4ptZQWa44LFbb0WlHxnf9Y&#10;Defd5etzrvblm120vRuUZLuWWj9Mhu0LiEBDuIf/2x9Gw7Naz+H2Jj4Bm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qXIHxQAAAN0AAAAPAAAAAAAAAAAAAAAAAJgCAABkcnMv&#10;ZG93bnJldi54bWxQSwUGAAAAAAQABAD1AAAAigMAAAAA&#10;" filled="f" stroked="f">
                    <v:textbox>
                      <w:txbxContent>
                        <w:p w:rsidR="00016A0D" w:rsidRPr="00512FE9" w:rsidRDefault="00016A0D" w:rsidP="00330624">
                          <w:pPr>
                            <w:pStyle w:val="af3"/>
                            <w:spacing w:before="0" w:beforeAutospacing="0" w:after="0" w:afterAutospacing="0"/>
                            <w:rPr>
                              <w:lang w:val="en-US"/>
                            </w:rPr>
                          </w:pPr>
                          <w:r>
                            <w:rPr>
                              <w:rFonts w:asciiTheme="minorHAnsi" w:hAnsi="Calibri" w:cstheme="minorBidi"/>
                              <w:b/>
                              <w:bCs/>
                              <w:color w:val="000000"/>
                              <w:kern w:val="24"/>
                            </w:rPr>
                            <w:t xml:space="preserve">2 </w:t>
                          </w:r>
                          <w:r>
                            <w:rPr>
                              <w:rFonts w:asciiTheme="minorHAnsi" w:hAnsi="Calibri" w:cstheme="minorBidi"/>
                              <w:b/>
                              <w:bCs/>
                              <w:color w:val="000000"/>
                              <w:kern w:val="24"/>
                              <w:lang w:val="en-US"/>
                            </w:rPr>
                            <w:t>t</w:t>
                          </w:r>
                        </w:p>
                      </w:txbxContent>
                    </v:textbox>
                  </v:shape>
                  <v:shape id="TextBox 42" o:spid="_x0000_s1059" type="#_x0000_t202" style="position:absolute;left:32530;top:48684;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XXnMUA&#10;AADdAAAADwAAAGRycy9kb3ducmV2LnhtbESPQWvCQBSE7wX/w/KE3nTXtoqmboK0FHpSjFro7ZF9&#10;JqHZtyG7Nem/dwWhx2FmvmHW2WAbcaHO1441zKYKBHHhTM2lhuPhY7IE4QOywcYxafgjD1k6elhj&#10;YlzPe7rkoRQRwj5BDVUIbSKlLyqy6KeuJY7e2XUWQ5RdKU2HfYTbRj4ptZAWa44LFbb0VlHxk/9a&#10;Daft+fvrRe3KdztvezcoyXYltX4cD5tXEIGG8B++tz+Nhme1msPtTXwCMr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5decxQAAAN0AAAAPAAAAAAAAAAAAAAAAAJgCAABkcnMv&#10;ZG93bnJldi54bWxQSwUGAAAAAAQABAD1AAAAigMAAAAA&#10;" filled="f" stroked="f">
                    <v:textbox>
                      <w:txbxContent>
                        <w:p w:rsidR="00016A0D" w:rsidRPr="00512FE9" w:rsidRDefault="00016A0D" w:rsidP="00330624">
                          <w:pPr>
                            <w:pStyle w:val="af3"/>
                            <w:spacing w:before="0" w:beforeAutospacing="0" w:after="0" w:afterAutospacing="0"/>
                            <w:rPr>
                              <w:lang w:val="en-US"/>
                            </w:rPr>
                          </w:pPr>
                          <w:r>
                            <w:rPr>
                              <w:rFonts w:asciiTheme="minorHAnsi" w:hAnsi="Calibri" w:cstheme="minorBidi"/>
                              <w:b/>
                              <w:bCs/>
                              <w:color w:val="000000"/>
                              <w:kern w:val="24"/>
                            </w:rPr>
                            <w:t xml:space="preserve">2 </w:t>
                          </w:r>
                          <w:r>
                            <w:rPr>
                              <w:rFonts w:asciiTheme="minorHAnsi" w:hAnsi="Calibri" w:cstheme="minorBidi"/>
                              <w:b/>
                              <w:bCs/>
                              <w:color w:val="000000"/>
                              <w:kern w:val="24"/>
                              <w:lang w:val="en-US"/>
                            </w:rPr>
                            <w:t>t</w:t>
                          </w:r>
                        </w:p>
                      </w:txbxContent>
                    </v:textbox>
                  </v:shape>
                  <v:shape id="TextBox 43" o:spid="_x0000_s1060" type="#_x0000_t202" style="position:absolute;left:28331;top:39437;width:441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dJ68UA&#10;AADdAAAADwAAAGRycy9kb3ducmV2LnhtbESPQWvCQBSE7wX/w/KE3uqubRVN3QRpKfSkGLXQ2yP7&#10;TEKzb0N2a9J/7wqCx2FmvmFW2WAbcabO1441TCcKBHHhTM2lhsP+82kBwgdkg41j0vBPHrJ09LDC&#10;xLied3TOQykihH2CGqoQ2kRKX1Rk0U9cSxy9k+sshii7UpoO+wi3jXxWai4t1hwXKmzpvaLiN/+z&#10;Go6b08/3q9qWH3bW9m5Qku1Sav04HtZvIAIN4R6+tb+Mhhe1nMP1TXwCMr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N0nrxQAAAN0AAAAPAAAAAAAAAAAAAAAAAJgCAABkcnMv&#10;ZG93bnJldi54bWxQSwUGAAAAAAQABAD1AAAAigMAAAAA&#10;" filled="f" stroked="f">
                    <v:textbox>
                      <w:txbxContent>
                        <w:p w:rsidR="00016A0D" w:rsidRPr="00512FE9" w:rsidRDefault="00016A0D" w:rsidP="00330624">
                          <w:pPr>
                            <w:pStyle w:val="af3"/>
                            <w:spacing w:before="0" w:beforeAutospacing="0" w:after="0" w:afterAutospacing="0"/>
                            <w:rPr>
                              <w:lang w:val="en-US"/>
                            </w:rPr>
                          </w:pPr>
                          <w:r>
                            <w:rPr>
                              <w:rFonts w:asciiTheme="minorHAnsi" w:hAnsi="Calibri" w:cstheme="minorBidi"/>
                              <w:b/>
                              <w:bCs/>
                              <w:color w:val="000000"/>
                              <w:kern w:val="24"/>
                            </w:rPr>
                            <w:t xml:space="preserve">2 </w:t>
                          </w:r>
                          <w:r>
                            <w:rPr>
                              <w:rFonts w:asciiTheme="minorHAnsi" w:hAnsi="Calibri" w:cstheme="minorBidi"/>
                              <w:b/>
                              <w:bCs/>
                              <w:color w:val="000000"/>
                              <w:kern w:val="24"/>
                              <w:lang w:val="en-US"/>
                            </w:rPr>
                            <w:t>t</w:t>
                          </w:r>
                        </w:p>
                      </w:txbxContent>
                    </v:textbox>
                  </v:shape>
                  <v:shape id="TextBox 44" o:spid="_x0000_s1061" type="#_x0000_t202" style="position:absolute;left:43552;top:38585;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vscMUA&#10;AADdAAAADwAAAGRycy9kb3ducmV2LnhtbESPQWvCQBSE74L/YXlCb3W3traaZiOlUvCkaGuht0f2&#10;mQSzb0N2NfHfu0LB4zAz3zDpore1OFPrK8cansYKBHHuTMWFhp/vr8cZCB+QDdaOScOFPCyy4SDF&#10;xLiOt3TehUJECPsENZQhNImUPi/Joh+7hjh6B9daDFG2hTQtdhFuazlR6lVarDgulNjQZ0n5cXey&#10;Gvbrw9/vi9oUSzttOtcryXYutX4Y9R/vIAL14R7+b6+Mhmc1f4Pbm/gEZH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e+xwxQAAAN0AAAAPAAAAAAAAAAAAAAAAAJgCAABkcnMv&#10;ZG93bnJldi54bWxQSwUGAAAAAAQABAD1AAAAigMAAAAA&#10;" filled="f" stroked="f">
                    <v:textbox>
                      <w:txbxContent>
                        <w:p w:rsidR="00016A0D" w:rsidRPr="00512FE9" w:rsidRDefault="00016A0D" w:rsidP="00330624">
                          <w:pPr>
                            <w:pStyle w:val="af3"/>
                            <w:spacing w:before="0" w:beforeAutospacing="0" w:after="0" w:afterAutospacing="0"/>
                            <w:rPr>
                              <w:lang w:val="en-US"/>
                            </w:rPr>
                          </w:pPr>
                          <w:r>
                            <w:rPr>
                              <w:rFonts w:asciiTheme="minorHAnsi" w:hAnsi="Calibri" w:cstheme="minorBidi"/>
                              <w:b/>
                              <w:bCs/>
                              <w:color w:val="000000"/>
                              <w:kern w:val="24"/>
                            </w:rPr>
                            <w:t xml:space="preserve">2 </w:t>
                          </w:r>
                          <w:r>
                            <w:rPr>
                              <w:rFonts w:asciiTheme="minorHAnsi" w:hAnsi="Calibri" w:cstheme="minorBidi"/>
                              <w:b/>
                              <w:bCs/>
                              <w:color w:val="000000"/>
                              <w:kern w:val="24"/>
                              <w:lang w:val="en-US"/>
                            </w:rPr>
                            <w:t>t</w:t>
                          </w:r>
                        </w:p>
                      </w:txbxContent>
                    </v:textbox>
                  </v:shape>
                  <v:shape id="TextBox 45" o:spid="_x0000_s1062" type="#_x0000_t202" style="position:absolute;left:50716;top:32829;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4AsEA&#10;AADdAAAADwAAAGRycy9kb3ducmV2LnhtbERPy4rCMBTdC/MP4Q6402R8oR2jDIrgStEZBXeX5tqW&#10;aW5KE239e7MQXB7Oe75sbSnuVPvCsYavvgJBnDpTcKbh73fTm4LwAdlg6Zg0PMjDcvHRmWNiXMMH&#10;uh9DJmII+wQ15CFUiZQ+zcmi77uKOHJXV1sMEdaZNDU2MdyWcqDURFosODbkWNEqp/T/eLMaTrvr&#10;5TxS+2xtx1XjWiXZzqTW3c/25xtEoDa8xS/31mgYqlmcG9/EJyA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fkeALBAAAA3QAAAA8AAAAAAAAAAAAAAAAAmAIAAGRycy9kb3du&#10;cmV2LnhtbFBLBQYAAAAABAAEAPUAAACGAwAAAAA=&#10;" filled="f" stroked="f">
                    <v:textbox>
                      <w:txbxContent>
                        <w:p w:rsidR="00016A0D" w:rsidRPr="00512FE9" w:rsidRDefault="00016A0D" w:rsidP="00330624">
                          <w:pPr>
                            <w:pStyle w:val="af3"/>
                            <w:spacing w:before="0" w:beforeAutospacing="0" w:after="0" w:afterAutospacing="0"/>
                            <w:rPr>
                              <w:lang w:val="en-US"/>
                            </w:rPr>
                          </w:pPr>
                          <w:r>
                            <w:rPr>
                              <w:rFonts w:asciiTheme="minorHAnsi" w:hAnsi="Calibri" w:cstheme="minorBidi"/>
                              <w:b/>
                              <w:bCs/>
                              <w:color w:val="000000"/>
                              <w:kern w:val="24"/>
                            </w:rPr>
                            <w:t xml:space="preserve">2 </w:t>
                          </w:r>
                          <w:r>
                            <w:rPr>
                              <w:rFonts w:asciiTheme="minorHAnsi" w:hAnsi="Calibri" w:cstheme="minorBidi"/>
                              <w:b/>
                              <w:bCs/>
                              <w:color w:val="000000"/>
                              <w:kern w:val="24"/>
                              <w:lang w:val="en-US"/>
                            </w:rPr>
                            <w:t>t</w:t>
                          </w:r>
                        </w:p>
                      </w:txbxContent>
                    </v:textbox>
                  </v:shape>
                  <v:shape id="TextBox 46" o:spid="_x0000_s1063" type="#_x0000_t202" style="position:absolute;left:43632;top:28148;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jdmcUA&#10;AADdAAAADwAAAGRycy9kb3ducmV2LnhtbESPT2vCQBTE74LfYXmCN91VWzGpq0hLoSeLf1ro7ZF9&#10;JsHs25DdmvjtXUHwOMzMb5jlurOVuFDjS8caJmMFgjhzpuRcw/HwOVqA8AHZYOWYNFzJw3rV7y0x&#10;Na7lHV32IRcRwj5FDUUIdSqlzwqy6MeuJo7eyTUWQ5RNLk2DbYTbSk6VmkuLJceFAmt6Lyg77/+t&#10;hp/t6e/3RX3nH/a1bl2nJNtEaj0cdJs3EIG68Aw/2l9Gw0wlCdzfxCc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qN2ZxQAAAN0AAAAPAAAAAAAAAAAAAAAAAJgCAABkcnMv&#10;ZG93bnJldi54bWxQSwUGAAAAAAQABAD1AAAAigMAAAAA&#10;" filled="f" stroked="f">
                    <v:textbox>
                      <w:txbxContent>
                        <w:p w:rsidR="00016A0D" w:rsidRPr="00B353EC" w:rsidRDefault="00016A0D" w:rsidP="00330624">
                          <w:pPr>
                            <w:pStyle w:val="af3"/>
                            <w:spacing w:before="0" w:beforeAutospacing="0" w:after="0" w:afterAutospacing="0"/>
                            <w:rPr>
                              <w:lang w:val="en-US"/>
                            </w:rPr>
                          </w:pPr>
                          <w:r>
                            <w:rPr>
                              <w:rFonts w:asciiTheme="minorHAnsi" w:hAnsi="Calibri" w:cstheme="minorBidi"/>
                              <w:b/>
                              <w:bCs/>
                              <w:color w:val="000000"/>
                              <w:kern w:val="24"/>
                            </w:rPr>
                            <w:t xml:space="preserve">2 </w:t>
                          </w:r>
                          <w:r>
                            <w:rPr>
                              <w:rFonts w:asciiTheme="minorHAnsi" w:hAnsi="Calibri" w:cstheme="minorBidi"/>
                              <w:b/>
                              <w:bCs/>
                              <w:color w:val="000000"/>
                              <w:kern w:val="24"/>
                              <w:lang w:val="en-US"/>
                            </w:rPr>
                            <w:t>t</w:t>
                          </w:r>
                        </w:p>
                      </w:txbxContent>
                    </v:textbox>
                  </v:shape>
                  <v:shape id="TextBox 47" o:spid="_x0000_s1064" type="#_x0000_t202" style="position:absolute;left:32640;top:20440;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nuHsIA&#10;AADdAAAADwAAAGRycy9kb3ducmV2LnhtbERPz2vCMBS+D/wfwhO8rYlzk1mNRSaCpw27TfD2aJ5t&#10;sXkpTWy7/345DHb8+H5vstE2oqfO1441zBMFgrhwpuZSw9fn4fEVhA/IBhvHpOGHPGTbycMGU+MG&#10;PlGfh1LEEPYpaqhCaFMpfVGRRZ+4ljhyV9dZDBF2pTQdDjHcNvJJqaW0WHNsqLClt4qKW363Gr7f&#10;r5fzs/oo9/alHdyoJNuV1Ho2HXdrEIHG8C/+cx+NhsVcxf3xTXwCcvs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ee4ewgAAAN0AAAAPAAAAAAAAAAAAAAAAAJgCAABkcnMvZG93&#10;bnJldi54bWxQSwUGAAAAAAQABAD1AAAAhwMAAAAA&#10;" filled="f" stroked="f">
                    <v:textbox>
                      <w:txbxContent>
                        <w:p w:rsidR="00016A0D" w:rsidRPr="00B353EC" w:rsidRDefault="00016A0D" w:rsidP="00330624">
                          <w:pPr>
                            <w:pStyle w:val="af3"/>
                            <w:spacing w:before="0" w:beforeAutospacing="0" w:after="0" w:afterAutospacing="0"/>
                            <w:rPr>
                              <w:lang w:val="en-US"/>
                            </w:rPr>
                          </w:pPr>
                          <w:r>
                            <w:rPr>
                              <w:rFonts w:asciiTheme="minorHAnsi" w:hAnsi="Calibri" w:cstheme="minorBidi"/>
                              <w:b/>
                              <w:bCs/>
                              <w:color w:val="000000"/>
                              <w:kern w:val="24"/>
                            </w:rPr>
                            <w:t xml:space="preserve">2 </w:t>
                          </w:r>
                          <w:r>
                            <w:rPr>
                              <w:rFonts w:asciiTheme="minorHAnsi" w:hAnsi="Calibri" w:cstheme="minorBidi"/>
                              <w:b/>
                              <w:bCs/>
                              <w:color w:val="000000"/>
                              <w:kern w:val="24"/>
                              <w:lang w:val="en-US"/>
                            </w:rPr>
                            <w:t>t</w:t>
                          </w:r>
                        </w:p>
                      </w:txbxContent>
                    </v:textbox>
                  </v:shape>
                  <v:shape id="TextBox 50" o:spid="_x0000_s1065" type="#_x0000_t202" style="position:absolute;left:17920;top:44920;width:8940;height:2308;rotation:-354211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E7scQA&#10;AADdAAAADwAAAGRycy9kb3ducmV2LnhtbESP0WoCMRRE3wv9h3ALfavZbUXLapQiCPWltLEfcNlc&#10;k8XNzZJE3fr1jVDo4zAzZ5jlevS9OFNMXWAF9aQCQdwG07FV8L3fPr2CSBnZYB+YFPxQgvXq/m6J&#10;jQkX/qKzzlYUCKcGFbich0bK1DrymCZhIC7eIUSPuchopYl4KXDfy+eqmkmPHZcFhwNtHLVHffIK&#10;8s5t9NW382lIeIgzba3++FTq8WF8W4DINOb/8F/73Sh4qasabm/KE5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6BO7HEAAAA3QAAAA8AAAAAAAAAAAAAAAAAmAIAAGRycy9k&#10;b3ducmV2LnhtbFBLBQYAAAAABAAEAPUAAACJAwAAAAA=&#10;" filled="f" stroked="f">
                    <v:textbox>
                      <w:txbxContent>
                        <w:p w:rsidR="00016A0D" w:rsidRPr="00512FE9" w:rsidRDefault="00016A0D" w:rsidP="00330624">
                          <w:pPr>
                            <w:pStyle w:val="af3"/>
                            <w:spacing w:before="0" w:beforeAutospacing="0" w:after="0" w:afterAutospacing="0"/>
                            <w:rPr>
                              <w:lang w:val="en-US"/>
                            </w:rPr>
                          </w:pPr>
                          <w:r>
                            <w:rPr>
                              <w:rFonts w:asciiTheme="minorHAnsi" w:hAnsi="Calibri" w:cstheme="minorBidi"/>
                              <w:color w:val="000000"/>
                              <w:kern w:val="24"/>
                              <w:sz w:val="18"/>
                              <w:szCs w:val="18"/>
                              <w:lang w:val="kk-KZ"/>
                            </w:rPr>
                            <w:t xml:space="preserve">3 </w:t>
                          </w:r>
                          <w:r>
                            <w:rPr>
                              <w:rFonts w:asciiTheme="minorHAnsi" w:hAnsi="Calibri" w:cstheme="minorBidi"/>
                              <w:color w:val="000000"/>
                              <w:kern w:val="24"/>
                              <w:sz w:val="18"/>
                              <w:szCs w:val="18"/>
                              <w:lang w:val="en-US"/>
                            </w:rPr>
                            <w:t>km</w:t>
                          </w:r>
                        </w:p>
                      </w:txbxContent>
                    </v:textbox>
                  </v:shape>
                  <v:shape id="TextBox 51" o:spid="_x0000_s1066" type="#_x0000_t202" style="position:absolute;left:28243;top:47456;width:8940;height:2308;rotation:179317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xmMMUA&#10;AADdAAAADwAAAGRycy9kb3ducmV2LnhtbESPX2sCMRDE3wv9DmELfauJFqRcjVIL2kIR6p+Xvi2X&#10;9XJ42RyXVc9v3wiCj8PM/IaZzPrQqBN1qY5sYTgwoIjL6GquLOy2i5c3UEmQHTaRycKFEsymjw8T&#10;LFw885pOG6lUhnAq0IIXaQutU+kpYBrEljh7+9gFlCy7SrsOzxkeGj0yZqwD1pwXPLb06ak8bI7B&#10;giyRvTM/Df39fs3Hi1U/v8ja2uen/uMdlFAv9/Ct/e0svA7NCK5v8hPQ0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rGYwxQAAAN0AAAAPAAAAAAAAAAAAAAAAAJgCAABkcnMv&#10;ZG93bnJldi54bWxQSwUGAAAAAAQABAD1AAAAigMAAAAA&#10;" filled="f" stroked="f">
                    <v:textbox>
                      <w:txbxContent>
                        <w:p w:rsidR="00016A0D" w:rsidRPr="00512FE9" w:rsidRDefault="00016A0D" w:rsidP="00330624">
                          <w:pPr>
                            <w:pStyle w:val="af3"/>
                            <w:spacing w:before="0" w:beforeAutospacing="0" w:after="0" w:afterAutospacing="0"/>
                            <w:rPr>
                              <w:lang w:val="en-US"/>
                            </w:rPr>
                          </w:pPr>
                          <w:r>
                            <w:rPr>
                              <w:rFonts w:asciiTheme="minorHAnsi" w:hAnsi="Calibri" w:cstheme="minorBidi"/>
                              <w:color w:val="000000"/>
                              <w:kern w:val="24"/>
                              <w:sz w:val="18"/>
                              <w:szCs w:val="18"/>
                              <w:lang w:val="kk-KZ"/>
                            </w:rPr>
                            <w:t xml:space="preserve">17 </w:t>
                          </w:r>
                          <w:r>
                            <w:rPr>
                              <w:rFonts w:asciiTheme="minorHAnsi" w:hAnsi="Calibri" w:cstheme="minorBidi"/>
                              <w:color w:val="000000"/>
                              <w:kern w:val="24"/>
                              <w:sz w:val="18"/>
                              <w:szCs w:val="18"/>
                              <w:lang w:val="en-US"/>
                            </w:rPr>
                            <w:t>km</w:t>
                          </w:r>
                        </w:p>
                      </w:txbxContent>
                    </v:textbox>
                  </v:shape>
                  <v:shape id="TextBox 52" o:spid="_x0000_s1067" type="#_x0000_t202" style="position:absolute;left:37529;top:41150;width:8940;height:2308;rotation:-30391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b1ccIA&#10;AADdAAAADwAAAGRycy9kb3ducmV2LnhtbESPwWrDMBBE74X+g9hCb7GUBErqRgmlEMjVTkKui7WW&#10;3VorIymO+/dVodDjMDNvmO1+doOYKMTes4ZloUAQN970bDWcT4fFBkRMyAYHz6ThmyLsd48PWyyN&#10;v3NFU52syBCOJWroUhpLKWPTkcNY+JE4e60PDlOWwUoT8J7hbpArpV6kw57zQocjfXTUfNU3p8Fd&#10;7c1WWL1Wn6zU6lK3oT1NWj8/ze9vIBLN6T/81z4aDeulWsPvm/wE5O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pvVxwgAAAN0AAAAPAAAAAAAAAAAAAAAAAJgCAABkcnMvZG93&#10;bnJldi54bWxQSwUGAAAAAAQABAD1AAAAhwMAAAAA&#10;" filled="f" stroked="f">
                    <v:textbox>
                      <w:txbxContent>
                        <w:p w:rsidR="00016A0D" w:rsidRPr="00512FE9" w:rsidRDefault="00016A0D" w:rsidP="00330624">
                          <w:pPr>
                            <w:pStyle w:val="af3"/>
                            <w:spacing w:before="0" w:beforeAutospacing="0" w:after="0" w:afterAutospacing="0"/>
                            <w:rPr>
                              <w:lang w:val="en-US"/>
                            </w:rPr>
                          </w:pPr>
                          <w:r>
                            <w:rPr>
                              <w:rFonts w:asciiTheme="minorHAnsi" w:hAnsi="Calibri" w:cstheme="minorBidi"/>
                              <w:color w:val="000000"/>
                              <w:kern w:val="24"/>
                              <w:sz w:val="18"/>
                              <w:szCs w:val="18"/>
                              <w:lang w:val="kk-KZ"/>
                            </w:rPr>
                            <w:t xml:space="preserve">35 </w:t>
                          </w:r>
                          <w:r>
                            <w:rPr>
                              <w:rFonts w:asciiTheme="minorHAnsi" w:hAnsi="Calibri" w:cstheme="minorBidi"/>
                              <w:color w:val="000000"/>
                              <w:kern w:val="24"/>
                              <w:sz w:val="18"/>
                              <w:szCs w:val="18"/>
                              <w:lang w:val="en-US"/>
                            </w:rPr>
                            <w:t>km</w:t>
                          </w:r>
                        </w:p>
                      </w:txbxContent>
                    </v:textbox>
                  </v:shape>
                  <v:shape id="TextBox 53" o:spid="_x0000_s1068" type="#_x0000_t202" style="position:absolute;left:38887;top:36885;width:8940;height:2309;rotation:-122611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A2yMQA&#10;AADdAAAADwAAAGRycy9kb3ducmV2LnhtbESPQWsCMRSE7wX/Q3hCbzXZ2oqsRlFB6KGXqnh+bp67&#10;0c3Lukl19983hUKPw8x8w8yXnavFndpgPWvIRgoEceGN5VLDYb99mYIIEdlg7Zk09BRguRg8zTE3&#10;/sFfdN/FUiQIhxw1VDE2uZShqMhhGPmGOHln3zqMSbalNC0+EtzV8lWpiXRoOS1U2NCmouK6+3Ya&#10;cGNO64xuV3szx8tnx1b1773Wz8NuNQMRqYv/4b/2h9EwztQb/L5JT0A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gNsjEAAAA3QAAAA8AAAAAAAAAAAAAAAAAmAIAAGRycy9k&#10;b3ducmV2LnhtbFBLBQYAAAAABAAEAPUAAACJAwAAAAA=&#10;" filled="f" stroked="f">
                    <v:textbox>
                      <w:txbxContent>
                        <w:p w:rsidR="00016A0D" w:rsidRPr="00512FE9" w:rsidRDefault="00016A0D" w:rsidP="00330624">
                          <w:pPr>
                            <w:pStyle w:val="af3"/>
                            <w:spacing w:before="0" w:beforeAutospacing="0" w:after="0" w:afterAutospacing="0"/>
                            <w:rPr>
                              <w:lang w:val="en-US"/>
                            </w:rPr>
                          </w:pPr>
                          <w:r>
                            <w:rPr>
                              <w:rFonts w:asciiTheme="minorHAnsi" w:hAnsi="Calibri" w:cstheme="minorBidi"/>
                              <w:color w:val="000000"/>
                              <w:kern w:val="24"/>
                              <w:sz w:val="18"/>
                              <w:szCs w:val="18"/>
                              <w:lang w:val="kk-KZ"/>
                            </w:rPr>
                            <w:t xml:space="preserve">34 </w:t>
                          </w:r>
                          <w:r>
                            <w:rPr>
                              <w:rFonts w:asciiTheme="minorHAnsi" w:hAnsi="Calibri" w:cstheme="minorBidi"/>
                              <w:color w:val="000000"/>
                              <w:kern w:val="24"/>
                              <w:sz w:val="18"/>
                              <w:szCs w:val="18"/>
                              <w:lang w:val="en-US"/>
                            </w:rPr>
                            <w:t>km</w:t>
                          </w:r>
                        </w:p>
                      </w:txbxContent>
                    </v:textbox>
                  </v:shape>
                  <v:shape id="TextBox 54" o:spid="_x0000_s1069" type="#_x0000_t202" style="position:absolute;left:31233;top:35941;width:8512;height:2309;rotation:-204291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GAysQA&#10;AADdAAAADwAAAGRycy9kb3ducmV2LnhtbESPQYvCMBSE74L/ITzBm6ZVVqQaRVwX9iToLujx0Tzb&#10;avNSm7R2//1GEDwOM/MNs1x3phQt1a6wrCAeRyCIU6sLzhT8/nyN5iCcR9ZYWiYFf+Rgver3lpho&#10;++ADtUefiQBhl6CC3PsqkdKlORl0Y1sRB+9ia4M+yDqTusZHgJtSTqJoJg0WHBZyrGibU3o7NkbB&#10;9dzE5OmznW33p8l5t2v0/k5KDQfdZgHCU+ff4Vf7WyuYxtEHPN+EJ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hgMrEAAAA3QAAAA8AAAAAAAAAAAAAAAAAmAIAAGRycy9k&#10;b3ducmV2LnhtbFBLBQYAAAAABAAEAPUAAACJAwAAAAA=&#10;" filled="f" stroked="f">
                    <v:textbox>
                      <w:txbxContent>
                        <w:p w:rsidR="00016A0D" w:rsidRPr="00512FE9" w:rsidRDefault="00016A0D" w:rsidP="00330624">
                          <w:pPr>
                            <w:pStyle w:val="af3"/>
                            <w:spacing w:before="0" w:beforeAutospacing="0" w:after="0" w:afterAutospacing="0"/>
                            <w:rPr>
                              <w:lang w:val="en-US"/>
                            </w:rPr>
                          </w:pPr>
                          <w:r>
                            <w:rPr>
                              <w:rFonts w:asciiTheme="minorHAnsi" w:hAnsi="Calibri" w:cstheme="minorBidi"/>
                              <w:color w:val="000000"/>
                              <w:kern w:val="24"/>
                              <w:sz w:val="18"/>
                              <w:szCs w:val="18"/>
                              <w:lang w:val="kk-KZ"/>
                            </w:rPr>
                            <w:t xml:space="preserve">23 </w:t>
                          </w:r>
                          <w:r>
                            <w:rPr>
                              <w:rFonts w:asciiTheme="minorHAnsi" w:hAnsi="Calibri" w:cstheme="minorBidi"/>
                              <w:color w:val="000000"/>
                              <w:kern w:val="24"/>
                              <w:sz w:val="18"/>
                              <w:szCs w:val="18"/>
                              <w:lang w:val="en-US"/>
                            </w:rPr>
                            <w:t>km</w:t>
                          </w:r>
                        </w:p>
                      </w:txbxContent>
                    </v:textbox>
                  </v:shape>
                  <v:shape id="TextBox 55" o:spid="_x0000_s1070" type="#_x0000_t202" style="position:absolute;left:23772;top:34445;width:8940;height:2308;rotation:-380128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xPe8UA&#10;AADdAAAADwAAAGRycy9kb3ducmV2LnhtbESPQUsDMRSE74L/ITzBm01Wy1LWpqUtFhS8WAvS22Pz&#10;3CzdvCyb13b7740geBxm5htmvhxDp840pDayhWJiQBHX0bXcWNh/bh9moJIgO+wik4UrJVgubm/m&#10;WLl44Q8676RRGcKpQgtepK+0TrWngGkSe+LsfcchoGQ5NNoNeMnw0OlHY0odsOW84LGnjaf6uDsF&#10;C++h+Jp6MdPyehBt3mZ7WR9erL2/G1fPoIRG+Q//tV+dhafClPD7Jj8Bv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rE97xQAAAN0AAAAPAAAAAAAAAAAAAAAAAJgCAABkcnMv&#10;ZG93bnJldi54bWxQSwUGAAAAAAQABAD1AAAAigMAAAAA&#10;" filled="f" stroked="f">
                    <v:textbox>
                      <w:txbxContent>
                        <w:p w:rsidR="00016A0D" w:rsidRPr="00512FE9" w:rsidRDefault="00016A0D" w:rsidP="00330624">
                          <w:pPr>
                            <w:pStyle w:val="af3"/>
                            <w:spacing w:before="0" w:beforeAutospacing="0" w:after="0" w:afterAutospacing="0"/>
                            <w:rPr>
                              <w:lang w:val="en-US"/>
                            </w:rPr>
                          </w:pPr>
                          <w:r>
                            <w:rPr>
                              <w:rFonts w:asciiTheme="minorHAnsi" w:hAnsi="Calibri" w:cstheme="minorBidi"/>
                              <w:color w:val="000000"/>
                              <w:kern w:val="24"/>
                              <w:sz w:val="18"/>
                              <w:szCs w:val="18"/>
                              <w:lang w:val="kk-KZ"/>
                            </w:rPr>
                            <w:t xml:space="preserve">55 </w:t>
                          </w:r>
                          <w:r>
                            <w:rPr>
                              <w:rFonts w:asciiTheme="minorHAnsi" w:hAnsi="Calibri" w:cstheme="minorBidi"/>
                              <w:color w:val="000000"/>
                              <w:kern w:val="24"/>
                              <w:sz w:val="18"/>
                              <w:szCs w:val="18"/>
                              <w:lang w:val="en-US"/>
                            </w:rPr>
                            <w:t>km</w:t>
                          </w:r>
                        </w:p>
                      </w:txbxContent>
                    </v:textbox>
                  </v:shape>
                </v:group>
              </v:group>
            </w:pict>
          </mc:Fallback>
        </mc:AlternateContent>
      </w:r>
    </w:p>
    <w:p w:rsidR="00915D1E" w:rsidRPr="001E3149" w:rsidRDefault="00330624" w:rsidP="000574F1">
      <w:pPr>
        <w:jc w:val="center"/>
        <w:rPr>
          <w:lang w:val="en-US"/>
        </w:rPr>
      </w:pPr>
      <w:r>
        <w:rPr>
          <w:noProof/>
        </w:rPr>
        <mc:AlternateContent>
          <mc:Choice Requires="wps">
            <w:drawing>
              <wp:anchor distT="0" distB="0" distL="114300" distR="114300" simplePos="0" relativeHeight="250932736" behindDoc="0" locked="0" layoutInCell="1" allowOverlap="1" wp14:anchorId="24779AEA" wp14:editId="1B7ECBC4">
                <wp:simplePos x="0" y="0"/>
                <wp:positionH relativeFrom="column">
                  <wp:posOffset>7634056</wp:posOffset>
                </wp:positionH>
                <wp:positionV relativeFrom="paragraph">
                  <wp:posOffset>145738</wp:posOffset>
                </wp:positionV>
                <wp:extent cx="876300" cy="628650"/>
                <wp:effectExtent l="0" t="0" r="19050" b="19050"/>
                <wp:wrapNone/>
                <wp:docPr id="12" name="Прямоугольник 12"/>
                <wp:cNvGraphicFramePr/>
                <a:graphic xmlns:a="http://schemas.openxmlformats.org/drawingml/2006/main">
                  <a:graphicData uri="http://schemas.microsoft.com/office/word/2010/wordprocessingShape">
                    <wps:wsp>
                      <wps:cNvSpPr/>
                      <wps:spPr>
                        <a:xfrm>
                          <a:off x="0" y="0"/>
                          <a:ext cx="876300" cy="628650"/>
                        </a:xfrm>
                        <a:prstGeom prst="rect">
                          <a:avLst/>
                        </a:prstGeom>
                        <a:solidFill>
                          <a:srgbClr val="5B9BD5"/>
                        </a:solidFill>
                        <a:ln w="12700" cap="flat" cmpd="sng" algn="ctr">
                          <a:solidFill>
                            <a:srgbClr val="5B9BD5">
                              <a:shade val="50000"/>
                            </a:srgbClr>
                          </a:solidFill>
                          <a:prstDash val="solid"/>
                          <a:miter lim="800000"/>
                        </a:ln>
                        <a:effectLst/>
                      </wps:spPr>
                      <wps:txbx>
                        <w:txbxContent>
                          <w:p w:rsidR="00016A0D" w:rsidRPr="000D6777" w:rsidRDefault="00016A0D" w:rsidP="00330624">
                            <w:pPr>
                              <w:pStyle w:val="aff6"/>
                              <w:jc w:val="center"/>
                              <w:rPr>
                                <w:rFonts w:ascii="Times New Roman" w:hAnsi="Times New Roman" w:cs="Times New Roman"/>
                                <w:color w:val="FFFFFF" w:themeColor="background1"/>
                                <w:sz w:val="20"/>
                                <w:szCs w:val="20"/>
                                <w:lang w:val="en-US"/>
                              </w:rPr>
                            </w:pPr>
                            <w:r>
                              <w:rPr>
                                <w:rFonts w:ascii="Times New Roman" w:hAnsi="Times New Roman" w:cs="Times New Roman"/>
                                <w:color w:val="FFFFFF" w:themeColor="background1"/>
                                <w:sz w:val="20"/>
                                <w:szCs w:val="20"/>
                                <w:lang w:val="en-US"/>
                              </w:rPr>
                              <w:t>Milk vo</w:t>
                            </w:r>
                            <w:r>
                              <w:rPr>
                                <w:rFonts w:ascii="Times New Roman" w:hAnsi="Times New Roman" w:cs="Times New Roman"/>
                                <w:color w:val="FFFFFF" w:themeColor="background1"/>
                                <w:sz w:val="20"/>
                                <w:szCs w:val="20"/>
                                <w:lang w:val="en-US"/>
                              </w:rPr>
                              <w:t>l</w:t>
                            </w:r>
                            <w:r>
                              <w:rPr>
                                <w:rFonts w:ascii="Times New Roman" w:hAnsi="Times New Roman" w:cs="Times New Roman"/>
                                <w:color w:val="FFFFFF" w:themeColor="background1"/>
                                <w:sz w:val="20"/>
                                <w:szCs w:val="20"/>
                                <w:lang w:val="en-US"/>
                              </w:rPr>
                              <w:t>ume, 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2" o:spid="_x0000_s1071" style="position:absolute;left:0;text-align:left;margin-left:601.1pt;margin-top:11.5pt;width:69pt;height:49.5pt;z-index:25093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" fillcolor="#5b9bd5" strokecolor="#41719c" strokeweight="1pt">
                <v:textbox>
                  <w:txbxContent>
                    <w:p w:rsidR="00016A0D" w:rsidRPr="000D6777" w:rsidRDefault="00016A0D" w:rsidP="00330624">
                      <w:pPr>
                        <w:pStyle w:val="aff6"/>
                        <w:jc w:val="center"/>
                        <w:rPr>
                          <w:rFonts w:ascii="Times New Roman" w:hAnsi="Times New Roman" w:cs="Times New Roman"/>
                          <w:color w:val="FFFFFF" w:themeColor="background1"/>
                          <w:sz w:val="20"/>
                          <w:szCs w:val="20"/>
                          <w:lang w:val="en-US"/>
                        </w:rPr>
                      </w:pPr>
                      <w:r>
                        <w:rPr>
                          <w:rFonts w:ascii="Times New Roman" w:hAnsi="Times New Roman" w:cs="Times New Roman"/>
                          <w:color w:val="FFFFFF" w:themeColor="background1"/>
                          <w:sz w:val="20"/>
                          <w:szCs w:val="20"/>
                          <w:lang w:val="en-US"/>
                        </w:rPr>
                        <w:t>Milk vo</w:t>
                      </w:r>
                      <w:r>
                        <w:rPr>
                          <w:rFonts w:ascii="Times New Roman" w:hAnsi="Times New Roman" w:cs="Times New Roman"/>
                          <w:color w:val="FFFFFF" w:themeColor="background1"/>
                          <w:sz w:val="20"/>
                          <w:szCs w:val="20"/>
                          <w:lang w:val="en-US"/>
                        </w:rPr>
                        <w:t>l</w:t>
                      </w:r>
                      <w:r>
                        <w:rPr>
                          <w:rFonts w:ascii="Times New Roman" w:hAnsi="Times New Roman" w:cs="Times New Roman"/>
                          <w:color w:val="FFFFFF" w:themeColor="background1"/>
                          <w:sz w:val="20"/>
                          <w:szCs w:val="20"/>
                          <w:lang w:val="en-US"/>
                        </w:rPr>
                        <w:t>ume, t</w:t>
                      </w:r>
                    </w:p>
                  </w:txbxContent>
                </v:textbox>
              </v:rect>
            </w:pict>
          </mc:Fallback>
        </mc:AlternateContent>
      </w:r>
      <w:r>
        <w:rPr>
          <w:noProof/>
        </w:rPr>
        <mc:AlternateContent>
          <mc:Choice Requires="wps">
            <w:drawing>
              <wp:anchor distT="0" distB="0" distL="114300" distR="114300" simplePos="0" relativeHeight="250924544" behindDoc="0" locked="0" layoutInCell="1" allowOverlap="1" wp14:anchorId="6A5BDFFD" wp14:editId="61ACD92E">
                <wp:simplePos x="0" y="0"/>
                <wp:positionH relativeFrom="column">
                  <wp:posOffset>6409690</wp:posOffset>
                </wp:positionH>
                <wp:positionV relativeFrom="paragraph">
                  <wp:posOffset>153003</wp:posOffset>
                </wp:positionV>
                <wp:extent cx="1247775" cy="628650"/>
                <wp:effectExtent l="0" t="0" r="28575" b="19050"/>
                <wp:wrapNone/>
                <wp:docPr id="11" name="Прямоугольник 11"/>
                <wp:cNvGraphicFramePr/>
                <a:graphic xmlns:a="http://schemas.openxmlformats.org/drawingml/2006/main">
                  <a:graphicData uri="http://schemas.microsoft.com/office/word/2010/wordprocessingShape">
                    <wps:wsp>
                      <wps:cNvSpPr/>
                      <wps:spPr>
                        <a:xfrm>
                          <a:off x="0" y="0"/>
                          <a:ext cx="1247775" cy="628650"/>
                        </a:xfrm>
                        <a:prstGeom prst="rect">
                          <a:avLst/>
                        </a:prstGeom>
                        <a:solidFill>
                          <a:srgbClr val="5B9BD5"/>
                        </a:solidFill>
                        <a:ln w="12700" cap="flat" cmpd="sng" algn="ctr">
                          <a:solidFill>
                            <a:srgbClr val="5B9BD5">
                              <a:shade val="50000"/>
                            </a:srgbClr>
                          </a:solidFill>
                          <a:prstDash val="solid"/>
                          <a:miter lim="800000"/>
                        </a:ln>
                        <a:effectLst/>
                      </wps:spPr>
                      <wps:txbx>
                        <w:txbxContent>
                          <w:p w:rsidR="00016A0D" w:rsidRPr="000D6777" w:rsidRDefault="00016A0D" w:rsidP="00330624">
                            <w:pPr>
                              <w:pStyle w:val="aff6"/>
                              <w:jc w:val="center"/>
                              <w:rPr>
                                <w:rFonts w:ascii="Times New Roman" w:hAnsi="Times New Roman" w:cs="Times New Roman"/>
                                <w:color w:val="FFFFFF" w:themeColor="background1"/>
                                <w:sz w:val="20"/>
                                <w:szCs w:val="20"/>
                                <w:lang w:val="en-US"/>
                              </w:rPr>
                            </w:pPr>
                            <w:r>
                              <w:rPr>
                                <w:rFonts w:ascii="Times New Roman" w:hAnsi="Times New Roman" w:cs="Times New Roman"/>
                                <w:color w:val="FFFFFF" w:themeColor="background1"/>
                                <w:sz w:val="20"/>
                                <w:szCs w:val="20"/>
                                <w:lang w:val="en-US"/>
                              </w:rPr>
                              <w:t xml:space="preserve">Rural district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 o:spid="_x0000_s1072" style="position:absolute;left:0;text-align:left;margin-left:504.7pt;margin-top:12.05pt;width:98.25pt;height:49.5pt;z-index:25092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" fillcolor="#5b9bd5" strokecolor="#41719c" strokeweight="1pt">
                <v:textbox>
                  <w:txbxContent>
                    <w:p w:rsidR="00016A0D" w:rsidRPr="000D6777" w:rsidRDefault="00016A0D" w:rsidP="00330624">
                      <w:pPr>
                        <w:pStyle w:val="aff6"/>
                        <w:jc w:val="center"/>
                        <w:rPr>
                          <w:rFonts w:ascii="Times New Roman" w:hAnsi="Times New Roman" w:cs="Times New Roman"/>
                          <w:color w:val="FFFFFF" w:themeColor="background1"/>
                          <w:sz w:val="20"/>
                          <w:szCs w:val="20"/>
                          <w:lang w:val="en-US"/>
                        </w:rPr>
                      </w:pPr>
                      <w:r>
                        <w:rPr>
                          <w:rFonts w:ascii="Times New Roman" w:hAnsi="Times New Roman" w:cs="Times New Roman"/>
                          <w:color w:val="FFFFFF" w:themeColor="background1"/>
                          <w:sz w:val="20"/>
                          <w:szCs w:val="20"/>
                          <w:lang w:val="en-US"/>
                        </w:rPr>
                        <w:t xml:space="preserve">Rural district </w:t>
                      </w:r>
                    </w:p>
                  </w:txbxContent>
                </v:textbox>
              </v:rect>
            </w:pict>
          </mc:Fallback>
        </mc:AlternateContent>
      </w:r>
    </w:p>
    <w:p w:rsidR="00915D1E" w:rsidRPr="001E3149" w:rsidRDefault="00330624" w:rsidP="000574F1">
      <w:pPr>
        <w:jc w:val="center"/>
        <w:rPr>
          <w:lang w:val="en-US"/>
        </w:rPr>
      </w:pPr>
      <w:r>
        <w:rPr>
          <w:noProof/>
        </w:rPr>
        <mc:AlternateContent>
          <mc:Choice Requires="wps">
            <w:drawing>
              <wp:anchor distT="0" distB="0" distL="114300" distR="114300" simplePos="0" relativeHeight="250945024" behindDoc="0" locked="0" layoutInCell="1" allowOverlap="1" wp14:anchorId="3F14A59C" wp14:editId="16221ABB">
                <wp:simplePos x="0" y="0"/>
                <wp:positionH relativeFrom="column">
                  <wp:posOffset>8525337</wp:posOffset>
                </wp:positionH>
                <wp:positionV relativeFrom="paragraph">
                  <wp:posOffset>8342</wp:posOffset>
                </wp:positionV>
                <wp:extent cx="604520" cy="628650"/>
                <wp:effectExtent l="0" t="0" r="24130" b="19050"/>
                <wp:wrapNone/>
                <wp:docPr id="13" name="Прямоугольник 13"/>
                <wp:cNvGraphicFramePr/>
                <a:graphic xmlns:a="http://schemas.openxmlformats.org/drawingml/2006/main">
                  <a:graphicData uri="http://schemas.microsoft.com/office/word/2010/wordprocessingShape">
                    <wps:wsp>
                      <wps:cNvSpPr/>
                      <wps:spPr>
                        <a:xfrm>
                          <a:off x="0" y="0"/>
                          <a:ext cx="604520" cy="628650"/>
                        </a:xfrm>
                        <a:prstGeom prst="rect">
                          <a:avLst/>
                        </a:prstGeom>
                        <a:solidFill>
                          <a:srgbClr val="5B9BD5"/>
                        </a:solidFill>
                        <a:ln w="12700" cap="flat" cmpd="sng" algn="ctr">
                          <a:solidFill>
                            <a:srgbClr val="5B9BD5">
                              <a:shade val="50000"/>
                            </a:srgbClr>
                          </a:solidFill>
                          <a:prstDash val="solid"/>
                          <a:miter lim="800000"/>
                        </a:ln>
                        <a:effectLst/>
                      </wps:spPr>
                      <wps:txbx>
                        <w:txbxContent>
                          <w:p w:rsidR="00016A0D" w:rsidRPr="000D6777" w:rsidRDefault="00016A0D" w:rsidP="00330624">
                            <w:pPr>
                              <w:pStyle w:val="aff6"/>
                              <w:jc w:val="center"/>
                              <w:rPr>
                                <w:rFonts w:ascii="Times New Roman" w:hAnsi="Times New Roman" w:cs="Times New Roman"/>
                                <w:color w:val="FFFFFF" w:themeColor="background1"/>
                                <w:sz w:val="20"/>
                                <w:szCs w:val="20"/>
                                <w:lang w:val="en-US"/>
                              </w:rPr>
                            </w:pPr>
                            <w:r>
                              <w:rPr>
                                <w:rFonts w:ascii="Times New Roman" w:hAnsi="Times New Roman" w:cs="Times New Roman"/>
                                <w:color w:val="FFFFFF" w:themeColor="background1"/>
                                <w:sz w:val="20"/>
                                <w:szCs w:val="20"/>
                                <w:lang w:val="en-US"/>
                              </w:rPr>
                              <w:t>Tanker capac</w:t>
                            </w:r>
                            <w:r>
                              <w:rPr>
                                <w:rFonts w:ascii="Times New Roman" w:hAnsi="Times New Roman" w:cs="Times New Roman"/>
                                <w:color w:val="FFFFFF" w:themeColor="background1"/>
                                <w:sz w:val="20"/>
                                <w:szCs w:val="20"/>
                                <w:lang w:val="en-US"/>
                              </w:rPr>
                              <w:t>i</w:t>
                            </w:r>
                            <w:r>
                              <w:rPr>
                                <w:rFonts w:ascii="Times New Roman" w:hAnsi="Times New Roman" w:cs="Times New Roman"/>
                                <w:color w:val="FFFFFF" w:themeColor="background1"/>
                                <w:sz w:val="20"/>
                                <w:szCs w:val="20"/>
                                <w:lang w:val="en-US"/>
                              </w:rPr>
                              <w:t xml:space="preserve">ty, 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3" o:spid="_x0000_s1073" style="position:absolute;left:0;text-align:left;margin-left:671.3pt;margin-top:.65pt;width:47.6pt;height:49.5pt;z-index:25094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" fillcolor="#5b9bd5" strokecolor="#41719c" strokeweight="1pt">
                <v:textbox>
                  <w:txbxContent>
                    <w:p w:rsidR="00016A0D" w:rsidRPr="000D6777" w:rsidRDefault="00016A0D" w:rsidP="00330624">
                      <w:pPr>
                        <w:pStyle w:val="aff6"/>
                        <w:jc w:val="center"/>
                        <w:rPr>
                          <w:rFonts w:ascii="Times New Roman" w:hAnsi="Times New Roman" w:cs="Times New Roman"/>
                          <w:color w:val="FFFFFF" w:themeColor="background1"/>
                          <w:sz w:val="20"/>
                          <w:szCs w:val="20"/>
                          <w:lang w:val="en-US"/>
                        </w:rPr>
                      </w:pPr>
                      <w:r>
                        <w:rPr>
                          <w:rFonts w:ascii="Times New Roman" w:hAnsi="Times New Roman" w:cs="Times New Roman"/>
                          <w:color w:val="FFFFFF" w:themeColor="background1"/>
                          <w:sz w:val="20"/>
                          <w:szCs w:val="20"/>
                          <w:lang w:val="en-US"/>
                        </w:rPr>
                        <w:t>Tanker capac</w:t>
                      </w:r>
                      <w:r>
                        <w:rPr>
                          <w:rFonts w:ascii="Times New Roman" w:hAnsi="Times New Roman" w:cs="Times New Roman"/>
                          <w:color w:val="FFFFFF" w:themeColor="background1"/>
                          <w:sz w:val="20"/>
                          <w:szCs w:val="20"/>
                          <w:lang w:val="en-US"/>
                        </w:rPr>
                        <w:t>i</w:t>
                      </w:r>
                      <w:r>
                        <w:rPr>
                          <w:rFonts w:ascii="Times New Roman" w:hAnsi="Times New Roman" w:cs="Times New Roman"/>
                          <w:color w:val="FFFFFF" w:themeColor="background1"/>
                          <w:sz w:val="20"/>
                          <w:szCs w:val="20"/>
                          <w:lang w:val="en-US"/>
                        </w:rPr>
                        <w:t xml:space="preserve">ty, t </w:t>
                      </w:r>
                    </w:p>
                  </w:txbxContent>
                </v:textbox>
              </v:rect>
            </w:pict>
          </mc:Fallback>
        </mc:AlternateContent>
      </w:r>
    </w:p>
    <w:p w:rsidR="00CA18F2" w:rsidRPr="001E3149" w:rsidRDefault="00CA18F2" w:rsidP="000574F1">
      <w:pPr>
        <w:jc w:val="center"/>
        <w:rPr>
          <w:lang w:val="en-US"/>
        </w:rPr>
      </w:pPr>
    </w:p>
    <w:p w:rsidR="00CA18F2" w:rsidRPr="001E3149" w:rsidRDefault="00CA18F2" w:rsidP="000574F1">
      <w:pPr>
        <w:jc w:val="center"/>
        <w:rPr>
          <w:lang w:val="en-US"/>
        </w:rPr>
      </w:pPr>
    </w:p>
    <w:p w:rsidR="00CA18F2" w:rsidRPr="001E3149" w:rsidRDefault="00330624" w:rsidP="000574F1">
      <w:pPr>
        <w:jc w:val="center"/>
        <w:rPr>
          <w:lang w:val="en-US"/>
        </w:rPr>
      </w:pPr>
      <w:r>
        <w:rPr>
          <w:noProof/>
        </w:rPr>
        <mc:AlternateContent>
          <mc:Choice Requires="wps">
            <w:drawing>
              <wp:anchor distT="0" distB="0" distL="114300" distR="114300" simplePos="0" relativeHeight="250954240" behindDoc="0" locked="0" layoutInCell="1" allowOverlap="1" wp14:anchorId="35682F3B" wp14:editId="78E8C638">
                <wp:simplePos x="0" y="0"/>
                <wp:positionH relativeFrom="column">
                  <wp:posOffset>6414899</wp:posOffset>
                </wp:positionH>
                <wp:positionV relativeFrom="paragraph">
                  <wp:posOffset>36876</wp:posOffset>
                </wp:positionV>
                <wp:extent cx="1243324" cy="257175"/>
                <wp:effectExtent l="0" t="0" r="14605" b="28575"/>
                <wp:wrapNone/>
                <wp:docPr id="14" name="Прямоугольник 14"/>
                <wp:cNvGraphicFramePr/>
                <a:graphic xmlns:a="http://schemas.openxmlformats.org/drawingml/2006/main">
                  <a:graphicData uri="http://schemas.microsoft.com/office/word/2010/wordprocessingShape">
                    <wps:wsp>
                      <wps:cNvSpPr/>
                      <wps:spPr>
                        <a:xfrm>
                          <a:off x="0" y="0"/>
                          <a:ext cx="1243324" cy="25717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016A0D" w:rsidRPr="00B353EC" w:rsidRDefault="00016A0D" w:rsidP="00330624">
                            <w:pPr>
                              <w:pStyle w:val="aff6"/>
                              <w:rPr>
                                <w:rFonts w:ascii="Times New Roman" w:hAnsi="Times New Roman" w:cs="Times New Roman"/>
                                <w:sz w:val="18"/>
                                <w:szCs w:val="18"/>
                                <w:lang w:val="en-US"/>
                              </w:rPr>
                            </w:pPr>
                            <w:r>
                              <w:rPr>
                                <w:rFonts w:ascii="Times New Roman" w:hAnsi="Times New Roman" w:cs="Times New Roman"/>
                                <w:sz w:val="18"/>
                                <w:szCs w:val="18"/>
                                <w:lang w:val="en-US"/>
                              </w:rPr>
                              <w:t>Tatti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Прямоугольник 14" o:spid="_x0000_s1074" style="position:absolute;left:0;text-align:left;margin-left:505.1pt;margin-top:2.9pt;width:97.9pt;height:20.25pt;z-index:250954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" fillcolor="white [3201]" strokecolor="black [3213]" strokeweight="1pt">
                <v:textbox>
                  <w:txbxContent>
                    <w:p w:rsidR="00016A0D" w:rsidRPr="00B353EC" w:rsidRDefault="00016A0D" w:rsidP="00330624">
                      <w:pPr>
                        <w:pStyle w:val="aff6"/>
                        <w:rPr>
                          <w:rFonts w:ascii="Times New Roman" w:hAnsi="Times New Roman" w:cs="Times New Roman"/>
                          <w:sz w:val="18"/>
                          <w:szCs w:val="18"/>
                          <w:lang w:val="en-US"/>
                        </w:rPr>
                      </w:pPr>
                      <w:r>
                        <w:rPr>
                          <w:rFonts w:ascii="Times New Roman" w:hAnsi="Times New Roman" w:cs="Times New Roman"/>
                          <w:sz w:val="18"/>
                          <w:szCs w:val="18"/>
                          <w:lang w:val="en-US"/>
                        </w:rPr>
                        <w:t>Tatti</w:t>
                      </w:r>
                    </w:p>
                  </w:txbxContent>
                </v:textbox>
              </v:rect>
            </w:pict>
          </mc:Fallback>
        </mc:AlternateContent>
      </w:r>
    </w:p>
    <w:p w:rsidR="00CA18F2" w:rsidRPr="001E3149" w:rsidRDefault="00330624" w:rsidP="000574F1">
      <w:pPr>
        <w:jc w:val="center"/>
        <w:rPr>
          <w:lang w:val="en-US"/>
        </w:rPr>
      </w:pPr>
      <w:r>
        <w:rPr>
          <w:noProof/>
        </w:rPr>
        <mc:AlternateContent>
          <mc:Choice Requires="wps">
            <w:drawing>
              <wp:anchor distT="0" distB="0" distL="114300" distR="114300" simplePos="0" relativeHeight="250960384" behindDoc="0" locked="0" layoutInCell="1" allowOverlap="1" wp14:anchorId="15093FBE" wp14:editId="1EDF16FF">
                <wp:simplePos x="0" y="0"/>
                <wp:positionH relativeFrom="column">
                  <wp:posOffset>6430225</wp:posOffset>
                </wp:positionH>
                <wp:positionV relativeFrom="paragraph">
                  <wp:posOffset>79902</wp:posOffset>
                </wp:positionV>
                <wp:extent cx="1243324" cy="257175"/>
                <wp:effectExtent l="0" t="0" r="14605" b="28575"/>
                <wp:wrapNone/>
                <wp:docPr id="1406" name="Прямоугольник 1406"/>
                <wp:cNvGraphicFramePr/>
                <a:graphic xmlns:a="http://schemas.openxmlformats.org/drawingml/2006/main">
                  <a:graphicData uri="http://schemas.microsoft.com/office/word/2010/wordprocessingShape">
                    <wps:wsp>
                      <wps:cNvSpPr/>
                      <wps:spPr>
                        <a:xfrm>
                          <a:off x="0" y="0"/>
                          <a:ext cx="1243324" cy="25717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B353EC" w:rsidRDefault="00016A0D" w:rsidP="00330624">
                            <w:pPr>
                              <w:pStyle w:val="aff6"/>
                              <w:rPr>
                                <w:rFonts w:ascii="Times New Roman" w:hAnsi="Times New Roman" w:cs="Times New Roman"/>
                                <w:sz w:val="18"/>
                                <w:szCs w:val="18"/>
                                <w:lang w:val="en-US"/>
                              </w:rPr>
                            </w:pPr>
                            <w:r>
                              <w:rPr>
                                <w:rFonts w:ascii="Times New Roman" w:hAnsi="Times New Roman" w:cs="Times New Roman"/>
                                <w:sz w:val="18"/>
                                <w:szCs w:val="18"/>
                                <w:lang w:val="en-US"/>
                              </w:rPr>
                              <w:t>Akermen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Прямоугольник 1406" o:spid="_x0000_s1075" style="position:absolute;left:0;text-align:left;margin-left:506.3pt;margin-top:6.3pt;width:97.9pt;height:20.25pt;z-index:250960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" fillcolor="window" strokecolor="windowText" strokeweight="1pt">
                <v:textbox>
                  <w:txbxContent>
                    <w:p w:rsidR="00016A0D" w:rsidRPr="00B353EC" w:rsidRDefault="00016A0D" w:rsidP="00330624">
                      <w:pPr>
                        <w:pStyle w:val="aff6"/>
                        <w:rPr>
                          <w:rFonts w:ascii="Times New Roman" w:hAnsi="Times New Roman" w:cs="Times New Roman"/>
                          <w:sz w:val="18"/>
                          <w:szCs w:val="18"/>
                          <w:lang w:val="en-US"/>
                        </w:rPr>
                      </w:pPr>
                      <w:r>
                        <w:rPr>
                          <w:rFonts w:ascii="Times New Roman" w:hAnsi="Times New Roman" w:cs="Times New Roman"/>
                          <w:sz w:val="18"/>
                          <w:szCs w:val="18"/>
                          <w:lang w:val="en-US"/>
                        </w:rPr>
                        <w:t>Akermen</w:t>
                      </w:r>
                    </w:p>
                  </w:txbxContent>
                </v:textbox>
              </v:rect>
            </w:pict>
          </mc:Fallback>
        </mc:AlternateContent>
      </w:r>
    </w:p>
    <w:p w:rsidR="00CA18F2" w:rsidRPr="001E3149" w:rsidRDefault="00330624" w:rsidP="000574F1">
      <w:pPr>
        <w:jc w:val="center"/>
        <w:rPr>
          <w:lang w:val="en-US"/>
        </w:rPr>
      </w:pPr>
      <w:r>
        <w:rPr>
          <w:noProof/>
        </w:rPr>
        <mc:AlternateContent>
          <mc:Choice Requires="wps">
            <w:drawing>
              <wp:anchor distT="0" distB="0" distL="114300" distR="114300" simplePos="0" relativeHeight="250963456" behindDoc="0" locked="0" layoutInCell="1" allowOverlap="1" wp14:anchorId="6F81E63D" wp14:editId="656A9570">
                <wp:simplePos x="0" y="0"/>
                <wp:positionH relativeFrom="column">
                  <wp:posOffset>6406720</wp:posOffset>
                </wp:positionH>
                <wp:positionV relativeFrom="paragraph">
                  <wp:posOffset>121683</wp:posOffset>
                </wp:positionV>
                <wp:extent cx="1242695" cy="257175"/>
                <wp:effectExtent l="0" t="0" r="14605" b="28575"/>
                <wp:wrapNone/>
                <wp:docPr id="24" name="Прямоугольник 24"/>
                <wp:cNvGraphicFramePr/>
                <a:graphic xmlns:a="http://schemas.openxmlformats.org/drawingml/2006/main">
                  <a:graphicData uri="http://schemas.microsoft.com/office/word/2010/wordprocessingShape">
                    <wps:wsp>
                      <wps:cNvSpPr/>
                      <wps:spPr>
                        <a:xfrm>
                          <a:off x="0" y="0"/>
                          <a:ext cx="1242695" cy="25717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B353EC" w:rsidRDefault="00016A0D" w:rsidP="00330624">
                            <w:pPr>
                              <w:pStyle w:val="aff6"/>
                              <w:rPr>
                                <w:rFonts w:ascii="Times New Roman" w:hAnsi="Times New Roman" w:cs="Times New Roman"/>
                                <w:sz w:val="18"/>
                                <w:szCs w:val="18"/>
                                <w:lang w:val="en-US"/>
                              </w:rPr>
                            </w:pPr>
                            <w:r>
                              <w:rPr>
                                <w:rFonts w:ascii="Times New Roman" w:hAnsi="Times New Roman" w:cs="Times New Roman"/>
                                <w:sz w:val="18"/>
                                <w:szCs w:val="18"/>
                                <w:lang w:val="en-US"/>
                              </w:rPr>
                              <w:t>Kenes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Прямоугольник 24" o:spid="_x0000_s1076" style="position:absolute;left:0;text-align:left;margin-left:504.45pt;margin-top:9.6pt;width:97.85pt;height:20.25pt;z-index:250963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" fillcolor="window" strokecolor="windowText" strokeweight="1pt">
                <v:textbox>
                  <w:txbxContent>
                    <w:p w:rsidR="00016A0D" w:rsidRPr="00B353EC" w:rsidRDefault="00016A0D" w:rsidP="00330624">
                      <w:pPr>
                        <w:pStyle w:val="aff6"/>
                        <w:rPr>
                          <w:rFonts w:ascii="Times New Roman" w:hAnsi="Times New Roman" w:cs="Times New Roman"/>
                          <w:sz w:val="18"/>
                          <w:szCs w:val="18"/>
                          <w:lang w:val="en-US"/>
                        </w:rPr>
                      </w:pPr>
                      <w:r>
                        <w:rPr>
                          <w:rFonts w:ascii="Times New Roman" w:hAnsi="Times New Roman" w:cs="Times New Roman"/>
                          <w:sz w:val="18"/>
                          <w:szCs w:val="18"/>
                          <w:lang w:val="en-US"/>
                        </w:rPr>
                        <w:t>Kenes</w:t>
                      </w:r>
                    </w:p>
                  </w:txbxContent>
                </v:textbox>
              </v:rect>
            </w:pict>
          </mc:Fallback>
        </mc:AlternateContent>
      </w:r>
    </w:p>
    <w:p w:rsidR="00CA18F2" w:rsidRPr="001E3149" w:rsidRDefault="00330624" w:rsidP="000574F1">
      <w:pPr>
        <w:jc w:val="center"/>
        <w:rPr>
          <w:lang w:val="en-US"/>
        </w:rPr>
      </w:pPr>
      <w:r>
        <w:rPr>
          <w:noProof/>
        </w:rPr>
        <mc:AlternateContent>
          <mc:Choice Requires="wps">
            <w:drawing>
              <wp:anchor distT="0" distB="0" distL="114300" distR="114300" simplePos="0" relativeHeight="250966528" behindDoc="0" locked="0" layoutInCell="1" allowOverlap="1" wp14:anchorId="44F3DD74" wp14:editId="5A8376F7">
                <wp:simplePos x="0" y="0"/>
                <wp:positionH relativeFrom="column">
                  <wp:posOffset>6414856</wp:posOffset>
                </wp:positionH>
                <wp:positionV relativeFrom="paragraph">
                  <wp:posOffset>170707</wp:posOffset>
                </wp:positionV>
                <wp:extent cx="1243324" cy="257175"/>
                <wp:effectExtent l="0" t="0" r="14605" b="28575"/>
                <wp:wrapNone/>
                <wp:docPr id="22" name="Прямоугольник 22"/>
                <wp:cNvGraphicFramePr/>
                <a:graphic xmlns:a="http://schemas.openxmlformats.org/drawingml/2006/main">
                  <a:graphicData uri="http://schemas.microsoft.com/office/word/2010/wordprocessingShape">
                    <wps:wsp>
                      <wps:cNvSpPr/>
                      <wps:spPr>
                        <a:xfrm>
                          <a:off x="0" y="0"/>
                          <a:ext cx="1243324" cy="25717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B353EC" w:rsidRDefault="00016A0D" w:rsidP="00330624">
                            <w:pPr>
                              <w:pStyle w:val="aff6"/>
                              <w:rPr>
                                <w:rFonts w:ascii="Times New Roman" w:hAnsi="Times New Roman" w:cs="Times New Roman"/>
                                <w:sz w:val="18"/>
                                <w:szCs w:val="18"/>
                                <w:lang w:val="en-US"/>
                              </w:rPr>
                            </w:pPr>
                            <w:r>
                              <w:rPr>
                                <w:rFonts w:ascii="Times New Roman" w:hAnsi="Times New Roman" w:cs="Times New Roman"/>
                                <w:sz w:val="18"/>
                                <w:szCs w:val="18"/>
                                <w:lang w:val="en-US"/>
                              </w:rPr>
                              <w:t>Zhanatogan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Прямоугольник 22" o:spid="_x0000_s1077" style="position:absolute;left:0;text-align:left;margin-left:505.1pt;margin-top:13.45pt;width:97.9pt;height:20.25pt;z-index:250966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" fillcolor="window" strokecolor="windowText" strokeweight="1pt">
                <v:textbox>
                  <w:txbxContent>
                    <w:p w:rsidR="00016A0D" w:rsidRPr="00B353EC" w:rsidRDefault="00016A0D" w:rsidP="00330624">
                      <w:pPr>
                        <w:pStyle w:val="aff6"/>
                        <w:rPr>
                          <w:rFonts w:ascii="Times New Roman" w:hAnsi="Times New Roman" w:cs="Times New Roman"/>
                          <w:sz w:val="18"/>
                          <w:szCs w:val="18"/>
                          <w:lang w:val="en-US"/>
                        </w:rPr>
                      </w:pPr>
                      <w:r>
                        <w:rPr>
                          <w:rFonts w:ascii="Times New Roman" w:hAnsi="Times New Roman" w:cs="Times New Roman"/>
                          <w:sz w:val="18"/>
                          <w:szCs w:val="18"/>
                          <w:lang w:val="en-US"/>
                        </w:rPr>
                        <w:t>Zhanatogan</w:t>
                      </w:r>
                    </w:p>
                  </w:txbxContent>
                </v:textbox>
              </v:rect>
            </w:pict>
          </mc:Fallback>
        </mc:AlternateContent>
      </w:r>
    </w:p>
    <w:p w:rsidR="00CA18F2" w:rsidRPr="001E3149" w:rsidRDefault="00CA18F2" w:rsidP="000574F1">
      <w:pPr>
        <w:jc w:val="center"/>
        <w:rPr>
          <w:lang w:val="en-US"/>
        </w:rPr>
      </w:pPr>
    </w:p>
    <w:p w:rsidR="00CA18F2" w:rsidRPr="001E3149" w:rsidRDefault="00330624" w:rsidP="000574F1">
      <w:pPr>
        <w:jc w:val="center"/>
        <w:rPr>
          <w:lang w:val="en-US"/>
        </w:rPr>
      </w:pPr>
      <w:r>
        <w:rPr>
          <w:noProof/>
        </w:rPr>
        <mc:AlternateContent>
          <mc:Choice Requires="wps">
            <w:drawing>
              <wp:anchor distT="0" distB="0" distL="114300" distR="114300" simplePos="0" relativeHeight="250968576" behindDoc="0" locked="0" layoutInCell="1" allowOverlap="1" wp14:anchorId="0077DB0B" wp14:editId="111AEB66">
                <wp:simplePos x="0" y="0"/>
                <wp:positionH relativeFrom="column">
                  <wp:posOffset>6406978</wp:posOffset>
                </wp:positionH>
                <wp:positionV relativeFrom="paragraph">
                  <wp:posOffset>39876</wp:posOffset>
                </wp:positionV>
                <wp:extent cx="1242695" cy="257175"/>
                <wp:effectExtent l="0" t="0" r="14605" b="28575"/>
                <wp:wrapNone/>
                <wp:docPr id="15" name="Прямоугольник 15"/>
                <wp:cNvGraphicFramePr/>
                <a:graphic xmlns:a="http://schemas.openxmlformats.org/drawingml/2006/main">
                  <a:graphicData uri="http://schemas.microsoft.com/office/word/2010/wordprocessingShape">
                    <wps:wsp>
                      <wps:cNvSpPr/>
                      <wps:spPr>
                        <a:xfrm>
                          <a:off x="0" y="0"/>
                          <a:ext cx="1242695" cy="25717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B353EC" w:rsidRDefault="00016A0D" w:rsidP="00330624">
                            <w:pPr>
                              <w:pStyle w:val="aff6"/>
                              <w:rPr>
                                <w:rFonts w:ascii="Times New Roman" w:hAnsi="Times New Roman" w:cs="Times New Roman"/>
                                <w:sz w:val="18"/>
                                <w:szCs w:val="18"/>
                                <w:lang w:val="en-US"/>
                              </w:rPr>
                            </w:pPr>
                            <w:r>
                              <w:rPr>
                                <w:rFonts w:ascii="Times New Roman" w:hAnsi="Times New Roman" w:cs="Times New Roman"/>
                                <w:sz w:val="18"/>
                                <w:szCs w:val="18"/>
                                <w:lang w:val="en-US"/>
                              </w:rPr>
                              <w:t>Aktogan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Прямоугольник 15" o:spid="_x0000_s1078" style="position:absolute;left:0;text-align:left;margin-left:504.5pt;margin-top:3.15pt;width:97.85pt;height:20.25pt;z-index:250968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" fillcolor="window" strokecolor="windowText" strokeweight="1pt">
                <v:textbox>
                  <w:txbxContent>
                    <w:p w:rsidR="00016A0D" w:rsidRPr="00B353EC" w:rsidRDefault="00016A0D" w:rsidP="00330624">
                      <w:pPr>
                        <w:pStyle w:val="aff6"/>
                        <w:rPr>
                          <w:rFonts w:ascii="Times New Roman" w:hAnsi="Times New Roman" w:cs="Times New Roman"/>
                          <w:sz w:val="18"/>
                          <w:szCs w:val="18"/>
                          <w:lang w:val="en-US"/>
                        </w:rPr>
                      </w:pPr>
                      <w:r>
                        <w:rPr>
                          <w:rFonts w:ascii="Times New Roman" w:hAnsi="Times New Roman" w:cs="Times New Roman"/>
                          <w:sz w:val="18"/>
                          <w:szCs w:val="18"/>
                          <w:lang w:val="en-US"/>
                        </w:rPr>
                        <w:t>Aktogan</w:t>
                      </w:r>
                    </w:p>
                  </w:txbxContent>
                </v:textbox>
              </v:rect>
            </w:pict>
          </mc:Fallback>
        </mc:AlternateContent>
      </w:r>
    </w:p>
    <w:p w:rsidR="00CA18F2" w:rsidRPr="001E3149" w:rsidRDefault="00CA18F2" w:rsidP="000574F1">
      <w:pPr>
        <w:jc w:val="center"/>
        <w:rPr>
          <w:lang w:val="en-US"/>
        </w:rPr>
      </w:pPr>
    </w:p>
    <w:p w:rsidR="00CA18F2" w:rsidRPr="001E3149" w:rsidRDefault="00CA18F2" w:rsidP="000574F1">
      <w:pPr>
        <w:jc w:val="center"/>
        <w:rPr>
          <w:lang w:val="en-US"/>
        </w:rPr>
      </w:pPr>
    </w:p>
    <w:p w:rsidR="00CA18F2" w:rsidRPr="001E3149" w:rsidRDefault="00CA18F2" w:rsidP="000574F1">
      <w:pPr>
        <w:jc w:val="center"/>
        <w:rPr>
          <w:lang w:val="en-US"/>
        </w:rPr>
      </w:pPr>
    </w:p>
    <w:p w:rsidR="00CA18F2" w:rsidRPr="001E3149" w:rsidRDefault="00CA18F2" w:rsidP="000574F1">
      <w:pPr>
        <w:jc w:val="center"/>
        <w:rPr>
          <w:lang w:val="en-US"/>
        </w:rPr>
      </w:pPr>
    </w:p>
    <w:p w:rsidR="00CA18F2" w:rsidRPr="001E3149" w:rsidRDefault="00CA18F2" w:rsidP="000574F1">
      <w:pPr>
        <w:jc w:val="center"/>
        <w:rPr>
          <w:lang w:val="en-US"/>
        </w:rPr>
      </w:pPr>
    </w:p>
    <w:p w:rsidR="00CA18F2" w:rsidRPr="001E3149" w:rsidRDefault="00CA18F2" w:rsidP="000574F1">
      <w:pPr>
        <w:jc w:val="center"/>
        <w:rPr>
          <w:lang w:val="en-US"/>
        </w:rPr>
      </w:pPr>
    </w:p>
    <w:p w:rsidR="00CA18F2" w:rsidRPr="001E3149" w:rsidRDefault="00CA18F2" w:rsidP="000574F1">
      <w:pPr>
        <w:jc w:val="center"/>
        <w:rPr>
          <w:lang w:val="en-US"/>
        </w:rPr>
      </w:pPr>
    </w:p>
    <w:p w:rsidR="00CA18F2" w:rsidRPr="001E3149" w:rsidRDefault="00CA18F2" w:rsidP="000574F1">
      <w:pPr>
        <w:jc w:val="center"/>
        <w:rPr>
          <w:lang w:val="en-US"/>
        </w:rPr>
      </w:pPr>
    </w:p>
    <w:p w:rsidR="00CA18F2" w:rsidRPr="001E3149" w:rsidRDefault="00CA18F2" w:rsidP="000574F1">
      <w:pPr>
        <w:jc w:val="center"/>
        <w:rPr>
          <w:lang w:val="en-US"/>
        </w:rPr>
      </w:pPr>
    </w:p>
    <w:p w:rsidR="00CA18F2" w:rsidRPr="001E3149" w:rsidRDefault="00CA18F2" w:rsidP="000574F1">
      <w:pPr>
        <w:jc w:val="center"/>
        <w:rPr>
          <w:lang w:val="en-US"/>
        </w:rPr>
      </w:pPr>
    </w:p>
    <w:p w:rsidR="00CA18F2" w:rsidRPr="001E3149" w:rsidRDefault="00CA18F2" w:rsidP="000574F1">
      <w:pPr>
        <w:jc w:val="center"/>
        <w:rPr>
          <w:lang w:val="en-US"/>
        </w:rPr>
      </w:pPr>
    </w:p>
    <w:p w:rsidR="00CA18F2" w:rsidRPr="001E3149" w:rsidRDefault="00CA18F2" w:rsidP="000574F1">
      <w:pPr>
        <w:jc w:val="center"/>
        <w:rPr>
          <w:lang w:val="en-US"/>
        </w:rPr>
      </w:pPr>
    </w:p>
    <w:p w:rsidR="00CA18F2" w:rsidRPr="001E3149" w:rsidRDefault="00CA18F2" w:rsidP="000574F1">
      <w:pPr>
        <w:jc w:val="center"/>
        <w:rPr>
          <w:lang w:val="en-US"/>
        </w:rPr>
      </w:pPr>
    </w:p>
    <w:p w:rsidR="00CA18F2" w:rsidRPr="001E3149" w:rsidRDefault="00CA18F2" w:rsidP="000574F1">
      <w:pPr>
        <w:jc w:val="center"/>
        <w:rPr>
          <w:lang w:val="en-US"/>
        </w:rPr>
      </w:pPr>
    </w:p>
    <w:p w:rsidR="00CA18F2" w:rsidRPr="00D045B0" w:rsidRDefault="00CA18F2" w:rsidP="000574F1">
      <w:pPr>
        <w:jc w:val="center"/>
        <w:rPr>
          <w:lang w:val="en-US"/>
        </w:rPr>
      </w:pPr>
    </w:p>
    <w:p w:rsidR="00FF7D7C" w:rsidRPr="00D045B0" w:rsidRDefault="00FF7D7C" w:rsidP="000574F1">
      <w:pPr>
        <w:jc w:val="center"/>
        <w:rPr>
          <w:lang w:val="en-US"/>
        </w:rPr>
      </w:pPr>
    </w:p>
    <w:p w:rsidR="005310F2" w:rsidRDefault="001E3149" w:rsidP="000574F1">
      <w:pPr>
        <w:jc w:val="center"/>
        <w:rPr>
          <w:b/>
          <w:sz w:val="28"/>
          <w:lang w:val="kk-KZ"/>
        </w:rPr>
      </w:pPr>
      <w:r w:rsidRPr="00CC11C7">
        <w:rPr>
          <w:b/>
          <w:sz w:val="28"/>
          <w:lang w:val="en-US"/>
        </w:rPr>
        <w:lastRenderedPageBreak/>
        <w:t xml:space="preserve">APPENDIX </w:t>
      </w:r>
      <w:r w:rsidR="00AB4734">
        <w:rPr>
          <w:b/>
          <w:sz w:val="28"/>
          <w:lang w:val="en-US"/>
        </w:rPr>
        <w:t>U</w:t>
      </w:r>
      <w:r w:rsidR="00CC11C7">
        <w:rPr>
          <w:b/>
          <w:sz w:val="28"/>
          <w:lang w:val="kk-KZ"/>
        </w:rPr>
        <w:t xml:space="preserve"> </w:t>
      </w:r>
    </w:p>
    <w:p w:rsidR="005310F2" w:rsidRDefault="005310F2" w:rsidP="000574F1">
      <w:pPr>
        <w:jc w:val="center"/>
        <w:rPr>
          <w:b/>
          <w:sz w:val="28"/>
          <w:lang w:val="kk-KZ"/>
        </w:rPr>
      </w:pPr>
    </w:p>
    <w:p w:rsidR="00CA18F2" w:rsidRPr="008D18FF" w:rsidRDefault="00CC11C7" w:rsidP="000574F1">
      <w:pPr>
        <w:jc w:val="center"/>
        <w:rPr>
          <w:b/>
          <w:lang w:val="en-US"/>
        </w:rPr>
      </w:pPr>
      <w:r>
        <w:rPr>
          <w:b/>
          <w:sz w:val="28"/>
          <w:lang w:val="kk-KZ"/>
        </w:rPr>
        <w:t xml:space="preserve"> </w:t>
      </w:r>
      <w:r w:rsidR="001E3149" w:rsidRPr="008D18FF">
        <w:rPr>
          <w:b/>
          <w:bCs/>
          <w:sz w:val="28"/>
          <w:szCs w:val="28"/>
          <w:lang w:val="en-US"/>
        </w:rPr>
        <w:t>Recommended layout of the raw material zones of milk processing enterprises by organizing cooperative MPPs in the Zhambyl district of the Zhambyl region</w:t>
      </w:r>
    </w:p>
    <w:p w:rsidR="00CA18F2" w:rsidRPr="001E3149" w:rsidRDefault="00330624" w:rsidP="000574F1">
      <w:pPr>
        <w:jc w:val="center"/>
        <w:rPr>
          <w:lang w:val="en-US"/>
        </w:rPr>
      </w:pPr>
      <w:r>
        <w:rPr>
          <w:noProof/>
        </w:rPr>
        <mc:AlternateContent>
          <mc:Choice Requires="wps">
            <w:drawing>
              <wp:anchor distT="0" distB="0" distL="114300" distR="114300" simplePos="0" relativeHeight="250992128" behindDoc="0" locked="0" layoutInCell="1" allowOverlap="1" wp14:anchorId="50C55696" wp14:editId="3D97961E">
                <wp:simplePos x="0" y="0"/>
                <wp:positionH relativeFrom="column">
                  <wp:posOffset>6340098</wp:posOffset>
                </wp:positionH>
                <wp:positionV relativeFrom="paragraph">
                  <wp:posOffset>9460</wp:posOffset>
                </wp:positionV>
                <wp:extent cx="2710815" cy="329565"/>
                <wp:effectExtent l="0" t="0" r="13335" b="13335"/>
                <wp:wrapNone/>
                <wp:docPr id="1407" name="Прямоугольник 1407"/>
                <wp:cNvGraphicFramePr/>
                <a:graphic xmlns:a="http://schemas.openxmlformats.org/drawingml/2006/main">
                  <a:graphicData uri="http://schemas.microsoft.com/office/word/2010/wordprocessingShape">
                    <wps:wsp>
                      <wps:cNvSpPr/>
                      <wps:spPr>
                        <a:xfrm>
                          <a:off x="0" y="0"/>
                          <a:ext cx="2710815" cy="329565"/>
                        </a:xfrm>
                        <a:prstGeom prst="rect">
                          <a:avLst/>
                        </a:prstGeom>
                        <a:solidFill>
                          <a:srgbClr val="5B9BD5"/>
                        </a:solidFill>
                        <a:ln w="12700" cap="flat" cmpd="sng" algn="ctr">
                          <a:solidFill>
                            <a:srgbClr val="5B9BD5">
                              <a:shade val="50000"/>
                            </a:srgbClr>
                          </a:solidFill>
                          <a:prstDash val="solid"/>
                          <a:miter lim="800000"/>
                        </a:ln>
                        <a:effectLst/>
                      </wps:spPr>
                      <wps:txbx>
                        <w:txbxContent>
                          <w:p w:rsidR="00016A0D" w:rsidRPr="000D6777" w:rsidRDefault="00016A0D" w:rsidP="00330624">
                            <w:pPr>
                              <w:pStyle w:val="aff6"/>
                              <w:jc w:val="center"/>
                              <w:rPr>
                                <w:rFonts w:ascii="Times New Roman" w:hAnsi="Times New Roman" w:cs="Times New Roman"/>
                                <w:sz w:val="20"/>
                                <w:szCs w:val="20"/>
                                <w:lang w:val="en-US"/>
                              </w:rPr>
                            </w:pPr>
                            <w:r>
                              <w:rPr>
                                <w:rFonts w:ascii="Times New Roman" w:hAnsi="Times New Roman" w:cs="Times New Roman"/>
                                <w:sz w:val="20"/>
                                <w:szCs w:val="20"/>
                                <w:lang w:val="en-US"/>
                              </w:rPr>
                              <w:t>Planned cooperatives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407" o:spid="_x0000_s1079" style="position:absolute;left:0;text-align:left;margin-left:499.2pt;margin-top:.75pt;width:213.45pt;height:25.95pt;z-index:25099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" fillcolor="#5b9bd5" strokecolor="#41719c" strokeweight="1pt">
                <v:textbox>
                  <w:txbxContent>
                    <w:p w:rsidR="00016A0D" w:rsidRPr="000D6777" w:rsidRDefault="00016A0D" w:rsidP="00330624">
                      <w:pPr>
                        <w:pStyle w:val="aff6"/>
                        <w:jc w:val="center"/>
                        <w:rPr>
                          <w:rFonts w:ascii="Times New Roman" w:hAnsi="Times New Roman" w:cs="Times New Roman"/>
                          <w:sz w:val="20"/>
                          <w:szCs w:val="20"/>
                          <w:lang w:val="en-US"/>
                        </w:rPr>
                      </w:pPr>
                      <w:r>
                        <w:rPr>
                          <w:rFonts w:ascii="Times New Roman" w:hAnsi="Times New Roman" w:cs="Times New Roman"/>
                          <w:sz w:val="20"/>
                          <w:szCs w:val="20"/>
                          <w:lang w:val="en-US"/>
                        </w:rPr>
                        <w:t>Planned cooperatives</w:t>
                      </w:r>
                    </w:p>
                  </w:txbxContent>
                </v:textbox>
              </v:rect>
            </w:pict>
          </mc:Fallback>
        </mc:AlternateContent>
      </w:r>
      <w:r w:rsidRPr="00D910C5">
        <w:rPr>
          <w:noProof/>
        </w:rPr>
        <w:drawing>
          <wp:anchor distT="0" distB="0" distL="114300" distR="114300" simplePos="0" relativeHeight="250988032" behindDoc="0" locked="0" layoutInCell="1" allowOverlap="1" wp14:anchorId="7B66C1FB" wp14:editId="302CA628">
            <wp:simplePos x="0" y="0"/>
            <wp:positionH relativeFrom="column">
              <wp:posOffset>6343015</wp:posOffset>
            </wp:positionH>
            <wp:positionV relativeFrom="paragraph">
              <wp:posOffset>9753</wp:posOffset>
            </wp:positionV>
            <wp:extent cx="2706370" cy="2919730"/>
            <wp:effectExtent l="0" t="0" r="0" b="0"/>
            <wp:wrapNone/>
            <wp:docPr id="3108"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able"/>
                    <pic:cNvPicPr>
                      <a:picLocks noChangeAspect="1"/>
                    </pic:cNvPicPr>
                  </pic:nvPicPr>
                  <pic:blipFill>
                    <a:blip r:embed="rId49"/>
                    <a:stretch>
                      <a:fillRect/>
                    </a:stretch>
                  </pic:blipFill>
                  <pic:spPr>
                    <a:xfrm>
                      <a:off x="0" y="0"/>
                      <a:ext cx="2706370" cy="2919730"/>
                    </a:xfrm>
                    <a:prstGeom prst="rect">
                      <a:avLst/>
                    </a:prstGeom>
                  </pic:spPr>
                </pic:pic>
              </a:graphicData>
            </a:graphic>
          </wp:anchor>
        </w:drawing>
      </w:r>
      <w:r w:rsidRPr="00D910C5">
        <w:rPr>
          <w:noProof/>
        </w:rPr>
        <mc:AlternateContent>
          <mc:Choice Requires="wpg">
            <w:drawing>
              <wp:anchor distT="0" distB="0" distL="114300" distR="114300" simplePos="0" relativeHeight="250978816" behindDoc="0" locked="0" layoutInCell="1" allowOverlap="1" wp14:anchorId="3BEF1CA1" wp14:editId="5F2A2CFF">
                <wp:simplePos x="0" y="0"/>
                <wp:positionH relativeFrom="column">
                  <wp:posOffset>1292</wp:posOffset>
                </wp:positionH>
                <wp:positionV relativeFrom="paragraph">
                  <wp:posOffset>1711</wp:posOffset>
                </wp:positionV>
                <wp:extent cx="8837295" cy="5188629"/>
                <wp:effectExtent l="0" t="0" r="0" b="31115"/>
                <wp:wrapNone/>
                <wp:docPr id="3138" name="Группа 86"/>
                <wp:cNvGraphicFramePr/>
                <a:graphic xmlns:a="http://schemas.openxmlformats.org/drawingml/2006/main">
                  <a:graphicData uri="http://schemas.microsoft.com/office/word/2010/wordprocessingGroup">
                    <wpg:wgp>
                      <wpg:cNvGrpSpPr/>
                      <wpg:grpSpPr>
                        <a:xfrm>
                          <a:off x="0" y="0"/>
                          <a:ext cx="8837295" cy="5188629"/>
                          <a:chOff x="0" y="0"/>
                          <a:chExt cx="8837439" cy="6676437"/>
                        </a:xfrm>
                      </wpg:grpSpPr>
                      <pic:pic xmlns:pic="http://schemas.openxmlformats.org/drawingml/2006/picture">
                        <pic:nvPicPr>
                          <pic:cNvPr id="3139" name="Рисунок 3139"/>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5468532" y="5769106"/>
                            <a:ext cx="605674" cy="29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40" name="Picture 6" descr="http://www.ukraineindustrial.info/wp-content/uploads/2015/09/tank-ohl.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3310171" y="2953396"/>
                            <a:ext cx="367080" cy="321195"/>
                          </a:xfrm>
                          <a:prstGeom prst="rect">
                            <a:avLst/>
                          </a:prstGeom>
                          <a:solidFill>
                            <a:srgbClr val="00B050"/>
                          </a:solidFill>
                          <a:ln>
                            <a:noFill/>
                          </a:ln>
                        </pic:spPr>
                      </pic:pic>
                      <pic:pic xmlns:pic="http://schemas.openxmlformats.org/drawingml/2006/picture">
                        <pic:nvPicPr>
                          <pic:cNvPr id="3141" name="Picture 6" descr="http://www.ukraineindustrial.info/wp-content/uploads/2015/09/tank-ohl.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6885518" y="4874616"/>
                            <a:ext cx="398575" cy="282913"/>
                          </a:xfrm>
                          <a:prstGeom prst="rect">
                            <a:avLst/>
                          </a:prstGeom>
                          <a:solidFill>
                            <a:schemeClr val="accent1"/>
                          </a:solidFill>
                          <a:ln>
                            <a:noFill/>
                          </a:ln>
                        </pic:spPr>
                      </pic:pic>
                      <wps:wsp>
                        <wps:cNvPr id="3142" name="TextBox 1"/>
                        <wps:cNvSpPr txBox="1"/>
                        <wps:spPr>
                          <a:xfrm>
                            <a:off x="6715525" y="5123708"/>
                            <a:ext cx="764931" cy="230832"/>
                          </a:xfrm>
                          <a:prstGeom prst="rect">
                            <a:avLst/>
                          </a:prstGeom>
                          <a:noFill/>
                        </wps:spPr>
                        <wps:txbx>
                          <w:txbxContent>
                            <w:p w:rsidR="00016A0D" w:rsidRDefault="00016A0D" w:rsidP="00330624">
                              <w:pPr>
                                <w:pStyle w:val="af3"/>
                                <w:spacing w:before="0" w:beforeAutospacing="0" w:after="0" w:afterAutospacing="0"/>
                              </w:pPr>
                              <w:r>
                                <w:rPr>
                                  <w:rFonts w:asciiTheme="minorHAnsi" w:hAnsi="Calibri" w:cstheme="minorBidi"/>
                                  <w:color w:val="000000"/>
                                  <w:kern w:val="24"/>
                                  <w:sz w:val="18"/>
                                  <w:szCs w:val="18"/>
                                  <w:lang w:val="kk-KZ"/>
                                </w:rPr>
                                <w:t>Гродеково</w:t>
                              </w:r>
                            </w:p>
                          </w:txbxContent>
                        </wps:txbx>
                        <wps:bodyPr wrap="square" rtlCol="0">
                          <a:noAutofit/>
                        </wps:bodyPr>
                      </wps:wsp>
                      <wps:wsp>
                        <wps:cNvPr id="3143" name="TextBox 11"/>
                        <wps:cNvSpPr txBox="1"/>
                        <wps:spPr>
                          <a:xfrm>
                            <a:off x="3187534" y="2768200"/>
                            <a:ext cx="441146" cy="276999"/>
                          </a:xfrm>
                          <a:prstGeom prst="rect">
                            <a:avLst/>
                          </a:prstGeom>
                          <a:noFill/>
                        </wps:spPr>
                        <wps:txbx>
                          <w:txbxContent>
                            <w:p w:rsidR="00016A0D" w:rsidRPr="00E62EE9" w:rsidRDefault="00016A0D" w:rsidP="00330624">
                              <w:pPr>
                                <w:pStyle w:val="af3"/>
                                <w:spacing w:before="0" w:beforeAutospacing="0" w:after="0" w:afterAutospacing="0"/>
                                <w:rPr>
                                  <w:lang w:val="en-US"/>
                                </w:rPr>
                              </w:pPr>
                              <w:r>
                                <w:rPr>
                                  <w:rFonts w:asciiTheme="minorHAnsi" w:hAnsi="Calibri" w:cstheme="minorBidi"/>
                                  <w:b/>
                                  <w:bCs/>
                                  <w:color w:val="000000"/>
                                  <w:kern w:val="24"/>
                                </w:rPr>
                                <w:t xml:space="preserve">2 </w:t>
                              </w:r>
                              <w:r>
                                <w:rPr>
                                  <w:rFonts w:asciiTheme="minorHAnsi" w:hAnsi="Calibri" w:cstheme="minorBidi"/>
                                  <w:b/>
                                  <w:bCs/>
                                  <w:color w:val="000000"/>
                                  <w:kern w:val="24"/>
                                  <w:lang w:val="en-US"/>
                                </w:rPr>
                                <w:t>t</w:t>
                              </w:r>
                            </w:p>
                          </w:txbxContent>
                        </wps:txbx>
                        <wps:bodyPr wrap="square" rtlCol="0">
                          <a:noAutofit/>
                        </wps:bodyPr>
                      </wps:wsp>
                      <wps:wsp>
                        <wps:cNvPr id="3144" name="Прямая со стрелкой 3144"/>
                        <wps:cNvCnPr/>
                        <wps:spPr>
                          <a:xfrm flipH="1">
                            <a:off x="772104" y="3274588"/>
                            <a:ext cx="2905147" cy="1600024"/>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3145" name="Picture 6" descr="http://www.ukraineindustrial.info/wp-content/uploads/2015/09/tank-ohl.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4321670" y="3326027"/>
                            <a:ext cx="398575" cy="282913"/>
                          </a:xfrm>
                          <a:prstGeom prst="rect">
                            <a:avLst/>
                          </a:prstGeom>
                          <a:solidFill>
                            <a:schemeClr val="accent1"/>
                          </a:solidFill>
                          <a:ln>
                            <a:noFill/>
                          </a:ln>
                        </pic:spPr>
                      </pic:pic>
                      <wps:wsp>
                        <wps:cNvPr id="3146" name="Овальная выноска 3146"/>
                        <wps:cNvSpPr/>
                        <wps:spPr>
                          <a:xfrm>
                            <a:off x="6546116" y="5457419"/>
                            <a:ext cx="1868689" cy="792561"/>
                          </a:xfrm>
                          <a:prstGeom prst="wedgeEllipseCallout">
                            <a:avLst>
                              <a:gd name="adj1" fmla="val -74223"/>
                              <a:gd name="adj2" fmla="val 25883"/>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16A0D" w:rsidRPr="001B3C50" w:rsidRDefault="00016A0D" w:rsidP="00330624">
                              <w:pPr>
                                <w:pStyle w:val="af3"/>
                                <w:spacing w:before="0" w:beforeAutospacing="0" w:after="0" w:afterAutospacing="0"/>
                                <w:jc w:val="center"/>
                                <w:rPr>
                                  <w:lang w:val="en-US"/>
                                </w:rPr>
                              </w:pPr>
                              <w:r>
                                <w:rPr>
                                  <w:rFonts w:asciiTheme="minorHAnsi" w:hAnsi="Calibri" w:cstheme="minorBidi"/>
                                  <w:color w:val="FFFFFF"/>
                                  <w:kern w:val="24"/>
                                  <w:lang w:val="en-US"/>
                                </w:rPr>
                                <w:t>KokZhek-2030</w:t>
                              </w:r>
                            </w:p>
                          </w:txbxContent>
                        </wps:txbx>
                        <wps:bodyPr rtlCol="0" anchor="ctr"/>
                      </wps:wsp>
                      <pic:pic xmlns:pic="http://schemas.openxmlformats.org/drawingml/2006/picture">
                        <pic:nvPicPr>
                          <pic:cNvPr id="3147" name="Picture 6" descr="http://www.ukraineindustrial.info/wp-content/uploads/2015/09/tank-ohl.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4912257" y="3239856"/>
                            <a:ext cx="367080" cy="321195"/>
                          </a:xfrm>
                          <a:prstGeom prst="rect">
                            <a:avLst/>
                          </a:prstGeom>
                          <a:solidFill>
                            <a:srgbClr val="00B050"/>
                          </a:solidFill>
                          <a:ln>
                            <a:noFill/>
                          </a:ln>
                        </pic:spPr>
                      </pic:pic>
                      <pic:pic xmlns:pic="http://schemas.openxmlformats.org/drawingml/2006/picture">
                        <pic:nvPicPr>
                          <pic:cNvPr id="3148" name="Picture 6" descr="http://www.ukraineindustrial.info/wp-content/uploads/2015/09/tank-ohl.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2001151" y="2278784"/>
                            <a:ext cx="367080" cy="321195"/>
                          </a:xfrm>
                          <a:prstGeom prst="rect">
                            <a:avLst/>
                          </a:prstGeom>
                          <a:solidFill>
                            <a:srgbClr val="00B050"/>
                          </a:solidFill>
                          <a:ln>
                            <a:noFill/>
                          </a:ln>
                        </pic:spPr>
                      </pic:pic>
                      <pic:pic xmlns:pic="http://schemas.openxmlformats.org/drawingml/2006/picture">
                        <pic:nvPicPr>
                          <pic:cNvPr id="3149" name="Picture 6" descr="http://www.ukraineindustrial.info/wp-content/uploads/2015/09/tank-ohl.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4669406" y="3767892"/>
                            <a:ext cx="367080" cy="321195"/>
                          </a:xfrm>
                          <a:prstGeom prst="rect">
                            <a:avLst/>
                          </a:prstGeom>
                          <a:solidFill>
                            <a:srgbClr val="00B050"/>
                          </a:solidFill>
                          <a:ln>
                            <a:noFill/>
                          </a:ln>
                        </pic:spPr>
                      </pic:pic>
                      <pic:pic xmlns:pic="http://schemas.openxmlformats.org/drawingml/2006/picture">
                        <pic:nvPicPr>
                          <pic:cNvPr id="3150" name="Picture 6" descr="http://www.ukraineindustrial.info/wp-content/uploads/2015/09/tank-ohl.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4047847" y="2868076"/>
                            <a:ext cx="367080" cy="321195"/>
                          </a:xfrm>
                          <a:prstGeom prst="rect">
                            <a:avLst/>
                          </a:prstGeom>
                          <a:solidFill>
                            <a:srgbClr val="00B050"/>
                          </a:solidFill>
                          <a:ln>
                            <a:noFill/>
                          </a:ln>
                        </pic:spPr>
                      </pic:pic>
                      <pic:pic xmlns:pic="http://schemas.openxmlformats.org/drawingml/2006/picture">
                        <pic:nvPicPr>
                          <pic:cNvPr id="3151" name="Picture 6" descr="http://www.ukraineindustrial.info/wp-content/uploads/2015/09/tank-ohl.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4051848" y="4996928"/>
                            <a:ext cx="367080" cy="321195"/>
                          </a:xfrm>
                          <a:prstGeom prst="rect">
                            <a:avLst/>
                          </a:prstGeom>
                          <a:solidFill>
                            <a:srgbClr val="00B050"/>
                          </a:solidFill>
                          <a:ln>
                            <a:noFill/>
                          </a:ln>
                        </pic:spPr>
                      </pic:pic>
                      <wps:wsp>
                        <wps:cNvPr id="3152" name="Овальная выноска 3152"/>
                        <wps:cNvSpPr/>
                        <wps:spPr>
                          <a:xfrm>
                            <a:off x="0" y="5752551"/>
                            <a:ext cx="1868689" cy="824578"/>
                          </a:xfrm>
                          <a:prstGeom prst="wedgeEllipseCallout">
                            <a:avLst>
                              <a:gd name="adj1" fmla="val -28135"/>
                              <a:gd name="adj2" fmla="val -156829"/>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16A0D" w:rsidRPr="001B3C50" w:rsidRDefault="00016A0D" w:rsidP="00330624">
                              <w:pPr>
                                <w:pStyle w:val="af3"/>
                                <w:spacing w:before="0" w:beforeAutospacing="0" w:after="0" w:afterAutospacing="0"/>
                                <w:jc w:val="center"/>
                                <w:rPr>
                                  <w:lang w:val="en-US"/>
                                </w:rPr>
                              </w:pPr>
                              <w:r>
                                <w:rPr>
                                  <w:rFonts w:asciiTheme="minorHAnsi" w:hAnsi="Calibri" w:cstheme="minorBidi"/>
                                  <w:color w:val="FFFFFF"/>
                                  <w:kern w:val="24"/>
                                  <w:sz w:val="20"/>
                                  <w:szCs w:val="20"/>
                                  <w:lang w:val="en-US"/>
                                </w:rPr>
                                <w:t>Milk Company Burnoe LLP</w:t>
                              </w:r>
                            </w:p>
                          </w:txbxContent>
                        </wps:txbx>
                        <wps:bodyPr rtlCol="0" anchor="ctr"/>
                      </wps:wsp>
                      <pic:pic xmlns:pic="http://schemas.openxmlformats.org/drawingml/2006/picture">
                        <pic:nvPicPr>
                          <pic:cNvPr id="3153" name="Рисунок 3153"/>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166430" y="4727142"/>
                            <a:ext cx="605674" cy="29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54" name="Прямая со стрелкой 3154"/>
                        <wps:cNvCnPr/>
                        <wps:spPr>
                          <a:xfrm flipH="1" flipV="1">
                            <a:off x="772104" y="4874616"/>
                            <a:ext cx="3279744" cy="282913"/>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155" name="TextBox 25"/>
                        <wps:cNvSpPr txBox="1"/>
                        <wps:spPr>
                          <a:xfrm>
                            <a:off x="3987894" y="4767416"/>
                            <a:ext cx="441146" cy="276999"/>
                          </a:xfrm>
                          <a:prstGeom prst="rect">
                            <a:avLst/>
                          </a:prstGeom>
                          <a:noFill/>
                        </wps:spPr>
                        <wps:txbx>
                          <w:txbxContent>
                            <w:p w:rsidR="00016A0D" w:rsidRPr="00E62EE9" w:rsidRDefault="00016A0D" w:rsidP="00330624">
                              <w:pPr>
                                <w:pStyle w:val="af3"/>
                                <w:spacing w:before="0" w:beforeAutospacing="0" w:after="0" w:afterAutospacing="0"/>
                                <w:rPr>
                                  <w:lang w:val="en-US"/>
                                </w:rPr>
                              </w:pPr>
                              <w:r>
                                <w:rPr>
                                  <w:rFonts w:asciiTheme="minorHAnsi" w:hAnsi="Calibri" w:cstheme="minorBidi"/>
                                  <w:b/>
                                  <w:bCs/>
                                  <w:color w:val="000000"/>
                                  <w:kern w:val="24"/>
                                </w:rPr>
                                <w:t xml:space="preserve">2 </w:t>
                              </w:r>
                              <w:r>
                                <w:rPr>
                                  <w:rFonts w:asciiTheme="minorHAnsi" w:hAnsi="Calibri" w:cstheme="minorBidi"/>
                                  <w:b/>
                                  <w:bCs/>
                                  <w:color w:val="000000"/>
                                  <w:kern w:val="24"/>
                                  <w:lang w:val="en-US"/>
                                </w:rPr>
                                <w:t>t</w:t>
                              </w:r>
                            </w:p>
                          </w:txbxContent>
                        </wps:txbx>
                        <wps:bodyPr wrap="square" rtlCol="0">
                          <a:noAutofit/>
                        </wps:bodyPr>
                      </wps:wsp>
                      <wps:wsp>
                        <wps:cNvPr id="3156" name="Прямая со стрелкой 3156"/>
                        <wps:cNvCnPr/>
                        <wps:spPr>
                          <a:xfrm flipH="1">
                            <a:off x="772109" y="2979695"/>
                            <a:ext cx="3334815" cy="187305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157" name="TextBox 27"/>
                        <wps:cNvSpPr txBox="1"/>
                        <wps:spPr>
                          <a:xfrm>
                            <a:off x="4051848" y="2651841"/>
                            <a:ext cx="441146" cy="276999"/>
                          </a:xfrm>
                          <a:prstGeom prst="rect">
                            <a:avLst/>
                          </a:prstGeom>
                          <a:noFill/>
                        </wps:spPr>
                        <wps:txbx>
                          <w:txbxContent>
                            <w:p w:rsidR="00016A0D" w:rsidRPr="00E62EE9" w:rsidRDefault="00016A0D" w:rsidP="00330624">
                              <w:pPr>
                                <w:pStyle w:val="af3"/>
                                <w:spacing w:before="0" w:beforeAutospacing="0" w:after="0" w:afterAutospacing="0"/>
                                <w:rPr>
                                  <w:lang w:val="en-US"/>
                                </w:rPr>
                              </w:pPr>
                              <w:r>
                                <w:rPr>
                                  <w:rFonts w:asciiTheme="minorHAnsi" w:hAnsi="Calibri" w:cstheme="minorBidi"/>
                                  <w:b/>
                                  <w:bCs/>
                                  <w:color w:val="000000"/>
                                  <w:kern w:val="24"/>
                                </w:rPr>
                                <w:t xml:space="preserve">2 </w:t>
                              </w:r>
                              <w:r>
                                <w:rPr>
                                  <w:rFonts w:asciiTheme="minorHAnsi" w:hAnsi="Calibri" w:cstheme="minorBidi"/>
                                  <w:b/>
                                  <w:bCs/>
                                  <w:color w:val="000000"/>
                                  <w:kern w:val="24"/>
                                  <w:lang w:val="en-US"/>
                                </w:rPr>
                                <w:t>t</w:t>
                              </w:r>
                            </w:p>
                          </w:txbxContent>
                        </wps:txbx>
                        <wps:bodyPr wrap="square" rtlCol="0">
                          <a:noAutofit/>
                        </wps:bodyPr>
                      </wps:wsp>
                      <wps:wsp>
                        <wps:cNvPr id="3158" name="Прямая со стрелкой 3158"/>
                        <wps:cNvCnPr/>
                        <wps:spPr>
                          <a:xfrm>
                            <a:off x="4852946" y="4097365"/>
                            <a:ext cx="1021102" cy="1819212"/>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159" name="TextBox 29"/>
                        <wps:cNvSpPr txBox="1"/>
                        <wps:spPr>
                          <a:xfrm>
                            <a:off x="4189058" y="3760197"/>
                            <a:ext cx="441146" cy="276999"/>
                          </a:xfrm>
                          <a:prstGeom prst="rect">
                            <a:avLst/>
                          </a:prstGeom>
                          <a:noFill/>
                        </wps:spPr>
                        <wps:txbx>
                          <w:txbxContent>
                            <w:p w:rsidR="00016A0D" w:rsidRPr="00E62EE9" w:rsidRDefault="00016A0D" w:rsidP="00330624">
                              <w:pPr>
                                <w:pStyle w:val="af3"/>
                                <w:spacing w:before="0" w:beforeAutospacing="0" w:after="0" w:afterAutospacing="0"/>
                                <w:rPr>
                                  <w:lang w:val="en-US"/>
                                </w:rPr>
                              </w:pPr>
                              <w:r>
                                <w:rPr>
                                  <w:rFonts w:asciiTheme="minorHAnsi" w:hAnsi="Calibri" w:cstheme="minorBidi"/>
                                  <w:b/>
                                  <w:bCs/>
                                  <w:color w:val="000000"/>
                                  <w:kern w:val="24"/>
                                </w:rPr>
                                <w:t xml:space="preserve">2 </w:t>
                              </w:r>
                              <w:r>
                                <w:rPr>
                                  <w:rFonts w:asciiTheme="minorHAnsi" w:hAnsi="Calibri" w:cstheme="minorBidi"/>
                                  <w:b/>
                                  <w:bCs/>
                                  <w:color w:val="000000"/>
                                  <w:kern w:val="24"/>
                                  <w:lang w:val="en-US"/>
                                </w:rPr>
                                <w:t>t</w:t>
                              </w:r>
                            </w:p>
                          </w:txbxContent>
                        </wps:txbx>
                        <wps:bodyPr wrap="square" rtlCol="0">
                          <a:noAutofit/>
                        </wps:bodyPr>
                      </wps:wsp>
                      <wps:wsp>
                        <wps:cNvPr id="3160" name="TextBox 33"/>
                        <wps:cNvSpPr txBox="1"/>
                        <wps:spPr>
                          <a:xfrm>
                            <a:off x="4792509" y="3028677"/>
                            <a:ext cx="441146" cy="276999"/>
                          </a:xfrm>
                          <a:prstGeom prst="rect">
                            <a:avLst/>
                          </a:prstGeom>
                          <a:noFill/>
                        </wps:spPr>
                        <wps:txbx>
                          <w:txbxContent>
                            <w:p w:rsidR="00016A0D" w:rsidRPr="00E62EE9" w:rsidRDefault="00016A0D" w:rsidP="00330624">
                              <w:pPr>
                                <w:pStyle w:val="af3"/>
                                <w:spacing w:before="0" w:beforeAutospacing="0" w:after="0" w:afterAutospacing="0"/>
                                <w:rPr>
                                  <w:lang w:val="en-US"/>
                                </w:rPr>
                              </w:pPr>
                              <w:r>
                                <w:rPr>
                                  <w:rFonts w:asciiTheme="minorHAnsi" w:hAnsi="Calibri" w:cstheme="minorBidi"/>
                                  <w:b/>
                                  <w:bCs/>
                                  <w:color w:val="000000"/>
                                  <w:kern w:val="24"/>
                                </w:rPr>
                                <w:t xml:space="preserve">2 </w:t>
                              </w:r>
                              <w:r>
                                <w:rPr>
                                  <w:rFonts w:asciiTheme="minorHAnsi" w:hAnsi="Calibri" w:cstheme="minorBidi"/>
                                  <w:b/>
                                  <w:bCs/>
                                  <w:color w:val="000000"/>
                                  <w:kern w:val="24"/>
                                  <w:lang w:val="en-US"/>
                                </w:rPr>
                                <w:t>t</w:t>
                              </w:r>
                            </w:p>
                          </w:txbxContent>
                        </wps:txbx>
                        <wps:bodyPr wrap="square" rtlCol="0">
                          <a:noAutofit/>
                        </wps:bodyPr>
                      </wps:wsp>
                      <wps:wsp>
                        <wps:cNvPr id="3161" name="Прямая со стрелкой 3161"/>
                        <wps:cNvCnPr/>
                        <wps:spPr>
                          <a:xfrm>
                            <a:off x="5126302" y="3608939"/>
                            <a:ext cx="645073" cy="230764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3162" name="Picture 6" descr="http://www.ukraineindustrial.info/wp-content/uploads/2015/09/tank-ohl.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6422087" y="5318124"/>
                            <a:ext cx="367080" cy="321195"/>
                          </a:xfrm>
                          <a:prstGeom prst="rect">
                            <a:avLst/>
                          </a:prstGeom>
                          <a:solidFill>
                            <a:srgbClr val="00B050"/>
                          </a:solidFill>
                          <a:ln>
                            <a:noFill/>
                          </a:ln>
                        </pic:spPr>
                      </pic:pic>
                      <wps:wsp>
                        <wps:cNvPr id="3163" name="TextBox 38"/>
                        <wps:cNvSpPr txBox="1"/>
                        <wps:spPr>
                          <a:xfrm>
                            <a:off x="7929822" y="5287092"/>
                            <a:ext cx="907617" cy="230832"/>
                          </a:xfrm>
                          <a:prstGeom prst="rect">
                            <a:avLst/>
                          </a:prstGeom>
                          <a:noFill/>
                        </wps:spPr>
                        <wps:txbx>
                          <w:txbxContent>
                            <w:p w:rsidR="00016A0D" w:rsidRDefault="00016A0D" w:rsidP="00330624">
                              <w:pPr>
                                <w:pStyle w:val="af3"/>
                                <w:spacing w:before="0" w:beforeAutospacing="0" w:after="0" w:afterAutospacing="0"/>
                              </w:pPr>
                              <w:r>
                                <w:rPr>
                                  <w:rFonts w:asciiTheme="minorHAnsi" w:hAnsi="Calibri" w:cstheme="minorBidi"/>
                                  <w:color w:val="000000"/>
                                  <w:kern w:val="24"/>
                                  <w:sz w:val="18"/>
                                  <w:szCs w:val="18"/>
                                  <w:lang w:val="kk-KZ"/>
                                </w:rPr>
                                <w:t>Қызылқайнар</w:t>
                              </w:r>
                            </w:p>
                          </w:txbxContent>
                        </wps:txbx>
                        <wps:bodyPr wrap="square" rtlCol="0">
                          <a:noAutofit/>
                        </wps:bodyPr>
                      </wps:wsp>
                      <wps:wsp>
                        <wps:cNvPr id="3164" name="Прямая со стрелкой 3164"/>
                        <wps:cNvCnPr/>
                        <wps:spPr>
                          <a:xfrm flipH="1">
                            <a:off x="6074212" y="5478720"/>
                            <a:ext cx="347881" cy="437856"/>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165" name="TextBox 41"/>
                        <wps:cNvSpPr txBox="1"/>
                        <wps:spPr>
                          <a:xfrm>
                            <a:off x="6325646" y="5127914"/>
                            <a:ext cx="553720" cy="277495"/>
                          </a:xfrm>
                          <a:prstGeom prst="rect">
                            <a:avLst/>
                          </a:prstGeom>
                          <a:noFill/>
                        </wps:spPr>
                        <wps:txbx>
                          <w:txbxContent>
                            <w:p w:rsidR="00016A0D" w:rsidRPr="00E62EE9" w:rsidRDefault="00016A0D" w:rsidP="00330624">
                              <w:pPr>
                                <w:pStyle w:val="af3"/>
                                <w:spacing w:before="0" w:beforeAutospacing="0" w:after="0" w:afterAutospacing="0"/>
                                <w:rPr>
                                  <w:lang w:val="en-US"/>
                                </w:rPr>
                              </w:pPr>
                              <w:r>
                                <w:rPr>
                                  <w:rFonts w:asciiTheme="minorHAnsi" w:hAnsi="Calibri" w:cstheme="minorBidi"/>
                                  <w:b/>
                                  <w:bCs/>
                                  <w:color w:val="000000"/>
                                  <w:kern w:val="24"/>
                                </w:rPr>
                                <w:t xml:space="preserve">1,5 </w:t>
                              </w:r>
                              <w:r>
                                <w:rPr>
                                  <w:rFonts w:asciiTheme="minorHAnsi" w:hAnsi="Calibri" w:cstheme="minorBidi"/>
                                  <w:b/>
                                  <w:bCs/>
                                  <w:color w:val="000000"/>
                                  <w:kern w:val="24"/>
                                  <w:lang w:val="en-US"/>
                                </w:rPr>
                                <w:t>t</w:t>
                              </w:r>
                            </w:p>
                          </w:txbxContent>
                        </wps:txbx>
                        <wps:bodyPr wrap="square" rtlCol="0">
                          <a:noAutofit/>
                        </wps:bodyPr>
                      </wps:wsp>
                      <wps:wsp>
                        <wps:cNvPr id="3166" name="TextBox 42"/>
                        <wps:cNvSpPr txBox="1"/>
                        <wps:spPr>
                          <a:xfrm>
                            <a:off x="6804705" y="4650182"/>
                            <a:ext cx="441146" cy="276999"/>
                          </a:xfrm>
                          <a:prstGeom prst="rect">
                            <a:avLst/>
                          </a:prstGeom>
                          <a:noFill/>
                        </wps:spPr>
                        <wps:txbx>
                          <w:txbxContent>
                            <w:p w:rsidR="00016A0D" w:rsidRPr="00E62EE9" w:rsidRDefault="00016A0D" w:rsidP="00330624">
                              <w:pPr>
                                <w:pStyle w:val="af3"/>
                                <w:spacing w:before="0" w:beforeAutospacing="0" w:after="0" w:afterAutospacing="0"/>
                                <w:rPr>
                                  <w:lang w:val="en-US"/>
                                </w:rPr>
                              </w:pPr>
                              <w:r>
                                <w:rPr>
                                  <w:rFonts w:asciiTheme="minorHAnsi" w:hAnsi="Calibri" w:cstheme="minorBidi"/>
                                  <w:b/>
                                  <w:bCs/>
                                  <w:color w:val="000000"/>
                                  <w:kern w:val="24"/>
                                </w:rPr>
                                <w:t xml:space="preserve">2 </w:t>
                              </w:r>
                              <w:r>
                                <w:rPr>
                                  <w:rFonts w:asciiTheme="minorHAnsi" w:hAnsi="Calibri" w:cstheme="minorBidi"/>
                                  <w:b/>
                                  <w:bCs/>
                                  <w:color w:val="000000"/>
                                  <w:kern w:val="24"/>
                                  <w:lang w:val="en-US"/>
                                </w:rPr>
                                <w:t>t</w:t>
                              </w:r>
                            </w:p>
                          </w:txbxContent>
                        </wps:txbx>
                        <wps:bodyPr wrap="square" rtlCol="0">
                          <a:noAutofit/>
                        </wps:bodyPr>
                      </wps:wsp>
                      <pic:pic xmlns:pic="http://schemas.openxmlformats.org/drawingml/2006/picture">
                        <pic:nvPicPr>
                          <pic:cNvPr id="3167" name="Picture 6" descr="http://www.ukraineindustrial.info/wp-content/uploads/2015/09/tank-ohl.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4115759" y="4389948"/>
                            <a:ext cx="367080" cy="321195"/>
                          </a:xfrm>
                          <a:prstGeom prst="rect">
                            <a:avLst/>
                          </a:prstGeom>
                          <a:solidFill>
                            <a:srgbClr val="00B050"/>
                          </a:solidFill>
                          <a:ln>
                            <a:noFill/>
                          </a:ln>
                        </pic:spPr>
                      </pic:pic>
                      <wps:wsp>
                        <wps:cNvPr id="3168" name="Прямая со стрелкой 3168"/>
                        <wps:cNvCnPr/>
                        <wps:spPr>
                          <a:xfrm flipH="1">
                            <a:off x="772104" y="4566548"/>
                            <a:ext cx="3334816" cy="28620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169" name="TextBox 48"/>
                        <wps:cNvSpPr txBox="1"/>
                        <wps:spPr>
                          <a:xfrm>
                            <a:off x="4458452" y="4390679"/>
                            <a:ext cx="907617" cy="230832"/>
                          </a:xfrm>
                          <a:prstGeom prst="rect">
                            <a:avLst/>
                          </a:prstGeom>
                          <a:noFill/>
                        </wps:spPr>
                        <wps:txbx>
                          <w:txbxContent>
                            <w:p w:rsidR="00016A0D" w:rsidRDefault="00016A0D" w:rsidP="00330624">
                              <w:pPr>
                                <w:pStyle w:val="af3"/>
                                <w:spacing w:before="0" w:beforeAutospacing="0" w:after="0" w:afterAutospacing="0"/>
                              </w:pPr>
                              <w:r>
                                <w:rPr>
                                  <w:rFonts w:asciiTheme="minorHAnsi" w:hAnsi="Calibri" w:cstheme="minorBidi"/>
                                  <w:color w:val="000000"/>
                                  <w:kern w:val="24"/>
                                  <w:sz w:val="18"/>
                                  <w:szCs w:val="18"/>
                                  <w:lang w:val="kk-KZ"/>
                                </w:rPr>
                                <w:t>Қаратөбе</w:t>
                              </w:r>
                            </w:p>
                          </w:txbxContent>
                        </wps:txbx>
                        <wps:bodyPr wrap="square" rtlCol="0">
                          <a:noAutofit/>
                        </wps:bodyPr>
                      </wps:wsp>
                      <wps:wsp>
                        <wps:cNvPr id="3170" name="TextBox 49"/>
                        <wps:cNvSpPr txBox="1"/>
                        <wps:spPr>
                          <a:xfrm>
                            <a:off x="4047847" y="4161168"/>
                            <a:ext cx="441146" cy="276999"/>
                          </a:xfrm>
                          <a:prstGeom prst="rect">
                            <a:avLst/>
                          </a:prstGeom>
                          <a:noFill/>
                        </wps:spPr>
                        <wps:txbx>
                          <w:txbxContent>
                            <w:p w:rsidR="00016A0D" w:rsidRPr="00E62EE9" w:rsidRDefault="00016A0D" w:rsidP="00330624">
                              <w:pPr>
                                <w:pStyle w:val="af3"/>
                                <w:spacing w:before="0" w:beforeAutospacing="0" w:after="0" w:afterAutospacing="0"/>
                                <w:rPr>
                                  <w:lang w:val="en-US"/>
                                </w:rPr>
                              </w:pPr>
                              <w:r>
                                <w:rPr>
                                  <w:rFonts w:asciiTheme="minorHAnsi" w:hAnsi="Calibri" w:cstheme="minorBidi"/>
                                  <w:b/>
                                  <w:bCs/>
                                  <w:color w:val="000000"/>
                                  <w:kern w:val="24"/>
                                </w:rPr>
                                <w:t xml:space="preserve">2 </w:t>
                              </w:r>
                              <w:r>
                                <w:rPr>
                                  <w:rFonts w:asciiTheme="minorHAnsi" w:hAnsi="Calibri" w:cstheme="minorBidi"/>
                                  <w:b/>
                                  <w:bCs/>
                                  <w:color w:val="000000"/>
                                  <w:kern w:val="24"/>
                                  <w:lang w:val="en-US"/>
                                </w:rPr>
                                <w:t>t</w:t>
                              </w:r>
                            </w:p>
                          </w:txbxContent>
                        </wps:txbx>
                        <wps:bodyPr wrap="square" rtlCol="0">
                          <a:noAutofit/>
                        </wps:bodyPr>
                      </wps:wsp>
                      <wps:wsp>
                        <wps:cNvPr id="3171" name="Прямая со стрелкой 3171"/>
                        <wps:cNvCnPr/>
                        <wps:spPr>
                          <a:xfrm flipH="1">
                            <a:off x="772104" y="2645777"/>
                            <a:ext cx="1291458" cy="2228839"/>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172" name="TextBox 54"/>
                        <wps:cNvSpPr txBox="1"/>
                        <wps:spPr>
                          <a:xfrm>
                            <a:off x="1924018" y="2065586"/>
                            <a:ext cx="441146" cy="276999"/>
                          </a:xfrm>
                          <a:prstGeom prst="rect">
                            <a:avLst/>
                          </a:prstGeom>
                          <a:noFill/>
                        </wps:spPr>
                        <wps:txbx>
                          <w:txbxContent>
                            <w:p w:rsidR="00016A0D" w:rsidRPr="00E62EE9" w:rsidRDefault="00016A0D" w:rsidP="00330624">
                              <w:pPr>
                                <w:pStyle w:val="af3"/>
                                <w:spacing w:before="0" w:beforeAutospacing="0" w:after="0" w:afterAutospacing="0"/>
                                <w:rPr>
                                  <w:lang w:val="en-US"/>
                                </w:rPr>
                              </w:pPr>
                              <w:r>
                                <w:rPr>
                                  <w:rFonts w:asciiTheme="minorHAnsi" w:hAnsi="Calibri" w:cstheme="minorBidi"/>
                                  <w:b/>
                                  <w:bCs/>
                                  <w:color w:val="000000"/>
                                  <w:kern w:val="24"/>
                                </w:rPr>
                                <w:t xml:space="preserve">2 </w:t>
                              </w:r>
                              <w:r>
                                <w:rPr>
                                  <w:rFonts w:asciiTheme="minorHAnsi" w:hAnsi="Calibri" w:cstheme="minorBidi"/>
                                  <w:b/>
                                  <w:bCs/>
                                  <w:color w:val="000000"/>
                                  <w:kern w:val="24"/>
                                  <w:lang w:val="en-US"/>
                                </w:rPr>
                                <w:t>t</w:t>
                              </w:r>
                            </w:p>
                          </w:txbxContent>
                        </wps:txbx>
                        <wps:bodyPr wrap="square" rtlCol="0">
                          <a:noAutofit/>
                        </wps:bodyPr>
                      </wps:wsp>
                      <pic:pic xmlns:pic="http://schemas.openxmlformats.org/drawingml/2006/picture">
                        <pic:nvPicPr>
                          <pic:cNvPr id="3173" name="Picture 6" descr="http://www.ukraineindustrial.info/wp-content/uploads/2015/09/tank-ohl.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266533" y="54301"/>
                            <a:ext cx="398575" cy="282913"/>
                          </a:xfrm>
                          <a:prstGeom prst="rect">
                            <a:avLst/>
                          </a:prstGeom>
                          <a:solidFill>
                            <a:schemeClr val="accent1"/>
                          </a:solidFill>
                          <a:ln>
                            <a:noFill/>
                          </a:ln>
                        </pic:spPr>
                      </pic:pic>
                      <pic:pic xmlns:pic="http://schemas.openxmlformats.org/drawingml/2006/picture">
                        <pic:nvPicPr>
                          <pic:cNvPr id="3174" name="Picture 6" descr="http://www.ukraineindustrial.info/wp-content/uploads/2015/09/tank-ohl.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266527" y="476320"/>
                            <a:ext cx="367080" cy="321195"/>
                          </a:xfrm>
                          <a:prstGeom prst="rect">
                            <a:avLst/>
                          </a:prstGeom>
                          <a:solidFill>
                            <a:srgbClr val="00B050"/>
                          </a:solidFill>
                          <a:ln>
                            <a:noFill/>
                          </a:ln>
                        </pic:spPr>
                      </pic:pic>
                      <pic:pic xmlns:pic="http://schemas.openxmlformats.org/drawingml/2006/picture">
                        <pic:nvPicPr>
                          <pic:cNvPr id="3175" name="Рисунок 3175"/>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5087413" y="6102922"/>
                            <a:ext cx="605674" cy="29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76" name="Овальная выноска 3176"/>
                        <wps:cNvSpPr/>
                        <wps:spPr>
                          <a:xfrm>
                            <a:off x="2582768" y="5809910"/>
                            <a:ext cx="1868689" cy="866527"/>
                          </a:xfrm>
                          <a:prstGeom prst="wedgeEllipseCallout">
                            <a:avLst>
                              <a:gd name="adj1" fmla="val 79972"/>
                              <a:gd name="adj2" fmla="val 36128"/>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16A0D" w:rsidRPr="001B3C50" w:rsidRDefault="00016A0D" w:rsidP="00330624">
                              <w:pPr>
                                <w:pStyle w:val="af3"/>
                                <w:spacing w:before="0" w:beforeAutospacing="0" w:after="0" w:afterAutospacing="0"/>
                                <w:jc w:val="center"/>
                                <w:rPr>
                                  <w:lang w:val="en-US"/>
                                </w:rPr>
                              </w:pPr>
                              <w:r>
                                <w:rPr>
                                  <w:rFonts w:asciiTheme="minorHAnsi" w:hAnsi="Calibri" w:cstheme="minorBidi"/>
                                  <w:color w:val="FFFFFF"/>
                                  <w:kern w:val="24"/>
                                  <w:lang w:val="en-US"/>
                                </w:rPr>
                                <w:t>Shalkarov LLP</w:t>
                              </w:r>
                            </w:p>
                          </w:txbxContent>
                        </wps:txbx>
                        <wps:bodyPr rtlCol="0" anchor="ctr"/>
                      </wps:wsp>
                      <pic:pic xmlns:pic="http://schemas.openxmlformats.org/drawingml/2006/picture">
                        <pic:nvPicPr>
                          <pic:cNvPr id="3177" name="Picture 6" descr="http://www.ukraineindustrial.info/wp-content/uploads/2015/09/tank-ohl.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4574743" y="4670052"/>
                            <a:ext cx="367080" cy="321195"/>
                          </a:xfrm>
                          <a:prstGeom prst="rect">
                            <a:avLst/>
                          </a:prstGeom>
                          <a:solidFill>
                            <a:srgbClr val="00B050"/>
                          </a:solidFill>
                          <a:ln>
                            <a:noFill/>
                          </a:ln>
                        </pic:spPr>
                      </pic:pic>
                      <wps:wsp>
                        <wps:cNvPr id="3178" name="Прямая со стрелкой 3178"/>
                        <wps:cNvCnPr/>
                        <wps:spPr>
                          <a:xfrm>
                            <a:off x="4769634" y="5006971"/>
                            <a:ext cx="593869" cy="124342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179" name="TextBox 64"/>
                        <wps:cNvSpPr txBox="1"/>
                        <wps:spPr>
                          <a:xfrm>
                            <a:off x="4454995" y="4483015"/>
                            <a:ext cx="441146" cy="276999"/>
                          </a:xfrm>
                          <a:prstGeom prst="rect">
                            <a:avLst/>
                          </a:prstGeom>
                          <a:noFill/>
                        </wps:spPr>
                        <wps:txbx>
                          <w:txbxContent>
                            <w:p w:rsidR="00016A0D" w:rsidRPr="00E62EE9" w:rsidRDefault="00016A0D" w:rsidP="00330624">
                              <w:pPr>
                                <w:pStyle w:val="af3"/>
                                <w:spacing w:before="0" w:beforeAutospacing="0" w:after="0" w:afterAutospacing="0"/>
                                <w:rPr>
                                  <w:lang w:val="en-US"/>
                                </w:rPr>
                              </w:pPr>
                              <w:r>
                                <w:rPr>
                                  <w:rFonts w:asciiTheme="minorHAnsi" w:hAnsi="Calibri" w:cstheme="minorBidi"/>
                                  <w:b/>
                                  <w:bCs/>
                                  <w:color w:val="000000"/>
                                  <w:kern w:val="24"/>
                                </w:rPr>
                                <w:t xml:space="preserve">2 </w:t>
                              </w:r>
                              <w:r>
                                <w:rPr>
                                  <w:rFonts w:asciiTheme="minorHAnsi" w:hAnsi="Calibri" w:cstheme="minorBidi"/>
                                  <w:b/>
                                  <w:bCs/>
                                  <w:color w:val="000000"/>
                                  <w:kern w:val="24"/>
                                  <w:lang w:val="en-US"/>
                                </w:rPr>
                                <w:t>t</w:t>
                              </w:r>
                            </w:p>
                          </w:txbxContent>
                        </wps:txbx>
                        <wps:bodyPr wrap="square" rtlCol="0">
                          <a:noAutofit/>
                        </wps:bodyPr>
                      </wps:wsp>
                      <wps:wsp>
                        <wps:cNvPr id="3180" name="TextBox 65"/>
                        <wps:cNvSpPr txBox="1"/>
                        <wps:spPr>
                          <a:xfrm rot="21002892">
                            <a:off x="4524624" y="5944018"/>
                            <a:ext cx="894011" cy="230832"/>
                          </a:xfrm>
                          <a:prstGeom prst="rect">
                            <a:avLst/>
                          </a:prstGeom>
                          <a:noFill/>
                        </wps:spPr>
                        <wps:txbx>
                          <w:txbxContent>
                            <w:p w:rsidR="00016A0D" w:rsidRPr="00E62EE9" w:rsidRDefault="00016A0D" w:rsidP="00330624">
                              <w:pPr>
                                <w:pStyle w:val="af3"/>
                                <w:spacing w:before="0" w:beforeAutospacing="0" w:after="0" w:afterAutospacing="0"/>
                                <w:rPr>
                                  <w:lang w:val="en-US"/>
                                </w:rPr>
                              </w:pPr>
                              <w:r>
                                <w:rPr>
                                  <w:rFonts w:asciiTheme="minorHAnsi" w:hAnsi="Calibri" w:cstheme="minorBidi"/>
                                  <w:color w:val="000000"/>
                                  <w:kern w:val="24"/>
                                  <w:sz w:val="18"/>
                                  <w:szCs w:val="18"/>
                                  <w:lang w:val="kk-KZ"/>
                                </w:rPr>
                                <w:t xml:space="preserve">40 </w:t>
                              </w:r>
                              <w:r>
                                <w:rPr>
                                  <w:rFonts w:asciiTheme="minorHAnsi" w:hAnsi="Calibri" w:cstheme="minorBidi"/>
                                  <w:color w:val="000000"/>
                                  <w:kern w:val="24"/>
                                  <w:sz w:val="18"/>
                                  <w:szCs w:val="18"/>
                                  <w:lang w:val="en-US"/>
                                </w:rPr>
                                <w:t>km</w:t>
                              </w:r>
                            </w:p>
                          </w:txbxContent>
                        </wps:txbx>
                        <wps:bodyPr wrap="square" rtlCol="0">
                          <a:noAutofit/>
                        </wps:bodyPr>
                      </wps:wsp>
                      <wps:wsp>
                        <wps:cNvPr id="3181" name="TextBox 66"/>
                        <wps:cNvSpPr txBox="1"/>
                        <wps:spPr>
                          <a:xfrm rot="21002892">
                            <a:off x="4677024" y="6096418"/>
                            <a:ext cx="894011" cy="230832"/>
                          </a:xfrm>
                          <a:prstGeom prst="rect">
                            <a:avLst/>
                          </a:prstGeom>
                          <a:noFill/>
                        </wps:spPr>
                        <wps:txbx>
                          <w:txbxContent>
                            <w:p w:rsidR="00016A0D" w:rsidRPr="00E62EE9" w:rsidRDefault="00016A0D" w:rsidP="00330624">
                              <w:pPr>
                                <w:pStyle w:val="af3"/>
                                <w:spacing w:before="0" w:beforeAutospacing="0" w:after="0" w:afterAutospacing="0"/>
                                <w:rPr>
                                  <w:lang w:val="en-US"/>
                                </w:rPr>
                              </w:pPr>
                              <w:r>
                                <w:rPr>
                                  <w:rFonts w:asciiTheme="minorHAnsi" w:hAnsi="Calibri" w:cstheme="minorBidi"/>
                                  <w:color w:val="000000"/>
                                  <w:kern w:val="24"/>
                                  <w:sz w:val="18"/>
                                  <w:szCs w:val="18"/>
                                  <w:lang w:val="kk-KZ"/>
                                </w:rPr>
                                <w:t xml:space="preserve">40 </w:t>
                              </w:r>
                              <w:r>
                                <w:rPr>
                                  <w:rFonts w:asciiTheme="minorHAnsi" w:hAnsi="Calibri" w:cstheme="minorBidi"/>
                                  <w:color w:val="000000"/>
                                  <w:kern w:val="24"/>
                                  <w:sz w:val="18"/>
                                  <w:szCs w:val="18"/>
                                  <w:lang w:val="en-US"/>
                                </w:rPr>
                                <w:t>km</w:t>
                              </w:r>
                            </w:p>
                          </w:txbxContent>
                        </wps:txbx>
                        <wps:bodyPr wrap="square" rtlCol="0">
                          <a:noAutofit/>
                        </wps:bodyPr>
                      </wps:wsp>
                      <wps:wsp>
                        <wps:cNvPr id="3182" name="TextBox 67"/>
                        <wps:cNvSpPr txBox="1"/>
                        <wps:spPr>
                          <a:xfrm rot="18739330">
                            <a:off x="5896393" y="5358338"/>
                            <a:ext cx="894011" cy="230832"/>
                          </a:xfrm>
                          <a:prstGeom prst="rect">
                            <a:avLst/>
                          </a:prstGeom>
                          <a:noFill/>
                        </wps:spPr>
                        <wps:txbx>
                          <w:txbxContent>
                            <w:p w:rsidR="00016A0D" w:rsidRDefault="00016A0D" w:rsidP="00330624">
                              <w:pPr>
                                <w:pStyle w:val="af3"/>
                                <w:spacing w:before="0" w:beforeAutospacing="0" w:after="0" w:afterAutospacing="0"/>
                              </w:pPr>
                              <w:r>
                                <w:rPr>
                                  <w:rFonts w:asciiTheme="minorHAnsi" w:hAnsi="Calibri" w:cstheme="minorBidi"/>
                                  <w:color w:val="000000"/>
                                  <w:kern w:val="24"/>
                                  <w:sz w:val="18"/>
                                  <w:szCs w:val="18"/>
                                  <w:lang w:val="kk-KZ"/>
                                </w:rPr>
                                <w:t>27 км</w:t>
                              </w:r>
                            </w:p>
                          </w:txbxContent>
                        </wps:txbx>
                        <wps:bodyPr wrap="square" rtlCol="0">
                          <a:noAutofit/>
                        </wps:bodyPr>
                      </wps:wsp>
                      <wps:wsp>
                        <wps:cNvPr id="3183" name="TextBox 68"/>
                        <wps:cNvSpPr txBox="1"/>
                        <wps:spPr>
                          <a:xfrm rot="21002892">
                            <a:off x="4829419" y="6248818"/>
                            <a:ext cx="894011" cy="230832"/>
                          </a:xfrm>
                          <a:prstGeom prst="rect">
                            <a:avLst/>
                          </a:prstGeom>
                          <a:noFill/>
                        </wps:spPr>
                        <wps:txbx>
                          <w:txbxContent>
                            <w:p w:rsidR="00016A0D" w:rsidRDefault="00016A0D" w:rsidP="00330624">
                              <w:pPr>
                                <w:pStyle w:val="af3"/>
                                <w:spacing w:before="0" w:beforeAutospacing="0" w:after="0" w:afterAutospacing="0"/>
                              </w:pPr>
                              <w:r>
                                <w:rPr>
                                  <w:rFonts w:asciiTheme="minorHAnsi" w:hAnsi="Calibri" w:cstheme="minorBidi"/>
                                  <w:color w:val="000000"/>
                                  <w:kern w:val="24"/>
                                  <w:sz w:val="18"/>
                                  <w:szCs w:val="18"/>
                                  <w:lang w:val="kk-KZ"/>
                                </w:rPr>
                                <w:t>40 км</w:t>
                              </w:r>
                            </w:p>
                          </w:txbxContent>
                        </wps:txbx>
                        <wps:bodyPr wrap="square" rtlCol="0">
                          <a:noAutofit/>
                        </wps:bodyPr>
                      </wps:wsp>
                      <wps:wsp>
                        <wps:cNvPr id="3184" name="TextBox 69"/>
                        <wps:cNvSpPr txBox="1"/>
                        <wps:spPr>
                          <a:xfrm rot="3826526">
                            <a:off x="4673931" y="5478023"/>
                            <a:ext cx="894011" cy="230832"/>
                          </a:xfrm>
                          <a:prstGeom prst="rect">
                            <a:avLst/>
                          </a:prstGeom>
                          <a:noFill/>
                        </wps:spPr>
                        <wps:txbx>
                          <w:txbxContent>
                            <w:p w:rsidR="00016A0D" w:rsidRPr="00E62EE9" w:rsidRDefault="00016A0D" w:rsidP="00330624">
                              <w:pPr>
                                <w:pStyle w:val="af3"/>
                                <w:spacing w:before="0" w:beforeAutospacing="0" w:after="0" w:afterAutospacing="0"/>
                                <w:rPr>
                                  <w:lang w:val="en-US"/>
                                </w:rPr>
                              </w:pPr>
                              <w:r>
                                <w:rPr>
                                  <w:rFonts w:asciiTheme="minorHAnsi" w:hAnsi="Calibri" w:cstheme="minorBidi"/>
                                  <w:color w:val="000000"/>
                                  <w:kern w:val="24"/>
                                  <w:sz w:val="18"/>
                                  <w:szCs w:val="18"/>
                                  <w:lang w:val="kk-KZ"/>
                                </w:rPr>
                                <w:t xml:space="preserve">20 </w:t>
                              </w:r>
                              <w:r>
                                <w:rPr>
                                  <w:rFonts w:asciiTheme="minorHAnsi" w:hAnsi="Calibri" w:cstheme="minorBidi"/>
                                  <w:color w:val="000000"/>
                                  <w:kern w:val="24"/>
                                  <w:sz w:val="18"/>
                                  <w:szCs w:val="18"/>
                                  <w:lang w:val="en-US"/>
                                </w:rPr>
                                <w:t>km</w:t>
                              </w:r>
                            </w:p>
                          </w:txbxContent>
                        </wps:txbx>
                        <wps:bodyPr wrap="square" rtlCol="0">
                          <a:noAutofit/>
                        </wps:bodyPr>
                      </wps:wsp>
                      <wps:wsp>
                        <wps:cNvPr id="3185" name="TextBox 70"/>
                        <wps:cNvSpPr txBox="1"/>
                        <wps:spPr>
                          <a:xfrm rot="230737">
                            <a:off x="2784101" y="4877087"/>
                            <a:ext cx="894011" cy="230832"/>
                          </a:xfrm>
                          <a:prstGeom prst="rect">
                            <a:avLst/>
                          </a:prstGeom>
                          <a:noFill/>
                        </wps:spPr>
                        <wps:txbx>
                          <w:txbxContent>
                            <w:p w:rsidR="00016A0D" w:rsidRPr="00E62EE9" w:rsidRDefault="00016A0D" w:rsidP="00330624">
                              <w:pPr>
                                <w:pStyle w:val="af3"/>
                                <w:spacing w:before="0" w:beforeAutospacing="0" w:after="0" w:afterAutospacing="0"/>
                                <w:rPr>
                                  <w:lang w:val="en-US"/>
                                </w:rPr>
                              </w:pPr>
                              <w:r>
                                <w:rPr>
                                  <w:rFonts w:asciiTheme="minorHAnsi" w:hAnsi="Calibri" w:cstheme="minorBidi"/>
                                  <w:color w:val="000000"/>
                                  <w:kern w:val="24"/>
                                  <w:sz w:val="18"/>
                                  <w:szCs w:val="18"/>
                                  <w:lang w:val="kk-KZ"/>
                                </w:rPr>
                                <w:t xml:space="preserve">45 </w:t>
                              </w:r>
                              <w:r>
                                <w:rPr>
                                  <w:rFonts w:asciiTheme="minorHAnsi" w:hAnsi="Calibri" w:cstheme="minorBidi"/>
                                  <w:color w:val="000000"/>
                                  <w:kern w:val="24"/>
                                  <w:sz w:val="18"/>
                                  <w:szCs w:val="18"/>
                                  <w:lang w:val="en-US"/>
                                </w:rPr>
                                <w:t>km</w:t>
                              </w:r>
                            </w:p>
                          </w:txbxContent>
                        </wps:txbx>
                        <wps:bodyPr wrap="square" rtlCol="0">
                          <a:noAutofit/>
                        </wps:bodyPr>
                      </wps:wsp>
                      <wps:wsp>
                        <wps:cNvPr id="3186" name="TextBox 71"/>
                        <wps:cNvSpPr txBox="1"/>
                        <wps:spPr>
                          <a:xfrm rot="19643145">
                            <a:off x="2734845" y="3135020"/>
                            <a:ext cx="894011" cy="230832"/>
                          </a:xfrm>
                          <a:prstGeom prst="rect">
                            <a:avLst/>
                          </a:prstGeom>
                          <a:noFill/>
                        </wps:spPr>
                        <wps:txbx>
                          <w:txbxContent>
                            <w:p w:rsidR="00016A0D" w:rsidRPr="00E62EE9" w:rsidRDefault="00016A0D" w:rsidP="00330624">
                              <w:pPr>
                                <w:pStyle w:val="af3"/>
                                <w:spacing w:before="0" w:beforeAutospacing="0" w:after="0" w:afterAutospacing="0"/>
                                <w:rPr>
                                  <w:lang w:val="en-US"/>
                                </w:rPr>
                              </w:pPr>
                              <w:r>
                                <w:rPr>
                                  <w:rFonts w:asciiTheme="minorHAnsi" w:hAnsi="Calibri" w:cstheme="minorBidi"/>
                                  <w:color w:val="000000"/>
                                  <w:kern w:val="24"/>
                                  <w:sz w:val="18"/>
                                  <w:szCs w:val="18"/>
                                  <w:lang w:val="kk-KZ"/>
                                </w:rPr>
                                <w:t xml:space="preserve">50 </w:t>
                              </w:r>
                              <w:r>
                                <w:rPr>
                                  <w:rFonts w:asciiTheme="minorHAnsi" w:hAnsi="Calibri" w:cstheme="minorBidi"/>
                                  <w:color w:val="000000"/>
                                  <w:kern w:val="24"/>
                                  <w:sz w:val="18"/>
                                  <w:szCs w:val="18"/>
                                  <w:lang w:val="en-US"/>
                                </w:rPr>
                                <w:t>km</w:t>
                              </w:r>
                            </w:p>
                          </w:txbxContent>
                        </wps:txbx>
                        <wps:bodyPr wrap="square" rtlCol="0">
                          <a:noAutofit/>
                        </wps:bodyPr>
                      </wps:wsp>
                      <wps:wsp>
                        <wps:cNvPr id="3187" name="TextBox 72"/>
                        <wps:cNvSpPr txBox="1"/>
                        <wps:spPr>
                          <a:xfrm rot="21160731">
                            <a:off x="2280310" y="4425638"/>
                            <a:ext cx="894011" cy="230832"/>
                          </a:xfrm>
                          <a:prstGeom prst="rect">
                            <a:avLst/>
                          </a:prstGeom>
                          <a:noFill/>
                        </wps:spPr>
                        <wps:txbx>
                          <w:txbxContent>
                            <w:p w:rsidR="00016A0D" w:rsidRPr="00E55C10" w:rsidRDefault="00016A0D" w:rsidP="00330624">
                              <w:pPr>
                                <w:pStyle w:val="af3"/>
                                <w:spacing w:before="0" w:beforeAutospacing="0" w:after="0" w:afterAutospacing="0"/>
                                <w:rPr>
                                  <w:lang w:val="en-US"/>
                                </w:rPr>
                              </w:pPr>
                              <w:r>
                                <w:rPr>
                                  <w:rFonts w:asciiTheme="minorHAnsi" w:hAnsi="Calibri" w:cstheme="minorBidi"/>
                                  <w:color w:val="000000"/>
                                  <w:kern w:val="24"/>
                                  <w:sz w:val="18"/>
                                  <w:szCs w:val="18"/>
                                  <w:lang w:val="kk-KZ"/>
                                </w:rPr>
                                <w:t xml:space="preserve">60 </w:t>
                              </w:r>
                              <w:r>
                                <w:rPr>
                                  <w:rFonts w:asciiTheme="minorHAnsi" w:hAnsi="Calibri" w:cstheme="minorBidi"/>
                                  <w:color w:val="000000"/>
                                  <w:kern w:val="24"/>
                                  <w:sz w:val="18"/>
                                  <w:szCs w:val="18"/>
                                  <w:lang w:val="en-US"/>
                                </w:rPr>
                                <w:t>km</w:t>
                              </w:r>
                            </w:p>
                          </w:txbxContent>
                        </wps:txbx>
                        <wps:bodyPr wrap="square" rtlCol="0">
                          <a:noAutofit/>
                        </wps:bodyPr>
                      </wps:wsp>
                      <wps:wsp>
                        <wps:cNvPr id="3188" name="TextBox 73"/>
                        <wps:cNvSpPr txBox="1"/>
                        <wps:spPr>
                          <a:xfrm rot="19775066">
                            <a:off x="2224251" y="3652474"/>
                            <a:ext cx="894011" cy="230832"/>
                          </a:xfrm>
                          <a:prstGeom prst="rect">
                            <a:avLst/>
                          </a:prstGeom>
                          <a:noFill/>
                        </wps:spPr>
                        <wps:txbx>
                          <w:txbxContent>
                            <w:p w:rsidR="00016A0D" w:rsidRDefault="00016A0D" w:rsidP="00330624">
                              <w:pPr>
                                <w:pStyle w:val="af3"/>
                                <w:spacing w:before="0" w:beforeAutospacing="0" w:after="0" w:afterAutospacing="0"/>
                              </w:pPr>
                              <w:r>
                                <w:rPr>
                                  <w:rFonts w:asciiTheme="minorHAnsi" w:hAnsi="Calibri" w:cstheme="minorBidi"/>
                                  <w:color w:val="000000"/>
                                  <w:kern w:val="24"/>
                                  <w:sz w:val="18"/>
                                  <w:szCs w:val="18"/>
                                  <w:lang w:val="kk-KZ"/>
                                </w:rPr>
                                <w:t>75 км</w:t>
                              </w:r>
                            </w:p>
                          </w:txbxContent>
                        </wps:txbx>
                        <wps:bodyPr wrap="square" rtlCol="0">
                          <a:noAutofit/>
                        </wps:bodyPr>
                      </wps:wsp>
                      <wps:wsp>
                        <wps:cNvPr id="3189" name="TextBox 74"/>
                        <wps:cNvSpPr txBox="1"/>
                        <wps:spPr>
                          <a:xfrm rot="18108530">
                            <a:off x="1088924" y="3304986"/>
                            <a:ext cx="894011" cy="230832"/>
                          </a:xfrm>
                          <a:prstGeom prst="rect">
                            <a:avLst/>
                          </a:prstGeom>
                          <a:noFill/>
                        </wps:spPr>
                        <wps:txbx>
                          <w:txbxContent>
                            <w:p w:rsidR="00016A0D" w:rsidRPr="00E55C10" w:rsidRDefault="00016A0D" w:rsidP="00330624">
                              <w:pPr>
                                <w:pStyle w:val="af3"/>
                                <w:spacing w:before="0" w:beforeAutospacing="0" w:after="0" w:afterAutospacing="0"/>
                                <w:rPr>
                                  <w:lang w:val="en-US"/>
                                </w:rPr>
                              </w:pPr>
                              <w:r>
                                <w:rPr>
                                  <w:rFonts w:asciiTheme="minorHAnsi" w:hAnsi="Calibri" w:cstheme="minorBidi"/>
                                  <w:color w:val="000000"/>
                                  <w:kern w:val="24"/>
                                  <w:sz w:val="18"/>
                                  <w:szCs w:val="18"/>
                                  <w:lang w:val="kk-KZ"/>
                                </w:rPr>
                                <w:t xml:space="preserve">85 </w:t>
                              </w:r>
                              <w:r>
                                <w:rPr>
                                  <w:rFonts w:asciiTheme="minorHAnsi" w:hAnsi="Calibri" w:cstheme="minorBidi"/>
                                  <w:color w:val="000000"/>
                                  <w:kern w:val="24"/>
                                  <w:sz w:val="18"/>
                                  <w:szCs w:val="18"/>
                                  <w:lang w:val="en-US"/>
                                </w:rPr>
                                <w:t>km</w:t>
                              </w:r>
                            </w:p>
                          </w:txbxContent>
                        </wps:txbx>
                        <wps:bodyPr wrap="square" rtlCol="0">
                          <a:noAutofit/>
                        </wps:bodyPr>
                      </wps:wsp>
                      <wps:wsp>
                        <wps:cNvPr id="3190" name="TextBox 75"/>
                        <wps:cNvSpPr txBox="1"/>
                        <wps:spPr>
                          <a:xfrm>
                            <a:off x="4331085" y="3112825"/>
                            <a:ext cx="441146" cy="276999"/>
                          </a:xfrm>
                          <a:prstGeom prst="rect">
                            <a:avLst/>
                          </a:prstGeom>
                          <a:noFill/>
                        </wps:spPr>
                        <wps:txbx>
                          <w:txbxContent>
                            <w:p w:rsidR="00016A0D" w:rsidRPr="00E62EE9" w:rsidRDefault="00016A0D" w:rsidP="00330624">
                              <w:pPr>
                                <w:pStyle w:val="af3"/>
                                <w:spacing w:before="0" w:beforeAutospacing="0" w:after="0" w:afterAutospacing="0"/>
                                <w:rPr>
                                  <w:lang w:val="en-US"/>
                                </w:rPr>
                              </w:pPr>
                              <w:r>
                                <w:rPr>
                                  <w:rFonts w:asciiTheme="minorHAnsi" w:hAnsi="Calibri" w:cstheme="minorBidi"/>
                                  <w:b/>
                                  <w:bCs/>
                                  <w:color w:val="000000"/>
                                  <w:kern w:val="24"/>
                                </w:rPr>
                                <w:t xml:space="preserve">2 </w:t>
                              </w:r>
                              <w:r>
                                <w:rPr>
                                  <w:rFonts w:asciiTheme="minorHAnsi" w:hAnsi="Calibri" w:cstheme="minorBidi"/>
                                  <w:b/>
                                  <w:bCs/>
                                  <w:color w:val="000000"/>
                                  <w:kern w:val="24"/>
                                  <w:lang w:val="en-US"/>
                                </w:rPr>
                                <w:t>t</w:t>
                              </w:r>
                            </w:p>
                          </w:txbxContent>
                        </wps:txbx>
                        <wps:bodyPr wrap="square" rtlCol="0">
                          <a:noAutofit/>
                        </wps:bodyPr>
                      </wps:wsp>
                      <wps:wsp>
                        <wps:cNvPr id="3191" name="TextBox 76"/>
                        <wps:cNvSpPr txBox="1"/>
                        <wps:spPr>
                          <a:xfrm rot="3815039">
                            <a:off x="4813978" y="4549474"/>
                            <a:ext cx="894011" cy="230832"/>
                          </a:xfrm>
                          <a:prstGeom prst="rect">
                            <a:avLst/>
                          </a:prstGeom>
                          <a:noFill/>
                        </wps:spPr>
                        <wps:txbx>
                          <w:txbxContent>
                            <w:p w:rsidR="00016A0D" w:rsidRPr="00E62EE9" w:rsidRDefault="00016A0D" w:rsidP="00330624">
                              <w:pPr>
                                <w:pStyle w:val="af3"/>
                                <w:spacing w:before="0" w:beforeAutospacing="0" w:after="0" w:afterAutospacing="0"/>
                                <w:rPr>
                                  <w:lang w:val="en-US"/>
                                </w:rPr>
                              </w:pPr>
                              <w:r>
                                <w:rPr>
                                  <w:rFonts w:asciiTheme="minorHAnsi" w:hAnsi="Calibri" w:cstheme="minorBidi"/>
                                  <w:color w:val="000000"/>
                                  <w:kern w:val="24"/>
                                  <w:sz w:val="18"/>
                                  <w:szCs w:val="18"/>
                                  <w:lang w:val="kk-KZ"/>
                                </w:rPr>
                                <w:t xml:space="preserve">25 </w:t>
                              </w:r>
                              <w:r>
                                <w:rPr>
                                  <w:rFonts w:asciiTheme="minorHAnsi" w:hAnsi="Calibri" w:cstheme="minorBidi"/>
                                  <w:color w:val="000000"/>
                                  <w:kern w:val="24"/>
                                  <w:sz w:val="18"/>
                                  <w:szCs w:val="18"/>
                                  <w:lang w:val="en-US"/>
                                </w:rPr>
                                <w:t>km</w:t>
                              </w:r>
                            </w:p>
                          </w:txbxContent>
                        </wps:txbx>
                        <wps:bodyPr wrap="square" rtlCol="0">
                          <a:noAutofit/>
                        </wps:bodyPr>
                      </wps:wsp>
                      <wps:wsp>
                        <wps:cNvPr id="3192" name="TextBox 77"/>
                        <wps:cNvSpPr txBox="1"/>
                        <wps:spPr>
                          <a:xfrm rot="4509410">
                            <a:off x="5158513" y="4926700"/>
                            <a:ext cx="894011" cy="230832"/>
                          </a:xfrm>
                          <a:prstGeom prst="rect">
                            <a:avLst/>
                          </a:prstGeom>
                          <a:noFill/>
                        </wps:spPr>
                        <wps:txbx>
                          <w:txbxContent>
                            <w:p w:rsidR="00016A0D" w:rsidRPr="00E62EE9" w:rsidRDefault="00016A0D" w:rsidP="00330624">
                              <w:pPr>
                                <w:pStyle w:val="af3"/>
                                <w:spacing w:before="0" w:beforeAutospacing="0" w:after="0" w:afterAutospacing="0"/>
                                <w:rPr>
                                  <w:lang w:val="en-US"/>
                                </w:rPr>
                              </w:pPr>
                              <w:r>
                                <w:rPr>
                                  <w:rFonts w:asciiTheme="minorHAnsi" w:hAnsi="Calibri" w:cstheme="minorBidi"/>
                                  <w:color w:val="000000"/>
                                  <w:kern w:val="24"/>
                                  <w:sz w:val="18"/>
                                  <w:szCs w:val="18"/>
                                  <w:lang w:val="kk-KZ"/>
                                </w:rPr>
                                <w:t xml:space="preserve">27 </w:t>
                              </w:r>
                              <w:r>
                                <w:rPr>
                                  <w:rFonts w:asciiTheme="minorHAnsi" w:hAnsi="Calibri" w:cstheme="minorBidi"/>
                                  <w:color w:val="000000"/>
                                  <w:kern w:val="24"/>
                                  <w:sz w:val="18"/>
                                  <w:szCs w:val="18"/>
                                  <w:lang w:val="en-US"/>
                                </w:rPr>
                                <w:t>km</w:t>
                              </w:r>
                            </w:p>
                          </w:txbxContent>
                        </wps:txbx>
                        <wps:bodyPr wrap="square" rtlCol="0">
                          <a:noAutofit/>
                        </wps:bodyPr>
                      </wps:wsp>
                      <wps:wsp>
                        <wps:cNvPr id="3193" name="TextBox 79"/>
                        <wps:cNvSpPr txBox="1"/>
                        <wps:spPr>
                          <a:xfrm>
                            <a:off x="3993358" y="2530358"/>
                            <a:ext cx="764931" cy="230832"/>
                          </a:xfrm>
                          <a:prstGeom prst="rect">
                            <a:avLst/>
                          </a:prstGeom>
                          <a:noFill/>
                        </wps:spPr>
                        <wps:txbx>
                          <w:txbxContent>
                            <w:p w:rsidR="00016A0D" w:rsidRPr="001B3C50" w:rsidRDefault="00016A0D" w:rsidP="00330624">
                              <w:pPr>
                                <w:pStyle w:val="af3"/>
                                <w:spacing w:before="0" w:beforeAutospacing="0" w:after="0" w:afterAutospacing="0"/>
                                <w:rPr>
                                  <w:lang w:val="en-US"/>
                                </w:rPr>
                              </w:pPr>
                              <w:r>
                                <w:rPr>
                                  <w:rFonts w:asciiTheme="minorHAnsi" w:hAnsi="Calibri" w:cstheme="minorBidi"/>
                                  <w:color w:val="000000"/>
                                  <w:kern w:val="24"/>
                                  <w:sz w:val="18"/>
                                  <w:szCs w:val="18"/>
                                  <w:lang w:val="en-US"/>
                                </w:rPr>
                                <w:t xml:space="preserve">Pioner </w:t>
                              </w:r>
                            </w:p>
                          </w:txbxContent>
                        </wps:txbx>
                        <wps:bodyPr wrap="square" rtlCol="0">
                          <a:noAutofit/>
                        </wps:bodyPr>
                      </wps:wsp>
                      <wps:wsp>
                        <wps:cNvPr id="3194" name="Прямая со стрелкой 3194"/>
                        <wps:cNvCnPr/>
                        <wps:spPr>
                          <a:xfrm flipH="1">
                            <a:off x="5957099" y="4897642"/>
                            <a:ext cx="917807" cy="871464"/>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195" name="Прямая со стрелкой 3195"/>
                        <wps:cNvCnPr/>
                        <wps:spPr>
                          <a:xfrm>
                            <a:off x="4511403" y="3676831"/>
                            <a:ext cx="1072853" cy="230764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196" name="Прямоугольник 3196">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xmlns:w15="http://schemas.microsoft.com/office/word/2012/wordml" id="{DD492DB9-D93A-47C6-9140-A909A8855537}"/>
                            </a:ext>
                          </a:extLst>
                        </wps:cNvPr>
                        <wps:cNvSpPr/>
                        <wps:spPr>
                          <a:xfrm>
                            <a:off x="633609" y="0"/>
                            <a:ext cx="1906125"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330624">
                              <w:pPr>
                                <w:pStyle w:val="a7"/>
                                <w:numPr>
                                  <w:ilvl w:val="0"/>
                                  <w:numId w:val="3"/>
                                </w:numPr>
                                <w:rPr>
                                  <w:sz w:val="20"/>
                                </w:rPr>
                              </w:pPr>
                              <w:r>
                                <w:rPr>
                                  <w:rFonts w:ascii="Arial" w:hAnsi="Arial" w:cs="Arial"/>
                                  <w:b/>
                                  <w:bCs/>
                                  <w:color w:val="000000"/>
                                  <w:kern w:val="24"/>
                                  <w:sz w:val="20"/>
                                  <w:szCs w:val="20"/>
                                  <w:lang w:val="en-US"/>
                                </w:rPr>
                                <w:t>Current MRC</w:t>
                              </w:r>
                            </w:p>
                          </w:txbxContent>
                        </wps:txbx>
                        <wps:bodyPr anchor="ctr"/>
                      </wps:wsp>
                      <wps:wsp>
                        <wps:cNvPr id="3197" name="Прямоугольник 3197">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xmlns:w15="http://schemas.microsoft.com/office/word/2012/wordml" id="{DD492DB9-D93A-47C6-9140-A909A8855537}"/>
                            </a:ext>
                          </a:extLst>
                        </wps:cNvPr>
                        <wps:cNvSpPr/>
                        <wps:spPr>
                          <a:xfrm>
                            <a:off x="704904" y="466792"/>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330624">
                              <w:pPr>
                                <w:pStyle w:val="a7"/>
                                <w:numPr>
                                  <w:ilvl w:val="0"/>
                                  <w:numId w:val="4"/>
                                </w:numPr>
                                <w:rPr>
                                  <w:sz w:val="20"/>
                                </w:rPr>
                              </w:pPr>
                              <w:r>
                                <w:rPr>
                                  <w:b/>
                                  <w:bCs/>
                                  <w:color w:val="000000"/>
                                  <w:kern w:val="24"/>
                                  <w:sz w:val="20"/>
                                  <w:szCs w:val="20"/>
                                  <w:lang w:val="en-US"/>
                                </w:rPr>
                                <w:t>Planned MRC</w:t>
                              </w:r>
                            </w:p>
                          </w:txbxContent>
                        </wps:txbx>
                        <wps:bodyPr anchor="ctr"/>
                      </wps:wsp>
                    </wpg:wgp>
                  </a:graphicData>
                </a:graphic>
                <wp14:sizeRelV relativeFrom="margin">
                  <wp14:pctHeight>0</wp14:pctHeight>
                </wp14:sizeRelV>
              </wp:anchor>
            </w:drawing>
          </mc:Choice>
          <mc:Fallback>
            <w:pict>
              <v:group id="Группа 86" o:spid="_x0000_s1080" style="position:absolute;left:0;text-align:left;margin-left:.1pt;margin-top:.15pt;width:695.85pt;height:408.55pt;z-index:250978816;mso-height-relative:margin" coordsize="88374,66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">
                <v:shape id="Рисунок 3139" o:spid="_x0000_s1081" type="#_x0000_t75" style="position:absolute;left:54685;top:57691;width:6057;height:29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asLDGAAAA3QAAAA8AAABkcnMvZG93bnJldi54bWxEj19rwkAQxN8LfodjBd/qxgptjZ6igloL&#10;pfgHfF1yaxKa2wu5U+O39wqFPg4z8xtmMmttpa7c+NKJhkE/AcWSOVNKruF4WD2/g/KBxFDlhDXc&#10;2cNs2nmaUGrcTXZ83YdcRYj4lDQUIdQpos8KtuT7rmaJ3tk1lkKUTY6moVuE2wpfkuQVLZUSFwqq&#10;eVlw9rO/WA24fat290+H8/J7/TU64WbhFiete912PgYVuA3/4b/2h9EwHAxH8PsmPgGcP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1qwsMYAAADdAAAADwAAAAAAAAAAAAAA&#10;AACfAgAAZHJzL2Rvd25yZXYueG1sUEsFBgAAAAAEAAQA9wAAAJIDAAAAAA==&#10;">
                  <v:imagedata r:id="rId47" o:title=""/>
                  <v:path arrowok="t"/>
                </v:shape>
                <v:shape id="Picture 6" o:spid="_x0000_s1082" type="#_x0000_t75" alt="http://www.ukraineindustrial.info/wp-content/uploads/2015/09/tank-ohl.jpg" style="position:absolute;left:33101;top:29533;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i7hHEAAAA3QAAAA8AAABkcnMvZG93bnJldi54bWxET8tqwkAU3Rf6D8MtuCk6sZGqqaMURZqN&#10;xff6krnNpM3cCZlR0793FoUuD+c9W3S2FldqfeVYwXCQgCAunK64VHA8rPsTED4ga6wdk4Jf8rCY&#10;Pz7MMNPuxju67kMpYgj7DBWYEJpMSl8YsugHriGO3JdrLYYI21LqFm8x3NbyJUlepcWKY4PBhpaG&#10;ip/9xSrQm/VoujyfPtPv1TOm2uTb8UeuVO+pe38DEagL/+I/d64VpMNR3B/fxCcg5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Ni7hHEAAAA3QAAAA8AAAAAAAAAAAAAAAAA&#10;nwIAAGRycy9kb3ducmV2LnhtbFBLBQYAAAAABAAEAPcAAACQAwAAAAA=&#10;" filled="t" fillcolor="#00b050">
                  <v:imagedata r:id="rId48" o:title="tank-ohl"/>
                </v:shape>
                <v:shape id="Picture 6" o:spid="_x0000_s1083" type="#_x0000_t75" alt="http://www.ukraineindustrial.info/wp-content/uploads/2015/09/tank-ohl.jpg" style="position:absolute;left:68855;top:48746;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KkR3DAAAA3QAAAA8AAABkcnMvZG93bnJldi54bWxEj0FrwkAUhO9C/8PyCr3pJq1Iia5iWwp6&#10;01jx+sg+k2D2bchuzebfu4LgcZiZb5jFKphGXKlztWUF6SQBQVxYXXOp4O/wO/4E4TyyxsYyKRjI&#10;wWr5Mlpgpm3Pe7rmvhQRwi5DBZX3bSalKyoy6Ca2JY7e2XYGfZRdKXWHfYSbRr4nyUwarDkuVNjS&#10;d0XFJf83Cr6KIfzQ/pRsj73e4SB5dg4npd5ew3oOwlPwz/CjvdEKPtJpCvc38QnI5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8qRHcMAAADdAAAADwAAAAAAAAAAAAAAAACf&#10;AgAAZHJzL2Rvd25yZXYueG1sUEsFBgAAAAAEAAQA9wAAAI8DAAAAAA==&#10;" filled="t" fillcolor="#5b9bd5 [3204]">
                  <v:imagedata r:id="rId46" o:title="tank-ohl"/>
                </v:shape>
                <v:shape id="TextBox 1" o:spid="_x0000_s1084" type="#_x0000_t202" style="position:absolute;left:67155;top:51237;width:7649;height:2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1sMsQA&#10;AADdAAAADwAAAGRycy9kb3ducmV2LnhtbESPT4vCMBTE7wt+h/CEva2JropWo4jLwp4U/4K3R/Ns&#10;i81LabK2fnsjLOxxmJnfMPNla0txp9oXjjX0ewoEcepMwZmG4+H7YwLCB2SDpWPS8CAPy0XnbY6J&#10;cQ3v6L4PmYgQ9glqyEOoEil9mpNF33MVcfSurrYYoqwzaWpsItyWcqDUWFosOC7kWNE6p/S2/7Ua&#10;Tpvr5TxU2+zLjqrGtUqynUqt37vtagYiUBv+w3/tH6Phsz8cwOtNfAJy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6NbDLEAAAA3QAAAA8AAAAAAAAAAAAAAAAAmAIAAGRycy9k&#10;b3ducmV2LnhtbFBLBQYAAAAABAAEAPUAAACJAwAAAAA=&#10;" filled="f" stroked="f">
                  <v:textbox>
                    <w:txbxContent>
                      <w:p w:rsidR="00016A0D" w:rsidRDefault="00016A0D" w:rsidP="00330624">
                        <w:pPr>
                          <w:pStyle w:val="af3"/>
                          <w:spacing w:before="0" w:beforeAutospacing="0" w:after="0" w:afterAutospacing="0"/>
                        </w:pPr>
                        <w:r>
                          <w:rPr>
                            <w:rFonts w:asciiTheme="minorHAnsi" w:hAnsi="Calibri" w:cstheme="minorBidi"/>
                            <w:color w:val="000000"/>
                            <w:kern w:val="24"/>
                            <w:sz w:val="18"/>
                            <w:szCs w:val="18"/>
                            <w:lang w:val="kk-KZ"/>
                          </w:rPr>
                          <w:t>Гродеково</w:t>
                        </w:r>
                      </w:p>
                    </w:txbxContent>
                  </v:textbox>
                </v:shape>
                <v:shape id="TextBox 11" o:spid="_x0000_s1085" type="#_x0000_t202" style="position:absolute;left:31875;top:27682;width:4411;height:2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HJqcYA&#10;AADdAAAADwAAAGRycy9kb3ducmV2LnhtbESPT2vCQBTE74LfYXlCb3XXPxUbsxFpKfRkMdpCb4/s&#10;Mwlm34bs1qTfvisUPA4z8xsm3Q62EVfqfO1Yw2yqQBAXztRcajgd3x7XIHxANtg4Jg2/5GGbjUcp&#10;Jsb1fKBrHkoRIewT1FCF0CZS+qIii37qWuLonV1nMUTZldJ02Ee4beRcqZW0WHNcqLCll4qKS/5j&#10;NXzuz99fS/VRvtqntneDkmyfpdYPk2G3ARFoCPfwf/vdaFjMlgu4vYlPQG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cHJqcYAAADdAAAADwAAAAAAAAAAAAAAAACYAgAAZHJz&#10;L2Rvd25yZXYueG1sUEsFBgAAAAAEAAQA9QAAAIsDAAAAAA==&#10;" filled="f" stroked="f">
                  <v:textbox>
                    <w:txbxContent>
                      <w:p w:rsidR="00016A0D" w:rsidRPr="00E62EE9" w:rsidRDefault="00016A0D" w:rsidP="00330624">
                        <w:pPr>
                          <w:pStyle w:val="af3"/>
                          <w:spacing w:before="0" w:beforeAutospacing="0" w:after="0" w:afterAutospacing="0"/>
                          <w:rPr>
                            <w:lang w:val="en-US"/>
                          </w:rPr>
                        </w:pPr>
                        <w:r>
                          <w:rPr>
                            <w:rFonts w:asciiTheme="minorHAnsi" w:hAnsi="Calibri" w:cstheme="minorBidi"/>
                            <w:b/>
                            <w:bCs/>
                            <w:color w:val="000000"/>
                            <w:kern w:val="24"/>
                          </w:rPr>
                          <w:t xml:space="preserve">2 </w:t>
                        </w:r>
                        <w:r>
                          <w:rPr>
                            <w:rFonts w:asciiTheme="minorHAnsi" w:hAnsi="Calibri" w:cstheme="minorBidi"/>
                            <w:b/>
                            <w:bCs/>
                            <w:color w:val="000000"/>
                            <w:kern w:val="24"/>
                            <w:lang w:val="en-US"/>
                          </w:rPr>
                          <w:t>t</w:t>
                        </w:r>
                      </w:p>
                    </w:txbxContent>
                  </v:textbox>
                </v:shape>
                <v:shape id="Прямая со стрелкой 3144" o:spid="_x0000_s1086" type="#_x0000_t32" style="position:absolute;left:7721;top:32745;width:29051;height:1600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2WbEMUAAADdAAAADwAAAGRycy9kb3ducmV2LnhtbESP32rCMBTG7we+QzjCbsSmbk5KNYoI&#10;K2Owi6kPcGiOTbU5qU3Wdm+/DAa7/Pj+/Pg2u9E2oqfO144VLJIUBHHpdM2VgvPpdZ6B8AFZY+OY&#10;FHyTh9128rDBXLuBP6k/hkrEEfY5KjAhtLmUvjRk0SeuJY7exXUWQ5RdJXWHQxy3jXxK05W0WHMk&#10;GGzpYKi8Hb9s5L7Pzv3+UtTjC16LrPwgMveZUo/Tcb8GEWgM/+G/9ptW8LxYLuH3TXwCcvs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2WbEMUAAADdAAAADwAAAAAAAAAA&#10;AAAAAAChAgAAZHJzL2Rvd25yZXYueG1sUEsFBgAAAAAEAAQA+QAAAJMDAAAAAA==&#10;" strokecolor="#44546a [3215]" strokeweight="3pt">
                  <v:stroke endarrow="open" joinstyle="miter"/>
                </v:shape>
                <v:shape id="Picture 6" o:spid="_x0000_s1087" type="#_x0000_t75" alt="http://www.ukraineindustrial.info/wp-content/uploads/2015/09/tank-ohl.jpg" style="position:absolute;left:43216;top:33260;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xlx7FAAAA3QAAAA8AAABkcnMvZG93bnJldi54bWxEj09rwkAUxO+FfoflFbzVja0NJbqR1iLo&#10;rWrF6yP78odm34bsajbf3i0UPA4z8xtmuQqmFVfqXWNZwWyagCAurG64UvBz3Dy/g3AeWWNrmRSM&#10;5GCVPz4sMdN24D1dD74SEcIuQwW1910mpStqMuimtiOOXml7gz7KvpK6xyHCTStfkiSVBhuOCzV2&#10;tK6p+D1cjILPYgxftD8nu9Ogv3GUnJbhrNTkKXwsQHgK/h7+b2+1gtfZ/A3+3sQnIPM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8ZcexQAAAN0AAAAPAAAAAAAAAAAAAAAA&#10;AJ8CAABkcnMvZG93bnJldi54bWxQSwUGAAAAAAQABAD3AAAAkQMAAAAA&#10;" filled="t" fillcolor="#5b9bd5 [3204]">
                  <v:imagedata r:id="rId46" o:title="tank-ohl"/>
                </v:shape>
                <v:shape id="Овальная выноска 3146" o:spid="_x0000_s1088" type="#_x0000_t63" style="position:absolute;left:65461;top:54574;width:18687;height:79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2rc8UA&#10;AADdAAAADwAAAGRycy9kb3ducmV2LnhtbESPQWsCMRSE74L/ITyhN81qi5TVKCIuWnrSluLxsXlm&#10;FzcvS5Ku2/76piB4HGbmG2a57m0jOvKhdqxgOslAEJdO12wUfH4U41cQISJrbByTgh8KsF4NB0vM&#10;tbvxkbpTNCJBOOSooIqxzaUMZUUWw8S1xMm7OG8xJumN1B5vCW4bOcuyubRYc1qosKVtReX19G0V&#10;eCq6/ax/w9373nz9BnPYFuas1NOo3yxAROrjI3xvH7SC5+nLHP7fpCc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7atzxQAAAN0AAAAPAAAAAAAAAAAAAAAAAJgCAABkcnMv&#10;ZG93bnJldi54bWxQSwUGAAAAAAQABAD1AAAAigMAAAAA&#10;" adj="-5232,16391" fillcolor="#5b9bd5 [3204]" strokecolor="#1f4d78 [1604]" strokeweight="1pt">
                  <v:textbox>
                    <w:txbxContent>
                      <w:p w:rsidR="00016A0D" w:rsidRPr="001B3C50" w:rsidRDefault="00016A0D" w:rsidP="00330624">
                        <w:pPr>
                          <w:pStyle w:val="af3"/>
                          <w:spacing w:before="0" w:beforeAutospacing="0" w:after="0" w:afterAutospacing="0"/>
                          <w:jc w:val="center"/>
                          <w:rPr>
                            <w:lang w:val="en-US"/>
                          </w:rPr>
                        </w:pPr>
                        <w:r>
                          <w:rPr>
                            <w:rFonts w:asciiTheme="minorHAnsi" w:hAnsi="Calibri" w:cstheme="minorBidi"/>
                            <w:color w:val="FFFFFF"/>
                            <w:kern w:val="24"/>
                            <w:lang w:val="en-US"/>
                          </w:rPr>
                          <w:t>KokZhek-2030</w:t>
                        </w:r>
                      </w:p>
                    </w:txbxContent>
                  </v:textbox>
                </v:shape>
                <v:shape id="Picture 6" o:spid="_x0000_s1089" type="#_x0000_t75" alt="http://www.ukraineindustrial.info/wp-content/uploads/2015/09/tank-ohl.jpg" style="position:absolute;left:49122;top:32398;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LdmXHAAAA3QAAAA8AAABkcnMvZG93bnJldi54bWxEj0FrwkAUhO8F/8PyCr1I3dhIramriCLN&#10;xdLa2vMj+5qNZt+G7Fbjv3cFocdhZr5hpvPO1uJIra8cKxgOEhDEhdMVlwq+v9aPLyB8QNZYOyYF&#10;Z/Iwn/Xupphpd+JPOm5DKSKEfYYKTAhNJqUvDFn0A9cQR+/XtRZDlG0pdYunCLe1fEqSZ2mx4rhg&#10;sKGloeKw/bMK9GY9mix/du/pftXHVJv8Y/yWK/Vw3y1eQQTqwn/41s61gnQ4GsP1TXwCcnY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yLdmXHAAAA3QAAAA8AAAAAAAAAAAAA&#10;AAAAnwIAAGRycy9kb3ducmV2LnhtbFBLBQYAAAAABAAEAPcAAACTAwAAAAA=&#10;" filled="t" fillcolor="#00b050">
                  <v:imagedata r:id="rId48" o:title="tank-ohl"/>
                </v:shape>
                <v:shape id="Picture 6" o:spid="_x0000_s1090" type="#_x0000_t75" alt="http://www.ukraineindustrial.info/wp-content/uploads/2015/09/tank-ohl.jpg" style="position:absolute;left:20011;top:22787;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0U4hfEAAAA3QAAAA8AAABkcnMvZG93bnJldi54bWxET8tqwkAU3Rf6D8MtuCk6sZGqqaMURZqN&#10;xff6krnNpM3cCZlR0793FoUuD+c9W3S2FldqfeVYwXCQgCAunK64VHA8rPsTED4ga6wdk4Jf8rCY&#10;Pz7MMNPuxju67kMpYgj7DBWYEJpMSl8YsugHriGO3JdrLYYI21LqFm8x3NbyJUlepcWKY4PBhpaG&#10;ip/9xSrQm/VoujyfPtPv1TOm2uTb8UeuVO+pe38DEagL/+I/d64VpMNRnBvfxCcg5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0U4hfEAAAA3QAAAA8AAAAAAAAAAAAAAAAA&#10;nwIAAGRycy9kb3ducmV2LnhtbFBLBQYAAAAABAAEAPcAAACQAwAAAAA=&#10;" filled="t" fillcolor="#00b050">
                  <v:imagedata r:id="rId48" o:title="tank-ohl"/>
                </v:shape>
                <v:shape id="Picture 6" o:spid="_x0000_s1091" type="#_x0000_t75" alt="http://www.ukraineindustrial.info/wp-content/uploads/2015/09/tank-ohl.jpg" style="position:absolute;left:46694;top:37678;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YR4zHAAAA3QAAAA8AAABkcnMvZG93bnJldi54bWxEj0FrwkAUhO8F/8PyCl6kbjTS1ugqRRFz&#10;sbS29fzIvmZjs29DdtX037sFocdhZr5h5svO1uJMra8cKxgNExDEhdMVlwo+PzYPzyB8QNZYOyYF&#10;v+RhuejdzTHT7sLvdN6HUkQI+wwVmBCaTEpfGLLoh64hjt63ay2GKNtS6hYvEW5rOU6SR2mx4rhg&#10;sKGVoeJnf7IK9G4zma4OX6/pcT3AVJv87WmbK9W/715mIAJ14T98a+daQTqaTOHvTXwCcnE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JYR4zHAAAA3QAAAA8AAAAAAAAAAAAA&#10;AAAAnwIAAGRycy9kb3ducmV2LnhtbFBLBQYAAAAABAAEAPcAAACTAwAAAAA=&#10;" filled="t" fillcolor="#00b050">
                  <v:imagedata r:id="rId48" o:title="tank-ohl"/>
                </v:shape>
                <v:shape id="Picture 6" o:spid="_x0000_s1092" type="#_x0000_t75" alt="http://www.ukraineindustrial.info/wp-content/uploads/2015/09/tank-ohl.jpg" style="position:absolute;left:40478;top:28680;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7eMzEAAAA3QAAAA8AAABkcnMvZG93bnJldi54bWxET89PwjAUvpvwPzSPxIuBDiYok0IIhLgL&#10;RlE5v6zPdbC+LmuB+d/Tg4nHL9/v+bKztbhQ6yvHCkbDBARx4XTFpYKvz+3gGYQPyBprx6Tglzws&#10;F727OWbaXfmDLvtQihjCPkMFJoQmk9IXhiz6oWuII/fjWoshwraUusVrDLe1HCfJVFqsODYYbGht&#10;qDjtz1aB3m0fZ+vD91t63Dxgqk3+/vSaK3Xf71YvIAJ14V/85861gnQ0ifvjm/gE5OI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a7eMzEAAAA3QAAAA8AAAAAAAAAAAAAAAAA&#10;nwIAAGRycy9kb3ducmV2LnhtbFBLBQYAAAAABAAEAPcAAACQAwAAAAA=&#10;" filled="t" fillcolor="#00b050">
                  <v:imagedata r:id="rId48" o:title="tank-ohl"/>
                </v:shape>
                <v:shape id="Picture 6" o:spid="_x0000_s1093" type="#_x0000_t75" alt="http://www.ukraineindustrial.info/wp-content/uploads/2015/09/tank-ohl.jpg" style="position:absolute;left:40518;top:49969;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33VfIAAAA3QAAAA8AAABkcnMvZG93bnJldi54bWxEj09Lw0AUxO8Fv8PyCl7EbmKsrbHbIpVi&#10;Lhbtv/Mj+5qNZt+G7NrGb+8KQo/DzPyGmS1624gTdb52rCAdJSCIS6drrhTstqvbKQgfkDU2jknB&#10;D3lYzK8GM8y1O/MHnTahEhHCPkcFJoQ2l9KXhiz6kWuJo3d0ncUQZVdJ3eE5wm0j75LkQVqsOS4Y&#10;bGlpqPzafFsF+m11/7g87NfZ58sNZtoU75PXQqnrYf/8BCJQHy7h/3ahFWTpOIW/N/EJyPk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Z991XyAAAAN0AAAAPAAAAAAAAAAAA&#10;AAAAAJ8CAABkcnMvZG93bnJldi54bWxQSwUGAAAAAAQABAD3AAAAlAMAAAAA&#10;" filled="t" fillcolor="#00b050">
                  <v:imagedata r:id="rId48" o:title="tank-ohl"/>
                </v:shape>
                <v:shape id="Овальная выноска 3152" o:spid="_x0000_s1094" type="#_x0000_t63" style="position:absolute;top:57525;width:18686;height:82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wqhMQA&#10;AADdAAAADwAAAGRycy9kb3ducmV2LnhtbESPQWvCQBSE74X+h+UVvNWNSkuNbkJpEezR6KHHR/aZ&#10;BLPvhew2if56t1DocZiZb5htPrlWDdT7RtjAYp6AIi7FNlwZOB13z2+gfEC22AqTgSt5yLPHhy2m&#10;VkY+0FCESkUI+xQN1CF0qda+rMmhn0tHHL2z9A5DlH2lbY9jhLtWL5PkVTtsOC7U2NFHTeWl+HEG&#10;6PZ5lOo7HIrxa7UebrLXp1aMmT1N7xtQgabwH/5r762B1eJlCb9v4hPQ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8KoTEAAAA3QAAAA8AAAAAAAAAAAAAAAAAmAIAAGRycy9k&#10;b3ducmV2LnhtbFBLBQYAAAAABAAEAPUAAACJAwAAAAA=&#10;" adj="4723,-23075" fillcolor="#5b9bd5 [3204]" strokecolor="#1f4d78 [1604]" strokeweight="1pt">
                  <v:textbox>
                    <w:txbxContent>
                      <w:p w:rsidR="00016A0D" w:rsidRPr="001B3C50" w:rsidRDefault="00016A0D" w:rsidP="00330624">
                        <w:pPr>
                          <w:pStyle w:val="af3"/>
                          <w:spacing w:before="0" w:beforeAutospacing="0" w:after="0" w:afterAutospacing="0"/>
                          <w:jc w:val="center"/>
                          <w:rPr>
                            <w:lang w:val="en-US"/>
                          </w:rPr>
                        </w:pPr>
                        <w:r>
                          <w:rPr>
                            <w:rFonts w:asciiTheme="minorHAnsi" w:hAnsi="Calibri" w:cstheme="minorBidi"/>
                            <w:color w:val="FFFFFF"/>
                            <w:kern w:val="24"/>
                            <w:sz w:val="20"/>
                            <w:szCs w:val="20"/>
                            <w:lang w:val="en-US"/>
                          </w:rPr>
                          <w:t>Milk Company Burnoe LLP</w:t>
                        </w:r>
                      </w:p>
                    </w:txbxContent>
                  </v:textbox>
                </v:shape>
                <v:shape id="Рисунок 3153" o:spid="_x0000_s1095" type="#_x0000_t75" style="position:absolute;left:1664;top:47271;width:6057;height:29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9tYvrGAAAA3QAAAA8AAABkcnMvZG93bnJldi54bWxEj19rwkAQxN8LfodjC77pxoptTT1FC/5p&#10;oRS14OuS2ybB3F7InRq/vVcQ+jjMzG+Yyay1lTpz40snGgb9BBRL5kwpuYaf/bL3CsoHEkOVE9Zw&#10;ZQ+zaedhQqlxF9nyeRdyFSHiU9JQhFCniD4r2JLvu5oler+usRSibHI0DV0i3Fb4lCTPaKmUuFBQ&#10;ze8FZ8fdyWrAj5dqe/10OC+/V1/jA64XbnHQuvvYzt9ABW7Df/je3hgNw8FoCH9v4hPA6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21i+sYAAADdAAAADwAAAAAAAAAAAAAA&#10;AACfAgAAZHJzL2Rvd25yZXYueG1sUEsFBgAAAAAEAAQA9wAAAJIDAAAAAA==&#10;">
                  <v:imagedata r:id="rId47" o:title=""/>
                  <v:path arrowok="t"/>
                </v:shape>
                <v:shape id="Прямая со стрелкой 3154" o:spid="_x0000_s1096" type="#_x0000_t32" style="position:absolute;left:7721;top:48746;width:32797;height:282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RqLdsYAAADdAAAADwAAAGRycy9kb3ducmV2LnhtbESP3WrCQBSE7wXfYTlC73RjW4NGV7FK&#10;wZtK/XmAQ/aYxGTPhuyq0ad3C0Ivh5n5hpktWlOJKzWusKxgOIhAEKdWF5wpOB6++2MQziNrrCyT&#10;gjs5WMy7nRkm2t54R9e9z0SAsEtQQe59nUjp0pwMuoGtiYN3so1BH2STSd3gLcBNJd+jKJYGCw4L&#10;Oda0yikt9xejoMZquyy/jj9RvHr8Hsp4sh6fJ0q99drlFISn1v+HX+2NVvAxHH3C35vwBOT8C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Uai3bGAAAA3QAAAA8AAAAAAAAA&#10;AAAAAAAAoQIAAGRycy9kb3ducmV2LnhtbFBLBQYAAAAABAAEAPkAAACUAwAAAAA=&#10;" strokecolor="#44546a [3215]" strokeweight="3pt">
                  <v:stroke endarrow="open" joinstyle="miter"/>
                </v:shape>
                <v:shape id="TextBox 25" o:spid="_x0000_s1097" type="#_x0000_t202" style="position:absolute;left:39878;top:47674;width:441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1im8YA&#10;AADdAAAADwAAAGRycy9kb3ducmV2LnhtbESPS2vDMBCE74X8B7GF3BopaV1Sx0oIKYGcGppHIbfF&#10;Wj+otTKWErv/vgoUehxm5hsmWw22ETfqfO1Yw3SiQBDnztRcajgdt09zED4gG2wck4Yf8rBajh4y&#10;TI3r+ZNuh1CKCGGfooYqhDaV0ucVWfQT1xJHr3CdxRBlV0rTYR/htpEzpV6lxZrjQoUtbSrKvw9X&#10;q+H8UVy+XtS+fLdJ27tBSbZvUuvx47BegAg0hP/wX3tnNDxPkwTub+IT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L1im8YAAADdAAAADwAAAAAAAAAAAAAAAACYAgAAZHJz&#10;L2Rvd25yZXYueG1sUEsFBgAAAAAEAAQA9QAAAIsDAAAAAA==&#10;" filled="f" stroked="f">
                  <v:textbox>
                    <w:txbxContent>
                      <w:p w:rsidR="00016A0D" w:rsidRPr="00E62EE9" w:rsidRDefault="00016A0D" w:rsidP="00330624">
                        <w:pPr>
                          <w:pStyle w:val="af3"/>
                          <w:spacing w:before="0" w:beforeAutospacing="0" w:after="0" w:afterAutospacing="0"/>
                          <w:rPr>
                            <w:lang w:val="en-US"/>
                          </w:rPr>
                        </w:pPr>
                        <w:r>
                          <w:rPr>
                            <w:rFonts w:asciiTheme="minorHAnsi" w:hAnsi="Calibri" w:cstheme="minorBidi"/>
                            <w:b/>
                            <w:bCs/>
                            <w:color w:val="000000"/>
                            <w:kern w:val="24"/>
                          </w:rPr>
                          <w:t xml:space="preserve">2 </w:t>
                        </w:r>
                        <w:r>
                          <w:rPr>
                            <w:rFonts w:asciiTheme="minorHAnsi" w:hAnsi="Calibri" w:cstheme="minorBidi"/>
                            <w:b/>
                            <w:bCs/>
                            <w:color w:val="000000"/>
                            <w:kern w:val="24"/>
                            <w:lang w:val="en-US"/>
                          </w:rPr>
                          <w:t>t</w:t>
                        </w:r>
                      </w:p>
                    </w:txbxContent>
                  </v:textbox>
                </v:shape>
                <v:shape id="Прямая со стрелкой 3156" o:spid="_x0000_s1098" type="#_x0000_t32" style="position:absolute;left:7721;top:29796;width:33348;height:1873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I2IcUAAADdAAAADwAAAGRycy9kb3ducmV2LnhtbESP32rCMBTG74W9QzjCbspMdVSkM4oM&#10;VsZgFzof4NAcm87mpGtiW9/eDAQvP74/P771drSN6KnztWMF81kKgrh0uuZKwfHn42UFwgdkjY1j&#10;UnAlD9vN02SNuXYD76k/hErEEfY5KjAhtLmUvjRk0c9cSxy9k+sshii7SuoOhzhuG7lI06W0WHMk&#10;GGzp3VB5Plxs5H4lx353Kuoxw99iVX4Tmb9EqefpuHsDEWgMj/C9/akVvM6zJfy/iU9Ab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SI2IcUAAADdAAAADwAAAAAAAAAA&#10;AAAAAAChAgAAZHJzL2Rvd25yZXYueG1sUEsFBgAAAAAEAAQA+QAAAJMDAAAAAA==&#10;" strokecolor="#44546a [3215]" strokeweight="3pt">
                  <v:stroke endarrow="open" joinstyle="miter"/>
                </v:shape>
                <v:shape id="TextBox 27" o:spid="_x0000_s1099" type="#_x0000_t202" style="position:absolute;left:40518;top:26518;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NZd8YA&#10;AADdAAAADwAAAGRycy9kb3ducmV2LnhtbESPW2sCMRSE3wX/QziFvmmirbVuN4q0FPqk1EvBt8Pm&#10;7AU3J8smdbf/vhEEH4eZ+YZJV72txYVaXznWMBkrEMSZMxUXGg77z9ErCB+QDdaOScMfeVgth4MU&#10;E+M6/qbLLhQiQtgnqKEMoUmk9FlJFv3YNcTRy11rMUTZFtK02EW4reVUqRdpseK4UGJD7yVl592v&#10;1XDc5KefZ7UtPuys6VyvJNuF1PrxoV+/gQjUh3v41v4yGp4mszlc38QnIJ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yNZd8YAAADdAAAADwAAAAAAAAAAAAAAAACYAgAAZHJz&#10;L2Rvd25yZXYueG1sUEsFBgAAAAAEAAQA9QAAAIsDAAAAAA==&#10;" filled="f" stroked="f">
                  <v:textbox>
                    <w:txbxContent>
                      <w:p w:rsidR="00016A0D" w:rsidRPr="00E62EE9" w:rsidRDefault="00016A0D" w:rsidP="00330624">
                        <w:pPr>
                          <w:pStyle w:val="af3"/>
                          <w:spacing w:before="0" w:beforeAutospacing="0" w:after="0" w:afterAutospacing="0"/>
                          <w:rPr>
                            <w:lang w:val="en-US"/>
                          </w:rPr>
                        </w:pPr>
                        <w:r>
                          <w:rPr>
                            <w:rFonts w:asciiTheme="minorHAnsi" w:hAnsi="Calibri" w:cstheme="minorBidi"/>
                            <w:b/>
                            <w:bCs/>
                            <w:color w:val="000000"/>
                            <w:kern w:val="24"/>
                          </w:rPr>
                          <w:t xml:space="preserve">2 </w:t>
                        </w:r>
                        <w:r>
                          <w:rPr>
                            <w:rFonts w:asciiTheme="minorHAnsi" w:hAnsi="Calibri" w:cstheme="minorBidi"/>
                            <w:b/>
                            <w:bCs/>
                            <w:color w:val="000000"/>
                            <w:kern w:val="24"/>
                            <w:lang w:val="en-US"/>
                          </w:rPr>
                          <w:t>t</w:t>
                        </w:r>
                      </w:p>
                    </w:txbxContent>
                  </v:textbox>
                </v:shape>
                <v:shape id="Прямая со стрелкой 3158" o:spid="_x0000_s1100" type="#_x0000_t32" style="position:absolute;left:48529;top:40973;width:10211;height:181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fxJcAAAADdAAAADwAAAGRycy9kb3ducmV2LnhtbERPy4rCMBTdC/MP4Q6409TXMNSmMoyI&#10;bqsy60tzpyk2N6WJtvr1ZiG4PJx3thlsI27U+dqxgtk0AUFcOl1zpeB82k2+QfiArLFxTAru5GGT&#10;f4wyTLXruaDbMVQihrBPUYEJoU2l9KUhi37qWuLI/bvOYoiwq6TusI/htpHzJPmSFmuODQZb+jVU&#10;Xo5Xq6D3u3lRn/+uvC0a89jf5fKgpVLjz+FnDSLQEN7il/ugFSxmqzg3volPQOZP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in8SXAAAAA3QAAAA8AAAAAAAAAAAAAAAAA&#10;oQIAAGRycy9kb3ducmV2LnhtbFBLBQYAAAAABAAEAPkAAACOAwAAAAA=&#10;" strokecolor="#44546a [3215]" strokeweight="3pt">
                  <v:stroke endarrow="open" joinstyle="miter"/>
                </v:shape>
                <v:shape id="TextBox 29" o:spid="_x0000_s1101" type="#_x0000_t202" style="position:absolute;left:41890;top:37601;width:441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BonsUA&#10;AADdAAAADwAAAGRycy9kb3ducmV2LnhtbESPQWvCQBSE74L/YXlCb7prraKpq0il0JNitIXeHtln&#10;Esy+DdmtSf+9Kwgeh5n5hlmuO1uJKzW+dKxhPFIgiDNnSs41nI6fwzkIH5ANVo5Jwz95WK/6vSUm&#10;xrV8oGsachEh7BPUUIRQJ1L6rCCLfuRq4uidXWMxRNnk0jTYRrit5KtSM2mx5LhQYE0fBWWX9M9q&#10;+N6df3/e1D7f2mnduk5Jtgup9cug27yDCNSFZ/jR/jIaJuPpAu5v4hO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8GiexQAAAN0AAAAPAAAAAAAAAAAAAAAAAJgCAABkcnMv&#10;ZG93bnJldi54bWxQSwUGAAAAAAQABAD1AAAAigMAAAAA&#10;" filled="f" stroked="f">
                  <v:textbox>
                    <w:txbxContent>
                      <w:p w:rsidR="00016A0D" w:rsidRPr="00E62EE9" w:rsidRDefault="00016A0D" w:rsidP="00330624">
                        <w:pPr>
                          <w:pStyle w:val="af3"/>
                          <w:spacing w:before="0" w:beforeAutospacing="0" w:after="0" w:afterAutospacing="0"/>
                          <w:rPr>
                            <w:lang w:val="en-US"/>
                          </w:rPr>
                        </w:pPr>
                        <w:r>
                          <w:rPr>
                            <w:rFonts w:asciiTheme="minorHAnsi" w:hAnsi="Calibri" w:cstheme="minorBidi"/>
                            <w:b/>
                            <w:bCs/>
                            <w:color w:val="000000"/>
                            <w:kern w:val="24"/>
                          </w:rPr>
                          <w:t xml:space="preserve">2 </w:t>
                        </w:r>
                        <w:r>
                          <w:rPr>
                            <w:rFonts w:asciiTheme="minorHAnsi" w:hAnsi="Calibri" w:cstheme="minorBidi"/>
                            <w:b/>
                            <w:bCs/>
                            <w:color w:val="000000"/>
                            <w:kern w:val="24"/>
                            <w:lang w:val="en-US"/>
                          </w:rPr>
                          <w:t>t</w:t>
                        </w:r>
                      </w:p>
                    </w:txbxContent>
                  </v:textbox>
                </v:shape>
                <v:shape id="TextBox 33" o:spid="_x0000_s1102" type="#_x0000_t202" style="position:absolute;left:47925;top:30286;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YLvsEA&#10;AADdAAAADwAAAGRycy9kb3ducmV2LnhtbERPy4rCMBTdC/5DuII7TRxnRDtGGRRhVg4+wd2lubZl&#10;mpvSRFv/3iwEl4fzni9bW4o71b5wrGE0VCCIU2cKzjQcD5vBFIQPyAZLx6ThQR6Wi25njolxDe/o&#10;vg+ZiCHsE9SQh1AlUvo0J4t+6CriyF1dbTFEWGfS1NjEcFvKD6Um0mLBsSHHilY5pf/7m9Vw2l4v&#10;50/1l63tV9W4Vkm2M6l1v9f+fIMI1Ia3+OX+NRrGo0ncH9/EJyA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mC77BAAAA3QAAAA8AAAAAAAAAAAAAAAAAmAIAAGRycy9kb3du&#10;cmV2LnhtbFBLBQYAAAAABAAEAPUAAACGAwAAAAA=&#10;" filled="f" stroked="f">
                  <v:textbox>
                    <w:txbxContent>
                      <w:p w:rsidR="00016A0D" w:rsidRPr="00E62EE9" w:rsidRDefault="00016A0D" w:rsidP="00330624">
                        <w:pPr>
                          <w:pStyle w:val="af3"/>
                          <w:spacing w:before="0" w:beforeAutospacing="0" w:after="0" w:afterAutospacing="0"/>
                          <w:rPr>
                            <w:lang w:val="en-US"/>
                          </w:rPr>
                        </w:pPr>
                        <w:r>
                          <w:rPr>
                            <w:rFonts w:asciiTheme="minorHAnsi" w:hAnsi="Calibri" w:cstheme="minorBidi"/>
                            <w:b/>
                            <w:bCs/>
                            <w:color w:val="000000"/>
                            <w:kern w:val="24"/>
                          </w:rPr>
                          <w:t xml:space="preserve">2 </w:t>
                        </w:r>
                        <w:r>
                          <w:rPr>
                            <w:rFonts w:asciiTheme="minorHAnsi" w:hAnsi="Calibri" w:cstheme="minorBidi"/>
                            <w:b/>
                            <w:bCs/>
                            <w:color w:val="000000"/>
                            <w:kern w:val="24"/>
                            <w:lang w:val="en-US"/>
                          </w:rPr>
                          <w:t>t</w:t>
                        </w:r>
                      </w:p>
                    </w:txbxContent>
                  </v:textbox>
                </v:shape>
                <v:shape id="Прямая со стрелкой 3161" o:spid="_x0000_s1103" type="#_x0000_t32" style="position:absolute;left:51263;top:36089;width:6450;height:230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SBcMAAADdAAAADwAAAGRycy9kb3ducmV2LnhtbESPwWrDMBBE74X8g9hAb43stJjiRAkl&#10;wTRXO6HnxdpYptbKWIrt9OurQiHHYWbeMNv9bDsx0uBbxwrSVQKCuHa65UbB5Vy8vIPwAVlj55gU&#10;3MnDfrd42mKu3cQljVVoRISwz1GBCaHPpfS1IYt+5Xri6F3dYDFEOTRSDzhFuO3kOkkyabHluGCw&#10;p4Oh+ru6WQWTL9Zle/m68bHszM/nXb6dtFTqeTl/bEAEmsMj/N8+aQWvaZbC35v4BOTu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fxkgXDAAAA3QAAAA8AAAAAAAAAAAAA&#10;AAAAoQIAAGRycy9kb3ducmV2LnhtbFBLBQYAAAAABAAEAPkAAACRAwAAAAA=&#10;" strokecolor="#44546a [3215]" strokeweight="3pt">
                  <v:stroke endarrow="open" joinstyle="miter"/>
                </v:shape>
                <v:shape id="Picture 6" o:spid="_x0000_s1104" type="#_x0000_t75" alt="http://www.ukraineindustrial.info/wp-content/uploads/2015/09/tank-ohl.jpg" style="position:absolute;left:64220;top:53181;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JiZ3HAAAA3QAAAA8AAABkcnMvZG93bnJldi54bWxEj0FrwkAUhO+F/oflFXqRutGIrdFViiLN&#10;RWlt6/mRfWbTZt+G7Fbjv3cFocdhZr5hZovO1uJIra8cKxj0ExDEhdMVlwq+PtdPLyB8QNZYOyYF&#10;Z/KwmN/fzTDT7sQfdNyFUkQI+wwVmBCaTEpfGLLo+64hjt7BtRZDlG0pdYunCLe1HCbJWFqsOC4Y&#10;bGhpqPjd/VkFerMeTZb77236s+phqk3+/vyWK/X40L1OQQTqwn/41s61gnQwHsL1TXwCcn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dJiZ3HAAAA3QAAAA8AAAAAAAAAAAAA&#10;AAAAnwIAAGRycy9kb3ducmV2LnhtbFBLBQYAAAAABAAEAPcAAACTAwAAAAA=&#10;" filled="t" fillcolor="#00b050">
                  <v:imagedata r:id="rId48" o:title="tank-ohl"/>
                </v:shape>
                <v:shape id="TextBox 38" o:spid="_x0000_s1105" type="#_x0000_t202" style="position:absolute;left:79298;top:52870;width:9076;height:2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SVycUA&#10;AADdAAAADwAAAGRycy9kb3ducmV2LnhtbESPQWvCQBSE74L/YXlCb7prrdKm2UhRBE8VY1vo7ZF9&#10;JqHZtyG7Nem/7wqCx2FmvmHS9WAbcaHO1441zGcKBHHhTM2lho/TbvoMwgdkg41j0vBHHtbZeJRi&#10;YlzPR7rkoRQRwj5BDVUIbSKlLyqy6GeuJY7e2XUWQ5RdKU2HfYTbRj4qtZIWa44LFba0qaj4yX+t&#10;hs/38/fXkzqUW7tsezcoyfZFav0wGd5eQQQawj18a++NhsV8tYDrm/gEZ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dJXJxQAAAN0AAAAPAAAAAAAAAAAAAAAAAJgCAABkcnMv&#10;ZG93bnJldi54bWxQSwUGAAAAAAQABAD1AAAAigMAAAAA&#10;" filled="f" stroked="f">
                  <v:textbox>
                    <w:txbxContent>
                      <w:p w:rsidR="00016A0D" w:rsidRDefault="00016A0D" w:rsidP="00330624">
                        <w:pPr>
                          <w:pStyle w:val="af3"/>
                          <w:spacing w:before="0" w:beforeAutospacing="0" w:after="0" w:afterAutospacing="0"/>
                        </w:pPr>
                        <w:r>
                          <w:rPr>
                            <w:rFonts w:asciiTheme="minorHAnsi" w:hAnsi="Calibri" w:cstheme="minorBidi"/>
                            <w:color w:val="000000"/>
                            <w:kern w:val="24"/>
                            <w:sz w:val="18"/>
                            <w:szCs w:val="18"/>
                            <w:lang w:val="kk-KZ"/>
                          </w:rPr>
                          <w:t>Қызылқайнар</w:t>
                        </w:r>
                      </w:p>
                    </w:txbxContent>
                  </v:textbox>
                </v:shape>
                <v:shape id="Прямая со стрелкой 3164" o:spid="_x0000_s1106" type="#_x0000_t32" style="position:absolute;left:60742;top:54787;width:3478;height:437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DHcMMAAADdAAAADwAAAGRycy9kb3ducmV2LnhtbESP3YrCMBCF74V9hzAL3sia+otUo4ig&#10;yIIXuj7A0IxN3WbSbWKtb78RBC8P5+fjLFatLUVDtS8cKxj0ExDEmdMF5wrOP9uvGQgfkDWWjknB&#10;gzyslh+dBaba3flIzSnkIo6wT1GBCaFKpfSZIYu+7yri6F1cbTFEWedS13iP47aUwySZSosFR4LB&#10;ijaGst/TzUbud+/crC+7op3gdTfLDkTmr6dU97Ndz0EEasM7/GrvtYLRYDqG55v4BOTy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DQx3DDAAAA3QAAAA8AAAAAAAAAAAAA&#10;AAAAoQIAAGRycy9kb3ducmV2LnhtbFBLBQYAAAAABAAEAPkAAACRAwAAAAA=&#10;" strokecolor="#44546a [3215]" strokeweight="3pt">
                  <v:stroke endarrow="open" joinstyle="miter"/>
                </v:shape>
                <v:shape id="TextBox 41" o:spid="_x0000_s1107" type="#_x0000_t202" style="position:absolute;left:63256;top:51279;width:5537;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GoJsUA&#10;AADdAAAADwAAAGRycy9kb3ducmV2LnhtbESPQWvCQBSE7wX/w/IEb3VXrWKjq4gi9NRitIXeHtln&#10;Esy+DdnVxH/vFgoeh5n5hlmuO1uJGzW+dKxhNFQgiDNnSs41nI771zkIH5ANVo5Jw508rFe9lyUm&#10;xrV8oFsachEh7BPUUIRQJ1L6rCCLfuhq4uidXWMxRNnk0jTYRrit5FipmbRYclwosKZtQdklvVoN&#10;35/n35839ZXv7LRuXack23ep9aDfbRYgAnXhGf5vfxgNk9FsCn9v4hOQq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0agmxQAAAN0AAAAPAAAAAAAAAAAAAAAAAJgCAABkcnMv&#10;ZG93bnJldi54bWxQSwUGAAAAAAQABAD1AAAAigMAAAAA&#10;" filled="f" stroked="f">
                  <v:textbox>
                    <w:txbxContent>
                      <w:p w:rsidR="00016A0D" w:rsidRPr="00E62EE9" w:rsidRDefault="00016A0D" w:rsidP="00330624">
                        <w:pPr>
                          <w:pStyle w:val="af3"/>
                          <w:spacing w:before="0" w:beforeAutospacing="0" w:after="0" w:afterAutospacing="0"/>
                          <w:rPr>
                            <w:lang w:val="en-US"/>
                          </w:rPr>
                        </w:pPr>
                        <w:r>
                          <w:rPr>
                            <w:rFonts w:asciiTheme="minorHAnsi" w:hAnsi="Calibri" w:cstheme="minorBidi"/>
                            <w:b/>
                            <w:bCs/>
                            <w:color w:val="000000"/>
                            <w:kern w:val="24"/>
                          </w:rPr>
                          <w:t xml:space="preserve">1,5 </w:t>
                        </w:r>
                        <w:r>
                          <w:rPr>
                            <w:rFonts w:asciiTheme="minorHAnsi" w:hAnsi="Calibri" w:cstheme="minorBidi"/>
                            <w:b/>
                            <w:bCs/>
                            <w:color w:val="000000"/>
                            <w:kern w:val="24"/>
                            <w:lang w:val="en-US"/>
                          </w:rPr>
                          <w:t>t</w:t>
                        </w:r>
                      </w:p>
                    </w:txbxContent>
                  </v:textbox>
                </v:shape>
                <v:shape id="TextBox 42" o:spid="_x0000_s1108" type="#_x0000_t202" style="position:absolute;left:68047;top:46501;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M2UcYA&#10;AADdAAAADwAAAGRycy9kb3ducmV2LnhtbESPS2vDMBCE74X8B7GF3BopaWtSx0oIKYGcGppHIbfF&#10;Wj+otTKWErv/vgoUehxm5hsmWw22ETfqfO1Yw3SiQBDnztRcajgdt09zED4gG2wck4Yf8rBajh4y&#10;TI3r+ZNuh1CKCGGfooYqhDaV0ucVWfQT1xJHr3CdxRBlV0rTYR/htpEzpRJpsea4UGFLm4ry78PV&#10;ajh/FJevF7Uv3+1r27tBSbZvUuvx47BegAg0hP/wX3tnNDxPkwTub+IT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gM2UcYAAADdAAAADwAAAAAAAAAAAAAAAACYAgAAZHJz&#10;L2Rvd25yZXYueG1sUEsFBgAAAAAEAAQA9QAAAIsDAAAAAA==&#10;" filled="f" stroked="f">
                  <v:textbox>
                    <w:txbxContent>
                      <w:p w:rsidR="00016A0D" w:rsidRPr="00E62EE9" w:rsidRDefault="00016A0D" w:rsidP="00330624">
                        <w:pPr>
                          <w:pStyle w:val="af3"/>
                          <w:spacing w:before="0" w:beforeAutospacing="0" w:after="0" w:afterAutospacing="0"/>
                          <w:rPr>
                            <w:lang w:val="en-US"/>
                          </w:rPr>
                        </w:pPr>
                        <w:r>
                          <w:rPr>
                            <w:rFonts w:asciiTheme="minorHAnsi" w:hAnsi="Calibri" w:cstheme="minorBidi"/>
                            <w:b/>
                            <w:bCs/>
                            <w:color w:val="000000"/>
                            <w:kern w:val="24"/>
                          </w:rPr>
                          <w:t xml:space="preserve">2 </w:t>
                        </w:r>
                        <w:r>
                          <w:rPr>
                            <w:rFonts w:asciiTheme="minorHAnsi" w:hAnsi="Calibri" w:cstheme="minorBidi"/>
                            <w:b/>
                            <w:bCs/>
                            <w:color w:val="000000"/>
                            <w:kern w:val="24"/>
                            <w:lang w:val="en-US"/>
                          </w:rPr>
                          <w:t>t</w:t>
                        </w:r>
                      </w:p>
                    </w:txbxContent>
                  </v:textbox>
                </v:shape>
                <v:shape id="Picture 6" o:spid="_x0000_s1109" type="#_x0000_t75" alt="http://www.ukraineindustrial.info/wp-content/uploads/2015/09/tank-ohl.jpg" style="position:absolute;left:41157;top:43899;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KgXHAAAA3QAAAA8AAABkcnMvZG93bnJldi54bWxEj0FrwkAUhO8F/8PyCl6kbjSiNXWVYpHm&#10;orS29vzIvmZjs29Ddqvx33cFocdhZr5hFqvO1uJEra8cKxgNExDEhdMVlwo+PzYPjyB8QNZYOyYF&#10;F/KwWvbuFphpd+Z3Ou1DKSKEfYYKTAhNJqUvDFn0Q9cQR+/btRZDlG0pdYvnCLe1HCfJVFqsOC4Y&#10;bGhtqPjZ/1oFeruZzNdfh116fBlgqk3+NnvNlerfd89PIAJ14T98a+daQTqazuD6Jj4Bufw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c+KgXHAAAA3QAAAA8AAAAAAAAAAAAA&#10;AAAAnwIAAGRycy9kb3ducmV2LnhtbFBLBQYAAAAABAAEAPcAAACTAwAAAAA=&#10;" filled="t" fillcolor="#00b050">
                  <v:imagedata r:id="rId48" o:title="tank-ohl"/>
                </v:shape>
                <v:shape id="Прямая со стрелкой 3168" o:spid="_x0000_s1110" type="#_x0000_t32" style="position:absolute;left:7721;top:45665;width:33348;height:286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3NdcMAAADdAAAADwAAAGRycy9kb3ducmV2LnhtbERPzWrCQBC+C77DMoVexGxsUSR1FSlU&#10;SqEHfx5gyE6yabOzMbuN6dt3DgWPH9//Zjf6Vg3UxyawgUWWgyIug224NnA5v83XoGJCttgGJgO/&#10;FGG3nU42WNhw4yMNp1QrCeFYoAGXUldoHUtHHmMWOmLhqtB7TAL7WtsebxLuW/2U5yvtsWFpcNjR&#10;q6Py+/Tjpfdjdhn21aEZl/h1WJefRO46M+bxYdy/gEo0prv43/1uDTwvVjJX3sgT0N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GdzXXDAAAA3QAAAA8AAAAAAAAAAAAA&#10;AAAAoQIAAGRycy9kb3ducmV2LnhtbFBLBQYAAAAABAAEAPkAAACRAwAAAAA=&#10;" strokecolor="#44546a [3215]" strokeweight="3pt">
                  <v:stroke endarrow="open" joinstyle="miter"/>
                </v:shape>
                <v:shape id="TextBox 48" o:spid="_x0000_s1111" type="#_x0000_t202" style="position:absolute;left:44584;top:43906;width:9076;height:2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yiI8UA&#10;AADdAAAADwAAAGRycy9kb3ducmV2LnhtbESPQWvCQBSE74L/YXlCb7prraKpq0il0JNitIXeHtln&#10;Esy+DdmtSf+9Kwgeh5n5hlmuO1uJKzW+dKxhPFIgiDNnSs41nI6fwzkIH5ANVo5Jwz95WK/6vSUm&#10;xrV8oGsachEh7BPUUIRQJ1L6rCCLfuRq4uidXWMxRNnk0jTYRrit5KtSM2mx5LhQYE0fBWWX9M9q&#10;+N6df3/e1D7f2mnduk5Jtgup9cug27yDCNSFZ/jR/jIaJuPZAu5v4hO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nKIjxQAAAN0AAAAPAAAAAAAAAAAAAAAAAJgCAABkcnMv&#10;ZG93bnJldi54bWxQSwUGAAAAAAQABAD1AAAAigMAAAAA&#10;" filled="f" stroked="f">
                  <v:textbox>
                    <w:txbxContent>
                      <w:p w:rsidR="00016A0D" w:rsidRDefault="00016A0D" w:rsidP="00330624">
                        <w:pPr>
                          <w:pStyle w:val="af3"/>
                          <w:spacing w:before="0" w:beforeAutospacing="0" w:after="0" w:afterAutospacing="0"/>
                        </w:pPr>
                        <w:r>
                          <w:rPr>
                            <w:rFonts w:asciiTheme="minorHAnsi" w:hAnsi="Calibri" w:cstheme="minorBidi"/>
                            <w:color w:val="000000"/>
                            <w:kern w:val="24"/>
                            <w:sz w:val="18"/>
                            <w:szCs w:val="18"/>
                            <w:lang w:val="kk-KZ"/>
                          </w:rPr>
                          <w:t>Қаратөбе</w:t>
                        </w:r>
                      </w:p>
                    </w:txbxContent>
                  </v:textbox>
                </v:shape>
                <v:shape id="TextBox 49" o:spid="_x0000_s1112" type="#_x0000_t202" style="position:absolute;left:40478;top:41611;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dY8IA&#10;AADdAAAADwAAAGRycy9kb3ducmV2LnhtbERPyWrDMBC9F/IPYgK9NZKbNotjJZSEQE8NWSG3wZrY&#10;JtbIWGrs/n11KPT4eHu26m0tHtT6yrGGZKRAEOfOVFxoOB23LzMQPiAbrB2Thh/ysFoOnjJMjet4&#10;T49DKEQMYZ+ihjKEJpXS5yVZ9CPXEEfu5lqLIcK2kKbFLobbWr4qNZEWK44NJTa0Lim/H76thvPX&#10;7Xp5U7tiY9+bzvVKsp1LrZ+H/ccCRKA+/Iv/3J9GwziZxv3xTXwCcv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f51jwgAAAN0AAAAPAAAAAAAAAAAAAAAAAJgCAABkcnMvZG93&#10;bnJldi54bWxQSwUGAAAAAAQABAD1AAAAhwMAAAAA&#10;" filled="f" stroked="f">
                  <v:textbox>
                    <w:txbxContent>
                      <w:p w:rsidR="00016A0D" w:rsidRPr="00E62EE9" w:rsidRDefault="00016A0D" w:rsidP="00330624">
                        <w:pPr>
                          <w:pStyle w:val="af3"/>
                          <w:spacing w:before="0" w:beforeAutospacing="0" w:after="0" w:afterAutospacing="0"/>
                          <w:rPr>
                            <w:lang w:val="en-US"/>
                          </w:rPr>
                        </w:pPr>
                        <w:r>
                          <w:rPr>
                            <w:rFonts w:asciiTheme="minorHAnsi" w:hAnsi="Calibri" w:cstheme="minorBidi"/>
                            <w:b/>
                            <w:bCs/>
                            <w:color w:val="000000"/>
                            <w:kern w:val="24"/>
                          </w:rPr>
                          <w:t xml:space="preserve">2 </w:t>
                        </w:r>
                        <w:r>
                          <w:rPr>
                            <w:rFonts w:asciiTheme="minorHAnsi" w:hAnsi="Calibri" w:cstheme="minorBidi"/>
                            <w:b/>
                            <w:bCs/>
                            <w:color w:val="000000"/>
                            <w:kern w:val="24"/>
                            <w:lang w:val="en-US"/>
                          </w:rPr>
                          <w:t>t</w:t>
                        </w:r>
                      </w:p>
                    </w:txbxContent>
                  </v:textbox>
                </v:shape>
                <v:shape id="Прямая со стрелкой 3171" o:spid="_x0000_s1113" type="#_x0000_t32" style="position:absolute;left:7721;top:26457;width:12914;height:2228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7yNcQAAADdAAAADwAAAGRycy9kb3ducmV2LnhtbESP3WrCQBCF7wu+wzJCb6RuUtFK6ioi&#10;VETwwp8HGLJjNjU7G7NrTN/eFYReHs7Px5ktOluJlhpfOlaQDhMQxLnTJRcKTsefjykIH5A1Vo5J&#10;wR95WMx7bzPMtLvzntpDKEQcYZ+hAhNCnUnpc0MW/dDVxNE7u8ZiiLIppG7wHsdtJT+TZCItlhwJ&#10;BmtaGcovh5uN3O3g1C7P67Ib4+96mu+IzHWg1Hu/W36DCNSF//CrvdEKRulXCs838QnI+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fvI1xAAAAN0AAAAPAAAAAAAAAAAA&#10;AAAAAKECAABkcnMvZG93bnJldi54bWxQSwUGAAAAAAQABAD5AAAAkgMAAAAA&#10;" strokecolor="#44546a [3215]" strokeweight="3pt">
                  <v:stroke endarrow="open" joinstyle="miter"/>
                </v:shape>
                <v:shape id="TextBox 54" o:spid="_x0000_s1114" type="#_x0000_t202" style="position:absolute;left:19240;top:20655;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Gmj8UA&#10;AADdAAAADwAAAGRycy9kb3ducmV2LnhtbESPQWsCMRSE74L/ITyhN020rdXVKGIpeFK0reDtsXnu&#10;Lm5elk3qrv/eFASPw8x8w8yXrS3FlWpfONYwHCgQxKkzBWcafr6/+hMQPiAbLB2Thht5WC66nTkm&#10;xjW8p+shZCJC2CeoIQ+hSqT0aU4W/cBVxNE7u9piiLLOpKmxiXBbypFSY2mx4LiQY0XrnNLL4c9q&#10;+N2eT8c3tcs+7XvVuFZJtlOp9UuvXc1ABGrDM/xob4yG1+HHCP7fxCc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4aaPxQAAAN0AAAAPAAAAAAAAAAAAAAAAAJgCAABkcnMv&#10;ZG93bnJldi54bWxQSwUGAAAAAAQABAD1AAAAigMAAAAA&#10;" filled="f" stroked="f">
                  <v:textbox>
                    <w:txbxContent>
                      <w:p w:rsidR="00016A0D" w:rsidRPr="00E62EE9" w:rsidRDefault="00016A0D" w:rsidP="00330624">
                        <w:pPr>
                          <w:pStyle w:val="af3"/>
                          <w:spacing w:before="0" w:beforeAutospacing="0" w:after="0" w:afterAutospacing="0"/>
                          <w:rPr>
                            <w:lang w:val="en-US"/>
                          </w:rPr>
                        </w:pPr>
                        <w:r>
                          <w:rPr>
                            <w:rFonts w:asciiTheme="minorHAnsi" w:hAnsi="Calibri" w:cstheme="minorBidi"/>
                            <w:b/>
                            <w:bCs/>
                            <w:color w:val="000000"/>
                            <w:kern w:val="24"/>
                          </w:rPr>
                          <w:t xml:space="preserve">2 </w:t>
                        </w:r>
                        <w:r>
                          <w:rPr>
                            <w:rFonts w:asciiTheme="minorHAnsi" w:hAnsi="Calibri" w:cstheme="minorBidi"/>
                            <w:b/>
                            <w:bCs/>
                            <w:color w:val="000000"/>
                            <w:kern w:val="24"/>
                            <w:lang w:val="en-US"/>
                          </w:rPr>
                          <w:t>t</w:t>
                        </w:r>
                      </w:p>
                    </w:txbxContent>
                  </v:textbox>
                </v:shape>
                <v:shape id="Picture 6" o:spid="_x0000_s1115" type="#_x0000_t75" alt="http://www.ukraineindustrial.info/wp-content/uploads/2015/09/tank-ohl.jpg" style="position:absolute;left:2665;top:543;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4YEzEAAAA3QAAAA8AAABkcnMvZG93bnJldi54bWxEj0FrwkAUhO8F/8PyBG/Nxgppia6iLUJ7&#10;a1LF6yP7TILZtyG7NZt/3y0Uehxm5htmswumE3caXGtZwTJJQRBXVrdcKzh9HR9fQDiPrLGzTAom&#10;crDbzh42mGs7ckH30tciQtjlqKDxvs+ldFVDBl1ie+LoXe1g0Ec51FIPOEa46eRTmmbSYMtxocGe&#10;XhuqbuW3UXCopvBGxSX9OI/6EyfJ2TVclFrMw34NwlPw/+G/9rtWsFo+r+D3TXwCcv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o4YEzEAAAA3QAAAA8AAAAAAAAAAAAAAAAA&#10;nwIAAGRycy9kb3ducmV2LnhtbFBLBQYAAAAABAAEAPcAAACQAwAAAAA=&#10;" filled="t" fillcolor="#5b9bd5 [3204]">
                  <v:imagedata r:id="rId46" o:title="tank-ohl"/>
                </v:shape>
                <v:shape id="Picture 6" o:spid="_x0000_s1116" type="#_x0000_t75" alt="http://www.ukraineindustrial.info/wp-content/uploads/2015/09/tank-ohl.jpg" style="position:absolute;left:2665;top:4763;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1Iq/HAAAA3QAAAA8AAABkcnMvZG93bnJldi54bWxEj0FrwkAUhO8F/8PyCr1I3dhIramriCLN&#10;xdLa2vMj+5qNZt+G7Fbjv3cFocdhZr5hpvPO1uJIra8cKxgOEhDEhdMVlwq+v9aPLyB8QNZYOyYF&#10;Z/Iwn/Xupphpd+JPOm5DKSKEfYYKTAhNJqUvDFn0A9cQR+/XtRZDlG0pdYunCLe1fEqSZ2mx4rhg&#10;sKGloeKw/bMK9GY9mix/du/pftXHVJv8Y/yWK/Vw3y1eQQTqwn/41s61gnQ4HsH1TXwCcnY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I1Iq/HAAAA3QAAAA8AAAAAAAAAAAAA&#10;AAAAnwIAAGRycy9kb3ducmV2LnhtbFBLBQYAAAAABAAEAPcAAACTAwAAAAA=&#10;" filled="t" fillcolor="#00b050">
                  <v:imagedata r:id="rId48" o:title="tank-ohl"/>
                </v:shape>
                <v:shape id="Рисунок 3175" o:spid="_x0000_s1117" type="#_x0000_t75" style="position:absolute;left:50874;top:61029;width:6056;height:29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9A3XGAAAA3QAAAA8AAABkcnMvZG93bnJldi54bWxEj1FrwkAQhN8L/odjC77VjYq1pp6iQq0W&#10;SlELvi65bRLM7YXcVeO/7wkFH4eZ+YaZzltbqTM3vnSiod9LQLFkzpSSa/g+vD29gPKBxFDlhDVc&#10;2cN81nmYUmrcRXZ83odcRYj4lDQUIdQpos8KtuR7rmaJ3o9rLIUomxxNQ5cItxUOkuQZLZUSFwqq&#10;eVVwdtr/Wg24HVe764fDRfm1/pwc8X3plketu4/t4hVU4Dbcw//tjdEw7I9HcHsTnwDO/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H0DdcYAAADdAAAADwAAAAAAAAAAAAAA&#10;AACfAgAAZHJzL2Rvd25yZXYueG1sUEsFBgAAAAAEAAQA9wAAAJIDAAAAAA==&#10;">
                  <v:imagedata r:id="rId47" o:title=""/>
                  <v:path arrowok="t"/>
                </v:shape>
                <v:shape id="Овальная выноска 3176" o:spid="_x0000_s1118" type="#_x0000_t63" style="position:absolute;left:25827;top:58099;width:18687;height:86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YHZ8cA&#10;AADdAAAADwAAAGRycy9kb3ducmV2LnhtbESPQWsCMRSE74L/ITyhl6JZW6qyNUor1BY86Krt+XXz&#10;3F3cvGyTVNd/3wgFj8PMfMNM562pxYmcrywrGA4SEMS51RUXCva7t/4EhA/IGmvLpOBCHuazbmeK&#10;qbZnzui0DYWIEPYpKihDaFIpfV6SQT+wDXH0DtYZDFG6QmqH5wg3tXxIkpE0WHFcKLGhRUn5cftr&#10;FLy/rp8ye1lq0t+b7Gd57z6/Fiul7nrtyzOIQG24hf/bH1rB43A8guub+ATk7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7GB2fHAAAA3QAAAA8AAAAAAAAAAAAAAAAAmAIAAGRy&#10;cy9kb3ducmV2LnhtbFBLBQYAAAAABAAEAPUAAACMAwAAAAA=&#10;" adj="28074,18604" fillcolor="#5b9bd5 [3204]" strokecolor="#1f4d78 [1604]" strokeweight="1pt">
                  <v:textbox>
                    <w:txbxContent>
                      <w:p w:rsidR="00016A0D" w:rsidRPr="001B3C50" w:rsidRDefault="00016A0D" w:rsidP="00330624">
                        <w:pPr>
                          <w:pStyle w:val="af3"/>
                          <w:spacing w:before="0" w:beforeAutospacing="0" w:after="0" w:afterAutospacing="0"/>
                          <w:jc w:val="center"/>
                          <w:rPr>
                            <w:lang w:val="en-US"/>
                          </w:rPr>
                        </w:pPr>
                        <w:r>
                          <w:rPr>
                            <w:rFonts w:asciiTheme="minorHAnsi" w:hAnsi="Calibri" w:cstheme="minorBidi"/>
                            <w:color w:val="FFFFFF"/>
                            <w:kern w:val="24"/>
                            <w:lang w:val="en-US"/>
                          </w:rPr>
                          <w:t>Shalkarov LLP</w:t>
                        </w:r>
                      </w:p>
                    </w:txbxContent>
                  </v:textbox>
                </v:shape>
                <v:shape id="Picture 6" o:spid="_x0000_s1119" type="#_x0000_t75" alt="http://www.ukraineindustrial.info/wp-content/uploads/2015/09/tank-ohl.jpg" style="position:absolute;left:45747;top:46700;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nvNjIAAAA3QAAAA8AAABkcnMvZG93bnJldi54bWxEj09rwkAUxO+FfoflFbyUurER00ZXKYo0&#10;F8XaP+dH9pmNZt+G7FbTb98VCj0OM/MbZrbobSPO1PnasYLRMAFBXDpdc6Xg43398ATCB2SNjWNS&#10;8EMeFvPbmxnm2l34jc77UIkIYZ+jAhNCm0vpS0MW/dC1xNE7uM5iiLKrpO7wEuG2kY9JMpEWa44L&#10;BltaGipP+2+rQG/W4+fl1+c2Pa7uMdWm2GWvhVKDu/5lCiJQH/7Df+1CK0hHWQbXN/EJyPk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y57zYyAAAAN0AAAAPAAAAAAAAAAAA&#10;AAAAAJ8CAABkcnMvZG93bnJldi54bWxQSwUGAAAAAAQABAD3AAAAlAMAAAAA&#10;" filled="t" fillcolor="#00b050">
                  <v:imagedata r:id="rId48" o:title="tank-ohl"/>
                </v:shape>
                <v:shape id="Прямая со стрелкой 3178" o:spid="_x0000_s1120" type="#_x0000_t32" style="position:absolute;left:47696;top:50069;width:5939;height:124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KtRcAAAADdAAAADwAAAGRycy9kb3ducmV2LnhtbERPy4rCMBTdC/MP4Q6409QHzlCbyjAi&#10;uq3KrC/NnabY3JQm2urXm4Xg8nDe2WawjbhR52vHCmbTBARx6XTNlYLzaTf5BuEDssbGMSm4k4dN&#10;/jHKMNWu54Jux1CJGMI+RQUmhDaV0peGLPqpa4kj9+86iyHCrpK6wz6G20bOk2QlLdYcGwy29Guo&#10;vByvVkHvd/OiPv9deVs05rG/y+VBS6XGn8PPGkSgIbzFL/dBK1jMvuLc+CY+AZk/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MSrUXAAAAA3QAAAA8AAAAAAAAAAAAAAAAA&#10;oQIAAGRycy9kb3ducmV2LnhtbFBLBQYAAAAABAAEAPkAAACOAwAAAAA=&#10;" strokecolor="#44546a [3215]" strokeweight="3pt">
                  <v:stroke endarrow="open" joinstyle="miter"/>
                </v:shape>
                <v:shape id="TextBox 64" o:spid="_x0000_s1121" type="#_x0000_t202" style="position:absolute;left:44549;top:44830;width:441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U0/sYA&#10;AADdAAAADwAAAGRycy9kb3ducmV2LnhtbESPT2vCQBTE70K/w/IKvelurLY1ZhWxCD0ptX/A2yP7&#10;TILZtyG7Nem3dwXB4zAzv2GyZW9rcabWV441JCMFgjh3puJCw/fXZvgGwgdkg7Vj0vBPHpaLh0GG&#10;qXEdf9J5HwoRIexT1FCG0KRS+rwki37kGuLoHV1rMUTZFtK02EW4reVYqRdpseK4UGJD65Ly0/7P&#10;avjZHg+/E7Ur3u206VyvJNuZ1PrpsV/NQQTqwz18a38YDc/J6wyub+ITkI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kU0/sYAAADdAAAADwAAAAAAAAAAAAAAAACYAgAAZHJz&#10;L2Rvd25yZXYueG1sUEsFBgAAAAAEAAQA9QAAAIsDAAAAAA==&#10;" filled="f" stroked="f">
                  <v:textbox>
                    <w:txbxContent>
                      <w:p w:rsidR="00016A0D" w:rsidRPr="00E62EE9" w:rsidRDefault="00016A0D" w:rsidP="00330624">
                        <w:pPr>
                          <w:pStyle w:val="af3"/>
                          <w:spacing w:before="0" w:beforeAutospacing="0" w:after="0" w:afterAutospacing="0"/>
                          <w:rPr>
                            <w:lang w:val="en-US"/>
                          </w:rPr>
                        </w:pPr>
                        <w:r>
                          <w:rPr>
                            <w:rFonts w:asciiTheme="minorHAnsi" w:hAnsi="Calibri" w:cstheme="minorBidi"/>
                            <w:b/>
                            <w:bCs/>
                            <w:color w:val="000000"/>
                            <w:kern w:val="24"/>
                          </w:rPr>
                          <w:t xml:space="preserve">2 </w:t>
                        </w:r>
                        <w:r>
                          <w:rPr>
                            <w:rFonts w:asciiTheme="minorHAnsi" w:hAnsi="Calibri" w:cstheme="minorBidi"/>
                            <w:b/>
                            <w:bCs/>
                            <w:color w:val="000000"/>
                            <w:kern w:val="24"/>
                            <w:lang w:val="en-US"/>
                          </w:rPr>
                          <w:t>t</w:t>
                        </w:r>
                      </w:p>
                    </w:txbxContent>
                  </v:textbox>
                </v:shape>
                <v:shape id="TextBox 65" o:spid="_x0000_s1122" type="#_x0000_t202" style="position:absolute;left:45246;top:59440;width:8940;height:2308;rotation:-65220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aIysMA&#10;AADdAAAADwAAAGRycy9kb3ducmV2LnhtbERPTU/CQBC9m/gfNmPiTbZgYkhhIUaDEDkYwAPHSXdo&#10;i93Z2h1p/ffMwcTjy/ueL4fQmAt1qY7sYDzKwBAX0ddcOvg8rB6mYJIge2wik4NfSrBc3N7MMfex&#10;5x1d9lIaDeGUo4NKpM2tTUVFAdMotsTKnWIXUBR2pfUd9hoeGjvJsicbsGZtqLCll4qKr/1P0JL3&#10;c7/etrs3/j68ro/C8rEpvHP3d8PzDIzQIP/iP/fGO3gcT3W/vtEnYB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NaIysMAAADdAAAADwAAAAAAAAAAAAAAAACYAgAAZHJzL2Rv&#10;d25yZXYueG1sUEsFBgAAAAAEAAQA9QAAAIgDAAAAAA==&#10;" filled="f" stroked="f">
                  <v:textbox>
                    <w:txbxContent>
                      <w:p w:rsidR="00016A0D" w:rsidRPr="00E62EE9" w:rsidRDefault="00016A0D" w:rsidP="00330624">
                        <w:pPr>
                          <w:pStyle w:val="af3"/>
                          <w:spacing w:before="0" w:beforeAutospacing="0" w:after="0" w:afterAutospacing="0"/>
                          <w:rPr>
                            <w:lang w:val="en-US"/>
                          </w:rPr>
                        </w:pPr>
                        <w:r>
                          <w:rPr>
                            <w:rFonts w:asciiTheme="minorHAnsi" w:hAnsi="Calibri" w:cstheme="minorBidi"/>
                            <w:color w:val="000000"/>
                            <w:kern w:val="24"/>
                            <w:sz w:val="18"/>
                            <w:szCs w:val="18"/>
                            <w:lang w:val="kk-KZ"/>
                          </w:rPr>
                          <w:t xml:space="preserve">40 </w:t>
                        </w:r>
                        <w:r>
                          <w:rPr>
                            <w:rFonts w:asciiTheme="minorHAnsi" w:hAnsi="Calibri" w:cstheme="minorBidi"/>
                            <w:color w:val="000000"/>
                            <w:kern w:val="24"/>
                            <w:sz w:val="18"/>
                            <w:szCs w:val="18"/>
                            <w:lang w:val="en-US"/>
                          </w:rPr>
                          <w:t>km</w:t>
                        </w:r>
                      </w:p>
                    </w:txbxContent>
                  </v:textbox>
                </v:shape>
                <v:shape id="TextBox 66" o:spid="_x0000_s1123" type="#_x0000_t202" style="position:absolute;left:46770;top:60964;width:8940;height:2308;rotation:-65220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otUcUA&#10;AADdAAAADwAAAGRycy9kb3ducmV2LnhtbESPS2vCQBSF94X+h+EWuquTWCiSOoq0+MAuxMeiy0vm&#10;NknN3ImZq0n/fUcQXB7O4+OMp72r1YXaUHk2kA4SUMS5txUXBg77+csIVBBki7VnMvBHAaaTx4cx&#10;ZtZ3vKXLTgoVRzhkaKAUaTKtQ16SwzDwDXH0fnzrUKJsC21b7OK4q/UwSd60w4ojocSGPkrKj7uz&#10;i5D1b7f8arYLPu0/l9/Cslnl1pjnp372Dkqol3v41l5ZA6/pKIXrm/gE9OQ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mi1RxQAAAN0AAAAPAAAAAAAAAAAAAAAAAJgCAABkcnMv&#10;ZG93bnJldi54bWxQSwUGAAAAAAQABAD1AAAAigMAAAAA&#10;" filled="f" stroked="f">
                  <v:textbox>
                    <w:txbxContent>
                      <w:p w:rsidR="00016A0D" w:rsidRPr="00E62EE9" w:rsidRDefault="00016A0D" w:rsidP="00330624">
                        <w:pPr>
                          <w:pStyle w:val="af3"/>
                          <w:spacing w:before="0" w:beforeAutospacing="0" w:after="0" w:afterAutospacing="0"/>
                          <w:rPr>
                            <w:lang w:val="en-US"/>
                          </w:rPr>
                        </w:pPr>
                        <w:r>
                          <w:rPr>
                            <w:rFonts w:asciiTheme="minorHAnsi" w:hAnsi="Calibri" w:cstheme="minorBidi"/>
                            <w:color w:val="000000"/>
                            <w:kern w:val="24"/>
                            <w:sz w:val="18"/>
                            <w:szCs w:val="18"/>
                            <w:lang w:val="kk-KZ"/>
                          </w:rPr>
                          <w:t xml:space="preserve">40 </w:t>
                        </w:r>
                        <w:r>
                          <w:rPr>
                            <w:rFonts w:asciiTheme="minorHAnsi" w:hAnsi="Calibri" w:cstheme="minorBidi"/>
                            <w:color w:val="000000"/>
                            <w:kern w:val="24"/>
                            <w:sz w:val="18"/>
                            <w:szCs w:val="18"/>
                            <w:lang w:val="en-US"/>
                          </w:rPr>
                          <w:t>km</w:t>
                        </w:r>
                      </w:p>
                    </w:txbxContent>
                  </v:textbox>
                </v:shape>
                <v:shape id="TextBox 67" o:spid="_x0000_s1124" type="#_x0000_t202" style="position:absolute;left:58964;top:53582;width:8940;height:2309;rotation:-312461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BW6MkA&#10;AADdAAAADwAAAGRycy9kb3ducmV2LnhtbESP3WrCQBSE74W+w3KE3unGSEWjq5QWoQop1B9K747Z&#10;Y5I2ezbNbmN8e7dQ6OUwM98wi1VnKtFS40rLCkbDCARxZnXJuYLDfj2YgnAeWWNlmRRcycFqeddb&#10;YKLthd+o3flcBAi7BBUU3teJlC4ryKAb2po4eGfbGPRBNrnUDV4C3FQyjqKJNFhyWCiwpqeCsq/d&#10;j1Egvx9eN5PTsUrfP+LP7bZN0+fNTKn7fvc4B+Gp8//hv/aLVjAeTWP4fROegFz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iBW6MkAAADdAAAADwAAAAAAAAAAAAAAAACYAgAA&#10;ZHJzL2Rvd25yZXYueG1sUEsFBgAAAAAEAAQA9QAAAI4DAAAAAA==&#10;" filled="f" stroked="f">
                  <v:textbox>
                    <w:txbxContent>
                      <w:p w:rsidR="00016A0D" w:rsidRDefault="00016A0D" w:rsidP="00330624">
                        <w:pPr>
                          <w:pStyle w:val="af3"/>
                          <w:spacing w:before="0" w:beforeAutospacing="0" w:after="0" w:afterAutospacing="0"/>
                        </w:pPr>
                        <w:r>
                          <w:rPr>
                            <w:rFonts w:asciiTheme="minorHAnsi" w:hAnsi="Calibri" w:cstheme="minorBidi"/>
                            <w:color w:val="000000"/>
                            <w:kern w:val="24"/>
                            <w:sz w:val="18"/>
                            <w:szCs w:val="18"/>
                            <w:lang w:val="kk-KZ"/>
                          </w:rPr>
                          <w:t>27 км</w:t>
                        </w:r>
                      </w:p>
                    </w:txbxContent>
                  </v:textbox>
                </v:shape>
                <v:shape id="TextBox 68" o:spid="_x0000_s1125" type="#_x0000_t202" style="position:absolute;left:48294;top:62488;width:8940;height:2308;rotation:-65220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QWvcUA&#10;AADdAAAADwAAAGRycy9kb3ducmV2LnhtbESPS2vCQBSF94L/YbiCO51YoUh0FKn4oF0UHwuXl8w1&#10;ic3cSTO3Jv33nUKhy8N5fJzFqnOVelATSs8GJuMEFHHmbcm5gct5O5qBCoJssfJMBr4pwGrZ7y0w&#10;tb7lIz1Okqs4wiFFA4VInWodsoIchrGviaN3841DibLJtW2wjeOu0k9J8qwdlhwJBdb0UlD2cfpy&#10;EfJ6b/dv9XHHn+fN/ios74fMGjMcdOs5KKFO/sN/7YM1MJ3MpvD7Jj4Bv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BBa9xQAAAN0AAAAPAAAAAAAAAAAAAAAAAJgCAABkcnMv&#10;ZG93bnJldi54bWxQSwUGAAAAAAQABAD1AAAAigMAAAAA&#10;" filled="f" stroked="f">
                  <v:textbox>
                    <w:txbxContent>
                      <w:p w:rsidR="00016A0D" w:rsidRDefault="00016A0D" w:rsidP="00330624">
                        <w:pPr>
                          <w:pStyle w:val="af3"/>
                          <w:spacing w:before="0" w:beforeAutospacing="0" w:after="0" w:afterAutospacing="0"/>
                        </w:pPr>
                        <w:r>
                          <w:rPr>
                            <w:rFonts w:asciiTheme="minorHAnsi" w:hAnsi="Calibri" w:cstheme="minorBidi"/>
                            <w:color w:val="000000"/>
                            <w:kern w:val="24"/>
                            <w:sz w:val="18"/>
                            <w:szCs w:val="18"/>
                            <w:lang w:val="kk-KZ"/>
                          </w:rPr>
                          <w:t>40 км</w:t>
                        </w:r>
                      </w:p>
                    </w:txbxContent>
                  </v:textbox>
                </v:shape>
                <v:shape id="TextBox 69" o:spid="_x0000_s1126" type="#_x0000_t202" style="position:absolute;left:46739;top:54780;width:8940;height:2308;rotation:417958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77D8QA&#10;AADdAAAADwAAAGRycy9kb3ducmV2LnhtbESP3WoCMRSE74W+QziF3ml2rS2yGqVYil4IxZ8HOGyO&#10;m8XNyTaJuvr0RhB6OczMN8x03tlGnMmH2rGCfJCBIC6drrlSsN/99McgQkTW2DgmBVcKMJ+99KZY&#10;aHfhDZ23sRIJwqFABSbGtpAylIYshoFriZN3cN5iTNJXUnu8JLht5DDLPqXFmtOCwZYWhsrj9mQV&#10;/Obo/6xerlnmZE4f++9qs7wp9fbafU1AROrif/jZXmkF7/l4BI836Qn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w/EAAAA3QAAAA8AAAAAAAAAAAAAAAAAmAIAAGRycy9k&#10;b3ducmV2LnhtbFBLBQYAAAAABAAEAPUAAACJAwAAAAA=&#10;" filled="f" stroked="f">
                  <v:textbox>
                    <w:txbxContent>
                      <w:p w:rsidR="00016A0D" w:rsidRPr="00E62EE9" w:rsidRDefault="00016A0D" w:rsidP="00330624">
                        <w:pPr>
                          <w:pStyle w:val="af3"/>
                          <w:spacing w:before="0" w:beforeAutospacing="0" w:after="0" w:afterAutospacing="0"/>
                          <w:rPr>
                            <w:lang w:val="en-US"/>
                          </w:rPr>
                        </w:pPr>
                        <w:r>
                          <w:rPr>
                            <w:rFonts w:asciiTheme="minorHAnsi" w:hAnsi="Calibri" w:cstheme="minorBidi"/>
                            <w:color w:val="000000"/>
                            <w:kern w:val="24"/>
                            <w:sz w:val="18"/>
                            <w:szCs w:val="18"/>
                            <w:lang w:val="kk-KZ"/>
                          </w:rPr>
                          <w:t xml:space="preserve">20 </w:t>
                        </w:r>
                        <w:r>
                          <w:rPr>
                            <w:rFonts w:asciiTheme="minorHAnsi" w:hAnsi="Calibri" w:cstheme="minorBidi"/>
                            <w:color w:val="000000"/>
                            <w:kern w:val="24"/>
                            <w:sz w:val="18"/>
                            <w:szCs w:val="18"/>
                            <w:lang w:val="en-US"/>
                          </w:rPr>
                          <w:t>km</w:t>
                        </w:r>
                      </w:p>
                    </w:txbxContent>
                  </v:textbox>
                </v:shape>
                <v:shape id="TextBox 70" o:spid="_x0000_s1127" type="#_x0000_t202" style="position:absolute;left:27841;top:48770;width:8940;height:2309;rotation:25202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gE/sUA&#10;AADdAAAADwAAAGRycy9kb3ducmV2LnhtbESPQWvCQBSE7wX/w/IEb3WTBktIXaUIQtWimHjp7ZF9&#10;TYLZtyG7avz3bqHgcZiZb5j5cjCtuFLvGssK4mkEgri0uuFKwalYv6YgnEfW2FomBXdysFyMXuaY&#10;aXvjI11zX4kAYZehgtr7LpPSlTUZdFPbEQfv1/YGfZB9JXWPtwA3rXyLondpsOGwUGNHq5rKc34x&#10;CqLU6u/zbLvbsN7/nPw2KfYHVmoyHj4/QHga/DP83/7SCpI4ncHfm/AE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2AT+xQAAAN0AAAAPAAAAAAAAAAAAAAAAAJgCAABkcnMv&#10;ZG93bnJldi54bWxQSwUGAAAAAAQABAD1AAAAigMAAAAA&#10;" filled="f" stroked="f">
                  <v:textbox>
                    <w:txbxContent>
                      <w:p w:rsidR="00016A0D" w:rsidRPr="00E62EE9" w:rsidRDefault="00016A0D" w:rsidP="00330624">
                        <w:pPr>
                          <w:pStyle w:val="af3"/>
                          <w:spacing w:before="0" w:beforeAutospacing="0" w:after="0" w:afterAutospacing="0"/>
                          <w:rPr>
                            <w:lang w:val="en-US"/>
                          </w:rPr>
                        </w:pPr>
                        <w:r>
                          <w:rPr>
                            <w:rFonts w:asciiTheme="minorHAnsi" w:hAnsi="Calibri" w:cstheme="minorBidi"/>
                            <w:color w:val="000000"/>
                            <w:kern w:val="24"/>
                            <w:sz w:val="18"/>
                            <w:szCs w:val="18"/>
                            <w:lang w:val="kk-KZ"/>
                          </w:rPr>
                          <w:t xml:space="preserve">45 </w:t>
                        </w:r>
                        <w:r>
                          <w:rPr>
                            <w:rFonts w:asciiTheme="minorHAnsi" w:hAnsi="Calibri" w:cstheme="minorBidi"/>
                            <w:color w:val="000000"/>
                            <w:kern w:val="24"/>
                            <w:sz w:val="18"/>
                            <w:szCs w:val="18"/>
                            <w:lang w:val="en-US"/>
                          </w:rPr>
                          <w:t>km</w:t>
                        </w:r>
                      </w:p>
                    </w:txbxContent>
                  </v:textbox>
                </v:shape>
                <v:shape id="TextBox 71" o:spid="_x0000_s1128" type="#_x0000_t202" style="position:absolute;left:27348;top:31350;width:8940;height:2308;rotation:-213740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bsiscA&#10;AADdAAAADwAAAGRycy9kb3ducmV2LnhtbESPS2/CMBCE70j8B2uReitOoOIRMAgVteqBAy+J6xIv&#10;cSBeR7EL6b+vK1XiOJqZbzTzZWsrcafGl44VpP0EBHHudMmFguPh43UCwgdkjZVjUvBDHpaLbmeO&#10;mXYP3tF9HwoRIewzVGBCqDMpfW7Iou+7mjh6F9dYDFE2hdQNPiLcVnKQJCNpseS4YLCmd0P5bf9t&#10;FdyGqd9szefbeXM5HdfM1+lgvFbqpdeuZiACteEZ/m9/aQXDdDKCvzfxCc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YW7IrHAAAA3QAAAA8AAAAAAAAAAAAAAAAAmAIAAGRy&#10;cy9kb3ducmV2LnhtbFBLBQYAAAAABAAEAPUAAACMAwAAAAA=&#10;" filled="f" stroked="f">
                  <v:textbox>
                    <w:txbxContent>
                      <w:p w:rsidR="00016A0D" w:rsidRPr="00E62EE9" w:rsidRDefault="00016A0D" w:rsidP="00330624">
                        <w:pPr>
                          <w:pStyle w:val="af3"/>
                          <w:spacing w:before="0" w:beforeAutospacing="0" w:after="0" w:afterAutospacing="0"/>
                          <w:rPr>
                            <w:lang w:val="en-US"/>
                          </w:rPr>
                        </w:pPr>
                        <w:r>
                          <w:rPr>
                            <w:rFonts w:asciiTheme="minorHAnsi" w:hAnsi="Calibri" w:cstheme="minorBidi"/>
                            <w:color w:val="000000"/>
                            <w:kern w:val="24"/>
                            <w:sz w:val="18"/>
                            <w:szCs w:val="18"/>
                            <w:lang w:val="kk-KZ"/>
                          </w:rPr>
                          <w:t xml:space="preserve">50 </w:t>
                        </w:r>
                        <w:r>
                          <w:rPr>
                            <w:rFonts w:asciiTheme="minorHAnsi" w:hAnsi="Calibri" w:cstheme="minorBidi"/>
                            <w:color w:val="000000"/>
                            <w:kern w:val="24"/>
                            <w:sz w:val="18"/>
                            <w:szCs w:val="18"/>
                            <w:lang w:val="en-US"/>
                          </w:rPr>
                          <w:t>km</w:t>
                        </w:r>
                      </w:p>
                    </w:txbxContent>
                  </v:textbox>
                </v:shape>
                <v:shape id="TextBox 72" o:spid="_x0000_s1129" type="#_x0000_t202" style="position:absolute;left:22803;top:44256;width:8940;height:2308;rotation:-47979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UTjsgA&#10;AADdAAAADwAAAGRycy9kb3ducmV2LnhtbESP3WrCQBSE7wt9h+UUvKsblaqkriKiaBEF/8DenWZP&#10;k2D2bMxuY3x7t1Do5TAz3zCjSWMKUVPlcssKOu0IBHFidc6pguNh8ToE4TyyxsIyKbiTg8n4+WmE&#10;sbY33lG996kIEHYxKsi8L2MpXZKRQde2JXHwvm1l0AdZpVJXeAtwU8huFPWlwZzDQoYlzTJKLvsf&#10;o2B+vnbX93q7+dIrrZO30+fynH4o1Xpppu8gPDX+P/zXXmkFvc5wAL9vwhOQ4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lROOyAAAAN0AAAAPAAAAAAAAAAAAAAAAAJgCAABk&#10;cnMvZG93bnJldi54bWxQSwUGAAAAAAQABAD1AAAAjQMAAAAA&#10;" filled="f" stroked="f">
                  <v:textbox>
                    <w:txbxContent>
                      <w:p w:rsidR="00016A0D" w:rsidRPr="00E55C10" w:rsidRDefault="00016A0D" w:rsidP="00330624">
                        <w:pPr>
                          <w:pStyle w:val="af3"/>
                          <w:spacing w:before="0" w:beforeAutospacing="0" w:after="0" w:afterAutospacing="0"/>
                          <w:rPr>
                            <w:lang w:val="en-US"/>
                          </w:rPr>
                        </w:pPr>
                        <w:r>
                          <w:rPr>
                            <w:rFonts w:asciiTheme="minorHAnsi" w:hAnsi="Calibri" w:cstheme="minorBidi"/>
                            <w:color w:val="000000"/>
                            <w:kern w:val="24"/>
                            <w:sz w:val="18"/>
                            <w:szCs w:val="18"/>
                            <w:lang w:val="kk-KZ"/>
                          </w:rPr>
                          <w:t xml:space="preserve">60 </w:t>
                        </w:r>
                        <w:r>
                          <w:rPr>
                            <w:rFonts w:asciiTheme="minorHAnsi" w:hAnsi="Calibri" w:cstheme="minorBidi"/>
                            <w:color w:val="000000"/>
                            <w:kern w:val="24"/>
                            <w:sz w:val="18"/>
                            <w:szCs w:val="18"/>
                            <w:lang w:val="en-US"/>
                          </w:rPr>
                          <w:t>km</w:t>
                        </w:r>
                      </w:p>
                    </w:txbxContent>
                  </v:textbox>
                </v:shape>
                <v:shape id="TextBox 73" o:spid="_x0000_s1130" type="#_x0000_t202" style="position:absolute;left:22242;top:36524;width:8940;height:2309;rotation:-199331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E0NcIA&#10;AADdAAAADwAAAGRycy9kb3ducmV2LnhtbERPy4rCMBTdD/gP4QqzG1M7MJZqFHEQZuHGB+Ly0lyb&#10;YnNTm7TWvzeLAZeH816sBluLnlpfOVYwnSQgiAunKy4VnI7brwyED8gaa8ek4EkeVsvRxwJz7R68&#10;p/4QShFD2OeowITQ5FL6wpBFP3ENceSurrUYImxLqVt8xHBbyzRJfqTFimODwYY2horbobMK7qdu&#10;tn+mv+a4627bc5Ze+aJ7pT7Hw3oOItAQ3uJ/959W8D3N4tz4Jj4BuX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MTQ1wgAAAN0AAAAPAAAAAAAAAAAAAAAAAJgCAABkcnMvZG93&#10;bnJldi54bWxQSwUGAAAAAAQABAD1AAAAhwMAAAAA&#10;" filled="f" stroked="f">
                  <v:textbox>
                    <w:txbxContent>
                      <w:p w:rsidR="00016A0D" w:rsidRDefault="00016A0D" w:rsidP="00330624">
                        <w:pPr>
                          <w:pStyle w:val="af3"/>
                          <w:spacing w:before="0" w:beforeAutospacing="0" w:after="0" w:afterAutospacing="0"/>
                        </w:pPr>
                        <w:r>
                          <w:rPr>
                            <w:rFonts w:asciiTheme="minorHAnsi" w:hAnsi="Calibri" w:cstheme="minorBidi"/>
                            <w:color w:val="000000"/>
                            <w:kern w:val="24"/>
                            <w:sz w:val="18"/>
                            <w:szCs w:val="18"/>
                            <w:lang w:val="kk-KZ"/>
                          </w:rPr>
                          <w:t>75 км</w:t>
                        </w:r>
                      </w:p>
                    </w:txbxContent>
                  </v:textbox>
                </v:shape>
                <v:shape id="TextBox 74" o:spid="_x0000_s1131" type="#_x0000_t202" style="position:absolute;left:10888;top:33050;width:8941;height:2308;rotation:-381361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ePG8YA&#10;AADdAAAADwAAAGRycy9kb3ducmV2LnhtbESP3WrCQBCF7wt9h2UK3ojZaEuJqasUqSiCf2kfYMhO&#10;k8XsbMhuNb59tyD08nB+Ps5s0dtGXKjzxrGCcZKCIC6dNlwp+PpcjTIQPiBrbByTght5WMwfH2aY&#10;a3flE12KUIk4wj5HBXUIbS6lL2uy6BPXEkfv23UWQ5RdJXWH1zhuGzlJ01dp0XAk1NjSsqbyXPzY&#10;yDWr4fm4/jDD484t1wd22/3+RanBU//+BiJQH/7D9/ZGK3geZ1P4exOf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wePG8YAAADdAAAADwAAAAAAAAAAAAAAAACYAgAAZHJz&#10;L2Rvd25yZXYueG1sUEsFBgAAAAAEAAQA9QAAAIsDAAAAAA==&#10;" filled="f" stroked="f">
                  <v:textbox>
                    <w:txbxContent>
                      <w:p w:rsidR="00016A0D" w:rsidRPr="00E55C10" w:rsidRDefault="00016A0D" w:rsidP="00330624">
                        <w:pPr>
                          <w:pStyle w:val="af3"/>
                          <w:spacing w:before="0" w:beforeAutospacing="0" w:after="0" w:afterAutospacing="0"/>
                          <w:rPr>
                            <w:lang w:val="en-US"/>
                          </w:rPr>
                        </w:pPr>
                        <w:r>
                          <w:rPr>
                            <w:rFonts w:asciiTheme="minorHAnsi" w:hAnsi="Calibri" w:cstheme="minorBidi"/>
                            <w:color w:val="000000"/>
                            <w:kern w:val="24"/>
                            <w:sz w:val="18"/>
                            <w:szCs w:val="18"/>
                            <w:lang w:val="kk-KZ"/>
                          </w:rPr>
                          <w:t xml:space="preserve">85 </w:t>
                        </w:r>
                        <w:r>
                          <w:rPr>
                            <w:rFonts w:asciiTheme="minorHAnsi" w:hAnsi="Calibri" w:cstheme="minorBidi"/>
                            <w:color w:val="000000"/>
                            <w:kern w:val="24"/>
                            <w:sz w:val="18"/>
                            <w:szCs w:val="18"/>
                            <w:lang w:val="en-US"/>
                          </w:rPr>
                          <w:t>km</w:t>
                        </w:r>
                      </w:p>
                    </w:txbxContent>
                  </v:textbox>
                </v:shape>
                <v:shape id="TextBox 75" o:spid="_x0000_s1132" type="#_x0000_t202" style="position:absolute;left:43310;top:31128;width:441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N7mcMA&#10;AADdAAAADwAAAGRycy9kb3ducmV2LnhtbERPz2vCMBS+D/wfwhN2W5M6N2ZnLOIY7KTYTWG3R/Ns&#10;i81LaTJb/3tzEHb8+H4v89G24kK9bxxrSBMFgrh0puFKw8/359MbCB+QDbaOScOVPOSrycMSM+MG&#10;3tOlCJWIIewz1FCH0GVS+rImiz5xHXHkTq63GCLsK2l6HGK4beVMqVdpseHYUGNHm5rKc/FnNRy2&#10;p9/jXO2qD/vSDW5Uku1Cav04HdfvIAKN4V98d38ZDc/pIu6Pb+ITkK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3N7mcMAAADdAAAADwAAAAAAAAAAAAAAAACYAgAAZHJzL2Rv&#10;d25yZXYueG1sUEsFBgAAAAAEAAQA9QAAAIgDAAAAAA==&#10;" filled="f" stroked="f">
                  <v:textbox>
                    <w:txbxContent>
                      <w:p w:rsidR="00016A0D" w:rsidRPr="00E62EE9" w:rsidRDefault="00016A0D" w:rsidP="00330624">
                        <w:pPr>
                          <w:pStyle w:val="af3"/>
                          <w:spacing w:before="0" w:beforeAutospacing="0" w:after="0" w:afterAutospacing="0"/>
                          <w:rPr>
                            <w:lang w:val="en-US"/>
                          </w:rPr>
                        </w:pPr>
                        <w:r>
                          <w:rPr>
                            <w:rFonts w:asciiTheme="minorHAnsi" w:hAnsi="Calibri" w:cstheme="minorBidi"/>
                            <w:b/>
                            <w:bCs/>
                            <w:color w:val="000000"/>
                            <w:kern w:val="24"/>
                          </w:rPr>
                          <w:t xml:space="preserve">2 </w:t>
                        </w:r>
                        <w:r>
                          <w:rPr>
                            <w:rFonts w:asciiTheme="minorHAnsi" w:hAnsi="Calibri" w:cstheme="minorBidi"/>
                            <w:b/>
                            <w:bCs/>
                            <w:color w:val="000000"/>
                            <w:kern w:val="24"/>
                            <w:lang w:val="en-US"/>
                          </w:rPr>
                          <w:t>t</w:t>
                        </w:r>
                      </w:p>
                    </w:txbxContent>
                  </v:textbox>
                </v:shape>
                <v:shape id="TextBox 76" o:spid="_x0000_s1133" type="#_x0000_t202" style="position:absolute;left:48140;top:45493;width:8940;height:2309;rotation:416704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chpMYA&#10;AADdAAAADwAAAGRycy9kb3ducmV2LnhtbESPQWvCQBSE7wX/w/KE3uomLdg2dRURQutFqPbQ42P3&#10;maRm34bdTYz/visIHoeZ+YZZrEbbioF8aBwryGcZCGLtTMOVgp9D+fQGIkRkg61jUnChAKvl5GGB&#10;hXFn/qZhHyuRIBwKVFDH2BVSBl2TxTBzHXHyjs5bjEn6ShqP5wS3rXzOsrm02HBaqLGjTU36tO+t&#10;gt+t23B3/Ltg2ZR6Oz/4z373qtTjdFx/gIg0xnv41v4yCl7y9xyub9ITk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tchpMYAAADdAAAADwAAAAAAAAAAAAAAAACYAgAAZHJz&#10;L2Rvd25yZXYueG1sUEsFBgAAAAAEAAQA9QAAAIsDAAAAAA==&#10;" filled="f" stroked="f">
                  <v:textbox>
                    <w:txbxContent>
                      <w:p w:rsidR="00016A0D" w:rsidRPr="00E62EE9" w:rsidRDefault="00016A0D" w:rsidP="00330624">
                        <w:pPr>
                          <w:pStyle w:val="af3"/>
                          <w:spacing w:before="0" w:beforeAutospacing="0" w:after="0" w:afterAutospacing="0"/>
                          <w:rPr>
                            <w:lang w:val="en-US"/>
                          </w:rPr>
                        </w:pPr>
                        <w:r>
                          <w:rPr>
                            <w:rFonts w:asciiTheme="minorHAnsi" w:hAnsi="Calibri" w:cstheme="minorBidi"/>
                            <w:color w:val="000000"/>
                            <w:kern w:val="24"/>
                            <w:sz w:val="18"/>
                            <w:szCs w:val="18"/>
                            <w:lang w:val="kk-KZ"/>
                          </w:rPr>
                          <w:t xml:space="preserve">25 </w:t>
                        </w:r>
                        <w:r>
                          <w:rPr>
                            <w:rFonts w:asciiTheme="minorHAnsi" w:hAnsi="Calibri" w:cstheme="minorBidi"/>
                            <w:color w:val="000000"/>
                            <w:kern w:val="24"/>
                            <w:sz w:val="18"/>
                            <w:szCs w:val="18"/>
                            <w:lang w:val="en-US"/>
                          </w:rPr>
                          <w:t>km</w:t>
                        </w:r>
                      </w:p>
                    </w:txbxContent>
                  </v:textbox>
                </v:shape>
                <v:shape id="TextBox 77" o:spid="_x0000_s1134" type="#_x0000_t202" style="position:absolute;left:51585;top:49267;width:8940;height:2308;rotation:492547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ZJsMA&#10;AADdAAAADwAAAGRycy9kb3ducmV2LnhtbESPQWvCQBSE70L/w/IK3nSjkmJTVymK4DWpB4+P7Gs2&#10;bfZt2F1N/PeuUOhxmJlvmM1utJ24kQ+tYwWLeQaCuHa65UbB+es4W4MIEVlj55gU3CnAbvsy2WCh&#10;3cAl3arYiAThUKACE2NfSBlqQxbD3PXEyft23mJM0jdSexwS3HZymWVv0mLLacFgT3tD9W91tQqG&#10;qvT5JV81VF902ef2sM/Nj1LT1/HzA0SkMf6H/9onrWC1eF/C8016An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VZJsMAAADdAAAADwAAAAAAAAAAAAAAAACYAgAAZHJzL2Rv&#10;d25yZXYueG1sUEsFBgAAAAAEAAQA9QAAAIgDAAAAAA==&#10;" filled="f" stroked="f">
                  <v:textbox>
                    <w:txbxContent>
                      <w:p w:rsidR="00016A0D" w:rsidRPr="00E62EE9" w:rsidRDefault="00016A0D" w:rsidP="00330624">
                        <w:pPr>
                          <w:pStyle w:val="af3"/>
                          <w:spacing w:before="0" w:beforeAutospacing="0" w:after="0" w:afterAutospacing="0"/>
                          <w:rPr>
                            <w:lang w:val="en-US"/>
                          </w:rPr>
                        </w:pPr>
                        <w:r>
                          <w:rPr>
                            <w:rFonts w:asciiTheme="minorHAnsi" w:hAnsi="Calibri" w:cstheme="minorBidi"/>
                            <w:color w:val="000000"/>
                            <w:kern w:val="24"/>
                            <w:sz w:val="18"/>
                            <w:szCs w:val="18"/>
                            <w:lang w:val="kk-KZ"/>
                          </w:rPr>
                          <w:t xml:space="preserve">27 </w:t>
                        </w:r>
                        <w:r>
                          <w:rPr>
                            <w:rFonts w:asciiTheme="minorHAnsi" w:hAnsi="Calibri" w:cstheme="minorBidi"/>
                            <w:color w:val="000000"/>
                            <w:kern w:val="24"/>
                            <w:sz w:val="18"/>
                            <w:szCs w:val="18"/>
                            <w:lang w:val="en-US"/>
                          </w:rPr>
                          <w:t>km</w:t>
                        </w:r>
                      </w:p>
                    </w:txbxContent>
                  </v:textbox>
                </v:shape>
                <v:shape id="TextBox 79" o:spid="_x0000_s1135" type="#_x0000_t202" style="position:absolute;left:39933;top:25303;width:7649;height:2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Hl7sUA&#10;AADdAAAADwAAAGRycy9kb3ducmV2LnhtbESPT2sCMRTE7wW/Q3iCN03UVnS7UUQp9NTiagu9PTZv&#10;/+DmZdmk7vbbNwWhx2FmfsOku8E24kadrx1rmM8UCOLcmZpLDZfzy3QNwgdkg41j0vBDHnbb0UOK&#10;iXE9n+iWhVJECPsENVQhtImUPq/Iop+5ljh6hesshii7UpoO+wi3jVwotZIWa44LFbZ0qCi/Zt9W&#10;w8db8fX5qN7Lo31qezcoyXYjtZ6Mh/0ziEBD+A/f269Gw3K+WcLfm/gE5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oeXuxQAAAN0AAAAPAAAAAAAAAAAAAAAAAJgCAABkcnMv&#10;ZG93bnJldi54bWxQSwUGAAAAAAQABAD1AAAAigMAAAAA&#10;" filled="f" stroked="f">
                  <v:textbox>
                    <w:txbxContent>
                      <w:p w:rsidR="00016A0D" w:rsidRPr="001B3C50" w:rsidRDefault="00016A0D" w:rsidP="00330624">
                        <w:pPr>
                          <w:pStyle w:val="af3"/>
                          <w:spacing w:before="0" w:beforeAutospacing="0" w:after="0" w:afterAutospacing="0"/>
                          <w:rPr>
                            <w:lang w:val="en-US"/>
                          </w:rPr>
                        </w:pPr>
                        <w:r>
                          <w:rPr>
                            <w:rFonts w:asciiTheme="minorHAnsi" w:hAnsi="Calibri" w:cstheme="minorBidi"/>
                            <w:color w:val="000000"/>
                            <w:kern w:val="24"/>
                            <w:sz w:val="18"/>
                            <w:szCs w:val="18"/>
                            <w:lang w:val="en-US"/>
                          </w:rPr>
                          <w:t xml:space="preserve">Pioner </w:t>
                        </w:r>
                      </w:p>
                    </w:txbxContent>
                  </v:textbox>
                </v:shape>
                <v:shape id="Прямая со стрелкой 3194" o:spid="_x0000_s1136" type="#_x0000_t32" style="position:absolute;left:59570;top:48976;width:9179;height:871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W3V8UAAADdAAAADwAAAGRycy9kb3ducmV2LnhtbESP32rCMBTG7wXfIRzBG1lTnQ6tRpHB&#10;ZAi7mPoAh+a06dacdE1Wu7dfBMHLj+/Pj2+z620tOmp95VjBNElBEOdOV1wquJzfnpYgfEDWWDsm&#10;BX/kYbcdDjaYaXflT+pOoRRxhH2GCkwITSalzw1Z9IlriKNXuNZiiLItpW7xGsdtLWdp+iItVhwJ&#10;Bht6NZR/n35t5B4nl25fHKp+gV+HZf5BZH4mSo1H/X4NIlAfHuF7+10reJ6u5nB7E5+A3P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QW3V8UAAADdAAAADwAAAAAAAAAA&#10;AAAAAAChAgAAZHJzL2Rvd25yZXYueG1sUEsFBgAAAAAEAAQA+QAAAJMDAAAAAA==&#10;" strokecolor="#44546a [3215]" strokeweight="3pt">
                  <v:stroke endarrow="open" joinstyle="miter"/>
                </v:shape>
                <v:shape id="Прямая со стрелкой 3195" o:spid="_x0000_s1137" type="#_x0000_t32" style="position:absolute;left:45114;top:36768;width:10728;height:230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kIcQAAADdAAAADwAAAGRycy9kb3ducmV2LnhtbESPzWrDMBCE74W8g9hAbo2cpA2tGyWE&#10;ltBc7ZicF2trmVgrY8k/6dNXhUKPw8x8w+wOk23EQJ2vHStYLRMQxKXTNVcKisvp8QWED8gaG8ek&#10;4E4eDvvZww5T7UbOaMhDJSKEfYoKTAhtKqUvDVn0S9cSR+/LdRZDlF0ldYdjhNtGrpNkKy3WHBcM&#10;tvRuqLzlvVUw+tM6q4trzx9ZY74/7/LprKVSi/l0fAMRaAr/4b/2WSvYrF6f4fdNfAJy/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9H+QhxAAAAN0AAAAPAAAAAAAAAAAA&#10;AAAAAKECAABkcnMvZG93bnJldi54bWxQSwUGAAAAAAQABAD5AAAAkgMAAAAA&#10;" strokecolor="#44546a [3215]" strokeweight="3pt">
                  <v:stroke endarrow="open" joinstyle="miter"/>
                </v:shape>
                <v:rect id="Прямоугольник 3196" o:spid="_x0000_s1138" style="position:absolute;left:6336;width:19061;height:4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056sUA&#10;AADdAAAADwAAAGRycy9kb3ducmV2LnhtbESPQWsCMRSE74L/ITyhN81qQezWKFWQtngQt+39NXnu&#10;Lt28LEncXf99Uyh4HGbmG2a9HWwjOvKhdqxgPstAEGtnai4VfH4cpisQISIbbByTghsF2G7GozXm&#10;xvV8pq6IpUgQDjkqqGJscymDrshimLmWOHkX5y3GJH0pjcc+wW0jF1m2lBZrTgsVtrSvSP8UV6vg&#10;y112vdXf/N7dTvX19ei1Xh2VepgML88gIg3xHv5vvxkFj/OnJfy9SU9A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nTnqxQAAAN0AAAAPAAAAAAAAAAAAAAAAAJgCAABkcnMv&#10;ZG93bnJldi54bWxQSwUGAAAAAAQABAD1AAAAigMAAAAA&#10;" filled="f" stroked="f" strokeweight="1pt">
                  <v:textbox>
                    <w:txbxContent>
                      <w:p w:rsidR="00016A0D" w:rsidRDefault="00016A0D" w:rsidP="00330624">
                        <w:pPr>
                          <w:pStyle w:val="a7"/>
                          <w:numPr>
                            <w:ilvl w:val="0"/>
                            <w:numId w:val="3"/>
                          </w:numPr>
                          <w:rPr>
                            <w:sz w:val="20"/>
                          </w:rPr>
                        </w:pPr>
                        <w:r>
                          <w:rPr>
                            <w:rFonts w:ascii="Arial" w:hAnsi="Arial" w:cs="Arial"/>
                            <w:b/>
                            <w:bCs/>
                            <w:color w:val="000000"/>
                            <w:kern w:val="24"/>
                            <w:sz w:val="20"/>
                            <w:szCs w:val="20"/>
                            <w:lang w:val="en-US"/>
                          </w:rPr>
                          <w:t>Current MRC</w:t>
                        </w:r>
                      </w:p>
                    </w:txbxContent>
                  </v:textbox>
                </v:rect>
                <v:rect id="Прямоугольник 3197" o:spid="_x0000_s1139" style="position:absolute;left:7049;top:4667;width:16780;height:4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GcccUA&#10;AADdAAAADwAAAGRycy9kb3ducmV2LnhtbESPT2sCMRTE74V+h/AK3mrWFqxujaKFosWD+O/+TJ67&#10;SzcvSxJ312/fFAo9DjPzG2a26G0tWvKhcqxgNMxAEGtnKi4UnI6fzxMQISIbrB2TgjsFWMwfH2aY&#10;G9fxntpDLESCcMhRQRljk0sZdEkWw9A1xMm7Om8xJukLaTx2CW5r+ZJlY2mx4rRQYkMfJenvw80q&#10;OLvrqrP6wl/tfVfd1luv9WSr1OCpX76DiNTH//Bfe2MUvI6mb/D7Jj0BO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0ZxxxQAAAN0AAAAPAAAAAAAAAAAAAAAAAJgCAABkcnMv&#10;ZG93bnJldi54bWxQSwUGAAAAAAQABAD1AAAAigMAAAAA&#10;" filled="f" stroked="f" strokeweight="1pt">
                  <v:textbox>
                    <w:txbxContent>
                      <w:p w:rsidR="00016A0D" w:rsidRDefault="00016A0D" w:rsidP="00330624">
                        <w:pPr>
                          <w:pStyle w:val="a7"/>
                          <w:numPr>
                            <w:ilvl w:val="0"/>
                            <w:numId w:val="4"/>
                          </w:numPr>
                          <w:rPr>
                            <w:sz w:val="20"/>
                          </w:rPr>
                        </w:pPr>
                        <w:r>
                          <w:rPr>
                            <w:b/>
                            <w:bCs/>
                            <w:color w:val="000000"/>
                            <w:kern w:val="24"/>
                            <w:sz w:val="20"/>
                            <w:szCs w:val="20"/>
                            <w:lang w:val="en-US"/>
                          </w:rPr>
                          <w:t>Planned MRC</w:t>
                        </w:r>
                      </w:p>
                    </w:txbxContent>
                  </v:textbox>
                </v:rect>
              </v:group>
            </w:pict>
          </mc:Fallback>
        </mc:AlternateContent>
      </w:r>
      <w:r w:rsidRPr="00D910C5">
        <w:rPr>
          <w:noProof/>
        </w:rPr>
        <w:drawing>
          <wp:anchor distT="0" distB="0" distL="114300" distR="114300" simplePos="0" relativeHeight="250973696" behindDoc="0" locked="0" layoutInCell="1" allowOverlap="1" wp14:anchorId="700D0AAD" wp14:editId="3F5F7919">
            <wp:simplePos x="0" y="0"/>
            <wp:positionH relativeFrom="column">
              <wp:posOffset>0</wp:posOffset>
            </wp:positionH>
            <wp:positionV relativeFrom="paragraph">
              <wp:posOffset>0</wp:posOffset>
            </wp:positionV>
            <wp:extent cx="9048307" cy="5316279"/>
            <wp:effectExtent l="0" t="0" r="635" b="0"/>
            <wp:wrapNone/>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50">
                      <a:extLst>
                        <a:ext uri="{28A0092B-C50C-407E-A947-70E740481C1C}">
                          <a14:useLocalDpi xmlns:a14="http://schemas.microsoft.com/office/drawing/2010/main" val="0"/>
                        </a:ext>
                      </a:extLst>
                    </a:blip>
                    <a:srcRect l="36394" t="11655" r="13752" b="8461"/>
                    <a:stretch/>
                  </pic:blipFill>
                  <pic:spPr bwMode="auto">
                    <a:xfrm>
                      <a:off x="0" y="0"/>
                      <a:ext cx="9048307" cy="5316279"/>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rsidR="00CA18F2" w:rsidRPr="001E3149" w:rsidRDefault="00CA18F2" w:rsidP="000574F1">
      <w:pPr>
        <w:jc w:val="center"/>
        <w:rPr>
          <w:lang w:val="en-US"/>
        </w:rPr>
      </w:pPr>
    </w:p>
    <w:p w:rsidR="00CA18F2" w:rsidRPr="001E3149" w:rsidRDefault="00330624" w:rsidP="000574F1">
      <w:pPr>
        <w:jc w:val="center"/>
        <w:rPr>
          <w:lang w:val="en-US"/>
        </w:rPr>
      </w:pPr>
      <w:r>
        <w:rPr>
          <w:noProof/>
        </w:rPr>
        <mc:AlternateContent>
          <mc:Choice Requires="wps">
            <w:drawing>
              <wp:anchor distT="0" distB="0" distL="114300" distR="114300" simplePos="0" relativeHeight="250997248" behindDoc="0" locked="0" layoutInCell="1" allowOverlap="1" wp14:anchorId="4CB57D70" wp14:editId="699A04DB">
                <wp:simplePos x="0" y="0"/>
                <wp:positionH relativeFrom="column">
                  <wp:posOffset>6326577</wp:posOffset>
                </wp:positionH>
                <wp:positionV relativeFrom="paragraph">
                  <wp:posOffset>4268</wp:posOffset>
                </wp:positionV>
                <wp:extent cx="2711110" cy="595468"/>
                <wp:effectExtent l="0" t="0" r="13335" b="14605"/>
                <wp:wrapNone/>
                <wp:docPr id="35" name="Прямоугольник 35"/>
                <wp:cNvGraphicFramePr/>
                <a:graphic xmlns:a="http://schemas.openxmlformats.org/drawingml/2006/main">
                  <a:graphicData uri="http://schemas.microsoft.com/office/word/2010/wordprocessingShape">
                    <wps:wsp>
                      <wps:cNvSpPr/>
                      <wps:spPr>
                        <a:xfrm>
                          <a:off x="0" y="0"/>
                          <a:ext cx="2711110" cy="59546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330624">
                            <w:pPr>
                              <w:pStyle w:val="aff6"/>
                              <w:rPr>
                                <w:rFonts w:ascii="Times New Roman" w:hAnsi="Times New Roman" w:cs="Times New Roman"/>
                                <w:sz w:val="20"/>
                                <w:szCs w:val="20"/>
                                <w:lang w:val="en-US"/>
                              </w:rPr>
                            </w:pPr>
                            <w:r>
                              <w:rPr>
                                <w:rFonts w:ascii="Times New Roman" w:hAnsi="Times New Roman" w:cs="Times New Roman"/>
                                <w:sz w:val="20"/>
                                <w:szCs w:val="20"/>
                                <w:lang w:val="en-US"/>
                              </w:rPr>
                              <w:t>Rural district              Milk volume,      Tanker</w:t>
                            </w:r>
                          </w:p>
                          <w:p w:rsidR="00016A0D" w:rsidRDefault="00016A0D" w:rsidP="00330624">
                            <w:pPr>
                              <w:pStyle w:val="aff6"/>
                              <w:rPr>
                                <w:rFonts w:ascii="Times New Roman" w:hAnsi="Times New Roman" w:cs="Times New Roman"/>
                                <w:sz w:val="20"/>
                                <w:szCs w:val="20"/>
                                <w:lang w:val="en-US"/>
                              </w:rPr>
                            </w:pPr>
                            <w:r>
                              <w:rPr>
                                <w:rFonts w:ascii="Times New Roman" w:hAnsi="Times New Roman" w:cs="Times New Roman"/>
                                <w:sz w:val="20"/>
                                <w:szCs w:val="20"/>
                                <w:lang w:val="en-US"/>
                              </w:rPr>
                              <w:t xml:space="preserve">                                                </w:t>
                            </w:r>
                            <w:proofErr w:type="gramStart"/>
                            <w:r>
                              <w:rPr>
                                <w:rFonts w:ascii="Times New Roman" w:hAnsi="Times New Roman" w:cs="Times New Roman"/>
                                <w:sz w:val="20"/>
                                <w:szCs w:val="20"/>
                                <w:lang w:val="en-US"/>
                              </w:rPr>
                              <w:t>t</w:t>
                            </w:r>
                            <w:proofErr w:type="gramEnd"/>
                            <w:r>
                              <w:rPr>
                                <w:rFonts w:ascii="Times New Roman" w:hAnsi="Times New Roman" w:cs="Times New Roman"/>
                                <w:sz w:val="20"/>
                                <w:szCs w:val="20"/>
                                <w:lang w:val="en-US"/>
                              </w:rPr>
                              <w:t xml:space="preserve">             capacity,</w:t>
                            </w:r>
                          </w:p>
                          <w:p w:rsidR="00016A0D" w:rsidRPr="00611774" w:rsidRDefault="00016A0D" w:rsidP="00330624">
                            <w:pPr>
                              <w:pStyle w:val="aff6"/>
                              <w:rPr>
                                <w:rFonts w:ascii="Times New Roman" w:hAnsi="Times New Roman" w:cs="Times New Roman"/>
                                <w:sz w:val="20"/>
                                <w:szCs w:val="20"/>
                                <w:lang w:val="en-US"/>
                              </w:rPr>
                            </w:pPr>
                            <w:r>
                              <w:rPr>
                                <w:rFonts w:ascii="Times New Roman" w:hAnsi="Times New Roman" w:cs="Times New Roman"/>
                                <w:sz w:val="20"/>
                                <w:szCs w:val="20"/>
                                <w:lang w:val="en-US"/>
                              </w:rPr>
                              <w:t xml:space="preserve">                                                                       </w:t>
                            </w:r>
                            <w:proofErr w:type="gramStart"/>
                            <w:r>
                              <w:rPr>
                                <w:rFonts w:ascii="Times New Roman" w:hAnsi="Times New Roman" w:cs="Times New Roman"/>
                                <w:sz w:val="20"/>
                                <w:szCs w:val="20"/>
                                <w:lang w:val="en-US"/>
                              </w:rPr>
                              <w:t>t</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35" o:spid="_x0000_s1140" style="position:absolute;left:0;text-align:left;margin-left:498.15pt;margin-top:.35pt;width:213.45pt;height:46.9pt;z-index:250997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" fillcolor="#5b9bd5 [3204]" strokecolor="#1f4d78 [1604]" strokeweight="1pt">
                <v:textbox>
                  <w:txbxContent>
                    <w:p w:rsidR="00016A0D" w:rsidRDefault="00016A0D" w:rsidP="00330624">
                      <w:pPr>
                        <w:pStyle w:val="aff6"/>
                        <w:rPr>
                          <w:rFonts w:ascii="Times New Roman" w:hAnsi="Times New Roman" w:cs="Times New Roman"/>
                          <w:sz w:val="20"/>
                          <w:szCs w:val="20"/>
                          <w:lang w:val="en-US"/>
                        </w:rPr>
                      </w:pPr>
                      <w:r>
                        <w:rPr>
                          <w:rFonts w:ascii="Times New Roman" w:hAnsi="Times New Roman" w:cs="Times New Roman"/>
                          <w:sz w:val="20"/>
                          <w:szCs w:val="20"/>
                          <w:lang w:val="en-US"/>
                        </w:rPr>
                        <w:t>Rural district              Milk volume,      Tanker</w:t>
                      </w:r>
                    </w:p>
                    <w:p w:rsidR="00016A0D" w:rsidRDefault="00016A0D" w:rsidP="00330624">
                      <w:pPr>
                        <w:pStyle w:val="aff6"/>
                        <w:rPr>
                          <w:rFonts w:ascii="Times New Roman" w:hAnsi="Times New Roman" w:cs="Times New Roman"/>
                          <w:sz w:val="20"/>
                          <w:szCs w:val="20"/>
                          <w:lang w:val="en-US"/>
                        </w:rPr>
                      </w:pPr>
                      <w:r>
                        <w:rPr>
                          <w:rFonts w:ascii="Times New Roman" w:hAnsi="Times New Roman" w:cs="Times New Roman"/>
                          <w:sz w:val="20"/>
                          <w:szCs w:val="20"/>
                          <w:lang w:val="en-US"/>
                        </w:rPr>
                        <w:t xml:space="preserve">                                                </w:t>
                      </w:r>
                      <w:proofErr w:type="gramStart"/>
                      <w:r>
                        <w:rPr>
                          <w:rFonts w:ascii="Times New Roman" w:hAnsi="Times New Roman" w:cs="Times New Roman"/>
                          <w:sz w:val="20"/>
                          <w:szCs w:val="20"/>
                          <w:lang w:val="en-US"/>
                        </w:rPr>
                        <w:t>t</w:t>
                      </w:r>
                      <w:proofErr w:type="gramEnd"/>
                      <w:r>
                        <w:rPr>
                          <w:rFonts w:ascii="Times New Roman" w:hAnsi="Times New Roman" w:cs="Times New Roman"/>
                          <w:sz w:val="20"/>
                          <w:szCs w:val="20"/>
                          <w:lang w:val="en-US"/>
                        </w:rPr>
                        <w:t xml:space="preserve">             capacity,</w:t>
                      </w:r>
                    </w:p>
                    <w:p w:rsidR="00016A0D" w:rsidRPr="00611774" w:rsidRDefault="00016A0D" w:rsidP="00330624">
                      <w:pPr>
                        <w:pStyle w:val="aff6"/>
                        <w:rPr>
                          <w:rFonts w:ascii="Times New Roman" w:hAnsi="Times New Roman" w:cs="Times New Roman"/>
                          <w:sz w:val="20"/>
                          <w:szCs w:val="20"/>
                          <w:lang w:val="en-US"/>
                        </w:rPr>
                      </w:pPr>
                      <w:r>
                        <w:rPr>
                          <w:rFonts w:ascii="Times New Roman" w:hAnsi="Times New Roman" w:cs="Times New Roman"/>
                          <w:sz w:val="20"/>
                          <w:szCs w:val="20"/>
                          <w:lang w:val="en-US"/>
                        </w:rPr>
                        <w:t xml:space="preserve">                                                                       </w:t>
                      </w:r>
                      <w:proofErr w:type="gramStart"/>
                      <w:r>
                        <w:rPr>
                          <w:rFonts w:ascii="Times New Roman" w:hAnsi="Times New Roman" w:cs="Times New Roman"/>
                          <w:sz w:val="20"/>
                          <w:szCs w:val="20"/>
                          <w:lang w:val="en-US"/>
                        </w:rPr>
                        <w:t>t</w:t>
                      </w:r>
                      <w:proofErr w:type="gramEnd"/>
                    </w:p>
                  </w:txbxContent>
                </v:textbox>
              </v:rect>
            </w:pict>
          </mc:Fallback>
        </mc:AlternateContent>
      </w:r>
    </w:p>
    <w:p w:rsidR="00CA18F2" w:rsidRPr="001E3149" w:rsidRDefault="00CA18F2" w:rsidP="000574F1">
      <w:pPr>
        <w:jc w:val="center"/>
        <w:rPr>
          <w:lang w:val="en-US"/>
        </w:rPr>
      </w:pPr>
    </w:p>
    <w:p w:rsidR="00CA18F2" w:rsidRPr="001E3149" w:rsidRDefault="00CA18F2" w:rsidP="000574F1">
      <w:pPr>
        <w:jc w:val="center"/>
        <w:rPr>
          <w:lang w:val="en-US"/>
        </w:rPr>
      </w:pPr>
    </w:p>
    <w:p w:rsidR="00CA18F2" w:rsidRPr="001E3149" w:rsidRDefault="00330624" w:rsidP="000574F1">
      <w:pPr>
        <w:jc w:val="center"/>
        <w:rPr>
          <w:lang w:val="en-US"/>
        </w:rPr>
      </w:pPr>
      <w:r>
        <w:rPr>
          <w:noProof/>
        </w:rPr>
        <mc:AlternateContent>
          <mc:Choice Requires="wps">
            <w:drawing>
              <wp:anchor distT="0" distB="0" distL="114300" distR="114300" simplePos="0" relativeHeight="251002368" behindDoc="0" locked="0" layoutInCell="1" allowOverlap="1" wp14:anchorId="54B93739" wp14:editId="60887499">
                <wp:simplePos x="0" y="0"/>
                <wp:positionH relativeFrom="column">
                  <wp:posOffset>6378844</wp:posOffset>
                </wp:positionH>
                <wp:positionV relativeFrom="paragraph">
                  <wp:posOffset>86307</wp:posOffset>
                </wp:positionV>
                <wp:extent cx="1179830" cy="1896550"/>
                <wp:effectExtent l="0" t="0" r="20320" b="27940"/>
                <wp:wrapNone/>
                <wp:docPr id="45" name="Прямоугольник 45"/>
                <wp:cNvGraphicFramePr/>
                <a:graphic xmlns:a="http://schemas.openxmlformats.org/drawingml/2006/main">
                  <a:graphicData uri="http://schemas.microsoft.com/office/word/2010/wordprocessingShape">
                    <wps:wsp>
                      <wps:cNvSpPr/>
                      <wps:spPr>
                        <a:xfrm>
                          <a:off x="0" y="0"/>
                          <a:ext cx="1179830" cy="1896550"/>
                        </a:xfrm>
                        <a:prstGeom prst="rect">
                          <a:avLst/>
                        </a:prstGeom>
                        <a:solidFill>
                          <a:sysClr val="window" lastClr="FFFFFF"/>
                        </a:solidFill>
                        <a:ln w="12700" cap="flat" cmpd="sng" algn="ctr">
                          <a:solidFill>
                            <a:srgbClr val="002060"/>
                          </a:solidFill>
                          <a:prstDash val="solid"/>
                          <a:miter lim="800000"/>
                        </a:ln>
                        <a:effectLst/>
                      </wps:spPr>
                      <wps:txbx>
                        <w:txbxContent>
                          <w:p w:rsidR="00016A0D" w:rsidRDefault="00016A0D" w:rsidP="00330624">
                            <w:pPr>
                              <w:spacing w:line="360" w:lineRule="auto"/>
                              <w:rPr>
                                <w:lang w:val="en-US"/>
                              </w:rPr>
                            </w:pPr>
                            <w:r>
                              <w:rPr>
                                <w:lang w:val="en-US"/>
                              </w:rPr>
                              <w:t>Yernazar</w:t>
                            </w:r>
                          </w:p>
                          <w:p w:rsidR="00016A0D" w:rsidRDefault="00016A0D" w:rsidP="00330624">
                            <w:pPr>
                              <w:spacing w:line="360" w:lineRule="auto"/>
                              <w:rPr>
                                <w:lang w:val="en-US"/>
                              </w:rPr>
                            </w:pPr>
                            <w:r>
                              <w:rPr>
                                <w:lang w:val="en-US"/>
                              </w:rPr>
                              <w:t xml:space="preserve">Karakemer </w:t>
                            </w:r>
                          </w:p>
                          <w:p w:rsidR="00016A0D" w:rsidRDefault="00016A0D" w:rsidP="00330624">
                            <w:pPr>
                              <w:spacing w:line="360" w:lineRule="auto"/>
                              <w:rPr>
                                <w:lang w:val="en-US"/>
                              </w:rPr>
                            </w:pPr>
                            <w:r>
                              <w:rPr>
                                <w:lang w:val="en-US"/>
                              </w:rPr>
                              <w:t>Zhambyl</w:t>
                            </w:r>
                          </w:p>
                          <w:p w:rsidR="00016A0D" w:rsidRDefault="00016A0D" w:rsidP="00330624">
                            <w:pPr>
                              <w:spacing w:line="360" w:lineRule="auto"/>
                              <w:rPr>
                                <w:lang w:val="en-US"/>
                              </w:rPr>
                            </w:pPr>
                            <w:r>
                              <w:rPr>
                                <w:lang w:val="en-US"/>
                              </w:rPr>
                              <w:t xml:space="preserve">Karatobe </w:t>
                            </w:r>
                          </w:p>
                          <w:p w:rsidR="00016A0D" w:rsidRDefault="00016A0D" w:rsidP="00330624">
                            <w:pPr>
                              <w:spacing w:line="360" w:lineRule="auto"/>
                              <w:rPr>
                                <w:lang w:val="en-US"/>
                              </w:rPr>
                            </w:pPr>
                            <w:r>
                              <w:rPr>
                                <w:lang w:val="en-US"/>
                              </w:rPr>
                              <w:t>AishaBibi</w:t>
                            </w:r>
                          </w:p>
                          <w:p w:rsidR="00016A0D" w:rsidRDefault="00016A0D" w:rsidP="00330624">
                            <w:pPr>
                              <w:spacing w:line="360" w:lineRule="auto"/>
                              <w:rPr>
                                <w:lang w:val="en-US"/>
                              </w:rPr>
                            </w:pPr>
                            <w:r>
                              <w:rPr>
                                <w:lang w:val="en-US"/>
                              </w:rPr>
                              <w:t>Pioner</w:t>
                            </w:r>
                          </w:p>
                          <w:p w:rsidR="00016A0D" w:rsidRDefault="00016A0D" w:rsidP="00330624">
                            <w:pPr>
                              <w:spacing w:line="360" w:lineRule="auto"/>
                              <w:rPr>
                                <w:lang w:val="en-US"/>
                              </w:rPr>
                            </w:pPr>
                            <w:r>
                              <w:rPr>
                                <w:lang w:val="en-US"/>
                              </w:rPr>
                              <w:t xml:space="preserve">Kyzylkainar </w:t>
                            </w:r>
                          </w:p>
                          <w:p w:rsidR="00016A0D" w:rsidRDefault="00016A0D" w:rsidP="00330624">
                            <w:pPr>
                              <w:spacing w:line="360" w:lineRule="auto"/>
                              <w:rPr>
                                <w:lang w:val="en-US"/>
                              </w:rPr>
                            </w:pPr>
                            <w:r>
                              <w:rPr>
                                <w:lang w:val="en-US"/>
                              </w:rPr>
                              <w:t>Koikainar</w:t>
                            </w:r>
                          </w:p>
                          <w:p w:rsidR="00016A0D" w:rsidRDefault="00016A0D" w:rsidP="00330624">
                            <w:pPr>
                              <w:spacing w:line="360" w:lineRule="auto"/>
                              <w:rPr>
                                <w:lang w:val="en-US"/>
                              </w:rPr>
                            </w:pPr>
                          </w:p>
                          <w:p w:rsidR="00016A0D" w:rsidRPr="00900090" w:rsidRDefault="00016A0D" w:rsidP="00330624">
                            <w:pPr>
                              <w:pStyle w:val="aff6"/>
                              <w:jc w:val="both"/>
                              <w:rPr>
                                <w:rFonts w:ascii="Times New Roman" w:hAnsi="Times New Roman" w:cs="Times New Roman"/>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Прямоугольник 45" o:spid="_x0000_s1141" style="position:absolute;left:0;text-align:left;margin-left:502.25pt;margin-top:6.8pt;width:92.9pt;height:149.35pt;z-index:251002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" fillcolor="window" strokecolor="#002060" strokeweight="1pt">
                <v:textbox>
                  <w:txbxContent>
                    <w:p w:rsidR="00016A0D" w:rsidRDefault="00016A0D" w:rsidP="00330624">
                      <w:pPr>
                        <w:spacing w:line="360" w:lineRule="auto"/>
                        <w:rPr>
                          <w:lang w:val="en-US"/>
                        </w:rPr>
                      </w:pPr>
                      <w:r>
                        <w:rPr>
                          <w:lang w:val="en-US"/>
                        </w:rPr>
                        <w:t>Yernazar</w:t>
                      </w:r>
                    </w:p>
                    <w:p w:rsidR="00016A0D" w:rsidRDefault="00016A0D" w:rsidP="00330624">
                      <w:pPr>
                        <w:spacing w:line="360" w:lineRule="auto"/>
                        <w:rPr>
                          <w:lang w:val="en-US"/>
                        </w:rPr>
                      </w:pPr>
                      <w:r>
                        <w:rPr>
                          <w:lang w:val="en-US"/>
                        </w:rPr>
                        <w:t xml:space="preserve">Karakemer </w:t>
                      </w:r>
                    </w:p>
                    <w:p w:rsidR="00016A0D" w:rsidRDefault="00016A0D" w:rsidP="00330624">
                      <w:pPr>
                        <w:spacing w:line="360" w:lineRule="auto"/>
                        <w:rPr>
                          <w:lang w:val="en-US"/>
                        </w:rPr>
                      </w:pPr>
                      <w:r>
                        <w:rPr>
                          <w:lang w:val="en-US"/>
                        </w:rPr>
                        <w:t>Zhambyl</w:t>
                      </w:r>
                    </w:p>
                    <w:p w:rsidR="00016A0D" w:rsidRDefault="00016A0D" w:rsidP="00330624">
                      <w:pPr>
                        <w:spacing w:line="360" w:lineRule="auto"/>
                        <w:rPr>
                          <w:lang w:val="en-US"/>
                        </w:rPr>
                      </w:pPr>
                      <w:r>
                        <w:rPr>
                          <w:lang w:val="en-US"/>
                        </w:rPr>
                        <w:t xml:space="preserve">Karatobe </w:t>
                      </w:r>
                    </w:p>
                    <w:p w:rsidR="00016A0D" w:rsidRDefault="00016A0D" w:rsidP="00330624">
                      <w:pPr>
                        <w:spacing w:line="360" w:lineRule="auto"/>
                        <w:rPr>
                          <w:lang w:val="en-US"/>
                        </w:rPr>
                      </w:pPr>
                      <w:r>
                        <w:rPr>
                          <w:lang w:val="en-US"/>
                        </w:rPr>
                        <w:t>AishaBibi</w:t>
                      </w:r>
                    </w:p>
                    <w:p w:rsidR="00016A0D" w:rsidRDefault="00016A0D" w:rsidP="00330624">
                      <w:pPr>
                        <w:spacing w:line="360" w:lineRule="auto"/>
                        <w:rPr>
                          <w:lang w:val="en-US"/>
                        </w:rPr>
                      </w:pPr>
                      <w:r>
                        <w:rPr>
                          <w:lang w:val="en-US"/>
                        </w:rPr>
                        <w:t>Pioner</w:t>
                      </w:r>
                    </w:p>
                    <w:p w:rsidR="00016A0D" w:rsidRDefault="00016A0D" w:rsidP="00330624">
                      <w:pPr>
                        <w:spacing w:line="360" w:lineRule="auto"/>
                        <w:rPr>
                          <w:lang w:val="en-US"/>
                        </w:rPr>
                      </w:pPr>
                      <w:r>
                        <w:rPr>
                          <w:lang w:val="en-US"/>
                        </w:rPr>
                        <w:t xml:space="preserve">Kyzylkainar </w:t>
                      </w:r>
                    </w:p>
                    <w:p w:rsidR="00016A0D" w:rsidRDefault="00016A0D" w:rsidP="00330624">
                      <w:pPr>
                        <w:spacing w:line="360" w:lineRule="auto"/>
                        <w:rPr>
                          <w:lang w:val="en-US"/>
                        </w:rPr>
                      </w:pPr>
                      <w:r>
                        <w:rPr>
                          <w:lang w:val="en-US"/>
                        </w:rPr>
                        <w:t>Koikainar</w:t>
                      </w:r>
                    </w:p>
                    <w:p w:rsidR="00016A0D" w:rsidRDefault="00016A0D" w:rsidP="00330624">
                      <w:pPr>
                        <w:spacing w:line="360" w:lineRule="auto"/>
                        <w:rPr>
                          <w:lang w:val="en-US"/>
                        </w:rPr>
                      </w:pPr>
                    </w:p>
                    <w:p w:rsidR="00016A0D" w:rsidRPr="00900090" w:rsidRDefault="00016A0D" w:rsidP="00330624">
                      <w:pPr>
                        <w:pStyle w:val="aff6"/>
                        <w:jc w:val="both"/>
                        <w:rPr>
                          <w:rFonts w:ascii="Times New Roman" w:hAnsi="Times New Roman" w:cs="Times New Roman"/>
                          <w:lang w:val="en-US"/>
                        </w:rPr>
                      </w:pPr>
                    </w:p>
                  </w:txbxContent>
                </v:textbox>
              </v:rect>
            </w:pict>
          </mc:Fallback>
        </mc:AlternateContent>
      </w:r>
    </w:p>
    <w:p w:rsidR="00CA18F2" w:rsidRPr="001E3149" w:rsidRDefault="00CA18F2" w:rsidP="000574F1">
      <w:pPr>
        <w:jc w:val="center"/>
        <w:rPr>
          <w:lang w:val="en-US"/>
        </w:rPr>
      </w:pPr>
    </w:p>
    <w:p w:rsidR="00CA18F2" w:rsidRPr="001E3149" w:rsidRDefault="00CA18F2" w:rsidP="000574F1">
      <w:pPr>
        <w:jc w:val="center"/>
        <w:rPr>
          <w:lang w:val="en-US"/>
        </w:rPr>
      </w:pPr>
    </w:p>
    <w:p w:rsidR="00CA18F2" w:rsidRPr="001E3149" w:rsidRDefault="00CA18F2" w:rsidP="000574F1">
      <w:pPr>
        <w:jc w:val="center"/>
        <w:rPr>
          <w:lang w:val="en-US"/>
        </w:rPr>
      </w:pPr>
    </w:p>
    <w:p w:rsidR="00CA18F2" w:rsidRPr="001E3149" w:rsidRDefault="00CA18F2" w:rsidP="000574F1">
      <w:pPr>
        <w:jc w:val="center"/>
        <w:rPr>
          <w:lang w:val="en-US"/>
        </w:rPr>
      </w:pPr>
    </w:p>
    <w:p w:rsidR="00CA18F2" w:rsidRPr="001E3149" w:rsidRDefault="00CA18F2" w:rsidP="000574F1">
      <w:pPr>
        <w:jc w:val="center"/>
        <w:rPr>
          <w:lang w:val="en-US"/>
        </w:rPr>
      </w:pPr>
    </w:p>
    <w:p w:rsidR="00CA18F2" w:rsidRPr="001E3149" w:rsidRDefault="00CA18F2" w:rsidP="000574F1">
      <w:pPr>
        <w:jc w:val="center"/>
        <w:rPr>
          <w:lang w:val="en-US"/>
        </w:rPr>
      </w:pPr>
    </w:p>
    <w:p w:rsidR="00CA18F2" w:rsidRPr="001E3149" w:rsidRDefault="00CA18F2" w:rsidP="000574F1">
      <w:pPr>
        <w:jc w:val="center"/>
        <w:rPr>
          <w:lang w:val="en-US"/>
        </w:rPr>
      </w:pPr>
    </w:p>
    <w:p w:rsidR="00CA18F2" w:rsidRPr="001E3149" w:rsidRDefault="00CA18F2" w:rsidP="000574F1">
      <w:pPr>
        <w:jc w:val="center"/>
        <w:rPr>
          <w:lang w:val="en-US"/>
        </w:rPr>
      </w:pPr>
    </w:p>
    <w:p w:rsidR="00CA18F2" w:rsidRPr="001E3149" w:rsidRDefault="00CA18F2" w:rsidP="000574F1">
      <w:pPr>
        <w:jc w:val="center"/>
        <w:rPr>
          <w:lang w:val="en-US"/>
        </w:rPr>
      </w:pPr>
    </w:p>
    <w:p w:rsidR="00CA18F2" w:rsidRPr="001E3149" w:rsidRDefault="00CA18F2" w:rsidP="000574F1">
      <w:pPr>
        <w:jc w:val="center"/>
        <w:rPr>
          <w:lang w:val="en-US"/>
        </w:rPr>
      </w:pPr>
    </w:p>
    <w:p w:rsidR="00CA18F2" w:rsidRPr="001E3149" w:rsidRDefault="00CA18F2" w:rsidP="000574F1">
      <w:pPr>
        <w:jc w:val="center"/>
        <w:rPr>
          <w:lang w:val="en-US"/>
        </w:rPr>
      </w:pPr>
    </w:p>
    <w:p w:rsidR="00CA18F2" w:rsidRPr="001E3149" w:rsidRDefault="00CA18F2" w:rsidP="000574F1">
      <w:pPr>
        <w:jc w:val="center"/>
        <w:rPr>
          <w:lang w:val="en-US"/>
        </w:rPr>
      </w:pPr>
    </w:p>
    <w:p w:rsidR="00CA18F2" w:rsidRPr="001E3149" w:rsidRDefault="00CA18F2" w:rsidP="000574F1">
      <w:pPr>
        <w:jc w:val="center"/>
        <w:rPr>
          <w:lang w:val="en-US"/>
        </w:rPr>
      </w:pPr>
    </w:p>
    <w:p w:rsidR="00CA18F2" w:rsidRPr="001E3149" w:rsidRDefault="00CA18F2" w:rsidP="000574F1">
      <w:pPr>
        <w:jc w:val="center"/>
        <w:rPr>
          <w:lang w:val="en-US"/>
        </w:rPr>
      </w:pPr>
    </w:p>
    <w:p w:rsidR="00CA18F2" w:rsidRPr="001E3149" w:rsidRDefault="00CA18F2" w:rsidP="000574F1">
      <w:pPr>
        <w:jc w:val="center"/>
        <w:rPr>
          <w:lang w:val="en-US"/>
        </w:rPr>
      </w:pPr>
    </w:p>
    <w:p w:rsidR="00CA18F2" w:rsidRPr="001E3149" w:rsidRDefault="00CA18F2" w:rsidP="000574F1">
      <w:pPr>
        <w:jc w:val="center"/>
        <w:rPr>
          <w:lang w:val="en-US"/>
        </w:rPr>
      </w:pPr>
    </w:p>
    <w:p w:rsidR="00CA18F2" w:rsidRPr="001E3149" w:rsidRDefault="00CA18F2" w:rsidP="000574F1">
      <w:pPr>
        <w:jc w:val="center"/>
        <w:rPr>
          <w:lang w:val="en-US"/>
        </w:rPr>
      </w:pPr>
    </w:p>
    <w:p w:rsidR="00CA18F2" w:rsidRPr="001E3149" w:rsidRDefault="00CA18F2" w:rsidP="000574F1">
      <w:pPr>
        <w:jc w:val="center"/>
        <w:rPr>
          <w:lang w:val="en-US"/>
        </w:rPr>
      </w:pPr>
    </w:p>
    <w:p w:rsidR="00CA18F2" w:rsidRPr="001E3149" w:rsidRDefault="00CA18F2" w:rsidP="000574F1">
      <w:pPr>
        <w:jc w:val="center"/>
        <w:rPr>
          <w:lang w:val="en-US"/>
        </w:rPr>
      </w:pPr>
    </w:p>
    <w:p w:rsidR="00CA18F2" w:rsidRPr="001E3149" w:rsidRDefault="00CA18F2" w:rsidP="000574F1">
      <w:pPr>
        <w:jc w:val="center"/>
        <w:rPr>
          <w:lang w:val="en-US"/>
        </w:rPr>
      </w:pPr>
    </w:p>
    <w:p w:rsidR="00FF7D7C" w:rsidRPr="00D045B0" w:rsidRDefault="00FF7D7C" w:rsidP="00361596">
      <w:pPr>
        <w:jc w:val="center"/>
        <w:rPr>
          <w:b/>
          <w:sz w:val="28"/>
          <w:lang w:val="en-US"/>
        </w:rPr>
      </w:pPr>
    </w:p>
    <w:p w:rsidR="00FF7D7C" w:rsidRPr="00D045B0" w:rsidRDefault="00FF7D7C" w:rsidP="00361596">
      <w:pPr>
        <w:jc w:val="center"/>
        <w:rPr>
          <w:b/>
          <w:sz w:val="28"/>
          <w:lang w:val="en-US"/>
        </w:rPr>
      </w:pPr>
    </w:p>
    <w:p w:rsidR="005310F2" w:rsidRDefault="001E3149" w:rsidP="00361596">
      <w:pPr>
        <w:jc w:val="center"/>
        <w:rPr>
          <w:b/>
          <w:sz w:val="28"/>
          <w:lang w:val="kk-KZ"/>
        </w:rPr>
      </w:pPr>
      <w:r w:rsidRPr="00EE2430">
        <w:rPr>
          <w:b/>
          <w:sz w:val="28"/>
          <w:lang w:val="en-US"/>
        </w:rPr>
        <w:lastRenderedPageBreak/>
        <w:t xml:space="preserve">APPENDIX </w:t>
      </w:r>
      <w:r w:rsidR="00AB4734">
        <w:rPr>
          <w:b/>
          <w:sz w:val="28"/>
          <w:lang w:val="en-US"/>
        </w:rPr>
        <w:t>V</w:t>
      </w:r>
      <w:r w:rsidR="00EE2430">
        <w:rPr>
          <w:b/>
          <w:sz w:val="28"/>
          <w:lang w:val="kk-KZ"/>
        </w:rPr>
        <w:t xml:space="preserve"> </w:t>
      </w:r>
    </w:p>
    <w:p w:rsidR="005310F2" w:rsidRDefault="005310F2" w:rsidP="00361596">
      <w:pPr>
        <w:jc w:val="center"/>
        <w:rPr>
          <w:b/>
          <w:sz w:val="28"/>
          <w:lang w:val="kk-KZ"/>
        </w:rPr>
      </w:pPr>
    </w:p>
    <w:p w:rsidR="00CA18F2" w:rsidRPr="008D18FF" w:rsidRDefault="00EE2430" w:rsidP="00361596">
      <w:pPr>
        <w:jc w:val="center"/>
        <w:rPr>
          <w:b/>
          <w:bCs/>
          <w:sz w:val="28"/>
          <w:szCs w:val="28"/>
          <w:lang w:val="kk-KZ"/>
        </w:rPr>
      </w:pPr>
      <w:r>
        <w:rPr>
          <w:b/>
          <w:sz w:val="28"/>
          <w:lang w:val="kk-KZ"/>
        </w:rPr>
        <w:t xml:space="preserve"> </w:t>
      </w:r>
      <w:r w:rsidR="001E3149" w:rsidRPr="008D18FF">
        <w:rPr>
          <w:b/>
          <w:bCs/>
          <w:sz w:val="28"/>
          <w:szCs w:val="28"/>
          <w:lang w:val="en-US"/>
        </w:rPr>
        <w:t>Recommended layout of the raw material zones of milk processing enterprises by organizing cooperative MPPs in the T. Ryskulov district of the Zhambyl region</w:t>
      </w:r>
    </w:p>
    <w:p w:rsidR="00CA18F2" w:rsidRPr="001E3149" w:rsidRDefault="001E3149" w:rsidP="000574F1">
      <w:pPr>
        <w:jc w:val="center"/>
        <w:rPr>
          <w:lang w:val="en-US"/>
        </w:rPr>
      </w:pPr>
      <w:r w:rsidRPr="00D910C5">
        <w:rPr>
          <w:noProof/>
        </w:rPr>
        <mc:AlternateContent>
          <mc:Choice Requires="wpg">
            <w:drawing>
              <wp:anchor distT="0" distB="0" distL="114300" distR="114300" simplePos="0" relativeHeight="250650112" behindDoc="0" locked="0" layoutInCell="1" allowOverlap="1" wp14:anchorId="6DEE0B30" wp14:editId="60302912">
                <wp:simplePos x="0" y="0"/>
                <wp:positionH relativeFrom="column">
                  <wp:posOffset>77352</wp:posOffset>
                </wp:positionH>
                <wp:positionV relativeFrom="paragraph">
                  <wp:posOffset>135787</wp:posOffset>
                </wp:positionV>
                <wp:extent cx="9112102" cy="4540102"/>
                <wp:effectExtent l="0" t="0" r="0" b="0"/>
                <wp:wrapNone/>
                <wp:docPr id="3221" name="Группа 3221"/>
                <wp:cNvGraphicFramePr/>
                <a:graphic xmlns:a="http://schemas.openxmlformats.org/drawingml/2006/main">
                  <a:graphicData uri="http://schemas.microsoft.com/office/word/2010/wordprocessingGroup">
                    <wpg:wgp>
                      <wpg:cNvGrpSpPr/>
                      <wpg:grpSpPr>
                        <a:xfrm>
                          <a:off x="0" y="0"/>
                          <a:ext cx="9112102" cy="4540102"/>
                          <a:chOff x="0" y="0"/>
                          <a:chExt cx="9112102" cy="5241851"/>
                        </a:xfrm>
                      </wpg:grpSpPr>
                      <pic:pic xmlns:pic="http://schemas.openxmlformats.org/drawingml/2006/picture">
                        <pic:nvPicPr>
                          <pic:cNvPr id="3198" name="Picture 2"/>
                          <pic:cNvPicPr>
                            <a:picLocks noChangeAspect="1"/>
                          </pic:cNvPicPr>
                        </pic:nvPicPr>
                        <pic:blipFill>
                          <a:blip r:embed="rId51">
                            <a:extLst>
                              <a:ext uri="{28A0092B-C50C-407E-A947-70E740481C1C}">
                                <a14:useLocalDpi xmlns:a14="http://schemas.microsoft.com/office/drawing/2010/main" val="0"/>
                              </a:ext>
                            </a:extLst>
                          </a:blip>
                          <a:srcRect l="32813" t="15418" r="14166" b="11064"/>
                          <a:stretch>
                            <a:fillRect/>
                          </a:stretch>
                        </pic:blipFill>
                        <pic:spPr bwMode="auto">
                          <a:xfrm>
                            <a:off x="0" y="0"/>
                            <a:ext cx="9112102" cy="5241851"/>
                          </a:xfrm>
                          <a:prstGeom prst="rect">
                            <a:avLst/>
                          </a:prstGeom>
                          <a:noFill/>
                          <a:ln>
                            <a:noFill/>
                          </a:ln>
                          <a:effectLst/>
                        </pic:spPr>
                      </pic:pic>
                      <pic:pic xmlns:pic="http://schemas.openxmlformats.org/drawingml/2006/picture">
                        <pic:nvPicPr>
                          <pic:cNvPr id="3199" name="table"/>
                          <pic:cNvPicPr>
                            <a:picLocks noChangeAspect="1"/>
                          </pic:cNvPicPr>
                        </pic:nvPicPr>
                        <pic:blipFill>
                          <a:blip r:embed="rId52"/>
                          <a:stretch>
                            <a:fillRect/>
                          </a:stretch>
                        </pic:blipFill>
                        <pic:spPr>
                          <a:xfrm>
                            <a:off x="6602818" y="0"/>
                            <a:ext cx="2509284" cy="1594884"/>
                          </a:xfrm>
                          <a:prstGeom prst="rect">
                            <a:avLst/>
                          </a:prstGeom>
                        </pic:spPr>
                      </pic:pic>
                    </wpg:wgp>
                  </a:graphicData>
                </a:graphic>
                <wp14:sizeRelV relativeFrom="margin">
                  <wp14:pctHeight>0</wp14:pctHeight>
                </wp14:sizeRelV>
              </wp:anchor>
            </w:drawing>
          </mc:Choice>
          <mc:Fallback xmlns:w15="http://schemas.microsoft.com/office/word/2012/wordml">
            <w:pict>
              <v:group w14:anchorId="73E16653" id="Группа 3221" o:spid="_x0000_s1026" style="position:absolute;margin-left:6.1pt;margin-top:10.7pt;width:717.5pt;height:357.5pt;z-index:250650112;mso-height-relative:margin" coordsize="91121,524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">
                <v:shape id="Picture 2" o:spid="_x0000_s1027" type="#_x0000_t75" style="position:absolute;width:91121;height:524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s+1PBAAAA3QAAAA8AAABkcnMvZG93bnJldi54bWxET89rwjAUvg/2P4QneBk26Qai1SgyKngb&#10;q+L50bymxealNJnW/345DHb8+H5v95PrxZ3G0HnWkGcKBHHtTcdWw+V8XKxAhIhssPdMGp4UYL97&#10;fdliYfyDv+leRStSCIcCNbQxDoWUoW7JYcj8QJy4xo8OY4KjlWbERwp3vXxXaikddpwaWhzos6X6&#10;Vv04DaVy+eF4fauoPFlcfpXNTdlG6/lsOmxARJriv/jPfTIaPvJ1mpvepCcgd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gs+1PBAAAA3QAAAA8AAAAAAAAAAAAAAAAAnwIA&#10;AGRycy9kb3ducmV2LnhtbFBLBQYAAAAABAAEAPcAAACNAwAAAAA=&#10;">
                  <v:imagedata r:id="rId59" o:title="" croptop="10104f" cropbottom="7251f" cropleft="21504f" cropright="9284f"/>
                  <v:path arrowok="t"/>
                </v:shape>
                <v:shape id="table" o:spid="_x0000_s1028" type="#_x0000_t75" style="position:absolute;left:66028;width:25093;height:159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Hqd/DAAAA3QAAAA8AAABkcnMvZG93bnJldi54bWxEj0FrwkAUhO8F/8PyhN7qJhFKE11FBaWH&#10;Xoz+gEf2mQR334bsmsR/3y0UPA4z8w2z3k7WiIF63zpWkC4SEMSV0y3XCq6X48cXCB+QNRrHpOBJ&#10;Hrab2dsaC+1GPtNQhlpECPsCFTQhdIWUvmrIol+4jjh6N9dbDFH2tdQ9jhFujcyS5FNabDkuNNjR&#10;oaHqXj6sAjMamWRZl/Jp2P8MeWlTtzsp9T6fdisQgabwCv+3v7WCZZrn8PcmPgG5+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sep38MAAADdAAAADwAAAAAAAAAAAAAAAACf&#10;AgAAZHJzL2Rvd25yZXYueG1sUEsFBgAAAAAEAAQA9wAAAI8DAAAAAA==&#10;">
                  <v:imagedata r:id="rId60" o:title=""/>
                  <v:path arrowok="t"/>
                </v:shape>
              </v:group>
            </w:pict>
          </mc:Fallback>
        </mc:AlternateContent>
      </w:r>
      <w:r w:rsidR="00E348D8" w:rsidRPr="001E3149">
        <w:rPr>
          <w:noProof/>
          <w:lang w:val="en-US"/>
        </w:rPr>
        <w:t xml:space="preserve"> </w:t>
      </w:r>
    </w:p>
    <w:p w:rsidR="00CA18F2" w:rsidRPr="001E3149" w:rsidRDefault="00330624" w:rsidP="000574F1">
      <w:pPr>
        <w:jc w:val="center"/>
        <w:rPr>
          <w:lang w:val="en-US"/>
        </w:rPr>
      </w:pPr>
      <w:r w:rsidRPr="00D910C5">
        <w:rPr>
          <w:noProof/>
        </w:rPr>
        <mc:AlternateContent>
          <mc:Choice Requires="wpg">
            <w:drawing>
              <wp:anchor distT="0" distB="0" distL="114300" distR="114300" simplePos="0" relativeHeight="250657280" behindDoc="0" locked="0" layoutInCell="1" allowOverlap="1" wp14:anchorId="32A48276" wp14:editId="6C2DCA6C">
                <wp:simplePos x="0" y="0"/>
                <wp:positionH relativeFrom="column">
                  <wp:posOffset>1292</wp:posOffset>
                </wp:positionH>
                <wp:positionV relativeFrom="paragraph">
                  <wp:posOffset>43428</wp:posOffset>
                </wp:positionV>
                <wp:extent cx="9185910" cy="4757979"/>
                <wp:effectExtent l="0" t="0" r="34290" b="43180"/>
                <wp:wrapNone/>
                <wp:docPr id="3200" name="Группа 29"/>
                <wp:cNvGraphicFramePr/>
                <a:graphic xmlns:a="http://schemas.openxmlformats.org/drawingml/2006/main">
                  <a:graphicData uri="http://schemas.microsoft.com/office/word/2010/wordprocessingGroup">
                    <wpg:wgp>
                      <wpg:cNvGrpSpPr/>
                      <wpg:grpSpPr>
                        <a:xfrm>
                          <a:off x="0" y="0"/>
                          <a:ext cx="9185910" cy="4757979"/>
                          <a:chOff x="0" y="0"/>
                          <a:chExt cx="8792073" cy="6065389"/>
                        </a:xfrm>
                      </wpg:grpSpPr>
                      <wps:wsp>
                        <wps:cNvPr id="3201" name="Овальная выноска 3201"/>
                        <wps:cNvSpPr/>
                        <wps:spPr>
                          <a:xfrm>
                            <a:off x="6923384" y="5131083"/>
                            <a:ext cx="1868689" cy="934306"/>
                          </a:xfrm>
                          <a:prstGeom prst="wedgeEllipseCallout">
                            <a:avLst>
                              <a:gd name="adj1" fmla="val 14823"/>
                              <a:gd name="adj2" fmla="val -129151"/>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16A0D" w:rsidRPr="007D2E75" w:rsidRDefault="00016A0D" w:rsidP="00330624">
                              <w:pPr>
                                <w:pStyle w:val="af3"/>
                                <w:spacing w:before="0" w:beforeAutospacing="0" w:after="0" w:afterAutospacing="0"/>
                                <w:jc w:val="center"/>
                                <w:rPr>
                                  <w:lang w:val="en-US"/>
                                </w:rPr>
                              </w:pPr>
                              <w:r>
                                <w:rPr>
                                  <w:rFonts w:asciiTheme="minorHAnsi" w:hAnsi="Calibri" w:cstheme="minorBidi"/>
                                  <w:color w:val="FFFFFF"/>
                                  <w:kern w:val="24"/>
                                  <w:lang w:val="en-US"/>
                                </w:rPr>
                                <w:t>Merki Irimshik Zauyty LLP</w:t>
                              </w:r>
                            </w:p>
                            <w:p w:rsidR="00016A0D" w:rsidRDefault="00016A0D" w:rsidP="00CA18F2">
                              <w:pPr>
                                <w:pStyle w:val="af3"/>
                                <w:spacing w:before="0" w:beforeAutospacing="0" w:after="0" w:afterAutospacing="0"/>
                                <w:jc w:val="center"/>
                              </w:pPr>
                            </w:p>
                          </w:txbxContent>
                        </wps:txbx>
                        <wps:bodyPr rtlCol="0" anchor="ctr"/>
                      </wps:wsp>
                      <pic:pic xmlns:pic="http://schemas.openxmlformats.org/drawingml/2006/picture">
                        <pic:nvPicPr>
                          <pic:cNvPr id="3202" name="Рисунок 3202"/>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bwMode="auto">
                          <a:xfrm>
                            <a:off x="7794936" y="4357985"/>
                            <a:ext cx="605674" cy="29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03" name="Picture 6" descr="http://www.ukraineindustrial.info/wp-content/uploads/2015/09/tank-ohl.jpg"/>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5996932" y="4643404"/>
                            <a:ext cx="398575" cy="282913"/>
                          </a:xfrm>
                          <a:prstGeom prst="rect">
                            <a:avLst/>
                          </a:prstGeom>
                          <a:solidFill>
                            <a:schemeClr val="accent1"/>
                          </a:solidFill>
                          <a:ln>
                            <a:noFill/>
                          </a:ln>
                        </pic:spPr>
                      </pic:pic>
                      <pic:pic xmlns:pic="http://schemas.openxmlformats.org/drawingml/2006/picture">
                        <pic:nvPicPr>
                          <pic:cNvPr id="3204" name="Picture 6" descr="http://www.ukraineindustrial.info/wp-content/uploads/2015/09/tank-ohl.jpg"/>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5623080" y="4360491"/>
                            <a:ext cx="398575" cy="282913"/>
                          </a:xfrm>
                          <a:prstGeom prst="rect">
                            <a:avLst/>
                          </a:prstGeom>
                          <a:solidFill>
                            <a:schemeClr val="accent1"/>
                          </a:solidFill>
                          <a:ln>
                            <a:noFill/>
                          </a:ln>
                        </pic:spPr>
                      </pic:pic>
                      <wps:wsp>
                        <wps:cNvPr id="3205" name="Прямая со стрелкой 3205"/>
                        <wps:cNvCnPr/>
                        <wps:spPr>
                          <a:xfrm flipV="1">
                            <a:off x="6395507" y="4652928"/>
                            <a:ext cx="1399435" cy="13193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206" name="Прямая со стрелкой 3206"/>
                        <wps:cNvCnPr/>
                        <wps:spPr>
                          <a:xfrm>
                            <a:off x="6021655" y="4501947"/>
                            <a:ext cx="1773287" cy="15098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207" name="TextBox 10"/>
                        <wps:cNvSpPr txBox="1"/>
                        <wps:spPr>
                          <a:xfrm>
                            <a:off x="6002599" y="4460236"/>
                            <a:ext cx="441146" cy="276999"/>
                          </a:xfrm>
                          <a:prstGeom prst="rect">
                            <a:avLst/>
                          </a:prstGeom>
                          <a:noFill/>
                        </wps:spPr>
                        <wps:txbx>
                          <w:txbxContent>
                            <w:p w:rsidR="00016A0D" w:rsidRDefault="00016A0D" w:rsidP="00CA18F2">
                              <w:pPr>
                                <w:pStyle w:val="af3"/>
                                <w:spacing w:before="0" w:beforeAutospacing="0" w:after="0" w:afterAutospacing="0"/>
                              </w:pPr>
                              <w:r>
                                <w:rPr>
                                  <w:rFonts w:asciiTheme="minorHAnsi" w:hAnsi="Calibri" w:cstheme="minorBidi"/>
                                  <w:b/>
                                  <w:bCs/>
                                  <w:color w:val="000000"/>
                                  <w:kern w:val="24"/>
                                  <w:lang w:val="en-US"/>
                                </w:rPr>
                                <w:t xml:space="preserve">2 </w:t>
                              </w:r>
                              <w:proofErr w:type="gramStart"/>
                              <w:r>
                                <w:rPr>
                                  <w:rFonts w:asciiTheme="minorHAnsi" w:hAnsi="Calibri" w:cstheme="minorBidi"/>
                                  <w:b/>
                                  <w:bCs/>
                                  <w:color w:val="000000"/>
                                  <w:kern w:val="24"/>
                                  <w:lang w:val="en-US"/>
                                </w:rPr>
                                <w:t>tn</w:t>
                              </w:r>
                              <w:proofErr w:type="gramEnd"/>
                            </w:p>
                          </w:txbxContent>
                        </wps:txbx>
                        <wps:bodyPr wrap="square" rtlCol="0"/>
                      </wps:wsp>
                      <wps:wsp>
                        <wps:cNvPr id="3208" name="TextBox 11"/>
                        <wps:cNvSpPr txBox="1"/>
                        <wps:spPr>
                          <a:xfrm>
                            <a:off x="5584974" y="4156673"/>
                            <a:ext cx="441146" cy="276999"/>
                          </a:xfrm>
                          <a:prstGeom prst="rect">
                            <a:avLst/>
                          </a:prstGeom>
                          <a:noFill/>
                        </wps:spPr>
                        <wps:txbx>
                          <w:txbxContent>
                            <w:p w:rsidR="00016A0D" w:rsidRDefault="00016A0D" w:rsidP="00CA18F2">
                              <w:pPr>
                                <w:pStyle w:val="af3"/>
                                <w:spacing w:before="0" w:beforeAutospacing="0" w:after="0" w:afterAutospacing="0"/>
                              </w:pPr>
                              <w:r>
                                <w:rPr>
                                  <w:rFonts w:asciiTheme="minorHAnsi" w:hAnsi="Calibri" w:cstheme="minorBidi"/>
                                  <w:b/>
                                  <w:bCs/>
                                  <w:color w:val="000000"/>
                                  <w:kern w:val="24"/>
                                  <w:lang w:val="en-US"/>
                                </w:rPr>
                                <w:t xml:space="preserve">2 </w:t>
                              </w:r>
                              <w:proofErr w:type="gramStart"/>
                              <w:r>
                                <w:rPr>
                                  <w:rFonts w:asciiTheme="minorHAnsi" w:hAnsi="Calibri" w:cstheme="minorBidi"/>
                                  <w:b/>
                                  <w:bCs/>
                                  <w:color w:val="000000"/>
                                  <w:kern w:val="24"/>
                                  <w:lang w:val="en-US"/>
                                </w:rPr>
                                <w:t>tn</w:t>
                              </w:r>
                              <w:proofErr w:type="gramEnd"/>
                            </w:p>
                          </w:txbxContent>
                        </wps:txbx>
                        <wps:bodyPr wrap="square" rtlCol="0"/>
                      </wps:wsp>
                      <pic:pic xmlns:pic="http://schemas.openxmlformats.org/drawingml/2006/picture">
                        <pic:nvPicPr>
                          <pic:cNvPr id="3209" name="Picture 6" descr="http://www.ukraineindustrial.info/wp-content/uploads/2015/09/tank-ohl.jpg"/>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6" y="54301"/>
                            <a:ext cx="398575" cy="282913"/>
                          </a:xfrm>
                          <a:prstGeom prst="rect">
                            <a:avLst/>
                          </a:prstGeom>
                          <a:solidFill>
                            <a:schemeClr val="accent1"/>
                          </a:solidFill>
                          <a:ln>
                            <a:noFill/>
                          </a:ln>
                        </pic:spPr>
                      </pic:pic>
                      <pic:pic xmlns:pic="http://schemas.openxmlformats.org/drawingml/2006/picture">
                        <pic:nvPicPr>
                          <pic:cNvPr id="3210" name="Picture 6" descr="http://www.ukraineindustrial.info/wp-content/uploads/2015/09/tank-ohl.jpg"/>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476320"/>
                            <a:ext cx="367080" cy="321195"/>
                          </a:xfrm>
                          <a:prstGeom prst="rect">
                            <a:avLst/>
                          </a:prstGeom>
                          <a:solidFill>
                            <a:srgbClr val="00B050"/>
                          </a:solidFill>
                          <a:ln>
                            <a:noFill/>
                          </a:ln>
                        </pic:spPr>
                      </pic:pic>
                      <pic:pic xmlns:pic="http://schemas.openxmlformats.org/drawingml/2006/picture">
                        <pic:nvPicPr>
                          <pic:cNvPr id="3211" name="Picture 6" descr="http://www.ukraineindustrial.info/wp-content/uploads/2015/09/tank-ohl.jpg"/>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6541212" y="3527668"/>
                            <a:ext cx="367080" cy="321195"/>
                          </a:xfrm>
                          <a:prstGeom prst="rect">
                            <a:avLst/>
                          </a:prstGeom>
                          <a:solidFill>
                            <a:srgbClr val="00B050"/>
                          </a:solidFill>
                          <a:ln>
                            <a:noFill/>
                          </a:ln>
                        </pic:spPr>
                      </pic:pic>
                      <pic:pic xmlns:pic="http://schemas.openxmlformats.org/drawingml/2006/picture">
                        <pic:nvPicPr>
                          <pic:cNvPr id="3212" name="Picture 6" descr="http://www.ukraineindustrial.info/wp-content/uploads/2015/09/tank-ohl.jpg"/>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6473174" y="4053512"/>
                            <a:ext cx="367080" cy="321195"/>
                          </a:xfrm>
                          <a:prstGeom prst="rect">
                            <a:avLst/>
                          </a:prstGeom>
                          <a:solidFill>
                            <a:srgbClr val="00B050"/>
                          </a:solidFill>
                          <a:ln>
                            <a:noFill/>
                          </a:ln>
                        </pic:spPr>
                      </pic:pic>
                      <wps:wsp>
                        <wps:cNvPr id="3213" name="TextBox 21"/>
                        <wps:cNvSpPr txBox="1"/>
                        <wps:spPr>
                          <a:xfrm>
                            <a:off x="6230111" y="3788047"/>
                            <a:ext cx="907617" cy="230832"/>
                          </a:xfrm>
                          <a:prstGeom prst="rect">
                            <a:avLst/>
                          </a:prstGeom>
                          <a:noFill/>
                        </wps:spPr>
                        <wps:txbx>
                          <w:txbxContent>
                            <w:p w:rsidR="00016A0D" w:rsidRDefault="00016A0D" w:rsidP="00CA18F2">
                              <w:pPr>
                                <w:pStyle w:val="af3"/>
                                <w:spacing w:before="0" w:beforeAutospacing="0" w:after="0" w:afterAutospacing="0"/>
                              </w:pPr>
                              <w:r>
                                <w:rPr>
                                  <w:rFonts w:asciiTheme="minorHAnsi" w:hAnsi="Calibri" w:cstheme="minorBidi"/>
                                  <w:color w:val="000000"/>
                                  <w:kern w:val="24"/>
                                  <w:sz w:val="18"/>
                                  <w:szCs w:val="18"/>
                                  <w:lang w:val="en-US"/>
                                </w:rPr>
                                <w:t>Қарақыстақ</w:t>
                              </w:r>
                            </w:p>
                          </w:txbxContent>
                        </wps:txbx>
                        <wps:bodyPr wrap="square" rtlCol="0"/>
                      </wps:wsp>
                      <wps:wsp>
                        <wps:cNvPr id="3214" name="TextBox 22"/>
                        <wps:cNvSpPr txBox="1"/>
                        <wps:spPr>
                          <a:xfrm>
                            <a:off x="5932643" y="4199098"/>
                            <a:ext cx="907617" cy="230832"/>
                          </a:xfrm>
                          <a:prstGeom prst="rect">
                            <a:avLst/>
                          </a:prstGeom>
                          <a:noFill/>
                        </wps:spPr>
                        <wps:txbx>
                          <w:txbxContent>
                            <w:p w:rsidR="00016A0D" w:rsidRDefault="00016A0D" w:rsidP="00CA18F2">
                              <w:pPr>
                                <w:pStyle w:val="af3"/>
                                <w:spacing w:before="0" w:beforeAutospacing="0" w:after="0" w:afterAutospacing="0"/>
                              </w:pPr>
                              <w:r>
                                <w:rPr>
                                  <w:rFonts w:asciiTheme="minorHAnsi" w:hAnsi="Calibri" w:cstheme="minorBidi"/>
                                  <w:color w:val="000000"/>
                                  <w:kern w:val="24"/>
                                  <w:sz w:val="18"/>
                                  <w:szCs w:val="18"/>
                                  <w:lang w:val="en-US"/>
                                </w:rPr>
                                <w:t>Abay</w:t>
                              </w:r>
                            </w:p>
                          </w:txbxContent>
                        </wps:txbx>
                        <wps:bodyPr wrap="square" rtlCol="0"/>
                      </wps:wsp>
                      <wps:wsp>
                        <wps:cNvPr id="3215" name="Прямая со стрелкой 3215"/>
                        <wps:cNvCnPr/>
                        <wps:spPr>
                          <a:xfrm>
                            <a:off x="6908298" y="3688266"/>
                            <a:ext cx="1189481" cy="66972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216" name="Прямая со стрелкой 3216"/>
                        <wps:cNvCnPr/>
                        <wps:spPr>
                          <a:xfrm>
                            <a:off x="6840254" y="4214107"/>
                            <a:ext cx="954682" cy="291349"/>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217" name="TextBox 36"/>
                        <wps:cNvSpPr txBox="1"/>
                        <wps:spPr>
                          <a:xfrm>
                            <a:off x="6446800" y="3879674"/>
                            <a:ext cx="441146" cy="276999"/>
                          </a:xfrm>
                          <a:prstGeom prst="rect">
                            <a:avLst/>
                          </a:prstGeom>
                          <a:noFill/>
                        </wps:spPr>
                        <wps:txbx>
                          <w:txbxContent>
                            <w:p w:rsidR="00016A0D" w:rsidRDefault="00016A0D" w:rsidP="00CA18F2">
                              <w:pPr>
                                <w:pStyle w:val="af3"/>
                                <w:spacing w:before="0" w:beforeAutospacing="0" w:after="0" w:afterAutospacing="0"/>
                              </w:pPr>
                              <w:r>
                                <w:rPr>
                                  <w:rFonts w:asciiTheme="minorHAnsi" w:hAnsi="Calibri" w:cstheme="minorBidi"/>
                                  <w:b/>
                                  <w:bCs/>
                                  <w:color w:val="000000"/>
                                  <w:kern w:val="24"/>
                                  <w:lang w:val="en-US"/>
                                </w:rPr>
                                <w:t xml:space="preserve">2 </w:t>
                              </w:r>
                              <w:proofErr w:type="gramStart"/>
                              <w:r>
                                <w:rPr>
                                  <w:rFonts w:asciiTheme="minorHAnsi" w:hAnsi="Calibri" w:cstheme="minorBidi"/>
                                  <w:b/>
                                  <w:bCs/>
                                  <w:color w:val="000000"/>
                                  <w:kern w:val="24"/>
                                  <w:lang w:val="en-US"/>
                                </w:rPr>
                                <w:t>tn</w:t>
                              </w:r>
                              <w:proofErr w:type="gramEnd"/>
                            </w:p>
                          </w:txbxContent>
                        </wps:txbx>
                        <wps:bodyPr wrap="square" rtlCol="0"/>
                      </wps:wsp>
                      <wps:wsp>
                        <wps:cNvPr id="3218" name="TextBox 37"/>
                        <wps:cNvSpPr txBox="1"/>
                        <wps:spPr>
                          <a:xfrm>
                            <a:off x="6482699" y="3332929"/>
                            <a:ext cx="441146" cy="276999"/>
                          </a:xfrm>
                          <a:prstGeom prst="rect">
                            <a:avLst/>
                          </a:prstGeom>
                          <a:noFill/>
                        </wps:spPr>
                        <wps:txbx>
                          <w:txbxContent>
                            <w:p w:rsidR="00016A0D" w:rsidRDefault="00016A0D" w:rsidP="00CA18F2">
                              <w:pPr>
                                <w:pStyle w:val="af3"/>
                                <w:spacing w:before="0" w:beforeAutospacing="0" w:after="0" w:afterAutospacing="0"/>
                              </w:pPr>
                              <w:r>
                                <w:rPr>
                                  <w:rFonts w:asciiTheme="minorHAnsi" w:hAnsi="Calibri" w:cstheme="minorBidi"/>
                                  <w:b/>
                                  <w:bCs/>
                                  <w:color w:val="000000"/>
                                  <w:kern w:val="24"/>
                                  <w:lang w:val="en-US"/>
                                </w:rPr>
                                <w:t xml:space="preserve">2 </w:t>
                              </w:r>
                              <w:proofErr w:type="gramStart"/>
                              <w:r>
                                <w:rPr>
                                  <w:rFonts w:asciiTheme="minorHAnsi" w:hAnsi="Calibri" w:cstheme="minorBidi"/>
                                  <w:b/>
                                  <w:bCs/>
                                  <w:color w:val="000000"/>
                                  <w:kern w:val="24"/>
                                  <w:lang w:val="en-US"/>
                                </w:rPr>
                                <w:t>tn</w:t>
                              </w:r>
                              <w:proofErr w:type="gramEnd"/>
                            </w:p>
                          </w:txbxContent>
                        </wps:txbx>
                        <wps:bodyPr wrap="square" rtlCol="0"/>
                      </wps:wsp>
                      <wps:wsp>
                        <wps:cNvPr id="3219" name="Прямоугольник 3219">
                          <a:extLst>
                            <a:ext uri="{FF2B5EF4-FFF2-40B4-BE49-F238E27FC236}">
                              <a16:creationI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 xmlns:a16="http://schemas.microsoft.com/office/drawing/2014/main" xmlns:lc="http://schemas.openxmlformats.org/drawingml/2006/lockedCanvas" xmlns:o="urn:schemas-microsoft-com:office:office" xmlns:p="http://schemas.openxmlformats.org/presentationml/2006/main" xmlns:v="urn:schemas-microsoft-com:vml" xmlns:w="http://schemas.openxmlformats.org/wordprocessingml/2006/main" xmlns:w10="urn:schemas-microsoft-com:office:word" xmlns:w15="http://schemas.microsoft.com/office/word/2012/wordml" id="{DD492DB9-D93A-47C6-9140-A909A8855537}"/>
                            </a:ext>
                          </a:extLst>
                        </wps:cNvPr>
                        <wps:cNvSpPr/>
                        <wps:spPr>
                          <a:xfrm>
                            <a:off x="367082" y="0"/>
                            <a:ext cx="1906125"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E06861">
                              <w:pPr>
                                <w:pStyle w:val="a7"/>
                                <w:numPr>
                                  <w:ilvl w:val="0"/>
                                  <w:numId w:val="5"/>
                                </w:numPr>
                                <w:rPr>
                                  <w:sz w:val="20"/>
                                </w:rPr>
                              </w:pPr>
                              <w:r>
                                <w:rPr>
                                  <w:rFonts w:ascii="Arial" w:hAnsi="Arial" w:cs="Arial"/>
                                  <w:b/>
                                  <w:bCs/>
                                  <w:color w:val="000000"/>
                                  <w:kern w:val="24"/>
                                  <w:sz w:val="20"/>
                                  <w:szCs w:val="20"/>
                                  <w:lang w:val="en-US"/>
                                </w:rPr>
                                <w:t>Existing MPPs</w:t>
                              </w:r>
                            </w:p>
                          </w:txbxContent>
                        </wps:txbx>
                        <wps:bodyPr anchor="ctr"/>
                      </wps:wsp>
                      <wps:wsp>
                        <wps:cNvPr id="3220" name="Прямоугольник 3220">
                          <a:extLst>
                            <a:ext uri="{FF2B5EF4-FFF2-40B4-BE49-F238E27FC236}">
                              <a16:creationI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 xmlns:a16="http://schemas.microsoft.com/office/drawing/2014/main" xmlns:lc="http://schemas.openxmlformats.org/drawingml/2006/lockedCanvas" xmlns:o="urn:schemas-microsoft-com:office:office" xmlns:p="http://schemas.openxmlformats.org/presentationml/2006/main" xmlns:v="urn:schemas-microsoft-com:vml" xmlns:w="http://schemas.openxmlformats.org/wordprocessingml/2006/main" xmlns:w10="urn:schemas-microsoft-com:office:word" xmlns:w15="http://schemas.microsoft.com/office/word/2012/wordml" id="{DD492DB9-D93A-47C6-9140-A909A8855537}"/>
                            </a:ext>
                          </a:extLst>
                        </wps:cNvPr>
                        <wps:cNvSpPr/>
                        <wps:spPr>
                          <a:xfrm>
                            <a:off x="438377" y="466792"/>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E06861">
                              <w:pPr>
                                <w:pStyle w:val="a7"/>
                                <w:numPr>
                                  <w:ilvl w:val="0"/>
                                  <w:numId w:val="6"/>
                                </w:numPr>
                                <w:rPr>
                                  <w:sz w:val="20"/>
                                </w:rPr>
                              </w:pPr>
                              <w:r>
                                <w:rPr>
                                  <w:b/>
                                  <w:bCs/>
                                  <w:color w:val="000000"/>
                                  <w:kern w:val="24"/>
                                  <w:sz w:val="20"/>
                                  <w:szCs w:val="20"/>
                                  <w:lang w:val="en-US"/>
                                </w:rPr>
                                <w:t>Planned MPPs</w:t>
                              </w:r>
                            </w:p>
                          </w:txbxContent>
                        </wps:txbx>
                        <wps:bodyPr anchor="ctr"/>
                      </wps:wsp>
                    </wpg:wgp>
                  </a:graphicData>
                </a:graphic>
                <wp14:sizeRelH relativeFrom="margin">
                  <wp14:pctWidth>0</wp14:pctWidth>
                </wp14:sizeRelH>
                <wp14:sizeRelV relativeFrom="margin">
                  <wp14:pctHeight>0</wp14:pctHeight>
                </wp14:sizeRelV>
              </wp:anchor>
            </w:drawing>
          </mc:Choice>
          <mc:Fallback>
            <w:pict>
              <v:group id="Группа 29" o:spid="_x0000_s1142" style="position:absolute;left:0;text-align:left;margin-left:.1pt;margin-top:3.4pt;width:723.3pt;height:374.65pt;z-index:250657280;mso-width-relative:margin;mso-height-relative:margin" coordsize="87920,606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">
                <v:shape id="Овальная выноска 3201" o:spid="_x0000_s1143" type="#_x0000_t63" style="position:absolute;left:69233;top:51310;width:18687;height:93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fsWMQA&#10;AADdAAAADwAAAGRycy9kb3ducmV2LnhtbESP0WoCMRRE3wv+Q7hC32qiBbWrURZBKLQgWj/gurnu&#10;Lm5u1iRdt3/fCIKPw8ycYZbr3jaiIx9qxxrGIwWCuHCm5lLD8Wf7NgcRIrLBxjFp+KMA69XgZYmZ&#10;cTfeU3eIpUgQDhlqqGJsMylDUZHFMHItcfLOzluMSfpSGo+3BLeNnCg1lRZrTgsVtrSpqLgcfq2G&#10;0/R67i6b7hhz/N7NP/yXV/lM69dhny9AROrjM/xofxoN7xM1hvub9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X7FjEAAAA3QAAAA8AAAAAAAAAAAAAAAAAmAIAAGRycy9k&#10;b3ducmV2LnhtbFBLBQYAAAAABAAEAPUAAACJAwAAAAA=&#10;" adj="14002,-17097" fillcolor="#5b9bd5 [3204]" strokecolor="#1f4d78 [1604]" strokeweight="1pt">
                  <v:textbox>
                    <w:txbxContent>
                      <w:p w:rsidR="00016A0D" w:rsidRPr="007D2E75" w:rsidRDefault="00016A0D" w:rsidP="00330624">
                        <w:pPr>
                          <w:pStyle w:val="af3"/>
                          <w:spacing w:before="0" w:beforeAutospacing="0" w:after="0" w:afterAutospacing="0"/>
                          <w:jc w:val="center"/>
                          <w:rPr>
                            <w:lang w:val="en-US"/>
                          </w:rPr>
                        </w:pPr>
                        <w:r>
                          <w:rPr>
                            <w:rFonts w:asciiTheme="minorHAnsi" w:hAnsi="Calibri" w:cstheme="minorBidi"/>
                            <w:color w:val="FFFFFF"/>
                            <w:kern w:val="24"/>
                            <w:lang w:val="en-US"/>
                          </w:rPr>
                          <w:t>Merki Irimshik Zauyty LLP</w:t>
                        </w:r>
                      </w:p>
                      <w:p w:rsidR="00016A0D" w:rsidRDefault="00016A0D" w:rsidP="00CA18F2">
                        <w:pPr>
                          <w:pStyle w:val="af3"/>
                          <w:spacing w:before="0" w:beforeAutospacing="0" w:after="0" w:afterAutospacing="0"/>
                          <w:jc w:val="center"/>
                        </w:pPr>
                      </w:p>
                    </w:txbxContent>
                  </v:textbox>
                </v:shape>
                <v:shape id="Рисунок 3202" o:spid="_x0000_s1144" type="#_x0000_t75" style="position:absolute;left:77949;top:43579;width:6057;height:29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3iQDFAAAA3QAAAA8AAABkcnMvZG93bnJldi54bWxEj19rwkAQxN+FfodjC33TjSnUNnqKCv0n&#10;SNEKvi65NQnm9kLuqvHb9wTBx2FmfsNMZp2t1YlbXznRMBwkoFhyZyopNOx+3/uvoHwgMVQ7YQ0X&#10;9jCbPvQmlBl3lg2ftqFQESI+Iw1lCE2G6POSLfmBa1iid3CtpRBlW6Bp6RzhtsY0SV7QUiVxoaSG&#10;lyXnx+2f1YDfo3pzWTmcVz8f67c9fi7cYq/102M3H4MK3IV7+Nb+Mhqe0ySF65v4BHD6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t4kAxQAAAN0AAAAPAAAAAAAAAAAAAAAA&#10;AJ8CAABkcnMvZG93bnJldi54bWxQSwUGAAAAAAQABAD3AAAAkQMAAAAA&#10;">
                  <v:imagedata r:id="rId47" o:title=""/>
                  <v:path arrowok="t"/>
                </v:shape>
                <v:shape id="Picture 6" o:spid="_x0000_s1145" type="#_x0000_t75" alt="http://www.ukraineindustrial.info/wp-content/uploads/2015/09/tank-ohl.jpg" style="position:absolute;left:59969;top:46434;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5Gb/IAAAA3QAAAA8AAABkcnMvZG93bnJldi54bWxEj0FrwkAUhO+F/oflCV5EN42tSOoqRVCE&#10;SqEqtr09ss8kNPs2ZDcm9de7gtDjMDPfMLNFZ0pxptoVlhU8jSIQxKnVBWcKDvvVcArCeWSNpWVS&#10;8EcOFvPHhxkm2rb8Seedz0SAsEtQQe59lUjp0pwMupGtiIN3srVBH2SdSV1jG+CmlHEUTaTBgsNC&#10;jhUtc0p/d41RcPmKy0HR/gz0e/xhjt/Pzfpl2yjV73VvryA8df4/fG9vtIJxHI3h9iY8ATm/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h+Rm/yAAAAN0AAAAPAAAAAAAAAAAA&#10;AAAAAJ8CAABkcnMvZG93bnJldi54bWxQSwUGAAAAAAQABAD3AAAAlAMAAAAA&#10;" filled="t" fillcolor="#5b9bd5 [3204]">
                  <v:imagedata r:id="rId63" o:title="tank-ohl"/>
                </v:shape>
                <v:shape id="Picture 6" o:spid="_x0000_s1146" type="#_x0000_t75" alt="http://www.ukraineindustrial.info/wp-content/uploads/2015/09/tank-ohl.jpg" style="position:absolute;left:56230;top:43604;width:3986;height:2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4QgcvIAAAA3QAAAA8AAABkcnMvZG93bnJldi54bWxEj0FrwkAUhO9C/8PyBC+iG1MrkrqKCEqh&#10;UqiKbW+P7DMJzb4N2Y1J/fXdgtDjMDPfMItVZ0pxpdoVlhVMxhEI4tTqgjMFp+N2NAfhPLLG0jIp&#10;+CEHq+VDb4GJti2/0/XgMxEg7BJUkHtfJVK6NCeDbmwr4uBdbG3QB1lnUtfYBrgpZRxFM2mw4LCQ&#10;Y0WbnNLvQ2MU3D7icli0X0P9Gr+Z8+e02T3tG6UG/W79DMJT5//D9/aLVvAYR1P4exOegFz+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uEIHLyAAAAN0AAAAPAAAAAAAAAAAA&#10;AAAAAJ8CAABkcnMvZG93bnJldi54bWxQSwUGAAAAAAQABAD3AAAAlAMAAAAA&#10;" filled="t" fillcolor="#5b9bd5 [3204]">
                  <v:imagedata r:id="rId63" o:title="tank-ohl"/>
                </v:shape>
                <v:shape id="Прямая со стрелкой 3205" o:spid="_x0000_s1147" type="#_x0000_t32" style="position:absolute;left:63955;top:46529;width:13994;height:131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bmN8MAAADdAAAADwAAAGRycy9kb3ducmV2LnhtbESP3YrCMBCF74V9hzCCN7KmKi7SNYoI&#10;KyJ4YfUBhmZsujaTbpOt9e2NIHh5OD8fZ7HqbCVaanzpWMF4lIAgzp0uuVBwPv18zkH4gKyxckwK&#10;7uRhtfzoLTDV7sZHarNQiDjCPkUFJoQ6ldLnhiz6kauJo3dxjcUQZVNI3eAtjttKTpLkS1osORIM&#10;1rQxlF+zfxu5++G5XV+2ZTfD3+08PxCZv6FSg363/gYRqAvv8Ku90wqmk2QGzzfxCcj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lm5jfDAAAA3QAAAA8AAAAAAAAAAAAA&#10;AAAAoQIAAGRycy9kb3ducmV2LnhtbFBLBQYAAAAABAAEAPkAAACRAwAAAAA=&#10;" strokecolor="#44546a [3215]" strokeweight="3pt">
                  <v:stroke endarrow="open" joinstyle="miter"/>
                </v:shape>
                <v:shape id="Прямая со стрелкой 3206" o:spid="_x0000_s1148" type="#_x0000_t32" style="position:absolute;left:60216;top:45019;width:17733;height:15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OrcMAAADdAAAADwAAAGRycy9kb3ducmV2LnhtbESPwWrDMBBE74X+g9hCb7VcJ4TiWgml&#10;JcRXuyHnxdpYJtbKWErs9OujQKDHYWbeMMVmtr240Og7xwrekxQEceN0x62C/e/27QOED8gae8ek&#10;4EoeNuvnpwJz7Sau6FKHVkQI+xwVmBCGXErfGLLoEzcQR+/oRoshyrGVesQpwm0vszRdSYsdxwWD&#10;A30bak712SqY/Daruv3hzD9Vb/52V7kstVTq9WX++gQRaA7/4Ue71AoWWbqC+5v4BOT6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7ijq3DAAAA3QAAAA8AAAAAAAAAAAAA&#10;AAAAoQIAAGRycy9kb3ducmV2LnhtbFBLBQYAAAAABAAEAPkAAACRAwAAAAA=&#10;" strokecolor="#44546a [3215]" strokeweight="3pt">
                  <v:stroke endarrow="open" joinstyle="miter"/>
                </v:shape>
                <v:shape id="TextBox 10" o:spid="_x0000_s1149" type="#_x0000_t202" style="position:absolute;left:60025;top:44602;width:441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UXFsUA&#10;AADdAAAADwAAAGRycy9kb3ducmV2LnhtbESPT2sCMRTE7wW/Q3iF3jSptWq3RhFF8GSp/8DbY/Pc&#10;Xdy8LJvort/eFIQeh5n5DTOZtbYUN6p94VjDe0+BIE6dKTjTsN+tumMQPiAbLB2Thjt5mE07LxNM&#10;jGv4l27bkIkIYZ+ghjyEKpHSpzlZ9D1XEUfv7GqLIco6k6bGJsJtKftKDaXFguNCjhUtckov26vV&#10;cNicT8eB+smW9rNqXKsk2y+p9dtrO/8GEagN/+Fne200fPTVCP7exCcgp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tRcWxQAAAN0AAAAPAAAAAAAAAAAAAAAAAJgCAABkcnMv&#10;ZG93bnJldi54bWxQSwUGAAAAAAQABAD1AAAAigMAAAAA&#10;" filled="f" stroked="f">
                  <v:textbox>
                    <w:txbxContent>
                      <w:p w:rsidR="00016A0D" w:rsidRDefault="00016A0D" w:rsidP="00CA18F2">
                        <w:pPr>
                          <w:pStyle w:val="af3"/>
                          <w:spacing w:before="0" w:beforeAutospacing="0" w:after="0" w:afterAutospacing="0"/>
                        </w:pPr>
                        <w:r>
                          <w:rPr>
                            <w:rFonts w:asciiTheme="minorHAnsi" w:hAnsi="Calibri" w:cstheme="minorBidi"/>
                            <w:b/>
                            <w:bCs/>
                            <w:color w:val="000000"/>
                            <w:kern w:val="24"/>
                            <w:lang w:val="en-US"/>
                          </w:rPr>
                          <w:t xml:space="preserve">2 </w:t>
                        </w:r>
                        <w:proofErr w:type="gramStart"/>
                        <w:r>
                          <w:rPr>
                            <w:rFonts w:asciiTheme="minorHAnsi" w:hAnsi="Calibri" w:cstheme="minorBidi"/>
                            <w:b/>
                            <w:bCs/>
                            <w:color w:val="000000"/>
                            <w:kern w:val="24"/>
                            <w:lang w:val="en-US"/>
                          </w:rPr>
                          <w:t>tn</w:t>
                        </w:r>
                        <w:proofErr w:type="gramEnd"/>
                      </w:p>
                    </w:txbxContent>
                  </v:textbox>
                </v:shape>
                <v:shape id="TextBox 11" o:spid="_x0000_s1150" type="#_x0000_t202" style="position:absolute;left:55849;top:41566;width:441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qDZMEA&#10;AADdAAAADwAAAGRycy9kb3ducmV2LnhtbERPTYvCMBC9C/6HMIK3NVF3Za1GEUXwpOjuCt6GZmyL&#10;zaQ00Xb/vTkIHh/ve75sbSkeVPvCsYbhQIEgTp0pONPw+7P9+AbhA7LB0jFp+CcPy0W3M8fEuIaP&#10;9DiFTMQQ9glqyEOoEil9mpNFP3AVceSurrYYIqwzaWpsYrgt5UipibRYcGzIsaJ1TuntdLca/vbX&#10;y/lTHbKN/aoa1yrJdiq17vfa1QxEoDa8xS/3zmgYj1ScG9/EJyA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Iqg2TBAAAA3QAAAA8AAAAAAAAAAAAAAAAAmAIAAGRycy9kb3du&#10;cmV2LnhtbFBLBQYAAAAABAAEAPUAAACGAwAAAAA=&#10;" filled="f" stroked="f">
                  <v:textbox>
                    <w:txbxContent>
                      <w:p w:rsidR="00016A0D" w:rsidRDefault="00016A0D" w:rsidP="00CA18F2">
                        <w:pPr>
                          <w:pStyle w:val="af3"/>
                          <w:spacing w:before="0" w:beforeAutospacing="0" w:after="0" w:afterAutospacing="0"/>
                        </w:pPr>
                        <w:r>
                          <w:rPr>
                            <w:rFonts w:asciiTheme="minorHAnsi" w:hAnsi="Calibri" w:cstheme="minorBidi"/>
                            <w:b/>
                            <w:bCs/>
                            <w:color w:val="000000"/>
                            <w:kern w:val="24"/>
                            <w:lang w:val="en-US"/>
                          </w:rPr>
                          <w:t xml:space="preserve">2 </w:t>
                        </w:r>
                        <w:proofErr w:type="gramStart"/>
                        <w:r>
                          <w:rPr>
                            <w:rFonts w:asciiTheme="minorHAnsi" w:hAnsi="Calibri" w:cstheme="minorBidi"/>
                            <w:b/>
                            <w:bCs/>
                            <w:color w:val="000000"/>
                            <w:kern w:val="24"/>
                            <w:lang w:val="en-US"/>
                          </w:rPr>
                          <w:t>tn</w:t>
                        </w:r>
                        <w:proofErr w:type="gramEnd"/>
                      </w:p>
                    </w:txbxContent>
                  </v:textbox>
                </v:shape>
                <v:shape id="Picture 6" o:spid="_x0000_s1151" type="#_x0000_t75" alt="http://www.ukraineindustrial.info/wp-content/uploads/2015/09/tank-ohl.jpg" style="position:absolute;top:543;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RLlXJAAAA3QAAAA8AAABkcnMvZG93bnJldi54bWxEj91qwkAUhO8F32E5Qm+kbkxraVNXKYUW&#10;QRGM0p+7Q/Y0CWbPhuzGxD59Vyh4OczMN8x82ZtKnKhxpWUF00kEgjizuuRcwWH/dvsIwnlkjZVl&#10;UnAmB8vFcDDHRNuOd3RKfS4ChF2CCgrv60RKlxVk0E1sTRy8H9sY9EE2udQNdgFuKhlH0YM0WHJY&#10;KLCm14KyY9oaBb+fcTUuu++xXsdb8/F1377PNq1SN6P+5RmEp95fw//tlVZwF0dPcHkTnoBc/AE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ABEuVckAAADdAAAADwAAAAAAAAAA&#10;AAAAAACfAgAAZHJzL2Rvd25yZXYueG1sUEsFBgAAAAAEAAQA9wAAAJUDAAAAAA==&#10;" filled="t" fillcolor="#5b9bd5 [3204]">
                  <v:imagedata r:id="rId63" o:title="tank-ohl"/>
                </v:shape>
                <v:shape id="Picture 6" o:spid="_x0000_s1152" type="#_x0000_t75" alt="http://www.ukraineindustrial.info/wp-content/uploads/2015/09/tank-ohl.jpg" style="position:absolute;top:4763;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5Y+/FAAAA3QAAAA8AAABkcnMvZG93bnJldi54bWxET8tqAjEU3Qv9h3AL3ZSaGQUpo1GqVhAX&#10;2vpYuLtMrjNDJzdjEnX8e7MouDyc92jSmlpcyfnKsoK0m4Agzq2uuFCw3y0+PkH4gKyxtkwK7uRh&#10;Mn7pjDDT9sa/dN2GQsQQ9hkqKENoMil9XpJB37UNceRO1hkMEbpCaoe3GG5q2UuSgTRYcWwosaFZ&#10;Sfnf9mIUvP9UB2t2y+/5Jrh0elyf94P+Sqm31/ZrCCJQG57if/dSK+j30rg/volPQI4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4OWPvxQAAAN0AAAAPAAAAAAAAAAAAAAAA&#10;AJ8CAABkcnMvZG93bnJldi54bWxQSwUGAAAAAAQABAD3AAAAkQMAAAAA&#10;" filled="t" fillcolor="#00b050">
                  <v:imagedata r:id="rId64" o:title="tank-ohl"/>
                </v:shape>
                <v:shape id="Picture 6" o:spid="_x0000_s1153" type="#_x0000_t75" alt="http://www.ukraineindustrial.info/wp-content/uploads/2015/09/tank-ohl.jpg" style="position:absolute;left:65412;top:35276;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1xnTIAAAA3QAAAA8AAABkcnMvZG93bnJldi54bWxEj09rAjEUxO9Cv0N4BS9Ss6sgsjWKthXE&#10;g61/eujtsXnuLm5etknU7bdvBMHjMDO/YSaz1tTiQs5XlhWk/QQEcW51xYWCw375MgbhA7LG2jIp&#10;+CMPs+lTZ4KZtlfe0mUXChEh7DNUUIbQZFL6vCSDvm8b4ugdrTMYonSF1A6vEW5qOUiSkTRYcVwo&#10;saG3kvLT7mwU9L6qb2v2q4/3z+DSxc/m9zAarpXqPrfzVxCB2vAI39srrWA4SFO4vYlPQE7/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XdcZ0yAAAAN0AAAAPAAAAAAAAAAAA&#10;AAAAAJ8CAABkcnMvZG93bnJldi54bWxQSwUGAAAAAAQABAD3AAAAlAMAAAAA&#10;" filled="t" fillcolor="#00b050">
                  <v:imagedata r:id="rId64" o:title="tank-ohl"/>
                </v:shape>
                <v:shape id="Picture 6" o:spid="_x0000_s1154" type="#_x0000_t75" alt="http://www.ukraineindustrial.info/wp-content/uploads/2015/09/tank-ohl.jpg" style="position:absolute;left:64731;top:40535;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nWAPIAAAA3QAAAA8AAABkcnMvZG93bnJldi54bWxEj09rwkAUxO+FfoflFbxI3SSCSOoqVSuI&#10;h7b+O3h7ZF+TYPZturtq+u27BaHHYWZ+w0xmnWnElZyvLStIBwkI4sLqmksFh/3qeQzCB2SNjWVS&#10;8EMeZtPHhwnm2t54S9ddKEWEsM9RQRVCm0vpi4oM+oFtiaP3ZZ3BEKUrpXZ4i3DTyCxJRtJgzXGh&#10;wpYWFRXn3cUo6H/WR2v267flR3Dp/PT+fRgNN0r1nrrXFxCBuvAfvrfXWsEwSzP4exOfgJz+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np1gDyAAAAN0AAAAPAAAAAAAAAAAA&#10;AAAAAJ8CAABkcnMvZG93bnJldi54bWxQSwUGAAAAAAQABAD3AAAAlAMAAAAA&#10;" filled="t" fillcolor="#00b050">
                  <v:imagedata r:id="rId64" o:title="tank-ohl"/>
                </v:shape>
                <v:shape id="TextBox 21" o:spid="_x0000_s1155" type="#_x0000_t202" style="position:absolute;left:62301;top:37880;width:9076;height:2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HyMYA&#10;AADdAAAADwAAAGRycy9kb3ducmV2LnhtbESPzWrDMBCE74G8g9hAb4mUv9K4lkNpKeTUELcJ5LZY&#10;G9vUWhlLjd23rwqBHIeZ+YZJt4NtxJU6XzvWMJ8pEMSFMzWXGr4+36dPIHxANtg4Jg2/5GGbjUcp&#10;Jsb1fKBrHkoRIewT1FCF0CZS+qIii37mWuLoXVxnMUTZldJ02Ee4beRCqUdpsea4UGFLrxUV3/mP&#10;1XD8uJxPK7Uv3+y67d2gJNuN1PphMrw8gwg0hHv41t4ZDcvFfAn/b+ITk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eHyMYAAADdAAAADwAAAAAAAAAAAAAAAACYAgAAZHJz&#10;L2Rvd25yZXYueG1sUEsFBgAAAAAEAAQA9QAAAIsDAAAAAA==&#10;" filled="f" stroked="f">
                  <v:textbox>
                    <w:txbxContent>
                      <w:p w:rsidR="00016A0D" w:rsidRDefault="00016A0D" w:rsidP="00CA18F2">
                        <w:pPr>
                          <w:pStyle w:val="af3"/>
                          <w:spacing w:before="0" w:beforeAutospacing="0" w:after="0" w:afterAutospacing="0"/>
                        </w:pPr>
                        <w:r>
                          <w:rPr>
                            <w:rFonts w:asciiTheme="minorHAnsi" w:hAnsi="Calibri" w:cstheme="minorBidi"/>
                            <w:color w:val="000000"/>
                            <w:kern w:val="24"/>
                            <w:sz w:val="18"/>
                            <w:szCs w:val="18"/>
                            <w:lang w:val="en-US"/>
                          </w:rPr>
                          <w:t>Қарақыстақ</w:t>
                        </w:r>
                      </w:p>
                    </w:txbxContent>
                  </v:textbox>
                </v:shape>
                <v:shape id="TextBox 22" o:spid="_x0000_s1156" type="#_x0000_t202" style="position:absolute;left:59326;top:41990;width:9076;height:2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4fvMQA&#10;AADdAAAADwAAAGRycy9kb3ducmV2LnhtbESPT4vCMBTE7wt+h/CEva2JropWo4jLwp4U/4K3R/Ns&#10;i81LabK2fnsjLOxxmJnfMPNla0txp9oXjjX0ewoEcepMwZmG4+H7YwLCB2SDpWPS8CAPy0XnbY6J&#10;cQ3v6L4PmYgQ9glqyEOoEil9mpNF33MVcfSurrYYoqwzaWpsItyWcqDUWFosOC7kWNE6p/S2/7Ua&#10;Tpvr5TxU2+zLjqrGtUqynUqt37vtagYiUBv+w3/tH6Phc9AfwutNfAJy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H7zEAAAA3QAAAA8AAAAAAAAAAAAAAAAAmAIAAGRycy9k&#10;b3ducmV2LnhtbFBLBQYAAAAABAAEAPUAAACJAwAAAAA=&#10;" filled="f" stroked="f">
                  <v:textbox>
                    <w:txbxContent>
                      <w:p w:rsidR="00016A0D" w:rsidRDefault="00016A0D" w:rsidP="00CA18F2">
                        <w:pPr>
                          <w:pStyle w:val="af3"/>
                          <w:spacing w:before="0" w:beforeAutospacing="0" w:after="0" w:afterAutospacing="0"/>
                        </w:pPr>
                        <w:r>
                          <w:rPr>
                            <w:rFonts w:asciiTheme="minorHAnsi" w:hAnsi="Calibri" w:cstheme="minorBidi"/>
                            <w:color w:val="000000"/>
                            <w:kern w:val="24"/>
                            <w:sz w:val="18"/>
                            <w:szCs w:val="18"/>
                            <w:lang w:val="en-US"/>
                          </w:rPr>
                          <w:t>Abay</w:t>
                        </w:r>
                      </w:p>
                    </w:txbxContent>
                  </v:textbox>
                </v:shape>
                <v:shape id="Прямая со стрелкой 3215" o:spid="_x0000_s1157" type="#_x0000_t32" style="position:absolute;left:69082;top:36882;width:11895;height:669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mGB8IAAADdAAAADwAAAGRycy9kb3ducmV2LnhtbESPQYvCMBSE78L+h/AW9qapXRWpRlkU&#10;0WtVPD+aZ1O2eSlNtNVfbxYWPA4z8w2zXPe2FndqfeVYwXiUgCAunK64VHA+7YZzED4ga6wdk4IH&#10;eVivPgZLzLTrOKf7MZQiQthnqMCE0GRS+sKQRT9yDXH0rq61GKJsS6lb7CLc1jJNkpm0WHFcMNjQ&#10;xlDxe7xZBZ3fpXl1vtx4m9fmuX/IyUFLpb4++58FiEB9eIf/2wet4DsdT+HvTXwCcvU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mGB8IAAADdAAAADwAAAAAAAAAAAAAA&#10;AAChAgAAZHJzL2Rvd25yZXYueG1sUEsFBgAAAAAEAAQA+QAAAJADAAAAAA==&#10;" strokecolor="#44546a [3215]" strokeweight="3pt">
                  <v:stroke endarrow="open" joinstyle="miter"/>
                </v:shape>
                <v:shape id="Прямая со стрелкой 3216" o:spid="_x0000_s1158" type="#_x0000_t32" style="position:absolute;left:68402;top:42141;width:9547;height:29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sYcMMAAADdAAAADwAAAGRycy9kb3ducmV2LnhtbESPwWrDMBBE74X8g9hAbo0ct5jiRAkl&#10;wTRXu6HnxdpYptbKWIrt5OurQqHHYWbeMLvDbDsx0uBbxwo26wQEce10y42Cy2fx/AbCB2SNnWNS&#10;cCcPh/3iaYe5dhOXNFahERHCPkcFJoQ+l9LXhiz6teuJo3d1g8UQ5dBIPeAU4baTaZJk0mLLccFg&#10;T0dD9Xd1swomX6Rle/m68anszOPjLl/PWiq1Ws7vWxCB5vAf/muftYKXdJPB75v4BOT+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s7GHDDAAAA3QAAAA8AAAAAAAAAAAAA&#10;AAAAoQIAAGRycy9kb3ducmV2LnhtbFBLBQYAAAAABAAEAPkAAACRAwAAAAA=&#10;" strokecolor="#44546a [3215]" strokeweight="3pt">
                  <v:stroke endarrow="open" joinstyle="miter"/>
                </v:shape>
                <v:shape id="TextBox 36" o:spid="_x0000_s1159" type="#_x0000_t202" style="position:absolute;left:64468;top:38796;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yBy8UA&#10;AADdAAAADwAAAGRycy9kb3ducmV2LnhtbESPQWsCMRSE74L/ITyhN020rdXVKGIpeFK0reDtsXnu&#10;Lm5elk3qrv/eFASPw8x8w8yXrS3FlWpfONYwHCgQxKkzBWcafr6/+hMQPiAbLB2Thht5WC66nTkm&#10;xjW8p+shZCJC2CeoIQ+hSqT0aU4W/cBVxNE7u9piiLLOpKmxiXBbypFSY2mx4LiQY0XrnNLL4c9q&#10;+N2eT8c3tcs+7XvVuFZJtlOp9UuvXc1ABGrDM/xob4yG19HwA/7fxCc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bIHLxQAAAN0AAAAPAAAAAAAAAAAAAAAAAJgCAABkcnMv&#10;ZG93bnJldi54bWxQSwUGAAAAAAQABAD1AAAAigMAAAAA&#10;" filled="f" stroked="f">
                  <v:textbox>
                    <w:txbxContent>
                      <w:p w:rsidR="00016A0D" w:rsidRDefault="00016A0D" w:rsidP="00CA18F2">
                        <w:pPr>
                          <w:pStyle w:val="af3"/>
                          <w:spacing w:before="0" w:beforeAutospacing="0" w:after="0" w:afterAutospacing="0"/>
                        </w:pPr>
                        <w:r>
                          <w:rPr>
                            <w:rFonts w:asciiTheme="minorHAnsi" w:hAnsi="Calibri" w:cstheme="minorBidi"/>
                            <w:b/>
                            <w:bCs/>
                            <w:color w:val="000000"/>
                            <w:kern w:val="24"/>
                            <w:lang w:val="en-US"/>
                          </w:rPr>
                          <w:t xml:space="preserve">2 </w:t>
                        </w:r>
                        <w:proofErr w:type="gramStart"/>
                        <w:r>
                          <w:rPr>
                            <w:rFonts w:asciiTheme="minorHAnsi" w:hAnsi="Calibri" w:cstheme="minorBidi"/>
                            <w:b/>
                            <w:bCs/>
                            <w:color w:val="000000"/>
                            <w:kern w:val="24"/>
                            <w:lang w:val="en-US"/>
                          </w:rPr>
                          <w:t>tn</w:t>
                        </w:r>
                        <w:proofErr w:type="gramEnd"/>
                      </w:p>
                    </w:txbxContent>
                  </v:textbox>
                </v:shape>
                <v:shape id="TextBox 37" o:spid="_x0000_s1160" type="#_x0000_t202" style="position:absolute;left:64826;top:33329;width:441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VucEA&#10;AADdAAAADwAAAGRycy9kb3ducmV2LnhtbERPy4rCMBTdC/5DuMLsxkSdEa1GEUVwNeIT3F2aa1ts&#10;bkqTsZ2/nywEl4fzni9bW4on1b5wrGHQVyCIU2cKzjScT9vPCQgfkA2WjknDH3lYLrqdOSbGNXyg&#10;5zFkIoawT1BDHkKVSOnTnCz6vquII3d3tcUQYZ1JU2MTw20ph0qNpcWCY0OOFa1zSh/HX6vh8nO/&#10;Xb/UPtvY76pxrZJsp1Lrj167moEI1Ia3+OXeGQ2j4SDOjW/iE5C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fzFbnBAAAA3QAAAA8AAAAAAAAAAAAAAAAAmAIAAGRycy9kb3du&#10;cmV2LnhtbFBLBQYAAAAABAAEAPUAAACGAwAAAAA=&#10;" filled="f" stroked="f">
                  <v:textbox>
                    <w:txbxContent>
                      <w:p w:rsidR="00016A0D" w:rsidRDefault="00016A0D" w:rsidP="00CA18F2">
                        <w:pPr>
                          <w:pStyle w:val="af3"/>
                          <w:spacing w:before="0" w:beforeAutospacing="0" w:after="0" w:afterAutospacing="0"/>
                        </w:pPr>
                        <w:r>
                          <w:rPr>
                            <w:rFonts w:asciiTheme="minorHAnsi" w:hAnsi="Calibri" w:cstheme="minorBidi"/>
                            <w:b/>
                            <w:bCs/>
                            <w:color w:val="000000"/>
                            <w:kern w:val="24"/>
                            <w:lang w:val="en-US"/>
                          </w:rPr>
                          <w:t xml:space="preserve">2 </w:t>
                        </w:r>
                        <w:proofErr w:type="gramStart"/>
                        <w:r>
                          <w:rPr>
                            <w:rFonts w:asciiTheme="minorHAnsi" w:hAnsi="Calibri" w:cstheme="minorBidi"/>
                            <w:b/>
                            <w:bCs/>
                            <w:color w:val="000000"/>
                            <w:kern w:val="24"/>
                            <w:lang w:val="en-US"/>
                          </w:rPr>
                          <w:t>tn</w:t>
                        </w:r>
                        <w:proofErr w:type="gramEnd"/>
                      </w:p>
                    </w:txbxContent>
                  </v:textbox>
                </v:shape>
                <v:rect id="Прямоугольник 3219" o:spid="_x0000_s1161" style="position:absolute;left:3670;width:19062;height:4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TPvsQA&#10;AADdAAAADwAAAGRycy9kb3ducmV2LnhtbESPQWsCMRSE70L/Q3iF3mpWC6Jbo1RBbPFQ1Pb+mjx3&#10;l25eliTurv/eCILHYWa+YebL3taiJR8qxwpGwwwEsXam4kLBz3HzOgURIrLB2jEpuFCA5eJpMMfc&#10;uI731B5iIRKEQ44KyhibXMqgS7IYhq4hTt7JeYsxSV9I47FLcFvLcZZNpMWK00KJDa1L0v+Hs1Xw&#10;606rzuo//mov39V5u/NaT3dKvTz3H+8gIvXxEb63P42Ct/FoBrc36Qn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0z77EAAAA3QAAAA8AAAAAAAAAAAAAAAAAmAIAAGRycy9k&#10;b3ducmV2LnhtbFBLBQYAAAAABAAEAPUAAACJAwAAAAA=&#10;" filled="f" stroked="f" strokeweight="1pt">
                  <v:textbox>
                    <w:txbxContent>
                      <w:p w:rsidR="00016A0D" w:rsidRDefault="00016A0D" w:rsidP="00E06861">
                        <w:pPr>
                          <w:pStyle w:val="a7"/>
                          <w:numPr>
                            <w:ilvl w:val="0"/>
                            <w:numId w:val="5"/>
                          </w:numPr>
                          <w:rPr>
                            <w:sz w:val="20"/>
                          </w:rPr>
                        </w:pPr>
                        <w:r>
                          <w:rPr>
                            <w:rFonts w:ascii="Arial" w:hAnsi="Arial" w:cs="Arial"/>
                            <w:b/>
                            <w:bCs/>
                            <w:color w:val="000000"/>
                            <w:kern w:val="24"/>
                            <w:sz w:val="20"/>
                            <w:szCs w:val="20"/>
                            <w:lang w:val="en-US"/>
                          </w:rPr>
                          <w:t>Existing MPPs</w:t>
                        </w:r>
                      </w:p>
                    </w:txbxContent>
                  </v:textbox>
                </v:rect>
                <v:rect id="Прямоугольник 3220" o:spid="_x0000_s1162" style="position:absolute;left:4383;top:4667;width:16781;height:4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KsnsEA&#10;AADdAAAADwAAAGRycy9kb3ducmV2LnhtbERPz2vCMBS+D/wfwhN2m6kVhlSjqDDm8CBz8/5Mnm2x&#10;eSlJbOt/vxyEHT++38v1YBvRkQ+1YwXTSQaCWDtTc6ng9+fjbQ4iRGSDjWNS8KAA69XoZYmFcT1/&#10;U3eKpUghHApUUMXYFlIGXZHFMHEtceKuzluMCfpSGo99CreNzLPsXVqsOTVU2NKuIn073a2Cs7tu&#10;e6sv/NU9jvX98+C1nh+Ueh0PmwWISEP8Fz/de6Ngludpf3qTnoBc/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6irJ7BAAAA3QAAAA8AAAAAAAAAAAAAAAAAmAIAAGRycy9kb3du&#10;cmV2LnhtbFBLBQYAAAAABAAEAPUAAACGAwAAAAA=&#10;" filled="f" stroked="f" strokeweight="1pt">
                  <v:textbox>
                    <w:txbxContent>
                      <w:p w:rsidR="00016A0D" w:rsidRDefault="00016A0D" w:rsidP="00E06861">
                        <w:pPr>
                          <w:pStyle w:val="a7"/>
                          <w:numPr>
                            <w:ilvl w:val="0"/>
                            <w:numId w:val="6"/>
                          </w:numPr>
                          <w:rPr>
                            <w:sz w:val="20"/>
                          </w:rPr>
                        </w:pPr>
                        <w:r>
                          <w:rPr>
                            <w:b/>
                            <w:bCs/>
                            <w:color w:val="000000"/>
                            <w:kern w:val="24"/>
                            <w:sz w:val="20"/>
                            <w:szCs w:val="20"/>
                            <w:lang w:val="en-US"/>
                          </w:rPr>
                          <w:t>Planned MPPs</w:t>
                        </w:r>
                      </w:p>
                    </w:txbxContent>
                  </v:textbox>
                </v:rect>
              </v:group>
            </w:pict>
          </mc:Fallback>
        </mc:AlternateContent>
      </w:r>
      <w:r>
        <w:rPr>
          <w:noProof/>
        </w:rPr>
        <mc:AlternateContent>
          <mc:Choice Requires="wps">
            <w:drawing>
              <wp:anchor distT="0" distB="0" distL="114300" distR="114300" simplePos="0" relativeHeight="251014656" behindDoc="0" locked="0" layoutInCell="1" allowOverlap="1" wp14:anchorId="33BB7E1B" wp14:editId="3AE1A8CD">
                <wp:simplePos x="0" y="0"/>
                <wp:positionH relativeFrom="column">
                  <wp:posOffset>6773978</wp:posOffset>
                </wp:positionH>
                <wp:positionV relativeFrom="paragraph">
                  <wp:posOffset>4585</wp:posOffset>
                </wp:positionV>
                <wp:extent cx="2423795" cy="254606"/>
                <wp:effectExtent l="0" t="0" r="14605" b="12700"/>
                <wp:wrapNone/>
                <wp:docPr id="4143" name="Прямоугольник 4143"/>
                <wp:cNvGraphicFramePr/>
                <a:graphic xmlns:a="http://schemas.openxmlformats.org/drawingml/2006/main">
                  <a:graphicData uri="http://schemas.microsoft.com/office/word/2010/wordprocessingShape">
                    <wps:wsp>
                      <wps:cNvSpPr/>
                      <wps:spPr>
                        <a:xfrm>
                          <a:off x="0" y="0"/>
                          <a:ext cx="2423795" cy="254606"/>
                        </a:xfrm>
                        <a:prstGeom prst="rect">
                          <a:avLst/>
                        </a:prstGeom>
                        <a:solidFill>
                          <a:srgbClr val="5B9BD5"/>
                        </a:solidFill>
                        <a:ln w="12700" cap="flat" cmpd="sng" algn="ctr">
                          <a:solidFill>
                            <a:srgbClr val="5B9BD5">
                              <a:shade val="50000"/>
                            </a:srgbClr>
                          </a:solidFill>
                          <a:prstDash val="solid"/>
                          <a:miter lim="800000"/>
                        </a:ln>
                        <a:effectLst/>
                      </wps:spPr>
                      <wps:txbx>
                        <w:txbxContent>
                          <w:p w:rsidR="00016A0D" w:rsidRPr="000D6777" w:rsidRDefault="00016A0D" w:rsidP="00330624">
                            <w:pPr>
                              <w:pStyle w:val="aff6"/>
                              <w:jc w:val="center"/>
                              <w:rPr>
                                <w:rFonts w:ascii="Times New Roman" w:hAnsi="Times New Roman" w:cs="Times New Roman"/>
                                <w:sz w:val="20"/>
                                <w:szCs w:val="20"/>
                                <w:lang w:val="en-US"/>
                              </w:rPr>
                            </w:pPr>
                            <w:r>
                              <w:rPr>
                                <w:rFonts w:ascii="Times New Roman" w:hAnsi="Times New Roman" w:cs="Times New Roman"/>
                                <w:sz w:val="20"/>
                                <w:szCs w:val="20"/>
                                <w:lang w:val="en-US"/>
                              </w:rPr>
                              <w:t>Planned cooperatives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4143" o:spid="_x0000_s1163" style="position:absolute;left:0;text-align:left;margin-left:533.4pt;margin-top:.35pt;width:190.85pt;height:20.05pt;z-index:25101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" fillcolor="#5b9bd5" strokecolor="#41719c" strokeweight="1pt">
                <v:textbox>
                  <w:txbxContent>
                    <w:p w:rsidR="00016A0D" w:rsidRPr="000D6777" w:rsidRDefault="00016A0D" w:rsidP="00330624">
                      <w:pPr>
                        <w:pStyle w:val="aff6"/>
                        <w:jc w:val="center"/>
                        <w:rPr>
                          <w:rFonts w:ascii="Times New Roman" w:hAnsi="Times New Roman" w:cs="Times New Roman"/>
                          <w:sz w:val="20"/>
                          <w:szCs w:val="20"/>
                          <w:lang w:val="en-US"/>
                        </w:rPr>
                      </w:pPr>
                      <w:r>
                        <w:rPr>
                          <w:rFonts w:ascii="Times New Roman" w:hAnsi="Times New Roman" w:cs="Times New Roman"/>
                          <w:sz w:val="20"/>
                          <w:szCs w:val="20"/>
                          <w:lang w:val="en-US"/>
                        </w:rPr>
                        <w:t>Planned cooperatives</w:t>
                      </w:r>
                    </w:p>
                  </w:txbxContent>
                </v:textbox>
              </v:rect>
            </w:pict>
          </mc:Fallback>
        </mc:AlternateContent>
      </w:r>
    </w:p>
    <w:p w:rsidR="00CA18F2" w:rsidRPr="001E3149" w:rsidRDefault="00330624" w:rsidP="000574F1">
      <w:pPr>
        <w:jc w:val="center"/>
        <w:rPr>
          <w:lang w:val="en-US"/>
        </w:rPr>
      </w:pPr>
      <w:r>
        <w:rPr>
          <w:noProof/>
        </w:rPr>
        <mc:AlternateContent>
          <mc:Choice Requires="wps">
            <w:drawing>
              <wp:anchor distT="0" distB="0" distL="114300" distR="114300" simplePos="0" relativeHeight="251018752" behindDoc="0" locked="0" layoutInCell="1" allowOverlap="1" wp14:anchorId="7E1595E3" wp14:editId="1D24285E">
                <wp:simplePos x="0" y="0"/>
                <wp:positionH relativeFrom="column">
                  <wp:posOffset>6750803</wp:posOffset>
                </wp:positionH>
                <wp:positionV relativeFrom="paragraph">
                  <wp:posOffset>85144</wp:posOffset>
                </wp:positionV>
                <wp:extent cx="2456482" cy="595468"/>
                <wp:effectExtent l="0" t="0" r="20320" b="14605"/>
                <wp:wrapNone/>
                <wp:docPr id="36" name="Прямоугольник 36"/>
                <wp:cNvGraphicFramePr/>
                <a:graphic xmlns:a="http://schemas.openxmlformats.org/drawingml/2006/main">
                  <a:graphicData uri="http://schemas.microsoft.com/office/word/2010/wordprocessingShape">
                    <wps:wsp>
                      <wps:cNvSpPr/>
                      <wps:spPr>
                        <a:xfrm>
                          <a:off x="0" y="0"/>
                          <a:ext cx="2456482" cy="595468"/>
                        </a:xfrm>
                        <a:prstGeom prst="rect">
                          <a:avLst/>
                        </a:prstGeom>
                        <a:solidFill>
                          <a:srgbClr val="5B9BD5"/>
                        </a:solidFill>
                        <a:ln w="12700" cap="flat" cmpd="sng" algn="ctr">
                          <a:solidFill>
                            <a:srgbClr val="5B9BD5">
                              <a:shade val="50000"/>
                            </a:srgbClr>
                          </a:solidFill>
                          <a:prstDash val="solid"/>
                          <a:miter lim="800000"/>
                        </a:ln>
                        <a:effectLst/>
                      </wps:spPr>
                      <wps:txbx>
                        <w:txbxContent>
                          <w:p w:rsidR="00016A0D" w:rsidRDefault="00016A0D" w:rsidP="00330624">
                            <w:pPr>
                              <w:pStyle w:val="aff6"/>
                              <w:rPr>
                                <w:rFonts w:ascii="Times New Roman" w:hAnsi="Times New Roman" w:cs="Times New Roman"/>
                                <w:sz w:val="20"/>
                                <w:szCs w:val="20"/>
                                <w:lang w:val="en-US"/>
                              </w:rPr>
                            </w:pPr>
                            <w:r>
                              <w:rPr>
                                <w:rFonts w:ascii="Times New Roman" w:hAnsi="Times New Roman" w:cs="Times New Roman"/>
                                <w:sz w:val="20"/>
                                <w:szCs w:val="20"/>
                                <w:lang w:val="en-US"/>
                              </w:rPr>
                              <w:t>Rural district         Milk volume,      Tanker</w:t>
                            </w:r>
                          </w:p>
                          <w:p w:rsidR="00016A0D" w:rsidRDefault="00016A0D" w:rsidP="00330624">
                            <w:pPr>
                              <w:pStyle w:val="aff6"/>
                              <w:rPr>
                                <w:rFonts w:ascii="Times New Roman" w:hAnsi="Times New Roman" w:cs="Times New Roman"/>
                                <w:sz w:val="20"/>
                                <w:szCs w:val="20"/>
                                <w:lang w:val="en-US"/>
                              </w:rPr>
                            </w:pPr>
                            <w:r>
                              <w:rPr>
                                <w:rFonts w:ascii="Times New Roman" w:hAnsi="Times New Roman" w:cs="Times New Roman"/>
                                <w:sz w:val="20"/>
                                <w:szCs w:val="20"/>
                                <w:lang w:val="en-US"/>
                              </w:rPr>
                              <w:t xml:space="preserve">                                       </w:t>
                            </w:r>
                            <w:proofErr w:type="gramStart"/>
                            <w:r>
                              <w:rPr>
                                <w:rFonts w:ascii="Times New Roman" w:hAnsi="Times New Roman" w:cs="Times New Roman"/>
                                <w:sz w:val="20"/>
                                <w:szCs w:val="20"/>
                                <w:lang w:val="en-US"/>
                              </w:rPr>
                              <w:t>t</w:t>
                            </w:r>
                            <w:proofErr w:type="gramEnd"/>
                            <w:r>
                              <w:rPr>
                                <w:rFonts w:ascii="Times New Roman" w:hAnsi="Times New Roman" w:cs="Times New Roman"/>
                                <w:sz w:val="20"/>
                                <w:szCs w:val="20"/>
                                <w:lang w:val="en-US"/>
                              </w:rPr>
                              <w:t xml:space="preserve">                  capac</w:t>
                            </w:r>
                            <w:r>
                              <w:rPr>
                                <w:rFonts w:ascii="Times New Roman" w:hAnsi="Times New Roman" w:cs="Times New Roman"/>
                                <w:sz w:val="20"/>
                                <w:szCs w:val="20"/>
                                <w:lang w:val="en-US"/>
                              </w:rPr>
                              <w:t>i</w:t>
                            </w:r>
                            <w:r>
                              <w:rPr>
                                <w:rFonts w:ascii="Times New Roman" w:hAnsi="Times New Roman" w:cs="Times New Roman"/>
                                <w:sz w:val="20"/>
                                <w:szCs w:val="20"/>
                                <w:lang w:val="en-US"/>
                              </w:rPr>
                              <w:t>ty,</w:t>
                            </w:r>
                          </w:p>
                          <w:p w:rsidR="00016A0D" w:rsidRPr="00611774" w:rsidRDefault="00016A0D" w:rsidP="00330624">
                            <w:pPr>
                              <w:pStyle w:val="aff6"/>
                              <w:rPr>
                                <w:rFonts w:ascii="Times New Roman" w:hAnsi="Times New Roman" w:cs="Times New Roman"/>
                                <w:sz w:val="20"/>
                                <w:szCs w:val="20"/>
                                <w:lang w:val="en-US"/>
                              </w:rPr>
                            </w:pPr>
                            <w:r>
                              <w:rPr>
                                <w:rFonts w:ascii="Times New Roman" w:hAnsi="Times New Roman" w:cs="Times New Roman"/>
                                <w:sz w:val="20"/>
                                <w:szCs w:val="20"/>
                                <w:lang w:val="en-US"/>
                              </w:rPr>
                              <w:t xml:space="preserve">                                                               </w:t>
                            </w:r>
                            <w:proofErr w:type="gramStart"/>
                            <w:r>
                              <w:rPr>
                                <w:rFonts w:ascii="Times New Roman" w:hAnsi="Times New Roman" w:cs="Times New Roman"/>
                                <w:sz w:val="20"/>
                                <w:szCs w:val="20"/>
                                <w:lang w:val="en-US"/>
                              </w:rPr>
                              <w:t>t</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36" o:spid="_x0000_s1164" style="position:absolute;left:0;text-align:left;margin-left:531.55pt;margin-top:6.7pt;width:193.4pt;height:46.9pt;z-index:25101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" fillcolor="#5b9bd5" strokecolor="#41719c" strokeweight="1pt">
                <v:textbox>
                  <w:txbxContent>
                    <w:p w:rsidR="00016A0D" w:rsidRDefault="00016A0D" w:rsidP="00330624">
                      <w:pPr>
                        <w:pStyle w:val="aff6"/>
                        <w:rPr>
                          <w:rFonts w:ascii="Times New Roman" w:hAnsi="Times New Roman" w:cs="Times New Roman"/>
                          <w:sz w:val="20"/>
                          <w:szCs w:val="20"/>
                          <w:lang w:val="en-US"/>
                        </w:rPr>
                      </w:pPr>
                      <w:r>
                        <w:rPr>
                          <w:rFonts w:ascii="Times New Roman" w:hAnsi="Times New Roman" w:cs="Times New Roman"/>
                          <w:sz w:val="20"/>
                          <w:szCs w:val="20"/>
                          <w:lang w:val="en-US"/>
                        </w:rPr>
                        <w:t>Rural district         Milk volume,      Tanker</w:t>
                      </w:r>
                    </w:p>
                    <w:p w:rsidR="00016A0D" w:rsidRDefault="00016A0D" w:rsidP="00330624">
                      <w:pPr>
                        <w:pStyle w:val="aff6"/>
                        <w:rPr>
                          <w:rFonts w:ascii="Times New Roman" w:hAnsi="Times New Roman" w:cs="Times New Roman"/>
                          <w:sz w:val="20"/>
                          <w:szCs w:val="20"/>
                          <w:lang w:val="en-US"/>
                        </w:rPr>
                      </w:pPr>
                      <w:r>
                        <w:rPr>
                          <w:rFonts w:ascii="Times New Roman" w:hAnsi="Times New Roman" w:cs="Times New Roman"/>
                          <w:sz w:val="20"/>
                          <w:szCs w:val="20"/>
                          <w:lang w:val="en-US"/>
                        </w:rPr>
                        <w:t xml:space="preserve">                                       </w:t>
                      </w:r>
                      <w:proofErr w:type="gramStart"/>
                      <w:r>
                        <w:rPr>
                          <w:rFonts w:ascii="Times New Roman" w:hAnsi="Times New Roman" w:cs="Times New Roman"/>
                          <w:sz w:val="20"/>
                          <w:szCs w:val="20"/>
                          <w:lang w:val="en-US"/>
                        </w:rPr>
                        <w:t>t</w:t>
                      </w:r>
                      <w:proofErr w:type="gramEnd"/>
                      <w:r>
                        <w:rPr>
                          <w:rFonts w:ascii="Times New Roman" w:hAnsi="Times New Roman" w:cs="Times New Roman"/>
                          <w:sz w:val="20"/>
                          <w:szCs w:val="20"/>
                          <w:lang w:val="en-US"/>
                        </w:rPr>
                        <w:t xml:space="preserve">                  capac</w:t>
                      </w:r>
                      <w:r>
                        <w:rPr>
                          <w:rFonts w:ascii="Times New Roman" w:hAnsi="Times New Roman" w:cs="Times New Roman"/>
                          <w:sz w:val="20"/>
                          <w:szCs w:val="20"/>
                          <w:lang w:val="en-US"/>
                        </w:rPr>
                        <w:t>i</w:t>
                      </w:r>
                      <w:r>
                        <w:rPr>
                          <w:rFonts w:ascii="Times New Roman" w:hAnsi="Times New Roman" w:cs="Times New Roman"/>
                          <w:sz w:val="20"/>
                          <w:szCs w:val="20"/>
                          <w:lang w:val="en-US"/>
                        </w:rPr>
                        <w:t>ty,</w:t>
                      </w:r>
                    </w:p>
                    <w:p w:rsidR="00016A0D" w:rsidRPr="00611774" w:rsidRDefault="00016A0D" w:rsidP="00330624">
                      <w:pPr>
                        <w:pStyle w:val="aff6"/>
                        <w:rPr>
                          <w:rFonts w:ascii="Times New Roman" w:hAnsi="Times New Roman" w:cs="Times New Roman"/>
                          <w:sz w:val="20"/>
                          <w:szCs w:val="20"/>
                          <w:lang w:val="en-US"/>
                        </w:rPr>
                      </w:pPr>
                      <w:r>
                        <w:rPr>
                          <w:rFonts w:ascii="Times New Roman" w:hAnsi="Times New Roman" w:cs="Times New Roman"/>
                          <w:sz w:val="20"/>
                          <w:szCs w:val="20"/>
                          <w:lang w:val="en-US"/>
                        </w:rPr>
                        <w:t xml:space="preserve">                                                               </w:t>
                      </w:r>
                      <w:proofErr w:type="gramStart"/>
                      <w:r>
                        <w:rPr>
                          <w:rFonts w:ascii="Times New Roman" w:hAnsi="Times New Roman" w:cs="Times New Roman"/>
                          <w:sz w:val="20"/>
                          <w:szCs w:val="20"/>
                          <w:lang w:val="en-US"/>
                        </w:rPr>
                        <w:t>t</w:t>
                      </w:r>
                      <w:proofErr w:type="gramEnd"/>
                    </w:p>
                  </w:txbxContent>
                </v:textbox>
              </v:rect>
            </w:pict>
          </mc:Fallback>
        </mc:AlternateContent>
      </w:r>
    </w:p>
    <w:p w:rsidR="00CA18F2" w:rsidRPr="001E3149" w:rsidRDefault="00CA18F2" w:rsidP="000574F1">
      <w:pPr>
        <w:jc w:val="center"/>
        <w:rPr>
          <w:lang w:val="en-US"/>
        </w:rPr>
      </w:pPr>
    </w:p>
    <w:p w:rsidR="00CA18F2" w:rsidRPr="001E3149" w:rsidRDefault="00CA18F2" w:rsidP="000574F1">
      <w:pPr>
        <w:jc w:val="center"/>
        <w:rPr>
          <w:lang w:val="en-US"/>
        </w:rPr>
      </w:pPr>
    </w:p>
    <w:p w:rsidR="00CA18F2" w:rsidRPr="001E3149" w:rsidRDefault="00330624" w:rsidP="000574F1">
      <w:pPr>
        <w:jc w:val="center"/>
        <w:rPr>
          <w:lang w:val="en-US"/>
        </w:rPr>
      </w:pPr>
      <w:r>
        <w:rPr>
          <w:noProof/>
        </w:rPr>
        <mc:AlternateContent>
          <mc:Choice Requires="wps">
            <w:drawing>
              <wp:anchor distT="0" distB="0" distL="114300" distR="114300" simplePos="0" relativeHeight="251025920" behindDoc="0" locked="0" layoutInCell="1" allowOverlap="1" wp14:anchorId="0F2D5E37" wp14:editId="5A842312">
                <wp:simplePos x="0" y="0"/>
                <wp:positionH relativeFrom="column">
                  <wp:posOffset>6735305</wp:posOffset>
                </wp:positionH>
                <wp:positionV relativeFrom="paragraph">
                  <wp:posOffset>156050</wp:posOffset>
                </wp:positionV>
                <wp:extent cx="1179830" cy="526942"/>
                <wp:effectExtent l="0" t="0" r="20320" b="26035"/>
                <wp:wrapNone/>
                <wp:docPr id="44" name="Прямоугольник 44"/>
                <wp:cNvGraphicFramePr/>
                <a:graphic xmlns:a="http://schemas.openxmlformats.org/drawingml/2006/main">
                  <a:graphicData uri="http://schemas.microsoft.com/office/word/2010/wordprocessingShape">
                    <wps:wsp>
                      <wps:cNvSpPr/>
                      <wps:spPr>
                        <a:xfrm>
                          <a:off x="0" y="0"/>
                          <a:ext cx="1179830" cy="526942"/>
                        </a:xfrm>
                        <a:prstGeom prst="rect">
                          <a:avLst/>
                        </a:prstGeom>
                        <a:solidFill>
                          <a:sysClr val="window" lastClr="FFFFFF"/>
                        </a:solidFill>
                        <a:ln w="12700" cap="flat" cmpd="sng" algn="ctr">
                          <a:solidFill>
                            <a:srgbClr val="002060"/>
                          </a:solidFill>
                          <a:prstDash val="solid"/>
                          <a:miter lim="800000"/>
                        </a:ln>
                        <a:effectLst/>
                      </wps:spPr>
                      <wps:txbx>
                        <w:txbxContent>
                          <w:p w:rsidR="00016A0D" w:rsidRDefault="00016A0D" w:rsidP="00330624">
                            <w:pPr>
                              <w:spacing w:line="360" w:lineRule="auto"/>
                              <w:rPr>
                                <w:lang w:val="en-US"/>
                              </w:rPr>
                            </w:pPr>
                            <w:r>
                              <w:rPr>
                                <w:lang w:val="en-US"/>
                              </w:rPr>
                              <w:t>Abai</w:t>
                            </w:r>
                          </w:p>
                          <w:p w:rsidR="00016A0D" w:rsidRDefault="00016A0D" w:rsidP="00330624">
                            <w:pPr>
                              <w:spacing w:line="360" w:lineRule="auto"/>
                              <w:rPr>
                                <w:lang w:val="en-US"/>
                              </w:rPr>
                            </w:pPr>
                            <w:r>
                              <w:rPr>
                                <w:lang w:val="en-US"/>
                              </w:rPr>
                              <w:t>Karakystak</w:t>
                            </w:r>
                          </w:p>
                          <w:p w:rsidR="00016A0D" w:rsidRDefault="00016A0D" w:rsidP="00330624">
                            <w:pPr>
                              <w:spacing w:line="276" w:lineRule="auto"/>
                              <w:rPr>
                                <w:lang w:val="en-US"/>
                              </w:rPr>
                            </w:pPr>
                          </w:p>
                          <w:p w:rsidR="00016A0D" w:rsidRDefault="00016A0D" w:rsidP="00330624">
                            <w:pPr>
                              <w:spacing w:line="276" w:lineRule="auto"/>
                              <w:rPr>
                                <w:lang w:val="en-US"/>
                              </w:rPr>
                            </w:pPr>
                          </w:p>
                          <w:p w:rsidR="00016A0D" w:rsidRPr="00900090" w:rsidRDefault="00016A0D" w:rsidP="00330624">
                            <w:pPr>
                              <w:pStyle w:val="aff6"/>
                              <w:jc w:val="both"/>
                              <w:rPr>
                                <w:rFonts w:ascii="Times New Roman" w:hAnsi="Times New Roman" w:cs="Times New Roman"/>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Прямоугольник 44" o:spid="_x0000_s1165" style="position:absolute;left:0;text-align:left;margin-left:530.35pt;margin-top:12.3pt;width:92.9pt;height:41.5pt;z-index:251025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" fillcolor="window" strokecolor="#002060" strokeweight="1pt">
                <v:textbox>
                  <w:txbxContent>
                    <w:p w:rsidR="00016A0D" w:rsidRDefault="00016A0D" w:rsidP="00330624">
                      <w:pPr>
                        <w:spacing w:line="360" w:lineRule="auto"/>
                        <w:rPr>
                          <w:lang w:val="en-US"/>
                        </w:rPr>
                      </w:pPr>
                      <w:r>
                        <w:rPr>
                          <w:lang w:val="en-US"/>
                        </w:rPr>
                        <w:t>Abai</w:t>
                      </w:r>
                    </w:p>
                    <w:p w:rsidR="00016A0D" w:rsidRDefault="00016A0D" w:rsidP="00330624">
                      <w:pPr>
                        <w:spacing w:line="360" w:lineRule="auto"/>
                        <w:rPr>
                          <w:lang w:val="en-US"/>
                        </w:rPr>
                      </w:pPr>
                      <w:r>
                        <w:rPr>
                          <w:lang w:val="en-US"/>
                        </w:rPr>
                        <w:t>Karakystak</w:t>
                      </w:r>
                    </w:p>
                    <w:p w:rsidR="00016A0D" w:rsidRDefault="00016A0D" w:rsidP="00330624">
                      <w:pPr>
                        <w:spacing w:line="276" w:lineRule="auto"/>
                        <w:rPr>
                          <w:lang w:val="en-US"/>
                        </w:rPr>
                      </w:pPr>
                    </w:p>
                    <w:p w:rsidR="00016A0D" w:rsidRDefault="00016A0D" w:rsidP="00330624">
                      <w:pPr>
                        <w:spacing w:line="276" w:lineRule="auto"/>
                        <w:rPr>
                          <w:lang w:val="en-US"/>
                        </w:rPr>
                      </w:pPr>
                    </w:p>
                    <w:p w:rsidR="00016A0D" w:rsidRPr="00900090" w:rsidRDefault="00016A0D" w:rsidP="00330624">
                      <w:pPr>
                        <w:pStyle w:val="aff6"/>
                        <w:jc w:val="both"/>
                        <w:rPr>
                          <w:rFonts w:ascii="Times New Roman" w:hAnsi="Times New Roman" w:cs="Times New Roman"/>
                          <w:lang w:val="en-US"/>
                        </w:rPr>
                      </w:pPr>
                    </w:p>
                  </w:txbxContent>
                </v:textbox>
              </v:rect>
            </w:pict>
          </mc:Fallback>
        </mc:AlternateContent>
      </w:r>
    </w:p>
    <w:p w:rsidR="00CA18F2" w:rsidRPr="001E3149" w:rsidRDefault="00CA18F2" w:rsidP="000574F1">
      <w:pPr>
        <w:jc w:val="center"/>
        <w:rPr>
          <w:lang w:val="en-US"/>
        </w:rPr>
      </w:pPr>
    </w:p>
    <w:p w:rsidR="00CA18F2" w:rsidRPr="001E3149" w:rsidRDefault="00CA18F2" w:rsidP="000574F1">
      <w:pPr>
        <w:jc w:val="center"/>
        <w:rPr>
          <w:lang w:val="en-US"/>
        </w:rPr>
      </w:pPr>
    </w:p>
    <w:p w:rsidR="00CA18F2" w:rsidRPr="001E3149" w:rsidRDefault="00CA18F2" w:rsidP="000574F1">
      <w:pPr>
        <w:jc w:val="center"/>
        <w:rPr>
          <w:lang w:val="en-US"/>
        </w:rPr>
      </w:pPr>
    </w:p>
    <w:p w:rsidR="00CA18F2" w:rsidRPr="001E3149" w:rsidRDefault="00CA18F2" w:rsidP="000574F1">
      <w:pPr>
        <w:jc w:val="center"/>
        <w:rPr>
          <w:lang w:val="en-US"/>
        </w:rPr>
      </w:pPr>
    </w:p>
    <w:p w:rsidR="00CA18F2" w:rsidRPr="001E3149" w:rsidRDefault="00CA18F2" w:rsidP="000574F1">
      <w:pPr>
        <w:jc w:val="center"/>
        <w:rPr>
          <w:lang w:val="en-US"/>
        </w:rPr>
      </w:pPr>
    </w:p>
    <w:p w:rsidR="00CA18F2" w:rsidRPr="001E3149" w:rsidRDefault="00CA18F2" w:rsidP="000574F1">
      <w:pPr>
        <w:jc w:val="center"/>
        <w:rPr>
          <w:lang w:val="en-US"/>
        </w:rPr>
      </w:pPr>
    </w:p>
    <w:p w:rsidR="00CA18F2" w:rsidRPr="001E3149" w:rsidRDefault="00CA18F2" w:rsidP="000574F1">
      <w:pPr>
        <w:jc w:val="center"/>
        <w:rPr>
          <w:lang w:val="en-US"/>
        </w:rPr>
      </w:pPr>
    </w:p>
    <w:p w:rsidR="00CA18F2" w:rsidRPr="001E3149" w:rsidRDefault="00CA18F2" w:rsidP="000574F1">
      <w:pPr>
        <w:jc w:val="center"/>
        <w:rPr>
          <w:lang w:val="en-US"/>
        </w:rPr>
      </w:pPr>
    </w:p>
    <w:p w:rsidR="00CA18F2" w:rsidRPr="001E3149" w:rsidRDefault="00CA18F2" w:rsidP="000574F1">
      <w:pPr>
        <w:jc w:val="center"/>
        <w:rPr>
          <w:lang w:val="en-US"/>
        </w:rPr>
      </w:pPr>
    </w:p>
    <w:p w:rsidR="00CA18F2" w:rsidRPr="001E3149" w:rsidRDefault="00CA18F2" w:rsidP="000574F1">
      <w:pPr>
        <w:jc w:val="center"/>
        <w:rPr>
          <w:lang w:val="en-US"/>
        </w:rPr>
      </w:pPr>
    </w:p>
    <w:p w:rsidR="00CA18F2" w:rsidRPr="001E3149" w:rsidRDefault="00CA18F2" w:rsidP="000574F1">
      <w:pPr>
        <w:jc w:val="center"/>
        <w:rPr>
          <w:lang w:val="en-US"/>
        </w:rPr>
      </w:pPr>
    </w:p>
    <w:p w:rsidR="00CA18F2" w:rsidRPr="001E3149" w:rsidRDefault="00CA18F2" w:rsidP="000574F1">
      <w:pPr>
        <w:jc w:val="center"/>
        <w:rPr>
          <w:lang w:val="en-US"/>
        </w:rPr>
      </w:pPr>
    </w:p>
    <w:p w:rsidR="00CA18F2" w:rsidRPr="001E3149" w:rsidRDefault="00CA18F2" w:rsidP="000574F1">
      <w:pPr>
        <w:jc w:val="center"/>
        <w:rPr>
          <w:lang w:val="en-US"/>
        </w:rPr>
      </w:pPr>
    </w:p>
    <w:p w:rsidR="00CA18F2" w:rsidRPr="001E3149" w:rsidRDefault="00CA18F2" w:rsidP="000574F1">
      <w:pPr>
        <w:jc w:val="center"/>
        <w:rPr>
          <w:lang w:val="en-US"/>
        </w:rPr>
      </w:pPr>
    </w:p>
    <w:p w:rsidR="00CA18F2" w:rsidRPr="001E3149" w:rsidRDefault="00CA18F2" w:rsidP="000574F1">
      <w:pPr>
        <w:jc w:val="center"/>
        <w:rPr>
          <w:lang w:val="en-US"/>
        </w:rPr>
      </w:pPr>
    </w:p>
    <w:p w:rsidR="00CA18F2" w:rsidRPr="001E3149" w:rsidRDefault="00CA18F2" w:rsidP="000574F1">
      <w:pPr>
        <w:jc w:val="center"/>
        <w:rPr>
          <w:lang w:val="en-US"/>
        </w:rPr>
      </w:pPr>
    </w:p>
    <w:p w:rsidR="00CA18F2" w:rsidRPr="001E3149" w:rsidRDefault="00CA18F2" w:rsidP="000574F1">
      <w:pPr>
        <w:jc w:val="center"/>
        <w:rPr>
          <w:lang w:val="en-US"/>
        </w:rPr>
      </w:pPr>
    </w:p>
    <w:p w:rsidR="00CA18F2" w:rsidRPr="001E3149" w:rsidRDefault="00CA18F2" w:rsidP="000574F1">
      <w:pPr>
        <w:jc w:val="center"/>
        <w:rPr>
          <w:lang w:val="en-US"/>
        </w:rPr>
      </w:pPr>
    </w:p>
    <w:p w:rsidR="00CA18F2" w:rsidRPr="001E3149" w:rsidRDefault="00CA18F2" w:rsidP="000574F1">
      <w:pPr>
        <w:jc w:val="center"/>
        <w:rPr>
          <w:lang w:val="en-US"/>
        </w:rPr>
      </w:pPr>
    </w:p>
    <w:p w:rsidR="00CA18F2" w:rsidRPr="001E3149" w:rsidRDefault="00CA18F2" w:rsidP="000574F1">
      <w:pPr>
        <w:jc w:val="center"/>
        <w:rPr>
          <w:lang w:val="en-US"/>
        </w:rPr>
      </w:pPr>
    </w:p>
    <w:p w:rsidR="00CA18F2" w:rsidRPr="001E3149" w:rsidRDefault="00CA18F2" w:rsidP="000574F1">
      <w:pPr>
        <w:jc w:val="center"/>
        <w:rPr>
          <w:lang w:val="en-US"/>
        </w:rPr>
      </w:pPr>
    </w:p>
    <w:p w:rsidR="00FF7D7C" w:rsidRPr="00D045B0" w:rsidRDefault="00FF7D7C" w:rsidP="008D18FF">
      <w:pPr>
        <w:jc w:val="center"/>
        <w:rPr>
          <w:b/>
          <w:sz w:val="28"/>
          <w:lang w:val="en-US"/>
        </w:rPr>
      </w:pPr>
    </w:p>
    <w:p w:rsidR="005310F2" w:rsidRDefault="001E3149" w:rsidP="008D18FF">
      <w:pPr>
        <w:jc w:val="center"/>
        <w:rPr>
          <w:b/>
          <w:sz w:val="28"/>
          <w:lang w:val="kk-KZ"/>
        </w:rPr>
      </w:pPr>
      <w:r w:rsidRPr="00EE2430">
        <w:rPr>
          <w:b/>
          <w:sz w:val="28"/>
          <w:lang w:val="en-US"/>
        </w:rPr>
        <w:lastRenderedPageBreak/>
        <w:t xml:space="preserve">APPENDIX </w:t>
      </w:r>
      <w:r w:rsidR="00AB4734">
        <w:rPr>
          <w:b/>
          <w:sz w:val="28"/>
          <w:lang w:val="en-US"/>
        </w:rPr>
        <w:t>W</w:t>
      </w:r>
      <w:r w:rsidR="00EE2430">
        <w:rPr>
          <w:b/>
          <w:sz w:val="28"/>
          <w:lang w:val="kk-KZ"/>
        </w:rPr>
        <w:t xml:space="preserve"> </w:t>
      </w:r>
    </w:p>
    <w:p w:rsidR="005310F2" w:rsidRDefault="005310F2" w:rsidP="008D18FF">
      <w:pPr>
        <w:jc w:val="center"/>
        <w:rPr>
          <w:b/>
          <w:sz w:val="28"/>
          <w:lang w:val="kk-KZ"/>
        </w:rPr>
      </w:pPr>
    </w:p>
    <w:p w:rsidR="00044921" w:rsidRPr="008D18FF" w:rsidRDefault="00EE2430" w:rsidP="008D18FF">
      <w:pPr>
        <w:jc w:val="center"/>
        <w:rPr>
          <w:b/>
          <w:bCs/>
          <w:sz w:val="28"/>
          <w:szCs w:val="28"/>
          <w:lang w:val="kk-KZ"/>
        </w:rPr>
      </w:pPr>
      <w:r>
        <w:rPr>
          <w:b/>
          <w:sz w:val="28"/>
          <w:lang w:val="kk-KZ"/>
        </w:rPr>
        <w:t xml:space="preserve"> </w:t>
      </w:r>
      <w:r w:rsidR="001E3149" w:rsidRPr="008D18FF">
        <w:rPr>
          <w:b/>
          <w:bCs/>
          <w:sz w:val="28"/>
          <w:szCs w:val="28"/>
          <w:lang w:val="en-US"/>
        </w:rPr>
        <w:t>Recommended layout of the raw material zones of milk processing enterprises by organizing cooperative MPPs in the Korday district of the Zhambyl region</w:t>
      </w:r>
    </w:p>
    <w:p w:rsidR="00CA18F2" w:rsidRPr="001E3149" w:rsidRDefault="00FB54A0" w:rsidP="000574F1">
      <w:pPr>
        <w:jc w:val="center"/>
        <w:rPr>
          <w:lang w:val="en-US"/>
        </w:rPr>
      </w:pPr>
      <w:r>
        <w:rPr>
          <w:noProof/>
        </w:rPr>
        <mc:AlternateContent>
          <mc:Choice Requires="wps">
            <w:drawing>
              <wp:anchor distT="0" distB="0" distL="114300" distR="114300" simplePos="0" relativeHeight="251037184" behindDoc="0" locked="0" layoutInCell="1" allowOverlap="1" wp14:anchorId="1A424122" wp14:editId="7AC975C9">
                <wp:simplePos x="0" y="0"/>
                <wp:positionH relativeFrom="column">
                  <wp:posOffset>6603568</wp:posOffset>
                </wp:positionH>
                <wp:positionV relativeFrom="paragraph">
                  <wp:posOffset>9460</wp:posOffset>
                </wp:positionV>
                <wp:extent cx="2357099" cy="329565"/>
                <wp:effectExtent l="0" t="0" r="24765" b="13335"/>
                <wp:wrapNone/>
                <wp:docPr id="32" name="Прямоугольник 32"/>
                <wp:cNvGraphicFramePr/>
                <a:graphic xmlns:a="http://schemas.openxmlformats.org/drawingml/2006/main">
                  <a:graphicData uri="http://schemas.microsoft.com/office/word/2010/wordprocessingShape">
                    <wps:wsp>
                      <wps:cNvSpPr/>
                      <wps:spPr>
                        <a:xfrm>
                          <a:off x="0" y="0"/>
                          <a:ext cx="2357099" cy="329565"/>
                        </a:xfrm>
                        <a:prstGeom prst="rect">
                          <a:avLst/>
                        </a:prstGeom>
                        <a:solidFill>
                          <a:srgbClr val="5B9BD5"/>
                        </a:solidFill>
                        <a:ln w="12700" cap="flat" cmpd="sng" algn="ctr">
                          <a:solidFill>
                            <a:srgbClr val="5B9BD5">
                              <a:shade val="50000"/>
                            </a:srgbClr>
                          </a:solidFill>
                          <a:prstDash val="solid"/>
                          <a:miter lim="800000"/>
                        </a:ln>
                        <a:effectLst/>
                      </wps:spPr>
                      <wps:txbx>
                        <w:txbxContent>
                          <w:p w:rsidR="00016A0D" w:rsidRPr="000D6777" w:rsidRDefault="00016A0D" w:rsidP="00FB54A0">
                            <w:pPr>
                              <w:pStyle w:val="aff6"/>
                              <w:jc w:val="center"/>
                              <w:rPr>
                                <w:rFonts w:ascii="Times New Roman" w:hAnsi="Times New Roman" w:cs="Times New Roman"/>
                                <w:sz w:val="20"/>
                                <w:szCs w:val="20"/>
                                <w:lang w:val="en-US"/>
                              </w:rPr>
                            </w:pPr>
                            <w:r>
                              <w:rPr>
                                <w:rFonts w:ascii="Times New Roman" w:hAnsi="Times New Roman" w:cs="Times New Roman"/>
                                <w:sz w:val="20"/>
                                <w:szCs w:val="20"/>
                                <w:lang w:val="en-US"/>
                              </w:rPr>
                              <w:t>Planned cooperatives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2" o:spid="_x0000_s1166" style="position:absolute;left:0;text-align:left;margin-left:519.95pt;margin-top:.75pt;width:185.6pt;height:25.95pt;z-index:25103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" fillcolor="#5b9bd5" strokecolor="#41719c" strokeweight="1pt">
                <v:textbox>
                  <w:txbxContent>
                    <w:p w:rsidR="00016A0D" w:rsidRPr="000D6777" w:rsidRDefault="00016A0D" w:rsidP="00FB54A0">
                      <w:pPr>
                        <w:pStyle w:val="aff6"/>
                        <w:jc w:val="center"/>
                        <w:rPr>
                          <w:rFonts w:ascii="Times New Roman" w:hAnsi="Times New Roman" w:cs="Times New Roman"/>
                          <w:sz w:val="20"/>
                          <w:szCs w:val="20"/>
                          <w:lang w:val="en-US"/>
                        </w:rPr>
                      </w:pPr>
                      <w:r>
                        <w:rPr>
                          <w:rFonts w:ascii="Times New Roman" w:hAnsi="Times New Roman" w:cs="Times New Roman"/>
                          <w:sz w:val="20"/>
                          <w:szCs w:val="20"/>
                          <w:lang w:val="en-US"/>
                        </w:rPr>
                        <w:t>Planned cooperatives</w:t>
                      </w:r>
                    </w:p>
                  </w:txbxContent>
                </v:textbox>
              </v:rect>
            </w:pict>
          </mc:Fallback>
        </mc:AlternateContent>
      </w:r>
      <w:r w:rsidR="001E3149" w:rsidRPr="00D910C5">
        <w:rPr>
          <w:noProof/>
        </w:rPr>
        <mc:AlternateContent>
          <mc:Choice Requires="wpg">
            <w:drawing>
              <wp:anchor distT="0" distB="0" distL="114300" distR="114300" simplePos="0" relativeHeight="250664448" behindDoc="0" locked="0" layoutInCell="1" allowOverlap="1" wp14:anchorId="1DB8A851" wp14:editId="501DEE7C">
                <wp:simplePos x="0" y="0"/>
                <wp:positionH relativeFrom="column">
                  <wp:posOffset>66719</wp:posOffset>
                </wp:positionH>
                <wp:positionV relativeFrom="paragraph">
                  <wp:posOffset>63810</wp:posOffset>
                </wp:positionV>
                <wp:extent cx="9005777" cy="4996965"/>
                <wp:effectExtent l="0" t="0" r="5080" b="0"/>
                <wp:wrapNone/>
                <wp:docPr id="4106" name="Группа 4106"/>
                <wp:cNvGraphicFramePr/>
                <a:graphic xmlns:a="http://schemas.openxmlformats.org/drawingml/2006/main">
                  <a:graphicData uri="http://schemas.microsoft.com/office/word/2010/wordprocessingGroup">
                    <wpg:wgp>
                      <wpg:cNvGrpSpPr/>
                      <wpg:grpSpPr>
                        <a:xfrm>
                          <a:off x="0" y="0"/>
                          <a:ext cx="9005777" cy="4996965"/>
                          <a:chOff x="0" y="0"/>
                          <a:chExt cx="9005777" cy="5401339"/>
                        </a:xfrm>
                      </wpg:grpSpPr>
                      <pic:pic xmlns:pic="http://schemas.openxmlformats.org/drawingml/2006/picture">
                        <pic:nvPicPr>
                          <pic:cNvPr id="4098" name="Picture 2"/>
                          <pic:cNvPicPr>
                            <a:picLocks noChangeAspect="1"/>
                          </pic:cNvPicPr>
                        </pic:nvPicPr>
                        <pic:blipFill>
                          <a:blip r:embed="rId65">
                            <a:extLst>
                              <a:ext uri="{28A0092B-C50C-407E-A947-70E740481C1C}">
                                <a14:useLocalDpi xmlns:a14="http://schemas.microsoft.com/office/drawing/2010/main" val="0"/>
                              </a:ext>
                            </a:extLst>
                          </a:blip>
                          <a:srcRect l="21567" t="10083" r="14328" b="5672"/>
                          <a:stretch>
                            <a:fillRect/>
                          </a:stretch>
                        </pic:blipFill>
                        <pic:spPr bwMode="auto">
                          <a:xfrm>
                            <a:off x="0" y="0"/>
                            <a:ext cx="9005777" cy="5401339"/>
                          </a:xfrm>
                          <a:prstGeom prst="rect">
                            <a:avLst/>
                          </a:prstGeom>
                          <a:noFill/>
                          <a:ln>
                            <a:noFill/>
                          </a:ln>
                          <a:effectLst/>
                        </pic:spPr>
                      </pic:pic>
                      <pic:pic xmlns:pic="http://schemas.openxmlformats.org/drawingml/2006/picture">
                        <pic:nvPicPr>
                          <pic:cNvPr id="3222" name="table"/>
                          <pic:cNvPicPr>
                            <a:picLocks noChangeAspect="1"/>
                          </pic:cNvPicPr>
                        </pic:nvPicPr>
                        <pic:blipFill>
                          <a:blip r:embed="rId66"/>
                          <a:stretch>
                            <a:fillRect/>
                          </a:stretch>
                        </pic:blipFill>
                        <pic:spPr>
                          <a:xfrm>
                            <a:off x="6496493" y="0"/>
                            <a:ext cx="2509284" cy="1382232"/>
                          </a:xfrm>
                          <a:prstGeom prst="rect">
                            <a:avLst/>
                          </a:prstGeom>
                        </pic:spPr>
                      </pic:pic>
                      <wpg:grpSp>
                        <wpg:cNvPr id="3223" name="Группа 30"/>
                        <wpg:cNvGrpSpPr/>
                        <wpg:grpSpPr>
                          <a:xfrm>
                            <a:off x="116958" y="85060"/>
                            <a:ext cx="6840748" cy="5052381"/>
                            <a:chOff x="0" y="0"/>
                            <a:chExt cx="6840790" cy="5777095"/>
                          </a:xfrm>
                        </wpg:grpSpPr>
                        <pic:pic xmlns:pic="http://schemas.openxmlformats.org/drawingml/2006/picture">
                          <pic:nvPicPr>
                            <pic:cNvPr id="3224" name="Рисунок 3224"/>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bwMode="auto">
                            <a:xfrm>
                              <a:off x="3196576" y="4493297"/>
                              <a:ext cx="605674" cy="29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25" name="Овальная выноска 3225"/>
                          <wps:cNvSpPr/>
                          <wps:spPr>
                            <a:xfrm>
                              <a:off x="4553858" y="3801182"/>
                              <a:ext cx="2286932" cy="836095"/>
                            </a:xfrm>
                            <a:prstGeom prst="wedgeEllipseCallout">
                              <a:avLst>
                                <a:gd name="adj1" fmla="val -82715"/>
                                <a:gd name="adj2" fmla="val 5149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16A0D" w:rsidRPr="00227FB8" w:rsidRDefault="00016A0D" w:rsidP="00FB54A0">
                                <w:pPr>
                                  <w:pStyle w:val="af3"/>
                                  <w:spacing w:before="0" w:beforeAutospacing="0" w:after="0" w:afterAutospacing="0"/>
                                  <w:jc w:val="center"/>
                                  <w:rPr>
                                    <w:lang w:val="en-US"/>
                                  </w:rPr>
                                </w:pPr>
                                <w:r>
                                  <w:rPr>
                                    <w:color w:val="FFFFFF"/>
                                    <w:kern w:val="24"/>
                                    <w:sz w:val="28"/>
                                    <w:szCs w:val="28"/>
                                    <w:lang w:val="en-US"/>
                                  </w:rPr>
                                  <w:t>Kulikov Milk Products LLP</w:t>
                                </w:r>
                              </w:p>
                              <w:p w:rsidR="00016A0D" w:rsidRDefault="00016A0D" w:rsidP="00044921">
                                <w:pPr>
                                  <w:pStyle w:val="af3"/>
                                  <w:spacing w:before="0" w:beforeAutospacing="0" w:after="0" w:afterAutospacing="0"/>
                                  <w:jc w:val="center"/>
                                </w:pPr>
                              </w:p>
                            </w:txbxContent>
                          </wps:txbx>
                          <wps:bodyPr rtlCol="0" anchor="ctr"/>
                        </wps:wsp>
                        <pic:pic xmlns:pic="http://schemas.openxmlformats.org/drawingml/2006/picture">
                          <pic:nvPicPr>
                            <pic:cNvPr id="3226" name="Picture 6" descr="http://www.ukraineindustrial.info/wp-content/uploads/2015/09/tank-ohl.jpg"/>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6" y="54301"/>
                              <a:ext cx="398575" cy="282913"/>
                            </a:xfrm>
                            <a:prstGeom prst="rect">
                              <a:avLst/>
                            </a:prstGeom>
                            <a:solidFill>
                              <a:schemeClr val="accent1"/>
                            </a:solidFill>
                            <a:ln>
                              <a:noFill/>
                            </a:ln>
                          </pic:spPr>
                        </pic:pic>
                        <pic:pic xmlns:pic="http://schemas.openxmlformats.org/drawingml/2006/picture">
                          <pic:nvPicPr>
                            <pic:cNvPr id="3227" name="Picture 6" descr="http://www.ukraineindustrial.info/wp-content/uploads/2015/09/tank-ohl.jpg"/>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476320"/>
                              <a:ext cx="367080" cy="321195"/>
                            </a:xfrm>
                            <a:prstGeom prst="rect">
                              <a:avLst/>
                            </a:prstGeom>
                            <a:solidFill>
                              <a:srgbClr val="00B050"/>
                            </a:solidFill>
                            <a:ln>
                              <a:noFill/>
                            </a:ln>
                          </pic:spPr>
                        </pic:pic>
                        <wps:wsp>
                          <wps:cNvPr id="3228" name="Прямая со стрелкой 3228"/>
                          <wps:cNvCnPr/>
                          <wps:spPr>
                            <a:xfrm>
                              <a:off x="1282996" y="3536108"/>
                              <a:ext cx="1995997" cy="125212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229" name="Прямая со стрелкой 3229"/>
                          <wps:cNvCnPr/>
                          <wps:spPr>
                            <a:xfrm flipH="1" flipV="1">
                              <a:off x="3802252" y="4788239"/>
                              <a:ext cx="1781957" cy="82826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3230" name="Picture 6" descr="http://www.ukraineindustrial.info/wp-content/uploads/2015/09/tank-ohl.jpg"/>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955685" y="3253199"/>
                              <a:ext cx="398575" cy="282913"/>
                            </a:xfrm>
                            <a:prstGeom prst="rect">
                              <a:avLst/>
                            </a:prstGeom>
                            <a:solidFill>
                              <a:schemeClr val="accent1"/>
                            </a:solidFill>
                            <a:ln>
                              <a:noFill/>
                            </a:ln>
                          </pic:spPr>
                        </pic:pic>
                        <pic:pic xmlns:pic="http://schemas.openxmlformats.org/drawingml/2006/picture">
                          <pic:nvPicPr>
                            <pic:cNvPr id="3231" name="Picture 6" descr="http://www.ukraineindustrial.info/wp-content/uploads/2015/09/tank-ohl.jpg"/>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5584207" y="5455900"/>
                              <a:ext cx="367080" cy="321195"/>
                            </a:xfrm>
                            <a:prstGeom prst="rect">
                              <a:avLst/>
                            </a:prstGeom>
                            <a:solidFill>
                              <a:srgbClr val="00B050"/>
                            </a:solidFill>
                            <a:ln>
                              <a:noFill/>
                            </a:ln>
                          </pic:spPr>
                        </pic:pic>
                        <wps:wsp>
                          <wps:cNvPr id="4096" name="TextBox 17"/>
                          <wps:cNvSpPr txBox="1"/>
                          <wps:spPr>
                            <a:xfrm>
                              <a:off x="5584207" y="5274872"/>
                              <a:ext cx="441146" cy="276999"/>
                            </a:xfrm>
                            <a:prstGeom prst="rect">
                              <a:avLst/>
                            </a:prstGeom>
                            <a:noFill/>
                          </wps:spPr>
                          <wps:txbx>
                            <w:txbxContent>
                              <w:p w:rsidR="00016A0D" w:rsidRDefault="00016A0D" w:rsidP="00044921">
                                <w:pPr>
                                  <w:pStyle w:val="af3"/>
                                  <w:spacing w:before="0" w:beforeAutospacing="0" w:after="0" w:afterAutospacing="0"/>
                                </w:pPr>
                                <w:r>
                                  <w:rPr>
                                    <w:rFonts w:asciiTheme="minorHAnsi" w:hAnsi="Calibri" w:cstheme="minorBidi"/>
                                    <w:b/>
                                    <w:bCs/>
                                    <w:color w:val="000000"/>
                                    <w:kern w:val="24"/>
                                    <w:lang w:val="en-US"/>
                                  </w:rPr>
                                  <w:t xml:space="preserve">2 </w:t>
                                </w:r>
                                <w:proofErr w:type="gramStart"/>
                                <w:r>
                                  <w:rPr>
                                    <w:rFonts w:asciiTheme="minorHAnsi" w:hAnsi="Calibri" w:cstheme="minorBidi"/>
                                    <w:b/>
                                    <w:bCs/>
                                    <w:color w:val="000000"/>
                                    <w:kern w:val="24"/>
                                    <w:lang w:val="en-US"/>
                                  </w:rPr>
                                  <w:t>tn</w:t>
                                </w:r>
                                <w:proofErr w:type="gramEnd"/>
                              </w:p>
                            </w:txbxContent>
                          </wps:txbx>
                          <wps:bodyPr wrap="square" rtlCol="0"/>
                        </wps:wsp>
                        <wps:wsp>
                          <wps:cNvPr id="4097" name="TextBox 18"/>
                          <wps:cNvSpPr txBox="1"/>
                          <wps:spPr>
                            <a:xfrm>
                              <a:off x="955679" y="3049293"/>
                              <a:ext cx="441146" cy="276999"/>
                            </a:xfrm>
                            <a:prstGeom prst="rect">
                              <a:avLst/>
                            </a:prstGeom>
                            <a:noFill/>
                          </wps:spPr>
                          <wps:txbx>
                            <w:txbxContent>
                              <w:p w:rsidR="00016A0D" w:rsidRDefault="00016A0D" w:rsidP="00044921">
                                <w:pPr>
                                  <w:pStyle w:val="af3"/>
                                  <w:spacing w:before="0" w:beforeAutospacing="0" w:after="0" w:afterAutospacing="0"/>
                                </w:pPr>
                                <w:r>
                                  <w:rPr>
                                    <w:rFonts w:asciiTheme="minorHAnsi" w:hAnsi="Calibri" w:cstheme="minorBidi"/>
                                    <w:b/>
                                    <w:bCs/>
                                    <w:color w:val="000000"/>
                                    <w:kern w:val="24"/>
                                    <w:lang w:val="en-US"/>
                                  </w:rPr>
                                  <w:t xml:space="preserve">2 </w:t>
                                </w:r>
                                <w:proofErr w:type="gramStart"/>
                                <w:r>
                                  <w:rPr>
                                    <w:rFonts w:asciiTheme="minorHAnsi" w:hAnsi="Calibri" w:cstheme="minorBidi"/>
                                    <w:b/>
                                    <w:bCs/>
                                    <w:color w:val="000000"/>
                                    <w:kern w:val="24"/>
                                    <w:lang w:val="en-US"/>
                                  </w:rPr>
                                  <w:t>tn</w:t>
                                </w:r>
                                <w:proofErr w:type="gramEnd"/>
                              </w:p>
                            </w:txbxContent>
                          </wps:txbx>
                          <wps:bodyPr wrap="square" rtlCol="0"/>
                        </wps:wsp>
                        <wps:wsp>
                          <wps:cNvPr id="4099" name="TextBox 19"/>
                          <wps:cNvSpPr txBox="1"/>
                          <wps:spPr>
                            <a:xfrm rot="1450120">
                              <a:off x="4478824" y="5097678"/>
                              <a:ext cx="894011" cy="230832"/>
                            </a:xfrm>
                            <a:prstGeom prst="rect">
                              <a:avLst/>
                            </a:prstGeom>
                            <a:noFill/>
                          </wps:spPr>
                          <wps:txbx>
                            <w:txbxContent>
                              <w:p w:rsidR="00016A0D" w:rsidRDefault="00016A0D" w:rsidP="00044921">
                                <w:pPr>
                                  <w:pStyle w:val="af3"/>
                                  <w:spacing w:before="0" w:beforeAutospacing="0" w:after="0" w:afterAutospacing="0"/>
                                </w:pPr>
                                <w:r>
                                  <w:rPr>
                                    <w:rFonts w:asciiTheme="minorHAnsi" w:hAnsi="Calibri" w:cstheme="minorBidi"/>
                                    <w:color w:val="000000"/>
                                    <w:kern w:val="24"/>
                                    <w:sz w:val="18"/>
                                    <w:szCs w:val="18"/>
                                    <w:lang w:val="en-US"/>
                                  </w:rPr>
                                  <w:t>47 km</w:t>
                                </w:r>
                              </w:p>
                            </w:txbxContent>
                          </wps:txbx>
                          <wps:bodyPr wrap="square" rtlCol="0"/>
                        </wps:wsp>
                        <wps:wsp>
                          <wps:cNvPr id="4100" name="TextBox 20"/>
                          <wps:cNvSpPr txBox="1"/>
                          <wps:spPr>
                            <a:xfrm rot="1927152">
                              <a:off x="1693601" y="3845548"/>
                              <a:ext cx="894011" cy="230832"/>
                            </a:xfrm>
                            <a:prstGeom prst="rect">
                              <a:avLst/>
                            </a:prstGeom>
                            <a:noFill/>
                          </wps:spPr>
                          <wps:txbx>
                            <w:txbxContent>
                              <w:p w:rsidR="00016A0D" w:rsidRDefault="00016A0D" w:rsidP="00044921">
                                <w:pPr>
                                  <w:pStyle w:val="af3"/>
                                  <w:spacing w:before="0" w:beforeAutospacing="0" w:after="0" w:afterAutospacing="0"/>
                                </w:pPr>
                                <w:r>
                                  <w:rPr>
                                    <w:rFonts w:asciiTheme="minorHAnsi" w:hAnsi="Calibri" w:cstheme="minorBidi"/>
                                    <w:color w:val="000000"/>
                                    <w:kern w:val="24"/>
                                    <w:sz w:val="18"/>
                                    <w:szCs w:val="18"/>
                                    <w:lang w:val="en-US"/>
                                  </w:rPr>
                                  <w:t>53 km</w:t>
                                </w:r>
                              </w:p>
                            </w:txbxContent>
                          </wps:txbx>
                          <wps:bodyPr wrap="square" rtlCol="0"/>
                        </wps:wsp>
                        <pic:pic xmlns:pic="http://schemas.openxmlformats.org/drawingml/2006/picture">
                          <pic:nvPicPr>
                            <pic:cNvPr id="4101" name="Picture 6" descr="http://www.ukraineindustrial.info/wp-content/uploads/2015/09/tank-ohl.jpg"/>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2750961" y="4010087"/>
                              <a:ext cx="398575" cy="282913"/>
                            </a:xfrm>
                            <a:prstGeom prst="rect">
                              <a:avLst/>
                            </a:prstGeom>
                            <a:solidFill>
                              <a:schemeClr val="accent1"/>
                            </a:solidFill>
                            <a:ln>
                              <a:noFill/>
                            </a:ln>
                          </pic:spPr>
                        </pic:pic>
                        <wps:wsp>
                          <wps:cNvPr id="4102" name="TextBox 22"/>
                          <wps:cNvSpPr txBox="1"/>
                          <wps:spPr>
                            <a:xfrm>
                              <a:off x="2708222" y="3801202"/>
                              <a:ext cx="441146" cy="276999"/>
                            </a:xfrm>
                            <a:prstGeom prst="rect">
                              <a:avLst/>
                            </a:prstGeom>
                            <a:noFill/>
                          </wps:spPr>
                          <wps:txbx>
                            <w:txbxContent>
                              <w:p w:rsidR="00016A0D" w:rsidRDefault="00016A0D" w:rsidP="00044921">
                                <w:pPr>
                                  <w:pStyle w:val="af3"/>
                                  <w:spacing w:before="0" w:beforeAutospacing="0" w:after="0" w:afterAutospacing="0"/>
                                </w:pPr>
                                <w:r>
                                  <w:rPr>
                                    <w:rFonts w:asciiTheme="minorHAnsi" w:hAnsi="Calibri" w:cstheme="minorBidi"/>
                                    <w:b/>
                                    <w:bCs/>
                                    <w:color w:val="000000"/>
                                    <w:kern w:val="24"/>
                                    <w:lang w:val="en-US"/>
                                  </w:rPr>
                                  <w:t xml:space="preserve">2 </w:t>
                                </w:r>
                                <w:proofErr w:type="gramStart"/>
                                <w:r>
                                  <w:rPr>
                                    <w:rFonts w:asciiTheme="minorHAnsi" w:hAnsi="Calibri" w:cstheme="minorBidi"/>
                                    <w:b/>
                                    <w:bCs/>
                                    <w:color w:val="000000"/>
                                    <w:kern w:val="24"/>
                                    <w:lang w:val="en-US"/>
                                  </w:rPr>
                                  <w:t>tn</w:t>
                                </w:r>
                                <w:proofErr w:type="gramEnd"/>
                              </w:p>
                            </w:txbxContent>
                          </wps:txbx>
                          <wps:bodyPr wrap="square" rtlCol="0"/>
                        </wps:wsp>
                        <wps:wsp>
                          <wps:cNvPr id="4103" name="Прямая со стрелкой 4103"/>
                          <wps:cNvCnPr/>
                          <wps:spPr>
                            <a:xfrm>
                              <a:off x="2988110" y="4299740"/>
                              <a:ext cx="511307" cy="341027"/>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4104" name="Прямоугольник 4104">
                            <a:extLst>
                              <a:ext uri="{FF2B5EF4-FFF2-40B4-BE49-F238E27FC236}">
                                <a16:creationI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 xmlns:a16="http://schemas.microsoft.com/office/drawing/2014/main" xmlns:lc="http://schemas.openxmlformats.org/drawingml/2006/lockedCanvas" xmlns:o="urn:schemas-microsoft-com:office:office" xmlns:p="http://schemas.openxmlformats.org/presentationml/2006/main" xmlns:v="urn:schemas-microsoft-com:vml" xmlns:w="http://schemas.openxmlformats.org/wordprocessingml/2006/main" xmlns:w10="urn:schemas-microsoft-com:office:word" xmlns:w15="http://schemas.microsoft.com/office/word/2012/wordml" id="{DD492DB9-D93A-47C6-9140-A909A8855537}"/>
                              </a:ext>
                            </a:extLst>
                          </wps:cNvPr>
                          <wps:cNvSpPr/>
                          <wps:spPr>
                            <a:xfrm>
                              <a:off x="367082" y="0"/>
                              <a:ext cx="1906125"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E06861">
                                <w:pPr>
                                  <w:pStyle w:val="a7"/>
                                  <w:numPr>
                                    <w:ilvl w:val="0"/>
                                    <w:numId w:val="7"/>
                                  </w:numPr>
                                  <w:rPr>
                                    <w:sz w:val="20"/>
                                  </w:rPr>
                                </w:pPr>
                                <w:r>
                                  <w:rPr>
                                    <w:rFonts w:ascii="Arial" w:hAnsi="Arial" w:cs="Arial"/>
                                    <w:b/>
                                    <w:bCs/>
                                    <w:color w:val="000000"/>
                                    <w:kern w:val="24"/>
                                    <w:sz w:val="20"/>
                                    <w:szCs w:val="20"/>
                                    <w:lang w:val="en-US"/>
                                  </w:rPr>
                                  <w:t>Existing MPPs</w:t>
                                </w:r>
                              </w:p>
                            </w:txbxContent>
                          </wps:txbx>
                          <wps:bodyPr anchor="ctr"/>
                        </wps:wsp>
                        <wps:wsp>
                          <wps:cNvPr id="4105" name="Прямоугольник 4105">
                            <a:extLst>
                              <a:ext uri="{FF2B5EF4-FFF2-40B4-BE49-F238E27FC236}">
                                <a16:creationI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 xmlns:a16="http://schemas.microsoft.com/office/drawing/2014/main" xmlns:lc="http://schemas.openxmlformats.org/drawingml/2006/lockedCanvas" xmlns:o="urn:schemas-microsoft-com:office:office" xmlns:p="http://schemas.openxmlformats.org/presentationml/2006/main" xmlns:v="urn:schemas-microsoft-com:vml" xmlns:w="http://schemas.openxmlformats.org/wordprocessingml/2006/main" xmlns:w10="urn:schemas-microsoft-com:office:word" xmlns:w15="http://schemas.microsoft.com/office/word/2012/wordml" id="{DD492DB9-D93A-47C6-9140-A909A8855537}"/>
                              </a:ext>
                            </a:extLst>
                          </wps:cNvPr>
                          <wps:cNvSpPr/>
                          <wps:spPr>
                            <a:xfrm>
                              <a:off x="438377" y="466792"/>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E06861">
                                <w:pPr>
                                  <w:pStyle w:val="a7"/>
                                  <w:numPr>
                                    <w:ilvl w:val="0"/>
                                    <w:numId w:val="8"/>
                                  </w:numPr>
                                  <w:rPr>
                                    <w:sz w:val="20"/>
                                  </w:rPr>
                                </w:pPr>
                                <w:r>
                                  <w:rPr>
                                    <w:b/>
                                    <w:bCs/>
                                    <w:color w:val="000000"/>
                                    <w:kern w:val="24"/>
                                    <w:sz w:val="20"/>
                                    <w:szCs w:val="20"/>
                                    <w:lang w:val="en-US"/>
                                  </w:rPr>
                                  <w:t>Planned MPPs</w:t>
                                </w:r>
                              </w:p>
                            </w:txbxContent>
                          </wps:txbx>
                          <wps:bodyPr anchor="ctr"/>
                        </wps:wsp>
                      </wpg:grpSp>
                    </wpg:wgp>
                  </a:graphicData>
                </a:graphic>
                <wp14:sizeRelV relativeFrom="margin">
                  <wp14:pctHeight>0</wp14:pctHeight>
                </wp14:sizeRelV>
              </wp:anchor>
            </w:drawing>
          </mc:Choice>
          <mc:Fallback>
            <w:pict>
              <v:group id="Группа 4106" o:spid="_x0000_s1167" style="position:absolute;left:0;text-align:left;margin-left:5.25pt;margin-top:5pt;width:709.1pt;height:393.45pt;z-index:250664448;mso-height-relative:margin" coordsize="90057,540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">
                <v:shape id="Picture 2" o:spid="_x0000_s1168" type="#_x0000_t75" style="position:absolute;width:90057;height:540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WMSXDAAAA3QAAAA8AAABkcnMvZG93bnJldi54bWxET8uKwjAU3Qv+Q7iCO00VGbRjFBV8LAbB&#10;6sLZXZo7bZnmpjax1vn6yUJweTjv+bI1pWiodoVlBaNhBII4tbrgTMHlvB1MQTiPrLG0TAqe5GC5&#10;6HbmGGv74BM1ic9ECGEXo4Lc+yqW0qU5GXRDWxEH7sfWBn2AdSZ1jY8Qbko5jqIPabDg0JBjRZuc&#10;0t/kbhSM2x1OG8/Hv13yXO+/rrfT9+WmVL/Xrj5BeGr9W/xyH7SCSTQLc8Ob8ATk4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xYxJcMAAADdAAAADwAAAAAAAAAAAAAAAACf&#10;AgAAZHJzL2Rvd25yZXYueG1sUEsFBgAAAAAEAAQA9wAAAI8DAAAAAA==&#10;">
                  <v:imagedata r:id="rId69" o:title="" croptop="6608f" cropbottom="3717f" cropleft="14134f" cropright="9390f"/>
                  <v:path arrowok="t"/>
                </v:shape>
                <v:shape id="table" o:spid="_x0000_s1169" type="#_x0000_t75" style="position:absolute;left:64964;width:25093;height:13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fLojIAAAA3QAAAA8AAABkcnMvZG93bnJldi54bWxEj0FLAzEUhO+C/yE8oRdps11RyrZpEVtF&#10;D0W7bQ/eHpvnZnXzsmxiN/33RhA8DjPzDbNYRduKE/W+caxgOslAEFdON1wrOOwfxzMQPiBrbB2T&#10;gjN5WC0vLxZYaDfwjk5lqEWCsC9QgQmhK6T0lSGLfuI64uR9uN5iSLKvpe5xSHDbyjzL7qTFhtOC&#10;wY4eDFVf5bdVsNvcxu3neqiO2zfjX8/X7+VTfFFqdBXv5yACxfAf/ms/awU3eZ7D75v0BOTyB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LHy6IyAAAAN0AAAAPAAAAAAAAAAAA&#10;AAAAAJ8CAABkcnMvZG93bnJldi54bWxQSwUGAAAAAAQABAD3AAAAlAMAAAAA&#10;">
                  <v:imagedata r:id="rId70" o:title=""/>
                  <v:path arrowok="t"/>
                </v:shape>
                <v:group id="Группа 30" o:spid="_x0000_s1170" style="position:absolute;left:1169;top:850;width:68408;height:50524" coordsize="68407,577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oiEM9xgAAAN0A&#10;AAAPAAAAAAAAAAAAAAAAAKoCAABkcnMvZG93bnJldi54bWxQSwUGAAAAAAQABAD6AAAAnQMAAAAA&#10;">
                  <v:shape id="Рисунок 3224" o:spid="_x0000_s1171" type="#_x0000_t75" style="position:absolute;left:31965;top:44932;width:6057;height:29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n6I/HAAAA3QAAAA8AAABkcnMvZG93bnJldi54bWxEj19rwkAQxN8L/Q7HFnyrm6alauopWtCq&#10;UIp/wNclt01Cc3shd2r89l6h0MdhZn7DjKedrdWZW1850fDUT0Cx5M5UUmg47BePQ1A+kBiqnbCG&#10;K3uYTu7vxpQZd5Etn3ehUBEiPiMNZQhNhujzki35vmtYovftWkshyrZA09Ilwm2NaZK8oqVK4kJJ&#10;Db+XnP/sTlYDrgf19rpxOKu+lp+jI37M3fyode+hm72BCtyF//Bfe2U0PKfpC/y+iU8AJz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On6I/HAAAA3QAAAA8AAAAAAAAAAAAA&#10;AAAAnwIAAGRycy9kb3ducmV2LnhtbFBLBQYAAAAABAAEAPcAAACTAwAAAAA=&#10;">
                    <v:imagedata r:id="rId47" o:title=""/>
                    <v:path arrowok="t"/>
                  </v:shape>
                  <v:shape id="Овальная выноска 3225" o:spid="_x0000_s1172" type="#_x0000_t63" style="position:absolute;left:45538;top:38011;width:22869;height:83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DLAMcA&#10;AADdAAAADwAAAGRycy9kb3ducmV2LnhtbESPQWvCQBSE7wX/w/IKvemmiVaJrlIKFT1UqK3g8ZF9&#10;JtHs25BdTfTXuwWhx2FmvmFmi85U4kKNKy0reB1EIIgzq0vOFfz+fPYnIJxH1lhZJgVXcrCY955m&#10;mGrb8jddtj4XAcIuRQWF93UqpcsKMugGtiYO3sE2Bn2QTS51g22Am0rGUfQmDZYcFgqs6aOg7LQ9&#10;GwXjfTtKEs3r6DZcbnbjw3F1+zoq9fLcvU9BeOr8f/jRXmkFSRyP4O9NeAJyf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wywDHAAAA3QAAAA8AAAAAAAAAAAAAAAAAmAIAAGRy&#10;cy9kb3ducmV2LnhtbFBLBQYAAAAABAAEAPUAAACMAwAAAAA=&#10;" adj="-7066,21923" fillcolor="#5b9bd5 [3204]" strokecolor="#1f4d78 [1604]" strokeweight="1pt">
                    <v:textbox>
                      <w:txbxContent>
                        <w:p w:rsidR="00016A0D" w:rsidRPr="00227FB8" w:rsidRDefault="00016A0D" w:rsidP="00FB54A0">
                          <w:pPr>
                            <w:pStyle w:val="af3"/>
                            <w:spacing w:before="0" w:beforeAutospacing="0" w:after="0" w:afterAutospacing="0"/>
                            <w:jc w:val="center"/>
                            <w:rPr>
                              <w:lang w:val="en-US"/>
                            </w:rPr>
                          </w:pPr>
                          <w:r>
                            <w:rPr>
                              <w:color w:val="FFFFFF"/>
                              <w:kern w:val="24"/>
                              <w:sz w:val="28"/>
                              <w:szCs w:val="28"/>
                              <w:lang w:val="en-US"/>
                            </w:rPr>
                            <w:t>Kulikov Milk Products LLP</w:t>
                          </w:r>
                        </w:p>
                        <w:p w:rsidR="00016A0D" w:rsidRDefault="00016A0D" w:rsidP="00044921">
                          <w:pPr>
                            <w:pStyle w:val="af3"/>
                            <w:spacing w:before="0" w:beforeAutospacing="0" w:after="0" w:afterAutospacing="0"/>
                            <w:jc w:val="center"/>
                          </w:pPr>
                        </w:p>
                      </w:txbxContent>
                    </v:textbox>
                  </v:shape>
                  <v:shape id="Picture 6" o:spid="_x0000_s1173" type="#_x0000_t75" alt="http://www.ukraineindustrial.info/wp-content/uploads/2015/09/tank-ohl.jpg" style="position:absolute;top:543;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18im/GAAAA3QAAAA8AAABkcnMvZG93bnJldi54bWxEj0FrwkAUhO+F/oflCV6kbkwxlOgqVRSL&#10;JxuLXh/ZZxLMvg3Z1cR/3y0IPQ4z8w0zX/amFndqXWVZwWQcgSDOra64UPBz3L59gHAeWWNtmRQ8&#10;yMFy8foyx1Tbjr/pnvlCBAi7FBWU3jeplC4vyaAb24Y4eBfbGvRBtoXULXYBbmoZR1EiDVYcFkps&#10;aF1Sfs1uRsHxdp52m9Vej7Irusdpd7gk60Kp4aD/nIHw1Pv/8LP9pRW8x3ECf2/CE5C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XyKb8YAAADdAAAADwAAAAAAAAAAAAAA&#10;AACfAgAAZHJzL2Rvd25yZXYueG1sUEsFBgAAAAAEAAQA9wAAAJIDAAAAAA==&#10;" filled="t" fillcolor="#5b9bd5 [3204]">
                    <v:imagedata r:id="rId71" o:title="tank-ohl"/>
                  </v:shape>
                  <v:shape id="Picture 6" o:spid="_x0000_s1174" type="#_x0000_t75" alt="http://www.ukraineindustrial.info/wp-content/uploads/2015/09/tank-ohl.jpg" style="position:absolute;top:4763;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2kS1fFAAAA3QAAAA8AAABkcnMvZG93bnJldi54bWxEj0trwzAQhO+B/gexhd4SuS40iRMllLSF&#10;Xp0X5LZY6wexVo4lP/Lvq0Ihx2FmvmHW29HUoqfWVZYVvM4iEMSZ1RUXCo6H7+kChPPIGmvLpOBO&#10;Drabp8kaE20HTqnf+0IECLsEFZTeN4mULivJoJvZhjh4uW0N+iDbQuoWhwA3tYyj6F0arDgslNjQ&#10;rqTsuu+Mgq9Leh+rxTm/DcsiNp9pfupQKvXyPH6sQHga/SP83/7RCt7ieA5/b8ITkJ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pEtXxQAAAN0AAAAPAAAAAAAAAAAAAAAA&#10;AJ8CAABkcnMvZG93bnJldi54bWxQSwUGAAAAAAQABAD3AAAAkQMAAAAA&#10;" filled="t" fillcolor="#00b050">
                    <v:imagedata r:id="rId72" o:title="tank-ohl"/>
                  </v:shape>
                  <v:shape id="Прямая со стрелкой 3228" o:spid="_x0000_s1175" type="#_x0000_t32" style="position:absolute;left:12829;top:35361;width:19960;height:1252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4TjJL4AAADdAAAADwAAAGRycy9kb3ducmV2LnhtbERPTYvCMBC9C/6HMII3Ta2ySDWKKKLX&#10;uuJ5aMam2ExKE231128OCx4f73u97W0tXtT6yrGC2TQBQVw4XXGp4Pp7nCxB+ICssXZMCt7kYbsZ&#10;DtaYaddxTq9LKEUMYZ+hAhNCk0npC0MW/dQ1xJG7u9ZiiLAtpW6xi+G2lmmS/EiLFccGgw3tDRWP&#10;y9Mq6Pwxzavr7cmHvDaf01suzloqNR71uxWIQH34iv/dZ61gnqZxbnwTn4Dc/A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rhOMkvgAAAN0AAAAPAAAAAAAAAAAAAAAAAKEC&#10;AABkcnMvZG93bnJldi54bWxQSwUGAAAAAAQABAD5AAAAjAMAAAAA&#10;" strokecolor="#44546a [3215]" strokeweight="3pt">
                    <v:stroke endarrow="open" joinstyle="miter"/>
                  </v:shape>
                  <v:shape id="Прямая со стрелкой 3229" o:spid="_x0000_s1176" type="#_x0000_t32" style="position:absolute;left:38022;top:47882;width:17820;height:828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Dg26cYAAADdAAAADwAAAGRycy9kb3ducmV2LnhtbESP3WrCQBSE7wu+w3KE3tWNEYKJrqIW&#10;oTdK/XmAQ/aYxGTPhuxW0z69KxS8HGbmG2a+7E0jbtS5yrKC8SgCQZxbXXGh4HzafkxBOI+ssbFM&#10;Cn7JwXIxeJtjpu2dD3Q7+kIECLsMFZTet5mULi/JoBvZljh4F9sZ9EF2hdQd3gPcNDKOokQarDgs&#10;lNjSpqS8Pv4YBS02+1W9Pu+iZPP3faqT9HN6TZV6H/arGQhPvX+F/9tfWsEkjlN4vglPQC4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g4NunGAAAA3QAAAA8AAAAAAAAA&#10;AAAAAAAAoQIAAGRycy9kb3ducmV2LnhtbFBLBQYAAAAABAAEAPkAAACUAwAAAAA=&#10;" strokecolor="#44546a [3215]" strokeweight="3pt">
                    <v:stroke endarrow="open" joinstyle="miter"/>
                  </v:shape>
                  <v:shape id="Picture 6" o:spid="_x0000_s1177" type="#_x0000_t75" alt="http://www.ukraineindustrial.info/wp-content/uploads/2015/09/tank-ohl.jpg" style="position:absolute;left:9556;top:32531;width:3986;height:2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AIV3EAAAA3QAAAA8AAABkcnMvZG93bnJldi54bWxET01rwkAQvRf6H5YReinNRkNFoqtUaWnx&#10;pEnR65Adk2B2NmTXJP777kHo8fG+V5vRNKKnztWWFUyjGARxYXXNpYLf/OttAcJ5ZI2NZVJwJweb&#10;9fPTClNtBz5Sn/lShBB2KSqovG9TKV1RkUEX2ZY4cBfbGfQBdqXUHQ4h3DRyFsdzabDm0FBhS7uK&#10;imt2Mwry2/l9+Nzu9Wt2RXc/fR8u812p1Mtk/FiC8DT6f/HD/aMVJLMk7A9vwhOQ6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gAIV3EAAAA3QAAAA8AAAAAAAAAAAAAAAAA&#10;nwIAAGRycy9kb3ducmV2LnhtbFBLBQYAAAAABAAEAPcAAACQAwAAAAA=&#10;" filled="t" fillcolor="#5b9bd5 [3204]">
                    <v:imagedata r:id="rId71" o:title="tank-ohl"/>
                  </v:shape>
                  <v:shape id="Picture 6" o:spid="_x0000_s1178" type="#_x0000_t75" alt="http://www.ukraineindustrial.info/wp-content/uploads/2015/09/tank-ohl.jpg" style="position:absolute;left:55842;top:54559;width:3670;height:32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Y4GXEAAAA3QAAAA8AAABkcnMvZG93bnJldi54bWxEj0+LwjAUxO/CfofwBG+aWkHcahRZFbzW&#10;dRf29mhe/2DzUpto67c3grDHYWZ+w6w2vanFnVpXWVYwnUQgiDOrKy4UnL8P4wUI55E11pZJwYMc&#10;bNYfgxUm2nac0v3kCxEg7BJUUHrfJFK6rCSDbmIb4uDltjXog2wLqVvsAtzUMo6iuTRYcVgosaGv&#10;krLL6WYU7P/SR18tfvNr91nEZpfmPzeUSo2G/XYJwlPv/8Pv9lErmMWzKbzehCcg1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jY4GXEAAAA3QAAAA8AAAAAAAAAAAAAAAAA&#10;nwIAAGRycy9kb3ducmV2LnhtbFBLBQYAAAAABAAEAPcAAACQAwAAAAA=&#10;" filled="t" fillcolor="#00b050">
                    <v:imagedata r:id="rId72" o:title="tank-ohl"/>
                  </v:shape>
                  <v:shape id="TextBox 17" o:spid="_x0000_s1179" type="#_x0000_t202" style="position:absolute;left:55842;top:52748;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hIcMMA&#10;AADdAAAADwAAAGRycy9kb3ducmV2LnhtbESPQYvCMBSE7wv+h/AEb2uiqGg1iiiCJ5d1VfD2aJ5t&#10;sXkpTbT135uFhT0OM/MNs1i1thRPqn3hWMOgr0AQp84UnGk4/ew+pyB8QDZYOiYNL/KwWnY+FpgY&#10;1/A3PY8hExHCPkENeQhVIqVPc7Lo+64ijt7N1RZDlHUmTY1NhNtSDpWaSIsFx4UcK9rklN6PD6vh&#10;fLhdLyP1lW3tuGpcqyTbmdS6123XcxCB2vAf/mvvjYaRmk3g9018AnL5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zhIcMMAAADdAAAADwAAAAAAAAAAAAAAAACYAgAAZHJzL2Rv&#10;d25yZXYueG1sUEsFBgAAAAAEAAQA9QAAAIgDAAAAAA==&#10;" filled="f" stroked="f">
                    <v:textbox>
                      <w:txbxContent>
                        <w:p w:rsidR="00016A0D" w:rsidRDefault="00016A0D" w:rsidP="00044921">
                          <w:pPr>
                            <w:pStyle w:val="af3"/>
                            <w:spacing w:before="0" w:beforeAutospacing="0" w:after="0" w:afterAutospacing="0"/>
                          </w:pPr>
                          <w:r>
                            <w:rPr>
                              <w:rFonts w:asciiTheme="minorHAnsi" w:hAnsi="Calibri" w:cstheme="minorBidi"/>
                              <w:b/>
                              <w:bCs/>
                              <w:color w:val="000000"/>
                              <w:kern w:val="24"/>
                              <w:lang w:val="en-US"/>
                            </w:rPr>
                            <w:t xml:space="preserve">2 </w:t>
                          </w:r>
                          <w:proofErr w:type="gramStart"/>
                          <w:r>
                            <w:rPr>
                              <w:rFonts w:asciiTheme="minorHAnsi" w:hAnsi="Calibri" w:cstheme="minorBidi"/>
                              <w:b/>
                              <w:bCs/>
                              <w:color w:val="000000"/>
                              <w:kern w:val="24"/>
                              <w:lang w:val="en-US"/>
                            </w:rPr>
                            <w:t>tn</w:t>
                          </w:r>
                          <w:proofErr w:type="gramEnd"/>
                        </w:p>
                      </w:txbxContent>
                    </v:textbox>
                  </v:shape>
                  <v:shape id="TextBox 18" o:spid="_x0000_s1180" type="#_x0000_t202" style="position:absolute;left:9556;top:30492;width:441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Tt68UA&#10;AADdAAAADwAAAGRycy9kb3ducmV2LnhtbESPT2vCQBTE7wW/w/IEb7prsVWjmyCVQk8t/gVvj+wz&#10;CWbfhuzWpN++WxB6HGbmN8w6620t7tT6yrGG6USBIM6dqbjQcDy8jxcgfEA2WDsmDT/kIUsHT2tM&#10;jOt4R/d9KESEsE9QQxlCk0jp85Is+olriKN3da3FEGVbSNNiF+G2ls9KvUqLFceFEht6Kym/7b+t&#10;htPn9XKeqa9ia1+azvVKsl1KrUfDfrMCEagP/+FH+8NomKnlHP7exCcg0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dO3rxQAAAN0AAAAPAAAAAAAAAAAAAAAAAJgCAABkcnMv&#10;ZG93bnJldi54bWxQSwUGAAAAAAQABAD1AAAAigMAAAAA&#10;" filled="f" stroked="f">
                    <v:textbox>
                      <w:txbxContent>
                        <w:p w:rsidR="00016A0D" w:rsidRDefault="00016A0D" w:rsidP="00044921">
                          <w:pPr>
                            <w:pStyle w:val="af3"/>
                            <w:spacing w:before="0" w:beforeAutospacing="0" w:after="0" w:afterAutospacing="0"/>
                          </w:pPr>
                          <w:r>
                            <w:rPr>
                              <w:rFonts w:asciiTheme="minorHAnsi" w:hAnsi="Calibri" w:cstheme="minorBidi"/>
                              <w:b/>
                              <w:bCs/>
                              <w:color w:val="000000"/>
                              <w:kern w:val="24"/>
                              <w:lang w:val="en-US"/>
                            </w:rPr>
                            <w:t xml:space="preserve">2 </w:t>
                          </w:r>
                          <w:proofErr w:type="gramStart"/>
                          <w:r>
                            <w:rPr>
                              <w:rFonts w:asciiTheme="minorHAnsi" w:hAnsi="Calibri" w:cstheme="minorBidi"/>
                              <w:b/>
                              <w:bCs/>
                              <w:color w:val="000000"/>
                              <w:kern w:val="24"/>
                              <w:lang w:val="en-US"/>
                            </w:rPr>
                            <w:t>tn</w:t>
                          </w:r>
                          <w:proofErr w:type="gramEnd"/>
                        </w:p>
                      </w:txbxContent>
                    </v:textbox>
                  </v:shape>
                  <v:shape id="TextBox 19" o:spid="_x0000_s1181" type="#_x0000_t202" style="position:absolute;left:44788;top:50976;width:8940;height:2309;rotation:158391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bn28UA&#10;AADdAAAADwAAAGRycy9kb3ducmV2LnhtbESP3WoCMRSE7wXfIZyCd5qtP61ujSKCoAiFbgt6edgc&#10;d5duTpYk6vr2RhC8HGbmG2a+bE0tLuR8ZVnB+yABQZxbXXGh4O9305+C8AFZY22ZFNzIw3LR7cwx&#10;1fbKP3TJQiEihH2KCsoQmlRKn5dk0A9sQxy9k3UGQ5SukNrhNcJNLYdJ8iENVhwXSmxoXVL+n52N&#10;gmLn/GR42x/k5/euGWWr0dHuWaneW7v6AhGoDa/ws73VCsbJbAaPN/EJ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FufbxQAAAN0AAAAPAAAAAAAAAAAAAAAAAJgCAABkcnMv&#10;ZG93bnJldi54bWxQSwUGAAAAAAQABAD1AAAAigMAAAAA&#10;" filled="f" stroked="f">
                    <v:textbox>
                      <w:txbxContent>
                        <w:p w:rsidR="00016A0D" w:rsidRDefault="00016A0D" w:rsidP="00044921">
                          <w:pPr>
                            <w:pStyle w:val="af3"/>
                            <w:spacing w:before="0" w:beforeAutospacing="0" w:after="0" w:afterAutospacing="0"/>
                          </w:pPr>
                          <w:r>
                            <w:rPr>
                              <w:rFonts w:asciiTheme="minorHAnsi" w:hAnsi="Calibri" w:cstheme="minorBidi"/>
                              <w:color w:val="000000"/>
                              <w:kern w:val="24"/>
                              <w:sz w:val="18"/>
                              <w:szCs w:val="18"/>
                              <w:lang w:val="en-US"/>
                            </w:rPr>
                            <w:t>47 km</w:t>
                          </w:r>
                        </w:p>
                      </w:txbxContent>
                    </v:textbox>
                  </v:shape>
                  <v:shape id="TextBox 20" o:spid="_x0000_s1182" type="#_x0000_t202" style="position:absolute;left:16936;top:38455;width:8940;height:2308;rotation:210496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cAx8IA&#10;AADdAAAADwAAAGRycy9kb3ducmV2LnhtbERPTWvCQBC9C/0PyxR6003SImnqKqIIYkFRC70O2WkS&#10;mp0N2VHjv+8eCh4f73u2GFyrrtSHxrOBdJKAIi69bbgy8HXejHNQQZAttp7JwJ0CLOZPoxkW1t/4&#10;SNeTVCqGcCjQQC3SFVqHsiaHYeI74sj9+N6hRNhX2vZ4i+Gu1VmSTLXDhmNDjR2taip/Txdn4JCv&#10;3/fZhXNJd9TI6+f3PtuxMS/Pw/IDlNAgD/G/e2sNvKVJ3B/fxCeg5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lwDHwgAAAN0AAAAPAAAAAAAAAAAAAAAAAJgCAABkcnMvZG93&#10;bnJldi54bWxQSwUGAAAAAAQABAD1AAAAhwMAAAAA&#10;" filled="f" stroked="f">
                    <v:textbox>
                      <w:txbxContent>
                        <w:p w:rsidR="00016A0D" w:rsidRDefault="00016A0D" w:rsidP="00044921">
                          <w:pPr>
                            <w:pStyle w:val="af3"/>
                            <w:spacing w:before="0" w:beforeAutospacing="0" w:after="0" w:afterAutospacing="0"/>
                          </w:pPr>
                          <w:r>
                            <w:rPr>
                              <w:rFonts w:asciiTheme="minorHAnsi" w:hAnsi="Calibri" w:cstheme="minorBidi"/>
                              <w:color w:val="000000"/>
                              <w:kern w:val="24"/>
                              <w:sz w:val="18"/>
                              <w:szCs w:val="18"/>
                              <w:lang w:val="en-US"/>
                            </w:rPr>
                            <w:t>53 km</w:t>
                          </w:r>
                        </w:p>
                      </w:txbxContent>
                    </v:textbox>
                  </v:shape>
                  <v:shape id="Picture 6" o:spid="_x0000_s1183" type="#_x0000_t75" alt="http://www.ukraineindustrial.info/wp-content/uploads/2015/09/tank-ohl.jpg" style="position:absolute;left:27509;top:40100;width:3986;height:2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KLpzHAAAA3QAAAA8AAABkcnMvZG93bnJldi54bWxEj09rwkAUxO+FfoflFXopukmxoaRZpYpi&#10;6clG0esj+/IHs29DdjXx27uFQo/DzPyGyRajacWVetdYVhBPIxDEhdUNVwoO+83kHYTzyBpby6Tg&#10;Rg4W88eHDFNtB/6ha+4rESDsUlRQe9+lUrqiJoNuajvi4JW2N+iD7CupexwC3LTyNYoSabDhsFBj&#10;R6uainN+MQr2l9PbsF5+65f8jO523O7KZFUp9fw0fn6A8DT6//Bf+0srmMVRDL9vwhOQ8z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gKLpzHAAAA3QAAAA8AAAAAAAAAAAAA&#10;AAAAnwIAAGRycy9kb3ducmV2LnhtbFBLBQYAAAAABAAEAPcAAACTAwAAAAA=&#10;" filled="t" fillcolor="#5b9bd5 [3204]">
                    <v:imagedata r:id="rId71" o:title="tank-ohl"/>
                  </v:shape>
                  <v:shape id="TextBox 22" o:spid="_x0000_s1184" type="#_x0000_t202" style="position:absolute;left:27082;top:38012;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jUacUA&#10;AADdAAAADwAAAGRycy9kb3ducmV2LnhtbESPQWvCQBSE7wX/w/IEb3U3YotG1yAWoaeWpip4e2Sf&#10;STD7NmS3Sfrvu4VCj8PMfMNss9E2oqfO1441JHMFgrhwpuZSw+nz+LgC4QOywcYxafgmD9lu8rDF&#10;1LiBP6jPQykihH2KGqoQ2lRKX1Rk0c9dSxy9m+sshii7UpoOhwi3jVwo9Swt1hwXKmzpUFFxz7+s&#10;hvPb7XpZqvfyxT61gxuVZLuWWs+m434DItAY/sN/7VejYZmoBfy+iU9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6NRpxQAAAN0AAAAPAAAAAAAAAAAAAAAAAJgCAABkcnMv&#10;ZG93bnJldi54bWxQSwUGAAAAAAQABAD1AAAAigMAAAAA&#10;" filled="f" stroked="f">
                    <v:textbox>
                      <w:txbxContent>
                        <w:p w:rsidR="00016A0D" w:rsidRDefault="00016A0D" w:rsidP="00044921">
                          <w:pPr>
                            <w:pStyle w:val="af3"/>
                            <w:spacing w:before="0" w:beforeAutospacing="0" w:after="0" w:afterAutospacing="0"/>
                          </w:pPr>
                          <w:r>
                            <w:rPr>
                              <w:rFonts w:asciiTheme="minorHAnsi" w:hAnsi="Calibri" w:cstheme="minorBidi"/>
                              <w:b/>
                              <w:bCs/>
                              <w:color w:val="000000"/>
                              <w:kern w:val="24"/>
                              <w:lang w:val="en-US"/>
                            </w:rPr>
                            <w:t xml:space="preserve">2 </w:t>
                          </w:r>
                          <w:proofErr w:type="gramStart"/>
                          <w:r>
                            <w:rPr>
                              <w:rFonts w:asciiTheme="minorHAnsi" w:hAnsi="Calibri" w:cstheme="minorBidi"/>
                              <w:b/>
                              <w:bCs/>
                              <w:color w:val="000000"/>
                              <w:kern w:val="24"/>
                              <w:lang w:val="en-US"/>
                            </w:rPr>
                            <w:t>tn</w:t>
                          </w:r>
                          <w:proofErr w:type="gramEnd"/>
                        </w:p>
                      </w:txbxContent>
                    </v:textbox>
                  </v:shape>
                  <v:shape id="Прямая со стрелкой 4103" o:spid="_x0000_s1185" type="#_x0000_t32" style="position:absolute;left:29881;top:42997;width:5113;height:34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79N0sEAAADdAAAADwAAAGRycy9kb3ducmV2LnhtbESPzarCMBSE94LvEI7gTlN/EKlGEUV0&#10;WxXXh+bYFJuT0kRbffqbCxfucpiZb5j1trOVeFPjS8cKJuMEBHHudMmFgtv1OFqC8AFZY+WYFHzI&#10;w3bT760x1a7ljN6XUIgIYZ+iAhNCnUrpc0MW/djVxNF7uMZiiLIppG6wjXBbyWmSLKTFkuOCwZr2&#10;hvLn5WUVtP44zcrb/cWHrDLf00fOz1oqNRx0uxWIQF34D/+1z1rBfJLM4PdNfAJy8w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vv03SwQAAAN0AAAAPAAAAAAAAAAAAAAAA&#10;AKECAABkcnMvZG93bnJldi54bWxQSwUGAAAAAAQABAD5AAAAjwMAAAAA&#10;" strokecolor="#44546a [3215]" strokeweight="3pt">
                    <v:stroke endarrow="open" joinstyle="miter"/>
                  </v:shape>
                  <v:rect id="Прямоугольник 4104" o:spid="_x0000_s1186" style="position:absolute;left:3670;width:19062;height:4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aWGsUA&#10;AADdAAAADwAAAGRycy9kb3ducmV2LnhtbESPQWvCQBSE7wX/w/KE3urGIiKpm9AK0hYPRdven7vP&#10;JJh9G3bXJP77rlDwOMzMN8y6HG0revKhcaxgPstAEGtnGq4U/Hxvn1YgQkQ22DomBVcKUBaThzXm&#10;xg28p/4QK5EgHHJUUMfY5VIGXZPFMHMdcfJOzluMSfpKGo9DgttWPmfZUlpsOC3U2NGmJn0+XKyC&#10;X3d6G6w+8md//Wou7zuv9Wqn1ON0fH0BEWmM9/B/+8MoWMyzBdzepCcg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BpYaxQAAAN0AAAAPAAAAAAAAAAAAAAAAAJgCAABkcnMv&#10;ZG93bnJldi54bWxQSwUGAAAAAAQABAD1AAAAigMAAAAA&#10;" filled="f" stroked="f" strokeweight="1pt">
                    <v:textbox>
                      <w:txbxContent>
                        <w:p w:rsidR="00016A0D" w:rsidRDefault="00016A0D" w:rsidP="00E06861">
                          <w:pPr>
                            <w:pStyle w:val="a7"/>
                            <w:numPr>
                              <w:ilvl w:val="0"/>
                              <w:numId w:val="7"/>
                            </w:numPr>
                            <w:rPr>
                              <w:sz w:val="20"/>
                            </w:rPr>
                          </w:pPr>
                          <w:r>
                            <w:rPr>
                              <w:rFonts w:ascii="Arial" w:hAnsi="Arial" w:cs="Arial"/>
                              <w:b/>
                              <w:bCs/>
                              <w:color w:val="000000"/>
                              <w:kern w:val="24"/>
                              <w:sz w:val="20"/>
                              <w:szCs w:val="20"/>
                              <w:lang w:val="en-US"/>
                            </w:rPr>
                            <w:t>Existing MPPs</w:t>
                          </w:r>
                        </w:p>
                      </w:txbxContent>
                    </v:textbox>
                  </v:rect>
                  <v:rect id="Прямоугольник 4105" o:spid="_x0000_s1187" style="position:absolute;left:4383;top:4667;width:16781;height:4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ozgcUA&#10;AADdAAAADwAAAGRycy9kb3ducmV2LnhtbESPT2sCMRTE74LfIbxCb5q1tEVWo9RCqeKh+O/+mjx3&#10;l25eliTurt++EQSPw8z8hpkve1uLlnyoHCuYjDMQxNqZigsFx8PXaAoiRGSDtWNScKUAy8VwMMfc&#10;uI531O5jIRKEQ44KyhibXMqgS7IYxq4hTt7ZeYsxSV9I47FLcFvLlyx7lxYrTgslNvRZkv7bX6yC&#10;kzuvOqt/edNef6rL99ZrPd0q9fzUf8xAROrjI3xvr42C10n2Brc36Qn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SjOBxQAAAN0AAAAPAAAAAAAAAAAAAAAAAJgCAABkcnMv&#10;ZG93bnJldi54bWxQSwUGAAAAAAQABAD1AAAAigMAAAAA&#10;" filled="f" stroked="f" strokeweight="1pt">
                    <v:textbox>
                      <w:txbxContent>
                        <w:p w:rsidR="00016A0D" w:rsidRDefault="00016A0D" w:rsidP="00E06861">
                          <w:pPr>
                            <w:pStyle w:val="a7"/>
                            <w:numPr>
                              <w:ilvl w:val="0"/>
                              <w:numId w:val="8"/>
                            </w:numPr>
                            <w:rPr>
                              <w:sz w:val="20"/>
                            </w:rPr>
                          </w:pPr>
                          <w:r>
                            <w:rPr>
                              <w:b/>
                              <w:bCs/>
                              <w:color w:val="000000"/>
                              <w:kern w:val="24"/>
                              <w:sz w:val="20"/>
                              <w:szCs w:val="20"/>
                              <w:lang w:val="en-US"/>
                            </w:rPr>
                            <w:t>Planned MPPs</w:t>
                          </w:r>
                        </w:p>
                      </w:txbxContent>
                    </v:textbox>
                  </v:rect>
                </v:group>
              </v:group>
            </w:pict>
          </mc:Fallback>
        </mc:AlternateContent>
      </w:r>
    </w:p>
    <w:p w:rsidR="00CA18F2" w:rsidRPr="001E3149" w:rsidRDefault="00CA18F2" w:rsidP="000574F1">
      <w:pPr>
        <w:jc w:val="center"/>
        <w:rPr>
          <w:lang w:val="en-US"/>
        </w:rPr>
      </w:pPr>
    </w:p>
    <w:p w:rsidR="00CA18F2" w:rsidRPr="001E3149" w:rsidRDefault="00FB54A0" w:rsidP="000574F1">
      <w:pPr>
        <w:jc w:val="center"/>
        <w:rPr>
          <w:lang w:val="en-US"/>
        </w:rPr>
      </w:pPr>
      <w:r>
        <w:rPr>
          <w:noProof/>
        </w:rPr>
        <mc:AlternateContent>
          <mc:Choice Requires="wps">
            <w:drawing>
              <wp:anchor distT="0" distB="0" distL="114300" distR="114300" simplePos="0" relativeHeight="251044352" behindDoc="0" locked="0" layoutInCell="1" allowOverlap="1" wp14:anchorId="2752FAB1" wp14:editId="35682481">
                <wp:simplePos x="0" y="0"/>
                <wp:positionH relativeFrom="column">
                  <wp:posOffset>6619068</wp:posOffset>
                </wp:positionH>
                <wp:positionV relativeFrom="paragraph">
                  <wp:posOffset>7652</wp:posOffset>
                </wp:positionV>
                <wp:extent cx="2526224" cy="648586"/>
                <wp:effectExtent l="0" t="0" r="26670" b="18415"/>
                <wp:wrapNone/>
                <wp:docPr id="38" name="Прямоугольник 38"/>
                <wp:cNvGraphicFramePr/>
                <a:graphic xmlns:a="http://schemas.openxmlformats.org/drawingml/2006/main">
                  <a:graphicData uri="http://schemas.microsoft.com/office/word/2010/wordprocessingShape">
                    <wps:wsp>
                      <wps:cNvSpPr/>
                      <wps:spPr>
                        <a:xfrm>
                          <a:off x="0" y="0"/>
                          <a:ext cx="2526224" cy="648586"/>
                        </a:xfrm>
                        <a:prstGeom prst="rect">
                          <a:avLst/>
                        </a:prstGeom>
                        <a:solidFill>
                          <a:srgbClr val="5B9BD5"/>
                        </a:solidFill>
                        <a:ln w="12700" cap="flat" cmpd="sng" algn="ctr">
                          <a:solidFill>
                            <a:srgbClr val="5B9BD5">
                              <a:shade val="50000"/>
                            </a:srgbClr>
                          </a:solidFill>
                          <a:prstDash val="solid"/>
                          <a:miter lim="800000"/>
                        </a:ln>
                        <a:effectLst/>
                      </wps:spPr>
                      <wps:txbx>
                        <w:txbxContent>
                          <w:p w:rsidR="00016A0D" w:rsidRDefault="00016A0D" w:rsidP="00FB54A0">
                            <w:pPr>
                              <w:pStyle w:val="aff6"/>
                              <w:rPr>
                                <w:rFonts w:ascii="Times New Roman" w:hAnsi="Times New Roman" w:cs="Times New Roman"/>
                                <w:sz w:val="20"/>
                                <w:szCs w:val="20"/>
                                <w:lang w:val="en-US"/>
                              </w:rPr>
                            </w:pPr>
                            <w:r>
                              <w:rPr>
                                <w:rFonts w:ascii="Times New Roman" w:hAnsi="Times New Roman" w:cs="Times New Roman"/>
                                <w:sz w:val="20"/>
                                <w:szCs w:val="20"/>
                                <w:lang w:val="en-US"/>
                              </w:rPr>
                              <w:t>Rural district         Milk volume,      Tanker</w:t>
                            </w:r>
                          </w:p>
                          <w:p w:rsidR="00016A0D" w:rsidRDefault="00016A0D" w:rsidP="00FB54A0">
                            <w:pPr>
                              <w:pStyle w:val="aff6"/>
                              <w:rPr>
                                <w:rFonts w:ascii="Times New Roman" w:hAnsi="Times New Roman" w:cs="Times New Roman"/>
                                <w:sz w:val="20"/>
                                <w:szCs w:val="20"/>
                                <w:lang w:val="en-US"/>
                              </w:rPr>
                            </w:pPr>
                            <w:r>
                              <w:rPr>
                                <w:rFonts w:ascii="Times New Roman" w:hAnsi="Times New Roman" w:cs="Times New Roman"/>
                                <w:sz w:val="20"/>
                                <w:szCs w:val="20"/>
                                <w:lang w:val="en-US"/>
                              </w:rPr>
                              <w:t xml:space="preserve">                                       </w:t>
                            </w:r>
                            <w:proofErr w:type="gramStart"/>
                            <w:r>
                              <w:rPr>
                                <w:rFonts w:ascii="Times New Roman" w:hAnsi="Times New Roman" w:cs="Times New Roman"/>
                                <w:sz w:val="20"/>
                                <w:szCs w:val="20"/>
                                <w:lang w:val="en-US"/>
                              </w:rPr>
                              <w:t>t</w:t>
                            </w:r>
                            <w:proofErr w:type="gramEnd"/>
                            <w:r>
                              <w:rPr>
                                <w:rFonts w:ascii="Times New Roman" w:hAnsi="Times New Roman" w:cs="Times New Roman"/>
                                <w:sz w:val="20"/>
                                <w:szCs w:val="20"/>
                                <w:lang w:val="en-US"/>
                              </w:rPr>
                              <w:t xml:space="preserve">                  capacity,</w:t>
                            </w:r>
                          </w:p>
                          <w:p w:rsidR="00016A0D" w:rsidRPr="00611774" w:rsidRDefault="00016A0D" w:rsidP="00FB54A0">
                            <w:pPr>
                              <w:pStyle w:val="aff6"/>
                              <w:rPr>
                                <w:rFonts w:ascii="Times New Roman" w:hAnsi="Times New Roman" w:cs="Times New Roman"/>
                                <w:sz w:val="20"/>
                                <w:szCs w:val="20"/>
                                <w:lang w:val="en-US"/>
                              </w:rPr>
                            </w:pPr>
                            <w:r>
                              <w:rPr>
                                <w:rFonts w:ascii="Times New Roman" w:hAnsi="Times New Roman" w:cs="Times New Roman"/>
                                <w:sz w:val="20"/>
                                <w:szCs w:val="20"/>
                                <w:lang w:val="en-US"/>
                              </w:rPr>
                              <w:t xml:space="preserve">                                                               </w:t>
                            </w:r>
                            <w:proofErr w:type="gramStart"/>
                            <w:r>
                              <w:rPr>
                                <w:rFonts w:ascii="Times New Roman" w:hAnsi="Times New Roman" w:cs="Times New Roman"/>
                                <w:sz w:val="20"/>
                                <w:szCs w:val="20"/>
                                <w:lang w:val="en-US"/>
                              </w:rPr>
                              <w:t>t</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8" o:spid="_x0000_s1188" style="position:absolute;left:0;text-align:left;margin-left:521.2pt;margin-top:.6pt;width:198.9pt;height:51.05pt;z-index:25104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" fillcolor="#5b9bd5" strokecolor="#41719c" strokeweight="1pt">
                <v:textbox>
                  <w:txbxContent>
                    <w:p w:rsidR="00016A0D" w:rsidRDefault="00016A0D" w:rsidP="00FB54A0">
                      <w:pPr>
                        <w:pStyle w:val="aff6"/>
                        <w:rPr>
                          <w:rFonts w:ascii="Times New Roman" w:hAnsi="Times New Roman" w:cs="Times New Roman"/>
                          <w:sz w:val="20"/>
                          <w:szCs w:val="20"/>
                          <w:lang w:val="en-US"/>
                        </w:rPr>
                      </w:pPr>
                      <w:r>
                        <w:rPr>
                          <w:rFonts w:ascii="Times New Roman" w:hAnsi="Times New Roman" w:cs="Times New Roman"/>
                          <w:sz w:val="20"/>
                          <w:szCs w:val="20"/>
                          <w:lang w:val="en-US"/>
                        </w:rPr>
                        <w:t>Rural district         Milk volume,      Tanker</w:t>
                      </w:r>
                    </w:p>
                    <w:p w:rsidR="00016A0D" w:rsidRDefault="00016A0D" w:rsidP="00FB54A0">
                      <w:pPr>
                        <w:pStyle w:val="aff6"/>
                        <w:rPr>
                          <w:rFonts w:ascii="Times New Roman" w:hAnsi="Times New Roman" w:cs="Times New Roman"/>
                          <w:sz w:val="20"/>
                          <w:szCs w:val="20"/>
                          <w:lang w:val="en-US"/>
                        </w:rPr>
                      </w:pPr>
                      <w:r>
                        <w:rPr>
                          <w:rFonts w:ascii="Times New Roman" w:hAnsi="Times New Roman" w:cs="Times New Roman"/>
                          <w:sz w:val="20"/>
                          <w:szCs w:val="20"/>
                          <w:lang w:val="en-US"/>
                        </w:rPr>
                        <w:t xml:space="preserve">                                       </w:t>
                      </w:r>
                      <w:proofErr w:type="gramStart"/>
                      <w:r>
                        <w:rPr>
                          <w:rFonts w:ascii="Times New Roman" w:hAnsi="Times New Roman" w:cs="Times New Roman"/>
                          <w:sz w:val="20"/>
                          <w:szCs w:val="20"/>
                          <w:lang w:val="en-US"/>
                        </w:rPr>
                        <w:t>t</w:t>
                      </w:r>
                      <w:proofErr w:type="gramEnd"/>
                      <w:r>
                        <w:rPr>
                          <w:rFonts w:ascii="Times New Roman" w:hAnsi="Times New Roman" w:cs="Times New Roman"/>
                          <w:sz w:val="20"/>
                          <w:szCs w:val="20"/>
                          <w:lang w:val="en-US"/>
                        </w:rPr>
                        <w:t xml:space="preserve">                  capacity,</w:t>
                      </w:r>
                    </w:p>
                    <w:p w:rsidR="00016A0D" w:rsidRPr="00611774" w:rsidRDefault="00016A0D" w:rsidP="00FB54A0">
                      <w:pPr>
                        <w:pStyle w:val="aff6"/>
                        <w:rPr>
                          <w:rFonts w:ascii="Times New Roman" w:hAnsi="Times New Roman" w:cs="Times New Roman"/>
                          <w:sz w:val="20"/>
                          <w:szCs w:val="20"/>
                          <w:lang w:val="en-US"/>
                        </w:rPr>
                      </w:pPr>
                      <w:r>
                        <w:rPr>
                          <w:rFonts w:ascii="Times New Roman" w:hAnsi="Times New Roman" w:cs="Times New Roman"/>
                          <w:sz w:val="20"/>
                          <w:szCs w:val="20"/>
                          <w:lang w:val="en-US"/>
                        </w:rPr>
                        <w:t xml:space="preserve">                                                               </w:t>
                      </w:r>
                      <w:proofErr w:type="gramStart"/>
                      <w:r>
                        <w:rPr>
                          <w:rFonts w:ascii="Times New Roman" w:hAnsi="Times New Roman" w:cs="Times New Roman"/>
                          <w:sz w:val="20"/>
                          <w:szCs w:val="20"/>
                          <w:lang w:val="en-US"/>
                        </w:rPr>
                        <w:t>t</w:t>
                      </w:r>
                      <w:proofErr w:type="gramEnd"/>
                    </w:p>
                  </w:txbxContent>
                </v:textbox>
              </v:rect>
            </w:pict>
          </mc:Fallback>
        </mc:AlternateContent>
      </w: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FB54A0" w:rsidP="000574F1">
      <w:pPr>
        <w:jc w:val="center"/>
        <w:rPr>
          <w:lang w:val="en-US"/>
        </w:rPr>
      </w:pPr>
      <w:r>
        <w:rPr>
          <w:noProof/>
        </w:rPr>
        <mc:AlternateContent>
          <mc:Choice Requires="wps">
            <w:drawing>
              <wp:anchor distT="0" distB="0" distL="114300" distR="114300" simplePos="0" relativeHeight="251050496" behindDoc="0" locked="0" layoutInCell="1" allowOverlap="1" wp14:anchorId="774D3849" wp14:editId="68753709">
                <wp:simplePos x="0" y="0"/>
                <wp:positionH relativeFrom="column">
                  <wp:posOffset>6634222</wp:posOffset>
                </wp:positionH>
                <wp:positionV relativeFrom="paragraph">
                  <wp:posOffset>11301</wp:posOffset>
                </wp:positionV>
                <wp:extent cx="1048095" cy="263472"/>
                <wp:effectExtent l="0" t="0" r="19050" b="22860"/>
                <wp:wrapNone/>
                <wp:docPr id="43" name="Прямоугольник 43"/>
                <wp:cNvGraphicFramePr/>
                <a:graphic xmlns:a="http://schemas.openxmlformats.org/drawingml/2006/main">
                  <a:graphicData uri="http://schemas.microsoft.com/office/word/2010/wordprocessingShape">
                    <wps:wsp>
                      <wps:cNvSpPr/>
                      <wps:spPr>
                        <a:xfrm>
                          <a:off x="0" y="0"/>
                          <a:ext cx="1048095" cy="263472"/>
                        </a:xfrm>
                        <a:prstGeom prst="rect">
                          <a:avLst/>
                        </a:prstGeom>
                        <a:solidFill>
                          <a:sysClr val="window" lastClr="FFFFFF"/>
                        </a:solidFill>
                        <a:ln w="12700" cap="flat" cmpd="sng" algn="ctr">
                          <a:solidFill>
                            <a:srgbClr val="002060"/>
                          </a:solidFill>
                          <a:prstDash val="solid"/>
                          <a:miter lim="800000"/>
                        </a:ln>
                        <a:effectLst/>
                      </wps:spPr>
                      <wps:txbx>
                        <w:txbxContent>
                          <w:p w:rsidR="00016A0D" w:rsidRDefault="00016A0D" w:rsidP="00FB54A0">
                            <w:pPr>
                              <w:spacing w:line="360" w:lineRule="auto"/>
                              <w:rPr>
                                <w:lang w:val="en-US"/>
                              </w:rPr>
                            </w:pPr>
                            <w:r>
                              <w:rPr>
                                <w:lang w:val="en-US"/>
                              </w:rPr>
                              <w:t>Karakemer</w:t>
                            </w:r>
                          </w:p>
                          <w:p w:rsidR="00016A0D" w:rsidRDefault="00016A0D" w:rsidP="00FB54A0">
                            <w:pPr>
                              <w:spacing w:line="276" w:lineRule="auto"/>
                              <w:rPr>
                                <w:lang w:val="en-US"/>
                              </w:rPr>
                            </w:pPr>
                          </w:p>
                          <w:p w:rsidR="00016A0D" w:rsidRDefault="00016A0D" w:rsidP="00FB54A0">
                            <w:pPr>
                              <w:spacing w:line="276" w:lineRule="auto"/>
                              <w:rPr>
                                <w:lang w:val="en-US"/>
                              </w:rPr>
                            </w:pPr>
                          </w:p>
                          <w:p w:rsidR="00016A0D" w:rsidRPr="00900090" w:rsidRDefault="00016A0D" w:rsidP="00FB54A0">
                            <w:pPr>
                              <w:pStyle w:val="aff6"/>
                              <w:jc w:val="both"/>
                              <w:rPr>
                                <w:rFonts w:ascii="Times New Roman" w:hAnsi="Times New Roman" w:cs="Times New Roman"/>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43" o:spid="_x0000_s1189" style="position:absolute;left:0;text-align:left;margin-left:522.4pt;margin-top:.9pt;width:82.55pt;height:20.75pt;z-index:25105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" fillcolor="window" strokecolor="#002060" strokeweight="1pt">
                <v:textbox>
                  <w:txbxContent>
                    <w:p w:rsidR="00016A0D" w:rsidRDefault="00016A0D" w:rsidP="00FB54A0">
                      <w:pPr>
                        <w:spacing w:line="360" w:lineRule="auto"/>
                        <w:rPr>
                          <w:lang w:val="en-US"/>
                        </w:rPr>
                      </w:pPr>
                      <w:r>
                        <w:rPr>
                          <w:lang w:val="en-US"/>
                        </w:rPr>
                        <w:t>Karakemer</w:t>
                      </w:r>
                    </w:p>
                    <w:p w:rsidR="00016A0D" w:rsidRDefault="00016A0D" w:rsidP="00FB54A0">
                      <w:pPr>
                        <w:spacing w:line="276" w:lineRule="auto"/>
                        <w:rPr>
                          <w:lang w:val="en-US"/>
                        </w:rPr>
                      </w:pPr>
                    </w:p>
                    <w:p w:rsidR="00016A0D" w:rsidRDefault="00016A0D" w:rsidP="00FB54A0">
                      <w:pPr>
                        <w:spacing w:line="276" w:lineRule="auto"/>
                        <w:rPr>
                          <w:lang w:val="en-US"/>
                        </w:rPr>
                      </w:pPr>
                    </w:p>
                    <w:p w:rsidR="00016A0D" w:rsidRPr="00900090" w:rsidRDefault="00016A0D" w:rsidP="00FB54A0">
                      <w:pPr>
                        <w:pStyle w:val="aff6"/>
                        <w:jc w:val="both"/>
                        <w:rPr>
                          <w:rFonts w:ascii="Times New Roman" w:hAnsi="Times New Roman" w:cs="Times New Roman"/>
                          <w:lang w:val="en-US"/>
                        </w:rPr>
                      </w:pPr>
                    </w:p>
                  </w:txbxContent>
                </v:textbox>
              </v:rect>
            </w:pict>
          </mc:Fallback>
        </mc:AlternateContent>
      </w: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361596" w:rsidRPr="001E3149" w:rsidRDefault="00361596" w:rsidP="000574F1">
      <w:pPr>
        <w:jc w:val="center"/>
        <w:rPr>
          <w:lang w:val="en-US"/>
        </w:rPr>
      </w:pPr>
    </w:p>
    <w:p w:rsidR="00DA71A5" w:rsidRDefault="00DA71A5" w:rsidP="000574F1">
      <w:pPr>
        <w:jc w:val="center"/>
        <w:rPr>
          <w:sz w:val="28"/>
          <w:lang w:val="en-US"/>
        </w:rPr>
      </w:pPr>
    </w:p>
    <w:p w:rsidR="00EE2430" w:rsidRDefault="00EE2430" w:rsidP="000574F1">
      <w:pPr>
        <w:jc w:val="center"/>
        <w:rPr>
          <w:sz w:val="28"/>
          <w:lang w:val="en-US"/>
        </w:rPr>
      </w:pPr>
    </w:p>
    <w:p w:rsidR="00FF7D7C" w:rsidRPr="00D045B0" w:rsidRDefault="00FF7D7C" w:rsidP="00361596">
      <w:pPr>
        <w:jc w:val="center"/>
        <w:rPr>
          <w:b/>
          <w:sz w:val="28"/>
          <w:lang w:val="en-US"/>
        </w:rPr>
      </w:pPr>
    </w:p>
    <w:p w:rsidR="005310F2" w:rsidRDefault="001E3149" w:rsidP="00361596">
      <w:pPr>
        <w:jc w:val="center"/>
        <w:rPr>
          <w:b/>
          <w:sz w:val="28"/>
          <w:lang w:val="kk-KZ"/>
        </w:rPr>
      </w:pPr>
      <w:r w:rsidRPr="00EE2430">
        <w:rPr>
          <w:b/>
          <w:sz w:val="28"/>
          <w:lang w:val="en-US"/>
        </w:rPr>
        <w:lastRenderedPageBreak/>
        <w:t xml:space="preserve">APPENDIX </w:t>
      </w:r>
      <w:r w:rsidR="00AB4734">
        <w:rPr>
          <w:b/>
          <w:sz w:val="28"/>
          <w:lang w:val="en-US"/>
        </w:rPr>
        <w:t>X</w:t>
      </w:r>
      <w:r w:rsidR="00EE2430">
        <w:rPr>
          <w:b/>
          <w:sz w:val="28"/>
          <w:lang w:val="kk-KZ"/>
        </w:rPr>
        <w:t xml:space="preserve"> </w:t>
      </w:r>
    </w:p>
    <w:p w:rsidR="005310F2" w:rsidRDefault="005310F2" w:rsidP="00361596">
      <w:pPr>
        <w:jc w:val="center"/>
        <w:rPr>
          <w:b/>
          <w:sz w:val="28"/>
          <w:lang w:val="kk-KZ"/>
        </w:rPr>
      </w:pPr>
    </w:p>
    <w:p w:rsidR="00044921" w:rsidRPr="008D18FF" w:rsidRDefault="00EE2430" w:rsidP="00361596">
      <w:pPr>
        <w:jc w:val="center"/>
        <w:rPr>
          <w:b/>
          <w:sz w:val="28"/>
          <w:szCs w:val="28"/>
          <w:lang w:val="en-US"/>
        </w:rPr>
      </w:pPr>
      <w:r>
        <w:rPr>
          <w:b/>
          <w:sz w:val="28"/>
          <w:lang w:val="kk-KZ"/>
        </w:rPr>
        <w:t xml:space="preserve"> </w:t>
      </w:r>
      <w:r w:rsidR="001E3149" w:rsidRPr="008D18FF">
        <w:rPr>
          <w:b/>
          <w:bCs/>
          <w:sz w:val="28"/>
          <w:szCs w:val="28"/>
          <w:lang w:val="en-US"/>
        </w:rPr>
        <w:t>Recommended layout of the raw material zones of milk processing enterprises by organizing cooperative MPPs in the Zhualin district of the Zhambyl region</w:t>
      </w:r>
    </w:p>
    <w:p w:rsidR="00044921" w:rsidRPr="001E3149" w:rsidRDefault="00FB54A0" w:rsidP="000574F1">
      <w:pPr>
        <w:jc w:val="center"/>
        <w:rPr>
          <w:lang w:val="en-US"/>
        </w:rPr>
      </w:pPr>
      <w:r>
        <w:rPr>
          <w:noProof/>
        </w:rPr>
        <mc:AlternateContent>
          <mc:Choice Requires="wps">
            <w:drawing>
              <wp:anchor distT="0" distB="0" distL="114300" distR="114300" simplePos="0" relativeHeight="251061760" behindDoc="0" locked="0" layoutInCell="1" allowOverlap="1" wp14:anchorId="73CD5179" wp14:editId="26BB7CCE">
                <wp:simplePos x="0" y="0"/>
                <wp:positionH relativeFrom="column">
                  <wp:posOffset>6782658</wp:posOffset>
                </wp:positionH>
                <wp:positionV relativeFrom="paragraph">
                  <wp:posOffset>4552</wp:posOffset>
                </wp:positionV>
                <wp:extent cx="2455088" cy="329565"/>
                <wp:effectExtent l="0" t="0" r="21590" b="13335"/>
                <wp:wrapNone/>
                <wp:docPr id="33" name="Прямоугольник 33"/>
                <wp:cNvGraphicFramePr/>
                <a:graphic xmlns:a="http://schemas.openxmlformats.org/drawingml/2006/main">
                  <a:graphicData uri="http://schemas.microsoft.com/office/word/2010/wordprocessingShape">
                    <wps:wsp>
                      <wps:cNvSpPr/>
                      <wps:spPr>
                        <a:xfrm>
                          <a:off x="0" y="0"/>
                          <a:ext cx="2455088" cy="329565"/>
                        </a:xfrm>
                        <a:prstGeom prst="rect">
                          <a:avLst/>
                        </a:prstGeom>
                        <a:solidFill>
                          <a:srgbClr val="5B9BD5"/>
                        </a:solidFill>
                        <a:ln w="12700" cap="flat" cmpd="sng" algn="ctr">
                          <a:solidFill>
                            <a:srgbClr val="5B9BD5">
                              <a:shade val="50000"/>
                            </a:srgbClr>
                          </a:solidFill>
                          <a:prstDash val="solid"/>
                          <a:miter lim="800000"/>
                        </a:ln>
                        <a:effectLst/>
                      </wps:spPr>
                      <wps:txbx>
                        <w:txbxContent>
                          <w:p w:rsidR="00016A0D" w:rsidRPr="000D6777" w:rsidRDefault="00016A0D" w:rsidP="00FB54A0">
                            <w:pPr>
                              <w:pStyle w:val="aff6"/>
                              <w:jc w:val="center"/>
                              <w:rPr>
                                <w:rFonts w:ascii="Times New Roman" w:hAnsi="Times New Roman" w:cs="Times New Roman"/>
                                <w:sz w:val="20"/>
                                <w:szCs w:val="20"/>
                                <w:lang w:val="en-US"/>
                              </w:rPr>
                            </w:pPr>
                            <w:r>
                              <w:rPr>
                                <w:rFonts w:ascii="Times New Roman" w:hAnsi="Times New Roman" w:cs="Times New Roman"/>
                                <w:sz w:val="20"/>
                                <w:szCs w:val="20"/>
                                <w:lang w:val="en-US"/>
                              </w:rPr>
                              <w:t>Planned cooperatives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3" o:spid="_x0000_s1190" style="position:absolute;left:0;text-align:left;margin-left:534.05pt;margin-top:.35pt;width:193.3pt;height:25.95pt;z-index:25106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" fillcolor="#5b9bd5" strokecolor="#41719c" strokeweight="1pt">
                <v:textbox>
                  <w:txbxContent>
                    <w:p w:rsidR="00016A0D" w:rsidRPr="000D6777" w:rsidRDefault="00016A0D" w:rsidP="00FB54A0">
                      <w:pPr>
                        <w:pStyle w:val="aff6"/>
                        <w:jc w:val="center"/>
                        <w:rPr>
                          <w:rFonts w:ascii="Times New Roman" w:hAnsi="Times New Roman" w:cs="Times New Roman"/>
                          <w:sz w:val="20"/>
                          <w:szCs w:val="20"/>
                          <w:lang w:val="en-US"/>
                        </w:rPr>
                      </w:pPr>
                      <w:r>
                        <w:rPr>
                          <w:rFonts w:ascii="Times New Roman" w:hAnsi="Times New Roman" w:cs="Times New Roman"/>
                          <w:sz w:val="20"/>
                          <w:szCs w:val="20"/>
                          <w:lang w:val="en-US"/>
                        </w:rPr>
                        <w:t>Planned cooperatives</w:t>
                      </w:r>
                    </w:p>
                  </w:txbxContent>
                </v:textbox>
              </v:rect>
            </w:pict>
          </mc:Fallback>
        </mc:AlternateContent>
      </w:r>
      <w:r w:rsidR="001E3149" w:rsidRPr="00D910C5">
        <w:rPr>
          <w:noProof/>
        </w:rPr>
        <mc:AlternateContent>
          <mc:Choice Requires="wpg">
            <w:drawing>
              <wp:anchor distT="0" distB="0" distL="114300" distR="114300" simplePos="0" relativeHeight="250671616" behindDoc="0" locked="0" layoutInCell="1" allowOverlap="1" wp14:anchorId="01AFA968" wp14:editId="4B02A198">
                <wp:simplePos x="0" y="0"/>
                <wp:positionH relativeFrom="column">
                  <wp:posOffset>148525</wp:posOffset>
                </wp:positionH>
                <wp:positionV relativeFrom="paragraph">
                  <wp:posOffset>74446</wp:posOffset>
                </wp:positionV>
                <wp:extent cx="9090837" cy="5039833"/>
                <wp:effectExtent l="0" t="0" r="0" b="8890"/>
                <wp:wrapNone/>
                <wp:docPr id="4140" name="Группа 4140"/>
                <wp:cNvGraphicFramePr/>
                <a:graphic xmlns:a="http://schemas.openxmlformats.org/drawingml/2006/main">
                  <a:graphicData uri="http://schemas.microsoft.com/office/word/2010/wordprocessingGroup">
                    <wpg:wgp>
                      <wpg:cNvGrpSpPr/>
                      <wpg:grpSpPr>
                        <a:xfrm>
                          <a:off x="0" y="0"/>
                          <a:ext cx="9090837" cy="5039833"/>
                          <a:chOff x="0" y="0"/>
                          <a:chExt cx="9090837" cy="5039833"/>
                        </a:xfrm>
                      </wpg:grpSpPr>
                      <pic:pic xmlns:pic="http://schemas.openxmlformats.org/drawingml/2006/picture">
                        <pic:nvPicPr>
                          <pic:cNvPr id="2050" name="Picture 2"/>
                          <pic:cNvPicPr>
                            <a:picLocks noChangeAspect="1"/>
                          </pic:cNvPicPr>
                        </pic:nvPicPr>
                        <pic:blipFill>
                          <a:blip r:embed="rId73">
                            <a:extLst>
                              <a:ext uri="{28A0092B-C50C-407E-A947-70E740481C1C}">
                                <a14:useLocalDpi xmlns:a14="http://schemas.microsoft.com/office/drawing/2010/main" val="0"/>
                              </a:ext>
                            </a:extLst>
                          </a:blip>
                          <a:srcRect l="36035" t="16092" r="26638" b="8200"/>
                          <a:stretch>
                            <a:fillRect/>
                          </a:stretch>
                        </pic:blipFill>
                        <pic:spPr bwMode="auto">
                          <a:xfrm>
                            <a:off x="10632" y="53163"/>
                            <a:ext cx="9016410" cy="4986670"/>
                          </a:xfrm>
                          <a:prstGeom prst="rect">
                            <a:avLst/>
                          </a:prstGeom>
                          <a:noFill/>
                          <a:ln>
                            <a:noFill/>
                          </a:ln>
                          <a:effectLst/>
                        </pic:spPr>
                      </pic:pic>
                      <pic:pic xmlns:pic="http://schemas.openxmlformats.org/drawingml/2006/picture">
                        <pic:nvPicPr>
                          <pic:cNvPr id="4107" name="table"/>
                          <pic:cNvPicPr>
                            <a:picLocks noChangeAspect="1"/>
                          </pic:cNvPicPr>
                        </pic:nvPicPr>
                        <pic:blipFill>
                          <a:blip r:embed="rId74"/>
                          <a:stretch>
                            <a:fillRect/>
                          </a:stretch>
                        </pic:blipFill>
                        <pic:spPr>
                          <a:xfrm>
                            <a:off x="6570921" y="0"/>
                            <a:ext cx="2519916" cy="3498112"/>
                          </a:xfrm>
                          <a:prstGeom prst="rect">
                            <a:avLst/>
                          </a:prstGeom>
                        </pic:spPr>
                      </pic:pic>
                      <wpg:grpSp>
                        <wpg:cNvPr id="4108" name="Группа 70"/>
                        <wpg:cNvGrpSpPr/>
                        <wpg:grpSpPr>
                          <a:xfrm>
                            <a:off x="0" y="53163"/>
                            <a:ext cx="8613140" cy="4731488"/>
                            <a:chOff x="0" y="0"/>
                            <a:chExt cx="8613545" cy="5559958"/>
                          </a:xfrm>
                        </wpg:grpSpPr>
                        <wps:wsp>
                          <wps:cNvPr id="4109" name="Овальная выноска 4109"/>
                          <wps:cNvSpPr/>
                          <wps:spPr>
                            <a:xfrm>
                              <a:off x="4985955" y="5130050"/>
                              <a:ext cx="1454948" cy="429908"/>
                            </a:xfrm>
                            <a:prstGeom prst="wedgeEllipseCallout">
                              <a:avLst>
                                <a:gd name="adj1" fmla="val -33342"/>
                                <a:gd name="adj2" fmla="val -185264"/>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16A0D" w:rsidRPr="0009487E" w:rsidRDefault="00016A0D" w:rsidP="00FB54A0">
                                <w:pPr>
                                  <w:pStyle w:val="af3"/>
                                  <w:spacing w:before="0" w:beforeAutospacing="0" w:after="0" w:afterAutospacing="0"/>
                                  <w:jc w:val="center"/>
                                  <w:rPr>
                                    <w:lang w:val="en-US"/>
                                  </w:rPr>
                                </w:pPr>
                                <w:r>
                                  <w:rPr>
                                    <w:rFonts w:asciiTheme="minorHAnsi" w:hAnsi="Calibri" w:cstheme="minorBidi"/>
                                    <w:color w:val="FFFFFF" w:themeColor="light1"/>
                                    <w:kern w:val="24"/>
                                    <w:sz w:val="16"/>
                                    <w:szCs w:val="16"/>
                                    <w:lang w:val="en-US"/>
                                  </w:rPr>
                                  <w:t>SMTS LLP</w:t>
                                </w:r>
                              </w:p>
                              <w:p w:rsidR="00016A0D" w:rsidRDefault="00016A0D" w:rsidP="00044921">
                                <w:pPr>
                                  <w:pStyle w:val="af3"/>
                                  <w:spacing w:before="0" w:beforeAutospacing="0" w:after="0" w:afterAutospacing="0"/>
                                  <w:jc w:val="center"/>
                                </w:pPr>
                              </w:p>
                            </w:txbxContent>
                          </wps:txbx>
                          <wps:bodyPr rtlCol="0" anchor="ctr"/>
                        </wps:wsp>
                        <pic:pic xmlns:pic="http://schemas.openxmlformats.org/drawingml/2006/picture">
                          <pic:nvPicPr>
                            <pic:cNvPr id="4110" name="Рисунок 4110"/>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bwMode="auto">
                            <a:xfrm>
                              <a:off x="4755436" y="4248654"/>
                              <a:ext cx="605674" cy="29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11" name="Picture 6" descr="http://www.ukraineindustrial.info/wp-content/uploads/2015/09/tank-ohl.jpg"/>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890351" y="2358896"/>
                              <a:ext cx="367080" cy="321195"/>
                            </a:xfrm>
                            <a:prstGeom prst="rect">
                              <a:avLst/>
                            </a:prstGeom>
                            <a:solidFill>
                              <a:srgbClr val="00B050"/>
                            </a:solidFill>
                            <a:ln>
                              <a:noFill/>
                            </a:ln>
                          </pic:spPr>
                        </pic:pic>
                        <pic:pic xmlns:pic="http://schemas.openxmlformats.org/drawingml/2006/picture">
                          <pic:nvPicPr>
                            <pic:cNvPr id="4112" name="Picture 6" descr="http://www.ukraineindustrial.info/wp-content/uploads/2015/09/tank-ohl.jpg"/>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2464557" y="3765392"/>
                              <a:ext cx="367080" cy="321195"/>
                            </a:xfrm>
                            <a:prstGeom prst="rect">
                              <a:avLst/>
                            </a:prstGeom>
                            <a:solidFill>
                              <a:srgbClr val="00B050"/>
                            </a:solidFill>
                            <a:ln>
                              <a:noFill/>
                            </a:ln>
                          </pic:spPr>
                        </pic:pic>
                        <pic:pic xmlns:pic="http://schemas.openxmlformats.org/drawingml/2006/picture">
                          <pic:nvPicPr>
                            <pic:cNvPr id="4113" name="Picture 6" descr="http://www.ukraineindustrial.info/wp-content/uploads/2015/09/tank-ohl.jpg"/>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1099453" y="3359404"/>
                              <a:ext cx="367080" cy="321195"/>
                            </a:xfrm>
                            <a:prstGeom prst="rect">
                              <a:avLst/>
                            </a:prstGeom>
                            <a:solidFill>
                              <a:srgbClr val="00B050"/>
                            </a:solidFill>
                            <a:ln>
                              <a:noFill/>
                            </a:ln>
                          </pic:spPr>
                        </pic:pic>
                        <pic:pic xmlns:pic="http://schemas.openxmlformats.org/drawingml/2006/picture">
                          <pic:nvPicPr>
                            <pic:cNvPr id="4114" name="Picture 6" descr="http://www.ukraineindustrial.info/wp-content/uploads/2015/09/tank-ohl.jpg"/>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4177469" y="4506004"/>
                              <a:ext cx="367080" cy="321195"/>
                            </a:xfrm>
                            <a:prstGeom prst="rect">
                              <a:avLst/>
                            </a:prstGeom>
                            <a:solidFill>
                              <a:srgbClr val="00B050"/>
                            </a:solidFill>
                            <a:ln>
                              <a:noFill/>
                            </a:ln>
                          </pic:spPr>
                        </pic:pic>
                        <pic:pic xmlns:pic="http://schemas.openxmlformats.org/drawingml/2006/picture">
                          <pic:nvPicPr>
                            <pic:cNvPr id="4115" name="Picture 6" descr="http://www.ukraineindustrial.info/wp-content/uploads/2015/09/tank-ohl.jpg"/>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3085799" y="2827064"/>
                              <a:ext cx="367080" cy="321195"/>
                            </a:xfrm>
                            <a:prstGeom prst="rect">
                              <a:avLst/>
                            </a:prstGeom>
                            <a:solidFill>
                              <a:srgbClr val="00B050"/>
                            </a:solidFill>
                            <a:ln>
                              <a:noFill/>
                            </a:ln>
                          </pic:spPr>
                        </pic:pic>
                        <pic:pic xmlns:pic="http://schemas.openxmlformats.org/drawingml/2006/picture">
                          <pic:nvPicPr>
                            <pic:cNvPr id="4116" name="Picture 6" descr="http://www.ukraineindustrial.info/wp-content/uploads/2015/09/tank-ohl.jpg"/>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2171562" y="3490100"/>
                              <a:ext cx="367080" cy="321195"/>
                            </a:xfrm>
                            <a:prstGeom prst="rect">
                              <a:avLst/>
                            </a:prstGeom>
                            <a:solidFill>
                              <a:srgbClr val="00B050"/>
                            </a:solidFill>
                            <a:ln>
                              <a:noFill/>
                            </a:ln>
                          </pic:spPr>
                        </pic:pic>
                        <pic:pic xmlns:pic="http://schemas.openxmlformats.org/drawingml/2006/picture">
                          <pic:nvPicPr>
                            <pic:cNvPr id="4117" name="Picture 6" descr="http://www.ukraineindustrial.info/wp-content/uploads/2015/09/tank-ohl.jpg"/>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556572" y="2910152"/>
                              <a:ext cx="367080" cy="321195"/>
                            </a:xfrm>
                            <a:prstGeom prst="rect">
                              <a:avLst/>
                            </a:prstGeom>
                            <a:solidFill>
                              <a:srgbClr val="00B050"/>
                            </a:solidFill>
                            <a:ln>
                              <a:noFill/>
                            </a:ln>
                          </pic:spPr>
                        </pic:pic>
                        <pic:pic xmlns:pic="http://schemas.openxmlformats.org/drawingml/2006/picture">
                          <pic:nvPicPr>
                            <pic:cNvPr id="4118" name="Picture 6" descr="http://www.ukraineindustrial.info/wp-content/uploads/2015/09/tank-ohl.jpg"/>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6671103" y="3385724"/>
                              <a:ext cx="367080" cy="321195"/>
                            </a:xfrm>
                            <a:prstGeom prst="rect">
                              <a:avLst/>
                            </a:prstGeom>
                            <a:solidFill>
                              <a:srgbClr val="00B050"/>
                            </a:solidFill>
                            <a:ln>
                              <a:noFill/>
                            </a:ln>
                          </pic:spPr>
                        </pic:pic>
                        <pic:pic xmlns:pic="http://schemas.openxmlformats.org/drawingml/2006/picture">
                          <pic:nvPicPr>
                            <pic:cNvPr id="4119" name="Рисунок 4119"/>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bwMode="auto">
                            <a:xfrm>
                              <a:off x="4857923" y="3709310"/>
                              <a:ext cx="605674" cy="29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20" name="Рисунок 4120"/>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bwMode="auto">
                            <a:xfrm>
                              <a:off x="4380280" y="4108982"/>
                              <a:ext cx="605674" cy="29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21" name="Овальная выноска 4121"/>
                          <wps:cNvSpPr/>
                          <wps:spPr>
                            <a:xfrm>
                              <a:off x="1797974" y="4506004"/>
                              <a:ext cx="1576151" cy="476851"/>
                            </a:xfrm>
                            <a:prstGeom prst="wedgeEllipseCallout">
                              <a:avLst>
                                <a:gd name="adj1" fmla="val 116525"/>
                                <a:gd name="adj2" fmla="val -69515"/>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16A0D" w:rsidRPr="0009487E" w:rsidRDefault="00016A0D" w:rsidP="00FB54A0">
                                <w:pPr>
                                  <w:pStyle w:val="af3"/>
                                  <w:spacing w:before="0" w:beforeAutospacing="0" w:after="0" w:afterAutospacing="0"/>
                                  <w:jc w:val="center"/>
                                  <w:rPr>
                                    <w:lang w:val="en-US"/>
                                  </w:rPr>
                                </w:pPr>
                                <w:r>
                                  <w:rPr>
                                    <w:rFonts w:asciiTheme="minorHAnsi" w:hAnsi="Calibri" w:cstheme="minorBidi"/>
                                    <w:color w:val="FFFFFF" w:themeColor="light1"/>
                                    <w:kern w:val="24"/>
                                    <w:sz w:val="16"/>
                                    <w:szCs w:val="16"/>
                                    <w:lang w:val="en-US"/>
                                  </w:rPr>
                                  <w:t>Meshelova Z. E. I.</w:t>
                                </w:r>
                              </w:p>
                              <w:p w:rsidR="00016A0D" w:rsidRDefault="00016A0D" w:rsidP="00044921">
                                <w:pPr>
                                  <w:pStyle w:val="af3"/>
                                  <w:spacing w:before="0" w:beforeAutospacing="0" w:after="0" w:afterAutospacing="0"/>
                                  <w:jc w:val="center"/>
                                </w:pPr>
                              </w:p>
                            </w:txbxContent>
                          </wps:txbx>
                          <wps:bodyPr rtlCol="0" anchor="ctr"/>
                        </wps:wsp>
                        <wps:wsp>
                          <wps:cNvPr id="4122" name="Овальная выноска 4122"/>
                          <wps:cNvSpPr/>
                          <wps:spPr>
                            <a:xfrm>
                              <a:off x="2831582" y="2068100"/>
                              <a:ext cx="1548644" cy="573963"/>
                            </a:xfrm>
                            <a:prstGeom prst="wedgeEllipseCallout">
                              <a:avLst>
                                <a:gd name="adj1" fmla="val 91665"/>
                                <a:gd name="adj2" fmla="val 35561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16A0D" w:rsidRPr="0009487E" w:rsidRDefault="00016A0D" w:rsidP="00FB54A0">
                                <w:pPr>
                                  <w:pStyle w:val="af3"/>
                                  <w:spacing w:before="0" w:beforeAutospacing="0" w:after="0" w:afterAutospacing="0"/>
                                  <w:jc w:val="center"/>
                                  <w:rPr>
                                    <w:lang w:val="en-US"/>
                                  </w:rPr>
                                </w:pPr>
                                <w:r>
                                  <w:rPr>
                                    <w:rFonts w:asciiTheme="minorHAnsi" w:hAnsi="Calibri" w:cstheme="minorBidi"/>
                                    <w:color w:val="FFFFFF" w:themeColor="light1"/>
                                    <w:kern w:val="24"/>
                                    <w:sz w:val="16"/>
                                    <w:szCs w:val="16"/>
                                    <w:lang w:val="en-US"/>
                                  </w:rPr>
                                  <w:t>Milk Company Burnoe LLP</w:t>
                                </w:r>
                              </w:p>
                              <w:p w:rsidR="00016A0D" w:rsidRDefault="00016A0D" w:rsidP="00044921">
                                <w:pPr>
                                  <w:pStyle w:val="af3"/>
                                  <w:spacing w:before="0" w:beforeAutospacing="0" w:after="0" w:afterAutospacing="0"/>
                                  <w:jc w:val="center"/>
                                </w:pPr>
                              </w:p>
                            </w:txbxContent>
                          </wps:txbx>
                          <wps:bodyPr rtlCol="0" anchor="ctr"/>
                        </wps:wsp>
                        <wps:wsp>
                          <wps:cNvPr id="4123" name="TextBox 19"/>
                          <wps:cNvSpPr txBox="1"/>
                          <wps:spPr>
                            <a:xfrm>
                              <a:off x="6440908" y="4849958"/>
                              <a:ext cx="907617" cy="230832"/>
                            </a:xfrm>
                            <a:prstGeom prst="rect">
                              <a:avLst/>
                            </a:prstGeom>
                            <a:noFill/>
                          </wps:spPr>
                          <wps:txbx>
                            <w:txbxContent>
                              <w:p w:rsidR="00016A0D" w:rsidRDefault="00016A0D" w:rsidP="00044921">
                                <w:pPr>
                                  <w:pStyle w:val="af3"/>
                                  <w:spacing w:before="0" w:beforeAutospacing="0" w:after="0" w:afterAutospacing="0"/>
                                </w:pPr>
                                <w:r>
                                  <w:rPr>
                                    <w:rFonts w:asciiTheme="minorHAnsi" w:hAnsi="Calibri" w:cstheme="minorBidi"/>
                                    <w:color w:val="000000" w:themeColor="text1"/>
                                    <w:kern w:val="24"/>
                                    <w:sz w:val="18"/>
                                    <w:szCs w:val="18"/>
                                    <w:lang w:val="en-US"/>
                                  </w:rPr>
                                  <w:t>Aksay</w:t>
                                </w:r>
                              </w:p>
                            </w:txbxContent>
                          </wps:txbx>
                          <wps:bodyPr wrap="square" rtlCol="0"/>
                        </wps:wsp>
                        <wps:wsp>
                          <wps:cNvPr id="4124" name="Прямая со стрелкой 4124"/>
                          <wps:cNvCnPr/>
                          <wps:spPr>
                            <a:xfrm flipH="1" flipV="1">
                              <a:off x="5361111" y="3899313"/>
                              <a:ext cx="1414858" cy="36158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4125" name="TextBox 22"/>
                          <wps:cNvSpPr txBox="1"/>
                          <wps:spPr>
                            <a:xfrm>
                              <a:off x="519539" y="2678592"/>
                              <a:ext cx="441146" cy="276999"/>
                            </a:xfrm>
                            <a:prstGeom prst="rect">
                              <a:avLst/>
                            </a:prstGeom>
                            <a:noFill/>
                          </wps:spPr>
                          <wps:txbx>
                            <w:txbxContent>
                              <w:p w:rsidR="00016A0D" w:rsidRDefault="00016A0D" w:rsidP="00044921">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wps:txbx>
                          <wps:bodyPr wrap="square" rtlCol="0"/>
                        </wps:wsp>
                        <wps:wsp>
                          <wps:cNvPr id="4126" name="TextBox 23"/>
                          <wps:cNvSpPr txBox="1"/>
                          <wps:spPr>
                            <a:xfrm>
                              <a:off x="7705928" y="3829703"/>
                              <a:ext cx="907617" cy="230832"/>
                            </a:xfrm>
                            <a:prstGeom prst="rect">
                              <a:avLst/>
                            </a:prstGeom>
                            <a:noFill/>
                          </wps:spPr>
                          <wps:txbx>
                            <w:txbxContent>
                              <w:p w:rsidR="00016A0D" w:rsidRDefault="00016A0D" w:rsidP="00044921">
                                <w:pPr>
                                  <w:pStyle w:val="af3"/>
                                  <w:spacing w:before="0" w:beforeAutospacing="0" w:after="0" w:afterAutospacing="0"/>
                                </w:pPr>
                                <w:r>
                                  <w:rPr>
                                    <w:rFonts w:asciiTheme="minorHAnsi" w:hAnsi="Calibri" w:cstheme="minorBidi"/>
                                    <w:color w:val="000000" w:themeColor="text1"/>
                                    <w:kern w:val="24"/>
                                    <w:sz w:val="18"/>
                                    <w:szCs w:val="18"/>
                                    <w:lang w:val="en-US"/>
                                  </w:rPr>
                                  <w:t>Aktobe</w:t>
                                </w:r>
                              </w:p>
                            </w:txbxContent>
                          </wps:txbx>
                          <wps:bodyPr wrap="square" rtlCol="0"/>
                        </wps:wsp>
                        <wps:wsp>
                          <wps:cNvPr id="4127" name="Прямая со стрелкой 4127"/>
                          <wps:cNvCnPr/>
                          <wps:spPr>
                            <a:xfrm>
                              <a:off x="923652" y="3179443"/>
                              <a:ext cx="4115638" cy="78566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2048" name="Прямая со стрелкой 2048"/>
                          <wps:cNvCnPr/>
                          <wps:spPr>
                            <a:xfrm flipH="1" flipV="1">
                              <a:off x="5361110" y="4004251"/>
                              <a:ext cx="863986" cy="51330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049" name="Picture 6" descr="http://www.ukraineindustrial.info/wp-content/uploads/2015/09/tank-ohl.jpg"/>
                            <pic:cNvPicPr>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6775969" y="4134053"/>
                              <a:ext cx="398575" cy="282913"/>
                            </a:xfrm>
                            <a:prstGeom prst="rect">
                              <a:avLst/>
                            </a:prstGeom>
                            <a:solidFill>
                              <a:schemeClr val="accent1"/>
                            </a:solidFill>
                            <a:ln>
                              <a:noFill/>
                            </a:ln>
                          </pic:spPr>
                        </pic:pic>
                        <pic:pic xmlns:pic="http://schemas.openxmlformats.org/drawingml/2006/picture">
                          <pic:nvPicPr>
                            <pic:cNvPr id="2051" name="Picture 6" descr="http://www.ukraineindustrial.info/wp-content/uploads/2015/09/tank-ohl.jpg"/>
                            <pic:cNvPicPr>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6" y="54301"/>
                              <a:ext cx="398575" cy="282913"/>
                            </a:xfrm>
                            <a:prstGeom prst="rect">
                              <a:avLst/>
                            </a:prstGeom>
                            <a:solidFill>
                              <a:schemeClr val="accent1"/>
                            </a:solidFill>
                            <a:ln>
                              <a:noFill/>
                            </a:ln>
                          </pic:spPr>
                        </pic:pic>
                        <pic:pic xmlns:pic="http://schemas.openxmlformats.org/drawingml/2006/picture">
                          <pic:nvPicPr>
                            <pic:cNvPr id="2052" name="Picture 6" descr="http://www.ukraineindustrial.info/wp-content/uploads/2015/09/tank-ohl.jpg"/>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0" y="476320"/>
                              <a:ext cx="367080" cy="321195"/>
                            </a:xfrm>
                            <a:prstGeom prst="rect">
                              <a:avLst/>
                            </a:prstGeom>
                            <a:solidFill>
                              <a:srgbClr val="00B050"/>
                            </a:solidFill>
                            <a:ln>
                              <a:noFill/>
                            </a:ln>
                          </pic:spPr>
                        </pic:pic>
                        <wps:wsp>
                          <wps:cNvPr id="2053" name="Прямоугольник 2053">
                            <a:extLst>
                              <a:ext uri="{FF2B5EF4-FFF2-40B4-BE49-F238E27FC236}">
                                <a16:creationI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 xmlns:a16="http://schemas.microsoft.com/office/drawing/2014/main" xmlns:lc="http://schemas.openxmlformats.org/drawingml/2006/lockedCanvas" xmlns:o="urn:schemas-microsoft-com:office:office" xmlns:p="http://schemas.openxmlformats.org/presentationml/2006/main" xmlns:v="urn:schemas-microsoft-com:vml" xmlns:w="http://schemas.openxmlformats.org/wordprocessingml/2006/main" xmlns:w10="urn:schemas-microsoft-com:office:word" xmlns:w15="http://schemas.microsoft.com/office/word/2012/wordml" id="{DD492DB9-D93A-47C6-9140-A909A8855537}"/>
                              </a:ext>
                            </a:extLst>
                          </wps:cNvPr>
                          <wps:cNvSpPr/>
                          <wps:spPr>
                            <a:xfrm>
                              <a:off x="443950" y="0"/>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E06861">
                                <w:pPr>
                                  <w:pStyle w:val="a7"/>
                                  <w:numPr>
                                    <w:ilvl w:val="0"/>
                                    <w:numId w:val="9"/>
                                  </w:numPr>
                                  <w:rPr>
                                    <w:sz w:val="20"/>
                                  </w:rPr>
                                </w:pPr>
                                <w:r>
                                  <w:rPr>
                                    <w:b/>
                                    <w:bCs/>
                                    <w:color w:val="000000" w:themeColor="text1"/>
                                    <w:kern w:val="24"/>
                                    <w:sz w:val="20"/>
                                    <w:szCs w:val="20"/>
                                    <w:lang w:val="en-US"/>
                                  </w:rPr>
                                  <w:t>Existing MPPs</w:t>
                                </w:r>
                              </w:p>
                            </w:txbxContent>
                          </wps:txbx>
                          <wps:bodyPr anchor="ctr"/>
                        </wps:wsp>
                        <wps:wsp>
                          <wps:cNvPr id="2054" name="Прямоугольник 2054">
                            <a:extLst>
                              <a:ext uri="{FF2B5EF4-FFF2-40B4-BE49-F238E27FC236}">
                                <a16:creationI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 xmlns:a16="http://schemas.microsoft.com/office/drawing/2014/main" xmlns:lc="http://schemas.openxmlformats.org/drawingml/2006/lockedCanvas" xmlns:o="urn:schemas-microsoft-com:office:office" xmlns:p="http://schemas.openxmlformats.org/presentationml/2006/main" xmlns:v="urn:schemas-microsoft-com:vml" xmlns:w="http://schemas.openxmlformats.org/wordprocessingml/2006/main" xmlns:w10="urn:schemas-microsoft-com:office:word" xmlns:w15="http://schemas.microsoft.com/office/word/2012/wordml" id="{DD492DB9-D93A-47C6-9140-A909A8855537}"/>
                              </a:ext>
                            </a:extLst>
                          </wps:cNvPr>
                          <wps:cNvSpPr/>
                          <wps:spPr>
                            <a:xfrm>
                              <a:off x="438377" y="466792"/>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E06861">
                                <w:pPr>
                                  <w:pStyle w:val="a7"/>
                                  <w:numPr>
                                    <w:ilvl w:val="0"/>
                                    <w:numId w:val="10"/>
                                  </w:numPr>
                                  <w:rPr>
                                    <w:sz w:val="20"/>
                                  </w:rPr>
                                </w:pPr>
                                <w:r>
                                  <w:rPr>
                                    <w:b/>
                                    <w:bCs/>
                                    <w:color w:val="000000" w:themeColor="text1"/>
                                    <w:kern w:val="24"/>
                                    <w:sz w:val="20"/>
                                    <w:szCs w:val="20"/>
                                    <w:lang w:val="en-US"/>
                                  </w:rPr>
                                  <w:t>Planned MPPs</w:t>
                                </w:r>
                              </w:p>
                            </w:txbxContent>
                          </wps:txbx>
                          <wps:bodyPr anchor="ctr"/>
                        </wps:wsp>
                        <pic:pic xmlns:pic="http://schemas.openxmlformats.org/drawingml/2006/picture">
                          <pic:nvPicPr>
                            <pic:cNvPr id="2055" name="Picture 6" descr="http://www.ukraineindustrial.info/wp-content/uploads/2015/09/tank-ohl.jpg"/>
                            <pic:cNvPicPr>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5361116" y="3148261"/>
                              <a:ext cx="398575" cy="282913"/>
                            </a:xfrm>
                            <a:prstGeom prst="rect">
                              <a:avLst/>
                            </a:prstGeom>
                            <a:solidFill>
                              <a:schemeClr val="accent1"/>
                            </a:solidFill>
                            <a:ln>
                              <a:noFill/>
                            </a:ln>
                          </pic:spPr>
                        </pic:pic>
                        <wps:wsp>
                          <wps:cNvPr id="2056" name="TextBox 34"/>
                          <wps:cNvSpPr txBox="1"/>
                          <wps:spPr>
                            <a:xfrm>
                              <a:off x="6614771" y="4320714"/>
                              <a:ext cx="907617" cy="230832"/>
                            </a:xfrm>
                            <a:prstGeom prst="rect">
                              <a:avLst/>
                            </a:prstGeom>
                            <a:noFill/>
                          </wps:spPr>
                          <wps:txbx>
                            <w:txbxContent>
                              <w:p w:rsidR="00016A0D" w:rsidRDefault="00016A0D" w:rsidP="00044921">
                                <w:pPr>
                                  <w:pStyle w:val="af3"/>
                                  <w:spacing w:before="0" w:beforeAutospacing="0" w:after="0" w:afterAutospacing="0"/>
                                </w:pPr>
                                <w:r>
                                  <w:rPr>
                                    <w:rFonts w:asciiTheme="minorHAnsi" w:hAnsi="Calibri" w:cstheme="minorBidi"/>
                                    <w:color w:val="000000" w:themeColor="text1"/>
                                    <w:kern w:val="24"/>
                                    <w:sz w:val="18"/>
                                    <w:szCs w:val="18"/>
                                    <w:lang w:val="en-US"/>
                                  </w:rPr>
                                  <w:t>Мыңбұлақ</w:t>
                                </w:r>
                              </w:p>
                            </w:txbxContent>
                          </wps:txbx>
                          <wps:bodyPr wrap="square" rtlCol="0"/>
                        </wps:wsp>
                        <pic:pic xmlns:pic="http://schemas.openxmlformats.org/drawingml/2006/picture">
                          <pic:nvPicPr>
                            <pic:cNvPr id="2057" name="Picture 6" descr="http://www.ukraineindustrial.info/wp-content/uploads/2015/09/tank-ohl.jpg"/>
                            <pic:cNvPicPr>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6228974" y="4517556"/>
                              <a:ext cx="398575" cy="282913"/>
                            </a:xfrm>
                            <a:prstGeom prst="rect">
                              <a:avLst/>
                            </a:prstGeom>
                            <a:solidFill>
                              <a:schemeClr val="accent1"/>
                            </a:solidFill>
                            <a:ln>
                              <a:noFill/>
                            </a:ln>
                          </pic:spPr>
                        </pic:pic>
                        <wps:wsp>
                          <wps:cNvPr id="2058" name="TextBox 39"/>
                          <wps:cNvSpPr txBox="1"/>
                          <wps:spPr>
                            <a:xfrm>
                              <a:off x="6714000" y="3942880"/>
                              <a:ext cx="441146" cy="276999"/>
                            </a:xfrm>
                            <a:prstGeom prst="rect">
                              <a:avLst/>
                            </a:prstGeom>
                            <a:noFill/>
                          </wps:spPr>
                          <wps:txbx>
                            <w:txbxContent>
                              <w:p w:rsidR="00016A0D" w:rsidRDefault="00016A0D" w:rsidP="00044921">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wps:txbx>
                          <wps:bodyPr wrap="square" rtlCol="0"/>
                        </wps:wsp>
                        <wps:wsp>
                          <wps:cNvPr id="2059" name="TextBox 40"/>
                          <wps:cNvSpPr txBox="1"/>
                          <wps:spPr>
                            <a:xfrm>
                              <a:off x="6186397" y="4290789"/>
                              <a:ext cx="441146" cy="276999"/>
                            </a:xfrm>
                            <a:prstGeom prst="rect">
                              <a:avLst/>
                            </a:prstGeom>
                            <a:noFill/>
                          </wps:spPr>
                          <wps:txbx>
                            <w:txbxContent>
                              <w:p w:rsidR="00016A0D" w:rsidRDefault="00016A0D" w:rsidP="00044921">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wps:txbx>
                          <wps:bodyPr wrap="square" rtlCol="0"/>
                        </wps:wsp>
                        <wps:wsp>
                          <wps:cNvPr id="2060" name="TextBox 41"/>
                          <wps:cNvSpPr txBox="1"/>
                          <wps:spPr>
                            <a:xfrm>
                              <a:off x="5362111" y="2923693"/>
                              <a:ext cx="441146" cy="276999"/>
                            </a:xfrm>
                            <a:prstGeom prst="rect">
                              <a:avLst/>
                            </a:prstGeom>
                            <a:noFill/>
                          </wps:spPr>
                          <wps:txbx>
                            <w:txbxContent>
                              <w:p w:rsidR="00016A0D" w:rsidRDefault="00016A0D" w:rsidP="00044921">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wps:txbx>
                          <wps:bodyPr wrap="square" rtlCol="0"/>
                        </wps:wsp>
                        <wps:wsp>
                          <wps:cNvPr id="2061" name="Прямая со стрелкой 2061"/>
                          <wps:cNvCnPr/>
                          <wps:spPr>
                            <a:xfrm flipH="1">
                              <a:off x="5361110" y="3490271"/>
                              <a:ext cx="149010" cy="197775"/>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062" name="Picture 6" descr="http://www.ukraineindustrial.info/wp-content/uploads/2015/09/tank-ohl.jpg"/>
                            <pic:cNvPicPr>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4235311" y="3385725"/>
                              <a:ext cx="398575" cy="282913"/>
                            </a:xfrm>
                            <a:prstGeom prst="rect">
                              <a:avLst/>
                            </a:prstGeom>
                            <a:solidFill>
                              <a:schemeClr val="accent1"/>
                            </a:solidFill>
                            <a:ln>
                              <a:noFill/>
                            </a:ln>
                          </pic:spPr>
                        </pic:pic>
                        <wps:wsp>
                          <wps:cNvPr id="2063" name="Прямая со стрелкой 2063"/>
                          <wps:cNvCnPr/>
                          <wps:spPr>
                            <a:xfrm>
                              <a:off x="4444518" y="3701684"/>
                              <a:ext cx="100032" cy="658507"/>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2064" name="TextBox 46"/>
                          <wps:cNvSpPr txBox="1"/>
                          <wps:spPr>
                            <a:xfrm>
                              <a:off x="4336437" y="3084729"/>
                              <a:ext cx="441146" cy="276999"/>
                            </a:xfrm>
                            <a:prstGeom prst="rect">
                              <a:avLst/>
                            </a:prstGeom>
                            <a:noFill/>
                          </wps:spPr>
                          <wps:txbx>
                            <w:txbxContent>
                              <w:p w:rsidR="00016A0D" w:rsidRDefault="00016A0D" w:rsidP="00044921">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wps:txbx>
                          <wps:bodyPr wrap="square" rtlCol="0"/>
                        </wps:wsp>
                        <wps:wsp>
                          <wps:cNvPr id="2065" name="TextBox 47"/>
                          <wps:cNvSpPr txBox="1"/>
                          <wps:spPr>
                            <a:xfrm>
                              <a:off x="3711188" y="3431170"/>
                              <a:ext cx="907617" cy="230832"/>
                            </a:xfrm>
                            <a:prstGeom prst="rect">
                              <a:avLst/>
                            </a:prstGeom>
                            <a:noFill/>
                          </wps:spPr>
                          <wps:txbx>
                            <w:txbxContent>
                              <w:p w:rsidR="00016A0D" w:rsidRDefault="00016A0D" w:rsidP="00044921">
                                <w:pPr>
                                  <w:pStyle w:val="af3"/>
                                  <w:spacing w:before="0" w:beforeAutospacing="0" w:after="0" w:afterAutospacing="0"/>
                                </w:pPr>
                                <w:r>
                                  <w:rPr>
                                    <w:rFonts w:asciiTheme="minorHAnsi" w:hAnsi="Calibri" w:cstheme="minorBidi"/>
                                    <w:color w:val="000000" w:themeColor="text1"/>
                                    <w:kern w:val="24"/>
                                    <w:sz w:val="18"/>
                                    <w:szCs w:val="18"/>
                                    <w:lang w:val="en-US"/>
                                  </w:rPr>
                                  <w:t>Қарасаз</w:t>
                                </w:r>
                              </w:p>
                            </w:txbxContent>
                          </wps:txbx>
                          <wps:bodyPr wrap="square" rtlCol="0"/>
                        </wps:wsp>
                        <wps:wsp>
                          <wps:cNvPr id="2066" name="TextBox 49"/>
                          <wps:cNvSpPr txBox="1"/>
                          <wps:spPr>
                            <a:xfrm>
                              <a:off x="1811108" y="3223224"/>
                              <a:ext cx="907617" cy="230832"/>
                            </a:xfrm>
                            <a:prstGeom prst="rect">
                              <a:avLst/>
                            </a:prstGeom>
                            <a:noFill/>
                          </wps:spPr>
                          <wps:txbx>
                            <w:txbxContent>
                              <w:p w:rsidR="00016A0D" w:rsidRDefault="00016A0D" w:rsidP="00044921">
                                <w:pPr>
                                  <w:pStyle w:val="af3"/>
                                  <w:spacing w:before="0" w:beforeAutospacing="0" w:after="0" w:afterAutospacing="0"/>
                                </w:pPr>
                                <w:r>
                                  <w:rPr>
                                    <w:rFonts w:asciiTheme="minorHAnsi" w:hAnsi="Calibri" w:cstheme="minorBidi"/>
                                    <w:color w:val="000000" w:themeColor="text1"/>
                                    <w:kern w:val="24"/>
                                    <w:sz w:val="18"/>
                                    <w:szCs w:val="18"/>
                                    <w:lang w:val="en-US"/>
                                  </w:rPr>
                                  <w:t>Жетітөбе</w:t>
                                </w:r>
                              </w:p>
                            </w:txbxContent>
                          </wps:txbx>
                          <wps:bodyPr wrap="square" rtlCol="0"/>
                        </wps:wsp>
                        <wps:wsp>
                          <wps:cNvPr id="2067" name="TextBox 50"/>
                          <wps:cNvSpPr txBox="1"/>
                          <wps:spPr>
                            <a:xfrm>
                              <a:off x="890357" y="3174298"/>
                              <a:ext cx="907617" cy="230832"/>
                            </a:xfrm>
                            <a:prstGeom prst="rect">
                              <a:avLst/>
                            </a:prstGeom>
                            <a:noFill/>
                          </wps:spPr>
                          <wps:txbx>
                            <w:txbxContent>
                              <w:p w:rsidR="00016A0D" w:rsidRDefault="00016A0D" w:rsidP="00044921">
                                <w:pPr>
                                  <w:pStyle w:val="af3"/>
                                  <w:spacing w:before="0" w:beforeAutospacing="0" w:after="0" w:afterAutospacing="0"/>
                                </w:pPr>
                                <w:r>
                                  <w:rPr>
                                    <w:rFonts w:asciiTheme="minorHAnsi" w:hAnsi="Calibri" w:cstheme="minorBidi"/>
                                    <w:color w:val="000000" w:themeColor="text1"/>
                                    <w:kern w:val="24"/>
                                    <w:sz w:val="18"/>
                                    <w:szCs w:val="18"/>
                                    <w:lang w:val="en-US"/>
                                  </w:rPr>
                                  <w:t>Boralday</w:t>
                                </w:r>
                              </w:p>
                            </w:txbxContent>
                          </wps:txbx>
                          <wps:bodyPr wrap="square" rtlCol="0"/>
                        </wps:wsp>
                        <wps:wsp>
                          <wps:cNvPr id="2068" name="TextBox 53"/>
                          <wps:cNvSpPr txBox="1"/>
                          <wps:spPr>
                            <a:xfrm>
                              <a:off x="6614765" y="3179446"/>
                              <a:ext cx="441146" cy="276999"/>
                            </a:xfrm>
                            <a:prstGeom prst="rect">
                              <a:avLst/>
                            </a:prstGeom>
                            <a:noFill/>
                          </wps:spPr>
                          <wps:txbx>
                            <w:txbxContent>
                              <w:p w:rsidR="00016A0D" w:rsidRDefault="00016A0D" w:rsidP="00044921">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wps:txbx>
                          <wps:bodyPr wrap="square" rtlCol="0"/>
                        </wps:wsp>
                        <wps:wsp>
                          <wps:cNvPr id="2069" name="Прямая со стрелкой 2069"/>
                          <wps:cNvCnPr/>
                          <wps:spPr>
                            <a:xfrm flipH="1">
                              <a:off x="5463597" y="3546585"/>
                              <a:ext cx="1207506" cy="310195"/>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2070" name="Прямая со стрелкой 2070"/>
                          <wps:cNvCnPr/>
                          <wps:spPr>
                            <a:xfrm flipV="1">
                              <a:off x="4544554" y="4543597"/>
                              <a:ext cx="441405" cy="123009"/>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2071" name="Прямая со стрелкой 2071"/>
                          <wps:cNvCnPr/>
                          <wps:spPr>
                            <a:xfrm>
                              <a:off x="1282993" y="3680598"/>
                              <a:ext cx="3702961" cy="389280"/>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2072" name="Прямая со стрелкой 2072"/>
                          <wps:cNvCnPr/>
                          <wps:spPr>
                            <a:xfrm>
                              <a:off x="1282998" y="2680090"/>
                              <a:ext cx="3097287" cy="1576364"/>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2073" name="Прямая со стрелкой 2073"/>
                          <wps:cNvCnPr/>
                          <wps:spPr>
                            <a:xfrm>
                              <a:off x="3452879" y="3148260"/>
                              <a:ext cx="1533075" cy="816847"/>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2074" name="Прямая со стрелкой 2074"/>
                          <wps:cNvCnPr/>
                          <wps:spPr>
                            <a:xfrm>
                              <a:off x="2450653" y="4163096"/>
                              <a:ext cx="1972000" cy="24985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2075" name="Прямая со стрелкой 2075"/>
                          <wps:cNvCnPr/>
                          <wps:spPr>
                            <a:xfrm>
                              <a:off x="2863591" y="4043278"/>
                              <a:ext cx="1355827" cy="277436"/>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2076" name="TextBox 79"/>
                          <wps:cNvSpPr txBox="1"/>
                          <wps:spPr>
                            <a:xfrm>
                              <a:off x="3804639" y="4528105"/>
                              <a:ext cx="441146" cy="276999"/>
                            </a:xfrm>
                            <a:prstGeom prst="rect">
                              <a:avLst/>
                            </a:prstGeom>
                            <a:noFill/>
                          </wps:spPr>
                          <wps:txbx>
                            <w:txbxContent>
                              <w:p w:rsidR="00016A0D" w:rsidRDefault="00016A0D" w:rsidP="00044921">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wps:txbx>
                          <wps:bodyPr wrap="square" rtlCol="0"/>
                        </wps:wsp>
                        <wps:wsp>
                          <wps:cNvPr id="2077" name="TextBox 80"/>
                          <wps:cNvSpPr txBox="1"/>
                          <wps:spPr>
                            <a:xfrm>
                              <a:off x="2149931" y="3298828"/>
                              <a:ext cx="441146" cy="276999"/>
                            </a:xfrm>
                            <a:prstGeom prst="rect">
                              <a:avLst/>
                            </a:prstGeom>
                            <a:noFill/>
                          </wps:spPr>
                          <wps:txbx>
                            <w:txbxContent>
                              <w:p w:rsidR="00016A0D" w:rsidRDefault="00016A0D" w:rsidP="00044921">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wps:txbx>
                          <wps:bodyPr wrap="square" rtlCol="0"/>
                        </wps:wsp>
                        <wps:wsp>
                          <wps:cNvPr id="2078" name="TextBox 81"/>
                          <wps:cNvSpPr txBox="1"/>
                          <wps:spPr>
                            <a:xfrm>
                              <a:off x="2134529" y="3811297"/>
                              <a:ext cx="441146" cy="276999"/>
                            </a:xfrm>
                            <a:prstGeom prst="rect">
                              <a:avLst/>
                            </a:prstGeom>
                            <a:noFill/>
                          </wps:spPr>
                          <wps:txbx>
                            <w:txbxContent>
                              <w:p w:rsidR="00016A0D" w:rsidRDefault="00016A0D" w:rsidP="00044921">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wps:txbx>
                          <wps:bodyPr wrap="square" rtlCol="0"/>
                        </wps:wsp>
                        <wps:wsp>
                          <wps:cNvPr id="2079" name="TextBox 82"/>
                          <wps:cNvSpPr txBox="1"/>
                          <wps:spPr>
                            <a:xfrm>
                              <a:off x="449205" y="2365318"/>
                              <a:ext cx="441146" cy="276999"/>
                            </a:xfrm>
                            <a:prstGeom prst="rect">
                              <a:avLst/>
                            </a:prstGeom>
                            <a:noFill/>
                          </wps:spPr>
                          <wps:txbx>
                            <w:txbxContent>
                              <w:p w:rsidR="00016A0D" w:rsidRDefault="00016A0D" w:rsidP="00044921">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wps:txbx>
                          <wps:bodyPr wrap="square" rtlCol="0"/>
                        </wps:wsp>
                        <wps:wsp>
                          <wps:cNvPr id="4128" name="TextBox 83"/>
                          <wps:cNvSpPr txBox="1"/>
                          <wps:spPr>
                            <a:xfrm>
                              <a:off x="3028330" y="2642317"/>
                              <a:ext cx="441146" cy="276999"/>
                            </a:xfrm>
                            <a:prstGeom prst="rect">
                              <a:avLst/>
                            </a:prstGeom>
                            <a:noFill/>
                          </wps:spPr>
                          <wps:txbx>
                            <w:txbxContent>
                              <w:p w:rsidR="00016A0D" w:rsidRDefault="00016A0D" w:rsidP="00044921">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wps:txbx>
                          <wps:bodyPr wrap="square" rtlCol="0"/>
                        </wps:wsp>
                        <wps:wsp>
                          <wps:cNvPr id="4129" name="TextBox 84"/>
                          <wps:cNvSpPr txBox="1"/>
                          <wps:spPr>
                            <a:xfrm>
                              <a:off x="669778" y="3361728"/>
                              <a:ext cx="441146" cy="276999"/>
                            </a:xfrm>
                            <a:prstGeom prst="rect">
                              <a:avLst/>
                            </a:prstGeom>
                            <a:noFill/>
                          </wps:spPr>
                          <wps:txbx>
                            <w:txbxContent>
                              <w:p w:rsidR="00016A0D" w:rsidRDefault="00016A0D" w:rsidP="00044921">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wps:txbx>
                          <wps:bodyPr wrap="square" rtlCol="0"/>
                        </wps:wsp>
                        <wps:wsp>
                          <wps:cNvPr id="4130" name="TextBox 87"/>
                          <wps:cNvSpPr txBox="1"/>
                          <wps:spPr>
                            <a:xfrm rot="1853586">
                              <a:off x="5731599" y="4256414"/>
                              <a:ext cx="894011" cy="230832"/>
                            </a:xfrm>
                            <a:prstGeom prst="rect">
                              <a:avLst/>
                            </a:prstGeom>
                            <a:noFill/>
                          </wps:spPr>
                          <wps:txbx>
                            <w:txbxContent>
                              <w:p w:rsidR="00016A0D" w:rsidRDefault="00016A0D" w:rsidP="00044921">
                                <w:pPr>
                                  <w:pStyle w:val="af3"/>
                                  <w:spacing w:before="0" w:beforeAutospacing="0" w:after="0" w:afterAutospacing="0"/>
                                </w:pPr>
                                <w:r>
                                  <w:rPr>
                                    <w:rFonts w:asciiTheme="minorHAnsi" w:hAnsi="Calibri" w:cstheme="minorBidi"/>
                                    <w:color w:val="000000" w:themeColor="text1"/>
                                    <w:kern w:val="24"/>
                                    <w:sz w:val="18"/>
                                    <w:szCs w:val="18"/>
                                    <w:lang w:val="en-US"/>
                                  </w:rPr>
                                  <w:t>13 km</w:t>
                                </w:r>
                              </w:p>
                            </w:txbxContent>
                          </wps:txbx>
                          <wps:bodyPr wrap="square" rtlCol="0"/>
                        </wps:wsp>
                        <wps:wsp>
                          <wps:cNvPr id="4131" name="TextBox 88"/>
                          <wps:cNvSpPr txBox="1"/>
                          <wps:spPr>
                            <a:xfrm rot="1161616">
                              <a:off x="6221338" y="4045792"/>
                              <a:ext cx="894011" cy="230832"/>
                            </a:xfrm>
                            <a:prstGeom prst="rect">
                              <a:avLst/>
                            </a:prstGeom>
                            <a:noFill/>
                          </wps:spPr>
                          <wps:txbx>
                            <w:txbxContent>
                              <w:p w:rsidR="00016A0D" w:rsidRDefault="00016A0D" w:rsidP="00044921">
                                <w:pPr>
                                  <w:pStyle w:val="af3"/>
                                  <w:spacing w:before="0" w:beforeAutospacing="0" w:after="0" w:afterAutospacing="0"/>
                                </w:pPr>
                                <w:r>
                                  <w:rPr>
                                    <w:rFonts w:asciiTheme="minorHAnsi" w:hAnsi="Calibri" w:cstheme="minorBidi"/>
                                    <w:color w:val="000000" w:themeColor="text1"/>
                                    <w:kern w:val="24"/>
                                    <w:sz w:val="18"/>
                                    <w:szCs w:val="18"/>
                                    <w:lang w:val="en-US"/>
                                  </w:rPr>
                                  <w:t>15 km</w:t>
                                </w:r>
                              </w:p>
                            </w:txbxContent>
                          </wps:txbx>
                          <wps:bodyPr wrap="square" rtlCol="0"/>
                        </wps:wsp>
                        <wps:wsp>
                          <wps:cNvPr id="4132" name="TextBox 89"/>
                          <wps:cNvSpPr txBox="1"/>
                          <wps:spPr>
                            <a:xfrm rot="20935859">
                              <a:off x="4458368" y="4400420"/>
                              <a:ext cx="894011" cy="230832"/>
                            </a:xfrm>
                            <a:prstGeom prst="rect">
                              <a:avLst/>
                            </a:prstGeom>
                            <a:noFill/>
                          </wps:spPr>
                          <wps:txbx>
                            <w:txbxContent>
                              <w:p w:rsidR="00016A0D" w:rsidRDefault="00016A0D" w:rsidP="00044921">
                                <w:pPr>
                                  <w:pStyle w:val="af3"/>
                                  <w:spacing w:before="0" w:beforeAutospacing="0" w:after="0" w:afterAutospacing="0"/>
                                </w:pPr>
                                <w:r>
                                  <w:rPr>
                                    <w:rFonts w:asciiTheme="minorHAnsi" w:hAnsi="Calibri" w:cstheme="minorBidi"/>
                                    <w:color w:val="000000" w:themeColor="text1"/>
                                    <w:kern w:val="24"/>
                                    <w:sz w:val="18"/>
                                    <w:szCs w:val="18"/>
                                    <w:lang w:val="en-US"/>
                                  </w:rPr>
                                  <w:t>7 km</w:t>
                                </w:r>
                              </w:p>
                            </w:txbxContent>
                          </wps:txbx>
                          <wps:bodyPr wrap="square" rtlCol="0"/>
                        </wps:wsp>
                        <wps:wsp>
                          <wps:cNvPr id="4133" name="TextBox 90"/>
                          <wps:cNvSpPr txBox="1"/>
                          <wps:spPr>
                            <a:xfrm rot="1297096">
                              <a:off x="2874673" y="3809467"/>
                              <a:ext cx="894011" cy="230832"/>
                            </a:xfrm>
                            <a:prstGeom prst="rect">
                              <a:avLst/>
                            </a:prstGeom>
                            <a:noFill/>
                          </wps:spPr>
                          <wps:txbx>
                            <w:txbxContent>
                              <w:p w:rsidR="00016A0D" w:rsidRDefault="00016A0D" w:rsidP="00044921">
                                <w:pPr>
                                  <w:pStyle w:val="af3"/>
                                  <w:spacing w:before="0" w:beforeAutospacing="0" w:after="0" w:afterAutospacing="0"/>
                                </w:pPr>
                                <w:r>
                                  <w:rPr>
                                    <w:rFonts w:asciiTheme="minorHAnsi" w:hAnsi="Calibri" w:cstheme="minorBidi"/>
                                    <w:color w:val="000000" w:themeColor="text1"/>
                                    <w:kern w:val="24"/>
                                    <w:sz w:val="18"/>
                                    <w:szCs w:val="18"/>
                                    <w:lang w:val="en-US"/>
                                  </w:rPr>
                                  <w:t>27 km</w:t>
                                </w:r>
                              </w:p>
                            </w:txbxContent>
                          </wps:txbx>
                          <wps:bodyPr wrap="square" rtlCol="0"/>
                        </wps:wsp>
                        <wps:wsp>
                          <wps:cNvPr id="4134" name="TextBox 91"/>
                          <wps:cNvSpPr txBox="1"/>
                          <wps:spPr>
                            <a:xfrm rot="700687">
                              <a:off x="1309042" y="3128679"/>
                              <a:ext cx="894011" cy="230832"/>
                            </a:xfrm>
                            <a:prstGeom prst="rect">
                              <a:avLst/>
                            </a:prstGeom>
                            <a:noFill/>
                          </wps:spPr>
                          <wps:txbx>
                            <w:txbxContent>
                              <w:p w:rsidR="00016A0D" w:rsidRDefault="00016A0D" w:rsidP="00044921">
                                <w:pPr>
                                  <w:pStyle w:val="af3"/>
                                  <w:spacing w:before="0" w:beforeAutospacing="0" w:after="0" w:afterAutospacing="0"/>
                                </w:pPr>
                                <w:r>
                                  <w:rPr>
                                    <w:rFonts w:asciiTheme="minorHAnsi" w:hAnsi="Calibri" w:cstheme="minorBidi"/>
                                    <w:color w:val="000000" w:themeColor="text1"/>
                                    <w:kern w:val="24"/>
                                    <w:sz w:val="18"/>
                                    <w:szCs w:val="18"/>
                                    <w:lang w:val="en-US"/>
                                  </w:rPr>
                                  <w:t>28 km</w:t>
                                </w:r>
                              </w:p>
                            </w:txbxContent>
                          </wps:txbx>
                          <wps:bodyPr wrap="square" rtlCol="0"/>
                        </wps:wsp>
                        <wps:wsp>
                          <wps:cNvPr id="4135" name="TextBox 92"/>
                          <wps:cNvSpPr txBox="1"/>
                          <wps:spPr>
                            <a:xfrm rot="533669">
                              <a:off x="2844112" y="3937386"/>
                              <a:ext cx="894011" cy="230832"/>
                            </a:xfrm>
                            <a:prstGeom prst="rect">
                              <a:avLst/>
                            </a:prstGeom>
                            <a:noFill/>
                          </wps:spPr>
                          <wps:txbx>
                            <w:txbxContent>
                              <w:p w:rsidR="00016A0D" w:rsidRDefault="00016A0D" w:rsidP="00044921">
                                <w:pPr>
                                  <w:pStyle w:val="af3"/>
                                  <w:spacing w:before="0" w:beforeAutospacing="0" w:after="0" w:afterAutospacing="0"/>
                                </w:pPr>
                                <w:r>
                                  <w:rPr>
                                    <w:rFonts w:asciiTheme="minorHAnsi" w:hAnsi="Calibri" w:cstheme="minorBidi"/>
                                    <w:color w:val="000000" w:themeColor="text1"/>
                                    <w:kern w:val="24"/>
                                    <w:sz w:val="18"/>
                                    <w:szCs w:val="18"/>
                                    <w:lang w:val="en-US"/>
                                  </w:rPr>
                                  <w:t>43 km</w:t>
                                </w:r>
                              </w:p>
                            </w:txbxContent>
                          </wps:txbx>
                          <wps:bodyPr wrap="square" rtlCol="0"/>
                        </wps:wsp>
                        <wps:wsp>
                          <wps:cNvPr id="4136" name="TextBox 93"/>
                          <wps:cNvSpPr txBox="1"/>
                          <wps:spPr>
                            <a:xfrm rot="1641704">
                              <a:off x="1606016" y="2840171"/>
                              <a:ext cx="894011" cy="230832"/>
                            </a:xfrm>
                            <a:prstGeom prst="rect">
                              <a:avLst/>
                            </a:prstGeom>
                            <a:noFill/>
                          </wps:spPr>
                          <wps:txbx>
                            <w:txbxContent>
                              <w:p w:rsidR="00016A0D" w:rsidRDefault="00016A0D" w:rsidP="00044921">
                                <w:pPr>
                                  <w:pStyle w:val="af3"/>
                                  <w:spacing w:before="0" w:beforeAutospacing="0" w:after="0" w:afterAutospacing="0"/>
                                </w:pPr>
                                <w:r>
                                  <w:rPr>
                                    <w:rFonts w:asciiTheme="minorHAnsi" w:hAnsi="Calibri" w:cstheme="minorBidi"/>
                                    <w:color w:val="000000" w:themeColor="text1"/>
                                    <w:kern w:val="24"/>
                                    <w:sz w:val="18"/>
                                    <w:szCs w:val="18"/>
                                    <w:lang w:val="en-US"/>
                                  </w:rPr>
                                  <w:t>65 km</w:t>
                                </w:r>
                              </w:p>
                            </w:txbxContent>
                          </wps:txbx>
                          <wps:bodyPr wrap="square" rtlCol="0"/>
                        </wps:wsp>
                        <wps:wsp>
                          <wps:cNvPr id="4137" name="TextBox 94"/>
                          <wps:cNvSpPr txBox="1"/>
                          <wps:spPr>
                            <a:xfrm rot="16200000">
                              <a:off x="4707702" y="1952882"/>
                              <a:ext cx="894011" cy="230832"/>
                            </a:xfrm>
                            <a:prstGeom prst="rect">
                              <a:avLst/>
                            </a:prstGeom>
                            <a:noFill/>
                          </wps:spPr>
                          <wps:txbx>
                            <w:txbxContent>
                              <w:p w:rsidR="00016A0D" w:rsidRDefault="00016A0D" w:rsidP="00044921">
                                <w:pPr>
                                  <w:pStyle w:val="af3"/>
                                  <w:spacing w:before="0" w:beforeAutospacing="0" w:after="0" w:afterAutospacing="0"/>
                                </w:pPr>
                                <w:r>
                                  <w:rPr>
                                    <w:rFonts w:asciiTheme="minorHAnsi" w:hAnsi="Calibri" w:cstheme="minorBidi"/>
                                    <w:color w:val="000000" w:themeColor="text1"/>
                                    <w:kern w:val="24"/>
                                    <w:sz w:val="18"/>
                                    <w:szCs w:val="18"/>
                                    <w:lang w:val="en-US"/>
                                  </w:rPr>
                                  <w:t>60 km</w:t>
                                </w:r>
                              </w:p>
                            </w:txbxContent>
                          </wps:txbx>
                          <wps:bodyPr wrap="square" rtlCol="0"/>
                        </wps:wsp>
                        <wps:wsp>
                          <wps:cNvPr id="4138" name="TextBox 95"/>
                          <wps:cNvSpPr txBox="1"/>
                          <wps:spPr>
                            <a:xfrm rot="1518020">
                              <a:off x="3479869" y="3096342"/>
                              <a:ext cx="894011" cy="230832"/>
                            </a:xfrm>
                            <a:prstGeom prst="rect">
                              <a:avLst/>
                            </a:prstGeom>
                            <a:noFill/>
                          </wps:spPr>
                          <wps:txbx>
                            <w:txbxContent>
                              <w:p w:rsidR="00016A0D" w:rsidRDefault="00016A0D" w:rsidP="00044921">
                                <w:pPr>
                                  <w:pStyle w:val="af3"/>
                                  <w:spacing w:before="0" w:beforeAutospacing="0" w:after="0" w:afterAutospacing="0"/>
                                </w:pPr>
                                <w:r>
                                  <w:rPr>
                                    <w:rFonts w:asciiTheme="minorHAnsi" w:hAnsi="Calibri" w:cstheme="minorBidi"/>
                                    <w:color w:val="000000" w:themeColor="text1"/>
                                    <w:kern w:val="24"/>
                                    <w:sz w:val="18"/>
                                    <w:szCs w:val="18"/>
                                    <w:lang w:val="en-US"/>
                                  </w:rPr>
                                  <w:t>23 km</w:t>
                                </w:r>
                              </w:p>
                            </w:txbxContent>
                          </wps:txbx>
                          <wps:bodyPr wrap="square" rtlCol="0"/>
                        </wps:wsp>
                        <wps:wsp>
                          <wps:cNvPr id="4139" name="TextBox 96"/>
                          <wps:cNvSpPr txBox="1"/>
                          <wps:spPr>
                            <a:xfrm rot="20689935">
                              <a:off x="5902005" y="3411762"/>
                              <a:ext cx="894011" cy="230832"/>
                            </a:xfrm>
                            <a:prstGeom prst="rect">
                              <a:avLst/>
                            </a:prstGeom>
                            <a:noFill/>
                          </wps:spPr>
                          <wps:txbx>
                            <w:txbxContent>
                              <w:p w:rsidR="00016A0D" w:rsidRDefault="00016A0D" w:rsidP="00044921">
                                <w:pPr>
                                  <w:pStyle w:val="af3"/>
                                  <w:spacing w:before="0" w:beforeAutospacing="0" w:after="0" w:afterAutospacing="0"/>
                                </w:pPr>
                                <w:r>
                                  <w:rPr>
                                    <w:rFonts w:asciiTheme="minorHAnsi" w:hAnsi="Calibri" w:cstheme="minorBidi"/>
                                    <w:color w:val="000000" w:themeColor="text1"/>
                                    <w:kern w:val="24"/>
                                    <w:sz w:val="18"/>
                                    <w:szCs w:val="18"/>
                                    <w:lang w:val="en-US"/>
                                  </w:rPr>
                                  <w:t>19 km</w:t>
                                </w:r>
                              </w:p>
                            </w:txbxContent>
                          </wps:txbx>
                          <wps:bodyPr wrap="square" rtlCol="0"/>
                        </wps:wsp>
                      </wpg:grpSp>
                    </wpg:wgp>
                  </a:graphicData>
                </a:graphic>
              </wp:anchor>
            </w:drawing>
          </mc:Choice>
          <mc:Fallback>
            <w:pict>
              <v:group id="Группа 4140" o:spid="_x0000_s1191" style="position:absolute;left:0;text-align:left;margin-left:11.7pt;margin-top:5.85pt;width:715.8pt;height:396.85pt;z-index:250671616" coordsize="90908,503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">
                <v:shape id="Picture 2" o:spid="_x0000_s1192" type="#_x0000_t75" style="position:absolute;left:106;top:531;width:90164;height:498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XPUDBAAAA3QAAAA8AAABkcnMvZG93bnJldi54bWxET8luwjAQvSP1H6ypxA2cIkqjFINQxXoj&#10;abmP4mkSNR4H20D69/iAxPHp7fNlb1pxJecbywrexgkI4tLqhisFP9+bUQrCB2SNrWVS8E8elouX&#10;wRwzbW+c07UIlYgh7DNUUIfQZVL6siaDfmw74sj9WmcwROgqqR3eYrhp5SRJZtJgw7Ghxo6+air/&#10;iotRwNvjZZUeit3645yeps6cXO43Sg1f+9UniEB9eIof7r1WMEne4/74Jj4Bubg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7XPUDBAAAA3QAAAA8AAAAAAAAAAAAAAAAAnwIA&#10;AGRycy9kb3ducmV2LnhtbFBLBQYAAAAABAAEAPcAAACNAwAAAAA=&#10;">
                  <v:imagedata r:id="rId77" o:title="" croptop="10546f" cropbottom="5374f" cropleft="23616f" cropright="17457f"/>
                  <v:path arrowok="t"/>
                </v:shape>
                <v:shape id="table" o:spid="_x0000_s1193" type="#_x0000_t75" style="position:absolute;left:65709;width:25199;height:349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icbbGAAAA3QAAAA8AAABkcnMvZG93bnJldi54bWxEj0FrAjEQhe+F/ocwBS9Ss1tsldUotSiU&#10;3qoF8TZuxs3SzWRJ4rr+e1MQeny8ed+bN1/2thEd+VA7VpCPMhDEpdM1Vwp+dpvnKYgQkTU2jknB&#10;lQIsF48Pcyy0u/A3ddtYiQThUKACE2NbSBlKQxbDyLXEyTs5bzEm6SupPV4S3DbyJcvepMWaU4PB&#10;lj4Mlb/bs01vDL92TVd6I9f7zcGu8uOqep0oNXjq32cgIvXx//ie/tQKxnk2gb81CQFyc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JxtsYAAADdAAAADwAAAAAAAAAAAAAA&#10;AACfAgAAZHJzL2Rvd25yZXYueG1sUEsFBgAAAAAEAAQA9wAAAJIDAAAAAA==&#10;">
                  <v:imagedata r:id="rId78" o:title=""/>
                  <v:path arrowok="t"/>
                </v:shape>
                <v:group id="Группа 70" o:spid="_x0000_s1194" style="position:absolute;top:531;width:86131;height:47315" coordsize="86135,555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ss+3LwwAAAN0AAAAP&#10;AAAAAAAAAAAAAAAAAKoCAABkcnMvZG93bnJldi54bWxQSwUGAAAAAAQABAD6AAAAmgMAAAAA&#10;">
                  <v:shape id="Овальная выноска 4109" o:spid="_x0000_s1195" type="#_x0000_t63" style="position:absolute;left:49859;top:51300;width:14550;height:42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MsqMcA&#10;AADdAAAADwAAAGRycy9kb3ducmV2LnhtbESP3WrCQBSE7wt9h+UUvKubFG01uopUxJYgrT8PcMie&#10;JkuzZ0N2Nenbu4LQy2FmvmHmy97W4kKtN44VpMMEBHHhtOFSwem4eZ6A8AFZY+2YFPyRh+Xi8WGO&#10;mXYd7+lyCKWIEPYZKqhCaDIpfVGRRT90DXH0flxrMUTZllK32EW4reVLkrxKi4bjQoUNvVdU/B7O&#10;VsFXPs7N6Py95nHYbdPdZ/dm8pVSg6d+NQMRqA//4Xv7QysYpckUbm/iE5C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FTLKjHAAAA3QAAAA8AAAAAAAAAAAAAAAAAmAIAAGRy&#10;cy9kb3ducmV2LnhtbFBLBQYAAAAABAAEAPUAAACMAwAAAAA=&#10;" adj="3598,-29217" fillcolor="#5b9bd5 [3204]" strokecolor="#1f4d78 [1604]" strokeweight="1pt">
                    <v:textbox>
                      <w:txbxContent>
                        <w:p w:rsidR="00016A0D" w:rsidRPr="0009487E" w:rsidRDefault="00016A0D" w:rsidP="00FB54A0">
                          <w:pPr>
                            <w:pStyle w:val="af3"/>
                            <w:spacing w:before="0" w:beforeAutospacing="0" w:after="0" w:afterAutospacing="0"/>
                            <w:jc w:val="center"/>
                            <w:rPr>
                              <w:lang w:val="en-US"/>
                            </w:rPr>
                          </w:pPr>
                          <w:r>
                            <w:rPr>
                              <w:rFonts w:asciiTheme="minorHAnsi" w:hAnsi="Calibri" w:cstheme="minorBidi"/>
                              <w:color w:val="FFFFFF" w:themeColor="light1"/>
                              <w:kern w:val="24"/>
                              <w:sz w:val="16"/>
                              <w:szCs w:val="16"/>
                              <w:lang w:val="en-US"/>
                            </w:rPr>
                            <w:t>SMTS LLP</w:t>
                          </w:r>
                        </w:p>
                        <w:p w:rsidR="00016A0D" w:rsidRDefault="00016A0D" w:rsidP="00044921">
                          <w:pPr>
                            <w:pStyle w:val="af3"/>
                            <w:spacing w:before="0" w:beforeAutospacing="0" w:after="0" w:afterAutospacing="0"/>
                            <w:jc w:val="center"/>
                          </w:pPr>
                        </w:p>
                      </w:txbxContent>
                    </v:textbox>
                  </v:shape>
                  <v:shape id="Рисунок 4110" o:spid="_x0000_s1196" type="#_x0000_t75" style="position:absolute;left:47554;top:42486;width:6057;height:29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aRNbDAAAA3QAAAA8AAABkcnMvZG93bnJldi54bWxET0trwkAQvhf8D8sIvdVJpNQaXUULbVUo&#10;4gO8DtkxCWZnQ3ar8d+7h0KPH997Ou9sra7c+sqJhnSQgGLJnamk0HA8fL68g/KBxFDthDXc2cN8&#10;1nuaUmbcTXZ83YdCxRDxGWkoQ2gyRJ+XbMkPXMMSubNrLYUI2wJNS7cYbmscJskbWqokNpTU8EfJ&#10;+WX/azXgelTv7huHi2r79TM+4ffSLU9aP/e7xQRU4C78i//cK6PhNU3j/vgmPgGcP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9pE1sMAAADdAAAADwAAAAAAAAAAAAAAAACf&#10;AgAAZHJzL2Rvd25yZXYueG1sUEsFBgAAAAAEAAQA9wAAAI8DAAAAAA==&#10;">
                    <v:imagedata r:id="rId47" o:title=""/>
                    <v:path arrowok="t"/>
                  </v:shape>
                  <v:shape id="Picture 6" o:spid="_x0000_s1197" type="#_x0000_t75" alt="http://www.ukraineindustrial.info/wp-content/uploads/2015/09/tank-ohl.jpg" style="position:absolute;left:8903;top:23588;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PFDLFAAAA3QAAAA8AAABkcnMvZG93bnJldi54bWxEj1+LwjAQxN8P/A5hBd/OtKJyVKOIqAgi&#10;+A/0cWnWtthsShO1+unNwcE9DrPzm53xtDGleFDtCssK4m4Egji1uuBMwem4/P4B4TyyxtIyKXiR&#10;g+mk9TXGRNsn7+lx8JkIEHYJKsi9rxIpXZqTQde1FXHwrrY26IOsM6lrfAa4KWUviobSYMGhIceK&#10;5jmlt8PdhDf2ZlMtLrvtIB1s+D1c2fV5Z5XqtJvZCISnxv8f/6XXWkE/jmP4XRMQICc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zxQyxQAAAN0AAAAPAAAAAAAAAAAAAAAA&#10;AJ8CAABkcnMvZG93bnJldi54bWxQSwUGAAAAAAQABAD3AAAAkQMAAAAA&#10;" filled="t" fillcolor="#00b050">
                    <v:imagedata r:id="rId79" o:title="tank-ohl"/>
                  </v:shape>
                  <v:shape id="Picture 6" o:spid="_x0000_s1198" type="#_x0000_t75" alt="http://www.ukraineindustrial.info/wp-content/uploads/2015/09/tank-ohl.jpg" style="position:absolute;left:24645;top:37653;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dikXHAAAA3QAAAA8AAABkcnMvZG93bnJldi54bWxEj19rwkAQxN8Fv8OxQt/MJaGKpJ4i0kpA&#10;Cv4ptI9Lbk2Cub2QO2PaT98rFHwcZuc3O8v1YBrRU+dqywqSKAZBXFhdc6ng4/w2XYBwHlljY5kU&#10;fJOD9Wo8WmKm7Z2P1J98KQKEXYYKKu/bTEpXVGTQRbYlDt7FdgZ9kF0pdYf3ADeNTON4Lg3WHBoq&#10;bGlbUXE93Ux442j27evX4X1WzPb8M9/Z/PNglXqaDJsXEJ4G/zj+T+dawXOSpPC3JiBArn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cdikXHAAAA3QAAAA8AAAAAAAAAAAAA&#10;AAAAnwIAAGRycy9kb3ducmV2LnhtbFBLBQYAAAAABAAEAPcAAACTAwAAAAA=&#10;" filled="t" fillcolor="#00b050">
                    <v:imagedata r:id="rId79" o:title="tank-ohl"/>
                  </v:shape>
                  <v:shape id="Picture 6" o:spid="_x0000_s1199" type="#_x0000_t75" alt="http://www.ukraineindustrial.info/wp-content/uploads/2015/09/tank-ohl.jpg" style="position:absolute;left:10994;top:33594;width:3671;height:32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RL97GAAAA3QAAAA8AAABkcnMvZG93bnJldi54bWxEj0uLwkAQhO8L/oehBW/rJL5YoqOI6CKI&#10;4GNh99hk2iSY6QmZWY3+ekcQPBbV9VXXZNaYUlyodoVlBXE3AkGcWl1wpuDnuPr8AuE8ssbSMim4&#10;kYPZtPUxwUTbK+/pcvCZCBB2CSrIva8SKV2ak0HXtRVx8E62NuiDrDOpa7wGuCllL4pG0mDBoSHH&#10;ihY5pefDvwlv7M2mWv7ttsN0uOH76Nuuf3dWqU67mY9BeGr8+/iVXmsFgzjuw3NNQICcP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FEv3sYAAADdAAAADwAAAAAAAAAAAAAA&#10;AACfAgAAZHJzL2Rvd25yZXYueG1sUEsFBgAAAAAEAAQA9wAAAJIDAAAAAA==&#10;" filled="t" fillcolor="#00b050">
                    <v:imagedata r:id="rId79" o:title="tank-ohl"/>
                  </v:shape>
                  <v:shape id="Picture 6" o:spid="_x0000_s1200" type="#_x0000_t75" alt="http://www.ukraineindustrial.info/wp-content/uploads/2015/09/tank-ohl.jpg" style="position:absolute;left:41774;top:45060;width:3671;height:32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4t6rHAAAA3QAAAA8AAABkcnMvZG93bnJldi54bWxEj19rwkAQxN8Fv8Oxgm/mkhJFUk8RaSUg&#10;Bf8U2scltybB3F7IXWPaT98rFHwcZuc3O6vNYBrRU+dqywqSKAZBXFhdc6ng/fI6W4JwHlljY5kU&#10;fJODzXo8WmGm7Z1P1J99KQKEXYYKKu/bTEpXVGTQRbYlDt7VdgZ9kF0pdYf3ADeNfIrjhTRYc2io&#10;sKVdRcXt/GXCGydzaF8+j2/zYn7gn8Xe5h9Hq9R0MmyfQXga/OP4P51rBWmSpPC3JiBArn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e4t6rHAAAA3QAAAA8AAAAAAAAAAAAA&#10;AAAAnwIAAGRycy9kb3ducmV2LnhtbFBLBQYAAAAABAAEAPcAAACTAwAAAAA=&#10;" filled="t" fillcolor="#00b050">
                    <v:imagedata r:id="rId79" o:title="tank-ohl"/>
                  </v:shape>
                  <v:shape id="Picture 6" o:spid="_x0000_s1201" type="#_x0000_t75" alt="http://www.ukraineindustrial.info/wp-content/uploads/2015/09/tank-ohl.jpg" style="position:absolute;left:30857;top:28270;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0EjHHAAAA3QAAAA8AAABkcnMvZG93bnJldi54bWxEj1FrwkAQhN8F/8OxQt/MJaWRknqKiJWA&#10;FDQK7eOS2ybB3F7InTHtr+8VCn0cZuebneV6NK0YqHeNZQVJFIMgLq1uuFJwOb/On0E4j6yxtUwK&#10;vsjBejWdLDHT9s4nGgpfiQBhl6GC2vsuk9KVNRl0ke2Ig/dpe4M+yL6Susd7gJtWPsbxQhpsODTU&#10;2NG2pvJa3Ex442QO3e7j+JaW6YG/F3ubvx+tUg+zcfMCwtPo/4//0rlW8JQkKfyuCQiQq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j0EjHHAAAA3QAAAA8AAAAAAAAAAAAA&#10;AAAAnwIAAGRycy9kb3ducmV2LnhtbFBLBQYAAAAABAAEAPcAAACTAwAAAAA=&#10;" filled="t" fillcolor="#00b050">
                    <v:imagedata r:id="rId79" o:title="tank-ohl"/>
                  </v:shape>
                  <v:shape id="Picture 6" o:spid="_x0000_s1202" type="#_x0000_t75" alt="http://www.ukraineindustrial.info/wp-content/uploads/2015/09/tank-ohl.jpg" style="position:absolute;left:21715;top:34901;width:3671;height:32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mjEbHAAAA3QAAAA8AAABkcnMvZG93bnJldi54bWxEj1FrwkAQhN8F/8OxQt/MJaWGknqKiJWA&#10;FDQK7eOS2ybB3F7InTHtr+8VCn0cZuebneV6NK0YqHeNZQVJFIMgLq1uuFJwOb/On0E4j6yxtUwK&#10;vsjBejWdLDHT9s4nGgpfiQBhl6GC2vsuk9KVNRl0ke2Ig/dpe4M+yL6Susd7gJtWPsZxKg02HBpq&#10;7GhbU3ktbia8cTKHbvdxfFuUiwN/p3ubvx+tUg+zcfMCwtPo/4//0rlW8JQkKfyuCQiQq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gmjEbHAAAA3QAAAA8AAAAAAAAAAAAA&#10;AAAAnwIAAGRycy9kb3ducmV2LnhtbFBLBQYAAAAABAAEAPcAAACTAwAAAAA=&#10;" filled="t" fillcolor="#00b050">
                    <v:imagedata r:id="rId79" o:title="tank-ohl"/>
                  </v:shape>
                  <v:shape id="Picture 6" o:spid="_x0000_s1203" type="#_x0000_t75" alt="http://www.ukraineindustrial.info/wp-content/uploads/2015/09/tank-ohl.jpg" style="position:absolute;left:5565;top:29101;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qKd3HAAAA3QAAAA8AAABkcnMvZG93bnJldi54bWxEj1FrwkAQhN+F/odjC30zl0hjJc0ppdgi&#10;SEGjYB+X3JoEc3shd9XUX98ThD4Os/PNTr4YTCvO1LvGsoIkikEQl1Y3XCnY7z7GMxDOI2tsLZOC&#10;X3KwmD+Mcsy0vfCWzoWvRICwy1BB7X2XSenKmgy6yHbEwTva3qAPsq+k7vES4KaVkzieSoMNh4Ya&#10;O3qvqTwVPya8sTXrbvm9+UrLdM3X6addHTZWqafH4e0VhKfB/x/f0yut4DlJXuC2JiBAzv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dqKd3HAAAA3QAAAA8AAAAAAAAAAAAA&#10;AAAAnwIAAGRycy9kb3ducmV2LnhtbFBLBQYAAAAABAAEAPcAAACTAwAAAAA=&#10;" filled="t" fillcolor="#00b050">
                    <v:imagedata r:id="rId79" o:title="tank-ohl"/>
                  </v:shape>
                  <v:shape id="Picture 6" o:spid="_x0000_s1204" type="#_x0000_t75" alt="http://www.ukraineindustrial.info/wp-content/uploads/2015/09/tank-ohl.jpg" style="position:absolute;left:66711;top:33857;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1va/GAAAA3QAAAA8AAABkcnMvZG93bnJldi54bWxEj8FqwkAQhu8F32EZobe6SVEp0TWIVBGk&#10;oLZQj0N2moRmZ0N2jWmfvnMoeBz++b/5ZpkPrlE9daH2bCCdJKCIC29rLg18vG+fXkCFiGyx8UwG&#10;fihAvho9LDGz/sYn6s+xVALhkKGBKsY20zoUFTkME98SS/blO4dRxq7UtsObwF2jn5Nkrh3WLBcq&#10;bGlTUfF9vjrROLlD+3o5vs2K2YF/5zu//zx6Yx7Hw3oBKtIQ78v/7b01ME1T0ZVvBAF69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vW9r8YAAADdAAAADwAAAAAAAAAAAAAA&#10;AACfAgAAZHJzL2Rvd25yZXYueG1sUEsFBgAAAAAEAAQA9wAAAJIDAAAAAA==&#10;" filled="t" fillcolor="#00b050">
                    <v:imagedata r:id="rId79" o:title="tank-ohl"/>
                  </v:shape>
                  <v:shape id="Рисунок 4119" o:spid="_x0000_s1205" type="#_x0000_t75" style="position:absolute;left:48579;top:37093;width:6056;height:29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g7UvGAAAA3QAAAA8AAABkcnMvZG93bnJldi54bWxEj1FrwkAQhN8L/odjBd/qJqVYTT1FC21V&#10;kKIt+Lrk1iSY2wu5U+O/9wqFPg4z8w0znXe2VhdufeVEQzpMQLHkzlRSaPj5fn8cg/KBxFDthDXc&#10;2MN81nuYUmbcVXZ82YdCRYj4jDSUITQZos9LtuSHrmGJ3tG1lkKUbYGmpWuE2xqfkmSEliqJCyU1&#10;/FZyftqfrQZcv9S728bhovr62E4O+Ll0y4PWg363eAUVuAv/4b/2ymh4TtMJ/L6JTwB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uDtS8YAAADdAAAADwAAAAAAAAAAAAAA&#10;AACfAgAAZHJzL2Rvd25yZXYueG1sUEsFBgAAAAAEAAQA9wAAAJIDAAAAAA==&#10;">
                    <v:imagedata r:id="rId47" o:title=""/>
                    <v:path arrowok="t"/>
                  </v:shape>
                  <v:shape id="Рисунок 4120" o:spid="_x0000_s1206" type="#_x0000_t75" style="position:absolute;left:43802;top:41089;width:6057;height:29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2jmvDAAAA3QAAAA8AAABkcnMvZG93bnJldi54bWxET0trwkAQvgv9D8sUetOJUmyN2YgWWltB&#10;ig/wOmSnSWh2NmS3Gv999yB4/Pje2aK3jTpz52snGsajBBRL4UwtpYbj4X34CsoHEkONE9ZwZQ+L&#10;/GGQUWrcRXZ83odSxRDxKWmoQmhTRF9UbMmPXMsSuR/XWQoRdiWaji4x3DY4SZIpWqolNlTU8lvF&#10;xe/+z2rAr5dmd904XNbfH9vZCdcrtzpp/fTYL+egAvfhLr65P42G5/Ek7o9v4hPA/B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baOa8MAAADdAAAADwAAAAAAAAAAAAAAAACf&#10;AgAAZHJzL2Rvd25yZXYueG1sUEsFBgAAAAAEAAQA9wAAAI8DAAAAAA==&#10;">
                    <v:imagedata r:id="rId47" o:title=""/>
                    <v:path arrowok="t"/>
                  </v:shape>
                  <v:shape id="Овальная выноска 4121" o:spid="_x0000_s1207" type="#_x0000_t63" style="position:absolute;left:17979;top:45060;width:15762;height:47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C+J8YA&#10;AADdAAAADwAAAGRycy9kb3ducmV2LnhtbESPQWvCQBSE74L/YXlCb7pJLNqmriKBgpeCNUJ7fM2+&#10;JqHZt2F31bS/3i0IHoeZ+YZZbQbTiTM531pWkM4SEMSV1S3XCo7l6/QJhA/IGjvLpOCXPGzW49EK&#10;c20v/E7nQ6hFhLDPUUETQp9L6auGDPqZ7Ymj922dwRClq6V2eIlw08ksSRbSYMtxocGeioaqn8PJ&#10;KPj7zIp0vvdzcl/L4jl7Kz92fanUw2TYvoAINIR7+NbeaQWPaZbC/5v4BOT6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rC+J8YAAADdAAAADwAAAAAAAAAAAAAAAACYAgAAZHJz&#10;L2Rvd25yZXYueG1sUEsFBgAAAAAEAAQA9QAAAIsDAAAAAA==&#10;" adj="35969,-4215" fillcolor="#5b9bd5 [3204]" strokecolor="#1f4d78 [1604]" strokeweight="1pt">
                    <v:textbox>
                      <w:txbxContent>
                        <w:p w:rsidR="00016A0D" w:rsidRPr="0009487E" w:rsidRDefault="00016A0D" w:rsidP="00FB54A0">
                          <w:pPr>
                            <w:pStyle w:val="af3"/>
                            <w:spacing w:before="0" w:beforeAutospacing="0" w:after="0" w:afterAutospacing="0"/>
                            <w:jc w:val="center"/>
                            <w:rPr>
                              <w:lang w:val="en-US"/>
                            </w:rPr>
                          </w:pPr>
                          <w:r>
                            <w:rPr>
                              <w:rFonts w:asciiTheme="minorHAnsi" w:hAnsi="Calibri" w:cstheme="minorBidi"/>
                              <w:color w:val="FFFFFF" w:themeColor="light1"/>
                              <w:kern w:val="24"/>
                              <w:sz w:val="16"/>
                              <w:szCs w:val="16"/>
                              <w:lang w:val="en-US"/>
                            </w:rPr>
                            <w:t>Meshelova Z. E. I.</w:t>
                          </w:r>
                        </w:p>
                        <w:p w:rsidR="00016A0D" w:rsidRDefault="00016A0D" w:rsidP="00044921">
                          <w:pPr>
                            <w:pStyle w:val="af3"/>
                            <w:spacing w:before="0" w:beforeAutospacing="0" w:after="0" w:afterAutospacing="0"/>
                            <w:jc w:val="center"/>
                          </w:pPr>
                        </w:p>
                      </w:txbxContent>
                    </v:textbox>
                  </v:shape>
                  <v:shape id="Овальная выноска 4122" o:spid="_x0000_s1208" type="#_x0000_t63" style="position:absolute;left:28315;top:20681;width:15487;height:57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0vx8IA&#10;AADdAAAADwAAAGRycy9kb3ducmV2LnhtbESPT4vCMBTE7wt+h/AEb2vaWkSqUcRF8OofEG+P5tkU&#10;m5fSZGv99kZY2OMwM79hVpvBNqKnzteOFaTTBARx6XTNlYLLef+9AOEDssbGMSl4kYfNevS1wkK7&#10;Jx+pP4VKRAj7AhWYENpCSl8asuinriWO3t11FkOUXSV1h88It43MkmQuLdYcFwy2tDNUPk6/VsH1&#10;sed7fktn1+b1k2du3ktjpVKT8bBdggg0hP/wX/ugFeRplsHnTXwCcv0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zS/HwgAAAN0AAAAPAAAAAAAAAAAAAAAAAJgCAABkcnMvZG93&#10;bnJldi54bWxQSwUGAAAAAAQABAD1AAAAhwMAAAAA&#10;" adj="30600,87613" fillcolor="#5b9bd5 [3204]" strokecolor="#1f4d78 [1604]" strokeweight="1pt">
                    <v:textbox>
                      <w:txbxContent>
                        <w:p w:rsidR="00016A0D" w:rsidRPr="0009487E" w:rsidRDefault="00016A0D" w:rsidP="00FB54A0">
                          <w:pPr>
                            <w:pStyle w:val="af3"/>
                            <w:spacing w:before="0" w:beforeAutospacing="0" w:after="0" w:afterAutospacing="0"/>
                            <w:jc w:val="center"/>
                            <w:rPr>
                              <w:lang w:val="en-US"/>
                            </w:rPr>
                          </w:pPr>
                          <w:r>
                            <w:rPr>
                              <w:rFonts w:asciiTheme="minorHAnsi" w:hAnsi="Calibri" w:cstheme="minorBidi"/>
                              <w:color w:val="FFFFFF" w:themeColor="light1"/>
                              <w:kern w:val="24"/>
                              <w:sz w:val="16"/>
                              <w:szCs w:val="16"/>
                              <w:lang w:val="en-US"/>
                            </w:rPr>
                            <w:t>Milk Company Burnoe LLP</w:t>
                          </w:r>
                        </w:p>
                        <w:p w:rsidR="00016A0D" w:rsidRDefault="00016A0D" w:rsidP="00044921">
                          <w:pPr>
                            <w:pStyle w:val="af3"/>
                            <w:spacing w:before="0" w:beforeAutospacing="0" w:after="0" w:afterAutospacing="0"/>
                            <w:jc w:val="center"/>
                          </w:pPr>
                        </w:p>
                      </w:txbxContent>
                    </v:textbox>
                  </v:shape>
                  <v:shape id="TextBox 19" o:spid="_x0000_s1209" type="#_x0000_t202" style="position:absolute;left:64409;top:48499;width:9076;height:2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EtksQA&#10;AADdAAAADwAAAGRycy9kb3ducmV2LnhtbESPT4vCMBTE7wt+h/CEva2JropWo4jLwp4U/4K3R/Ns&#10;i81LabK2fnsjLOxxmJnfMPNla0txp9oXjjX0ewoEcepMwZmG4+H7YwLCB2SDpWPS8CAPy0XnbY6J&#10;cQ3v6L4PmYgQ9glqyEOoEil9mpNF33MVcfSurrYYoqwzaWpsItyWcqDUWFosOC7kWNE6p/S2/7Ua&#10;Tpvr5TxU2+zLjqrGtUqynUqt37vtagYiUBv+w3/tH6Nh2B98wutNfAJy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RLZLEAAAA3QAAAA8AAAAAAAAAAAAAAAAAmAIAAGRycy9k&#10;b3ducmV2LnhtbFBLBQYAAAAABAAEAPUAAACJAwAAAAA=&#10;" filled="f" stroked="f">
                    <v:textbox>
                      <w:txbxContent>
                        <w:p w:rsidR="00016A0D" w:rsidRDefault="00016A0D" w:rsidP="00044921">
                          <w:pPr>
                            <w:pStyle w:val="af3"/>
                            <w:spacing w:before="0" w:beforeAutospacing="0" w:after="0" w:afterAutospacing="0"/>
                          </w:pPr>
                          <w:r>
                            <w:rPr>
                              <w:rFonts w:asciiTheme="minorHAnsi" w:hAnsi="Calibri" w:cstheme="minorBidi"/>
                              <w:color w:val="000000" w:themeColor="text1"/>
                              <w:kern w:val="24"/>
                              <w:sz w:val="18"/>
                              <w:szCs w:val="18"/>
                              <w:lang w:val="en-US"/>
                            </w:rPr>
                            <w:t>Aksay</w:t>
                          </w:r>
                        </w:p>
                      </w:txbxContent>
                    </v:textbox>
                  </v:shape>
                  <v:shape id="Прямая со стрелкой 4124" o:spid="_x0000_s1210" type="#_x0000_t32" style="position:absolute;left:53611;top:38993;width:14148;height:361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P5kMUAAADdAAAADwAAAGRycy9kb3ducmV2LnhtbESP3YrCMBSE7xd8h3AE79ZUkaLVKP4g&#10;eOOy/jzAoTm2tc1JaaJWn94sLHg5zMw3zGzRmkrcqXGFZQWDfgSCOLW64EzB+bT9HoNwHlljZZkU&#10;PMnBYt75mmGi7YMPdD/6TAQIuwQV5N7XiZQuzcmg69uaOHgX2xj0QTaZ1A0+AtxUchhFsTRYcFjI&#10;saZ1Tml5vBkFNVY/y3J13kfx+vV7KuPJZnydKNXrtsspCE+t/4T/2zutYDQYjuDvTXgCcv4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xP5kMUAAADdAAAADwAAAAAAAAAA&#10;AAAAAAChAgAAZHJzL2Rvd25yZXYueG1sUEsFBgAAAAAEAAQA+QAAAJMDAAAAAA==&#10;" strokecolor="#44546a [3215]" strokeweight="3pt">
                    <v:stroke endarrow="open" joinstyle="miter"/>
                  </v:shape>
                  <v:shape id="TextBox 22" o:spid="_x0000_s1211" type="#_x0000_t202" style="position:absolute;left:5195;top:26785;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QQfcUA&#10;AADdAAAADwAAAGRycy9kb3ducmV2LnhtbESPQWvCQBSE74L/YXmF3nQ3YsSmrkGUQk8VtS309sg+&#10;k9Ds25DdJum/dwsFj8PMfMNs8tE2oqfO1441JHMFgrhwpuZSw/vlZbYG4QOywcYxafglD/l2Otlg&#10;ZtzAJ+rPoRQRwj5DDVUIbSalLyqy6OeuJY7e1XUWQ5RdKU2HQ4TbRi6UWkmLNceFClvaV1R8n3+s&#10;ho+369fnUh3Lg03bwY1Ksn2SWj8+jLtnEIHGcA//t1+NhmWySOHvTXwCcn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tBB9xQAAAN0AAAAPAAAAAAAAAAAAAAAAAJgCAABkcnMv&#10;ZG93bnJldi54bWxQSwUGAAAAAAQABAD1AAAAigMAAAAA&#10;" filled="f" stroked="f">
                    <v:textbox>
                      <w:txbxContent>
                        <w:p w:rsidR="00016A0D" w:rsidRDefault="00016A0D" w:rsidP="00044921">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v:textbox>
                  </v:shape>
                  <v:shape id="TextBox 23" o:spid="_x0000_s1212" type="#_x0000_t202" style="position:absolute;left:77059;top:38297;width:9076;height:2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aOCsUA&#10;AADdAAAADwAAAGRycy9kb3ducmV2LnhtbESPT2vCQBTE7wW/w/IK3uquIYpN3YgoBU8talvo7ZF9&#10;+UOzb0N2a9Jv7xYEj8PM/IZZb0bbigv1vnGsYT5TIIgLZxquNHycX59WIHxANtg6Jg1/5GGTTx7W&#10;mBk38JEup1CJCGGfoYY6hC6T0hc1WfQz1xFHr3S9xRBlX0nT4xDhtpWJUktpseG4UGNHu5qKn9Ov&#10;1fD5Vn5/peq92ttFN7hRSbbPUuvp47h9ARFoDPfwrX0wGtJ5soT/N/EJy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Zo4KxQAAAN0AAAAPAAAAAAAAAAAAAAAAAJgCAABkcnMv&#10;ZG93bnJldi54bWxQSwUGAAAAAAQABAD1AAAAigMAAAAA&#10;" filled="f" stroked="f">
                    <v:textbox>
                      <w:txbxContent>
                        <w:p w:rsidR="00016A0D" w:rsidRDefault="00016A0D" w:rsidP="00044921">
                          <w:pPr>
                            <w:pStyle w:val="af3"/>
                            <w:spacing w:before="0" w:beforeAutospacing="0" w:after="0" w:afterAutospacing="0"/>
                          </w:pPr>
                          <w:r>
                            <w:rPr>
                              <w:rFonts w:asciiTheme="minorHAnsi" w:hAnsi="Calibri" w:cstheme="minorBidi"/>
                              <w:color w:val="000000" w:themeColor="text1"/>
                              <w:kern w:val="24"/>
                              <w:sz w:val="18"/>
                              <w:szCs w:val="18"/>
                              <w:lang w:val="en-US"/>
                            </w:rPr>
                            <w:t>Aktobe</w:t>
                          </w:r>
                        </w:p>
                      </w:txbxContent>
                    </v:textbox>
                  </v:shape>
                  <v:shape id="Прямая со стрелкой 4127" o:spid="_x0000_s1213" type="#_x0000_t32" style="position:absolute;left:9236;top:31794;width:41156;height:78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EXscMAAADdAAAADwAAAGRycy9kb3ducmV2LnhtbESPzWrDMBCE74W8g9hAbrUcE9riRgkl&#10;wSRXp6HnxdpaptbKWPJP8vRRodDjMDPfMNv9bFsxUu8bxwrWSQqCuHK64VrB9bN4fgPhA7LG1jEp&#10;uJGH/W7xtMVcu4lLGi+hFhHCPkcFJoQul9JXhiz6xHXE0ft2vcUQZV9L3eMU4baVWZq+SIsNxwWD&#10;HR0MVT+XwSqYfJGVzfVr4GPZmvvpJjdnLZVaLeePdxCB5vAf/muftYLNOnuF3zfxCcjd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sxF7HDAAAA3QAAAA8AAAAAAAAAAAAA&#10;AAAAoQIAAGRycy9kb3ducmV2LnhtbFBLBQYAAAAABAAEAPkAAACRAwAAAAA=&#10;" strokecolor="#44546a [3215]" strokeweight="3pt">
                    <v:stroke endarrow="open" joinstyle="miter"/>
                  </v:shape>
                  <v:shape id="Прямая со стрелкой 2048" o:spid="_x0000_s1214" type="#_x0000_t32" style="position:absolute;left:53611;top:40042;width:8639;height:513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7TjisIAAADdAAAADwAAAGRycy9kb3ducmV2LnhtbERPy4rCMBTdC/5DuII7TRQp2jGKDwQ3&#10;M8yoH3Bprm1tc1OaqNWvnywGZnk47+W6s7V4UOtLxxomYwWCOHOm5FzD5XwYzUH4gGywdkwaXuRh&#10;ver3lpga9+QfepxCLmII+xQ1FCE0qZQ+K8iiH7uGOHJX11oMEba5NC0+Y7it5VSpRFosOTYU2NCu&#10;oKw63a2GBuuvTbW9fKpk9/4+V8liP78ttB4Ous0HiEBd+Bf/uY9Gw1TN4tz4Jj4Bufo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7TjisIAAADdAAAADwAAAAAAAAAAAAAA&#10;AAChAgAAZHJzL2Rvd25yZXYueG1sUEsFBgAAAAAEAAQA+QAAAJADAAAAAA==&#10;" strokecolor="#44546a [3215]" strokeweight="3pt">
                    <v:stroke endarrow="open" joinstyle="miter"/>
                  </v:shape>
                  <v:shape id="Picture 6" o:spid="_x0000_s1215" type="#_x0000_t75" alt="http://www.ukraineindustrial.info/wp-content/uploads/2015/09/tank-ohl.jpg" style="position:absolute;left:67759;top:41340;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6+sjHAAAA3QAAAA8AAABkcnMvZG93bnJldi54bWxEj0trwzAQhO+F/Aexgdwa2UmbhxMllFLT&#10;XhryglwXa2ObWCsjqbH776tCocdhZr5h1tveNOJOzteWFaTjBARxYXXNpYLzKX9cgPABWWNjmRR8&#10;k4ftZvCwxkzbjg90P4ZSRAj7DBVUIbSZlL6oyKAf25Y4elfrDIYoXSm1wy7CTSMnSTKTBmuOCxW2&#10;9FpRcTt+GQXv3TSdX+r++W23+7w2aZ4v9y5VajTsX1YgAvXhP/zX/tAKJsnTEn7fxCcgN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x6+sjHAAAA3QAAAA8AAAAAAAAAAAAA&#10;AAAAnwIAAGRycy9kb3ducmV2LnhtbFBLBQYAAAAABAAEAPcAAACTAwAAAAA=&#10;" filled="t" fillcolor="#5b9bd5 [3204]">
                    <v:imagedata r:id="rId80" o:title="tank-ohl"/>
                  </v:shape>
                  <v:shape id="Picture 6" o:spid="_x0000_s1216" type="#_x0000_t75" alt="http://www.ukraineindustrial.info/wp-content/uploads/2015/09/tank-ohl.jpg" style="position:absolute;top:543;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VYBPGAAAA3QAAAA8AAABkcnMvZG93bnJldi54bWxEj09rAjEUxO9Cv0N4BW+ajcX+2RqllC56&#10;qbQq9PrYPHeXbl6WJLrrtzeFgsdhZn7DLFaDbcWZfGgca1DTDARx6UzDlYbDvpg8gwgR2WDrmDRc&#10;KMBqeTdaYG5cz9903sVKJAiHHDXUMXa5lKGsyWKYuo44eUfnLcYkfSWNxz7BbStnWfYoLTacFmrs&#10;6L2m8nd3shrW/YN6+mmG+cd2+3lsVVG8fHml9fh+eHsFEWmIt/B/e2M0zLK5gr836QnI5R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9VgE8YAAADdAAAADwAAAAAAAAAAAAAA&#10;AACfAgAAZHJzL2Rvd25yZXYueG1sUEsFBgAAAAAEAAQA9wAAAJIDAAAAAA==&#10;" filled="t" fillcolor="#5b9bd5 [3204]">
                    <v:imagedata r:id="rId80" o:title="tank-ohl"/>
                  </v:shape>
                  <v:shape id="Picture 6" o:spid="_x0000_s1217" type="#_x0000_t75" alt="http://www.ukraineindustrial.info/wp-content/uploads/2015/09/tank-ohl.jpg" style="position:absolute;top:4763;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CxjrGAAAA3QAAAA8AAABkcnMvZG93bnJldi54bWxEj1FrwkAQhN+F/odjC30zlwYSJOYiUtoi&#10;hILagj4uuTUJ5vZC7qppf32vIPg4zM43O8VqMr240Og6ywqeoxgEcW11x42Cr8+3+QKE88gae8uk&#10;4IccrMqHWYG5tlfe0WXvGxEg7HJU0Ho/5FK6uiWDLrIDcfBOdjTogxwbqUe8BrjpZRLHmTTYcWho&#10;caCXlurz/tuEN3amGl6P24+0Tiv+zd7t5rC1Sj09TuslCE+Tvx/f0hutIInTBP7XBATI8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ULGOsYAAADdAAAADwAAAAAAAAAAAAAA&#10;AACfAgAAZHJzL2Rvd25yZXYueG1sUEsFBgAAAAAEAAQA9wAAAJIDAAAAAA==&#10;" filled="t" fillcolor="#00b050">
                    <v:imagedata r:id="rId79" o:title="tank-ohl"/>
                  </v:shape>
                  <v:rect id="Прямоугольник 2053" o:spid="_x0000_s1218" style="position:absolute;left:4439;width:16781;height:4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nUzMUA&#10;AADdAAAADwAAAGRycy9kb3ducmV2LnhtbESPQWsCMRSE74L/ITyhN83WUpHVKG2htMWDdNX7a/Lc&#10;Xbp5WZK4u/77RhB6HGbmG2a9HWwjOvKhdqzgcZaBINbO1FwqOB7ep0sQISIbbByTgisF2G7GozXm&#10;xvX8TV0RS5EgHHJUUMXY5lIGXZHFMHMtcfLOzluMSfpSGo99gttGzrNsIS3WnBYqbOmtIv1bXKyC&#10;kzu/9lb/8Fd33deXj53XerlT6mEyvKxARBrif/je/jQK5tnzE9zepCc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adTMxQAAAN0AAAAPAAAAAAAAAAAAAAAAAJgCAABkcnMv&#10;ZG93bnJldi54bWxQSwUGAAAAAAQABAD1AAAAigMAAAAA&#10;" filled="f" stroked="f" strokeweight="1pt">
                    <v:textbox>
                      <w:txbxContent>
                        <w:p w:rsidR="00016A0D" w:rsidRDefault="00016A0D" w:rsidP="00E06861">
                          <w:pPr>
                            <w:pStyle w:val="a7"/>
                            <w:numPr>
                              <w:ilvl w:val="0"/>
                              <w:numId w:val="9"/>
                            </w:numPr>
                            <w:rPr>
                              <w:sz w:val="20"/>
                            </w:rPr>
                          </w:pPr>
                          <w:r>
                            <w:rPr>
                              <w:b/>
                              <w:bCs/>
                              <w:color w:val="000000" w:themeColor="text1"/>
                              <w:kern w:val="24"/>
                              <w:sz w:val="20"/>
                              <w:szCs w:val="20"/>
                              <w:lang w:val="en-US"/>
                            </w:rPr>
                            <w:t>Existing MPPs</w:t>
                          </w:r>
                        </w:p>
                      </w:txbxContent>
                    </v:textbox>
                  </v:rect>
                  <v:rect id="Прямоугольник 2054" o:spid="_x0000_s1219" style="position:absolute;left:4383;top:4667;width:16781;height:4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BMuMUA&#10;AADdAAAADwAAAGRycy9kb3ducmV2LnhtbESPQWsCMRSE74L/ITyhN81WWpHVKG2htMWDdNX7a/Lc&#10;Xbp5WZK4u/77RhB6HGbmG2a9HWwjOvKhdqzgcZaBINbO1FwqOB7ep0sQISIbbByTgisF2G7GozXm&#10;xvX8TV0RS5EgHHJUUMXY5lIGXZHFMHMtcfLOzluMSfpSGo99gttGzrNsIS3WnBYqbOmtIv1bXKyC&#10;kzu/9lb/8Fd33deXj53XerlT6mEyvKxARBrif/je/jQK5tnzE9zepCc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gEy4xQAAAN0AAAAPAAAAAAAAAAAAAAAAAJgCAABkcnMv&#10;ZG93bnJldi54bWxQSwUGAAAAAAQABAD1AAAAigMAAAAA&#10;" filled="f" stroked="f" strokeweight="1pt">
                    <v:textbox>
                      <w:txbxContent>
                        <w:p w:rsidR="00016A0D" w:rsidRDefault="00016A0D" w:rsidP="00E06861">
                          <w:pPr>
                            <w:pStyle w:val="a7"/>
                            <w:numPr>
                              <w:ilvl w:val="0"/>
                              <w:numId w:val="10"/>
                            </w:numPr>
                            <w:rPr>
                              <w:sz w:val="20"/>
                            </w:rPr>
                          </w:pPr>
                          <w:r>
                            <w:rPr>
                              <w:b/>
                              <w:bCs/>
                              <w:color w:val="000000" w:themeColor="text1"/>
                              <w:kern w:val="24"/>
                              <w:sz w:val="20"/>
                              <w:szCs w:val="20"/>
                              <w:lang w:val="en-US"/>
                            </w:rPr>
                            <w:t>Planned MPPs</w:t>
                          </w:r>
                        </w:p>
                      </w:txbxContent>
                    </v:textbox>
                  </v:rect>
                  <v:shape id="Picture 6" o:spid="_x0000_s1220" type="#_x0000_t75" alt="http://www.ukraineindustrial.info/wp-content/uploads/2015/09/tank-ohl.jpg" style="position:absolute;left:53611;top:31482;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uZhDGAAAA3QAAAA8AAABkcnMvZG93bnJldi54bWxEj0FrwkAUhO8F/8PyhN7qJkpqja4iYmgv&#10;FWsLXh/ZZxLMvg27W5P++26h4HGYmW+Y1WYwrbiR841lBekkAUFcWt1wpeDrs3h6AeEDssbWMin4&#10;IQ+b9ehhhbm2PX/Q7RQqESHsc1RQh9DlUvqyJoN+Yjvi6F2sMxiidJXUDvsIN62cJsmzNNhwXKix&#10;o11N5fX0bRS89rN0fm6GbH84vF/atCgWR5cq9TgetksQgYZwD/+337SCaZJl8PcmPgG5/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5mEMYAAADdAAAADwAAAAAAAAAAAAAA&#10;AACfAgAAZHJzL2Rvd25yZXYueG1sUEsFBgAAAAAEAAQA9wAAAJIDAAAAAA==&#10;" filled="t" fillcolor="#5b9bd5 [3204]">
                    <v:imagedata r:id="rId80" o:title="tank-ohl"/>
                  </v:shape>
                  <v:shape id="TextBox 34" o:spid="_x0000_s1221" type="#_x0000_t202" style="position:absolute;left:66147;top:43207;width:9076;height:2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UIyMUA&#10;AADdAAAADwAAAGRycy9kb3ducmV2LnhtbESPQWvCQBSE70L/w/IK3nS3YkKbukpRCp4qpq3g7ZF9&#10;JqHZtyG7TeK/7wpCj8PMfMOsNqNtRE+drx1reJorEMSFMzWXGr4+32fPIHxANtg4Jg1X8rBZP0xW&#10;mBk38JH6PJQiQthnqKEKoc2k9EVFFv3ctcTRu7jOYoiyK6XpcIhw28iFUqm0WHNcqLClbUXFT/5r&#10;NXx/XM6npTqUO5u0gxuVZPsitZ4+jm+vIAKN4T98b++NhoVKUri9iU9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VQjIxQAAAN0AAAAPAAAAAAAAAAAAAAAAAJgCAABkcnMv&#10;ZG93bnJldi54bWxQSwUGAAAAAAQABAD1AAAAigMAAAAA&#10;" filled="f" stroked="f">
                    <v:textbox>
                      <w:txbxContent>
                        <w:p w:rsidR="00016A0D" w:rsidRDefault="00016A0D" w:rsidP="00044921">
                          <w:pPr>
                            <w:pStyle w:val="af3"/>
                            <w:spacing w:before="0" w:beforeAutospacing="0" w:after="0" w:afterAutospacing="0"/>
                          </w:pPr>
                          <w:r>
                            <w:rPr>
                              <w:rFonts w:asciiTheme="minorHAnsi" w:hAnsi="Calibri" w:cstheme="minorBidi"/>
                              <w:color w:val="000000" w:themeColor="text1"/>
                              <w:kern w:val="24"/>
                              <w:sz w:val="18"/>
                              <w:szCs w:val="18"/>
                              <w:lang w:val="en-US"/>
                            </w:rPr>
                            <w:t>Мыңбұлақ</w:t>
                          </w:r>
                        </w:p>
                      </w:txbxContent>
                    </v:textbox>
                  </v:shape>
                  <v:shape id="Picture 6" o:spid="_x0000_s1222" type="#_x0000_t75" alt="http://www.ukraineindustrial.info/wp-content/uploads/2015/09/tank-ohl.jpg" style="position:absolute;left:62289;top:45175;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wXfzGAAAA3QAAAA8AAABkcnMvZG93bnJldi54bWxEj09rwkAUxO+FfoflFbzVTSxWja4i0lAv&#10;lfoHvD6yzySYfRt2V5N+e7dQ6HGYmd8wi1VvGnEn52vLCtJhAoK4sLrmUsHpmL9OQfiArLGxTAp+&#10;yMNq+fy0wEzbjvd0P4RSRAj7DBVUIbSZlL6oyKAf2pY4ehfrDIYoXSm1wy7CTSNHSfIuDdYcFyps&#10;aVNRcT3cjILP7i2dnOt+/LHbfV2aNM9n3y5VavDSr+cgAvXhP/zX3moFo2Q8gd838QnI5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3Bd/MYAAADdAAAADwAAAAAAAAAAAAAA&#10;AACfAgAAZHJzL2Rvd25yZXYueG1sUEsFBgAAAAAEAAQA9wAAAJIDAAAAAA==&#10;" filled="t" fillcolor="#5b9bd5 [3204]">
                    <v:imagedata r:id="rId80" o:title="tank-ohl"/>
                  </v:shape>
                  <v:shape id="TextBox 39" o:spid="_x0000_s1223" type="#_x0000_t202" style="position:absolute;left:67140;top:39428;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Y5IcIA&#10;AADdAAAADwAAAGRycy9kb3ducmV2LnhtbERPy2rCQBTdF/yH4QrdNTOKKW3MKKIIXVVqH+Dukrkm&#10;wcydkBmT9O+dheDycN75erSN6KnztWMNs0SBIC6cqbnU8PO9f3kD4QOywcYxafgnD+vV5CnHzLiB&#10;v6g/hlLEEPYZaqhCaDMpfVGRRZ+4ljhyZ9dZDBF2pTQdDjHcNnKu1Ku0WHNsqLClbUXF5Xi1Gn4/&#10;z6e/hTqUO5u2gxuVZPsutX6ejpsliEBjeIjv7g+jYa7SODe+iU9Arm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hjkhwgAAAN0AAAAPAAAAAAAAAAAAAAAAAJgCAABkcnMvZG93&#10;bnJldi54bWxQSwUGAAAAAAQABAD1AAAAhwMAAAAA&#10;" filled="f" stroked="f">
                    <v:textbox>
                      <w:txbxContent>
                        <w:p w:rsidR="00016A0D" w:rsidRDefault="00016A0D" w:rsidP="00044921">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v:textbox>
                  </v:shape>
                  <v:shape id="TextBox 40" o:spid="_x0000_s1224" type="#_x0000_t202" style="position:absolute;left:61863;top:42907;width:441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qcusUA&#10;AADdAAAADwAAAGRycy9kb3ducmV2LnhtbESPQWvCQBSE7wX/w/KE3uquYopGN0EsQk8tTVXw9sg+&#10;k2D2bchuTfrvu4VCj8PMfMNs89G24k69bxxrmM8UCOLSmYYrDcfPw9MKhA/IBlvHpOGbPOTZ5GGL&#10;qXEDf9C9CJWIEPYpaqhD6FIpfVmTRT9zHXH0rq63GKLsK2l6HCLctnKh1LO02HBcqLGjfU3lrfiy&#10;Gk5v18t5qd6rF5t0gxuVZLuWWj9Ox90GRKAx/If/2q9Gw0Ila/h9E5+A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ypy6xQAAAN0AAAAPAAAAAAAAAAAAAAAAAJgCAABkcnMv&#10;ZG93bnJldi54bWxQSwUGAAAAAAQABAD1AAAAigMAAAAA&#10;" filled="f" stroked="f">
                    <v:textbox>
                      <w:txbxContent>
                        <w:p w:rsidR="00016A0D" w:rsidRDefault="00016A0D" w:rsidP="00044921">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v:textbox>
                  </v:shape>
                  <v:shape id="TextBox 41" o:spid="_x0000_s1225" type="#_x0000_t202" style="position:absolute;left:53621;top:29236;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z/msIA&#10;AADdAAAADwAAAGRycy9kb3ducmV2LnhtbERPy2rCQBTdF/yH4QrdNTOKhjZmFFGEriq1D3B3yVyT&#10;YOZOyIxJ+vfOQujycN75ZrSN6KnztWMNs0SBIC6cqbnU8P11eHkF4QOywcYxafgjD5v15CnHzLiB&#10;P6k/hVLEEPYZaqhCaDMpfVGRRZ+4ljhyF9dZDBF2pTQdDjHcNnKuVCot1hwbKmxpV1FxPd2shp+P&#10;y/l3oY7l3i7bwY1Ksn2TWj9Px+0KRKAx/Isf7nejYa7SuD++iU9Aru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nP+awgAAAN0AAAAPAAAAAAAAAAAAAAAAAJgCAABkcnMvZG93&#10;bnJldi54bWxQSwUGAAAAAAQABAD1AAAAhwMAAAAA&#10;" filled="f" stroked="f">
                    <v:textbox>
                      <w:txbxContent>
                        <w:p w:rsidR="00016A0D" w:rsidRDefault="00016A0D" w:rsidP="00044921">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v:textbox>
                  </v:shape>
                  <v:shape id="Прямая со стрелкой 2061" o:spid="_x0000_s1226" type="#_x0000_t32" style="position:absolute;left:53611;top:34902;width:1490;height:197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p2QzMMAAADdAAAADwAAAGRycy9kb3ducmV2LnhtbESP3YrCMBCF7wXfIYzgjWiqsCK1qYiw&#10;IsJerPoAQzM21WZSm2ytb79ZWPDycH4+TrbpbS06an3lWMF8loAgLpyuuFRwOX9OVyB8QNZYOyYF&#10;L/KwyYeDDFPtnvxN3SmUIo6wT1GBCaFJpfSFIYt+5hri6F1dazFE2ZZSt/iM47aWiyRZSosVR4LB&#10;hnaGivvpx0bucXLpttd91X/gbb8qvojMY6LUeNRv1yAC9eEd/m8ftIJFspzD35v4BGT+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6dkMzDAAAA3QAAAA8AAAAAAAAAAAAA&#10;AAAAoQIAAGRycy9kb3ducmV2LnhtbFBLBQYAAAAABAAEAPkAAACRAwAAAAA=&#10;" strokecolor="#44546a [3215]" strokeweight="3pt">
                    <v:stroke endarrow="open" joinstyle="miter"/>
                  </v:shape>
                  <v:shape id="Picture 6" o:spid="_x0000_s1227" type="#_x0000_t75" alt="http://www.ukraineindustrial.info/wp-content/uploads/2015/09/tank-ohl.jpg" style="position:absolute;left:42353;top:33857;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rNNnGAAAA3QAAAA8AAABkcnMvZG93bnJldi54bWxEj81qwzAQhO+FvoPYQm6NbJcmqRslhFDT&#10;XhryB70u1sY2tVZGUmLn7aNCIcdhZr5h5svBtOJCzjeWFaTjBARxaXXDlYLjoXiegfABWWNrmRRc&#10;ycNy8fgwx1zbnnd02YdKRAj7HBXUIXS5lL6syaAf2444eifrDIYoXSW1wz7CTSuzJJlIgw3HhRo7&#10;WtdU/u7PRsFn/5JOf5rh9WOz+T61aVG8bV2q1OhpWL2DCDSEe/i//aUVZMkkg7838QnIx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Ws02cYAAADdAAAADwAAAAAAAAAAAAAA&#10;AACfAgAAZHJzL2Rvd25yZXYueG1sUEsFBgAAAAAEAAQA9wAAAJIDAAAAAA==&#10;" filled="t" fillcolor="#5b9bd5 [3204]">
                    <v:imagedata r:id="rId80" o:title="tank-ohl"/>
                  </v:shape>
                  <v:shape id="Прямая со стрелкой 2063" o:spid="_x0000_s1228" type="#_x0000_t32" style="position:absolute;left:44445;top:37016;width:1000;height:65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VdzcMAAADdAAAADwAAAGRycy9kb3ducmV2LnhtbESPwWrDMBBE74X+g9hCb7VcJ4TiWgml&#10;JcRXuyHnxdpYJtbKWErs9OujQKDHYWbeMMVmtr240Og7xwrekxQEceN0x62C/e/27QOED8gae8ek&#10;4EoeNuvnpwJz7Sau6FKHVkQI+xwVmBCGXErfGLLoEzcQR+/oRoshyrGVesQpwm0vszRdSYsdxwWD&#10;A30bak712SqY/Daruv3hzD9Vb/52V7kstVTq9WX++gQRaA7/4Ue71AqydLWA+5v4BOT6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ZVXc3DAAAA3QAAAA8AAAAAAAAAAAAA&#10;AAAAoQIAAGRycy9kb3ducmV2LnhtbFBLBQYAAAAABAAEAPkAAACRAwAAAAA=&#10;" strokecolor="#44546a [3215]" strokeweight="3pt">
                    <v:stroke endarrow="open" joinstyle="miter"/>
                  </v:shape>
                  <v:shape id="TextBox 46" o:spid="_x0000_s1229" type="#_x0000_t202" style="position:absolute;left:43364;top:30847;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f5mcMA&#10;AADdAAAADwAAAGRycy9kb3ducmV2LnhtbESPQYvCMBSE7wv+h/CEva2JoqLVKKIIe1rRVcHbo3m2&#10;xealNNF2/70RhD0OM/MNM1+2thQPqn3hWEO/p0AQp84UnGk4/m6/JiB8QDZYOiYNf+Rhueh8zDEx&#10;ruE9PQ4hExHCPkENeQhVIqVPc7Loe64ijt7V1RZDlHUmTY1NhNtSDpQaS4sFx4UcK1rnlN4Od6vh&#10;9HO9nIdql23sqGpcqyTbqdT6s9uuZiACteE//G5/Gw0DNR7C6018AnLx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6f5mcMAAADdAAAADwAAAAAAAAAAAAAAAACYAgAAZHJzL2Rv&#10;d25yZXYueG1sUEsFBgAAAAAEAAQA9QAAAIgDAAAAAA==&#10;" filled="f" stroked="f">
                    <v:textbox>
                      <w:txbxContent>
                        <w:p w:rsidR="00016A0D" w:rsidRDefault="00016A0D" w:rsidP="00044921">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v:textbox>
                  </v:shape>
                  <v:shape id="TextBox 47" o:spid="_x0000_s1230" type="#_x0000_t202" style="position:absolute;left:37111;top:34311;width:9077;height:2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tcAsUA&#10;AADdAAAADwAAAGRycy9kb3ducmV2LnhtbESPQWvCQBSE70L/w/IK3nS3YkKbukpRCp4qpq3g7ZF9&#10;JqHZtyG7TeK/7wpCj8PMfMOsNqNtRE+drx1reJorEMSFMzWXGr4+32fPIHxANtg4Jg1X8rBZP0xW&#10;mBk38JH6PJQiQthnqKEKoc2k9EVFFv3ctcTRu7jOYoiyK6XpcIhw28iFUqm0WHNcqLClbUXFT/5r&#10;NXx/XM6npTqUO5u0gxuVZPsitZ4+jm+vIAKN4T98b++NhoVKE7i9iU9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61wCxQAAAN0AAAAPAAAAAAAAAAAAAAAAAJgCAABkcnMv&#10;ZG93bnJldi54bWxQSwUGAAAAAAQABAD1AAAAigMAAAAA&#10;" filled="f" stroked="f">
                    <v:textbox>
                      <w:txbxContent>
                        <w:p w:rsidR="00016A0D" w:rsidRDefault="00016A0D" w:rsidP="00044921">
                          <w:pPr>
                            <w:pStyle w:val="af3"/>
                            <w:spacing w:before="0" w:beforeAutospacing="0" w:after="0" w:afterAutospacing="0"/>
                          </w:pPr>
                          <w:r>
                            <w:rPr>
                              <w:rFonts w:asciiTheme="minorHAnsi" w:hAnsi="Calibri" w:cstheme="minorBidi"/>
                              <w:color w:val="000000" w:themeColor="text1"/>
                              <w:kern w:val="24"/>
                              <w:sz w:val="18"/>
                              <w:szCs w:val="18"/>
                              <w:lang w:val="en-US"/>
                            </w:rPr>
                            <w:t>Қарасаз</w:t>
                          </w:r>
                        </w:p>
                      </w:txbxContent>
                    </v:textbox>
                  </v:shape>
                  <v:shape id="TextBox 49" o:spid="_x0000_s1231" type="#_x0000_t202" style="position:absolute;left:18111;top:32232;width:9076;height:2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nCdcUA&#10;AADdAAAADwAAAGRycy9kb3ducmV2LnhtbESPQWvCQBSE7wX/w/IEb81uQxtqdBVRCp5atK3g7ZF9&#10;JqHZtyG7Jum/7xYEj8PMfMMs16NtRE+drx1reEoUCOLCmZpLDV+fb4+vIHxANtg4Jg2/5GG9mjws&#10;MTdu4AP1x1CKCGGfo4YqhDaX0hcVWfSJa4mjd3GdxRBlV0rT4RDhtpGpUpm0WHNcqLClbUXFz/Fq&#10;NXy/X86nZ/VR7uxLO7hRSbZzqfVsOm4WIAKN4R6+tfdGQ6qyDP7fxCc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OcJ1xQAAAN0AAAAPAAAAAAAAAAAAAAAAAJgCAABkcnMv&#10;ZG93bnJldi54bWxQSwUGAAAAAAQABAD1AAAAigMAAAAA&#10;" filled="f" stroked="f">
                    <v:textbox>
                      <w:txbxContent>
                        <w:p w:rsidR="00016A0D" w:rsidRDefault="00016A0D" w:rsidP="00044921">
                          <w:pPr>
                            <w:pStyle w:val="af3"/>
                            <w:spacing w:before="0" w:beforeAutospacing="0" w:after="0" w:afterAutospacing="0"/>
                          </w:pPr>
                          <w:r>
                            <w:rPr>
                              <w:rFonts w:asciiTheme="minorHAnsi" w:hAnsi="Calibri" w:cstheme="minorBidi"/>
                              <w:color w:val="000000" w:themeColor="text1"/>
                              <w:kern w:val="24"/>
                              <w:sz w:val="18"/>
                              <w:szCs w:val="18"/>
                              <w:lang w:val="en-US"/>
                            </w:rPr>
                            <w:t>Жетітөбе</w:t>
                          </w:r>
                        </w:p>
                      </w:txbxContent>
                    </v:textbox>
                  </v:shape>
                  <v:shape id="TextBox 50" o:spid="_x0000_s1232" type="#_x0000_t202" style="position:absolute;left:8903;top:31742;width:9076;height:2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Vn7sYA&#10;AADdAAAADwAAAGRycy9kb3ducmV2LnhtbESPS2vDMBCE74X8B7GB3hqpIc3DtRxCQiCnljgP6G2x&#10;NraptTKWGrv/vioUehxm5hsmXQ+2EXfqfO1Yw/NEgSAunKm51HA+7Z+WIHxANtg4Jg3f5GGdjR5S&#10;TIzr+Uj3PJQiQtgnqKEKoU2k9EVFFv3EtcTRu7nOYoiyK6XpsI9w28ipUnNpsea4UGFL24qKz/zL&#10;ari83T6uM/Ve7uxL27tBSbYrqfXjeNi8ggg0hP/wX/tgNEzVfAG/b+ITkN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3Vn7sYAAADdAAAADwAAAAAAAAAAAAAAAACYAgAAZHJz&#10;L2Rvd25yZXYueG1sUEsFBgAAAAAEAAQA9QAAAIsDAAAAAA==&#10;" filled="f" stroked="f">
                    <v:textbox>
                      <w:txbxContent>
                        <w:p w:rsidR="00016A0D" w:rsidRDefault="00016A0D" w:rsidP="00044921">
                          <w:pPr>
                            <w:pStyle w:val="af3"/>
                            <w:spacing w:before="0" w:beforeAutospacing="0" w:after="0" w:afterAutospacing="0"/>
                          </w:pPr>
                          <w:r>
                            <w:rPr>
                              <w:rFonts w:asciiTheme="minorHAnsi" w:hAnsi="Calibri" w:cstheme="minorBidi"/>
                              <w:color w:val="000000" w:themeColor="text1"/>
                              <w:kern w:val="24"/>
                              <w:sz w:val="18"/>
                              <w:szCs w:val="18"/>
                              <w:lang w:val="en-US"/>
                            </w:rPr>
                            <w:t>Boralday</w:t>
                          </w:r>
                        </w:p>
                      </w:txbxContent>
                    </v:textbox>
                  </v:shape>
                  <v:shape id="TextBox 53" o:spid="_x0000_s1233" type="#_x0000_t202" style="position:absolute;left:66147;top:31794;width:441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rznMIA&#10;AADdAAAADwAAAGRycy9kb3ducmV2LnhtbERPy2rCQBTdF/yH4QrdNTOKhjZmFFGEriq1D3B3yVyT&#10;YOZOyIxJ+vfOQujycN75ZrSN6KnztWMNs0SBIC6cqbnU8P11eHkF4QOywcYxafgjD5v15CnHzLiB&#10;P6k/hVLEEPYZaqhCaDMpfVGRRZ+4ljhyF9dZDBF2pTQdDjHcNnKuVCot1hwbKmxpV1FxPd2shp+P&#10;y/l3oY7l3i7bwY1Ksn2TWj9Px+0KRKAx/Isf7nejYa7SODe+iU9Aru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6vOcwgAAAN0AAAAPAAAAAAAAAAAAAAAAAJgCAABkcnMvZG93&#10;bnJldi54bWxQSwUGAAAAAAQABAD1AAAAhwMAAAAA&#10;" filled="f" stroked="f">
                    <v:textbox>
                      <w:txbxContent>
                        <w:p w:rsidR="00016A0D" w:rsidRDefault="00016A0D" w:rsidP="00044921">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v:textbox>
                  </v:shape>
                  <v:shape id="Прямая со стрелкой 2069" o:spid="_x0000_s1234" type="#_x0000_t32" style="position:absolute;left:54635;top:35465;width:12076;height:310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OucysMAAADdAAAADwAAAGRycy9kb3ducmV2LnhtbESP3YrCMBCF74V9hzCCN7KmCorbNYoI&#10;KyJ4YfUBhmZsujaTbpOt9e2NIHh5OD8fZ7HqbCVaanzpWMF4lIAgzp0uuVBwPv18zkH4gKyxckwK&#10;7uRhtfzoLTDV7sZHarNQiDjCPkUFJoQ6ldLnhiz6kauJo3dxjcUQZVNI3eAtjttKTpJkJi2WHAkG&#10;a9oYyq/Zv43c/fDcri/bspvi73aeH4jM31CpQb9bf4MI1IV3+NXeaQWTZPYFzzfxCcj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DrnMrDAAAA3QAAAA8AAAAAAAAAAAAA&#10;AAAAoQIAAGRycy9kb3ducmV2LnhtbFBLBQYAAAAABAAEAPkAAACRAwAAAAA=&#10;" strokecolor="#44546a [3215]" strokeweight="3pt">
                    <v:stroke endarrow="open" joinstyle="miter"/>
                  </v:shape>
                  <v:shape id="Прямая со стрелкой 2070" o:spid="_x0000_s1235" type="#_x0000_t32" style="position:absolute;left:45445;top:45435;width:4414;height:123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ijisIAAADdAAAADwAAAGRycy9kb3ducmV2LnhtbERPzWrCQBC+F3yHZQq9iG4UWiV1FRGU&#10;UvDgzwMM2TGbNjsbs2tM375zEDx+fP+LVe9r1VEbq8AGJuMMFHERbMWlgfNpO5qDignZYh2YDPxR&#10;hNVy8LLA3IY7H6g7plJJCMccDbiUmlzrWDjyGMehIRbuElqPSWBbatviXcJ9radZ9qE9ViwNDhva&#10;OCp+jzcvvd/Dc7e+7Kr+HX9282JP5K5DY95e+/UnqER9eoof7i9rYJrNZL+8kSegl/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AijisIAAADdAAAADwAAAAAAAAAAAAAA&#10;AAChAgAAZHJzL2Rvd25yZXYueG1sUEsFBgAAAAAEAAQA+QAAAJADAAAAAA==&#10;" strokecolor="#44546a [3215]" strokeweight="3pt">
                    <v:stroke endarrow="open" joinstyle="miter"/>
                  </v:shape>
                  <v:shape id="Прямая со стрелкой 2071" o:spid="_x0000_s1236" type="#_x0000_t32" style="position:absolute;left:12829;top:36805;width:37030;height:389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Lw/MIAAADdAAAADwAAAGRycy9kb3ducmV2LnhtbESPQYvCMBSE78L+h/CEvWlqWXTpGkVW&#10;RK/V4vnRPJti81KaaOv++o0geBxm5htmuR5sI+7U+dqxgtk0AUFcOl1zpaA47SbfIHxA1tg4JgUP&#10;8rBefYyWmGnXc073Y6hEhLDPUIEJoc2k9KUhi37qWuLoXVxnMUTZVVJ32Ee4bWSaJHNpsea4YLCl&#10;X0Pl9XizCnq/S/O6ON94mzfmb/+QXwctlfocD5sfEIGG8A6/2getIE0WM3i+iU9Arv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BLw/MIAAADdAAAADwAAAAAAAAAAAAAA&#10;AAChAgAAZHJzL2Rvd25yZXYueG1sUEsFBgAAAAAEAAQA+QAAAJADAAAAAA==&#10;" strokecolor="#44546a [3215]" strokeweight="3pt">
                    <v:stroke endarrow="open" joinstyle="miter"/>
                  </v:shape>
                  <v:shape id="Прямая со стрелкой 2072" o:spid="_x0000_s1237" type="#_x0000_t32" style="position:absolute;left:12829;top:26800;width:30973;height:1576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Bui8MAAADdAAAADwAAAGRycy9kb3ducmV2LnhtbESPwWrDMBBE74H+g9hCb7FcU9LiWgmh&#10;JdRXu6HnxdpaJtbKWErs5OujQCDHYWbeMMVmtr040eg7xwpekxQEceN0x62C/e9u+QHCB2SNvWNS&#10;cCYPm/XTosBcu4krOtWhFRHCPkcFJoQhl9I3hiz6xA3E0ft3o8UQ5dhKPeIU4baXWZqupMWO44LB&#10;gb4MNYf6aBVMfpdV3f7vyN9Vby4/Z/lWaqnUy/O8/QQRaA6P8L1dagVZ+p7B7U18AnJ9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zAbovDAAAA3QAAAA8AAAAAAAAAAAAA&#10;AAAAoQIAAGRycy9kb3ducmV2LnhtbFBLBQYAAAAABAAEAPkAAACRAwAAAAA=&#10;" strokecolor="#44546a [3215]" strokeweight="3pt">
                    <v:stroke endarrow="open" joinstyle="miter"/>
                  </v:shape>
                  <v:shape id="Прямая со стрелкой 2073" o:spid="_x0000_s1238" type="#_x0000_t32" style="position:absolute;left:34528;top:31482;width:15331;height:816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4zLEMIAAADdAAAADwAAAGRycy9kb3ducmV2LnhtbESPQYvCMBSE78L+h/AWvGm6VdylGmVR&#10;RK9V2fOjedsUm5fSRFv99UYQPA4z8w2zWPW2FldqfeVYwdc4AUFcOF1xqeB03I5+QPiArLF2TApu&#10;5GG1/BgsMNOu45yuh1CKCGGfoQITQpNJ6QtDFv3YNcTR+3etxRBlW0rdYhfhtpZpksykxYrjgsGG&#10;1oaK8+FiFXR+m+bV6e/Cm7w2991NTvdaKjX87H/nIAL14R1+tfdaQZp8T+D5Jj4BuX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4zLEMIAAADdAAAADwAAAAAAAAAAAAAA&#10;AAChAgAAZHJzL2Rvd25yZXYueG1sUEsFBgAAAAAEAAQA+QAAAJADAAAAAA==&#10;" strokecolor="#44546a [3215]" strokeweight="3pt">
                    <v:stroke endarrow="open" joinstyle="miter"/>
                  </v:shape>
                  <v:shape id="Прямая со стрелкой 2074" o:spid="_x0000_s1239" type="#_x0000_t32" style="position:absolute;left:24506;top:41630;width:19720;height:249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VTZMMAAADdAAAADwAAAGRycy9kb3ducmV2LnhtbESPwWrDMBBE74X8g9hAb41cY9rgRAkl&#10;wdRXpyHnxdpaptbKWEps5+ujQqHHYWbeMNv9ZDtxo8G3jhW8rhIQxLXTLTcKzl/FyxqED8gaO8ek&#10;YCYP+93iaYu5diNXdDuFRkQI+xwVmBD6XEpfG7LoV64njt63GyyGKIdG6gHHCLedTJPkTVpsOS4Y&#10;7OlgqP45Xa2C0Rdp1Z4vVz5Wnbl/zjIrtVTqeTl9bEAEmsJ/+K9dagVp8p7B75v4BOTu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xlU2TDAAAA3QAAAA8AAAAAAAAAAAAA&#10;AAAAoQIAAGRycy9kb3ducmV2LnhtbFBLBQYAAAAABAAEAPkAAACRAwAAAAA=&#10;" strokecolor="#44546a [3215]" strokeweight="3pt">
                    <v:stroke endarrow="open" joinstyle="miter"/>
                  </v:shape>
                  <v:shape id="Прямая со стрелкой 2075" o:spid="_x0000_s1240" type="#_x0000_t32" style="position:absolute;left:28635;top:40432;width:13559;height:27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n2/8IAAADdAAAADwAAAGRycy9kb3ducmV2LnhtbESPQYvCMBSE78L+h/AWvGm6Rd2lGmVR&#10;RK9V2fOjedsUm5fSRFv99UYQPA4z8w2zWPW2FldqfeVYwdc4AUFcOF1xqeB03I5+QPiArLF2TApu&#10;5GG1/BgsMNOu45yuh1CKCGGfoQITQpNJ6QtDFv3YNcTR+3etxRBlW0rdYhfhtpZpksykxYrjgsGG&#10;1oaK8+FiFXR+m+bV6e/Cm7w2991NTvZaKjX87H/nIAL14R1+tfdaQZp8T+H5Jj4BuX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yn2/8IAAADdAAAADwAAAAAAAAAAAAAA&#10;AAChAgAAZHJzL2Rvd25yZXYueG1sUEsFBgAAAAAEAAQA+QAAAJADAAAAAA==&#10;" strokecolor="#44546a [3215]" strokeweight="3pt">
                    <v:stroke endarrow="open" joinstyle="miter"/>
                  </v:shape>
                  <v:shape id="TextBox 79" o:spid="_x0000_s1241" type="#_x0000_t202" style="position:absolute;left:38046;top:45281;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BUqMYA&#10;AADdAAAADwAAAGRycy9kb3ducmV2LnhtbESPS2vDMBCE74X8B7GB3hqpIc3DtRxCQiCnljgP6G2x&#10;NraptTKWGrv/vioUehxm5hsmXQ+2EXfqfO1Yw/NEgSAunKm51HA+7Z+WIHxANtg4Jg3f5GGdjR5S&#10;TIzr+Uj3PJQiQtgnqKEKoU2k9EVFFv3EtcTRu7nOYoiyK6XpsI9w28ipUnNpsea4UGFL24qKz/zL&#10;ari83T6uM/Ve7uxL27tBSbYrqfXjeNi8ggg0hP/wX/tgNEzVYg6/b+ITkN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eBUqMYAAADdAAAADwAAAAAAAAAAAAAAAACYAgAAZHJz&#10;L2Rvd25yZXYueG1sUEsFBgAAAAAEAAQA9QAAAIsDAAAAAA==&#10;" filled="f" stroked="f">
                    <v:textbox>
                      <w:txbxContent>
                        <w:p w:rsidR="00016A0D" w:rsidRDefault="00016A0D" w:rsidP="00044921">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v:textbox>
                  </v:shape>
                  <v:shape id="TextBox 80" o:spid="_x0000_s1242" type="#_x0000_t202" style="position:absolute;left:21499;top:32988;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zxM8YA&#10;AADdAAAADwAAAGRycy9kb3ducmV2LnhtbESPT2vCQBTE7wW/w/KE3upuxVZNsxFRBE8txj/Q2yP7&#10;TEKzb0N2a9Jv3y0UPA4z8xsmXQ22ETfqfO1Yw/NEgSAunKm51HA67p4WIHxANtg4Jg0/5GGVjR5S&#10;TIzr+UC3PJQiQtgnqKEKoU2k9EVFFv3EtcTRu7rOYoiyK6XpsI9w28ipUq/SYs1xocKWNhUVX/m3&#10;1XB+v35eZuqj3NqXtneDkmyXUuvH8bB+AxFoCPfwf3tvNEzVfA5/b+ITk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qzxM8YAAADdAAAADwAAAAAAAAAAAAAAAACYAgAAZHJz&#10;L2Rvd25yZXYueG1sUEsFBgAAAAAEAAQA9QAAAIsDAAAAAA==&#10;" filled="f" stroked="f">
                    <v:textbox>
                      <w:txbxContent>
                        <w:p w:rsidR="00016A0D" w:rsidRDefault="00016A0D" w:rsidP="00044921">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v:textbox>
                  </v:shape>
                  <v:shape id="TextBox 81" o:spid="_x0000_s1243" type="#_x0000_t202" style="position:absolute;left:21345;top:38112;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NlQcEA&#10;AADdAAAADwAAAGRycy9kb3ducmV2LnhtbERPTYvCMBC9C/6HMIK3NVHcda1GEUXwpOjuCt6GZmyL&#10;zaQ00Xb/vTkIHh/ve75sbSkeVPvCsYbhQIEgTp0pONPw+7P9+AbhA7LB0jFp+CcPy0W3M8fEuIaP&#10;9DiFTMQQ9glqyEOoEil9mpNFP3AVceSurrYYIqwzaWpsYrgt5UipL2mx4NiQY0XrnNLb6W41/O2v&#10;l/NYHbKN/awa1yrJdiq17vfa1QxEoDa8xS/3zmgYqUmcG9/EJyA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8zZUHBAAAA3QAAAA8AAAAAAAAAAAAAAAAAmAIAAGRycy9kb3du&#10;cmV2LnhtbFBLBQYAAAAABAAEAPUAAACGAwAAAAA=&#10;" filled="f" stroked="f">
                    <v:textbox>
                      <w:txbxContent>
                        <w:p w:rsidR="00016A0D" w:rsidRDefault="00016A0D" w:rsidP="00044921">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v:textbox>
                  </v:shape>
                  <v:shape id="TextBox 82" o:spid="_x0000_s1244" type="#_x0000_t202" style="position:absolute;left:4492;top:23653;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A2sUA&#10;AADdAAAADwAAAGRycy9kb3ducmV2LnhtbESPQWvCQBSE74L/YXlCb7qrtFZTN0GUQk+VRi309sg+&#10;k9Ds25DdmvTfdwuCx2FmvmE22WAbcaXO1441zGcKBHHhTM2lhtPxdboC4QOywcYxafglD1k6Hm0w&#10;Ma7nD7rmoRQRwj5BDVUIbSKlLyqy6GeuJY7exXUWQ5RdKU2HfYTbRi6UWkqLNceFClvaVVR85z9W&#10;w/n98vX5qA7l3j61vRuUZLuWWj9Mhu0LiEBDuIdv7TejYaGe1/D/Jj4Bm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f8DaxQAAAN0AAAAPAAAAAAAAAAAAAAAAAJgCAABkcnMv&#10;ZG93bnJldi54bWxQSwUGAAAAAAQABAD1AAAAigMAAAAA&#10;" filled="f" stroked="f">
                    <v:textbox>
                      <w:txbxContent>
                        <w:p w:rsidR="00016A0D" w:rsidRDefault="00016A0D" w:rsidP="00044921">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v:textbox>
                  </v:shape>
                  <v:shape id="TextBox 83" o:spid="_x0000_s1245" type="#_x0000_t202" style="position:absolute;left:30283;top:26423;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48IA&#10;AADdAAAADwAAAGRycy9kb3ducmV2LnhtbERPz2vCMBS+C/sfwht4s0nFja1rLKIInjZWN8Hbo3m2&#10;Zc1LaaKt//1yGOz48f3Oi8l24kaDbx1rSBMFgrhypuVaw9dxv3gB4QOywc4xabiTh2L9MMsxM27k&#10;T7qVoRYxhH2GGpoQ+kxKXzVk0SeuJ47cxQ0WQ4RDLc2AYwy3nVwq9SwtthwbGuxp21D1U16thu/3&#10;y/m0Uh/1zj71o5uUZPsqtZ4/Tps3EIGm8C/+cx+MhlW6jHPjm/gE5P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tb/jwgAAAN0AAAAPAAAAAAAAAAAAAAAAAJgCAABkcnMvZG93&#10;bnJldi54bWxQSwUGAAAAAAQABAD1AAAAhwMAAAAA&#10;" filled="f" stroked="f">
                    <v:textbox>
                      <w:txbxContent>
                        <w:p w:rsidR="00016A0D" w:rsidRDefault="00016A0D" w:rsidP="00044921">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v:textbox>
                  </v:shape>
                  <v:shape id="TextBox 84" o:spid="_x0000_s1246" type="#_x0000_t202" style="position:absolute;left:6697;top:33617;width:441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aeMMA&#10;AADdAAAADwAAAGRycy9kb3ducmV2LnhtbESPT4vCMBTE78J+h/AW9qaJoqJdo4iysCfFv+Dt0Tzb&#10;ss1LaaLtfnsjCB6HmfkNM1u0thR3qn3hWEO/p0AQp84UnGk4Hn66ExA+IBssHZOGf/KwmH90ZpgY&#10;1/CO7vuQiQhhn6CGPIQqkdKnOVn0PVcRR+/qaoshyjqTpsYmwm0pB0qNpcWC40KOFa1ySv/2N6vh&#10;tLlezkO1zdZ2VDWuVZLtVGr99dkuv0EEasM7/Gr/Gg3D/mAKzzfxCc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kaeMMAAADdAAAADwAAAAAAAAAAAAAAAACYAgAAZHJzL2Rv&#10;d25yZXYueG1sUEsFBgAAAAAEAAQA9QAAAIgDAAAAAA==&#10;" filled="f" stroked="f">
                    <v:textbox>
                      <w:txbxContent>
                        <w:p w:rsidR="00016A0D" w:rsidRDefault="00016A0D" w:rsidP="00044921">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v:textbox>
                  </v:shape>
                  <v:shape id="TextBox 87" o:spid="_x0000_s1247" type="#_x0000_t202" style="position:absolute;left:57315;top:42564;width:8941;height:2308;rotation:202461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wyacEA&#10;AADdAAAADwAAAGRycy9kb3ducmV2LnhtbERPy4rCMBTdD/gP4QpuhjFVBxk6jSKCj4UwvmZ/aa5t&#10;MbkpTbT1781CcHk472zeWSPu1PjKsYLRMAFBnDtdcaHgfFp9/YDwAVmjcUwKHuRhPut9ZJhq1/KB&#10;7sdQiBjCPkUFZQh1KqXPS7Loh64mjtzFNRZDhE0hdYNtDLdGjpNkKi1WHBtKrGlZUn493qwCXv1r&#10;t31sPg3vefl3XW/MeTdRatDvFr8gAnXhLX65t1rB92gS98c38QnI2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fMMmnBAAAA3QAAAA8AAAAAAAAAAAAAAAAAmAIAAGRycy9kb3du&#10;cmV2LnhtbFBLBQYAAAAABAAEAPUAAACGAwAAAAA=&#10;" filled="f" stroked="f">
                    <v:textbox>
                      <w:txbxContent>
                        <w:p w:rsidR="00016A0D" w:rsidRDefault="00016A0D" w:rsidP="00044921">
                          <w:pPr>
                            <w:pStyle w:val="af3"/>
                            <w:spacing w:before="0" w:beforeAutospacing="0" w:after="0" w:afterAutospacing="0"/>
                          </w:pPr>
                          <w:r>
                            <w:rPr>
                              <w:rFonts w:asciiTheme="minorHAnsi" w:hAnsi="Calibri" w:cstheme="minorBidi"/>
                              <w:color w:val="000000" w:themeColor="text1"/>
                              <w:kern w:val="24"/>
                              <w:sz w:val="18"/>
                              <w:szCs w:val="18"/>
                              <w:lang w:val="en-US"/>
                            </w:rPr>
                            <w:t>13 km</w:t>
                          </w:r>
                        </w:p>
                      </w:txbxContent>
                    </v:textbox>
                  </v:shape>
                  <v:shape id="TextBox 88" o:spid="_x0000_s1248" type="#_x0000_t202" style="position:absolute;left:62213;top:40457;width:8940;height:2309;rotation:126879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lNAcYA&#10;AADdAAAADwAAAGRycy9kb3ducmV2LnhtbESP3YrCMBSE74V9h3AW9kY0rasi1SgSWPCmF/48wKE5&#10;ttXmpDSxdvfpNwsLXg4z8w2z2Q22ET11vnasIJ0mIIgLZ2ouFVzOX5MVCB+QDTaOScE3edht30Yb&#10;zIx78pH6UyhFhLDPUEEVQptJ6YuKLPqpa4mjd3WdxRBlV0rT4TPCbSNnSbKUFmuOCxW2pCsq7qeH&#10;VZAv+rnWh5/b8ryfuXH+0JdFrpX6eB/2axCBhvAK/7cPRsE8/Uzh7018AnL7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plNAcYAAADdAAAADwAAAAAAAAAAAAAAAACYAgAAZHJz&#10;L2Rvd25yZXYueG1sUEsFBgAAAAAEAAQA9QAAAIsDAAAAAA==&#10;" filled="f" stroked="f">
                    <v:textbox>
                      <w:txbxContent>
                        <w:p w:rsidR="00016A0D" w:rsidRDefault="00016A0D" w:rsidP="00044921">
                          <w:pPr>
                            <w:pStyle w:val="af3"/>
                            <w:spacing w:before="0" w:beforeAutospacing="0" w:after="0" w:afterAutospacing="0"/>
                          </w:pPr>
                          <w:r>
                            <w:rPr>
                              <w:rFonts w:asciiTheme="minorHAnsi" w:hAnsi="Calibri" w:cstheme="minorBidi"/>
                              <w:color w:val="000000" w:themeColor="text1"/>
                              <w:kern w:val="24"/>
                              <w:sz w:val="18"/>
                              <w:szCs w:val="18"/>
                              <w:lang w:val="en-US"/>
                            </w:rPr>
                            <w:t>15 km</w:t>
                          </w:r>
                        </w:p>
                      </w:txbxContent>
                    </v:textbox>
                  </v:shape>
                  <v:shape id="TextBox 89" o:spid="_x0000_s1249" type="#_x0000_t202" style="position:absolute;left:44583;top:44004;width:8940;height:2308;rotation:-72541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g8X8YA&#10;AADdAAAADwAAAGRycy9kb3ducmV2LnhtbESPT2vCQBTE7wW/w/IK3uomUUqJrlItYg5todaLt0f2&#10;mQSzb9Psmj/f3i0Uehxm5jfMajOYWnTUusqygngWgSDOra64UHD63j+9gHAeWWNtmRSM5GCznjys&#10;MNW25y/qjr4QAcIuRQWl900qpctLMuhmtiEO3sW2Bn2QbSF1i32Am1omUfQsDVYcFkpsaFdSfj3e&#10;jAI6yDo7b5vx/PFj39/GbLH7RKvU9HF4XYLwNPj/8F870woW8TyB3zfhCcj1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Ng8X8YAAADdAAAADwAAAAAAAAAAAAAAAACYAgAAZHJz&#10;L2Rvd25yZXYueG1sUEsFBgAAAAAEAAQA9QAAAIsDAAAAAA==&#10;" filled="f" stroked="f">
                    <v:textbox>
                      <w:txbxContent>
                        <w:p w:rsidR="00016A0D" w:rsidRDefault="00016A0D" w:rsidP="00044921">
                          <w:pPr>
                            <w:pStyle w:val="af3"/>
                            <w:spacing w:before="0" w:beforeAutospacing="0" w:after="0" w:afterAutospacing="0"/>
                          </w:pPr>
                          <w:r>
                            <w:rPr>
                              <w:rFonts w:asciiTheme="minorHAnsi" w:hAnsi="Calibri" w:cstheme="minorBidi"/>
                              <w:color w:val="000000" w:themeColor="text1"/>
                              <w:kern w:val="24"/>
                              <w:sz w:val="18"/>
                              <w:szCs w:val="18"/>
                              <w:lang w:val="en-US"/>
                            </w:rPr>
                            <w:t>7 km</w:t>
                          </w:r>
                        </w:p>
                      </w:txbxContent>
                    </v:textbox>
                  </v:shape>
                  <v:shape id="TextBox 90" o:spid="_x0000_s1250" type="#_x0000_t202" style="position:absolute;left:28746;top:38094;width:8940;height:2308;rotation:141677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3/cYA&#10;AADdAAAADwAAAGRycy9kb3ducmV2LnhtbESPQWvCQBSE70L/w/IK3pqNRlqJrmIFUQ+1rYrnR/Y1&#10;SZt9G3ZXjf++Wyh4HGbmG2Y670wjLuR8bVnBIElBEBdW11wqOB5WT2MQPiBrbCyTght5mM8eelPM&#10;tb3yJ132oRQRwj5HBVUIbS6lLyoy6BPbEkfvyzqDIUpXSu3wGuGmkcM0fZYGa44LFba0rKj42Z+N&#10;ggzf1u+jnfs+yUW9/Vi+dJk7vCrVf+wWExCBunAP/7c3WsFokGXw9yY+ATn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V3/cYAAADdAAAADwAAAAAAAAAAAAAAAACYAgAAZHJz&#10;L2Rvd25yZXYueG1sUEsFBgAAAAAEAAQA9QAAAIsDAAAAAA==&#10;" filled="f" stroked="f">
                    <v:textbox>
                      <w:txbxContent>
                        <w:p w:rsidR="00016A0D" w:rsidRDefault="00016A0D" w:rsidP="00044921">
                          <w:pPr>
                            <w:pStyle w:val="af3"/>
                            <w:spacing w:before="0" w:beforeAutospacing="0" w:after="0" w:afterAutospacing="0"/>
                          </w:pPr>
                          <w:r>
                            <w:rPr>
                              <w:rFonts w:asciiTheme="minorHAnsi" w:hAnsi="Calibri" w:cstheme="minorBidi"/>
                              <w:color w:val="000000" w:themeColor="text1"/>
                              <w:kern w:val="24"/>
                              <w:sz w:val="18"/>
                              <w:szCs w:val="18"/>
                              <w:lang w:val="en-US"/>
                            </w:rPr>
                            <w:t>27 km</w:t>
                          </w:r>
                        </w:p>
                      </w:txbxContent>
                    </v:textbox>
                  </v:shape>
                  <v:shape id="TextBox 91" o:spid="_x0000_s1251" type="#_x0000_t202" style="position:absolute;left:13090;top:31286;width:8940;height:2309;rotation:76533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YsgscA&#10;AADdAAAADwAAAGRycy9kb3ducmV2LnhtbESPQUsDMRSE74L/ITzBm81Wl1K2TUspCh5EtBVLb4/N&#10;62Zr8rIkcbv9940g9DjMzDfMfDk4K3oKsfWsYDwqQBDXXrfcKPjavjxMQcSErNF6JgVnirBc3N7M&#10;sdL+xJ/Ub1IjMoRjhQpMSl0lZawNOYwj3xFn7+CDw5RlaKQOeMpwZ+VjUUykw5bzgsGO1obqn82v&#10;U2Dt6rk027fd+3p/7D98kLvvSa/U/d2wmoFINKRr+L/9qhWU46cS/t7kJ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8WLILHAAAA3QAAAA8AAAAAAAAAAAAAAAAAmAIAAGRy&#10;cy9kb3ducmV2LnhtbFBLBQYAAAAABAAEAPUAAACMAwAAAAA=&#10;" filled="f" stroked="f">
                    <v:textbox>
                      <w:txbxContent>
                        <w:p w:rsidR="00016A0D" w:rsidRDefault="00016A0D" w:rsidP="00044921">
                          <w:pPr>
                            <w:pStyle w:val="af3"/>
                            <w:spacing w:before="0" w:beforeAutospacing="0" w:after="0" w:afterAutospacing="0"/>
                          </w:pPr>
                          <w:r>
                            <w:rPr>
                              <w:rFonts w:asciiTheme="minorHAnsi" w:hAnsi="Calibri" w:cstheme="minorBidi"/>
                              <w:color w:val="000000" w:themeColor="text1"/>
                              <w:kern w:val="24"/>
                              <w:sz w:val="18"/>
                              <w:szCs w:val="18"/>
                              <w:lang w:val="en-US"/>
                            </w:rPr>
                            <w:t>28 km</w:t>
                          </w:r>
                        </w:p>
                      </w:txbxContent>
                    </v:textbox>
                  </v:shape>
                  <v:shape id="TextBox 92" o:spid="_x0000_s1252" type="#_x0000_t202" style="position:absolute;left:28441;top:39373;width:8940;height:2309;rotation:58290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LShscA&#10;AADdAAAADwAAAGRycy9kb3ducmV2LnhtbESPW2vCQBSE3wv+h+UU+lJ0k3oLqavUUqmFInj5AYfs&#10;yQWzZ0N2G+O/d4WCj8PMfMMsVr2pRUetqywriEcRCOLM6ooLBafjZpiAcB5ZY22ZFFzJwWo5eFpg&#10;qu2F99QdfCEChF2KCkrvm1RKl5Vk0I1sQxy83LYGfZBtIXWLlwA3tXyLopk0WHFYKLGhz5Ky8+HP&#10;KEh+42zd68k35ruf9dTlX+PX+Umpl+f+4x2Ep94/wv/trVYwicdTuL8JT0Au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7i0obHAAAA3QAAAA8AAAAAAAAAAAAAAAAAmAIAAGRy&#10;cy9kb3ducmV2LnhtbFBLBQYAAAAABAAEAPUAAACMAwAAAAA=&#10;" filled="f" stroked="f">
                    <v:textbox>
                      <w:txbxContent>
                        <w:p w:rsidR="00016A0D" w:rsidRDefault="00016A0D" w:rsidP="00044921">
                          <w:pPr>
                            <w:pStyle w:val="af3"/>
                            <w:spacing w:before="0" w:beforeAutospacing="0" w:after="0" w:afterAutospacing="0"/>
                          </w:pPr>
                          <w:r>
                            <w:rPr>
                              <w:rFonts w:asciiTheme="minorHAnsi" w:hAnsi="Calibri" w:cstheme="minorBidi"/>
                              <w:color w:val="000000" w:themeColor="text1"/>
                              <w:kern w:val="24"/>
                              <w:sz w:val="18"/>
                              <w:szCs w:val="18"/>
                              <w:lang w:val="en-US"/>
                            </w:rPr>
                            <w:t>43 km</w:t>
                          </w:r>
                        </w:p>
                      </w:txbxContent>
                    </v:textbox>
                  </v:shape>
                  <v:shape id="TextBox 93" o:spid="_x0000_s1253" type="#_x0000_t202" style="position:absolute;left:16060;top:28401;width:8940;height:2309;rotation:179317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SrFcUA&#10;AADdAAAADwAAAGRycy9kb3ducmV2LnhtbESPX2vCQBDE3wt+h2OFvtWLWkJJPUUFbaEU6p+Xvi25&#10;bS40txdyq8Zv3xOEPg4z8xtmtuh9o87UxTqwgfEoA0VcBltzZeB42Dy9gIqCbLEJTAauFGExHzzM&#10;sLDhwjs676VSCcKxQANOpC20jqUjj3EUWuLk/YTOoyTZVdp2eElw3+hJluXaY81pwWFLa0fl7/7k&#10;DcgW2dnso6Hvr7dVvvnsV1fZGfM47JevoIR6+Q/f2+/WwPN4msPtTXoCe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9KsVxQAAAN0AAAAPAAAAAAAAAAAAAAAAAJgCAABkcnMv&#10;ZG93bnJldi54bWxQSwUGAAAAAAQABAD1AAAAigMAAAAA&#10;" filled="f" stroked="f">
                    <v:textbox>
                      <w:txbxContent>
                        <w:p w:rsidR="00016A0D" w:rsidRDefault="00016A0D" w:rsidP="00044921">
                          <w:pPr>
                            <w:pStyle w:val="af3"/>
                            <w:spacing w:before="0" w:beforeAutospacing="0" w:after="0" w:afterAutospacing="0"/>
                          </w:pPr>
                          <w:r>
                            <w:rPr>
                              <w:rFonts w:asciiTheme="minorHAnsi" w:hAnsi="Calibri" w:cstheme="minorBidi"/>
                              <w:color w:val="000000" w:themeColor="text1"/>
                              <w:kern w:val="24"/>
                              <w:sz w:val="18"/>
                              <w:szCs w:val="18"/>
                              <w:lang w:val="en-US"/>
                            </w:rPr>
                            <w:t>65 km</w:t>
                          </w:r>
                        </w:p>
                      </w:txbxContent>
                    </v:textbox>
                  </v:shape>
                  <v:shape id="TextBox 94" o:spid="_x0000_s1254" type="#_x0000_t202" style="position:absolute;left:47076;top:19528;width:8941;height:2309;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SZksMA&#10;AADdAAAADwAAAGRycy9kb3ducmV2LnhtbESPQWvCQBSE74X+h+UVvBTd2FpbUlexSsFrUr0/ss8k&#10;NPs2ZJ8m+fduoeBxmJlvmNVmcI26UhdqzwbmswQUceFtzaWB48/39ANUEGSLjWcyMFKAzfrxYYWp&#10;9T1ndM2lVBHCIUUDlUibah2KihyGmW+Jo3f2nUOJsiu17bCPcNfolyRZaoc1x4UKW9pVVPzmF2dA&#10;9lJ7e3pOzj7r377GQx60G42ZPA3bT1BCg9zD/+2DNbCYv77D35v4BP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dSZksMAAADdAAAADwAAAAAAAAAAAAAAAACYAgAAZHJzL2Rv&#10;d25yZXYueG1sUEsFBgAAAAAEAAQA9QAAAIgDAAAAAA==&#10;" filled="f" stroked="f">
                    <v:textbox>
                      <w:txbxContent>
                        <w:p w:rsidR="00016A0D" w:rsidRDefault="00016A0D" w:rsidP="00044921">
                          <w:pPr>
                            <w:pStyle w:val="af3"/>
                            <w:spacing w:before="0" w:beforeAutospacing="0" w:after="0" w:afterAutospacing="0"/>
                          </w:pPr>
                          <w:r>
                            <w:rPr>
                              <w:rFonts w:asciiTheme="minorHAnsi" w:hAnsi="Calibri" w:cstheme="minorBidi"/>
                              <w:color w:val="000000" w:themeColor="text1"/>
                              <w:kern w:val="24"/>
                              <w:sz w:val="18"/>
                              <w:szCs w:val="18"/>
                              <w:lang w:val="en-US"/>
                            </w:rPr>
                            <w:t>60 km</w:t>
                          </w:r>
                        </w:p>
                      </w:txbxContent>
                    </v:textbox>
                  </v:shape>
                  <v:shape id="TextBox 95" o:spid="_x0000_s1255" type="#_x0000_t202" style="position:absolute;left:34798;top:30963;width:8940;height:2308;rotation:165808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DdGMAA&#10;AADdAAAADwAAAGRycy9kb3ducmV2LnhtbERPy4rCMBTdD/gP4QruxsQHMlajiKCIOx0/4Npc22Jz&#10;0zbR1r83C8Hl4byX686W4kmNLxxrGA0VCOLUmYIzDZf/3e8fCB+QDZaOScOLPKxXvZ8lJsa1fKLn&#10;OWQihrBPUEMeQpVI6dOcLPqhq4gjd3ONxRBhk0nTYBvDbSnHSs2kxYJjQ44VbXNK7+eH1TBx1/Fc&#10;1Z3C++zVlptLne3ro9aDfrdZgAjUha/44z4YDdPRJM6Nb+ITkK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bDdGMAAAADdAAAADwAAAAAAAAAAAAAAAACYAgAAZHJzL2Rvd25y&#10;ZXYueG1sUEsFBgAAAAAEAAQA9QAAAIUDAAAAAA==&#10;" filled="f" stroked="f">
                    <v:textbox>
                      <w:txbxContent>
                        <w:p w:rsidR="00016A0D" w:rsidRDefault="00016A0D" w:rsidP="00044921">
                          <w:pPr>
                            <w:pStyle w:val="af3"/>
                            <w:spacing w:before="0" w:beforeAutospacing="0" w:after="0" w:afterAutospacing="0"/>
                          </w:pPr>
                          <w:r>
                            <w:rPr>
                              <w:rFonts w:asciiTheme="minorHAnsi" w:hAnsi="Calibri" w:cstheme="minorBidi"/>
                              <w:color w:val="000000" w:themeColor="text1"/>
                              <w:kern w:val="24"/>
                              <w:sz w:val="18"/>
                              <w:szCs w:val="18"/>
                              <w:lang w:val="en-US"/>
                            </w:rPr>
                            <w:t>23 km</w:t>
                          </w:r>
                        </w:p>
                      </w:txbxContent>
                    </v:textbox>
                  </v:shape>
                  <v:shape id="TextBox 96" o:spid="_x0000_s1256" type="#_x0000_t202" style="position:absolute;left:59020;top:34117;width:8940;height:2308;rotation:-99403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7B2MUA&#10;AADdAAAADwAAAGRycy9kb3ducmV2LnhtbESPT2vCQBTE70K/w/IKvekm9X90FREKPSmmvXh7ZJ/Z&#10;1OzbkF1N+u3dQsHjMDO/Ydbb3tbiTq2vHCtIRwkI4sLpiksF318fwwUIH5A11o5JwS952G5eBmvM&#10;tOv4RPc8lCJC2GeowITQZFL6wpBFP3INcfQurrUYomxLqVvsItzW8j1JZtJixXHBYEN7Q8U1v1kF&#10;8/R2bAyNz1Mqf6bd/OqSw3Ki1Ntrv1uBCNSHZ/i//akVTNLxEv7exCcgN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fsHYxQAAAN0AAAAPAAAAAAAAAAAAAAAAAJgCAABkcnMv&#10;ZG93bnJldi54bWxQSwUGAAAAAAQABAD1AAAAigMAAAAA&#10;" filled="f" stroked="f">
                    <v:textbox>
                      <w:txbxContent>
                        <w:p w:rsidR="00016A0D" w:rsidRDefault="00016A0D" w:rsidP="00044921">
                          <w:pPr>
                            <w:pStyle w:val="af3"/>
                            <w:spacing w:before="0" w:beforeAutospacing="0" w:after="0" w:afterAutospacing="0"/>
                          </w:pPr>
                          <w:r>
                            <w:rPr>
                              <w:rFonts w:asciiTheme="minorHAnsi" w:hAnsi="Calibri" w:cstheme="minorBidi"/>
                              <w:color w:val="000000" w:themeColor="text1"/>
                              <w:kern w:val="24"/>
                              <w:sz w:val="18"/>
                              <w:szCs w:val="18"/>
                              <w:lang w:val="en-US"/>
                            </w:rPr>
                            <w:t>19 km</w:t>
                          </w:r>
                        </w:p>
                      </w:txbxContent>
                    </v:textbox>
                  </v:shape>
                </v:group>
              </v:group>
            </w:pict>
          </mc:Fallback>
        </mc:AlternateContent>
      </w:r>
    </w:p>
    <w:p w:rsidR="00044921" w:rsidRPr="001E3149" w:rsidRDefault="00044921" w:rsidP="000574F1">
      <w:pPr>
        <w:jc w:val="center"/>
        <w:rPr>
          <w:lang w:val="en-US"/>
        </w:rPr>
      </w:pPr>
    </w:p>
    <w:p w:rsidR="00044921" w:rsidRPr="001E3149" w:rsidRDefault="00FB54A0" w:rsidP="000574F1">
      <w:pPr>
        <w:jc w:val="center"/>
        <w:rPr>
          <w:lang w:val="en-US"/>
        </w:rPr>
      </w:pPr>
      <w:r>
        <w:rPr>
          <w:noProof/>
        </w:rPr>
        <mc:AlternateContent>
          <mc:Choice Requires="wps">
            <w:drawing>
              <wp:anchor distT="0" distB="0" distL="114300" distR="114300" simplePos="0" relativeHeight="251067904" behindDoc="0" locked="0" layoutInCell="1" allowOverlap="1" wp14:anchorId="3EFE2182" wp14:editId="3658482D">
                <wp:simplePos x="0" y="0"/>
                <wp:positionH relativeFrom="column">
                  <wp:posOffset>6775057</wp:posOffset>
                </wp:positionH>
                <wp:positionV relativeFrom="paragraph">
                  <wp:posOffset>87985</wp:posOffset>
                </wp:positionV>
                <wp:extent cx="2423318" cy="1103100"/>
                <wp:effectExtent l="0" t="0" r="15240" b="20955"/>
                <wp:wrapNone/>
                <wp:docPr id="40" name="Прямоугольник 40"/>
                <wp:cNvGraphicFramePr/>
                <a:graphic xmlns:a="http://schemas.openxmlformats.org/drawingml/2006/main">
                  <a:graphicData uri="http://schemas.microsoft.com/office/word/2010/wordprocessingShape">
                    <wps:wsp>
                      <wps:cNvSpPr/>
                      <wps:spPr>
                        <a:xfrm>
                          <a:off x="0" y="0"/>
                          <a:ext cx="2423318" cy="1103100"/>
                        </a:xfrm>
                        <a:prstGeom prst="rect">
                          <a:avLst/>
                        </a:prstGeom>
                        <a:solidFill>
                          <a:srgbClr val="5B9BD5"/>
                        </a:solidFill>
                        <a:ln w="12700" cap="flat" cmpd="sng" algn="ctr">
                          <a:solidFill>
                            <a:srgbClr val="5B9BD5">
                              <a:shade val="50000"/>
                            </a:srgbClr>
                          </a:solidFill>
                          <a:prstDash val="solid"/>
                          <a:miter lim="800000"/>
                        </a:ln>
                        <a:effectLst/>
                      </wps:spPr>
                      <wps:txbx>
                        <w:txbxContent>
                          <w:p w:rsidR="00016A0D" w:rsidRDefault="00016A0D" w:rsidP="00FB54A0">
                            <w:pPr>
                              <w:pStyle w:val="aff6"/>
                              <w:rPr>
                                <w:rFonts w:ascii="Times New Roman" w:hAnsi="Times New Roman" w:cs="Times New Roman"/>
                                <w:sz w:val="20"/>
                                <w:szCs w:val="20"/>
                                <w:lang w:val="en-US"/>
                              </w:rPr>
                            </w:pPr>
                            <w:r>
                              <w:rPr>
                                <w:rFonts w:ascii="Times New Roman" w:hAnsi="Times New Roman" w:cs="Times New Roman"/>
                                <w:sz w:val="20"/>
                                <w:szCs w:val="20"/>
                                <w:lang w:val="en-US"/>
                              </w:rPr>
                              <w:t>Rural district       Volume of          Tanker</w:t>
                            </w:r>
                          </w:p>
                          <w:p w:rsidR="00016A0D" w:rsidRDefault="00016A0D" w:rsidP="00FB54A0">
                            <w:pPr>
                              <w:pStyle w:val="aff6"/>
                              <w:rPr>
                                <w:rFonts w:ascii="Times New Roman" w:hAnsi="Times New Roman" w:cs="Times New Roman"/>
                                <w:sz w:val="20"/>
                                <w:szCs w:val="20"/>
                                <w:lang w:val="en-US"/>
                              </w:rPr>
                            </w:pPr>
                            <w:r>
                              <w:rPr>
                                <w:rFonts w:ascii="Times New Roman" w:hAnsi="Times New Roman" w:cs="Times New Roman"/>
                                <w:sz w:val="20"/>
                                <w:szCs w:val="20"/>
                                <w:lang w:val="en-US"/>
                              </w:rPr>
                              <w:t xml:space="preserve">                              </w:t>
                            </w:r>
                            <w:proofErr w:type="gramStart"/>
                            <w:r>
                              <w:rPr>
                                <w:rFonts w:ascii="Times New Roman" w:hAnsi="Times New Roman" w:cs="Times New Roman"/>
                                <w:sz w:val="20"/>
                                <w:szCs w:val="20"/>
                                <w:lang w:val="en-US"/>
                              </w:rPr>
                              <w:t>produced</w:t>
                            </w:r>
                            <w:proofErr w:type="gramEnd"/>
                            <w:r>
                              <w:rPr>
                                <w:rFonts w:ascii="Times New Roman" w:hAnsi="Times New Roman" w:cs="Times New Roman"/>
                                <w:sz w:val="20"/>
                                <w:szCs w:val="20"/>
                                <w:lang w:val="en-US"/>
                              </w:rPr>
                              <w:t xml:space="preserve">          capacity,</w:t>
                            </w:r>
                          </w:p>
                          <w:p w:rsidR="00016A0D" w:rsidRPr="00611774" w:rsidRDefault="00016A0D" w:rsidP="00FB54A0">
                            <w:pPr>
                              <w:pStyle w:val="aff6"/>
                              <w:rPr>
                                <w:rFonts w:ascii="Times New Roman" w:hAnsi="Times New Roman" w:cs="Times New Roman"/>
                                <w:sz w:val="20"/>
                                <w:szCs w:val="20"/>
                                <w:lang w:val="en-US"/>
                              </w:rPr>
                            </w:pPr>
                            <w:r>
                              <w:rPr>
                                <w:rFonts w:ascii="Times New Roman" w:hAnsi="Times New Roman" w:cs="Times New Roman"/>
                                <w:sz w:val="20"/>
                                <w:szCs w:val="20"/>
                                <w:lang w:val="en-US"/>
                              </w:rPr>
                              <w:t xml:space="preserve">                               </w:t>
                            </w:r>
                            <w:proofErr w:type="gramStart"/>
                            <w:r>
                              <w:rPr>
                                <w:rFonts w:ascii="Times New Roman" w:hAnsi="Times New Roman" w:cs="Times New Roman"/>
                                <w:sz w:val="20"/>
                                <w:szCs w:val="20"/>
                                <w:lang w:val="en-US"/>
                              </w:rPr>
                              <w:t>milk</w:t>
                            </w:r>
                            <w:proofErr w:type="gramEnd"/>
                            <w:r>
                              <w:rPr>
                                <w:rFonts w:ascii="Times New Roman" w:hAnsi="Times New Roman" w:cs="Times New Roman"/>
                                <w:sz w:val="20"/>
                                <w:szCs w:val="20"/>
                                <w:lang w:val="en-US"/>
                              </w:rPr>
                              <w:t>, t                     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40" o:spid="_x0000_s1257" style="position:absolute;left:0;text-align:left;margin-left:533.45pt;margin-top:6.95pt;width:190.8pt;height:86.85pt;z-index:25106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" fillcolor="#5b9bd5" strokecolor="#41719c" strokeweight="1pt">
                <v:textbox>
                  <w:txbxContent>
                    <w:p w:rsidR="00016A0D" w:rsidRDefault="00016A0D" w:rsidP="00FB54A0">
                      <w:pPr>
                        <w:pStyle w:val="aff6"/>
                        <w:rPr>
                          <w:rFonts w:ascii="Times New Roman" w:hAnsi="Times New Roman" w:cs="Times New Roman"/>
                          <w:sz w:val="20"/>
                          <w:szCs w:val="20"/>
                          <w:lang w:val="en-US"/>
                        </w:rPr>
                      </w:pPr>
                      <w:r>
                        <w:rPr>
                          <w:rFonts w:ascii="Times New Roman" w:hAnsi="Times New Roman" w:cs="Times New Roman"/>
                          <w:sz w:val="20"/>
                          <w:szCs w:val="20"/>
                          <w:lang w:val="en-US"/>
                        </w:rPr>
                        <w:t>Rural district       Volume of          Tanker</w:t>
                      </w:r>
                    </w:p>
                    <w:p w:rsidR="00016A0D" w:rsidRDefault="00016A0D" w:rsidP="00FB54A0">
                      <w:pPr>
                        <w:pStyle w:val="aff6"/>
                        <w:rPr>
                          <w:rFonts w:ascii="Times New Roman" w:hAnsi="Times New Roman" w:cs="Times New Roman"/>
                          <w:sz w:val="20"/>
                          <w:szCs w:val="20"/>
                          <w:lang w:val="en-US"/>
                        </w:rPr>
                      </w:pPr>
                      <w:r>
                        <w:rPr>
                          <w:rFonts w:ascii="Times New Roman" w:hAnsi="Times New Roman" w:cs="Times New Roman"/>
                          <w:sz w:val="20"/>
                          <w:szCs w:val="20"/>
                          <w:lang w:val="en-US"/>
                        </w:rPr>
                        <w:t xml:space="preserve">                              </w:t>
                      </w:r>
                      <w:proofErr w:type="gramStart"/>
                      <w:r>
                        <w:rPr>
                          <w:rFonts w:ascii="Times New Roman" w:hAnsi="Times New Roman" w:cs="Times New Roman"/>
                          <w:sz w:val="20"/>
                          <w:szCs w:val="20"/>
                          <w:lang w:val="en-US"/>
                        </w:rPr>
                        <w:t>produced</w:t>
                      </w:r>
                      <w:proofErr w:type="gramEnd"/>
                      <w:r>
                        <w:rPr>
                          <w:rFonts w:ascii="Times New Roman" w:hAnsi="Times New Roman" w:cs="Times New Roman"/>
                          <w:sz w:val="20"/>
                          <w:szCs w:val="20"/>
                          <w:lang w:val="en-US"/>
                        </w:rPr>
                        <w:t xml:space="preserve">          capacity,</w:t>
                      </w:r>
                    </w:p>
                    <w:p w:rsidR="00016A0D" w:rsidRPr="00611774" w:rsidRDefault="00016A0D" w:rsidP="00FB54A0">
                      <w:pPr>
                        <w:pStyle w:val="aff6"/>
                        <w:rPr>
                          <w:rFonts w:ascii="Times New Roman" w:hAnsi="Times New Roman" w:cs="Times New Roman"/>
                          <w:sz w:val="20"/>
                          <w:szCs w:val="20"/>
                          <w:lang w:val="en-US"/>
                        </w:rPr>
                      </w:pPr>
                      <w:r>
                        <w:rPr>
                          <w:rFonts w:ascii="Times New Roman" w:hAnsi="Times New Roman" w:cs="Times New Roman"/>
                          <w:sz w:val="20"/>
                          <w:szCs w:val="20"/>
                          <w:lang w:val="en-US"/>
                        </w:rPr>
                        <w:t xml:space="preserve">                               </w:t>
                      </w:r>
                      <w:proofErr w:type="gramStart"/>
                      <w:r>
                        <w:rPr>
                          <w:rFonts w:ascii="Times New Roman" w:hAnsi="Times New Roman" w:cs="Times New Roman"/>
                          <w:sz w:val="20"/>
                          <w:szCs w:val="20"/>
                          <w:lang w:val="en-US"/>
                        </w:rPr>
                        <w:t>milk</w:t>
                      </w:r>
                      <w:proofErr w:type="gramEnd"/>
                      <w:r>
                        <w:rPr>
                          <w:rFonts w:ascii="Times New Roman" w:hAnsi="Times New Roman" w:cs="Times New Roman"/>
                          <w:sz w:val="20"/>
                          <w:szCs w:val="20"/>
                          <w:lang w:val="en-US"/>
                        </w:rPr>
                        <w:t>, t                     t</w:t>
                      </w:r>
                    </w:p>
                  </w:txbxContent>
                </v:textbox>
              </v:rect>
            </w:pict>
          </mc:Fallback>
        </mc:AlternateContent>
      </w: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FB54A0" w:rsidP="000574F1">
      <w:pPr>
        <w:jc w:val="center"/>
        <w:rPr>
          <w:lang w:val="en-US"/>
        </w:rPr>
      </w:pPr>
      <w:r>
        <w:rPr>
          <w:noProof/>
        </w:rPr>
        <mc:AlternateContent>
          <mc:Choice Requires="wps">
            <w:drawing>
              <wp:anchor distT="0" distB="0" distL="114300" distR="114300" simplePos="0" relativeHeight="251075072" behindDoc="0" locked="0" layoutInCell="1" allowOverlap="1" wp14:anchorId="73D5B8EA" wp14:editId="6923EFA7">
                <wp:simplePos x="0" y="0"/>
                <wp:positionH relativeFrom="column">
                  <wp:posOffset>6774051</wp:posOffset>
                </wp:positionH>
                <wp:positionV relativeFrom="paragraph">
                  <wp:posOffset>15940</wp:posOffset>
                </wp:positionV>
                <wp:extent cx="1187579" cy="1921789"/>
                <wp:effectExtent l="0" t="0" r="12700" b="21590"/>
                <wp:wrapNone/>
                <wp:docPr id="42" name="Прямоугольник 42"/>
                <wp:cNvGraphicFramePr/>
                <a:graphic xmlns:a="http://schemas.openxmlformats.org/drawingml/2006/main">
                  <a:graphicData uri="http://schemas.microsoft.com/office/word/2010/wordprocessingShape">
                    <wps:wsp>
                      <wps:cNvSpPr/>
                      <wps:spPr>
                        <a:xfrm>
                          <a:off x="0" y="0"/>
                          <a:ext cx="1187579" cy="1921789"/>
                        </a:xfrm>
                        <a:prstGeom prst="rect">
                          <a:avLst/>
                        </a:prstGeom>
                        <a:solidFill>
                          <a:sysClr val="window" lastClr="FFFFFF"/>
                        </a:solidFill>
                        <a:ln w="12700" cap="flat" cmpd="sng" algn="ctr">
                          <a:solidFill>
                            <a:srgbClr val="002060"/>
                          </a:solidFill>
                          <a:prstDash val="solid"/>
                          <a:miter lim="800000"/>
                        </a:ln>
                        <a:effectLst/>
                      </wps:spPr>
                      <wps:txbx>
                        <w:txbxContent>
                          <w:p w:rsidR="00016A0D" w:rsidRDefault="00016A0D" w:rsidP="00FB54A0">
                            <w:pPr>
                              <w:spacing w:line="324" w:lineRule="auto"/>
                              <w:rPr>
                                <w:lang w:val="en-US"/>
                              </w:rPr>
                            </w:pPr>
                            <w:r>
                              <w:rPr>
                                <w:lang w:val="en-US"/>
                              </w:rPr>
                              <w:t>KoshkarAta</w:t>
                            </w:r>
                          </w:p>
                          <w:p w:rsidR="00016A0D" w:rsidRDefault="00016A0D" w:rsidP="00FB54A0">
                            <w:pPr>
                              <w:spacing w:line="324" w:lineRule="auto"/>
                              <w:rPr>
                                <w:lang w:val="en-US"/>
                              </w:rPr>
                            </w:pPr>
                            <w:r>
                              <w:rPr>
                                <w:lang w:val="en-US"/>
                              </w:rPr>
                              <w:t>ZhetiTobe</w:t>
                            </w:r>
                          </w:p>
                          <w:p w:rsidR="00016A0D" w:rsidRDefault="00016A0D" w:rsidP="00FB54A0">
                            <w:pPr>
                              <w:spacing w:line="324" w:lineRule="auto"/>
                              <w:rPr>
                                <w:lang w:val="en-US"/>
                              </w:rPr>
                            </w:pPr>
                            <w:r>
                              <w:rPr>
                                <w:lang w:val="en-US"/>
                              </w:rPr>
                              <w:t xml:space="preserve">KariKorgan </w:t>
                            </w:r>
                          </w:p>
                          <w:p w:rsidR="00016A0D" w:rsidRDefault="00016A0D" w:rsidP="00FB54A0">
                            <w:pPr>
                              <w:spacing w:line="324" w:lineRule="auto"/>
                              <w:rPr>
                                <w:lang w:val="en-US"/>
                              </w:rPr>
                            </w:pPr>
                            <w:r>
                              <w:rPr>
                                <w:lang w:val="en-US"/>
                              </w:rPr>
                              <w:t>Kurenbel</w:t>
                            </w:r>
                          </w:p>
                          <w:p w:rsidR="00016A0D" w:rsidRDefault="00016A0D" w:rsidP="00FB54A0">
                            <w:pPr>
                              <w:spacing w:line="324" w:lineRule="auto"/>
                              <w:rPr>
                                <w:lang w:val="en-US"/>
                              </w:rPr>
                            </w:pPr>
                            <w:r>
                              <w:rPr>
                                <w:lang w:val="en-US"/>
                              </w:rPr>
                              <w:t xml:space="preserve">Boraldai </w:t>
                            </w:r>
                          </w:p>
                          <w:p w:rsidR="00016A0D" w:rsidRDefault="00016A0D" w:rsidP="00FB54A0">
                            <w:pPr>
                              <w:spacing w:line="324" w:lineRule="auto"/>
                              <w:rPr>
                                <w:lang w:val="en-US"/>
                              </w:rPr>
                            </w:pPr>
                            <w:r>
                              <w:rPr>
                                <w:lang w:val="en-US"/>
                              </w:rPr>
                              <w:t>Kyzylaryk</w:t>
                            </w:r>
                          </w:p>
                          <w:p w:rsidR="00016A0D" w:rsidRDefault="00016A0D" w:rsidP="00FB54A0">
                            <w:pPr>
                              <w:spacing w:line="324" w:lineRule="auto"/>
                              <w:rPr>
                                <w:lang w:val="en-US"/>
                              </w:rPr>
                            </w:pPr>
                            <w:r>
                              <w:rPr>
                                <w:lang w:val="en-US"/>
                              </w:rPr>
                              <w:t xml:space="preserve">Keltogan </w:t>
                            </w:r>
                          </w:p>
                          <w:p w:rsidR="00016A0D" w:rsidRDefault="00016A0D" w:rsidP="00FB54A0">
                            <w:pPr>
                              <w:spacing w:line="324" w:lineRule="auto"/>
                              <w:rPr>
                                <w:lang w:val="en-US"/>
                              </w:rPr>
                            </w:pPr>
                            <w:r>
                              <w:rPr>
                                <w:lang w:val="en-US"/>
                              </w:rPr>
                              <w:t>ShakpakAta</w:t>
                            </w:r>
                          </w:p>
                          <w:p w:rsidR="00016A0D" w:rsidRPr="00900090" w:rsidRDefault="00016A0D" w:rsidP="00FB54A0">
                            <w:pPr>
                              <w:pStyle w:val="aff6"/>
                              <w:jc w:val="both"/>
                              <w:rPr>
                                <w:rFonts w:ascii="Times New Roman" w:hAnsi="Times New Roman" w:cs="Times New Roman"/>
                                <w:lang w:val="en-US"/>
                              </w:rPr>
                            </w:pPr>
                            <w:r>
                              <w:rPr>
                                <w:rFonts w:ascii="Times New Roman" w:hAnsi="Times New Roman" w:cs="Times New Roman"/>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42" o:spid="_x0000_s1258" style="position:absolute;left:0;text-align:left;margin-left:533.4pt;margin-top:1.25pt;width:93.5pt;height:151.3pt;z-index:25107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" fillcolor="window" strokecolor="#002060" strokeweight="1pt">
                <v:textbox>
                  <w:txbxContent>
                    <w:p w:rsidR="00016A0D" w:rsidRDefault="00016A0D" w:rsidP="00FB54A0">
                      <w:pPr>
                        <w:spacing w:line="324" w:lineRule="auto"/>
                        <w:rPr>
                          <w:lang w:val="en-US"/>
                        </w:rPr>
                      </w:pPr>
                      <w:r>
                        <w:rPr>
                          <w:lang w:val="en-US"/>
                        </w:rPr>
                        <w:t>KoshkarAta</w:t>
                      </w:r>
                    </w:p>
                    <w:p w:rsidR="00016A0D" w:rsidRDefault="00016A0D" w:rsidP="00FB54A0">
                      <w:pPr>
                        <w:spacing w:line="324" w:lineRule="auto"/>
                        <w:rPr>
                          <w:lang w:val="en-US"/>
                        </w:rPr>
                      </w:pPr>
                      <w:r>
                        <w:rPr>
                          <w:lang w:val="en-US"/>
                        </w:rPr>
                        <w:t>ZhetiTobe</w:t>
                      </w:r>
                    </w:p>
                    <w:p w:rsidR="00016A0D" w:rsidRDefault="00016A0D" w:rsidP="00FB54A0">
                      <w:pPr>
                        <w:spacing w:line="324" w:lineRule="auto"/>
                        <w:rPr>
                          <w:lang w:val="en-US"/>
                        </w:rPr>
                      </w:pPr>
                      <w:r>
                        <w:rPr>
                          <w:lang w:val="en-US"/>
                        </w:rPr>
                        <w:t xml:space="preserve">KariKorgan </w:t>
                      </w:r>
                    </w:p>
                    <w:p w:rsidR="00016A0D" w:rsidRDefault="00016A0D" w:rsidP="00FB54A0">
                      <w:pPr>
                        <w:spacing w:line="324" w:lineRule="auto"/>
                        <w:rPr>
                          <w:lang w:val="en-US"/>
                        </w:rPr>
                      </w:pPr>
                      <w:r>
                        <w:rPr>
                          <w:lang w:val="en-US"/>
                        </w:rPr>
                        <w:t>Kurenbel</w:t>
                      </w:r>
                    </w:p>
                    <w:p w:rsidR="00016A0D" w:rsidRDefault="00016A0D" w:rsidP="00FB54A0">
                      <w:pPr>
                        <w:spacing w:line="324" w:lineRule="auto"/>
                        <w:rPr>
                          <w:lang w:val="en-US"/>
                        </w:rPr>
                      </w:pPr>
                      <w:r>
                        <w:rPr>
                          <w:lang w:val="en-US"/>
                        </w:rPr>
                        <w:t xml:space="preserve">Boraldai </w:t>
                      </w:r>
                    </w:p>
                    <w:p w:rsidR="00016A0D" w:rsidRDefault="00016A0D" w:rsidP="00FB54A0">
                      <w:pPr>
                        <w:spacing w:line="324" w:lineRule="auto"/>
                        <w:rPr>
                          <w:lang w:val="en-US"/>
                        </w:rPr>
                      </w:pPr>
                      <w:r>
                        <w:rPr>
                          <w:lang w:val="en-US"/>
                        </w:rPr>
                        <w:t>Kyzylaryk</w:t>
                      </w:r>
                    </w:p>
                    <w:p w:rsidR="00016A0D" w:rsidRDefault="00016A0D" w:rsidP="00FB54A0">
                      <w:pPr>
                        <w:spacing w:line="324" w:lineRule="auto"/>
                        <w:rPr>
                          <w:lang w:val="en-US"/>
                        </w:rPr>
                      </w:pPr>
                      <w:r>
                        <w:rPr>
                          <w:lang w:val="en-US"/>
                        </w:rPr>
                        <w:t xml:space="preserve">Keltogan </w:t>
                      </w:r>
                    </w:p>
                    <w:p w:rsidR="00016A0D" w:rsidRDefault="00016A0D" w:rsidP="00FB54A0">
                      <w:pPr>
                        <w:spacing w:line="324" w:lineRule="auto"/>
                        <w:rPr>
                          <w:lang w:val="en-US"/>
                        </w:rPr>
                      </w:pPr>
                      <w:r>
                        <w:rPr>
                          <w:lang w:val="en-US"/>
                        </w:rPr>
                        <w:t>ShakpakAta</w:t>
                      </w:r>
                    </w:p>
                    <w:p w:rsidR="00016A0D" w:rsidRPr="00900090" w:rsidRDefault="00016A0D" w:rsidP="00FB54A0">
                      <w:pPr>
                        <w:pStyle w:val="aff6"/>
                        <w:jc w:val="both"/>
                        <w:rPr>
                          <w:rFonts w:ascii="Times New Roman" w:hAnsi="Times New Roman" w:cs="Times New Roman"/>
                          <w:lang w:val="en-US"/>
                        </w:rPr>
                      </w:pPr>
                      <w:r>
                        <w:rPr>
                          <w:rFonts w:ascii="Times New Roman" w:hAnsi="Times New Roman" w:cs="Times New Roman"/>
                          <w:lang w:val="en-US"/>
                        </w:rPr>
                        <w:t xml:space="preserve"> </w:t>
                      </w:r>
                    </w:p>
                  </w:txbxContent>
                </v:textbox>
              </v:rect>
            </w:pict>
          </mc:Fallback>
        </mc:AlternateContent>
      </w: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044921" w:rsidRDefault="00044921" w:rsidP="000574F1">
      <w:pPr>
        <w:jc w:val="center"/>
        <w:rPr>
          <w:lang w:val="en-US"/>
        </w:rPr>
      </w:pPr>
    </w:p>
    <w:p w:rsidR="00EE2430" w:rsidRDefault="00EE2430" w:rsidP="000574F1">
      <w:pPr>
        <w:jc w:val="center"/>
        <w:rPr>
          <w:lang w:val="en-US"/>
        </w:rPr>
      </w:pPr>
    </w:p>
    <w:p w:rsidR="00EE2430" w:rsidRDefault="00EE2430" w:rsidP="000574F1">
      <w:pPr>
        <w:jc w:val="center"/>
        <w:rPr>
          <w:lang w:val="en-US"/>
        </w:rPr>
      </w:pPr>
    </w:p>
    <w:p w:rsidR="00EE2430" w:rsidRPr="001E3149" w:rsidRDefault="00EE2430" w:rsidP="000574F1">
      <w:pPr>
        <w:jc w:val="center"/>
        <w:rPr>
          <w:lang w:val="en-US"/>
        </w:rPr>
      </w:pPr>
    </w:p>
    <w:p w:rsidR="00044921" w:rsidRPr="00D045B0" w:rsidRDefault="00044921" w:rsidP="000574F1">
      <w:pPr>
        <w:jc w:val="center"/>
        <w:rPr>
          <w:lang w:val="en-US"/>
        </w:rPr>
      </w:pPr>
    </w:p>
    <w:p w:rsidR="00FF7D7C" w:rsidRPr="00D045B0" w:rsidRDefault="00FF7D7C" w:rsidP="000574F1">
      <w:pPr>
        <w:jc w:val="center"/>
        <w:rPr>
          <w:lang w:val="en-US"/>
        </w:rPr>
      </w:pPr>
    </w:p>
    <w:p w:rsidR="005310F2" w:rsidRPr="00AB4734" w:rsidRDefault="001E3149" w:rsidP="000574F1">
      <w:pPr>
        <w:jc w:val="center"/>
        <w:rPr>
          <w:b/>
          <w:sz w:val="28"/>
          <w:lang w:val="en-US"/>
        </w:rPr>
      </w:pPr>
      <w:r w:rsidRPr="00EE2430">
        <w:rPr>
          <w:b/>
          <w:sz w:val="28"/>
          <w:lang w:val="en-US"/>
        </w:rPr>
        <w:lastRenderedPageBreak/>
        <w:t xml:space="preserve">APPENDIX </w:t>
      </w:r>
      <w:r w:rsidR="00AB4734">
        <w:rPr>
          <w:b/>
          <w:sz w:val="28"/>
          <w:lang w:val="en-US"/>
        </w:rPr>
        <w:t>Y</w:t>
      </w:r>
    </w:p>
    <w:p w:rsidR="005310F2" w:rsidRDefault="005310F2" w:rsidP="000574F1">
      <w:pPr>
        <w:jc w:val="center"/>
        <w:rPr>
          <w:b/>
          <w:sz w:val="28"/>
          <w:lang w:val="kk-KZ"/>
        </w:rPr>
      </w:pPr>
    </w:p>
    <w:p w:rsidR="00044921" w:rsidRPr="008D18FF" w:rsidRDefault="00EE2430" w:rsidP="000574F1">
      <w:pPr>
        <w:jc w:val="center"/>
        <w:rPr>
          <w:b/>
          <w:lang w:val="en-US"/>
        </w:rPr>
      </w:pPr>
      <w:r>
        <w:rPr>
          <w:b/>
          <w:sz w:val="28"/>
          <w:lang w:val="kk-KZ"/>
        </w:rPr>
        <w:t xml:space="preserve"> </w:t>
      </w:r>
      <w:r w:rsidR="001E3149" w:rsidRPr="008D18FF">
        <w:rPr>
          <w:b/>
          <w:bCs/>
          <w:sz w:val="28"/>
          <w:szCs w:val="28"/>
          <w:lang w:val="en-US"/>
        </w:rPr>
        <w:t>Recommended layout of the raw material zones of milk processing enterprises by organizing cooperative MPPs in the Bayzak district of the Zhambyl region</w:t>
      </w:r>
    </w:p>
    <w:p w:rsidR="00044921" w:rsidRPr="001E3149" w:rsidRDefault="00FB54A0" w:rsidP="000574F1">
      <w:pPr>
        <w:jc w:val="center"/>
        <w:rPr>
          <w:lang w:val="en-US"/>
        </w:rPr>
      </w:pPr>
      <w:r>
        <w:rPr>
          <w:noProof/>
        </w:rPr>
        <mc:AlternateContent>
          <mc:Choice Requires="wps">
            <w:drawing>
              <wp:anchor distT="0" distB="0" distL="114300" distR="114300" simplePos="0" relativeHeight="251081216" behindDoc="0" locked="0" layoutInCell="1" allowOverlap="1" wp14:anchorId="22ADC33E" wp14:editId="7F27F8BD">
                <wp:simplePos x="0" y="0"/>
                <wp:positionH relativeFrom="column">
                  <wp:posOffset>6300974</wp:posOffset>
                </wp:positionH>
                <wp:positionV relativeFrom="paragraph">
                  <wp:posOffset>30728</wp:posOffset>
                </wp:positionV>
                <wp:extent cx="2562242" cy="329565"/>
                <wp:effectExtent l="0" t="0" r="28575" b="13335"/>
                <wp:wrapNone/>
                <wp:docPr id="34" name="Прямоугольник 34"/>
                <wp:cNvGraphicFramePr/>
                <a:graphic xmlns:a="http://schemas.openxmlformats.org/drawingml/2006/main">
                  <a:graphicData uri="http://schemas.microsoft.com/office/word/2010/wordprocessingShape">
                    <wps:wsp>
                      <wps:cNvSpPr/>
                      <wps:spPr>
                        <a:xfrm>
                          <a:off x="0" y="0"/>
                          <a:ext cx="2562242" cy="329565"/>
                        </a:xfrm>
                        <a:prstGeom prst="rect">
                          <a:avLst/>
                        </a:prstGeom>
                        <a:solidFill>
                          <a:srgbClr val="5B9BD5"/>
                        </a:solidFill>
                        <a:ln w="12700" cap="flat" cmpd="sng" algn="ctr">
                          <a:solidFill>
                            <a:srgbClr val="5B9BD5">
                              <a:shade val="50000"/>
                            </a:srgbClr>
                          </a:solidFill>
                          <a:prstDash val="solid"/>
                          <a:miter lim="800000"/>
                        </a:ln>
                        <a:effectLst/>
                      </wps:spPr>
                      <wps:txbx>
                        <w:txbxContent>
                          <w:p w:rsidR="00016A0D" w:rsidRPr="000D6777" w:rsidRDefault="00016A0D" w:rsidP="00FB54A0">
                            <w:pPr>
                              <w:pStyle w:val="aff6"/>
                              <w:jc w:val="center"/>
                              <w:rPr>
                                <w:rFonts w:ascii="Times New Roman" w:hAnsi="Times New Roman" w:cs="Times New Roman"/>
                                <w:sz w:val="20"/>
                                <w:szCs w:val="20"/>
                                <w:lang w:val="en-US"/>
                              </w:rPr>
                            </w:pPr>
                            <w:r>
                              <w:rPr>
                                <w:rFonts w:ascii="Times New Roman" w:hAnsi="Times New Roman" w:cs="Times New Roman"/>
                                <w:sz w:val="20"/>
                                <w:szCs w:val="20"/>
                                <w:lang w:val="en-US"/>
                              </w:rPr>
                              <w:t>Planned cooperatives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4" o:spid="_x0000_s1259" style="position:absolute;left:0;text-align:left;margin-left:496.15pt;margin-top:2.4pt;width:201.75pt;height:25.95pt;z-index:25108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" fillcolor="#5b9bd5" strokecolor="#41719c" strokeweight="1pt">
                <v:textbox>
                  <w:txbxContent>
                    <w:p w:rsidR="00016A0D" w:rsidRPr="000D6777" w:rsidRDefault="00016A0D" w:rsidP="00FB54A0">
                      <w:pPr>
                        <w:pStyle w:val="aff6"/>
                        <w:jc w:val="center"/>
                        <w:rPr>
                          <w:rFonts w:ascii="Times New Roman" w:hAnsi="Times New Roman" w:cs="Times New Roman"/>
                          <w:sz w:val="20"/>
                          <w:szCs w:val="20"/>
                          <w:lang w:val="en-US"/>
                        </w:rPr>
                      </w:pPr>
                      <w:r>
                        <w:rPr>
                          <w:rFonts w:ascii="Times New Roman" w:hAnsi="Times New Roman" w:cs="Times New Roman"/>
                          <w:sz w:val="20"/>
                          <w:szCs w:val="20"/>
                          <w:lang w:val="en-US"/>
                        </w:rPr>
                        <w:t>Planned cooperatives</w:t>
                      </w:r>
                    </w:p>
                  </w:txbxContent>
                </v:textbox>
              </v:rect>
            </w:pict>
          </mc:Fallback>
        </mc:AlternateContent>
      </w:r>
      <w:r w:rsidR="001E3149" w:rsidRPr="00D910C5">
        <w:rPr>
          <w:noProof/>
        </w:rPr>
        <mc:AlternateContent>
          <mc:Choice Requires="wpg">
            <w:drawing>
              <wp:anchor distT="0" distB="0" distL="114300" distR="114300" simplePos="0" relativeHeight="250678784" behindDoc="0" locked="0" layoutInCell="1" allowOverlap="1" wp14:anchorId="3B7E54FC" wp14:editId="788F17CB">
                <wp:simplePos x="0" y="0"/>
                <wp:positionH relativeFrom="column">
                  <wp:posOffset>-71755</wp:posOffset>
                </wp:positionH>
                <wp:positionV relativeFrom="paragraph">
                  <wp:posOffset>55245</wp:posOffset>
                </wp:positionV>
                <wp:extent cx="9005570" cy="4879975"/>
                <wp:effectExtent l="0" t="0" r="5080" b="73025"/>
                <wp:wrapNone/>
                <wp:docPr id="4199" name="Группа 4199"/>
                <wp:cNvGraphicFramePr/>
                <a:graphic xmlns:a="http://schemas.openxmlformats.org/drawingml/2006/main">
                  <a:graphicData uri="http://schemas.microsoft.com/office/word/2010/wordprocessingGroup">
                    <wpg:wgp>
                      <wpg:cNvGrpSpPr/>
                      <wpg:grpSpPr>
                        <a:xfrm>
                          <a:off x="0" y="0"/>
                          <a:ext cx="9005570" cy="4879975"/>
                          <a:chOff x="0" y="0"/>
                          <a:chExt cx="9005570" cy="5220335"/>
                        </a:xfrm>
                      </wpg:grpSpPr>
                      <wpg:grpSp>
                        <wpg:cNvPr id="4144" name="Группа 4144"/>
                        <wpg:cNvGrpSpPr/>
                        <wpg:grpSpPr>
                          <a:xfrm>
                            <a:off x="0" y="0"/>
                            <a:ext cx="9005570" cy="5220335"/>
                            <a:chOff x="0" y="0"/>
                            <a:chExt cx="9005777" cy="5220586"/>
                          </a:xfrm>
                        </wpg:grpSpPr>
                        <pic:pic xmlns:pic="http://schemas.openxmlformats.org/drawingml/2006/picture">
                          <pic:nvPicPr>
                            <pic:cNvPr id="4141" name="Picture 2"/>
                            <pic:cNvPicPr>
                              <a:picLocks noChangeAspect="1"/>
                            </pic:cNvPicPr>
                          </pic:nvPicPr>
                          <pic:blipFill>
                            <a:blip r:embed="rId81">
                              <a:extLst>
                                <a:ext uri="{28A0092B-C50C-407E-A947-70E740481C1C}">
                                  <a14:useLocalDpi xmlns:a14="http://schemas.microsoft.com/office/drawing/2010/main" val="0"/>
                                </a:ext>
                              </a:extLst>
                            </a:blip>
                            <a:srcRect l="28955" t="10984" r="28731" b="4151"/>
                            <a:stretch>
                              <a:fillRect/>
                            </a:stretch>
                          </pic:blipFill>
                          <pic:spPr bwMode="auto">
                            <a:xfrm>
                              <a:off x="0" y="63796"/>
                              <a:ext cx="8931349" cy="5156790"/>
                            </a:xfrm>
                            <a:prstGeom prst="rect">
                              <a:avLst/>
                            </a:prstGeom>
                            <a:noFill/>
                            <a:ln>
                              <a:noFill/>
                            </a:ln>
                            <a:effectLst/>
                          </pic:spPr>
                        </pic:pic>
                        <pic:pic xmlns:pic="http://schemas.openxmlformats.org/drawingml/2006/picture">
                          <pic:nvPicPr>
                            <pic:cNvPr id="4142" name="table"/>
                            <pic:cNvPicPr>
                              <a:picLocks noChangeAspect="1"/>
                            </pic:cNvPicPr>
                          </pic:nvPicPr>
                          <pic:blipFill>
                            <a:blip r:embed="rId82"/>
                            <a:stretch>
                              <a:fillRect/>
                            </a:stretch>
                          </pic:blipFill>
                          <pic:spPr>
                            <a:xfrm>
                              <a:off x="6283842" y="0"/>
                              <a:ext cx="2721935" cy="2477386"/>
                            </a:xfrm>
                            <a:prstGeom prst="rect">
                              <a:avLst/>
                            </a:prstGeom>
                          </pic:spPr>
                        </pic:pic>
                      </wpg:grpSp>
                      <wpg:grpSp>
                        <wpg:cNvPr id="4145" name="Группа 71"/>
                        <wpg:cNvGrpSpPr/>
                        <wpg:grpSpPr>
                          <a:xfrm>
                            <a:off x="85061" y="170121"/>
                            <a:ext cx="7240905" cy="4917440"/>
                            <a:chOff x="0" y="0"/>
                            <a:chExt cx="7241061" cy="6489302"/>
                          </a:xfrm>
                        </wpg:grpSpPr>
                        <pic:pic xmlns:pic="http://schemas.openxmlformats.org/drawingml/2006/picture">
                          <pic:nvPicPr>
                            <pic:cNvPr id="4146" name="Picture 6" descr="http://www.ukraineindustrial.info/wp-content/uploads/2015/09/tank-ohl.jpg"/>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1840474" y="4405340"/>
                              <a:ext cx="367080" cy="321195"/>
                            </a:xfrm>
                            <a:prstGeom prst="rect">
                              <a:avLst/>
                            </a:prstGeom>
                            <a:solidFill>
                              <a:srgbClr val="00B050"/>
                            </a:solidFill>
                            <a:ln>
                              <a:noFill/>
                            </a:ln>
                          </pic:spPr>
                        </pic:pic>
                        <pic:pic xmlns:pic="http://schemas.openxmlformats.org/drawingml/2006/picture">
                          <pic:nvPicPr>
                            <pic:cNvPr id="4147" name="Picture 6" descr="http://www.ukraineindustrial.info/wp-content/uploads/2015/09/tank-ohl.jpg"/>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1868688" y="4976888"/>
                              <a:ext cx="367080" cy="321195"/>
                            </a:xfrm>
                            <a:prstGeom prst="rect">
                              <a:avLst/>
                            </a:prstGeom>
                            <a:solidFill>
                              <a:srgbClr val="00B050"/>
                            </a:solidFill>
                            <a:ln>
                              <a:noFill/>
                            </a:ln>
                          </pic:spPr>
                        </pic:pic>
                        <wps:wsp>
                          <wps:cNvPr id="4148" name="TextBox 8"/>
                          <wps:cNvSpPr txBox="1"/>
                          <wps:spPr>
                            <a:xfrm>
                              <a:off x="5124651" y="5778800"/>
                              <a:ext cx="894011" cy="230832"/>
                            </a:xfrm>
                            <a:prstGeom prst="rect">
                              <a:avLst/>
                            </a:prstGeom>
                            <a:noFill/>
                          </wps:spPr>
                          <wps:txbx>
                            <w:txbxContent>
                              <w:p w:rsidR="00016A0D" w:rsidRDefault="00016A0D" w:rsidP="00044921">
                                <w:pPr>
                                  <w:pStyle w:val="af3"/>
                                  <w:spacing w:before="0" w:beforeAutospacing="0" w:after="0" w:afterAutospacing="0"/>
                                </w:pPr>
                                <w:r>
                                  <w:rPr>
                                    <w:rFonts w:asciiTheme="minorHAnsi" w:hAnsi="Calibri" w:cstheme="minorBidi"/>
                                    <w:color w:val="000000"/>
                                    <w:kern w:val="24"/>
                                    <w:sz w:val="18"/>
                                    <w:szCs w:val="18"/>
                                    <w:lang w:val="en-US"/>
                                  </w:rPr>
                                  <w:t>Жаңатұрмыс</w:t>
                                </w:r>
                              </w:p>
                            </w:txbxContent>
                          </wps:txbx>
                          <wps:bodyPr wrap="square" rtlCol="0"/>
                        </wps:wsp>
                        <wps:wsp>
                          <wps:cNvPr id="4149" name="TextBox 9"/>
                          <wps:cNvSpPr txBox="1"/>
                          <wps:spPr>
                            <a:xfrm>
                              <a:off x="5809317" y="5734974"/>
                              <a:ext cx="894011" cy="230832"/>
                            </a:xfrm>
                            <a:prstGeom prst="rect">
                              <a:avLst/>
                            </a:prstGeom>
                            <a:noFill/>
                          </wps:spPr>
                          <wps:txbx>
                            <w:txbxContent>
                              <w:p w:rsidR="00016A0D" w:rsidRDefault="00016A0D" w:rsidP="00044921">
                                <w:pPr>
                                  <w:pStyle w:val="af3"/>
                                  <w:spacing w:before="0" w:beforeAutospacing="0" w:after="0" w:afterAutospacing="0"/>
                                </w:pPr>
                                <w:r>
                                  <w:rPr>
                                    <w:rFonts w:asciiTheme="minorHAnsi" w:hAnsi="Calibri" w:cstheme="minorBidi"/>
                                    <w:color w:val="000000"/>
                                    <w:kern w:val="24"/>
                                    <w:sz w:val="18"/>
                                    <w:szCs w:val="18"/>
                                    <w:lang w:val="en-US"/>
                                  </w:rPr>
                                  <w:t>Бәйтерек</w:t>
                                </w:r>
                              </w:p>
                            </w:txbxContent>
                          </wps:txbx>
                          <wps:bodyPr wrap="square" rtlCol="0"/>
                        </wps:wsp>
                        <wps:wsp>
                          <wps:cNvPr id="4150" name="TextBox 10"/>
                          <wps:cNvSpPr txBox="1"/>
                          <wps:spPr>
                            <a:xfrm>
                              <a:off x="5514711" y="5478300"/>
                              <a:ext cx="894011" cy="230832"/>
                            </a:xfrm>
                            <a:prstGeom prst="rect">
                              <a:avLst/>
                            </a:prstGeom>
                            <a:noFill/>
                          </wps:spPr>
                          <wps:txbx>
                            <w:txbxContent>
                              <w:p w:rsidR="00016A0D" w:rsidRDefault="00016A0D" w:rsidP="00044921">
                                <w:pPr>
                                  <w:pStyle w:val="af3"/>
                                  <w:spacing w:before="0" w:beforeAutospacing="0" w:after="0" w:afterAutospacing="0"/>
                                </w:pPr>
                                <w:r>
                                  <w:rPr>
                                    <w:rFonts w:asciiTheme="minorHAnsi" w:hAnsi="Calibri" w:cstheme="minorBidi"/>
                                    <w:color w:val="000000"/>
                                    <w:kern w:val="24"/>
                                    <w:sz w:val="18"/>
                                    <w:szCs w:val="18"/>
                                    <w:lang w:val="en-US"/>
                                  </w:rPr>
                                  <w:t>Sukhanbay</w:t>
                                </w:r>
                              </w:p>
                            </w:txbxContent>
                          </wps:txbx>
                          <wps:bodyPr wrap="square" rtlCol="0"/>
                        </wps:wsp>
                        <pic:pic xmlns:pic="http://schemas.openxmlformats.org/drawingml/2006/picture">
                          <pic:nvPicPr>
                            <pic:cNvPr id="4151" name="Picture 6" descr="http://www.ukraineindustrial.info/wp-content/uploads/2015/09/tank-ohl.jpg"/>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5778170" y="5137484"/>
                              <a:ext cx="367080" cy="321195"/>
                            </a:xfrm>
                            <a:prstGeom prst="rect">
                              <a:avLst/>
                            </a:prstGeom>
                            <a:solidFill>
                              <a:srgbClr val="00B050"/>
                            </a:solidFill>
                            <a:ln>
                              <a:noFill/>
                            </a:ln>
                          </pic:spPr>
                        </pic:pic>
                        <wps:wsp>
                          <wps:cNvPr id="4152" name="TextBox 12"/>
                          <wps:cNvSpPr txBox="1"/>
                          <wps:spPr>
                            <a:xfrm>
                              <a:off x="1605222" y="6190258"/>
                              <a:ext cx="894011" cy="230832"/>
                            </a:xfrm>
                            <a:prstGeom prst="rect">
                              <a:avLst/>
                            </a:prstGeom>
                            <a:noFill/>
                          </wps:spPr>
                          <wps:txbx>
                            <w:txbxContent>
                              <w:p w:rsidR="00016A0D" w:rsidRDefault="00016A0D" w:rsidP="00044921">
                                <w:pPr>
                                  <w:pStyle w:val="af3"/>
                                  <w:spacing w:before="0" w:beforeAutospacing="0" w:after="0" w:afterAutospacing="0"/>
                                </w:pPr>
                                <w:r>
                                  <w:rPr>
                                    <w:rFonts w:asciiTheme="minorHAnsi" w:hAnsi="Calibri" w:cstheme="minorBidi"/>
                                    <w:color w:val="000000"/>
                                    <w:kern w:val="24"/>
                                    <w:sz w:val="18"/>
                                    <w:szCs w:val="18"/>
                                    <w:lang w:val="en-US"/>
                                  </w:rPr>
                                  <w:t>Тараз қаласы</w:t>
                                </w:r>
                              </w:p>
                            </w:txbxContent>
                          </wps:txbx>
                          <wps:bodyPr wrap="square" rtlCol="0"/>
                        </wps:wsp>
                        <pic:pic xmlns:pic="http://schemas.openxmlformats.org/drawingml/2006/picture">
                          <pic:nvPicPr>
                            <pic:cNvPr id="4153" name="Рисунок 4153"/>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bwMode="auto">
                            <a:xfrm>
                              <a:off x="2281880" y="6189434"/>
                              <a:ext cx="605674" cy="29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54" name="Прямая со стрелкой 4154"/>
                          <wps:cNvCnPr/>
                          <wps:spPr>
                            <a:xfrm>
                              <a:off x="2091616" y="4726534"/>
                              <a:ext cx="603961" cy="1462900"/>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4155" name="Прямая со стрелкой 4155"/>
                          <wps:cNvCnPr/>
                          <wps:spPr>
                            <a:xfrm>
                              <a:off x="2052227" y="5298084"/>
                              <a:ext cx="532490" cy="1038823"/>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4156" name="Прямая со стрелкой 4156"/>
                          <wps:cNvCnPr/>
                          <wps:spPr>
                            <a:xfrm flipH="1">
                              <a:off x="2887554" y="5458678"/>
                              <a:ext cx="2890616" cy="878224"/>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4157" name="TextBox 23"/>
                          <wps:cNvSpPr txBox="1"/>
                          <wps:spPr>
                            <a:xfrm rot="20647866">
                              <a:off x="4038336" y="5619558"/>
                              <a:ext cx="894011" cy="230832"/>
                            </a:xfrm>
                            <a:prstGeom prst="rect">
                              <a:avLst/>
                            </a:prstGeom>
                            <a:noFill/>
                          </wps:spPr>
                          <wps:txbx>
                            <w:txbxContent>
                              <w:p w:rsidR="00016A0D" w:rsidRDefault="00016A0D" w:rsidP="00044921">
                                <w:pPr>
                                  <w:pStyle w:val="af3"/>
                                  <w:spacing w:before="0" w:beforeAutospacing="0" w:after="0" w:afterAutospacing="0"/>
                                </w:pPr>
                                <w:r>
                                  <w:rPr>
                                    <w:rFonts w:asciiTheme="minorHAnsi" w:hAnsi="Calibri" w:cstheme="minorBidi"/>
                                    <w:color w:val="000000"/>
                                    <w:kern w:val="24"/>
                                    <w:sz w:val="18"/>
                                    <w:szCs w:val="18"/>
                                    <w:lang w:val="en-US"/>
                                  </w:rPr>
                                  <w:t>35 km</w:t>
                                </w:r>
                              </w:p>
                            </w:txbxContent>
                          </wps:txbx>
                          <wps:bodyPr wrap="square" rtlCol="0"/>
                        </wps:wsp>
                        <wps:wsp>
                          <wps:cNvPr id="4158" name="TextBox 24"/>
                          <wps:cNvSpPr txBox="1"/>
                          <wps:spPr>
                            <a:xfrm rot="4273381">
                              <a:off x="1897768" y="5030216"/>
                              <a:ext cx="894011" cy="230832"/>
                            </a:xfrm>
                            <a:prstGeom prst="rect">
                              <a:avLst/>
                            </a:prstGeom>
                            <a:noFill/>
                          </wps:spPr>
                          <wps:txbx>
                            <w:txbxContent>
                              <w:p w:rsidR="00016A0D" w:rsidRDefault="00016A0D" w:rsidP="00044921">
                                <w:pPr>
                                  <w:pStyle w:val="af3"/>
                                  <w:spacing w:before="0" w:beforeAutospacing="0" w:after="0" w:afterAutospacing="0"/>
                                </w:pPr>
                                <w:r>
                                  <w:rPr>
                                    <w:rFonts w:asciiTheme="minorHAnsi" w:hAnsi="Calibri" w:cstheme="minorBidi"/>
                                    <w:color w:val="000000"/>
                                    <w:kern w:val="24"/>
                                    <w:sz w:val="18"/>
                                    <w:szCs w:val="18"/>
                                    <w:lang w:val="en-US"/>
                                  </w:rPr>
                                  <w:t>45 km</w:t>
                                </w:r>
                              </w:p>
                            </w:txbxContent>
                          </wps:txbx>
                          <wps:bodyPr wrap="square" rtlCol="0"/>
                        </wps:wsp>
                        <wps:wsp>
                          <wps:cNvPr id="4159" name="TextBox 25"/>
                          <wps:cNvSpPr txBox="1"/>
                          <wps:spPr>
                            <a:xfrm rot="3628061">
                              <a:off x="1897768" y="5576726"/>
                              <a:ext cx="894011" cy="230832"/>
                            </a:xfrm>
                            <a:prstGeom prst="rect">
                              <a:avLst/>
                            </a:prstGeom>
                            <a:noFill/>
                          </wps:spPr>
                          <wps:txbx>
                            <w:txbxContent>
                              <w:p w:rsidR="00016A0D" w:rsidRDefault="00016A0D" w:rsidP="00044921">
                                <w:pPr>
                                  <w:pStyle w:val="af3"/>
                                  <w:spacing w:before="0" w:beforeAutospacing="0" w:after="0" w:afterAutospacing="0"/>
                                </w:pPr>
                                <w:r>
                                  <w:rPr>
                                    <w:rFonts w:asciiTheme="minorHAnsi" w:hAnsi="Calibri" w:cstheme="minorBidi"/>
                                    <w:color w:val="000000"/>
                                    <w:kern w:val="24"/>
                                    <w:sz w:val="18"/>
                                    <w:szCs w:val="18"/>
                                    <w:lang w:val="en-US"/>
                                  </w:rPr>
                                  <w:t>40 km</w:t>
                                </w:r>
                              </w:p>
                            </w:txbxContent>
                          </wps:txbx>
                          <wps:bodyPr wrap="square" rtlCol="0"/>
                        </wps:wsp>
                        <pic:pic xmlns:pic="http://schemas.openxmlformats.org/drawingml/2006/picture">
                          <pic:nvPicPr>
                            <pic:cNvPr id="4160" name="Picture 6" descr="http://www.ukraineindustrial.info/wp-content/uploads/2015/09/tank-ohl.jpg"/>
                            <pic:cNvPicPr>
                              <a:picLocks noChangeAspect="1" noChangeArrowheads="1"/>
                            </pic:cNvPicPr>
                          </pic:nvPicPr>
                          <pic:blipFill>
                            <a:blip r:embed="rId84" cstate="print">
                              <a:extLst>
                                <a:ext uri="{28A0092B-C50C-407E-A947-70E740481C1C}">
                                  <a14:useLocalDpi xmlns:a14="http://schemas.microsoft.com/office/drawing/2010/main" val="0"/>
                                </a:ext>
                              </a:extLst>
                            </a:blip>
                            <a:stretch>
                              <a:fillRect/>
                            </a:stretch>
                          </pic:blipFill>
                          <pic:spPr bwMode="auto">
                            <a:xfrm>
                              <a:off x="4485341" y="4835433"/>
                              <a:ext cx="398575" cy="282913"/>
                            </a:xfrm>
                            <a:prstGeom prst="rect">
                              <a:avLst/>
                            </a:prstGeom>
                            <a:solidFill>
                              <a:schemeClr val="accent1"/>
                            </a:solidFill>
                            <a:ln>
                              <a:noFill/>
                            </a:ln>
                          </pic:spPr>
                        </pic:pic>
                        <pic:pic xmlns:pic="http://schemas.openxmlformats.org/drawingml/2006/picture">
                          <pic:nvPicPr>
                            <pic:cNvPr id="4161" name="Picture 6" descr="http://www.ukraineindustrial.info/wp-content/uploads/2015/09/tank-ohl.jpg"/>
                            <pic:cNvPicPr>
                              <a:picLocks noChangeAspect="1" noChangeArrowheads="1"/>
                            </pic:cNvPicPr>
                          </pic:nvPicPr>
                          <pic:blipFill>
                            <a:blip r:embed="rId84" cstate="print">
                              <a:extLst>
                                <a:ext uri="{28A0092B-C50C-407E-A947-70E740481C1C}">
                                  <a14:useLocalDpi xmlns:a14="http://schemas.microsoft.com/office/drawing/2010/main" val="0"/>
                                </a:ext>
                              </a:extLst>
                            </a:blip>
                            <a:stretch>
                              <a:fillRect/>
                            </a:stretch>
                          </pic:blipFill>
                          <pic:spPr bwMode="auto">
                            <a:xfrm>
                              <a:off x="3037536" y="5545468"/>
                              <a:ext cx="398575" cy="282913"/>
                            </a:xfrm>
                            <a:prstGeom prst="rect">
                              <a:avLst/>
                            </a:prstGeom>
                            <a:solidFill>
                              <a:schemeClr val="accent1"/>
                            </a:solidFill>
                            <a:ln>
                              <a:noFill/>
                            </a:ln>
                          </pic:spPr>
                        </pic:pic>
                        <wps:wsp>
                          <wps:cNvPr id="4162" name="TextBox 30"/>
                          <wps:cNvSpPr txBox="1"/>
                          <wps:spPr>
                            <a:xfrm>
                              <a:off x="2789818" y="5994651"/>
                              <a:ext cx="894011" cy="230832"/>
                            </a:xfrm>
                            <a:prstGeom prst="rect">
                              <a:avLst/>
                            </a:prstGeom>
                            <a:noFill/>
                          </wps:spPr>
                          <wps:txbx>
                            <w:txbxContent>
                              <w:p w:rsidR="00016A0D" w:rsidRDefault="00016A0D" w:rsidP="00044921">
                                <w:pPr>
                                  <w:pStyle w:val="af3"/>
                                  <w:spacing w:before="0" w:beforeAutospacing="0" w:after="0" w:afterAutospacing="0"/>
                                </w:pPr>
                                <w:r>
                                  <w:rPr>
                                    <w:rFonts w:asciiTheme="minorHAnsi" w:hAnsi="Calibri" w:cstheme="minorBidi"/>
                                    <w:color w:val="000000"/>
                                    <w:kern w:val="24"/>
                                    <w:sz w:val="18"/>
                                    <w:szCs w:val="18"/>
                                    <w:lang w:val="en-US"/>
                                  </w:rPr>
                                  <w:t>Үлгілі</w:t>
                                </w:r>
                              </w:p>
                            </w:txbxContent>
                          </wps:txbx>
                          <wps:bodyPr wrap="square" rtlCol="0"/>
                        </wps:wsp>
                        <pic:pic xmlns:pic="http://schemas.openxmlformats.org/drawingml/2006/picture">
                          <pic:nvPicPr>
                            <pic:cNvPr id="4163" name="Picture 6" descr="http://www.ukraineindustrial.info/wp-content/uploads/2015/09/tank-ohl.jpg"/>
                            <pic:cNvPicPr>
                              <a:picLocks noChangeAspect="1" noChangeArrowheads="1"/>
                            </pic:cNvPicPr>
                          </pic:nvPicPr>
                          <pic:blipFill>
                            <a:blip r:embed="rId84" cstate="print">
                              <a:extLst>
                                <a:ext uri="{28A0092B-C50C-407E-A947-70E740481C1C}">
                                  <a14:useLocalDpi xmlns:a14="http://schemas.microsoft.com/office/drawing/2010/main" val="0"/>
                                </a:ext>
                              </a:extLst>
                            </a:blip>
                            <a:stretch>
                              <a:fillRect/>
                            </a:stretch>
                          </pic:blipFill>
                          <pic:spPr bwMode="auto">
                            <a:xfrm>
                              <a:off x="3189940" y="6048805"/>
                              <a:ext cx="398575" cy="282913"/>
                            </a:xfrm>
                            <a:prstGeom prst="rect">
                              <a:avLst/>
                            </a:prstGeom>
                            <a:solidFill>
                              <a:schemeClr val="accent1"/>
                            </a:solidFill>
                            <a:ln>
                              <a:noFill/>
                            </a:ln>
                          </pic:spPr>
                        </pic:pic>
                        <pic:pic xmlns:pic="http://schemas.openxmlformats.org/drawingml/2006/picture">
                          <pic:nvPicPr>
                            <pic:cNvPr id="4164" name="Picture 6" descr="http://www.ukraineindustrial.info/wp-content/uploads/2015/09/tank-ohl.jpg"/>
                            <pic:cNvPicPr>
                              <a:picLocks noChangeAspect="1" noChangeArrowheads="1"/>
                            </pic:cNvPicPr>
                          </pic:nvPicPr>
                          <pic:blipFill>
                            <a:blip r:embed="rId84" cstate="print">
                              <a:extLst>
                                <a:ext uri="{28A0092B-C50C-407E-A947-70E740481C1C}">
                                  <a14:useLocalDpi xmlns:a14="http://schemas.microsoft.com/office/drawing/2010/main" val="0"/>
                                </a:ext>
                              </a:extLst>
                            </a:blip>
                            <a:stretch>
                              <a:fillRect/>
                            </a:stretch>
                          </pic:blipFill>
                          <pic:spPr bwMode="auto">
                            <a:xfrm>
                              <a:off x="5173085" y="5551623"/>
                              <a:ext cx="398575" cy="282913"/>
                            </a:xfrm>
                            <a:prstGeom prst="rect">
                              <a:avLst/>
                            </a:prstGeom>
                            <a:solidFill>
                              <a:schemeClr val="accent1"/>
                            </a:solidFill>
                            <a:ln>
                              <a:noFill/>
                            </a:ln>
                          </pic:spPr>
                        </pic:pic>
                        <wps:wsp>
                          <wps:cNvPr id="4165" name="TextBox 21"/>
                          <wps:cNvSpPr txBox="1"/>
                          <wps:spPr>
                            <a:xfrm>
                              <a:off x="3368186" y="4289922"/>
                              <a:ext cx="894011" cy="230832"/>
                            </a:xfrm>
                            <a:prstGeom prst="rect">
                              <a:avLst/>
                            </a:prstGeom>
                            <a:noFill/>
                          </wps:spPr>
                          <wps:txbx>
                            <w:txbxContent>
                              <w:p w:rsidR="00016A0D" w:rsidRDefault="00016A0D" w:rsidP="00044921">
                                <w:pPr>
                                  <w:pStyle w:val="af3"/>
                                  <w:spacing w:before="0" w:beforeAutospacing="0" w:after="0" w:afterAutospacing="0"/>
                                </w:pPr>
                                <w:r>
                                  <w:rPr>
                                    <w:rFonts w:asciiTheme="minorHAnsi" w:hAnsi="Calibri" w:cstheme="minorBidi"/>
                                    <w:color w:val="000000"/>
                                    <w:kern w:val="24"/>
                                    <w:sz w:val="18"/>
                                    <w:szCs w:val="18"/>
                                    <w:lang w:val="en-US"/>
                                  </w:rPr>
                                  <w:t>Темірбек</w:t>
                                </w:r>
                              </w:p>
                            </w:txbxContent>
                          </wps:txbx>
                          <wps:bodyPr wrap="square" rtlCol="0"/>
                        </wps:wsp>
                        <pic:pic xmlns:pic="http://schemas.openxmlformats.org/drawingml/2006/picture">
                          <pic:nvPicPr>
                            <pic:cNvPr id="4166" name="Picture 6" descr="http://www.ukraineindustrial.info/wp-content/uploads/2015/09/tank-ohl.jpg"/>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3022141" y="4204832"/>
                              <a:ext cx="367080" cy="321195"/>
                            </a:xfrm>
                            <a:prstGeom prst="rect">
                              <a:avLst/>
                            </a:prstGeom>
                            <a:solidFill>
                              <a:srgbClr val="00B050"/>
                            </a:solidFill>
                            <a:ln>
                              <a:noFill/>
                            </a:ln>
                          </pic:spPr>
                        </pic:pic>
                        <wps:wsp>
                          <wps:cNvPr id="4167" name="Прямая со стрелкой 4167"/>
                          <wps:cNvCnPr/>
                          <wps:spPr>
                            <a:xfrm flipH="1">
                              <a:off x="2759642" y="4565934"/>
                              <a:ext cx="382936" cy="1624324"/>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4168" name="Овальная выноска 4168"/>
                          <wps:cNvSpPr/>
                          <wps:spPr>
                            <a:xfrm>
                              <a:off x="0" y="5137484"/>
                              <a:ext cx="1868689" cy="882985"/>
                            </a:xfrm>
                            <a:prstGeom prst="wedgeEllipseCallout">
                              <a:avLst>
                                <a:gd name="adj1" fmla="val 91352"/>
                                <a:gd name="adj2" fmla="val 111262"/>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16A0D" w:rsidRPr="005A4ADA" w:rsidRDefault="00016A0D" w:rsidP="00FB54A0">
                                <w:pPr>
                                  <w:pStyle w:val="af3"/>
                                  <w:spacing w:before="0" w:beforeAutospacing="0" w:after="0" w:afterAutospacing="0"/>
                                  <w:jc w:val="center"/>
                                  <w:rPr>
                                    <w:lang w:val="en-US"/>
                                  </w:rPr>
                                </w:pPr>
                                <w:r>
                                  <w:rPr>
                                    <w:color w:val="FFFFFF"/>
                                    <w:kern w:val="24"/>
                                    <w:lang w:val="en-US"/>
                                  </w:rPr>
                                  <w:t>KokZhek</w:t>
                                </w:r>
                                <w:r>
                                  <w:rPr>
                                    <w:color w:val="FFFFFF"/>
                                    <w:kern w:val="24"/>
                                    <w:lang w:val="kk-KZ"/>
                                  </w:rPr>
                                  <w:t>-2030</w:t>
                                </w:r>
                                <w:r>
                                  <w:rPr>
                                    <w:color w:val="FFFFFF"/>
                                    <w:kern w:val="24"/>
                                    <w:lang w:val="en-US"/>
                                  </w:rPr>
                                  <w:t xml:space="preserve"> LLP</w:t>
                                </w:r>
                              </w:p>
                              <w:p w:rsidR="00016A0D" w:rsidRDefault="00016A0D" w:rsidP="00044921">
                                <w:pPr>
                                  <w:pStyle w:val="af3"/>
                                  <w:spacing w:before="0" w:beforeAutospacing="0" w:after="0" w:afterAutospacing="0"/>
                                  <w:jc w:val="center"/>
                                </w:pPr>
                              </w:p>
                            </w:txbxContent>
                          </wps:txbx>
                          <wps:bodyPr rtlCol="0" anchor="ctr"/>
                        </wps:wsp>
                        <pic:pic xmlns:pic="http://schemas.openxmlformats.org/drawingml/2006/picture">
                          <pic:nvPicPr>
                            <pic:cNvPr id="4169" name="Picture 6" descr="http://www.ukraineindustrial.info/wp-content/uploads/2015/09/tank-ohl.jpg"/>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6407955" y="5551620"/>
                              <a:ext cx="367080" cy="321195"/>
                            </a:xfrm>
                            <a:prstGeom prst="rect">
                              <a:avLst/>
                            </a:prstGeom>
                            <a:solidFill>
                              <a:srgbClr val="00B050"/>
                            </a:solidFill>
                            <a:ln>
                              <a:noFill/>
                            </a:ln>
                          </pic:spPr>
                        </pic:pic>
                        <wps:wsp>
                          <wps:cNvPr id="4170" name="Прямая со стрелкой 4170"/>
                          <wps:cNvCnPr/>
                          <wps:spPr>
                            <a:xfrm flipH="1">
                              <a:off x="2887554" y="5897790"/>
                              <a:ext cx="3521162" cy="591512"/>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4171" name="TextBox 37"/>
                          <wps:cNvSpPr txBox="1"/>
                          <wps:spPr>
                            <a:xfrm rot="21002892">
                              <a:off x="4626072" y="5944018"/>
                              <a:ext cx="894011" cy="230832"/>
                            </a:xfrm>
                            <a:prstGeom prst="rect">
                              <a:avLst/>
                            </a:prstGeom>
                            <a:noFill/>
                          </wps:spPr>
                          <wps:txbx>
                            <w:txbxContent>
                              <w:p w:rsidR="00016A0D" w:rsidRDefault="00016A0D" w:rsidP="00044921">
                                <w:pPr>
                                  <w:pStyle w:val="af3"/>
                                  <w:spacing w:before="0" w:beforeAutospacing="0" w:after="0" w:afterAutospacing="0"/>
                                </w:pPr>
                                <w:r>
                                  <w:rPr>
                                    <w:rFonts w:asciiTheme="minorHAnsi" w:hAnsi="Calibri" w:cstheme="minorBidi"/>
                                    <w:color w:val="000000"/>
                                    <w:kern w:val="24"/>
                                    <w:sz w:val="18"/>
                                    <w:szCs w:val="18"/>
                                    <w:lang w:val="en-US"/>
                                  </w:rPr>
                                  <w:t>40 km</w:t>
                                </w:r>
                              </w:p>
                            </w:txbxContent>
                          </wps:txbx>
                          <wps:bodyPr wrap="square" rtlCol="0"/>
                        </wps:wsp>
                        <wps:wsp>
                          <wps:cNvPr id="4172" name="TextBox 38"/>
                          <wps:cNvSpPr txBox="1"/>
                          <wps:spPr>
                            <a:xfrm rot="17067760">
                              <a:off x="2569925" y="4712012"/>
                              <a:ext cx="894011" cy="230832"/>
                            </a:xfrm>
                            <a:prstGeom prst="rect">
                              <a:avLst/>
                            </a:prstGeom>
                            <a:noFill/>
                          </wps:spPr>
                          <wps:txbx>
                            <w:txbxContent>
                              <w:p w:rsidR="00016A0D" w:rsidRDefault="00016A0D" w:rsidP="00044921">
                                <w:pPr>
                                  <w:pStyle w:val="af3"/>
                                  <w:spacing w:before="0" w:beforeAutospacing="0" w:after="0" w:afterAutospacing="0"/>
                                </w:pPr>
                                <w:r>
                                  <w:rPr>
                                    <w:rFonts w:asciiTheme="minorHAnsi" w:hAnsi="Calibri" w:cstheme="minorBidi"/>
                                    <w:color w:val="000000"/>
                                    <w:kern w:val="24"/>
                                    <w:sz w:val="18"/>
                                    <w:szCs w:val="18"/>
                                    <w:lang w:val="en-US"/>
                                  </w:rPr>
                                  <w:t>55 km</w:t>
                                </w:r>
                              </w:p>
                            </w:txbxContent>
                          </wps:txbx>
                          <wps:bodyPr wrap="square" rtlCol="0"/>
                        </wps:wsp>
                        <pic:pic xmlns:pic="http://schemas.openxmlformats.org/drawingml/2006/picture">
                          <pic:nvPicPr>
                            <pic:cNvPr id="4173" name="Picture 6" descr="http://www.ukraineindustrial.info/wp-content/uploads/2015/09/tank-ohl.jpg"/>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3761528" y="5118344"/>
                              <a:ext cx="367080" cy="321195"/>
                            </a:xfrm>
                            <a:prstGeom prst="rect">
                              <a:avLst/>
                            </a:prstGeom>
                            <a:solidFill>
                              <a:srgbClr val="00B050"/>
                            </a:solidFill>
                            <a:ln>
                              <a:noFill/>
                            </a:ln>
                          </pic:spPr>
                        </pic:pic>
                        <wps:wsp>
                          <wps:cNvPr id="4174" name="Прямая со стрелкой 4174"/>
                          <wps:cNvCnPr/>
                          <wps:spPr>
                            <a:xfrm flipH="1">
                              <a:off x="2912042" y="5458678"/>
                              <a:ext cx="849486" cy="883980"/>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4175" name="TextBox 42"/>
                          <wps:cNvSpPr txBox="1"/>
                          <wps:spPr>
                            <a:xfrm rot="18810837">
                              <a:off x="3277888" y="5272378"/>
                              <a:ext cx="894011" cy="230832"/>
                            </a:xfrm>
                            <a:prstGeom prst="rect">
                              <a:avLst/>
                            </a:prstGeom>
                            <a:noFill/>
                          </wps:spPr>
                          <wps:txbx>
                            <w:txbxContent>
                              <w:p w:rsidR="00016A0D" w:rsidRDefault="00016A0D" w:rsidP="00044921">
                                <w:pPr>
                                  <w:pStyle w:val="af3"/>
                                  <w:spacing w:before="0" w:beforeAutospacing="0" w:after="0" w:afterAutospacing="0"/>
                                </w:pPr>
                                <w:r>
                                  <w:rPr>
                                    <w:rFonts w:asciiTheme="minorHAnsi" w:hAnsi="Calibri" w:cstheme="minorBidi"/>
                                    <w:color w:val="000000"/>
                                    <w:kern w:val="24"/>
                                    <w:sz w:val="18"/>
                                    <w:szCs w:val="18"/>
                                    <w:lang w:val="en-US"/>
                                  </w:rPr>
                                  <w:t>27 km</w:t>
                                </w:r>
                              </w:p>
                            </w:txbxContent>
                          </wps:txbx>
                          <wps:bodyPr wrap="square" rtlCol="0"/>
                        </wps:wsp>
                        <pic:pic xmlns:pic="http://schemas.openxmlformats.org/drawingml/2006/picture">
                          <pic:nvPicPr>
                            <pic:cNvPr id="4176" name="Picture 6" descr="http://www.ukraineindustrial.info/wp-content/uploads/2015/09/tank-ohl.jpg"/>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367975" y="476320"/>
                              <a:ext cx="367080" cy="321195"/>
                            </a:xfrm>
                            <a:prstGeom prst="rect">
                              <a:avLst/>
                            </a:prstGeom>
                            <a:solidFill>
                              <a:srgbClr val="00B050"/>
                            </a:solidFill>
                            <a:ln>
                              <a:noFill/>
                            </a:ln>
                          </pic:spPr>
                        </pic:pic>
                        <pic:pic xmlns:pic="http://schemas.openxmlformats.org/drawingml/2006/picture">
                          <pic:nvPicPr>
                            <pic:cNvPr id="4177" name="Picture 6" descr="http://www.ukraineindustrial.info/wp-content/uploads/2015/09/tank-ohl.jpg"/>
                            <pic:cNvPicPr>
                              <a:picLocks noChangeAspect="1" noChangeArrowheads="1"/>
                            </pic:cNvPicPr>
                          </pic:nvPicPr>
                          <pic:blipFill>
                            <a:blip r:embed="rId84" cstate="print">
                              <a:extLst>
                                <a:ext uri="{28A0092B-C50C-407E-A947-70E740481C1C}">
                                  <a14:useLocalDpi xmlns:a14="http://schemas.microsoft.com/office/drawing/2010/main" val="0"/>
                                </a:ext>
                              </a:extLst>
                            </a:blip>
                            <a:stretch>
                              <a:fillRect/>
                            </a:stretch>
                          </pic:blipFill>
                          <pic:spPr bwMode="auto">
                            <a:xfrm>
                              <a:off x="367981" y="54301"/>
                              <a:ext cx="398575" cy="282913"/>
                            </a:xfrm>
                            <a:prstGeom prst="rect">
                              <a:avLst/>
                            </a:prstGeom>
                            <a:solidFill>
                              <a:schemeClr val="accent1"/>
                            </a:solidFill>
                            <a:ln>
                              <a:noFill/>
                            </a:ln>
                          </pic:spPr>
                        </pic:pic>
                        <wps:wsp>
                          <wps:cNvPr id="4178" name="TextBox 48"/>
                          <wps:cNvSpPr txBox="1"/>
                          <wps:spPr>
                            <a:xfrm>
                              <a:off x="3238942" y="5852542"/>
                              <a:ext cx="441146" cy="276999"/>
                            </a:xfrm>
                            <a:prstGeom prst="rect">
                              <a:avLst/>
                            </a:prstGeom>
                            <a:noFill/>
                          </wps:spPr>
                          <wps:txbx>
                            <w:txbxContent>
                              <w:p w:rsidR="00016A0D" w:rsidRDefault="00016A0D" w:rsidP="00044921">
                                <w:pPr>
                                  <w:pStyle w:val="af3"/>
                                  <w:spacing w:before="0" w:beforeAutospacing="0" w:after="0" w:afterAutospacing="0"/>
                                </w:pPr>
                                <w:r>
                                  <w:rPr>
                                    <w:rFonts w:asciiTheme="minorHAnsi" w:hAnsi="Calibri" w:cstheme="minorBidi"/>
                                    <w:b/>
                                    <w:bCs/>
                                    <w:color w:val="000000"/>
                                    <w:kern w:val="24"/>
                                    <w:lang w:val="en-US"/>
                                  </w:rPr>
                                  <w:t xml:space="preserve">2 </w:t>
                                </w:r>
                                <w:proofErr w:type="gramStart"/>
                                <w:r>
                                  <w:rPr>
                                    <w:rFonts w:asciiTheme="minorHAnsi" w:hAnsi="Calibri" w:cstheme="minorBidi"/>
                                    <w:b/>
                                    <w:bCs/>
                                    <w:color w:val="000000"/>
                                    <w:kern w:val="24"/>
                                    <w:lang w:val="en-US"/>
                                  </w:rPr>
                                  <w:t>tn</w:t>
                                </w:r>
                                <w:proofErr w:type="gramEnd"/>
                              </w:p>
                            </w:txbxContent>
                          </wps:txbx>
                          <wps:bodyPr wrap="square" rtlCol="0"/>
                        </wps:wsp>
                        <wps:wsp>
                          <wps:cNvPr id="4179" name="TextBox 49"/>
                          <wps:cNvSpPr txBox="1"/>
                          <wps:spPr>
                            <a:xfrm>
                              <a:off x="2977496" y="5357892"/>
                              <a:ext cx="441146" cy="276999"/>
                            </a:xfrm>
                            <a:prstGeom prst="rect">
                              <a:avLst/>
                            </a:prstGeom>
                            <a:noFill/>
                          </wps:spPr>
                          <wps:txbx>
                            <w:txbxContent>
                              <w:p w:rsidR="00016A0D" w:rsidRDefault="00016A0D" w:rsidP="00044921">
                                <w:pPr>
                                  <w:pStyle w:val="af3"/>
                                  <w:spacing w:before="0" w:beforeAutospacing="0" w:after="0" w:afterAutospacing="0"/>
                                </w:pPr>
                                <w:r>
                                  <w:rPr>
                                    <w:rFonts w:asciiTheme="minorHAnsi" w:hAnsi="Calibri" w:cstheme="minorBidi"/>
                                    <w:b/>
                                    <w:bCs/>
                                    <w:color w:val="000000"/>
                                    <w:kern w:val="24"/>
                                    <w:lang w:val="en-US"/>
                                  </w:rPr>
                                  <w:t xml:space="preserve">2 </w:t>
                                </w:r>
                                <w:proofErr w:type="gramStart"/>
                                <w:r>
                                  <w:rPr>
                                    <w:rFonts w:asciiTheme="minorHAnsi" w:hAnsi="Calibri" w:cstheme="minorBidi"/>
                                    <w:b/>
                                    <w:bCs/>
                                    <w:color w:val="000000"/>
                                    <w:kern w:val="24"/>
                                    <w:lang w:val="en-US"/>
                                  </w:rPr>
                                  <w:t>tn</w:t>
                                </w:r>
                                <w:proofErr w:type="gramEnd"/>
                              </w:p>
                            </w:txbxContent>
                          </wps:txbx>
                          <wps:bodyPr wrap="square" rtlCol="0"/>
                        </wps:wsp>
                        <wps:wsp>
                          <wps:cNvPr id="4180" name="TextBox 50"/>
                          <wps:cNvSpPr txBox="1"/>
                          <wps:spPr>
                            <a:xfrm>
                              <a:off x="1775598" y="4761272"/>
                              <a:ext cx="441146" cy="276999"/>
                            </a:xfrm>
                            <a:prstGeom prst="rect">
                              <a:avLst/>
                            </a:prstGeom>
                            <a:noFill/>
                          </wps:spPr>
                          <wps:txbx>
                            <w:txbxContent>
                              <w:p w:rsidR="00016A0D" w:rsidRDefault="00016A0D" w:rsidP="00044921">
                                <w:pPr>
                                  <w:pStyle w:val="af3"/>
                                  <w:spacing w:before="0" w:beforeAutospacing="0" w:after="0" w:afterAutospacing="0"/>
                                </w:pPr>
                                <w:r>
                                  <w:rPr>
                                    <w:rFonts w:asciiTheme="minorHAnsi" w:hAnsi="Calibri" w:cstheme="minorBidi"/>
                                    <w:b/>
                                    <w:bCs/>
                                    <w:color w:val="000000"/>
                                    <w:kern w:val="24"/>
                                    <w:lang w:val="en-US"/>
                                  </w:rPr>
                                  <w:t xml:space="preserve">2 </w:t>
                                </w:r>
                                <w:proofErr w:type="gramStart"/>
                                <w:r>
                                  <w:rPr>
                                    <w:rFonts w:asciiTheme="minorHAnsi" w:hAnsi="Calibri" w:cstheme="minorBidi"/>
                                    <w:b/>
                                    <w:bCs/>
                                    <w:color w:val="000000"/>
                                    <w:kern w:val="24"/>
                                    <w:lang w:val="en-US"/>
                                  </w:rPr>
                                  <w:t>tn</w:t>
                                </w:r>
                                <w:proofErr w:type="gramEnd"/>
                              </w:p>
                            </w:txbxContent>
                          </wps:txbx>
                          <wps:bodyPr wrap="square" rtlCol="0"/>
                        </wps:wsp>
                        <wps:wsp>
                          <wps:cNvPr id="4181" name="TextBox 51"/>
                          <wps:cNvSpPr txBox="1"/>
                          <wps:spPr>
                            <a:xfrm>
                              <a:off x="1359834" y="4382257"/>
                              <a:ext cx="441146" cy="276999"/>
                            </a:xfrm>
                            <a:prstGeom prst="rect">
                              <a:avLst/>
                            </a:prstGeom>
                            <a:noFill/>
                          </wps:spPr>
                          <wps:txbx>
                            <w:txbxContent>
                              <w:p w:rsidR="00016A0D" w:rsidRDefault="00016A0D" w:rsidP="00044921">
                                <w:pPr>
                                  <w:pStyle w:val="af3"/>
                                  <w:spacing w:before="0" w:beforeAutospacing="0" w:after="0" w:afterAutospacing="0"/>
                                </w:pPr>
                                <w:r>
                                  <w:rPr>
                                    <w:rFonts w:asciiTheme="minorHAnsi" w:hAnsi="Calibri" w:cstheme="minorBidi"/>
                                    <w:b/>
                                    <w:bCs/>
                                    <w:color w:val="000000"/>
                                    <w:kern w:val="24"/>
                                    <w:lang w:val="en-US"/>
                                  </w:rPr>
                                  <w:t xml:space="preserve">2 </w:t>
                                </w:r>
                                <w:proofErr w:type="gramStart"/>
                                <w:r>
                                  <w:rPr>
                                    <w:rFonts w:asciiTheme="minorHAnsi" w:hAnsi="Calibri" w:cstheme="minorBidi"/>
                                    <w:b/>
                                    <w:bCs/>
                                    <w:color w:val="000000"/>
                                    <w:kern w:val="24"/>
                                    <w:lang w:val="en-US"/>
                                  </w:rPr>
                                  <w:t>tn</w:t>
                                </w:r>
                                <w:proofErr w:type="gramEnd"/>
                              </w:p>
                            </w:txbxContent>
                          </wps:txbx>
                          <wps:bodyPr wrap="square" rtlCol="0"/>
                        </wps:wsp>
                        <wps:wsp>
                          <wps:cNvPr id="4182" name="TextBox 52"/>
                          <wps:cNvSpPr txBox="1"/>
                          <wps:spPr>
                            <a:xfrm>
                              <a:off x="2936007" y="3996060"/>
                              <a:ext cx="441146" cy="276999"/>
                            </a:xfrm>
                            <a:prstGeom prst="rect">
                              <a:avLst/>
                            </a:prstGeom>
                            <a:noFill/>
                          </wps:spPr>
                          <wps:txbx>
                            <w:txbxContent>
                              <w:p w:rsidR="00016A0D" w:rsidRDefault="00016A0D" w:rsidP="00044921">
                                <w:pPr>
                                  <w:pStyle w:val="af3"/>
                                  <w:spacing w:before="0" w:beforeAutospacing="0" w:after="0" w:afterAutospacing="0"/>
                                </w:pPr>
                                <w:r>
                                  <w:rPr>
                                    <w:rFonts w:asciiTheme="minorHAnsi" w:hAnsi="Calibri" w:cstheme="minorBidi"/>
                                    <w:b/>
                                    <w:bCs/>
                                    <w:color w:val="000000"/>
                                    <w:kern w:val="24"/>
                                    <w:lang w:val="en-US"/>
                                  </w:rPr>
                                  <w:t xml:space="preserve">2 </w:t>
                                </w:r>
                                <w:proofErr w:type="gramStart"/>
                                <w:r>
                                  <w:rPr>
                                    <w:rFonts w:asciiTheme="minorHAnsi" w:hAnsi="Calibri" w:cstheme="minorBidi"/>
                                    <w:b/>
                                    <w:bCs/>
                                    <w:color w:val="000000"/>
                                    <w:kern w:val="24"/>
                                    <w:lang w:val="en-US"/>
                                  </w:rPr>
                                  <w:t>tn</w:t>
                                </w:r>
                                <w:proofErr w:type="gramEnd"/>
                              </w:p>
                            </w:txbxContent>
                          </wps:txbx>
                          <wps:bodyPr wrap="square" rtlCol="0"/>
                        </wps:wsp>
                        <wps:wsp>
                          <wps:cNvPr id="4183" name="TextBox 53"/>
                          <wps:cNvSpPr txBox="1"/>
                          <wps:spPr>
                            <a:xfrm>
                              <a:off x="3661206" y="4899772"/>
                              <a:ext cx="441146" cy="276999"/>
                            </a:xfrm>
                            <a:prstGeom prst="rect">
                              <a:avLst/>
                            </a:prstGeom>
                            <a:noFill/>
                          </wps:spPr>
                          <wps:txbx>
                            <w:txbxContent>
                              <w:p w:rsidR="00016A0D" w:rsidRDefault="00016A0D" w:rsidP="00044921">
                                <w:pPr>
                                  <w:pStyle w:val="af3"/>
                                  <w:spacing w:before="0" w:beforeAutospacing="0" w:after="0" w:afterAutospacing="0"/>
                                </w:pPr>
                                <w:r>
                                  <w:rPr>
                                    <w:rFonts w:asciiTheme="minorHAnsi" w:hAnsi="Calibri" w:cstheme="minorBidi"/>
                                    <w:b/>
                                    <w:bCs/>
                                    <w:color w:val="000000"/>
                                    <w:kern w:val="24"/>
                                    <w:lang w:val="en-US"/>
                                  </w:rPr>
                                  <w:t xml:space="preserve">2 </w:t>
                                </w:r>
                                <w:proofErr w:type="gramStart"/>
                                <w:r>
                                  <w:rPr>
                                    <w:rFonts w:asciiTheme="minorHAnsi" w:hAnsi="Calibri" w:cstheme="minorBidi"/>
                                    <w:b/>
                                    <w:bCs/>
                                    <w:color w:val="000000"/>
                                    <w:kern w:val="24"/>
                                    <w:lang w:val="en-US"/>
                                  </w:rPr>
                                  <w:t>tn</w:t>
                                </w:r>
                                <w:proofErr w:type="gramEnd"/>
                              </w:p>
                            </w:txbxContent>
                          </wps:txbx>
                          <wps:bodyPr wrap="square" rtlCol="0"/>
                        </wps:wsp>
                        <wps:wsp>
                          <wps:cNvPr id="4184" name="TextBox 54"/>
                          <wps:cNvSpPr txBox="1"/>
                          <wps:spPr>
                            <a:xfrm>
                              <a:off x="5084197" y="5340616"/>
                              <a:ext cx="441146" cy="276999"/>
                            </a:xfrm>
                            <a:prstGeom prst="rect">
                              <a:avLst/>
                            </a:prstGeom>
                            <a:noFill/>
                          </wps:spPr>
                          <wps:txbx>
                            <w:txbxContent>
                              <w:p w:rsidR="00016A0D" w:rsidRDefault="00016A0D" w:rsidP="00044921">
                                <w:pPr>
                                  <w:pStyle w:val="af3"/>
                                  <w:spacing w:before="0" w:beforeAutospacing="0" w:after="0" w:afterAutospacing="0"/>
                                </w:pPr>
                                <w:r>
                                  <w:rPr>
                                    <w:rFonts w:asciiTheme="minorHAnsi" w:hAnsi="Calibri" w:cstheme="minorBidi"/>
                                    <w:b/>
                                    <w:bCs/>
                                    <w:color w:val="000000"/>
                                    <w:kern w:val="24"/>
                                    <w:lang w:val="en-US"/>
                                  </w:rPr>
                                  <w:t xml:space="preserve">2 </w:t>
                                </w:r>
                                <w:proofErr w:type="gramStart"/>
                                <w:r>
                                  <w:rPr>
                                    <w:rFonts w:asciiTheme="minorHAnsi" w:hAnsi="Calibri" w:cstheme="minorBidi"/>
                                    <w:b/>
                                    <w:bCs/>
                                    <w:color w:val="000000"/>
                                    <w:kern w:val="24"/>
                                    <w:lang w:val="en-US"/>
                                  </w:rPr>
                                  <w:t>tn</w:t>
                                </w:r>
                                <w:proofErr w:type="gramEnd"/>
                              </w:p>
                            </w:txbxContent>
                          </wps:txbx>
                          <wps:bodyPr wrap="square" rtlCol="0"/>
                        </wps:wsp>
                        <wps:wsp>
                          <wps:cNvPr id="4185" name="TextBox 55"/>
                          <wps:cNvSpPr txBox="1"/>
                          <wps:spPr>
                            <a:xfrm>
                              <a:off x="4439192" y="4610568"/>
                              <a:ext cx="441146" cy="276999"/>
                            </a:xfrm>
                            <a:prstGeom prst="rect">
                              <a:avLst/>
                            </a:prstGeom>
                            <a:noFill/>
                          </wps:spPr>
                          <wps:txbx>
                            <w:txbxContent>
                              <w:p w:rsidR="00016A0D" w:rsidRDefault="00016A0D" w:rsidP="00044921">
                                <w:pPr>
                                  <w:pStyle w:val="af3"/>
                                  <w:spacing w:before="0" w:beforeAutospacing="0" w:after="0" w:afterAutospacing="0"/>
                                </w:pPr>
                                <w:r>
                                  <w:rPr>
                                    <w:rFonts w:asciiTheme="minorHAnsi" w:hAnsi="Calibri" w:cstheme="minorBidi"/>
                                    <w:b/>
                                    <w:bCs/>
                                    <w:color w:val="000000"/>
                                    <w:kern w:val="24"/>
                                    <w:lang w:val="en-US"/>
                                  </w:rPr>
                                  <w:t xml:space="preserve">2 </w:t>
                                </w:r>
                                <w:proofErr w:type="gramStart"/>
                                <w:r>
                                  <w:rPr>
                                    <w:rFonts w:asciiTheme="minorHAnsi" w:hAnsi="Calibri" w:cstheme="minorBidi"/>
                                    <w:b/>
                                    <w:bCs/>
                                    <w:color w:val="000000"/>
                                    <w:kern w:val="24"/>
                                    <w:lang w:val="en-US"/>
                                  </w:rPr>
                                  <w:t>tn</w:t>
                                </w:r>
                                <w:proofErr w:type="gramEnd"/>
                              </w:p>
                            </w:txbxContent>
                          </wps:txbx>
                          <wps:bodyPr wrap="square" rtlCol="0"/>
                        </wps:wsp>
                        <wps:wsp>
                          <wps:cNvPr id="4186" name="TextBox 56"/>
                          <wps:cNvSpPr txBox="1"/>
                          <wps:spPr>
                            <a:xfrm>
                              <a:off x="5656060" y="4860488"/>
                              <a:ext cx="441146" cy="276999"/>
                            </a:xfrm>
                            <a:prstGeom prst="rect">
                              <a:avLst/>
                            </a:prstGeom>
                            <a:noFill/>
                          </wps:spPr>
                          <wps:txbx>
                            <w:txbxContent>
                              <w:p w:rsidR="00016A0D" w:rsidRDefault="00016A0D" w:rsidP="00044921">
                                <w:pPr>
                                  <w:pStyle w:val="af3"/>
                                  <w:spacing w:before="0" w:beforeAutospacing="0" w:after="0" w:afterAutospacing="0"/>
                                </w:pPr>
                                <w:r>
                                  <w:rPr>
                                    <w:rFonts w:asciiTheme="minorHAnsi" w:hAnsi="Calibri" w:cstheme="minorBidi"/>
                                    <w:b/>
                                    <w:bCs/>
                                    <w:color w:val="000000"/>
                                    <w:kern w:val="24"/>
                                    <w:lang w:val="en-US"/>
                                  </w:rPr>
                                  <w:t xml:space="preserve">2 </w:t>
                                </w:r>
                                <w:proofErr w:type="gramStart"/>
                                <w:r>
                                  <w:rPr>
                                    <w:rFonts w:asciiTheme="minorHAnsi" w:hAnsi="Calibri" w:cstheme="minorBidi"/>
                                    <w:b/>
                                    <w:bCs/>
                                    <w:color w:val="000000"/>
                                    <w:kern w:val="24"/>
                                    <w:lang w:val="en-US"/>
                                  </w:rPr>
                                  <w:t>tn</w:t>
                                </w:r>
                                <w:proofErr w:type="gramEnd"/>
                              </w:p>
                            </w:txbxContent>
                          </wps:txbx>
                          <wps:bodyPr wrap="square" rtlCol="0"/>
                        </wps:wsp>
                        <wps:wsp>
                          <wps:cNvPr id="4187" name="TextBox 57"/>
                          <wps:cNvSpPr txBox="1"/>
                          <wps:spPr>
                            <a:xfrm>
                              <a:off x="6288215" y="5357892"/>
                              <a:ext cx="441146" cy="276999"/>
                            </a:xfrm>
                            <a:prstGeom prst="rect">
                              <a:avLst/>
                            </a:prstGeom>
                            <a:noFill/>
                          </wps:spPr>
                          <wps:txbx>
                            <w:txbxContent>
                              <w:p w:rsidR="00016A0D" w:rsidRDefault="00016A0D" w:rsidP="00044921">
                                <w:pPr>
                                  <w:pStyle w:val="af3"/>
                                  <w:spacing w:before="0" w:beforeAutospacing="0" w:after="0" w:afterAutospacing="0"/>
                                </w:pPr>
                                <w:r>
                                  <w:rPr>
                                    <w:rFonts w:asciiTheme="minorHAnsi" w:hAnsi="Calibri" w:cstheme="minorBidi"/>
                                    <w:b/>
                                    <w:bCs/>
                                    <w:color w:val="000000"/>
                                    <w:kern w:val="24"/>
                                    <w:lang w:val="en-US"/>
                                  </w:rPr>
                                  <w:t xml:space="preserve">2 </w:t>
                                </w:r>
                                <w:proofErr w:type="gramStart"/>
                                <w:r>
                                  <w:rPr>
                                    <w:rFonts w:asciiTheme="minorHAnsi" w:hAnsi="Calibri" w:cstheme="minorBidi"/>
                                    <w:b/>
                                    <w:bCs/>
                                    <w:color w:val="000000"/>
                                    <w:kern w:val="24"/>
                                    <w:lang w:val="en-US"/>
                                  </w:rPr>
                                  <w:t>tn</w:t>
                                </w:r>
                                <w:proofErr w:type="gramEnd"/>
                              </w:p>
                            </w:txbxContent>
                          </wps:txbx>
                          <wps:bodyPr wrap="square" rtlCol="0"/>
                        </wps:wsp>
                        <pic:pic xmlns:pic="http://schemas.openxmlformats.org/drawingml/2006/picture">
                          <pic:nvPicPr>
                            <pic:cNvPr id="4188" name="Picture 6" descr="http://www.ukraineindustrial.info/wp-content/uploads/2015/09/tank-ohl.jpg"/>
                            <pic:cNvPicPr>
                              <a:picLocks noChangeAspect="1" noChangeArrowheads="1"/>
                            </pic:cNvPicPr>
                          </pic:nvPicPr>
                          <pic:blipFill>
                            <a:blip r:embed="rId84" cstate="print">
                              <a:extLst>
                                <a:ext uri="{28A0092B-C50C-407E-A947-70E740481C1C}">
                                  <a14:useLocalDpi xmlns:a14="http://schemas.microsoft.com/office/drawing/2010/main" val="0"/>
                                </a:ext>
                              </a:extLst>
                            </a:blip>
                            <a:stretch>
                              <a:fillRect/>
                            </a:stretch>
                          </pic:blipFill>
                          <pic:spPr bwMode="auto">
                            <a:xfrm>
                              <a:off x="3191557" y="4861283"/>
                              <a:ext cx="398575" cy="282913"/>
                            </a:xfrm>
                            <a:prstGeom prst="rect">
                              <a:avLst/>
                            </a:prstGeom>
                            <a:solidFill>
                              <a:schemeClr val="accent1"/>
                            </a:solidFill>
                            <a:ln>
                              <a:noFill/>
                            </a:ln>
                          </pic:spPr>
                        </pic:pic>
                        <wps:wsp>
                          <wps:cNvPr id="4189" name="TextBox 58"/>
                          <wps:cNvSpPr txBox="1"/>
                          <wps:spPr>
                            <a:xfrm>
                              <a:off x="3159632" y="4660036"/>
                              <a:ext cx="441146" cy="276999"/>
                            </a:xfrm>
                            <a:prstGeom prst="rect">
                              <a:avLst/>
                            </a:prstGeom>
                            <a:noFill/>
                          </wps:spPr>
                          <wps:txbx>
                            <w:txbxContent>
                              <w:p w:rsidR="00016A0D" w:rsidRDefault="00016A0D" w:rsidP="00044921">
                                <w:pPr>
                                  <w:pStyle w:val="af3"/>
                                  <w:spacing w:before="0" w:beforeAutospacing="0" w:after="0" w:afterAutospacing="0"/>
                                </w:pPr>
                                <w:r>
                                  <w:rPr>
                                    <w:rFonts w:asciiTheme="minorHAnsi" w:hAnsi="Calibri" w:cstheme="minorBidi"/>
                                    <w:b/>
                                    <w:bCs/>
                                    <w:color w:val="000000"/>
                                    <w:kern w:val="24"/>
                                    <w:lang w:val="en-US"/>
                                  </w:rPr>
                                  <w:t xml:space="preserve">2 </w:t>
                                </w:r>
                                <w:proofErr w:type="gramStart"/>
                                <w:r>
                                  <w:rPr>
                                    <w:rFonts w:asciiTheme="minorHAnsi" w:hAnsi="Calibri" w:cstheme="minorBidi"/>
                                    <w:b/>
                                    <w:bCs/>
                                    <w:color w:val="000000"/>
                                    <w:kern w:val="24"/>
                                    <w:lang w:val="en-US"/>
                                  </w:rPr>
                                  <w:t>tn</w:t>
                                </w:r>
                                <w:proofErr w:type="gramEnd"/>
                              </w:p>
                            </w:txbxContent>
                          </wps:txbx>
                          <wps:bodyPr wrap="square" rtlCol="0"/>
                        </wps:wsp>
                        <pic:pic xmlns:pic="http://schemas.openxmlformats.org/drawingml/2006/picture">
                          <pic:nvPicPr>
                            <pic:cNvPr id="4190" name="Рисунок 4190"/>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bwMode="auto">
                            <a:xfrm>
                              <a:off x="3650962" y="5551618"/>
                              <a:ext cx="531437" cy="1940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91" name="Рисунок 4191"/>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bwMode="auto">
                            <a:xfrm>
                              <a:off x="3803362" y="5704018"/>
                              <a:ext cx="531437" cy="1940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92" name="Прямая со стрелкой 4192"/>
                          <wps:cNvCnPr/>
                          <wps:spPr>
                            <a:xfrm flipH="1" flipV="1">
                              <a:off x="4182397" y="5648646"/>
                              <a:ext cx="964189" cy="55372"/>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4193" name="Прямая со стрелкой 4193"/>
                          <wps:cNvCnPr/>
                          <wps:spPr>
                            <a:xfrm flipH="1">
                              <a:off x="4128614" y="5144192"/>
                              <a:ext cx="424743" cy="401272"/>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4194" name="Прямая со стрелкой 4194"/>
                          <wps:cNvCnPr/>
                          <wps:spPr>
                            <a:xfrm flipV="1">
                              <a:off x="3583346" y="5878520"/>
                              <a:ext cx="315079" cy="19387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4195" name="Овальная выноска 4195"/>
                          <wps:cNvSpPr/>
                          <wps:spPr>
                            <a:xfrm>
                              <a:off x="2806540" y="2511597"/>
                              <a:ext cx="1868689" cy="911770"/>
                            </a:xfrm>
                            <a:prstGeom prst="wedgeEllipseCallout">
                              <a:avLst>
                                <a:gd name="adj1" fmla="val 17443"/>
                                <a:gd name="adj2" fmla="val 403438"/>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044921">
                                <w:pPr>
                                  <w:pStyle w:val="af3"/>
                                  <w:spacing w:before="0" w:beforeAutospacing="0" w:after="0" w:afterAutospacing="0"/>
                                  <w:jc w:val="center"/>
                                </w:pPr>
                                <w:r>
                                  <w:rPr>
                                    <w:color w:val="FFFFFF"/>
                                    <w:kern w:val="24"/>
                                    <w:lang w:val="en-US"/>
                                  </w:rPr>
                                  <w:t>Lesnyak O.V. ZK</w:t>
                                </w:r>
                              </w:p>
                            </w:txbxContent>
                          </wps:txbx>
                          <wps:bodyPr rtlCol="0" anchor="ctr"/>
                        </wps:wsp>
                        <wps:wsp>
                          <wps:cNvPr id="4196" name="Овальная выноска 4196"/>
                          <wps:cNvSpPr/>
                          <wps:spPr>
                            <a:xfrm>
                              <a:off x="5372372" y="3495835"/>
                              <a:ext cx="1868689" cy="622665"/>
                            </a:xfrm>
                            <a:prstGeom prst="wedgeEllipseCallout">
                              <a:avLst>
                                <a:gd name="adj1" fmla="val -107947"/>
                                <a:gd name="adj2" fmla="val 304006"/>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16A0D" w:rsidRPr="005A4ADA" w:rsidRDefault="00016A0D" w:rsidP="00FB54A0">
                                <w:pPr>
                                  <w:pStyle w:val="af3"/>
                                  <w:spacing w:before="0" w:beforeAutospacing="0" w:after="0" w:afterAutospacing="0"/>
                                  <w:jc w:val="center"/>
                                  <w:rPr>
                                    <w:lang w:val="en-US"/>
                                  </w:rPr>
                                </w:pPr>
                                <w:r>
                                  <w:rPr>
                                    <w:color w:val="FFFFFF"/>
                                    <w:kern w:val="24"/>
                                    <w:lang w:val="en-US"/>
                                  </w:rPr>
                                  <w:t>Agali IE</w:t>
                                </w:r>
                              </w:p>
                              <w:p w:rsidR="00016A0D" w:rsidRDefault="00016A0D" w:rsidP="00044921">
                                <w:pPr>
                                  <w:pStyle w:val="af3"/>
                                  <w:spacing w:before="0" w:beforeAutospacing="0" w:after="0" w:afterAutospacing="0"/>
                                  <w:jc w:val="center"/>
                                </w:pPr>
                              </w:p>
                            </w:txbxContent>
                          </wps:txbx>
                          <wps:bodyPr rtlCol="0" anchor="ctr"/>
                        </wps:wsp>
                        <wps:wsp>
                          <wps:cNvPr id="4197" name="Прямоугольник 4197">
                            <a:extLst>
                              <a:ext uri="{FF2B5EF4-FFF2-40B4-BE49-F238E27FC236}">
                                <a16:creationI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 xmlns:a16="http://schemas.microsoft.com/office/drawing/2014/main" xmlns:lc="http://schemas.openxmlformats.org/drawingml/2006/lockedCanvas" xmlns:o="urn:schemas-microsoft-com:office:office" xmlns:p="http://schemas.openxmlformats.org/presentationml/2006/main" xmlns:v="urn:schemas-microsoft-com:vml" xmlns:w="http://schemas.openxmlformats.org/wordprocessingml/2006/main" xmlns:w10="urn:schemas-microsoft-com:office:word" xmlns:w15="http://schemas.microsoft.com/office/word/2012/wordml" id="{DD492DB9-D93A-47C6-9140-A909A8855537}"/>
                              </a:ext>
                            </a:extLst>
                          </wps:cNvPr>
                          <wps:cNvSpPr/>
                          <wps:spPr>
                            <a:xfrm>
                              <a:off x="735057" y="0"/>
                              <a:ext cx="1906125"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E06861">
                                <w:pPr>
                                  <w:pStyle w:val="a7"/>
                                  <w:numPr>
                                    <w:ilvl w:val="0"/>
                                    <w:numId w:val="11"/>
                                  </w:numPr>
                                  <w:rPr>
                                    <w:sz w:val="20"/>
                                  </w:rPr>
                                </w:pPr>
                                <w:r>
                                  <w:rPr>
                                    <w:rFonts w:ascii="Arial" w:hAnsi="Arial" w:cs="Arial"/>
                                    <w:b/>
                                    <w:bCs/>
                                    <w:color w:val="000000"/>
                                    <w:kern w:val="24"/>
                                    <w:sz w:val="20"/>
                                    <w:szCs w:val="20"/>
                                    <w:lang w:val="en-US"/>
                                  </w:rPr>
                                  <w:t>Existing MPPs</w:t>
                                </w:r>
                              </w:p>
                            </w:txbxContent>
                          </wps:txbx>
                          <wps:bodyPr anchor="ctr"/>
                        </wps:wsp>
                        <wps:wsp>
                          <wps:cNvPr id="4198" name="Прямоугольник 4198">
                            <a:extLst>
                              <a:ext uri="{FF2B5EF4-FFF2-40B4-BE49-F238E27FC236}">
                                <a16:creationI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 xmlns:a16="http://schemas.microsoft.com/office/drawing/2014/main" xmlns:lc="http://schemas.openxmlformats.org/drawingml/2006/lockedCanvas" xmlns:o="urn:schemas-microsoft-com:office:office" xmlns:p="http://schemas.openxmlformats.org/presentationml/2006/main" xmlns:v="urn:schemas-microsoft-com:vml" xmlns:w="http://schemas.openxmlformats.org/wordprocessingml/2006/main" xmlns:w10="urn:schemas-microsoft-com:office:word" xmlns:w15="http://schemas.microsoft.com/office/word/2012/wordml" id="{DD492DB9-D93A-47C6-9140-A909A8855537}"/>
                              </a:ext>
                            </a:extLst>
                          </wps:cNvPr>
                          <wps:cNvSpPr/>
                          <wps:spPr>
                            <a:xfrm>
                              <a:off x="806352" y="466792"/>
                              <a:ext cx="1678086" cy="54345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E06861">
                                <w:pPr>
                                  <w:pStyle w:val="a7"/>
                                  <w:numPr>
                                    <w:ilvl w:val="0"/>
                                    <w:numId w:val="12"/>
                                  </w:numPr>
                                  <w:rPr>
                                    <w:sz w:val="20"/>
                                  </w:rPr>
                                </w:pPr>
                                <w:r>
                                  <w:rPr>
                                    <w:b/>
                                    <w:bCs/>
                                    <w:color w:val="000000"/>
                                    <w:kern w:val="24"/>
                                    <w:sz w:val="20"/>
                                    <w:szCs w:val="20"/>
                                    <w:lang w:val="en-US"/>
                                  </w:rPr>
                                  <w:t>Planned MPPs</w:t>
                                </w:r>
                              </w:p>
                            </w:txbxContent>
                          </wps:txbx>
                          <wps:bodyPr anchor="ctr"/>
                        </wps:wsp>
                      </wpg:grpSp>
                    </wpg:wgp>
                  </a:graphicData>
                </a:graphic>
                <wp14:sizeRelV relativeFrom="margin">
                  <wp14:pctHeight>0</wp14:pctHeight>
                </wp14:sizeRelV>
              </wp:anchor>
            </w:drawing>
          </mc:Choice>
          <mc:Fallback>
            <w:pict>
              <v:group id="Группа 4199" o:spid="_x0000_s1260" style="position:absolute;left:0;text-align:left;margin-left:-5.65pt;margin-top:4.35pt;width:709.1pt;height:384.25pt;z-index:250678784;mso-height-relative:margin" coordsize="90055,522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">
                <v:group id="Группа 4144" o:spid="_x0000_s1261" style="position:absolute;width:90055;height:52203" coordsize="90057,522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7lF4OxgAAAN0A&#10;AAAPAAAAAAAAAAAAAAAAAKoCAABkcnMvZG93bnJldi54bWxQSwUGAAAAAAQABAD6AAAAnQMAAAAA&#10;">
                  <v:shape id="Picture 2" o:spid="_x0000_s1262" type="#_x0000_t75" style="position:absolute;top:637;width:89313;height:51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47ZPHAAAA3QAAAA8AAABkcnMvZG93bnJldi54bWxEj0FrwkAUhO8F/8PyBG91kyBWUlcJQqqH&#10;XGqL2Nsj+5qEZt/G7DYm/75bKPQ4zMw3zHY/mlYM1LvGsoJ4GYEgLq1uuFLw/pY/bkA4j6yxtUwK&#10;JnKw380etphqe+dXGs6+EgHCLkUFtfddKqUrazLolrYjDt6n7Q36IPtK6h7vAW5amUTRWhpsOCzU&#10;2NGhpvLr/G0UDOU6/zhOT9eqKLJr9qIv5nZKlFrMx+wZhKfR/4f/2ietYBWvYvh9E56A3P0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E47ZPHAAAA3QAAAA8AAAAAAAAAAAAA&#10;AAAAnwIAAGRycy9kb3ducmV2LnhtbFBLBQYAAAAABAAEAPcAAACTAwAAAAA=&#10;">
                    <v:imagedata r:id="rId85" o:title="" croptop="7198f" cropbottom="2720f" cropleft="18976f" cropright="18829f"/>
                    <v:path arrowok="t"/>
                  </v:shape>
                  <v:shape id="table" o:spid="_x0000_s1263" type="#_x0000_t75" style="position:absolute;left:62838;width:27219;height:247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AgzvGAAAA3QAAAA8AAABkcnMvZG93bnJldi54bWxEj19rwjAUxd8Hfodwhb3NRCdTqlHmhjAR&#10;H6yiPl6ba1vW3JQmq923XwaDPR7Onx9nvuxsJVpqfOlYw3CgQBBnzpScazge1k9TED4gG6wck4Zv&#10;8rBc9B7mmBh35z21achFHGGfoIYihDqR0mcFWfQDVxNH7+YaiyHKJpemwXsct5UcKfUiLZYcCQXW&#10;9FZQ9pl+2QhRp8n2enlerSv1vtrhljft5qz1Y797nYEI1IX/8F/7w2gYD8cj+H0Tn4Bc/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ECDO8YAAADdAAAADwAAAAAAAAAAAAAA&#10;AACfAgAAZHJzL2Rvd25yZXYueG1sUEsFBgAAAAAEAAQA9wAAAJIDAAAAAA==&#10;">
                    <v:imagedata r:id="rId86" o:title=""/>
                    <v:path arrowok="t"/>
                  </v:shape>
                </v:group>
                <v:group id="Группа 71" o:spid="_x0000_s1264" style="position:absolute;left:850;top:1701;width:72409;height:49174" coordsize="72410,648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TY+5XFAAAA3QAA&#10;AA8AAAAAAAAAAAAAAAAAqgIAAGRycy9kb3ducmV2LnhtbFBLBQYAAAAABAAEAPoAAACcAwAAAAA=&#10;">
                  <v:shape id="Picture 6" o:spid="_x0000_s1265" type="#_x0000_t75" alt="http://www.ukraineindustrial.info/wp-content/uploads/2015/09/tank-ohl.jpg" style="position:absolute;left:18404;top:44053;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88+zFAAAA3QAAAA8AAABkcnMvZG93bnJldi54bWxEj1FLwzAUhd+F/Ydwhb25ZDKKdsvGNnCo&#10;CLLoD7g0d02xuSlN2tV/bwTBx8M55zuczW7yrRipj01gDcuFAkFcBdtwreHz4+nuAURMyBbbwKTh&#10;myLstrObDZY2XPlMo0m1yBCOJWpwKXWllLFy5DEuQkecvUvoPaYs+1raHq8Z7lt5r1QhPTacFxx2&#10;dHRUfZnBazirw/hm94f30/Bo1MtgXo0bCq3nt9N+DSLRlP7Df+1nq2G1XBXw+yY/Abn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PPPsxQAAAN0AAAAPAAAAAAAAAAAAAAAA&#10;AJ8CAABkcnMvZG93bnJldi54bWxQSwUGAAAAAAQABAD3AAAAkQMAAAAA&#10;" filled="t" fillcolor="#00b050">
                    <v:imagedata r:id="rId87" o:title="tank-ohl"/>
                  </v:shape>
                  <v:shape id="Picture 6" o:spid="_x0000_s1266" type="#_x0000_t75" alt="http://www.ukraineindustrial.info/wp-content/uploads/2015/09/tank-ohl.jpg" style="position:absolute;left:18686;top:49768;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wVnfGAAAA3QAAAA8AAABkcnMvZG93bnJldi54bWxEj9FKAzEURN8F/yFcwTebtJRat01LW1BU&#10;CqWxH3DZXDeLm5tlk92uf28EwcdhZs4w6+3oGzFQF+vAGqYTBYK4DLbmSsPl4/lhCSImZItNYNLw&#10;TRG2m9ubNRY2XPlMg0mVyBCOBWpwKbWFlLF05DFOQkucvc/QeUxZdpW0HV4z3DdyptRCeqw5Lzhs&#10;6eCo/DK913BW++Fod/vTS/9k1Ftv3o3rF1rf3427FYhEY/oP/7VfrYb5dP4Iv2/yE5Cb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3BWd8YAAADdAAAADwAAAAAAAAAAAAAA&#10;AACfAgAAZHJzL2Rvd25yZXYueG1sUEsFBgAAAAAEAAQA9wAAAJIDAAAAAA==&#10;" filled="t" fillcolor="#00b050">
                    <v:imagedata r:id="rId87" o:title="tank-ohl"/>
                  </v:shape>
                  <v:shape id="TextBox 8" o:spid="_x0000_s1267" type="#_x0000_t202" style="position:absolute;left:51246;top:57788;width:8940;height:2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paQ8IA&#10;AADdAAAADwAAAGRycy9kb3ducmV2LnhtbERPz2vCMBS+D/wfwhO8rYmjG7OaFpkIO22sU8Hbo3m2&#10;xealNNF2//1yGOz48f3eFJPtxJ0G3zrWsEwUCOLKmZZrDYfv/eMrCB+QDXaOScMPeSjy2cMGM+NG&#10;/qJ7GWoRQ9hnqKEJoc+k9FVDFn3ieuLIXdxgMUQ41NIMOMZw28knpV6kxZZjQ4M9vTVUXcub1XD8&#10;uJxPqfqsd/a5H92kJNuV1Hoxn7ZrEIGm8C/+c78bDekyjXPjm/gEZP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alpDwgAAAN0AAAAPAAAAAAAAAAAAAAAAAJgCAABkcnMvZG93&#10;bnJldi54bWxQSwUGAAAAAAQABAD1AAAAhwMAAAAA&#10;" filled="f" stroked="f">
                    <v:textbox>
                      <w:txbxContent>
                        <w:p w:rsidR="00016A0D" w:rsidRDefault="00016A0D" w:rsidP="00044921">
                          <w:pPr>
                            <w:pStyle w:val="af3"/>
                            <w:spacing w:before="0" w:beforeAutospacing="0" w:after="0" w:afterAutospacing="0"/>
                          </w:pPr>
                          <w:r>
                            <w:rPr>
                              <w:rFonts w:asciiTheme="minorHAnsi" w:hAnsi="Calibri" w:cstheme="minorBidi"/>
                              <w:color w:val="000000"/>
                              <w:kern w:val="24"/>
                              <w:sz w:val="18"/>
                              <w:szCs w:val="18"/>
                              <w:lang w:val="en-US"/>
                            </w:rPr>
                            <w:t>Жаңатұрмыс</w:t>
                          </w:r>
                        </w:p>
                      </w:txbxContent>
                    </v:textbox>
                  </v:shape>
                  <v:shape id="TextBox 9" o:spid="_x0000_s1268" type="#_x0000_t202" style="position:absolute;left:58093;top:57349;width:8940;height:2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b/2MUA&#10;AADdAAAADwAAAGRycy9kb3ducmV2LnhtbESPT2vCQBTE7wW/w/IK3ppdS1pqdCNSETy1VKvg7ZF9&#10;+UOzb0N2NfHbdwsFj8PM/IZZrkbbiiv1vnGsYZYoEMSFMw1XGr4P26c3ED4gG2wdk4YbeVjlk4cl&#10;ZsYN/EXXfahEhLDPUEMdQpdJ6YuaLPrEdcTRK11vMUTZV9L0OES4beWzUq/SYsNxocaO3msqfvYX&#10;q+H4UZ5PqfqsNvalG9yoJNu51Hr6OK4XIAKN4R7+b++MhnSWzuHvTXwCMv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Jv/YxQAAAN0AAAAPAAAAAAAAAAAAAAAAAJgCAABkcnMv&#10;ZG93bnJldi54bWxQSwUGAAAAAAQABAD1AAAAigMAAAAA&#10;" filled="f" stroked="f">
                    <v:textbox>
                      <w:txbxContent>
                        <w:p w:rsidR="00016A0D" w:rsidRDefault="00016A0D" w:rsidP="00044921">
                          <w:pPr>
                            <w:pStyle w:val="af3"/>
                            <w:spacing w:before="0" w:beforeAutospacing="0" w:after="0" w:afterAutospacing="0"/>
                          </w:pPr>
                          <w:r>
                            <w:rPr>
                              <w:rFonts w:asciiTheme="minorHAnsi" w:hAnsi="Calibri" w:cstheme="minorBidi"/>
                              <w:color w:val="000000"/>
                              <w:kern w:val="24"/>
                              <w:sz w:val="18"/>
                              <w:szCs w:val="18"/>
                              <w:lang w:val="en-US"/>
                            </w:rPr>
                            <w:t>Бәйтерек</w:t>
                          </w:r>
                        </w:p>
                      </w:txbxContent>
                    </v:textbox>
                  </v:shape>
                  <v:shape id="TextBox 10" o:spid="_x0000_s1269" type="#_x0000_t202" style="position:absolute;left:55147;top:54783;width:8940;height:2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XAmMEA&#10;AADdAAAADwAAAGRycy9kb3ducmV2LnhtbERPTYvCMBC9C/sfwizsTRMXlbUaRVyEPSnWVfA2NGNb&#10;bCalibb+e3MQPD7e93zZ2UrcqfGlYw3DgQJBnDlTcq7h/7Dp/4DwAdlg5Zg0PMjDcvHRm2NiXMt7&#10;uqchFzGEfYIaihDqREqfFWTRD1xNHLmLayyGCJtcmgbbGG4r+a3URFosOTYUWNO6oOya3qyG4/Zy&#10;Po3ULv+147p1nZJsp1Lrr89uNQMRqAtv8cv9ZzSMhuO4P76JT0A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7FwJjBAAAA3QAAAA8AAAAAAAAAAAAAAAAAmAIAAGRycy9kb3du&#10;cmV2LnhtbFBLBQYAAAAABAAEAPUAAACGAwAAAAA=&#10;" filled="f" stroked="f">
                    <v:textbox>
                      <w:txbxContent>
                        <w:p w:rsidR="00016A0D" w:rsidRDefault="00016A0D" w:rsidP="00044921">
                          <w:pPr>
                            <w:pStyle w:val="af3"/>
                            <w:spacing w:before="0" w:beforeAutospacing="0" w:after="0" w:afterAutospacing="0"/>
                          </w:pPr>
                          <w:r>
                            <w:rPr>
                              <w:rFonts w:asciiTheme="minorHAnsi" w:hAnsi="Calibri" w:cstheme="minorBidi"/>
                              <w:color w:val="000000"/>
                              <w:kern w:val="24"/>
                              <w:sz w:val="18"/>
                              <w:szCs w:val="18"/>
                              <w:lang w:val="en-US"/>
                            </w:rPr>
                            <w:t>Sukhanbay</w:t>
                          </w:r>
                        </w:p>
                      </w:txbxContent>
                    </v:textbox>
                  </v:shape>
                  <v:shape id="Picture 6" o:spid="_x0000_s1270" type="#_x0000_t75" alt="http://www.ukraineindustrial.info/wp-content/uploads/2015/09/tank-ohl.jpg" style="position:absolute;left:57781;top:51374;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M/UXFAAAA3QAAAA8AAABkcnMvZG93bnJldi54bWxEj1FLwzAUhd8F/0O4wt5cUplDu2VjExQn&#10;giz6Ay7NXVNsbkqTdvXfL4Lg4+Gc8x3Oejv5VozUxyawhmKuQBBXwTZca/j6fL59ABETssU2MGn4&#10;oQjbzfXVGksbznyk0aRaZAjHEjW4lLpSylg58hjnoSPO3in0HlOWfS1tj+cM9628U2opPTacFxx2&#10;9OSo+jaD13BU+/Hd7vYfL8OjUYfBvBk3LLWe3Uy7FYhEU/oP/7VfrYZFcV/A75v8BOTm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DP1FxQAAAN0AAAAPAAAAAAAAAAAAAAAA&#10;AJ8CAABkcnMvZG93bnJldi54bWxQSwUGAAAAAAQABAD3AAAAkQMAAAAA&#10;" filled="t" fillcolor="#00b050">
                    <v:imagedata r:id="rId87" o:title="tank-ohl"/>
                  </v:shape>
                  <v:shape id="TextBox 12" o:spid="_x0000_s1271" type="#_x0000_t202" style="position:absolute;left:16052;top:61902;width:8940;height:2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v7dMUA&#10;AADdAAAADwAAAGRycy9kb3ducmV2LnhtbESPQWvCQBSE74L/YXmF3nQ3YsSmrkGUQk8VtS309sg+&#10;k9Ds25DdJum/dwsFj8PMfMNs8tE2oqfO1441JHMFgrhwpuZSw/vlZbYG4QOywcYxafglD/l2Otlg&#10;ZtzAJ+rPoRQRwj5DDVUIbSalLyqy6OeuJY7e1XUWQ5RdKU2HQ4TbRi6UWkmLNceFClvaV1R8n3+s&#10;ho+369fnUh3Lg03bwY1Ksn2SWj8+jLtnEIHGcA//t1+NhmWSLuDvTXwCcn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W/t0xQAAAN0AAAAPAAAAAAAAAAAAAAAAAJgCAABkcnMv&#10;ZG93bnJldi54bWxQSwUGAAAAAAQABAD1AAAAigMAAAAA&#10;" filled="f" stroked="f">
                    <v:textbox>
                      <w:txbxContent>
                        <w:p w:rsidR="00016A0D" w:rsidRDefault="00016A0D" w:rsidP="00044921">
                          <w:pPr>
                            <w:pStyle w:val="af3"/>
                            <w:spacing w:before="0" w:beforeAutospacing="0" w:after="0" w:afterAutospacing="0"/>
                          </w:pPr>
                          <w:r>
                            <w:rPr>
                              <w:rFonts w:asciiTheme="minorHAnsi" w:hAnsi="Calibri" w:cstheme="minorBidi"/>
                              <w:color w:val="000000"/>
                              <w:kern w:val="24"/>
                              <w:sz w:val="18"/>
                              <w:szCs w:val="18"/>
                              <w:lang w:val="en-US"/>
                            </w:rPr>
                            <w:t>Тараз қаласы</w:t>
                          </w:r>
                        </w:p>
                      </w:txbxContent>
                    </v:textbox>
                  </v:shape>
                  <v:shape id="Рисунок 4153" o:spid="_x0000_s1272" type="#_x0000_t75" style="position:absolute;left:22818;top:61894;width:6057;height:29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iY2HHAAAA3QAAAA8AAABkcnMvZG93bnJldi54bWxEj19rwkAQxN+FfodjC77Vjf1jbfQUFdRW&#10;KKIVfF1y2yQ0txdyp8Zv3ysUfBxm5jfMeNraSp258aUTDf1eAoolc6aUXMPha/kwBOUDiaHKCWu4&#10;sofp5K4zptS4i+z4vA+5ihDxKWkoQqhTRJ8VbMn3XM0SvW/XWApRNjmahi4Rbit8TJIBWiolLhRU&#10;86Lg7Gd/shrw47XaXTcOZ+V29fl2xPXczY9ad+/b2QhU4Dbcwv/td6Phuf/yBH9v4hPAy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ViY2HHAAAA3QAAAA8AAAAAAAAAAAAA&#10;AAAAnwIAAGRycy9kb3ducmV2LnhtbFBLBQYAAAAABAAEAPcAAACTAwAAAAA=&#10;">
                    <v:imagedata r:id="rId47" o:title=""/>
                    <v:path arrowok="t"/>
                  </v:shape>
                  <v:shape id="Прямая со стрелкой 4154" o:spid="_x0000_s1273" type="#_x0000_t32" style="position:absolute;left:20916;top:47265;width:6039;height:1462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6u8MAAADdAAAADwAAAGRycy9kb3ducmV2LnhtbESPwWrDMBBE74X8g9hAb40c45biRAkl&#10;IdRXu6HnxdpYptbKWIrt5OujQqHHYWbeMNv9bDsx0uBbxwrWqwQEce10y42C89fp5R2ED8gaO8ek&#10;4EYe9rvF0xZz7SYuaaxCIyKEfY4KTAh9LqWvDVn0K9cTR+/iBoshyqGResApwm0n0yR5kxZbjgsG&#10;ezoYqn+qq1Uw+VNatufvKx/Lztw/bzIrtFTqeTl/bEAEmsN/+K9daAXZ+jWD3zfxCcjd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Pl+rvDAAAA3QAAAA8AAAAAAAAAAAAA&#10;AAAAoQIAAGRycy9kb3ducmV2LnhtbFBLBQYAAAAABAAEAPkAAACRAwAAAAA=&#10;" strokecolor="#44546a [3215]" strokeweight="3pt">
                    <v:stroke endarrow="open" joinstyle="miter"/>
                  </v:shape>
                  <v:shape id="Прямая со стрелкой 4155" o:spid="_x0000_s1274" type="#_x0000_t32" style="position:absolute;left:20522;top:52980;width:5325;height:1038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KlfIMIAAADdAAAADwAAAGRycy9kb3ducmV2LnhtbESPQYvCMBSE78L+h/AEb5oquixd0yIr&#10;ote64vnRPJti81KaaKu/frMgeBxm5htmnQ+2EXfqfO1YwXyWgCAuna65UnD63U2/QPiArLFxTAoe&#10;5CHPPkZrTLXruaD7MVQiQtinqMCE0KZS+tKQRT9zLXH0Lq6zGKLsKqk77CPcNnKRJJ/SYs1xwWBL&#10;P4bK6/FmFfR+tyjq0/nG26Ixz/1DLg9aKjUZD5tvEIGG8A6/2getYDlfreD/TXwCMvs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KlfIMIAAADdAAAADwAAAAAAAAAAAAAA&#10;AAChAgAAZHJzL2Rvd25yZXYueG1sUEsFBgAAAAAEAAQA+QAAAJADAAAAAA==&#10;" strokecolor="#44546a [3215]" strokeweight="3pt">
                    <v:stroke endarrow="open" joinstyle="miter"/>
                  </v:shape>
                  <v:shape id="Прямая со стрелкой 4156" o:spid="_x0000_s1275" type="#_x0000_t32" style="position:absolute;left:28875;top:54586;width:28906;height:87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03usUAAADdAAAADwAAAGRycy9kb3ducmV2LnhtbESP32rCMBTG74W9QzjCbspMlVWkM4oM&#10;VsZgFzof4NAcm87mpGtiW9/eDAQvP74/P771drSN6KnztWMF81kKgrh0uuZKwfHn42UFwgdkjY1j&#10;UnAlD9vN02SNuXYD76k/hErEEfY5KjAhtLmUvjRk0c9cSxy9k+sshii7SuoOhzhuG7lI06W0WHMk&#10;GGzp3VB5Plxs5H4lx353Kuoxw99iVX4Tmb9EqefpuHsDEWgMj/C9/akVvM6zJfy/iU9Ab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y03usUAAADdAAAADwAAAAAAAAAA&#10;AAAAAAChAgAAZHJzL2Rvd25yZXYueG1sUEsFBgAAAAAEAAQA+QAAAJMDAAAAAA==&#10;" strokecolor="#44546a [3215]" strokeweight="3pt">
                    <v:stroke endarrow="open" joinstyle="miter"/>
                  </v:shape>
                  <v:shape id="TextBox 23" o:spid="_x0000_s1276" type="#_x0000_t202" style="position:absolute;left:40383;top:56195;width:8940;height:2308;rotation:-103998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aoT8UA&#10;AADdAAAADwAAAGRycy9kb3ducmV2LnhtbESPT2sCMRTE7wW/Q3gFL1ITpX+3RlGh0PbUVQ89Pjav&#10;m6XJy7KJ7vrtTUHocZiZ3zCL1eCdOFEXm8AaZlMFgrgKpuFaw2H/dvcMIiZkgy4waThThNVydLPA&#10;woSeSzrtUi0yhGOBGmxKbSFlrCx5jNPQEmfvJ3QeU5ZdLU2HfYZ7J+dKPUqPDecFiy1tLVW/u6PX&#10;UA7uy6r9h/l+wc2mV5ODd59K6/HtsH4FkWhI/+Fr+91ouJ89PMHfm/wE5PI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5qhPxQAAAN0AAAAPAAAAAAAAAAAAAAAAAJgCAABkcnMv&#10;ZG93bnJldi54bWxQSwUGAAAAAAQABAD1AAAAigMAAAAA&#10;" filled="f" stroked="f">
                    <v:textbox>
                      <w:txbxContent>
                        <w:p w:rsidR="00016A0D" w:rsidRDefault="00016A0D" w:rsidP="00044921">
                          <w:pPr>
                            <w:pStyle w:val="af3"/>
                            <w:spacing w:before="0" w:beforeAutospacing="0" w:after="0" w:afterAutospacing="0"/>
                          </w:pPr>
                          <w:r>
                            <w:rPr>
                              <w:rFonts w:asciiTheme="minorHAnsi" w:hAnsi="Calibri" w:cstheme="minorBidi"/>
                              <w:color w:val="000000"/>
                              <w:kern w:val="24"/>
                              <w:sz w:val="18"/>
                              <w:szCs w:val="18"/>
                              <w:lang w:val="en-US"/>
                            </w:rPr>
                            <w:t>35 km</w:t>
                          </w:r>
                        </w:p>
                      </w:txbxContent>
                    </v:textbox>
                  </v:shape>
                  <v:shape id="TextBox 24" o:spid="_x0000_s1277" type="#_x0000_t202" style="position:absolute;left:18977;top:50302;width:8940;height:2308;rotation:466767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WtK8YA&#10;AADdAAAADwAAAGRycy9kb3ducmV2LnhtbERPy2rCQBTdF/yH4QpuSp2oTZHoJJSKoNBFfRTq7pK5&#10;JqGZO2lmNLFf7ywKXR7Oe5n1phZXal1lWcFkHIEgzq2uuFBwPKyf5iCcR9ZYWyYFN3KQpYOHJSba&#10;dryj694XIoSwS1BB6X2TSOnykgy6sW2IA3e2rUEfYFtI3WIXwk0tp1H0Ig1WHBpKbOitpPx7fzEK&#10;4sdez75+TtH2uDoXZD7mn7/0rtRo2L8uQHjq/b/4z73RCp4ncZgb3oQnIN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zWtK8YAAADdAAAADwAAAAAAAAAAAAAAAACYAgAAZHJz&#10;L2Rvd25yZXYueG1sUEsFBgAAAAAEAAQA9QAAAIsDAAAAAA==&#10;" filled="f" stroked="f">
                    <v:textbox>
                      <w:txbxContent>
                        <w:p w:rsidR="00016A0D" w:rsidRDefault="00016A0D" w:rsidP="00044921">
                          <w:pPr>
                            <w:pStyle w:val="af3"/>
                            <w:spacing w:before="0" w:beforeAutospacing="0" w:after="0" w:afterAutospacing="0"/>
                          </w:pPr>
                          <w:r>
                            <w:rPr>
                              <w:rFonts w:asciiTheme="minorHAnsi" w:hAnsi="Calibri" w:cstheme="minorBidi"/>
                              <w:color w:val="000000"/>
                              <w:kern w:val="24"/>
                              <w:sz w:val="18"/>
                              <w:szCs w:val="18"/>
                              <w:lang w:val="en-US"/>
                            </w:rPr>
                            <w:t>45 km</w:t>
                          </w:r>
                        </w:p>
                      </w:txbxContent>
                    </v:textbox>
                  </v:shape>
                  <v:shape id="TextBox 25" o:spid="_x0000_s1278" type="#_x0000_t202" style="position:absolute;left:18977;top:55767;width:8940;height:2308;rotation:396281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hWx8UA&#10;AADdAAAADwAAAGRycy9kb3ducmV2LnhtbESPT4vCMBTE74LfITzBm6aKf7tGUUEQ97TqLnt8NM+2&#10;2LyUJtrqpzfCwh6HmfkNs1g1phB3qlxuWcGgH4EgTqzOOVVwPu16MxDOI2ssLJOCBzlYLdutBcba&#10;1vxF96NPRYCwi1FB5n0ZS+mSjAy6vi2Jg3exlUEfZJVKXWEd4KaQwyiaSIM5h4UMS9pmlFyPN6NA&#10;X+f192Z6/j0N6eeZRofJZ1kflOp2mvUHCE+N/w//tfdawWgwnsP7TXgCcvk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iFbHxQAAAN0AAAAPAAAAAAAAAAAAAAAAAJgCAABkcnMv&#10;ZG93bnJldi54bWxQSwUGAAAAAAQABAD1AAAAigMAAAAA&#10;" filled="f" stroked="f">
                    <v:textbox>
                      <w:txbxContent>
                        <w:p w:rsidR="00016A0D" w:rsidRDefault="00016A0D" w:rsidP="00044921">
                          <w:pPr>
                            <w:pStyle w:val="af3"/>
                            <w:spacing w:before="0" w:beforeAutospacing="0" w:after="0" w:afterAutospacing="0"/>
                          </w:pPr>
                          <w:r>
                            <w:rPr>
                              <w:rFonts w:asciiTheme="minorHAnsi" w:hAnsi="Calibri" w:cstheme="minorBidi"/>
                              <w:color w:val="000000"/>
                              <w:kern w:val="24"/>
                              <w:sz w:val="18"/>
                              <w:szCs w:val="18"/>
                              <w:lang w:val="en-US"/>
                            </w:rPr>
                            <w:t>40 km</w:t>
                          </w:r>
                        </w:p>
                      </w:txbxContent>
                    </v:textbox>
                  </v:shape>
                  <v:shape id="Picture 6" o:spid="_x0000_s1279" type="#_x0000_t75" alt="http://www.ukraineindustrial.info/wp-content/uploads/2015/09/tank-ohl.jpg" style="position:absolute;left:44853;top:48354;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Nu1PDAAAA3QAAAA8AAABkcnMvZG93bnJldi54bWxET89rwjAUvgv7H8IbeNPUOUQ6o4ggbOjF&#10;OoTe3pq3trN56ZKomX/9chjs+PH9Xqyi6cSVnG8tK5iMMxDEldUt1wrej9vRHIQPyBo7y6Tghzys&#10;lg+DBeba3vhA1yLUIoWwz1FBE0KfS+mrhgz6se2JE/dpncGQoKuldnhL4aaTT1k2kwZbTg0N9rRp&#10;qDoXF6PA7aqyOJZRf+v9KX7Zt4/pnXdKDR/j+gVEoBj+xX/uV63geTJL+9Ob9ATk8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k27U8MAAADdAAAADwAAAAAAAAAAAAAAAACf&#10;AgAAZHJzL2Rvd25yZXYueG1sUEsFBgAAAAAEAAQA9wAAAI8DAAAAAA==&#10;" filled="t" fillcolor="#5b9bd5 [3204]">
                    <v:imagedata r:id="rId88" o:title="tank-ohl"/>
                  </v:shape>
                  <v:shape id="Picture 6" o:spid="_x0000_s1280" type="#_x0000_t75" alt="http://www.ukraineindustrial.info/wp-content/uploads/2015/09/tank-ohl.jpg" style="position:absolute;left:30375;top:55454;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BHsjGAAAA3QAAAA8AAABkcnMvZG93bnJldi54bWxEj0FrAjEUhO8F/0N4hd5qdtsishqlCIUW&#10;e3EVwdtz89zddvOyTVKN/vpGEHocZuYbZjqPphNHcr61rCAfZiCIK6tbrhVs1m+PYxA+IGvsLJOC&#10;M3mYzwZ3Uyy0PfGKjmWoRYKwL1BBE0JfSOmrhgz6oe2Jk3ewzmBI0tVSOzwluOnkU5aNpMGW00KD&#10;PS0aqr7LX6PALatdud5F/aM/t/HLfuyfL7xU6uE+vk5ABIrhP3xrv2sFL/koh+ub9ATk7A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QEeyMYAAADdAAAADwAAAAAAAAAAAAAA&#10;AACfAgAAZHJzL2Rvd25yZXYueG1sUEsFBgAAAAAEAAQA9wAAAJIDAAAAAA==&#10;" filled="t" fillcolor="#5b9bd5 [3204]">
                    <v:imagedata r:id="rId88" o:title="tank-ohl"/>
                  </v:shape>
                  <v:shape id="TextBox 30" o:spid="_x0000_s1281" type="#_x0000_t202" style="position:absolute;left:27898;top:59946;width:8940;height:2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cxycUA&#10;AADdAAAADwAAAGRycy9kb3ducmV2LnhtbESPT2vCQBTE7wW/w/IK3uquIYpN3YgoBU8talvo7ZF9&#10;+UOzb0N2a9Jv7xYEj8PM/IZZb0bbigv1vnGsYT5TIIgLZxquNHycX59WIHxANtg6Jg1/5GGTTx7W&#10;mBk38JEup1CJCGGfoYY6hC6T0hc1WfQz1xFHr3S9xRBlX0nT4xDhtpWJUktpseG4UGNHu5qKn9Ov&#10;1fD5Vn5/peq92ttFN7hRSbbPUuvp47h9ARFoDPfwrX0wGtL5MoH/N/EJy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NzHJxQAAAN0AAAAPAAAAAAAAAAAAAAAAAJgCAABkcnMv&#10;ZG93bnJldi54bWxQSwUGAAAAAAQABAD1AAAAigMAAAAA&#10;" filled="f" stroked="f">
                    <v:textbox>
                      <w:txbxContent>
                        <w:p w:rsidR="00016A0D" w:rsidRDefault="00016A0D" w:rsidP="00044921">
                          <w:pPr>
                            <w:pStyle w:val="af3"/>
                            <w:spacing w:before="0" w:beforeAutospacing="0" w:after="0" w:afterAutospacing="0"/>
                          </w:pPr>
                          <w:r>
                            <w:rPr>
                              <w:rFonts w:asciiTheme="minorHAnsi" w:hAnsi="Calibri" w:cstheme="minorBidi"/>
                              <w:color w:val="000000"/>
                              <w:kern w:val="24"/>
                              <w:sz w:val="18"/>
                              <w:szCs w:val="18"/>
                              <w:lang w:val="en-US"/>
                            </w:rPr>
                            <w:t>Үлгілі</w:t>
                          </w:r>
                        </w:p>
                      </w:txbxContent>
                    </v:textbox>
                  </v:shape>
                  <v:shape id="Picture 6" o:spid="_x0000_s1282" type="#_x0000_t75" alt="http://www.ukraineindustrial.info/wp-content/uploads/2015/09/tank-ohl.jpg" style="position:absolute;left:31899;top:60488;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fJSTGAAAA3QAAAA8AAABkcnMvZG93bnJldi54bWxEj0FrAjEUhO9C/0N4hd5qVi1StkYRQWix&#10;l65S8Pa6ee6ubl7WJNXor28KgsdhZr5hJrNoWnEi5xvLCgb9DARxaXXDlYLNevn8CsIHZI2tZVJw&#10;IQ+z6UNvgrm2Z/6iUxEqkSDsc1RQh9DlUvqyJoO+bzvi5O2sMxiSdJXUDs8Jblo5zLKxNNhwWqix&#10;o0VN5aH4NQrcqtwW623UR/35Hff242d05ZVST49x/gYiUAz38K39rhW8DMYj+H+TnoCc/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p8lJMYAAADdAAAADwAAAAAAAAAAAAAA&#10;AACfAgAAZHJzL2Rvd25yZXYueG1sUEsFBgAAAAAEAAQA9wAAAJIDAAAAAA==&#10;" filled="t" fillcolor="#5b9bd5 [3204]">
                    <v:imagedata r:id="rId88" o:title="tank-ohl"/>
                  </v:shape>
                  <v:shape id="Picture 6" o:spid="_x0000_s1283" type="#_x0000_t75" alt="http://www.ukraineindustrial.info/wp-content/uploads/2015/09/tank-ohl.jpg" style="position:absolute;left:51730;top:55516;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2vVDGAAAA3QAAAA8AAABkcnMvZG93bnJldi54bWxEj0FrAjEUhO+F/ofwCt40axUpW6NIodCi&#10;F9dS8Pa6ee6ubl62SdTorzdCocdhZr5hpvNoWnEi5xvLCoaDDARxaXXDlYKvzXv/BYQPyBpby6Tg&#10;Qh7ms8eHKebannlNpyJUIkHY56igDqHLpfRlTQb9wHbEydtZZzAk6SqpHZ4T3LTyOcsm0mDDaaHG&#10;jt5qKg/F0Shwy3JbbLZR/+rVd9zbz5/RlZdK9Z7i4hVEoBj+w3/tD61gPJyM4f4mPQE5u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Xa9UMYAAADdAAAADwAAAAAAAAAAAAAA&#10;AACfAgAAZHJzL2Rvd25yZXYueG1sUEsFBgAAAAAEAAQA9wAAAJIDAAAAAA==&#10;" filled="t" fillcolor="#5b9bd5 [3204]">
                    <v:imagedata r:id="rId88" o:title="tank-ohl"/>
                  </v:shape>
                  <v:shape id="TextBox 21" o:spid="_x0000_s1284" type="#_x0000_t202" style="position:absolute;left:33681;top:42899;width:8940;height:2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6pvcUA&#10;AADdAAAADwAAAGRycy9kb3ducmV2LnhtbESPS2vDMBCE74X8B7GB3BrJJQmpG9mElkBPDc2j0Nti&#10;rR/EWhlLjd1/XwUKOQ4z8w2zyUfbiiv1vnGsIZkrEMSFMw1XGk7H3eMahA/IBlvHpOGXPOTZ5GGD&#10;qXEDf9L1ECoRIexT1FCH0KVS+qImi37uOuLola63GKLsK2l6HCLctvJJqZW02HBcqLGj15qKy+HH&#10;ajh/lN9fC7Wv3uyyG9yoJNtnqfVsOm5fQAQawz383343GhbJagm3N/EJy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3qm9xQAAAN0AAAAPAAAAAAAAAAAAAAAAAJgCAABkcnMv&#10;ZG93bnJldi54bWxQSwUGAAAAAAQABAD1AAAAigMAAAAA&#10;" filled="f" stroked="f">
                    <v:textbox>
                      <w:txbxContent>
                        <w:p w:rsidR="00016A0D" w:rsidRDefault="00016A0D" w:rsidP="00044921">
                          <w:pPr>
                            <w:pStyle w:val="af3"/>
                            <w:spacing w:before="0" w:beforeAutospacing="0" w:after="0" w:afterAutospacing="0"/>
                          </w:pPr>
                          <w:r>
                            <w:rPr>
                              <w:rFonts w:asciiTheme="minorHAnsi" w:hAnsi="Calibri" w:cstheme="minorBidi"/>
                              <w:color w:val="000000"/>
                              <w:kern w:val="24"/>
                              <w:sz w:val="18"/>
                              <w:szCs w:val="18"/>
                              <w:lang w:val="en-US"/>
                            </w:rPr>
                            <w:t>Темірбек</w:t>
                          </w:r>
                        </w:p>
                      </w:txbxContent>
                    </v:textbox>
                  </v:shape>
                  <v:shape id="Picture 6" o:spid="_x0000_s1285" type="#_x0000_t75" alt="http://www.ukraineindustrial.info/wp-content/uploads/2015/09/tank-ohl.jpg" style="position:absolute;left:30221;top:42048;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Jr4zFAAAA3QAAAA8AAABkcnMvZG93bnJldi54bWxEj1FLwzAUhd8F/0O4gm8u2ZDi6rKxDRQV&#10;YSzzB1yau6asuSlN2tV/bwTBx8M55zuc1WbyrRipj01gDfOZAkFcBdtwreHr9PLwBCImZIttYNLw&#10;TRE269ubFZY2XPlIo0m1yBCOJWpwKXWllLFy5DHOQkecvXPoPaYs+1raHq8Z7lu5UKqQHhvOCw47&#10;2juqLmbwGo5qN37a7e7wOiyNeh/Mh3FDofX93bR9BpFoSv/hv/ab1fA4Lwr4fZOfgF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ia+MxQAAAN0AAAAPAAAAAAAAAAAAAAAA&#10;AJ8CAABkcnMvZG93bnJldi54bWxQSwUGAAAAAAQABAD3AAAAkQMAAAAA&#10;" filled="t" fillcolor="#00b050">
                    <v:imagedata r:id="rId87" o:title="tank-ohl"/>
                  </v:shape>
                  <v:shape id="Прямая со стрелкой 4167" o:spid="_x0000_s1286" type="#_x0000_t32" style="position:absolute;left:27596;top:45659;width:3829;height:1624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1YnMUAAADdAAAADwAAAGRycy9kb3ducmV2LnhtbESP32rCMBTG7wXfIRxhN6KpYzqpRhHB&#10;Mga7WNcHODTHpltzUpvYdm+/DAa7/Pj+/Pj2x9E2oqfO144VrJYJCOLS6ZorBcXHZbEF4QOyxsYx&#10;KfgmD8fDdLLHVLuB36nPQyXiCPsUFZgQ2lRKXxqy6JeuJY7e1XUWQ5RdJXWHQxy3jXxMko20WHMk&#10;GGzpbKj8yu82cl/nRX+6ZvW4xs9sW74RmdtcqYfZeNqBCDSG//Bf+0UreFptnuH3TXwC8vA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1YnMUAAADdAAAADwAAAAAAAAAA&#10;AAAAAAChAgAAZHJzL2Rvd25yZXYueG1sUEsFBgAAAAAEAAQA+QAAAJMDAAAAAA==&#10;" strokecolor="#44546a [3215]" strokeweight="3pt">
                    <v:stroke endarrow="open" joinstyle="miter"/>
                  </v:shape>
                  <v:shape id="Овальная выноска 4168" o:spid="_x0000_s1287" type="#_x0000_t63" style="position:absolute;top:51374;width:18686;height:88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oyCcAA&#10;AADdAAAADwAAAGRycy9kb3ducmV2LnhtbERPTYvCMBC9L/gfwgje1tRFVKpRRLbg0VUPu7exGZti&#10;M6lNbOu/3xwEj4/3vdr0thItNb50rGAyTkAQ506XXCg4n7LPBQgfkDVWjknBkzxs1oOPFabadfxD&#10;7TEUIoawT1GBCaFOpfS5IYt+7GriyF1dYzFE2BRSN9jFcFvJrySZSYslxwaDNe0M5bfjwyqY++rc&#10;/vkuu2Th+14vzP2XDqjUaNhvlyAC9eEtfrn3WsF0Motz45v4BOT6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PoyCcAAAADdAAAADwAAAAAAAAAAAAAAAACYAgAAZHJzL2Rvd25y&#10;ZXYueG1sUEsFBgAAAAAEAAQA9QAAAIUDAAAAAA==&#10;" adj="30532,34833" fillcolor="#5b9bd5 [3204]" strokecolor="#1f4d78 [1604]" strokeweight="1pt">
                    <v:textbox>
                      <w:txbxContent>
                        <w:p w:rsidR="00016A0D" w:rsidRPr="005A4ADA" w:rsidRDefault="00016A0D" w:rsidP="00FB54A0">
                          <w:pPr>
                            <w:pStyle w:val="af3"/>
                            <w:spacing w:before="0" w:beforeAutospacing="0" w:after="0" w:afterAutospacing="0"/>
                            <w:jc w:val="center"/>
                            <w:rPr>
                              <w:lang w:val="en-US"/>
                            </w:rPr>
                          </w:pPr>
                          <w:r>
                            <w:rPr>
                              <w:color w:val="FFFFFF"/>
                              <w:kern w:val="24"/>
                              <w:lang w:val="en-US"/>
                            </w:rPr>
                            <w:t>KokZhek</w:t>
                          </w:r>
                          <w:r>
                            <w:rPr>
                              <w:color w:val="FFFFFF"/>
                              <w:kern w:val="24"/>
                              <w:lang w:val="kk-KZ"/>
                            </w:rPr>
                            <w:t>-2030</w:t>
                          </w:r>
                          <w:r>
                            <w:rPr>
                              <w:color w:val="FFFFFF"/>
                              <w:kern w:val="24"/>
                              <w:lang w:val="en-US"/>
                            </w:rPr>
                            <w:t xml:space="preserve"> LLP</w:t>
                          </w:r>
                        </w:p>
                        <w:p w:rsidR="00016A0D" w:rsidRDefault="00016A0D" w:rsidP="00044921">
                          <w:pPr>
                            <w:pStyle w:val="af3"/>
                            <w:spacing w:before="0" w:beforeAutospacing="0" w:after="0" w:afterAutospacing="0"/>
                            <w:jc w:val="center"/>
                          </w:pPr>
                        </w:p>
                      </w:txbxContent>
                    </v:textbox>
                  </v:shape>
                  <v:shape id="Picture 6" o:spid="_x0000_s1288" type="#_x0000_t75" alt="http://www.ukraineindustrial.info/wp-content/uploads/2015/09/tank-ohl.jpg" style="position:absolute;left:64079;top:55516;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WO/7FAAAA3QAAAA8AAABkcnMvZG93bnJldi54bWxEj1FLwzAUhd8F/0O4wt5csjGKq8vGNlBU&#10;BFn0B1yau6asuSlN2tV/bwTBx8M55zuczW7yrRipj01gDYu5AkFcBdtwreHr8+n+AURMyBbbwKTh&#10;myLstrc3GyxtuPKJRpNqkSEcS9TgUupKKWPlyGOch444e+fQe0xZ9rW0PV4z3LdyqVQhPTacFxx2&#10;dHRUXczgNZzUYXy3+8PH87A26nUwb8YNhdazu2n/CCLRlP7Df+0Xq2G1KNbw+yY/Abn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2Fjv+xQAAAN0AAAAPAAAAAAAAAAAAAAAA&#10;AJ8CAABkcnMvZG93bnJldi54bWxQSwUGAAAAAAQABAD3AAAAkQMAAAAA&#10;" filled="t" fillcolor="#00b050">
                    <v:imagedata r:id="rId87" o:title="tank-ohl"/>
                  </v:shape>
                  <v:shape id="Прямая со стрелкой 4170" o:spid="_x0000_s1289" type="#_x0000_t32" style="position:absolute;left:28875;top:58977;width:35212;height:591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D1WNcIAAADdAAAADwAAAGRycy9kb3ducmV2LnhtbERPzWrCQBC+F3yHZYRepG4srUrqKiIo&#10;RejBnwcYsmM2bXY2ZteYvn3nIPT48f0vVr2vVUdtrAIbmIwzUMRFsBWXBs6n7cscVEzIFuvAZOCX&#10;IqyWg6cF5jbc+UDdMZVKQjjmaMCl1ORax8KRxzgODbFwl9B6TALbUtsW7xLua/2aZVPtsWJpcNjQ&#10;xlHxc7x56d2Pzt36sqv6d/zezYsvIncdGfM87NcfoBL16V/8cH9aA2+TmeyXN/IE9PI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D1WNcIAAADdAAAADwAAAAAAAAAAAAAA&#10;AAChAgAAZHJzL2Rvd25yZXYueG1sUEsFBgAAAAAEAAQA+QAAAJADAAAAAA==&#10;" strokecolor="#44546a [3215]" strokeweight="3pt">
                    <v:stroke endarrow="open" joinstyle="miter"/>
                  </v:shape>
                  <v:shape id="TextBox 37" o:spid="_x0000_s1290" type="#_x0000_t202" style="position:absolute;left:46260;top:59440;width:8940;height:2308;rotation:-65220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Bc7cYA&#10;AADdAAAADwAAAGRycy9kb3ducmV2LnhtbESPS2vCQBSF94X+h+EW3NVJSrEldZTSYhW7EB8Ll5fM&#10;bRLN3ImZq4n/3ikUujycx8cZT3tXqwu1ofJsIB0moIhzbysuDOy2s8dXUEGQLdaeycCVAkwn93dj&#10;zKzveE2XjRQqjnDI0EAp0mRah7wkh2HoG+Lo/fjWoUTZFtq22MVxV+unJBlphxVHQokNfZSUHzdn&#10;FyHLQzf/btZffNp+zvfCslrk1pjBQ//+Bkqol//wX3thDTynLyn8volPQE9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EBc7cYAAADdAAAADwAAAAAAAAAAAAAAAACYAgAAZHJz&#10;L2Rvd25yZXYueG1sUEsFBgAAAAAEAAQA9QAAAIsDAAAAAA==&#10;" filled="f" stroked="f">
                    <v:textbox>
                      <w:txbxContent>
                        <w:p w:rsidR="00016A0D" w:rsidRDefault="00016A0D" w:rsidP="00044921">
                          <w:pPr>
                            <w:pStyle w:val="af3"/>
                            <w:spacing w:before="0" w:beforeAutospacing="0" w:after="0" w:afterAutospacing="0"/>
                          </w:pPr>
                          <w:r>
                            <w:rPr>
                              <w:rFonts w:asciiTheme="minorHAnsi" w:hAnsi="Calibri" w:cstheme="minorBidi"/>
                              <w:color w:val="000000"/>
                              <w:kern w:val="24"/>
                              <w:sz w:val="18"/>
                              <w:szCs w:val="18"/>
                              <w:lang w:val="en-US"/>
                            </w:rPr>
                            <w:t>40 km</w:t>
                          </w:r>
                        </w:p>
                      </w:txbxContent>
                    </v:textbox>
                  </v:shape>
                  <v:shape id="TextBox 38" o:spid="_x0000_s1291" type="#_x0000_t202" style="position:absolute;left:25699;top:47120;width:8940;height:2308;rotation:-495041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7V2MUA&#10;AADdAAAADwAAAGRycy9kb3ducmV2LnhtbESPT4vCMBTE74LfIbwFL7KmlkWlaxQRhHpc/2CPj+bZ&#10;1m1eShO1u5/eCILHYWZ+w8yXnanFjVpXWVYwHkUgiHOrKy4UHPabzxkI55E11pZJwR85WC76vTkm&#10;2t75h247X4gAYZeggtL7JpHS5SUZdCPbEAfvbFuDPsi2kLrFe4CbWsZRNJEGKw4LJTa0Lin/3V2N&#10;ApfZfzo26fmSnuLs4sywLrZXpQYf3eobhKfOv8OvdqoVfI2nMTzfhCc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ftXYxQAAAN0AAAAPAAAAAAAAAAAAAAAAAJgCAABkcnMv&#10;ZG93bnJldi54bWxQSwUGAAAAAAQABAD1AAAAigMAAAAA&#10;" filled="f" stroked="f">
                    <v:textbox>
                      <w:txbxContent>
                        <w:p w:rsidR="00016A0D" w:rsidRDefault="00016A0D" w:rsidP="00044921">
                          <w:pPr>
                            <w:pStyle w:val="af3"/>
                            <w:spacing w:before="0" w:beforeAutospacing="0" w:after="0" w:afterAutospacing="0"/>
                          </w:pPr>
                          <w:r>
                            <w:rPr>
                              <w:rFonts w:asciiTheme="minorHAnsi" w:hAnsi="Calibri" w:cstheme="minorBidi"/>
                              <w:color w:val="000000"/>
                              <w:kern w:val="24"/>
                              <w:sz w:val="18"/>
                              <w:szCs w:val="18"/>
                              <w:lang w:val="en-US"/>
                            </w:rPr>
                            <w:t>55 km</w:t>
                          </w:r>
                        </w:p>
                      </w:txbxContent>
                    </v:textbox>
                  </v:shape>
                  <v:shape id="Picture 6" o:spid="_x0000_s1292" type="#_x0000_t75" alt="http://www.ukraineindustrial.info/wp-content/uploads/2015/09/tank-ohl.jpg" style="position:absolute;left:37615;top:51183;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nmsnGAAAA3QAAAA8AAABkcnMvZG93bnJldi54bWxEj9FKAzEURN+F/kO4Bd9sUpVq16alFRQt&#10;gjT1Ay6b283Szc2yyW7XvzeC4OMwM2eY1Wb0jRioi3VgDfOZAkFcBltzpeHr+HLzCCImZItNYNLw&#10;TRE268nVCgsbLnygwaRKZAjHAjW4lNpCylg68hhnoSXO3il0HlOWXSVth5cM9428VWohPdacFxy2&#10;9OyoPJveazio3fBht7vP135p1Htv9sb1C62vp+P2CUSiMf2H/9pvVsP9/OEOft/kJyD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ieaycYAAADdAAAADwAAAAAAAAAAAAAA&#10;AACfAgAAZHJzL2Rvd25yZXYueG1sUEsFBgAAAAAEAAQA9wAAAJIDAAAAAA==&#10;" filled="t" fillcolor="#00b050">
                    <v:imagedata r:id="rId87" o:title="tank-ohl"/>
                  </v:shape>
                  <v:shape id="Прямая со стрелкой 4174" o:spid="_x0000_s1293" type="#_x0000_t32" style="position:absolute;left:29120;top:54586;width:8495;height:884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ZQNsQAAADdAAAADwAAAGRycy9kb3ducmV2LnhtbESP3YrCMBCF7wXfIYywN6Kpi6tSjSKC&#10;sizshT8PMDRjU20mtYm1+/YbQfDycH4+zmLV2lI0VPvCsYLRMAFBnDldcK7gdNwOZiB8QNZYOiYF&#10;f+Rhtex2Fphq9+A9NYeQizjCPkUFJoQqldJnhiz6oauIo3d2tcUQZZ1LXeMjjttSfibJRFosOBIM&#10;VrQxlF0Pdxu5P/1Tsz7vivYLL7tZ9ktkbn2lPnrteg4iUBve4Vf7WysYj6ZjeL6JT0A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BlA2xAAAAN0AAAAPAAAAAAAAAAAA&#10;AAAAAKECAABkcnMvZG93bnJldi54bWxQSwUGAAAAAAQABAD5AAAAkgMAAAAA&#10;" strokecolor="#44546a [3215]" strokeweight="3pt">
                    <v:stroke endarrow="open" joinstyle="miter"/>
                  </v:shape>
                  <v:shape id="TextBox 42" o:spid="_x0000_s1294" type="#_x0000_t202" style="position:absolute;left:32779;top:52722;width:8940;height:2309;rotation:-304651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7jncUA&#10;AADdAAAADwAAAGRycy9kb3ducmV2LnhtbESPQWvCQBSE7wX/w/KE3nSjqJHUVUQUvBWjlHp7ZF+z&#10;wezbmF01/fddQehxmJlvmMWqs7W4U+srxwpGwwQEceF0xaWC03E3mIPwAVlj7ZgU/JKH1bL3tsBM&#10;uwcf6J6HUkQI+wwVmBCaTEpfGLLoh64hjt6Pay2GKNtS6hYfEW5rOU6SmbRYcVww2NDGUHHJb1bB&#10;eJNvzxW5r+khTb7318/L2qRbpd773foDRKAu/Idf7b1WMBmlU3i+i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XuOdxQAAAN0AAAAPAAAAAAAAAAAAAAAAAJgCAABkcnMv&#10;ZG93bnJldi54bWxQSwUGAAAAAAQABAD1AAAAigMAAAAA&#10;" filled="f" stroked="f">
                    <v:textbox>
                      <w:txbxContent>
                        <w:p w:rsidR="00016A0D" w:rsidRDefault="00016A0D" w:rsidP="00044921">
                          <w:pPr>
                            <w:pStyle w:val="af3"/>
                            <w:spacing w:before="0" w:beforeAutospacing="0" w:after="0" w:afterAutospacing="0"/>
                          </w:pPr>
                          <w:r>
                            <w:rPr>
                              <w:rFonts w:asciiTheme="minorHAnsi" w:hAnsi="Calibri" w:cstheme="minorBidi"/>
                              <w:color w:val="000000"/>
                              <w:kern w:val="24"/>
                              <w:sz w:val="18"/>
                              <w:szCs w:val="18"/>
                              <w:lang w:val="en-US"/>
                            </w:rPr>
                            <w:t>27 km</w:t>
                          </w:r>
                        </w:p>
                      </w:txbxContent>
                    </v:textbox>
                  </v:shape>
                  <v:shape id="Picture 6" o:spid="_x0000_s1295" type="#_x0000_t75" alt="http://www.ukraineindustrial.info/wp-content/uploads/2015/09/tank-ohl.jpg" style="position:absolute;left:3679;top:4763;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QOVHFAAAA3QAAAA8AAABkcnMvZG93bnJldi54bWxEj1FLwzAUhd8F/0O4wt5cMhlVu2VjExSV&#10;wVj0B1yau6bY3JQm7eq/N4Lg4+Gc8x3Oejv5VozUxyawhsVcgSCugm241vD58Xz7ACImZIttYNLw&#10;TRG2m+urNZY2XPhEo0m1yBCOJWpwKXWllLFy5DHOQ0ecvXPoPaYs+1raHi8Z7lt5p1QhPTacFxx2&#10;9OSo+jKD13BS+/Fgd/vjy/Bo1Ntg3o0bCq1nN9NuBSLRlP7Df+1Xq2G5uC/g901+AnL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UDlRxQAAAN0AAAAPAAAAAAAAAAAAAAAA&#10;AJ8CAABkcnMvZG93bnJldi54bWxQSwUGAAAAAAQABAD3AAAAkQMAAAAA&#10;" filled="t" fillcolor="#00b050">
                    <v:imagedata r:id="rId87" o:title="tank-ohl"/>
                  </v:shape>
                  <v:shape id="Picture 6" o:spid="_x0000_s1296" type="#_x0000_t75" alt="http://www.ukraineindustrial.info/wp-content/uploads/2015/09/tank-ohl.jpg" style="position:absolute;left:3679;top:543;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9tfrHAAAA3QAAAA8AAABkcnMvZG93bnJldi54bWxEj0FrAjEUhO8F/0N4hd5q1iq1rEaRQkHR&#10;S9dS8PbcvO5uu3nZJqlGf70RhB6HmfmGmc6jacWBnG8sKxj0MxDEpdUNVwo+tm+PLyB8QNbYWiYF&#10;J/Iwn/Xupphre+R3OhShEgnCPkcFdQhdLqUvazLo+7YjTt6XdQZDkq6S2uExwU0rn7LsWRpsOC3U&#10;2NFrTeVP8WcUuHW5K7a7qH/15jN+29V+eOa1Ug/3cTEBESiG//CtvdQKRoPxGK5v0hO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B9tfrHAAAA3QAAAA8AAAAAAAAAAAAA&#10;AAAAnwIAAGRycy9kb3ducmV2LnhtbFBLBQYAAAAABAAEAPcAAACTAwAAAAA=&#10;" filled="t" fillcolor="#5b9bd5 [3204]">
                    <v:imagedata r:id="rId88" o:title="tank-ohl"/>
                  </v:shape>
                  <v:shape id="TextBox 48" o:spid="_x0000_s1297" type="#_x0000_t202" style="position:absolute;left:32389;top:58525;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aQ/sEA&#10;AADdAAAADwAAAGRycy9kb3ducmV2LnhtbERPy4rCMBTdC/5DuIK7MVGcUatRZAbB1YhPcHdprm2x&#10;uSlNtJ2/nywEl4fzXqxaW4on1b5wrGE4UCCIU2cKzjScjpuPKQgfkA2WjknDH3lYLbudBSbGNbyn&#10;5yFkIoawT1BDHkKVSOnTnCz6gauII3dztcUQYZ1JU2MTw20pR0p9SYsFx4YcK/rOKb0fHlbD+fd2&#10;vYzVLvuxn1XjWiXZzqTW/V67noMI1Ia3+OXeGg3j4STOjW/iE5D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sGkP7BAAAA3QAAAA8AAAAAAAAAAAAAAAAAmAIAAGRycy9kb3du&#10;cmV2LnhtbFBLBQYAAAAABAAEAPUAAACGAwAAAAA=&#10;" filled="f" stroked="f">
                    <v:textbox>
                      <w:txbxContent>
                        <w:p w:rsidR="00016A0D" w:rsidRDefault="00016A0D" w:rsidP="00044921">
                          <w:pPr>
                            <w:pStyle w:val="af3"/>
                            <w:spacing w:before="0" w:beforeAutospacing="0" w:after="0" w:afterAutospacing="0"/>
                          </w:pPr>
                          <w:r>
                            <w:rPr>
                              <w:rFonts w:asciiTheme="minorHAnsi" w:hAnsi="Calibri" w:cstheme="minorBidi"/>
                              <w:b/>
                              <w:bCs/>
                              <w:color w:val="000000"/>
                              <w:kern w:val="24"/>
                              <w:lang w:val="en-US"/>
                            </w:rPr>
                            <w:t xml:space="preserve">2 </w:t>
                          </w:r>
                          <w:proofErr w:type="gramStart"/>
                          <w:r>
                            <w:rPr>
                              <w:rFonts w:asciiTheme="minorHAnsi" w:hAnsi="Calibri" w:cstheme="minorBidi"/>
                              <w:b/>
                              <w:bCs/>
                              <w:color w:val="000000"/>
                              <w:kern w:val="24"/>
                              <w:lang w:val="en-US"/>
                            </w:rPr>
                            <w:t>tn</w:t>
                          </w:r>
                          <w:proofErr w:type="gramEnd"/>
                        </w:p>
                      </w:txbxContent>
                    </v:textbox>
                  </v:shape>
                  <v:shape id="TextBox 49" o:spid="_x0000_s1298" type="#_x0000_t202" style="position:absolute;left:29774;top:53578;width:441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o1ZcUA&#10;AADdAAAADwAAAGRycy9kb3ducmV2LnhtbESPT2sCMRTE7wW/Q3iCN00UW3W7UUQp9NTiagu9PTZv&#10;/+DmZdmk7vbbNwWhx2FmfsOku8E24kadrx1rmM8UCOLcmZpLDZfzy3QNwgdkg41j0vBDHnbb0UOK&#10;iXE9n+iWhVJECPsENVQhtImUPq/Iop+5ljh6hesshii7UpoO+wi3jVwo9SQt1hwXKmzpUFF+zb6t&#10;ho+34utzqd7Lo31sezcoyXYjtZ6Mh/0ziEBD+A/f269Gw3K+2sDfm/gE5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SjVlxQAAAN0AAAAPAAAAAAAAAAAAAAAAAJgCAABkcnMv&#10;ZG93bnJldi54bWxQSwUGAAAAAAQABAD1AAAAigMAAAAA&#10;" filled="f" stroked="f">
                    <v:textbox>
                      <w:txbxContent>
                        <w:p w:rsidR="00016A0D" w:rsidRDefault="00016A0D" w:rsidP="00044921">
                          <w:pPr>
                            <w:pStyle w:val="af3"/>
                            <w:spacing w:before="0" w:beforeAutospacing="0" w:after="0" w:afterAutospacing="0"/>
                          </w:pPr>
                          <w:r>
                            <w:rPr>
                              <w:rFonts w:asciiTheme="minorHAnsi" w:hAnsi="Calibri" w:cstheme="minorBidi"/>
                              <w:b/>
                              <w:bCs/>
                              <w:color w:val="000000"/>
                              <w:kern w:val="24"/>
                              <w:lang w:val="en-US"/>
                            </w:rPr>
                            <w:t xml:space="preserve">2 </w:t>
                          </w:r>
                          <w:proofErr w:type="gramStart"/>
                          <w:r>
                            <w:rPr>
                              <w:rFonts w:asciiTheme="minorHAnsi" w:hAnsi="Calibri" w:cstheme="minorBidi"/>
                              <w:b/>
                              <w:bCs/>
                              <w:color w:val="000000"/>
                              <w:kern w:val="24"/>
                              <w:lang w:val="en-US"/>
                            </w:rPr>
                            <w:t>tn</w:t>
                          </w:r>
                          <w:proofErr w:type="gramEnd"/>
                        </w:p>
                      </w:txbxContent>
                    </v:textbox>
                  </v:shape>
                  <v:shape id="TextBox 50" o:spid="_x0000_s1299" type="#_x0000_t202" style="position:absolute;left:17755;top:47612;width:441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Xs38AA&#10;AADdAAAADwAAAGRycy9kb3ducmV2LnhtbERPy4rCMBTdD/gP4QruxsRBB61GkRHBlTK+wN2lubbF&#10;5qY00da/NwvB5eG8Z4vWluJBtS8caxj0FQji1JmCMw3Hw/p7DMIHZIOlY9LwJA+LeedrholxDf/T&#10;Yx8yEUPYJ6ghD6FKpPRpThZ931XEkbu62mKIsM6kqbGJ4baUP0r9SosFx4YcK/rLKb3t71bDaXu9&#10;nIdql63sqGpcqyTbidS6122XUxCB2vARv90bo2E4GMf98U18AnL+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KXs38AAAADdAAAADwAAAAAAAAAAAAAAAACYAgAAZHJzL2Rvd25y&#10;ZXYueG1sUEsFBgAAAAAEAAQA9QAAAIUDAAAAAA==&#10;" filled="f" stroked="f">
                    <v:textbox>
                      <w:txbxContent>
                        <w:p w:rsidR="00016A0D" w:rsidRDefault="00016A0D" w:rsidP="00044921">
                          <w:pPr>
                            <w:pStyle w:val="af3"/>
                            <w:spacing w:before="0" w:beforeAutospacing="0" w:after="0" w:afterAutospacing="0"/>
                          </w:pPr>
                          <w:r>
                            <w:rPr>
                              <w:rFonts w:asciiTheme="minorHAnsi" w:hAnsi="Calibri" w:cstheme="minorBidi"/>
                              <w:b/>
                              <w:bCs/>
                              <w:color w:val="000000"/>
                              <w:kern w:val="24"/>
                              <w:lang w:val="en-US"/>
                            </w:rPr>
                            <w:t xml:space="preserve">2 </w:t>
                          </w:r>
                          <w:proofErr w:type="gramStart"/>
                          <w:r>
                            <w:rPr>
                              <w:rFonts w:asciiTheme="minorHAnsi" w:hAnsi="Calibri" w:cstheme="minorBidi"/>
                              <w:b/>
                              <w:bCs/>
                              <w:color w:val="000000"/>
                              <w:kern w:val="24"/>
                              <w:lang w:val="en-US"/>
                            </w:rPr>
                            <w:t>tn</w:t>
                          </w:r>
                          <w:proofErr w:type="gramEnd"/>
                        </w:p>
                      </w:txbxContent>
                    </v:textbox>
                  </v:shape>
                  <v:shape id="TextBox 51" o:spid="_x0000_s1300" type="#_x0000_t202" style="position:absolute;left:13598;top:43822;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JRMQA&#10;AADdAAAADwAAAGRycy9kb3ducmV2LnhtbESPQWvCQBSE7wX/w/IEb3U3YiWNriIWoaeK2ha8PbLP&#10;JJh9G7Jbk/57VxA8DjPzDbNY9bYWV2p95VhDMlYgiHNnKi40fB+3rykIH5AN1o5Jwz95WC0HLwvM&#10;jOt4T9dDKESEsM9QQxlCk0np85Is+rFriKN3dq3FEGVbSNNiF+G2lhOlZtJixXGhxIY2JeWXw5/V&#10;8PN1Pv1O1a74sG9N53ol2b5LrUfDfj0HEagPz/Cj/Wk0TJM0gfub+AT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SUTEAAAA3QAAAA8AAAAAAAAAAAAAAAAAmAIAAGRycy9k&#10;b3ducmV2LnhtbFBLBQYAAAAABAAEAPUAAACJAwAAAAA=&#10;" filled="f" stroked="f">
                    <v:textbox>
                      <w:txbxContent>
                        <w:p w:rsidR="00016A0D" w:rsidRDefault="00016A0D" w:rsidP="00044921">
                          <w:pPr>
                            <w:pStyle w:val="af3"/>
                            <w:spacing w:before="0" w:beforeAutospacing="0" w:after="0" w:afterAutospacing="0"/>
                          </w:pPr>
                          <w:r>
                            <w:rPr>
                              <w:rFonts w:asciiTheme="minorHAnsi" w:hAnsi="Calibri" w:cstheme="minorBidi"/>
                              <w:b/>
                              <w:bCs/>
                              <w:color w:val="000000"/>
                              <w:kern w:val="24"/>
                              <w:lang w:val="en-US"/>
                            </w:rPr>
                            <w:t xml:space="preserve">2 </w:t>
                          </w:r>
                          <w:proofErr w:type="gramStart"/>
                          <w:r>
                            <w:rPr>
                              <w:rFonts w:asciiTheme="minorHAnsi" w:hAnsi="Calibri" w:cstheme="minorBidi"/>
                              <w:b/>
                              <w:bCs/>
                              <w:color w:val="000000"/>
                              <w:kern w:val="24"/>
                              <w:lang w:val="en-US"/>
                            </w:rPr>
                            <w:t>tn</w:t>
                          </w:r>
                          <w:proofErr w:type="gramEnd"/>
                        </w:p>
                      </w:txbxContent>
                    </v:textbox>
                  </v:shape>
                  <v:shape id="TextBox 52" o:spid="_x0000_s1301" type="#_x0000_t202" style="position:absolute;left:29360;top:39960;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vXM8YA&#10;AADdAAAADwAAAGRycy9kb3ducmV2LnhtbESPzWrDMBCE74W8g9hAbo2U4JbEjWxCSiCnluan0Nti&#10;bWxTa2Us1XbevioUchxm5htmk4+2ET11vnasYTFXIIgLZ2ouNZxP+8cVCB+QDTaOScONPOTZ5GGD&#10;qXEDf1B/DKWIEPYpaqhCaFMpfVGRRT93LXH0rq6zGKLsSmk6HCLcNnKp1LO0WHNcqLClXUXF9/HH&#10;ari8Xb8+E/VevtqndnCjkmzXUuvZdNy+gAg0hnv4v30wGpLFagl/b+ITk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zvXM8YAAADdAAAADwAAAAAAAAAAAAAAAACYAgAAZHJz&#10;L2Rvd25yZXYueG1sUEsFBgAAAAAEAAQA9QAAAIsDAAAAAA==&#10;" filled="f" stroked="f">
                    <v:textbox>
                      <w:txbxContent>
                        <w:p w:rsidR="00016A0D" w:rsidRDefault="00016A0D" w:rsidP="00044921">
                          <w:pPr>
                            <w:pStyle w:val="af3"/>
                            <w:spacing w:before="0" w:beforeAutospacing="0" w:after="0" w:afterAutospacing="0"/>
                          </w:pPr>
                          <w:r>
                            <w:rPr>
                              <w:rFonts w:asciiTheme="minorHAnsi" w:hAnsi="Calibri" w:cstheme="minorBidi"/>
                              <w:b/>
                              <w:bCs/>
                              <w:color w:val="000000"/>
                              <w:kern w:val="24"/>
                              <w:lang w:val="en-US"/>
                            </w:rPr>
                            <w:t xml:space="preserve">2 </w:t>
                          </w:r>
                          <w:proofErr w:type="gramStart"/>
                          <w:r>
                            <w:rPr>
                              <w:rFonts w:asciiTheme="minorHAnsi" w:hAnsi="Calibri" w:cstheme="minorBidi"/>
                              <w:b/>
                              <w:bCs/>
                              <w:color w:val="000000"/>
                              <w:kern w:val="24"/>
                              <w:lang w:val="en-US"/>
                            </w:rPr>
                            <w:t>tn</w:t>
                          </w:r>
                          <w:proofErr w:type="gramEnd"/>
                        </w:p>
                      </w:txbxContent>
                    </v:textbox>
                  </v:shape>
                  <v:shape id="TextBox 53" o:spid="_x0000_s1302" type="#_x0000_t202" style="position:absolute;left:36612;top:48997;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dyqMUA&#10;AADdAAAADwAAAGRycy9kb3ducmV2LnhtbESPT2vCQBTE74LfYXlCb3XXakWjq0il0JPF+Ae8PbLP&#10;JJh9G7Jbk377rlDwOMzMb5jlurOVuFPjS8caRkMFgjhzpuRcw/Hw+ToD4QOywcoxafglD+tVv7fE&#10;xLiW93RPQy4ihH2CGooQ6kRKnxVk0Q9dTRy9q2sshiibXJoG2wi3lXxTaiotlhwXCqzpo6Dslv5Y&#10;Dafd9XKeqO98a9/r1nVKsp1LrV8G3WYBIlAXnuH/9pfRMBnNxvB4E5+A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d3KoxQAAAN0AAAAPAAAAAAAAAAAAAAAAAJgCAABkcnMv&#10;ZG93bnJldi54bWxQSwUGAAAAAAQABAD1AAAAigMAAAAA&#10;" filled="f" stroked="f">
                    <v:textbox>
                      <w:txbxContent>
                        <w:p w:rsidR="00016A0D" w:rsidRDefault="00016A0D" w:rsidP="00044921">
                          <w:pPr>
                            <w:pStyle w:val="af3"/>
                            <w:spacing w:before="0" w:beforeAutospacing="0" w:after="0" w:afterAutospacing="0"/>
                          </w:pPr>
                          <w:r>
                            <w:rPr>
                              <w:rFonts w:asciiTheme="minorHAnsi" w:hAnsi="Calibri" w:cstheme="minorBidi"/>
                              <w:b/>
                              <w:bCs/>
                              <w:color w:val="000000"/>
                              <w:kern w:val="24"/>
                              <w:lang w:val="en-US"/>
                            </w:rPr>
                            <w:t xml:space="preserve">2 </w:t>
                          </w:r>
                          <w:proofErr w:type="gramStart"/>
                          <w:r>
                            <w:rPr>
                              <w:rFonts w:asciiTheme="minorHAnsi" w:hAnsi="Calibri" w:cstheme="minorBidi"/>
                              <w:b/>
                              <w:bCs/>
                              <w:color w:val="000000"/>
                              <w:kern w:val="24"/>
                              <w:lang w:val="en-US"/>
                            </w:rPr>
                            <w:t>tn</w:t>
                          </w:r>
                          <w:proofErr w:type="gramEnd"/>
                        </w:p>
                      </w:txbxContent>
                    </v:textbox>
                  </v:shape>
                  <v:shape id="TextBox 54" o:spid="_x0000_s1303" type="#_x0000_t202" style="position:absolute;left:50841;top:53406;width:441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7q3MQA&#10;AADdAAAADwAAAGRycy9kb3ducmV2LnhtbESPQWvCQBSE74L/YXkFb7qrRNHUVUQRPFm0KvT2yD6T&#10;0OzbkF1N/PfdQqHHYWa+YZbrzlbiSY0vHWsYjxQI4syZknMNl8/9cA7CB2SDlWPS8CIP61W/t8TU&#10;uJZP9DyHXEQI+xQ1FCHUqZQ+K8iiH7maOHp311gMUTa5NA22EW4rOVFqJi2WHBcKrGlbUPZ9flgN&#10;1+P965aoj3xnp3XrOiXZLqTWg7du8w4iUBf+w3/tg9GQjOcJ/L6JT0C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6tzEAAAA3QAAAA8AAAAAAAAAAAAAAAAAmAIAAGRycy9k&#10;b3ducmV2LnhtbFBLBQYAAAAABAAEAPUAAACJAwAAAAA=&#10;" filled="f" stroked="f">
                    <v:textbox>
                      <w:txbxContent>
                        <w:p w:rsidR="00016A0D" w:rsidRDefault="00016A0D" w:rsidP="00044921">
                          <w:pPr>
                            <w:pStyle w:val="af3"/>
                            <w:spacing w:before="0" w:beforeAutospacing="0" w:after="0" w:afterAutospacing="0"/>
                          </w:pPr>
                          <w:r>
                            <w:rPr>
                              <w:rFonts w:asciiTheme="minorHAnsi" w:hAnsi="Calibri" w:cstheme="minorBidi"/>
                              <w:b/>
                              <w:bCs/>
                              <w:color w:val="000000"/>
                              <w:kern w:val="24"/>
                              <w:lang w:val="en-US"/>
                            </w:rPr>
                            <w:t xml:space="preserve">2 </w:t>
                          </w:r>
                          <w:proofErr w:type="gramStart"/>
                          <w:r>
                            <w:rPr>
                              <w:rFonts w:asciiTheme="minorHAnsi" w:hAnsi="Calibri" w:cstheme="minorBidi"/>
                              <w:b/>
                              <w:bCs/>
                              <w:color w:val="000000"/>
                              <w:kern w:val="24"/>
                              <w:lang w:val="en-US"/>
                            </w:rPr>
                            <w:t>tn</w:t>
                          </w:r>
                          <w:proofErr w:type="gramEnd"/>
                        </w:p>
                      </w:txbxContent>
                    </v:textbox>
                  </v:shape>
                  <v:shape id="TextBox 55" o:spid="_x0000_s1304" type="#_x0000_t202" style="position:absolute;left:44391;top:46105;width:441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JPR8YA&#10;AADdAAAADwAAAGRycy9kb3ducmV2LnhtbESPzWrDMBCE74G+g9hCb7GUkgTXiWxCSqGnlvw0kNti&#10;bWwTa2UsNXbfvioUchxm5htmXYy2FTfqfeNYwyxRIIhLZxquNBwPb9MUhA/IBlvHpOGHPBT5w2SN&#10;mXED7+i2D5WIEPYZaqhD6DIpfVmTRZ+4jjh6F9dbDFH2lTQ9DhFuW/ms1FJabDgu1NjRtqbyuv+2&#10;Gr4+LufTXH1Wr3bRDW5Uku2L1PrpcdysQAQawz383343GuazdAF/b+ITk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NJPR8YAAADdAAAADwAAAAAAAAAAAAAAAACYAgAAZHJz&#10;L2Rvd25yZXYueG1sUEsFBgAAAAAEAAQA9QAAAIsDAAAAAA==&#10;" filled="f" stroked="f">
                    <v:textbox>
                      <w:txbxContent>
                        <w:p w:rsidR="00016A0D" w:rsidRDefault="00016A0D" w:rsidP="00044921">
                          <w:pPr>
                            <w:pStyle w:val="af3"/>
                            <w:spacing w:before="0" w:beforeAutospacing="0" w:after="0" w:afterAutospacing="0"/>
                          </w:pPr>
                          <w:r>
                            <w:rPr>
                              <w:rFonts w:asciiTheme="minorHAnsi" w:hAnsi="Calibri" w:cstheme="minorBidi"/>
                              <w:b/>
                              <w:bCs/>
                              <w:color w:val="000000"/>
                              <w:kern w:val="24"/>
                              <w:lang w:val="en-US"/>
                            </w:rPr>
                            <w:t xml:space="preserve">2 </w:t>
                          </w:r>
                          <w:proofErr w:type="gramStart"/>
                          <w:r>
                            <w:rPr>
                              <w:rFonts w:asciiTheme="minorHAnsi" w:hAnsi="Calibri" w:cstheme="minorBidi"/>
                              <w:b/>
                              <w:bCs/>
                              <w:color w:val="000000"/>
                              <w:kern w:val="24"/>
                              <w:lang w:val="en-US"/>
                            </w:rPr>
                            <w:t>tn</w:t>
                          </w:r>
                          <w:proofErr w:type="gramEnd"/>
                        </w:p>
                      </w:txbxContent>
                    </v:textbox>
                  </v:shape>
                  <v:shape id="TextBox 56" o:spid="_x0000_s1305" type="#_x0000_t202" style="position:absolute;left:56560;top:48604;width:441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DRMMYA&#10;AADdAAAADwAAAGRycy9kb3ducmV2LnhtbESPzWrDMBCE74G+g9hCb7GUkgbXiWxCSqGnlvw0kNti&#10;bWwTa2UsNXbfvioEchxm5htmVYy2FVfqfeNYwyxRIIhLZxquNBz279MUhA/IBlvHpOGXPBT5w2SF&#10;mXEDb+m6C5WIEPYZaqhD6DIpfVmTRZ+4jjh6Z9dbDFH2lTQ9DhFuW/ms1EJabDgu1NjRpqbysvux&#10;Gr4/z6fjXH1Vb/alG9yoJNtXqfXT47heggg0hnv41v4wGuazdAH/b+ITk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ADRMMYAAADdAAAADwAAAAAAAAAAAAAAAACYAgAAZHJz&#10;L2Rvd25yZXYueG1sUEsFBgAAAAAEAAQA9QAAAIsDAAAAAA==&#10;" filled="f" stroked="f">
                    <v:textbox>
                      <w:txbxContent>
                        <w:p w:rsidR="00016A0D" w:rsidRDefault="00016A0D" w:rsidP="00044921">
                          <w:pPr>
                            <w:pStyle w:val="af3"/>
                            <w:spacing w:before="0" w:beforeAutospacing="0" w:after="0" w:afterAutospacing="0"/>
                          </w:pPr>
                          <w:r>
                            <w:rPr>
                              <w:rFonts w:asciiTheme="minorHAnsi" w:hAnsi="Calibri" w:cstheme="minorBidi"/>
                              <w:b/>
                              <w:bCs/>
                              <w:color w:val="000000"/>
                              <w:kern w:val="24"/>
                              <w:lang w:val="en-US"/>
                            </w:rPr>
                            <w:t xml:space="preserve">2 </w:t>
                          </w:r>
                          <w:proofErr w:type="gramStart"/>
                          <w:r>
                            <w:rPr>
                              <w:rFonts w:asciiTheme="minorHAnsi" w:hAnsi="Calibri" w:cstheme="minorBidi"/>
                              <w:b/>
                              <w:bCs/>
                              <w:color w:val="000000"/>
                              <w:kern w:val="24"/>
                              <w:lang w:val="en-US"/>
                            </w:rPr>
                            <w:t>tn</w:t>
                          </w:r>
                          <w:proofErr w:type="gramEnd"/>
                        </w:p>
                      </w:txbxContent>
                    </v:textbox>
                  </v:shape>
                  <v:shape id="TextBox 57" o:spid="_x0000_s1306" type="#_x0000_t202" style="position:absolute;left:62882;top:53578;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x0q8UA&#10;AADdAAAADwAAAGRycy9kb3ducmV2LnhtbESPT2sCMRTE74LfIbxCb5oo1up2o4il0FPFrQq9PTZv&#10;/9DNy7JJ3e23bwqCx2FmfsOk28E24kqdrx1rmE0VCOLcmZpLDafPt8kKhA/IBhvHpOGXPGw341GK&#10;iXE9H+mahVJECPsENVQhtImUPq/Iop+6ljh6hesshii7UpoO+wi3jZwrtZQWa44LFba0ryj/zn6s&#10;hvNH8XVZqEP5ap/a3g1Ksl1LrR8fht0LiEBDuIdv7XejYTFbPcP/m/gE5O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THSrxQAAAN0AAAAPAAAAAAAAAAAAAAAAAJgCAABkcnMv&#10;ZG93bnJldi54bWxQSwUGAAAAAAQABAD1AAAAigMAAAAA&#10;" filled="f" stroked="f">
                    <v:textbox>
                      <w:txbxContent>
                        <w:p w:rsidR="00016A0D" w:rsidRDefault="00016A0D" w:rsidP="00044921">
                          <w:pPr>
                            <w:pStyle w:val="af3"/>
                            <w:spacing w:before="0" w:beforeAutospacing="0" w:after="0" w:afterAutospacing="0"/>
                          </w:pPr>
                          <w:r>
                            <w:rPr>
                              <w:rFonts w:asciiTheme="minorHAnsi" w:hAnsi="Calibri" w:cstheme="minorBidi"/>
                              <w:b/>
                              <w:bCs/>
                              <w:color w:val="000000"/>
                              <w:kern w:val="24"/>
                              <w:lang w:val="en-US"/>
                            </w:rPr>
                            <w:t xml:space="preserve">2 </w:t>
                          </w:r>
                          <w:proofErr w:type="gramStart"/>
                          <w:r>
                            <w:rPr>
                              <w:rFonts w:asciiTheme="minorHAnsi" w:hAnsi="Calibri" w:cstheme="minorBidi"/>
                              <w:b/>
                              <w:bCs/>
                              <w:color w:val="000000"/>
                              <w:kern w:val="24"/>
                              <w:lang w:val="en-US"/>
                            </w:rPr>
                            <w:t>tn</w:t>
                          </w:r>
                          <w:proofErr w:type="gramEnd"/>
                        </w:p>
                      </w:txbxContent>
                    </v:textbox>
                  </v:shape>
                  <v:shape id="Picture 6" o:spid="_x0000_s1307" type="#_x0000_t75" alt="http://www.ukraineindustrial.info/wp-content/uploads/2015/09/tank-ohl.jpg" style="position:absolute;left:31915;top:48612;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3Ua/DAAAA3QAAAA8AAABkcnMvZG93bnJldi54bWxET89rwjAUvgv+D+EJu2mqG1I6o4ggbLjL&#10;6hC8PZu3tlvz0iWZRv/65SDs+PH9Xqyi6cSZnG8tK5hOMhDEldUt1wo+9ttxDsIHZI2dZVJwJQ+r&#10;5XCwwELbC7/TuQy1SCHsC1TQhNAXUvqqIYN+YnvixH1aZzAk6GqpHV5SuOnkLMvm0mDLqaHBnjYN&#10;Vd/lr1HgdtWx3B+j/tFvh/hlX0+PN94p9TCK62cQgWL4F9/dL1rB0zRPc9Ob9ATk8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DdRr8MAAADdAAAADwAAAAAAAAAAAAAAAACf&#10;AgAAZHJzL2Rvd25yZXYueG1sUEsFBgAAAAAEAAQA9wAAAI8DAAAAAA==&#10;" filled="t" fillcolor="#5b9bd5 [3204]">
                    <v:imagedata r:id="rId88" o:title="tank-ohl"/>
                  </v:shape>
                  <v:shape id="TextBox 58" o:spid="_x0000_s1308" type="#_x0000_t202" style="position:absolute;left:31596;top:46600;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9FQsUA&#10;AADdAAAADwAAAGRycy9kb3ducmV2LnhtbESPQWvCQBSE7wX/w/IK3upuSlo0ugapCJ5aaqvg7ZF9&#10;JqHZtyG7JvHfdwsFj8PMfMOs8tE2oqfO1441JDMFgrhwpuZSw/fX7mkOwgdkg41j0nAjD/l68rDC&#10;zLiBP6k/hFJECPsMNVQhtJmUvqjIop+5ljh6F9dZDFF2pTQdDhFuG/ms1Ku0WHNcqLClt4qKn8PV&#10;aji+X86nVH2UW/vSDm5Uku1Caj19HDdLEIHGcA//t/dGQ5rMF/D3Jj4B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n0VCxQAAAN0AAAAPAAAAAAAAAAAAAAAAAJgCAABkcnMv&#10;ZG93bnJldi54bWxQSwUGAAAAAAQABAD1AAAAigMAAAAA&#10;" filled="f" stroked="f">
                    <v:textbox>
                      <w:txbxContent>
                        <w:p w:rsidR="00016A0D" w:rsidRDefault="00016A0D" w:rsidP="00044921">
                          <w:pPr>
                            <w:pStyle w:val="af3"/>
                            <w:spacing w:before="0" w:beforeAutospacing="0" w:after="0" w:afterAutospacing="0"/>
                          </w:pPr>
                          <w:r>
                            <w:rPr>
                              <w:rFonts w:asciiTheme="minorHAnsi" w:hAnsi="Calibri" w:cstheme="minorBidi"/>
                              <w:b/>
                              <w:bCs/>
                              <w:color w:val="000000"/>
                              <w:kern w:val="24"/>
                              <w:lang w:val="en-US"/>
                            </w:rPr>
                            <w:t xml:space="preserve">2 </w:t>
                          </w:r>
                          <w:proofErr w:type="gramStart"/>
                          <w:r>
                            <w:rPr>
                              <w:rFonts w:asciiTheme="minorHAnsi" w:hAnsi="Calibri" w:cstheme="minorBidi"/>
                              <w:b/>
                              <w:bCs/>
                              <w:color w:val="000000"/>
                              <w:kern w:val="24"/>
                              <w:lang w:val="en-US"/>
                            </w:rPr>
                            <w:t>tn</w:t>
                          </w:r>
                          <w:proofErr w:type="gramEnd"/>
                        </w:p>
                      </w:txbxContent>
                    </v:textbox>
                  </v:shape>
                  <v:shape id="Рисунок 4190" o:spid="_x0000_s1309" type="#_x0000_t75" style="position:absolute;left:36509;top:55516;width:5314;height:1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JR4zCAAAA3QAAAA8AAABkcnMvZG93bnJldi54bWxET0trwkAQvhf8D8sI3upEkVZjVtFCn1DE&#10;B+Q6ZMckmJ0N2a3Gf989FHr8+N7ZureNunLnaycaJuMEFEvhTC2lhtPx9XEOygcSQ40T1nBnD+vV&#10;4CGj1Lib7Pl6CKWKIeJT0lCF0KaIvqjYkh+7liVyZ9dZChF2JZqObjHcNjhNkie0VEtsqKjll4qL&#10;y+HHasDP52Z//3K4qXdv34sc37dum2s9GvabJajAffgX/7k/jIbZZBH3xzfxCeDq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eCUeMwgAAAN0AAAAPAAAAAAAAAAAAAAAAAJ8C&#10;AABkcnMvZG93bnJldi54bWxQSwUGAAAAAAQABAD3AAAAjgMAAAAA&#10;">
                    <v:imagedata r:id="rId47" o:title=""/>
                    <v:path arrowok="t"/>
                  </v:shape>
                  <v:shape id="Рисунок 4191" o:spid="_x0000_s1310" type="#_x0000_t75" style="position:absolute;left:38033;top:57040;width:5314;height:1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F4hfGAAAA3QAAAA8AAABkcnMvZG93bnJldi54bWxEj1FrwkAQhN8L/odjBd/qJqVYTT1FC21V&#10;kKIt+Lrk1iSY2wu5U+O/9wqFPg4z8w0znXe2VhdufeVEQzpMQLHkzlRSaPj5fn8cg/KBxFDthDXc&#10;2MN81nuYUmbcVXZ82YdCRYj4jDSUITQZos9LtuSHrmGJ3tG1lkKUbYGmpWuE2xqfkmSEliqJCyU1&#10;/FZyftqfrQZcv9S728bhovr62E4O+Ll0y4PWg363eAUVuAv/4b/2ymh4Ticp/L6JTwB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UXiF8YAAADdAAAADwAAAAAAAAAAAAAA&#10;AACfAgAAZHJzL2Rvd25yZXYueG1sUEsFBgAAAAAEAAQA9wAAAJIDAAAAAA==&#10;">
                    <v:imagedata r:id="rId47" o:title=""/>
                    <v:path arrowok="t"/>
                  </v:shape>
                  <v:shape id="Прямая со стрелкой 4192" o:spid="_x0000_s1311" type="#_x0000_t32" style="position:absolute;left:41823;top:56486;width:9642;height:55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kNmMUAAADdAAAADwAAAGRycy9kb3ducmV2LnhtbESP3YrCMBSE7wXfIZwF7zRVpNiuUfxB&#10;8EbZVR/g0Jxtu21OShO1+vRGWNjLYWa+YebLztTiRq0rLSsYjyIQxJnVJecKLufdcAbCeWSNtWVS&#10;8CAHy0W/N8dU2zt/0+3kcxEg7FJUUHjfpFK6rCCDbmQb4uD92NagD7LNpW7xHuCmlpMoiqXBksNC&#10;gQ1tCsqq09UoaLA+rqr15RDFm+fXuYqT7ew3UWrw0a0+QXjq/H/4r73XCqbjZALvN+EJyM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AkNmMUAAADdAAAADwAAAAAAAAAA&#10;AAAAAAChAgAAZHJzL2Rvd25yZXYueG1sUEsFBgAAAAAEAAQA+QAAAJMDAAAAAA==&#10;" strokecolor="#44546a [3215]" strokeweight="3pt">
                    <v:stroke endarrow="open" joinstyle="miter"/>
                  </v:shape>
                  <v:shape id="Прямая со стрелкой 4193" o:spid="_x0000_s1312" type="#_x0000_t32" style="position:absolute;left:41286;top:51441;width:4247;height:401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MuuMUAAADdAAAADwAAAGRycy9kb3ducmV2LnhtbESP32rCMBTG7wXfIRzBG1lTnQ6tRpHB&#10;ZAi7mPoAh+a06dacdE1Wu7dfBMHLj+/Pj2+z620tOmp95VjBNElBEOdOV1wquJzfnpYgfEDWWDsm&#10;BX/kYbcdDjaYaXflT+pOoRRxhH2GCkwITSalzw1Z9IlriKNXuNZiiLItpW7xGsdtLWdp+iItVhwJ&#10;Bht6NZR/n35t5B4nl25fHKp+gV+HZf5BZH4mSo1H/X4NIlAfHuF7+10rmE9Xz3B7E5+A3P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OMuuMUAAADdAAAADwAAAAAAAAAA&#10;AAAAAAChAgAAZHJzL2Rvd25yZXYueG1sUEsFBgAAAAAEAAQA+QAAAJMDAAAAAA==&#10;" strokecolor="#44546a [3215]" strokeweight="3pt">
                    <v:stroke endarrow="open" joinstyle="miter"/>
                  </v:shape>
                  <v:shape id="Прямая со стрелкой 4194" o:spid="_x0000_s1313" type="#_x0000_t32" style="position:absolute;left:35833;top:58785;width:3151;height:193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q2zMUAAADdAAAADwAAAGRycy9kb3ducmV2LnhtbESP32rCMBTG7wd7h3AG3shMlTpqNYoM&#10;VkTwYp0PcGiOTbfmpGuyWt/eDAa7/Pj+/Pg2u9G2YqDeN44VzGcJCOLK6YZrBeePt+cMhA/IGlvH&#10;pOBGHnbbx4cN5tpd+Z2GMtQijrDPUYEJocul9JUhi37mOuLoXVxvMUTZ11L3eI3jtpWLJHmRFhuO&#10;BIMdvRqqvsofG7nH6XnYX4pmXOJnkVUnIvM9VWryNO7XIAKN4T/81z5oBel8lcLvm/gE5PY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wq2zMUAAADdAAAADwAAAAAAAAAA&#10;AAAAAAChAgAAZHJzL2Rvd25yZXYueG1sUEsFBgAAAAAEAAQA+QAAAJMDAAAAAA==&#10;" strokecolor="#44546a [3215]" strokeweight="3pt">
                    <v:stroke endarrow="open" joinstyle="miter"/>
                  </v:shape>
                  <v:shape id="Овальная выноска 4195" o:spid="_x0000_s1314" type="#_x0000_t63" style="position:absolute;left:28065;top:25115;width:18687;height:91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nlJsUA&#10;AADdAAAADwAAAGRycy9kb3ducmV2LnhtbESPT2vCQBTE74LfYXmCN934r7Spa6iC4LHaUuvtmX1N&#10;QrNvw+5q0m/vCgWPw8z8hllmnanFlZyvLCuYjBMQxLnVFRcKPj+2o2cQPiBrrC2Tgj/ykK36vSWm&#10;2ra8p+shFCJC2KeooAyhSaX0eUkG/dg2xNH7sc5giNIVUjtsI9zUcpokT9JgxXGhxIY2JeW/h4tR&#10;4PIw28/5vE6+mvP38WjfTycslBoOurdXEIG68Aj/t3dawXzysoD7m/gE5O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KeUmxQAAAN0AAAAPAAAAAAAAAAAAAAAAAJgCAABkcnMv&#10;ZG93bnJldi54bWxQSwUGAAAAAAQABAD1AAAAigMAAAAA&#10;" adj="14568,97943" fillcolor="#5b9bd5 [3204]" strokecolor="#1f4d78 [1604]" strokeweight="1pt">
                    <v:textbox>
                      <w:txbxContent>
                        <w:p w:rsidR="00016A0D" w:rsidRDefault="00016A0D" w:rsidP="00044921">
                          <w:pPr>
                            <w:pStyle w:val="af3"/>
                            <w:spacing w:before="0" w:beforeAutospacing="0" w:after="0" w:afterAutospacing="0"/>
                            <w:jc w:val="center"/>
                          </w:pPr>
                          <w:r>
                            <w:rPr>
                              <w:color w:val="FFFFFF"/>
                              <w:kern w:val="24"/>
                              <w:lang w:val="en-US"/>
                            </w:rPr>
                            <w:t>Lesnyak O.V. ZK</w:t>
                          </w:r>
                        </w:p>
                      </w:txbxContent>
                    </v:textbox>
                  </v:shape>
                  <v:shape id="Овальная выноска 4196" o:spid="_x0000_s1315" type="#_x0000_t63" style="position:absolute;left:53723;top:34958;width:18687;height:62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Cn5sYA&#10;AADdAAAADwAAAGRycy9kb3ducmV2LnhtbESPQUsDMRSE74L/ITyhN5utyFLXpkUExVI82Cp4fG5e&#10;N0s3L2te2m7/vREKPQ4z8w0zWwy+UweK0gY2MBkXoIjrYFtuDHxuXm6noCQhW+wCk4ETCSzm11cz&#10;rGw48gcd1qlRGcJSoQGXUl9pLbUjjzIOPXH2tiF6TFnGRtuIxwz3nb4rilJ7bDkvOOzp2VG9W++9&#10;AXn9kvLdrX5R4ne3W25Xhe1/jBndDE+PoBIN6RI+t9+sgfvJQwn/b/IT0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qCn5sYAAADdAAAADwAAAAAAAAAAAAAAAACYAgAAZHJz&#10;L2Rvd25yZXYueG1sUEsFBgAAAAAEAAQA9QAAAIsDAAAAAA==&#10;" adj="-12517,76465" fillcolor="#5b9bd5 [3204]" strokecolor="#1f4d78 [1604]" strokeweight="1pt">
                    <v:textbox>
                      <w:txbxContent>
                        <w:p w:rsidR="00016A0D" w:rsidRPr="005A4ADA" w:rsidRDefault="00016A0D" w:rsidP="00FB54A0">
                          <w:pPr>
                            <w:pStyle w:val="af3"/>
                            <w:spacing w:before="0" w:beforeAutospacing="0" w:after="0" w:afterAutospacing="0"/>
                            <w:jc w:val="center"/>
                            <w:rPr>
                              <w:lang w:val="en-US"/>
                            </w:rPr>
                          </w:pPr>
                          <w:r>
                            <w:rPr>
                              <w:color w:val="FFFFFF"/>
                              <w:kern w:val="24"/>
                              <w:lang w:val="en-US"/>
                            </w:rPr>
                            <w:t>Agali IE</w:t>
                          </w:r>
                        </w:p>
                        <w:p w:rsidR="00016A0D" w:rsidRDefault="00016A0D" w:rsidP="00044921">
                          <w:pPr>
                            <w:pStyle w:val="af3"/>
                            <w:spacing w:before="0" w:beforeAutospacing="0" w:after="0" w:afterAutospacing="0"/>
                            <w:jc w:val="center"/>
                          </w:pPr>
                        </w:p>
                      </w:txbxContent>
                    </v:textbox>
                  </v:shape>
                  <v:rect id="Прямоугольник 4197" o:spid="_x0000_s1316" style="position:absolute;left:7350;width:19061;height:4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6d6sUA&#10;AADdAAAADwAAAGRycy9kb3ducmV2LnhtbESPT2sCMRTE74V+h/AK3mrWUqxujaKFosWD+O/+TJ67&#10;SzcvSxJ312/fFAo9DjPzG2a26G0tWvKhcqxgNMxAEGtnKi4UnI6fzxMQISIbrB2TgjsFWMwfH2aY&#10;G9fxntpDLESCcMhRQRljk0sZdEkWw9A1xMm7Om8xJukLaTx2CW5r+ZJlY2mx4rRQYkMfJenvw80q&#10;OLvrqrP6wl/tfVfd1luv9WSr1OCpX76DiNTH//Bfe2MUvI6mb/D7Jj0BO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3p3qxQAAAN0AAAAPAAAAAAAAAAAAAAAAAJgCAABkcnMv&#10;ZG93bnJldi54bWxQSwUGAAAAAAQABAD1AAAAigMAAAAA&#10;" filled="f" stroked="f" strokeweight="1pt">
                    <v:textbox>
                      <w:txbxContent>
                        <w:p w:rsidR="00016A0D" w:rsidRDefault="00016A0D" w:rsidP="00E06861">
                          <w:pPr>
                            <w:pStyle w:val="a7"/>
                            <w:numPr>
                              <w:ilvl w:val="0"/>
                              <w:numId w:val="11"/>
                            </w:numPr>
                            <w:rPr>
                              <w:sz w:val="20"/>
                            </w:rPr>
                          </w:pPr>
                          <w:r>
                            <w:rPr>
                              <w:rFonts w:ascii="Arial" w:hAnsi="Arial" w:cs="Arial"/>
                              <w:b/>
                              <w:bCs/>
                              <w:color w:val="000000"/>
                              <w:kern w:val="24"/>
                              <w:sz w:val="20"/>
                              <w:szCs w:val="20"/>
                              <w:lang w:val="en-US"/>
                            </w:rPr>
                            <w:t>Existing MPPs</w:t>
                          </w:r>
                        </w:p>
                      </w:txbxContent>
                    </v:textbox>
                  </v:rect>
                  <v:rect id="Прямоугольник 4198" o:spid="_x0000_s1317" style="position:absolute;left:8063;top:4667;width:16781;height:5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EJmMEA&#10;AADdAAAADwAAAGRycy9kb3ducmV2LnhtbERPy2oCMRTdF/yHcIXuasZSREejqFBacVF87a/JdWZw&#10;cjMkcWb8+2ZR6PJw3otVb2vRkg+VYwXjUQaCWDtTcaHgfPp8m4IIEdlg7ZgUPCnAajl4WWBuXMcH&#10;ao+xECmEQ44KyhibXMqgS7IYRq4hTtzNeYsxQV9I47FL4baW71k2kRYrTg0lNrQtSd+PD6vg4m6b&#10;zuor79rnT/X42nutp3ulXof9eg4iUh//xX/ub6PgYzxLc9Ob9ATk8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JBCZjBAAAA3QAAAA8AAAAAAAAAAAAAAAAAmAIAAGRycy9kb3du&#10;cmV2LnhtbFBLBQYAAAAABAAEAPUAAACGAwAAAAA=&#10;" filled="f" stroked="f" strokeweight="1pt">
                    <v:textbox>
                      <w:txbxContent>
                        <w:p w:rsidR="00016A0D" w:rsidRDefault="00016A0D" w:rsidP="00E06861">
                          <w:pPr>
                            <w:pStyle w:val="a7"/>
                            <w:numPr>
                              <w:ilvl w:val="0"/>
                              <w:numId w:val="12"/>
                            </w:numPr>
                            <w:rPr>
                              <w:sz w:val="20"/>
                            </w:rPr>
                          </w:pPr>
                          <w:r>
                            <w:rPr>
                              <w:b/>
                              <w:bCs/>
                              <w:color w:val="000000"/>
                              <w:kern w:val="24"/>
                              <w:sz w:val="20"/>
                              <w:szCs w:val="20"/>
                              <w:lang w:val="en-US"/>
                            </w:rPr>
                            <w:t>Planned MPPs</w:t>
                          </w:r>
                        </w:p>
                      </w:txbxContent>
                    </v:textbox>
                  </v:rect>
                </v:group>
              </v:group>
            </w:pict>
          </mc:Fallback>
        </mc:AlternateContent>
      </w:r>
    </w:p>
    <w:p w:rsidR="00044921" w:rsidRPr="001E3149" w:rsidRDefault="00FB54A0" w:rsidP="000574F1">
      <w:pPr>
        <w:jc w:val="center"/>
        <w:rPr>
          <w:lang w:val="en-US"/>
        </w:rPr>
      </w:pPr>
      <w:r>
        <w:rPr>
          <w:noProof/>
        </w:rPr>
        <mc:AlternateContent>
          <mc:Choice Requires="wps">
            <w:drawing>
              <wp:anchor distT="0" distB="0" distL="114300" distR="114300" simplePos="0" relativeHeight="251087360" behindDoc="0" locked="0" layoutInCell="1" allowOverlap="1" wp14:anchorId="2490B531" wp14:editId="5E83E8BF">
                <wp:simplePos x="0" y="0"/>
                <wp:positionH relativeFrom="column">
                  <wp:posOffset>6286360</wp:posOffset>
                </wp:positionH>
                <wp:positionV relativeFrom="paragraph">
                  <wp:posOffset>158380</wp:posOffset>
                </wp:positionV>
                <wp:extent cx="2562242" cy="595468"/>
                <wp:effectExtent l="0" t="0" r="28575" b="14605"/>
                <wp:wrapNone/>
                <wp:docPr id="39" name="Прямоугольник 39"/>
                <wp:cNvGraphicFramePr/>
                <a:graphic xmlns:a="http://schemas.openxmlformats.org/drawingml/2006/main">
                  <a:graphicData uri="http://schemas.microsoft.com/office/word/2010/wordprocessingShape">
                    <wps:wsp>
                      <wps:cNvSpPr/>
                      <wps:spPr>
                        <a:xfrm>
                          <a:off x="0" y="0"/>
                          <a:ext cx="2562242" cy="595468"/>
                        </a:xfrm>
                        <a:prstGeom prst="rect">
                          <a:avLst/>
                        </a:prstGeom>
                        <a:solidFill>
                          <a:srgbClr val="5B9BD5"/>
                        </a:solidFill>
                        <a:ln w="12700" cap="flat" cmpd="sng" algn="ctr">
                          <a:solidFill>
                            <a:srgbClr val="5B9BD5">
                              <a:shade val="50000"/>
                            </a:srgbClr>
                          </a:solidFill>
                          <a:prstDash val="solid"/>
                          <a:miter lim="800000"/>
                        </a:ln>
                        <a:effectLst/>
                      </wps:spPr>
                      <wps:txbx>
                        <w:txbxContent>
                          <w:p w:rsidR="00016A0D" w:rsidRDefault="00016A0D" w:rsidP="00FB54A0">
                            <w:pPr>
                              <w:pStyle w:val="aff6"/>
                              <w:rPr>
                                <w:rFonts w:ascii="Times New Roman" w:hAnsi="Times New Roman" w:cs="Times New Roman"/>
                                <w:sz w:val="20"/>
                                <w:szCs w:val="20"/>
                                <w:lang w:val="en-US"/>
                              </w:rPr>
                            </w:pPr>
                            <w:r>
                              <w:rPr>
                                <w:rFonts w:ascii="Times New Roman" w:hAnsi="Times New Roman" w:cs="Times New Roman"/>
                                <w:sz w:val="20"/>
                                <w:szCs w:val="20"/>
                                <w:lang w:val="en-US"/>
                              </w:rPr>
                              <w:t>Rural district         Milk volume,      Tanker</w:t>
                            </w:r>
                          </w:p>
                          <w:p w:rsidR="00016A0D" w:rsidRDefault="00016A0D" w:rsidP="00FB54A0">
                            <w:pPr>
                              <w:pStyle w:val="aff6"/>
                              <w:rPr>
                                <w:rFonts w:ascii="Times New Roman" w:hAnsi="Times New Roman" w:cs="Times New Roman"/>
                                <w:sz w:val="20"/>
                                <w:szCs w:val="20"/>
                                <w:lang w:val="en-US"/>
                              </w:rPr>
                            </w:pPr>
                            <w:r>
                              <w:rPr>
                                <w:rFonts w:ascii="Times New Roman" w:hAnsi="Times New Roman" w:cs="Times New Roman"/>
                                <w:sz w:val="20"/>
                                <w:szCs w:val="20"/>
                                <w:lang w:val="en-US"/>
                              </w:rPr>
                              <w:t xml:space="preserve">                                       </w:t>
                            </w:r>
                            <w:proofErr w:type="gramStart"/>
                            <w:r>
                              <w:rPr>
                                <w:rFonts w:ascii="Times New Roman" w:hAnsi="Times New Roman" w:cs="Times New Roman"/>
                                <w:sz w:val="20"/>
                                <w:szCs w:val="20"/>
                                <w:lang w:val="en-US"/>
                              </w:rPr>
                              <w:t>t</w:t>
                            </w:r>
                            <w:proofErr w:type="gramEnd"/>
                            <w:r>
                              <w:rPr>
                                <w:rFonts w:ascii="Times New Roman" w:hAnsi="Times New Roman" w:cs="Times New Roman"/>
                                <w:sz w:val="20"/>
                                <w:szCs w:val="20"/>
                                <w:lang w:val="en-US"/>
                              </w:rPr>
                              <w:t xml:space="preserve">                  capacity,</w:t>
                            </w:r>
                          </w:p>
                          <w:p w:rsidR="00016A0D" w:rsidRPr="00611774" w:rsidRDefault="00016A0D" w:rsidP="00FB54A0">
                            <w:pPr>
                              <w:pStyle w:val="aff6"/>
                              <w:rPr>
                                <w:rFonts w:ascii="Times New Roman" w:hAnsi="Times New Roman" w:cs="Times New Roman"/>
                                <w:sz w:val="20"/>
                                <w:szCs w:val="20"/>
                                <w:lang w:val="en-US"/>
                              </w:rPr>
                            </w:pPr>
                            <w:r>
                              <w:rPr>
                                <w:rFonts w:ascii="Times New Roman" w:hAnsi="Times New Roman" w:cs="Times New Roman"/>
                                <w:sz w:val="20"/>
                                <w:szCs w:val="20"/>
                                <w:lang w:val="en-US"/>
                              </w:rPr>
                              <w:t xml:space="preserve">                                                               </w:t>
                            </w:r>
                            <w:proofErr w:type="gramStart"/>
                            <w:r>
                              <w:rPr>
                                <w:rFonts w:ascii="Times New Roman" w:hAnsi="Times New Roman" w:cs="Times New Roman"/>
                                <w:sz w:val="20"/>
                                <w:szCs w:val="20"/>
                                <w:lang w:val="en-US"/>
                              </w:rPr>
                              <w:t>t</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39" o:spid="_x0000_s1318" style="position:absolute;left:0;text-align:left;margin-left:495pt;margin-top:12.45pt;width:201.75pt;height:46.9pt;z-index:251087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" fillcolor="#5b9bd5" strokecolor="#41719c" strokeweight="1pt">
                <v:textbox>
                  <w:txbxContent>
                    <w:p w:rsidR="00016A0D" w:rsidRDefault="00016A0D" w:rsidP="00FB54A0">
                      <w:pPr>
                        <w:pStyle w:val="aff6"/>
                        <w:rPr>
                          <w:rFonts w:ascii="Times New Roman" w:hAnsi="Times New Roman" w:cs="Times New Roman"/>
                          <w:sz w:val="20"/>
                          <w:szCs w:val="20"/>
                          <w:lang w:val="en-US"/>
                        </w:rPr>
                      </w:pPr>
                      <w:r>
                        <w:rPr>
                          <w:rFonts w:ascii="Times New Roman" w:hAnsi="Times New Roman" w:cs="Times New Roman"/>
                          <w:sz w:val="20"/>
                          <w:szCs w:val="20"/>
                          <w:lang w:val="en-US"/>
                        </w:rPr>
                        <w:t>Rural district         Milk volume,      Tanker</w:t>
                      </w:r>
                    </w:p>
                    <w:p w:rsidR="00016A0D" w:rsidRDefault="00016A0D" w:rsidP="00FB54A0">
                      <w:pPr>
                        <w:pStyle w:val="aff6"/>
                        <w:rPr>
                          <w:rFonts w:ascii="Times New Roman" w:hAnsi="Times New Roman" w:cs="Times New Roman"/>
                          <w:sz w:val="20"/>
                          <w:szCs w:val="20"/>
                          <w:lang w:val="en-US"/>
                        </w:rPr>
                      </w:pPr>
                      <w:r>
                        <w:rPr>
                          <w:rFonts w:ascii="Times New Roman" w:hAnsi="Times New Roman" w:cs="Times New Roman"/>
                          <w:sz w:val="20"/>
                          <w:szCs w:val="20"/>
                          <w:lang w:val="en-US"/>
                        </w:rPr>
                        <w:t xml:space="preserve">                                       </w:t>
                      </w:r>
                      <w:proofErr w:type="gramStart"/>
                      <w:r>
                        <w:rPr>
                          <w:rFonts w:ascii="Times New Roman" w:hAnsi="Times New Roman" w:cs="Times New Roman"/>
                          <w:sz w:val="20"/>
                          <w:szCs w:val="20"/>
                          <w:lang w:val="en-US"/>
                        </w:rPr>
                        <w:t>t</w:t>
                      </w:r>
                      <w:proofErr w:type="gramEnd"/>
                      <w:r>
                        <w:rPr>
                          <w:rFonts w:ascii="Times New Roman" w:hAnsi="Times New Roman" w:cs="Times New Roman"/>
                          <w:sz w:val="20"/>
                          <w:szCs w:val="20"/>
                          <w:lang w:val="en-US"/>
                        </w:rPr>
                        <w:t xml:space="preserve">                  capacity,</w:t>
                      </w:r>
                    </w:p>
                    <w:p w:rsidR="00016A0D" w:rsidRPr="00611774" w:rsidRDefault="00016A0D" w:rsidP="00FB54A0">
                      <w:pPr>
                        <w:pStyle w:val="aff6"/>
                        <w:rPr>
                          <w:rFonts w:ascii="Times New Roman" w:hAnsi="Times New Roman" w:cs="Times New Roman"/>
                          <w:sz w:val="20"/>
                          <w:szCs w:val="20"/>
                          <w:lang w:val="en-US"/>
                        </w:rPr>
                      </w:pPr>
                      <w:r>
                        <w:rPr>
                          <w:rFonts w:ascii="Times New Roman" w:hAnsi="Times New Roman" w:cs="Times New Roman"/>
                          <w:sz w:val="20"/>
                          <w:szCs w:val="20"/>
                          <w:lang w:val="en-US"/>
                        </w:rPr>
                        <w:t xml:space="preserve">                                                               </w:t>
                      </w:r>
                      <w:proofErr w:type="gramStart"/>
                      <w:r>
                        <w:rPr>
                          <w:rFonts w:ascii="Times New Roman" w:hAnsi="Times New Roman" w:cs="Times New Roman"/>
                          <w:sz w:val="20"/>
                          <w:szCs w:val="20"/>
                          <w:lang w:val="en-US"/>
                        </w:rPr>
                        <w:t>t</w:t>
                      </w:r>
                      <w:proofErr w:type="gramEnd"/>
                    </w:p>
                  </w:txbxContent>
                </v:textbox>
              </v:rect>
            </w:pict>
          </mc:Fallback>
        </mc:AlternateContent>
      </w: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FB54A0" w:rsidP="000574F1">
      <w:pPr>
        <w:jc w:val="center"/>
        <w:rPr>
          <w:lang w:val="en-US"/>
        </w:rPr>
      </w:pPr>
      <w:r>
        <w:rPr>
          <w:noProof/>
        </w:rPr>
        <mc:AlternateContent>
          <mc:Choice Requires="wps">
            <w:drawing>
              <wp:anchor distT="0" distB="0" distL="114300" distR="114300" simplePos="0" relativeHeight="251096576" behindDoc="0" locked="0" layoutInCell="1" allowOverlap="1" wp14:anchorId="0584E053" wp14:editId="559E8A12">
                <wp:simplePos x="0" y="0"/>
                <wp:positionH relativeFrom="column">
                  <wp:posOffset>6263112</wp:posOffset>
                </wp:positionH>
                <wp:positionV relativeFrom="paragraph">
                  <wp:posOffset>51639</wp:posOffset>
                </wp:positionV>
                <wp:extent cx="1179830" cy="1379220"/>
                <wp:effectExtent l="0" t="0" r="20320" b="11430"/>
                <wp:wrapNone/>
                <wp:docPr id="41" name="Прямоугольник 41"/>
                <wp:cNvGraphicFramePr/>
                <a:graphic xmlns:a="http://schemas.openxmlformats.org/drawingml/2006/main">
                  <a:graphicData uri="http://schemas.microsoft.com/office/word/2010/wordprocessingShape">
                    <wps:wsp>
                      <wps:cNvSpPr/>
                      <wps:spPr>
                        <a:xfrm>
                          <a:off x="0" y="0"/>
                          <a:ext cx="1179830" cy="1379220"/>
                        </a:xfrm>
                        <a:prstGeom prst="rect">
                          <a:avLst/>
                        </a:prstGeom>
                        <a:ln>
                          <a:solidFill>
                            <a:srgbClr val="002060"/>
                          </a:solidFill>
                        </a:ln>
                      </wps:spPr>
                      <wps:style>
                        <a:lnRef idx="2">
                          <a:schemeClr val="accent6"/>
                        </a:lnRef>
                        <a:fillRef idx="1">
                          <a:schemeClr val="lt1"/>
                        </a:fillRef>
                        <a:effectRef idx="0">
                          <a:schemeClr val="accent6"/>
                        </a:effectRef>
                        <a:fontRef idx="minor">
                          <a:schemeClr val="dk1"/>
                        </a:fontRef>
                      </wps:style>
                      <wps:txbx>
                        <w:txbxContent>
                          <w:p w:rsidR="00016A0D" w:rsidRDefault="00016A0D" w:rsidP="00FB54A0">
                            <w:pPr>
                              <w:spacing w:line="276" w:lineRule="auto"/>
                              <w:rPr>
                                <w:lang w:val="en-US"/>
                              </w:rPr>
                            </w:pPr>
                            <w:r>
                              <w:rPr>
                                <w:lang w:val="en-US"/>
                              </w:rPr>
                              <w:t xml:space="preserve">Temirbek </w:t>
                            </w:r>
                          </w:p>
                          <w:p w:rsidR="00016A0D" w:rsidRDefault="00016A0D" w:rsidP="00FB54A0">
                            <w:pPr>
                              <w:spacing w:line="276" w:lineRule="auto"/>
                              <w:rPr>
                                <w:lang w:val="en-US"/>
                              </w:rPr>
                            </w:pPr>
                            <w:r>
                              <w:rPr>
                                <w:lang w:val="en-US"/>
                              </w:rPr>
                              <w:t xml:space="preserve">Kenes </w:t>
                            </w:r>
                          </w:p>
                          <w:p w:rsidR="00016A0D" w:rsidRDefault="00016A0D" w:rsidP="00FB54A0">
                            <w:pPr>
                              <w:spacing w:line="276" w:lineRule="auto"/>
                              <w:rPr>
                                <w:lang w:val="en-US"/>
                              </w:rPr>
                            </w:pPr>
                            <w:r>
                              <w:rPr>
                                <w:lang w:val="en-US"/>
                              </w:rPr>
                              <w:t>Sazterek</w:t>
                            </w:r>
                          </w:p>
                          <w:p w:rsidR="00016A0D" w:rsidRDefault="00016A0D" w:rsidP="00FB54A0">
                            <w:pPr>
                              <w:spacing w:line="276" w:lineRule="auto"/>
                              <w:rPr>
                                <w:lang w:val="en-US"/>
                              </w:rPr>
                            </w:pPr>
                            <w:r>
                              <w:rPr>
                                <w:lang w:val="en-US"/>
                              </w:rPr>
                              <w:t xml:space="preserve">Dikan </w:t>
                            </w:r>
                          </w:p>
                          <w:p w:rsidR="00016A0D" w:rsidRDefault="00016A0D" w:rsidP="00FB54A0">
                            <w:pPr>
                              <w:spacing w:line="276" w:lineRule="auto"/>
                              <w:rPr>
                                <w:lang w:val="en-US"/>
                              </w:rPr>
                            </w:pPr>
                            <w:r>
                              <w:rPr>
                                <w:lang w:val="en-US"/>
                              </w:rPr>
                              <w:t xml:space="preserve">Sukhanbai </w:t>
                            </w:r>
                          </w:p>
                          <w:p w:rsidR="00016A0D" w:rsidRDefault="00016A0D" w:rsidP="00FB54A0">
                            <w:pPr>
                              <w:spacing w:line="276" w:lineRule="auto"/>
                              <w:rPr>
                                <w:lang w:val="en-US"/>
                              </w:rPr>
                            </w:pPr>
                            <w:r>
                              <w:rPr>
                                <w:lang w:val="en-US"/>
                              </w:rPr>
                              <w:t xml:space="preserve">Baiterek </w:t>
                            </w:r>
                          </w:p>
                          <w:p w:rsidR="00016A0D" w:rsidRDefault="00016A0D" w:rsidP="00FB54A0">
                            <w:pPr>
                              <w:spacing w:line="276" w:lineRule="auto"/>
                              <w:rPr>
                                <w:lang w:val="en-US"/>
                              </w:rPr>
                            </w:pPr>
                          </w:p>
                          <w:p w:rsidR="00016A0D" w:rsidRPr="00900090" w:rsidRDefault="00016A0D" w:rsidP="00FB54A0">
                            <w:pPr>
                              <w:pStyle w:val="aff6"/>
                              <w:jc w:val="both"/>
                              <w:rPr>
                                <w:rFonts w:ascii="Times New Roman" w:hAnsi="Times New Roman" w:cs="Times New Roman"/>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41" o:spid="_x0000_s1319" style="position:absolute;left:0;text-align:left;margin-left:493.15pt;margin-top:4.05pt;width:92.9pt;height:108.6pt;z-index:251096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" fillcolor="white [3201]" strokecolor="#002060" strokeweight="1pt">
                <v:textbox>
                  <w:txbxContent>
                    <w:p w:rsidR="00016A0D" w:rsidRDefault="00016A0D" w:rsidP="00FB54A0">
                      <w:pPr>
                        <w:spacing w:line="276" w:lineRule="auto"/>
                        <w:rPr>
                          <w:lang w:val="en-US"/>
                        </w:rPr>
                      </w:pPr>
                      <w:r>
                        <w:rPr>
                          <w:lang w:val="en-US"/>
                        </w:rPr>
                        <w:t xml:space="preserve">Temirbek </w:t>
                      </w:r>
                    </w:p>
                    <w:p w:rsidR="00016A0D" w:rsidRDefault="00016A0D" w:rsidP="00FB54A0">
                      <w:pPr>
                        <w:spacing w:line="276" w:lineRule="auto"/>
                        <w:rPr>
                          <w:lang w:val="en-US"/>
                        </w:rPr>
                      </w:pPr>
                      <w:r>
                        <w:rPr>
                          <w:lang w:val="en-US"/>
                        </w:rPr>
                        <w:t xml:space="preserve">Kenes </w:t>
                      </w:r>
                    </w:p>
                    <w:p w:rsidR="00016A0D" w:rsidRDefault="00016A0D" w:rsidP="00FB54A0">
                      <w:pPr>
                        <w:spacing w:line="276" w:lineRule="auto"/>
                        <w:rPr>
                          <w:lang w:val="en-US"/>
                        </w:rPr>
                      </w:pPr>
                      <w:r>
                        <w:rPr>
                          <w:lang w:val="en-US"/>
                        </w:rPr>
                        <w:t>Sazterek</w:t>
                      </w:r>
                    </w:p>
                    <w:p w:rsidR="00016A0D" w:rsidRDefault="00016A0D" w:rsidP="00FB54A0">
                      <w:pPr>
                        <w:spacing w:line="276" w:lineRule="auto"/>
                        <w:rPr>
                          <w:lang w:val="en-US"/>
                        </w:rPr>
                      </w:pPr>
                      <w:r>
                        <w:rPr>
                          <w:lang w:val="en-US"/>
                        </w:rPr>
                        <w:t xml:space="preserve">Dikan </w:t>
                      </w:r>
                    </w:p>
                    <w:p w:rsidR="00016A0D" w:rsidRDefault="00016A0D" w:rsidP="00FB54A0">
                      <w:pPr>
                        <w:spacing w:line="276" w:lineRule="auto"/>
                        <w:rPr>
                          <w:lang w:val="en-US"/>
                        </w:rPr>
                      </w:pPr>
                      <w:r>
                        <w:rPr>
                          <w:lang w:val="en-US"/>
                        </w:rPr>
                        <w:t xml:space="preserve">Sukhanbai </w:t>
                      </w:r>
                    </w:p>
                    <w:p w:rsidR="00016A0D" w:rsidRDefault="00016A0D" w:rsidP="00FB54A0">
                      <w:pPr>
                        <w:spacing w:line="276" w:lineRule="auto"/>
                        <w:rPr>
                          <w:lang w:val="en-US"/>
                        </w:rPr>
                      </w:pPr>
                      <w:r>
                        <w:rPr>
                          <w:lang w:val="en-US"/>
                        </w:rPr>
                        <w:t xml:space="preserve">Baiterek </w:t>
                      </w:r>
                    </w:p>
                    <w:p w:rsidR="00016A0D" w:rsidRDefault="00016A0D" w:rsidP="00FB54A0">
                      <w:pPr>
                        <w:spacing w:line="276" w:lineRule="auto"/>
                        <w:rPr>
                          <w:lang w:val="en-US"/>
                        </w:rPr>
                      </w:pPr>
                    </w:p>
                    <w:p w:rsidR="00016A0D" w:rsidRPr="00900090" w:rsidRDefault="00016A0D" w:rsidP="00FB54A0">
                      <w:pPr>
                        <w:pStyle w:val="aff6"/>
                        <w:jc w:val="both"/>
                        <w:rPr>
                          <w:rFonts w:ascii="Times New Roman" w:hAnsi="Times New Roman" w:cs="Times New Roman"/>
                          <w:lang w:val="en-US"/>
                        </w:rPr>
                      </w:pPr>
                    </w:p>
                  </w:txbxContent>
                </v:textbox>
              </v:rect>
            </w:pict>
          </mc:Fallback>
        </mc:AlternateContent>
      </w: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361596" w:rsidRPr="001E3149" w:rsidRDefault="00361596" w:rsidP="000574F1">
      <w:pPr>
        <w:jc w:val="center"/>
        <w:rPr>
          <w:lang w:val="en-US"/>
        </w:rPr>
      </w:pPr>
    </w:p>
    <w:p w:rsidR="00361596" w:rsidRPr="001E3149" w:rsidRDefault="00361596" w:rsidP="000574F1">
      <w:pPr>
        <w:jc w:val="center"/>
        <w:rPr>
          <w:lang w:val="en-US"/>
        </w:rPr>
      </w:pPr>
    </w:p>
    <w:p w:rsidR="00361596" w:rsidRPr="001E3149" w:rsidRDefault="00361596" w:rsidP="000574F1">
      <w:pPr>
        <w:jc w:val="center"/>
        <w:rPr>
          <w:lang w:val="en-US"/>
        </w:rPr>
      </w:pPr>
    </w:p>
    <w:p w:rsidR="00361596" w:rsidRPr="001E3149" w:rsidRDefault="00361596" w:rsidP="000574F1">
      <w:pPr>
        <w:jc w:val="center"/>
        <w:rPr>
          <w:lang w:val="en-US"/>
        </w:rPr>
      </w:pPr>
    </w:p>
    <w:p w:rsidR="00361596" w:rsidRPr="00D045B0" w:rsidRDefault="00361596" w:rsidP="000574F1">
      <w:pPr>
        <w:jc w:val="center"/>
        <w:rPr>
          <w:lang w:val="en-US"/>
        </w:rPr>
      </w:pPr>
    </w:p>
    <w:p w:rsidR="00FF7D7C" w:rsidRPr="00D045B0" w:rsidRDefault="00FF7D7C" w:rsidP="000574F1">
      <w:pPr>
        <w:jc w:val="center"/>
        <w:rPr>
          <w:lang w:val="en-US"/>
        </w:rPr>
      </w:pPr>
    </w:p>
    <w:p w:rsidR="005310F2" w:rsidRDefault="001E3149" w:rsidP="000574F1">
      <w:pPr>
        <w:jc w:val="center"/>
        <w:rPr>
          <w:b/>
          <w:sz w:val="28"/>
          <w:lang w:val="kk-KZ"/>
        </w:rPr>
      </w:pPr>
      <w:r w:rsidRPr="00EE2430">
        <w:rPr>
          <w:b/>
          <w:sz w:val="28"/>
          <w:lang w:val="en-US"/>
        </w:rPr>
        <w:lastRenderedPageBreak/>
        <w:t xml:space="preserve">APPENDIX </w:t>
      </w:r>
      <w:r w:rsidR="00AB4734">
        <w:rPr>
          <w:b/>
          <w:sz w:val="28"/>
          <w:lang w:val="en-US"/>
        </w:rPr>
        <w:t>Z</w:t>
      </w:r>
      <w:r w:rsidR="00EE2430">
        <w:rPr>
          <w:b/>
          <w:sz w:val="28"/>
          <w:lang w:val="kk-KZ"/>
        </w:rPr>
        <w:t xml:space="preserve"> </w:t>
      </w:r>
    </w:p>
    <w:p w:rsidR="005310F2" w:rsidRDefault="005310F2" w:rsidP="000574F1">
      <w:pPr>
        <w:jc w:val="center"/>
        <w:rPr>
          <w:b/>
          <w:sz w:val="28"/>
          <w:lang w:val="kk-KZ"/>
        </w:rPr>
      </w:pPr>
    </w:p>
    <w:p w:rsidR="00837DC3" w:rsidRPr="00E257CA" w:rsidRDefault="00EE2430" w:rsidP="000574F1">
      <w:pPr>
        <w:jc w:val="center"/>
        <w:rPr>
          <w:b/>
          <w:lang w:val="en-US"/>
        </w:rPr>
      </w:pPr>
      <w:r>
        <w:rPr>
          <w:b/>
          <w:sz w:val="28"/>
          <w:lang w:val="kk-KZ"/>
        </w:rPr>
        <w:t xml:space="preserve"> </w:t>
      </w:r>
      <w:r w:rsidR="001E3149" w:rsidRPr="00E257CA">
        <w:rPr>
          <w:b/>
          <w:bCs/>
          <w:sz w:val="28"/>
          <w:szCs w:val="28"/>
          <w:lang w:val="en-US"/>
        </w:rPr>
        <w:t>Recommended layout of the raw material zones of milk processing enterprises by organizing cooperative MPPs in the Shu district of the Zhambyl region</w:t>
      </w:r>
    </w:p>
    <w:p w:rsidR="00837DC3" w:rsidRPr="001E3149" w:rsidRDefault="00837DC3" w:rsidP="000574F1">
      <w:pPr>
        <w:jc w:val="center"/>
        <w:rPr>
          <w:lang w:val="en-US"/>
        </w:rPr>
      </w:pPr>
    </w:p>
    <w:p w:rsidR="00837DC3" w:rsidRPr="001E3149" w:rsidRDefault="00837DC3" w:rsidP="000574F1">
      <w:pPr>
        <w:jc w:val="center"/>
        <w:rPr>
          <w:lang w:val="en-US"/>
        </w:rPr>
      </w:pPr>
    </w:p>
    <w:p w:rsidR="00044921" w:rsidRPr="00D910C5" w:rsidRDefault="001E3149" w:rsidP="000574F1">
      <w:pPr>
        <w:jc w:val="center"/>
      </w:pPr>
      <w:r w:rsidRPr="00D910C5">
        <w:rPr>
          <w:noProof/>
        </w:rPr>
        <mc:AlternateContent>
          <mc:Choice Requires="wpg">
            <w:drawing>
              <wp:anchor distT="0" distB="0" distL="114300" distR="114300" simplePos="0" relativeHeight="251675648" behindDoc="0" locked="0" layoutInCell="1" allowOverlap="1" wp14:anchorId="3E23BE0A" wp14:editId="7C3E55E1">
                <wp:simplePos x="0" y="0"/>
                <wp:positionH relativeFrom="column">
                  <wp:posOffset>196933</wp:posOffset>
                </wp:positionH>
                <wp:positionV relativeFrom="paragraph">
                  <wp:posOffset>169726</wp:posOffset>
                </wp:positionV>
                <wp:extent cx="4929521" cy="4319905"/>
                <wp:effectExtent l="0" t="0" r="4445" b="42545"/>
                <wp:wrapNone/>
                <wp:docPr id="4200" name="Группа 42"/>
                <wp:cNvGraphicFramePr/>
                <a:graphic xmlns:a="http://schemas.openxmlformats.org/drawingml/2006/main">
                  <a:graphicData uri="http://schemas.microsoft.com/office/word/2010/wordprocessingGroup">
                    <wpg:wgp>
                      <wpg:cNvGrpSpPr/>
                      <wpg:grpSpPr>
                        <a:xfrm>
                          <a:off x="0" y="0"/>
                          <a:ext cx="4929521" cy="4319905"/>
                          <a:chOff x="-118753" y="0"/>
                          <a:chExt cx="4929521" cy="5692006"/>
                        </a:xfrm>
                      </wpg:grpSpPr>
                      <wps:wsp>
                        <wps:cNvPr id="4201" name="TextBox 4"/>
                        <wps:cNvSpPr txBox="1"/>
                        <wps:spPr>
                          <a:xfrm>
                            <a:off x="3213496" y="2560004"/>
                            <a:ext cx="894011" cy="230832"/>
                          </a:xfrm>
                          <a:prstGeom prst="rect">
                            <a:avLst/>
                          </a:prstGeom>
                          <a:noFill/>
                        </wps:spPr>
                        <wps:txbx>
                          <w:txbxContent>
                            <w:p w:rsidR="00016A0D" w:rsidRDefault="00016A0D" w:rsidP="00837DC3">
                              <w:pPr>
                                <w:pStyle w:val="af3"/>
                                <w:spacing w:before="0" w:beforeAutospacing="0" w:after="0" w:afterAutospacing="0"/>
                              </w:pPr>
                              <w:r>
                                <w:rPr>
                                  <w:rFonts w:asciiTheme="minorHAnsi" w:hAnsi="Calibri" w:cstheme="minorBidi"/>
                                  <w:color w:val="000000"/>
                                  <w:kern w:val="24"/>
                                  <w:sz w:val="18"/>
                                  <w:szCs w:val="18"/>
                                  <w:lang w:val="en-US"/>
                                </w:rPr>
                                <w:t>Еңбек</w:t>
                              </w:r>
                            </w:p>
                          </w:txbxContent>
                        </wps:txbx>
                        <wps:bodyPr wrap="square" rtlCol="0"/>
                      </wps:wsp>
                      <pic:pic xmlns:pic="http://schemas.openxmlformats.org/drawingml/2006/picture">
                        <pic:nvPicPr>
                          <pic:cNvPr id="4202" name="Picture 6" descr="http://www.ukraineindustrial.info/wp-content/uploads/2015/09/tank-ohl.jpg"/>
                          <pic:cNvPicPr>
                            <a:picLocks noChangeAspect="1" noChangeArrowheads="1"/>
                          </pic:cNvPicPr>
                        </pic:nvPicPr>
                        <pic:blipFill>
                          <a:blip r:embed="rId89" cstate="print">
                            <a:extLst>
                              <a:ext uri="{28A0092B-C50C-407E-A947-70E740481C1C}">
                                <a14:useLocalDpi xmlns:a14="http://schemas.microsoft.com/office/drawing/2010/main" val="0"/>
                              </a:ext>
                            </a:extLst>
                          </a:blip>
                          <a:stretch>
                            <a:fillRect/>
                          </a:stretch>
                        </pic:blipFill>
                        <pic:spPr bwMode="auto">
                          <a:xfrm>
                            <a:off x="2304015" y="2790836"/>
                            <a:ext cx="367080" cy="321195"/>
                          </a:xfrm>
                          <a:prstGeom prst="rect">
                            <a:avLst/>
                          </a:prstGeom>
                          <a:solidFill>
                            <a:srgbClr val="00B050"/>
                          </a:solidFill>
                          <a:ln>
                            <a:noFill/>
                          </a:ln>
                        </pic:spPr>
                      </pic:pic>
                      <pic:pic xmlns:pic="http://schemas.openxmlformats.org/drawingml/2006/picture">
                        <pic:nvPicPr>
                          <pic:cNvPr id="4203" name="Picture 6" descr="http://www.ukraineindustrial.info/wp-content/uploads/2015/09/tank-ohl.jpg"/>
                          <pic:cNvPicPr>
                            <a:picLocks noChangeAspect="1" noChangeArrowheads="1"/>
                          </pic:cNvPicPr>
                        </pic:nvPicPr>
                        <pic:blipFill>
                          <a:blip r:embed="rId89" cstate="print">
                            <a:extLst>
                              <a:ext uri="{28A0092B-C50C-407E-A947-70E740481C1C}">
                                <a14:useLocalDpi xmlns:a14="http://schemas.microsoft.com/office/drawing/2010/main" val="0"/>
                              </a:ext>
                            </a:extLst>
                          </a:blip>
                          <a:stretch>
                            <a:fillRect/>
                          </a:stretch>
                        </pic:blipFill>
                        <pic:spPr bwMode="auto">
                          <a:xfrm>
                            <a:off x="4443688" y="3709560"/>
                            <a:ext cx="367080" cy="321195"/>
                          </a:xfrm>
                          <a:prstGeom prst="rect">
                            <a:avLst/>
                          </a:prstGeom>
                          <a:solidFill>
                            <a:srgbClr val="00B050"/>
                          </a:solidFill>
                          <a:ln>
                            <a:noFill/>
                          </a:ln>
                        </pic:spPr>
                      </pic:pic>
                      <pic:pic xmlns:pic="http://schemas.openxmlformats.org/drawingml/2006/picture">
                        <pic:nvPicPr>
                          <pic:cNvPr id="4204" name="Picture 6" descr="http://www.ukraineindustrial.info/wp-content/uploads/2015/09/tank-ohl.jpg"/>
                          <pic:cNvPicPr>
                            <a:picLocks noChangeAspect="1" noChangeArrowheads="1"/>
                          </pic:cNvPicPr>
                        </pic:nvPicPr>
                        <pic:blipFill>
                          <a:blip r:embed="rId90" cstate="print">
                            <a:extLst>
                              <a:ext uri="{28A0092B-C50C-407E-A947-70E740481C1C}">
                                <a14:useLocalDpi xmlns:a14="http://schemas.microsoft.com/office/drawing/2010/main" val="0"/>
                              </a:ext>
                            </a:extLst>
                          </a:blip>
                          <a:stretch>
                            <a:fillRect/>
                          </a:stretch>
                        </pic:blipFill>
                        <pic:spPr bwMode="auto">
                          <a:xfrm>
                            <a:off x="3014208" y="3640415"/>
                            <a:ext cx="398575" cy="282913"/>
                          </a:xfrm>
                          <a:prstGeom prst="rect">
                            <a:avLst/>
                          </a:prstGeom>
                          <a:solidFill>
                            <a:schemeClr val="accent1"/>
                          </a:solidFill>
                          <a:ln>
                            <a:noFill/>
                          </a:ln>
                        </pic:spPr>
                      </pic:pic>
                      <pic:pic xmlns:pic="http://schemas.openxmlformats.org/drawingml/2006/picture">
                        <pic:nvPicPr>
                          <pic:cNvPr id="4205" name="Picture 6" descr="http://www.ukraineindustrial.info/wp-content/uploads/2015/09/tank-ohl.jpg"/>
                          <pic:cNvPicPr>
                            <a:picLocks noChangeAspect="1" noChangeArrowheads="1"/>
                          </pic:cNvPicPr>
                        </pic:nvPicPr>
                        <pic:blipFill>
                          <a:blip r:embed="rId90" cstate="print">
                            <a:extLst>
                              <a:ext uri="{28A0092B-C50C-407E-A947-70E740481C1C}">
                                <a14:useLocalDpi xmlns:a14="http://schemas.microsoft.com/office/drawing/2010/main" val="0"/>
                              </a:ext>
                            </a:extLst>
                          </a:blip>
                          <a:stretch>
                            <a:fillRect/>
                          </a:stretch>
                        </pic:blipFill>
                        <pic:spPr bwMode="auto">
                          <a:xfrm>
                            <a:off x="2995682" y="2338496"/>
                            <a:ext cx="398575" cy="282913"/>
                          </a:xfrm>
                          <a:prstGeom prst="rect">
                            <a:avLst/>
                          </a:prstGeom>
                          <a:solidFill>
                            <a:schemeClr val="accent1"/>
                          </a:solidFill>
                          <a:ln>
                            <a:noFill/>
                          </a:ln>
                        </pic:spPr>
                      </pic:pic>
                      <pic:pic xmlns:pic="http://schemas.openxmlformats.org/drawingml/2006/picture">
                        <pic:nvPicPr>
                          <pic:cNvPr id="4206" name="Picture 6" descr="http://www.ukraineindustrial.info/wp-content/uploads/2015/09/tank-ohl.jpg"/>
                          <pic:cNvPicPr>
                            <a:picLocks noChangeAspect="1" noChangeArrowheads="1"/>
                          </pic:cNvPicPr>
                        </pic:nvPicPr>
                        <pic:blipFill>
                          <a:blip r:embed="rId89" cstate="print">
                            <a:extLst>
                              <a:ext uri="{28A0092B-C50C-407E-A947-70E740481C1C}">
                                <a14:useLocalDpi xmlns:a14="http://schemas.microsoft.com/office/drawing/2010/main" val="0"/>
                              </a:ext>
                            </a:extLst>
                          </a:blip>
                          <a:stretch>
                            <a:fillRect/>
                          </a:stretch>
                        </pic:blipFill>
                        <pic:spPr bwMode="auto">
                          <a:xfrm>
                            <a:off x="323834" y="476320"/>
                            <a:ext cx="367080" cy="321195"/>
                          </a:xfrm>
                          <a:prstGeom prst="rect">
                            <a:avLst/>
                          </a:prstGeom>
                          <a:solidFill>
                            <a:srgbClr val="00B050"/>
                          </a:solidFill>
                          <a:ln>
                            <a:noFill/>
                          </a:ln>
                        </pic:spPr>
                      </pic:pic>
                      <pic:pic xmlns:pic="http://schemas.openxmlformats.org/drawingml/2006/picture">
                        <pic:nvPicPr>
                          <pic:cNvPr id="4207" name="Рисунок 4207"/>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bwMode="auto">
                          <a:xfrm>
                            <a:off x="1606827" y="5397066"/>
                            <a:ext cx="605674" cy="29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08" name="Овальная выноска 4208"/>
                        <wps:cNvSpPr/>
                        <wps:spPr>
                          <a:xfrm>
                            <a:off x="-118753" y="2111931"/>
                            <a:ext cx="2286932" cy="1429465"/>
                          </a:xfrm>
                          <a:prstGeom prst="wedgeEllipseCallout">
                            <a:avLst>
                              <a:gd name="adj1" fmla="val 27473"/>
                              <a:gd name="adj2" fmla="val 172736"/>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FB54A0">
                              <w:pPr>
                                <w:pStyle w:val="af3"/>
                                <w:spacing w:before="0" w:beforeAutospacing="0" w:after="0" w:afterAutospacing="0"/>
                                <w:jc w:val="center"/>
                              </w:pPr>
                              <w:r w:rsidRPr="00900090">
                                <w:rPr>
                                  <w:color w:val="FFFFFF"/>
                                  <w:kern w:val="24"/>
                                  <w:sz w:val="28"/>
                                  <w:szCs w:val="28"/>
                                  <w:lang w:val="kk-KZ"/>
                                </w:rPr>
                                <w:t>LLP “MerkiIrimshik Zauyty”</w:t>
                              </w:r>
                            </w:p>
                            <w:p w:rsidR="00016A0D" w:rsidRDefault="00016A0D" w:rsidP="00837DC3">
                              <w:pPr>
                                <w:pStyle w:val="af3"/>
                                <w:spacing w:before="0" w:beforeAutospacing="0" w:after="0" w:afterAutospacing="0"/>
                                <w:jc w:val="center"/>
                              </w:pPr>
                            </w:p>
                          </w:txbxContent>
                        </wps:txbx>
                        <wps:bodyPr rtlCol="0" anchor="ctr"/>
                      </wps:wsp>
                      <wps:wsp>
                        <wps:cNvPr id="4209" name="Прямая со стрелкой 4209"/>
                        <wps:cNvCnPr/>
                        <wps:spPr>
                          <a:xfrm flipH="1">
                            <a:off x="2212501" y="3923326"/>
                            <a:ext cx="864936" cy="1473740"/>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4210" name="Прямая со стрелкой 4210"/>
                        <wps:cNvCnPr/>
                        <wps:spPr>
                          <a:xfrm flipH="1">
                            <a:off x="2071738" y="2621404"/>
                            <a:ext cx="910682" cy="2775659"/>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4211" name="TextBox 20"/>
                        <wps:cNvSpPr txBox="1"/>
                        <wps:spPr>
                          <a:xfrm>
                            <a:off x="3794048" y="3692491"/>
                            <a:ext cx="907617" cy="230832"/>
                          </a:xfrm>
                          <a:prstGeom prst="rect">
                            <a:avLst/>
                          </a:prstGeom>
                          <a:noFill/>
                        </wps:spPr>
                        <wps:txbx>
                          <w:txbxContent>
                            <w:p w:rsidR="00016A0D" w:rsidRDefault="00016A0D" w:rsidP="00837DC3">
                              <w:pPr>
                                <w:pStyle w:val="af3"/>
                                <w:spacing w:before="0" w:beforeAutospacing="0" w:after="0" w:afterAutospacing="0"/>
                              </w:pPr>
                              <w:r>
                                <w:rPr>
                                  <w:rFonts w:asciiTheme="minorHAnsi" w:hAnsi="Calibri" w:cstheme="minorBidi"/>
                                  <w:color w:val="000000"/>
                                  <w:kern w:val="24"/>
                                  <w:sz w:val="18"/>
                                  <w:szCs w:val="18"/>
                                  <w:lang w:val="en-US"/>
                                </w:rPr>
                                <w:t>Жаңажол</w:t>
                              </w:r>
                            </w:p>
                          </w:txbxContent>
                        </wps:txbx>
                        <wps:bodyPr wrap="square" rtlCol="0"/>
                      </wps:wsp>
                      <wps:wsp>
                        <wps:cNvPr id="4212" name="Прямая со стрелкой 4212"/>
                        <wps:cNvCnPr/>
                        <wps:spPr>
                          <a:xfrm flipH="1">
                            <a:off x="2212501" y="4002026"/>
                            <a:ext cx="2305618" cy="154251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4213" name="Прямая со стрелкой 4213"/>
                        <wps:cNvCnPr/>
                        <wps:spPr>
                          <a:xfrm flipH="1">
                            <a:off x="2071741" y="3152072"/>
                            <a:ext cx="369795" cy="2392465"/>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4214" name="TextBox 26"/>
                        <wps:cNvSpPr txBox="1"/>
                        <wps:spPr>
                          <a:xfrm rot="16802525">
                            <a:off x="1794145" y="3749851"/>
                            <a:ext cx="894011" cy="230832"/>
                          </a:xfrm>
                          <a:prstGeom prst="rect">
                            <a:avLst/>
                          </a:prstGeom>
                          <a:noFill/>
                        </wps:spPr>
                        <wps:txbx>
                          <w:txbxContent>
                            <w:p w:rsidR="00016A0D" w:rsidRDefault="00016A0D" w:rsidP="00837DC3">
                              <w:pPr>
                                <w:pStyle w:val="af3"/>
                                <w:spacing w:before="0" w:beforeAutospacing="0" w:after="0" w:afterAutospacing="0"/>
                              </w:pPr>
                              <w:r>
                                <w:rPr>
                                  <w:rFonts w:asciiTheme="minorHAnsi" w:hAnsi="Calibri" w:cstheme="minorBidi"/>
                                  <w:color w:val="000000"/>
                                  <w:kern w:val="24"/>
                                  <w:sz w:val="18"/>
                                  <w:szCs w:val="18"/>
                                  <w:lang w:val="en-US"/>
                                </w:rPr>
                                <w:t>103 km</w:t>
                              </w:r>
                            </w:p>
                          </w:txbxContent>
                        </wps:txbx>
                        <wps:bodyPr wrap="square" rtlCol="0"/>
                      </wps:wsp>
                      <wps:wsp>
                        <wps:cNvPr id="4215" name="TextBox 27"/>
                        <wps:cNvSpPr txBox="1"/>
                        <wps:spPr>
                          <a:xfrm rot="17634180">
                            <a:off x="2371865" y="3966048"/>
                            <a:ext cx="894011" cy="230832"/>
                          </a:xfrm>
                          <a:prstGeom prst="rect">
                            <a:avLst/>
                          </a:prstGeom>
                          <a:noFill/>
                        </wps:spPr>
                        <wps:txbx>
                          <w:txbxContent>
                            <w:p w:rsidR="00016A0D" w:rsidRDefault="00016A0D" w:rsidP="00837DC3">
                              <w:pPr>
                                <w:pStyle w:val="af3"/>
                                <w:spacing w:before="0" w:beforeAutospacing="0" w:after="0" w:afterAutospacing="0"/>
                              </w:pPr>
                              <w:r>
                                <w:rPr>
                                  <w:rFonts w:asciiTheme="minorHAnsi" w:hAnsi="Calibri" w:cstheme="minorBidi"/>
                                  <w:color w:val="000000"/>
                                  <w:kern w:val="24"/>
                                  <w:sz w:val="18"/>
                                  <w:szCs w:val="18"/>
                                  <w:lang w:val="en-US"/>
                                </w:rPr>
                                <w:t>119 km</w:t>
                              </w:r>
                            </w:p>
                          </w:txbxContent>
                        </wps:txbx>
                        <wps:bodyPr wrap="square" rtlCol="0"/>
                      </wps:wsp>
                      <wps:wsp>
                        <wps:cNvPr id="4216" name="TextBox 28"/>
                        <wps:cNvSpPr txBox="1"/>
                        <wps:spPr>
                          <a:xfrm rot="17164550">
                            <a:off x="2144784" y="3524994"/>
                            <a:ext cx="894011" cy="230832"/>
                          </a:xfrm>
                          <a:prstGeom prst="rect">
                            <a:avLst/>
                          </a:prstGeom>
                          <a:noFill/>
                        </wps:spPr>
                        <wps:txbx>
                          <w:txbxContent>
                            <w:p w:rsidR="00016A0D" w:rsidRDefault="00016A0D" w:rsidP="00837DC3">
                              <w:pPr>
                                <w:pStyle w:val="af3"/>
                                <w:spacing w:before="0" w:beforeAutospacing="0" w:after="0" w:afterAutospacing="0"/>
                              </w:pPr>
                              <w:r>
                                <w:rPr>
                                  <w:rFonts w:asciiTheme="minorHAnsi" w:hAnsi="Calibri" w:cstheme="minorBidi"/>
                                  <w:color w:val="000000"/>
                                  <w:kern w:val="24"/>
                                  <w:sz w:val="18"/>
                                  <w:szCs w:val="18"/>
                                  <w:lang w:val="en-US"/>
                                </w:rPr>
                                <w:t>123 km</w:t>
                              </w:r>
                            </w:p>
                          </w:txbxContent>
                        </wps:txbx>
                        <wps:bodyPr wrap="square" rtlCol="0"/>
                      </wps:wsp>
                      <wps:wsp>
                        <wps:cNvPr id="4217" name="TextBox 29"/>
                        <wps:cNvSpPr txBox="1"/>
                        <wps:spPr>
                          <a:xfrm rot="19571920">
                            <a:off x="3202141" y="4377182"/>
                            <a:ext cx="894011" cy="230832"/>
                          </a:xfrm>
                          <a:prstGeom prst="rect">
                            <a:avLst/>
                          </a:prstGeom>
                          <a:noFill/>
                        </wps:spPr>
                        <wps:txbx>
                          <w:txbxContent>
                            <w:p w:rsidR="00016A0D" w:rsidRDefault="00016A0D" w:rsidP="00837DC3">
                              <w:pPr>
                                <w:pStyle w:val="af3"/>
                                <w:spacing w:before="0" w:beforeAutospacing="0" w:after="0" w:afterAutospacing="0"/>
                              </w:pPr>
                              <w:r>
                                <w:rPr>
                                  <w:rFonts w:asciiTheme="minorHAnsi" w:hAnsi="Calibri" w:cstheme="minorBidi"/>
                                  <w:color w:val="000000"/>
                                  <w:kern w:val="24"/>
                                  <w:sz w:val="18"/>
                                  <w:szCs w:val="18"/>
                                  <w:lang w:val="en-US"/>
                                </w:rPr>
                                <w:t>107 km</w:t>
                              </w:r>
                            </w:p>
                          </w:txbxContent>
                        </wps:txbx>
                        <wps:bodyPr wrap="square" rtlCol="0"/>
                      </wps:wsp>
                      <wps:wsp>
                        <wps:cNvPr id="4218" name="TextBox 33"/>
                        <wps:cNvSpPr txBox="1"/>
                        <wps:spPr>
                          <a:xfrm>
                            <a:off x="4369622" y="3516017"/>
                            <a:ext cx="441146" cy="276999"/>
                          </a:xfrm>
                          <a:prstGeom prst="rect">
                            <a:avLst/>
                          </a:prstGeom>
                          <a:noFill/>
                        </wps:spPr>
                        <wps:txbx>
                          <w:txbxContent>
                            <w:p w:rsidR="00016A0D" w:rsidRDefault="00016A0D" w:rsidP="00837DC3">
                              <w:pPr>
                                <w:pStyle w:val="af3"/>
                                <w:spacing w:before="0" w:beforeAutospacing="0" w:after="0" w:afterAutospacing="0"/>
                              </w:pPr>
                              <w:r>
                                <w:rPr>
                                  <w:rFonts w:asciiTheme="minorHAnsi" w:hAnsi="Calibri" w:cstheme="minorBidi"/>
                                  <w:b/>
                                  <w:bCs/>
                                  <w:color w:val="000000"/>
                                  <w:kern w:val="24"/>
                                  <w:lang w:val="en-US"/>
                                </w:rPr>
                                <w:t xml:space="preserve">2 </w:t>
                              </w:r>
                              <w:proofErr w:type="gramStart"/>
                              <w:r>
                                <w:rPr>
                                  <w:rFonts w:asciiTheme="minorHAnsi" w:hAnsi="Calibri" w:cstheme="minorBidi"/>
                                  <w:b/>
                                  <w:bCs/>
                                  <w:color w:val="000000"/>
                                  <w:kern w:val="24"/>
                                  <w:lang w:val="en-US"/>
                                </w:rPr>
                                <w:t>tn</w:t>
                              </w:r>
                              <w:proofErr w:type="gramEnd"/>
                            </w:p>
                          </w:txbxContent>
                        </wps:txbx>
                        <wps:bodyPr wrap="square" rtlCol="0"/>
                      </wps:wsp>
                      <wps:wsp>
                        <wps:cNvPr id="4219" name="TextBox 34"/>
                        <wps:cNvSpPr txBox="1"/>
                        <wps:spPr>
                          <a:xfrm>
                            <a:off x="3077437" y="3942969"/>
                            <a:ext cx="441146" cy="276999"/>
                          </a:xfrm>
                          <a:prstGeom prst="rect">
                            <a:avLst/>
                          </a:prstGeom>
                          <a:noFill/>
                        </wps:spPr>
                        <wps:txbx>
                          <w:txbxContent>
                            <w:p w:rsidR="00016A0D" w:rsidRDefault="00016A0D" w:rsidP="00837DC3">
                              <w:pPr>
                                <w:pStyle w:val="af3"/>
                                <w:spacing w:before="0" w:beforeAutospacing="0" w:after="0" w:afterAutospacing="0"/>
                              </w:pPr>
                              <w:r>
                                <w:rPr>
                                  <w:rFonts w:asciiTheme="minorHAnsi" w:hAnsi="Calibri" w:cstheme="minorBidi"/>
                                  <w:b/>
                                  <w:bCs/>
                                  <w:color w:val="000000"/>
                                  <w:kern w:val="24"/>
                                  <w:lang w:val="en-US"/>
                                </w:rPr>
                                <w:t xml:space="preserve">2 </w:t>
                              </w:r>
                              <w:proofErr w:type="gramStart"/>
                              <w:r>
                                <w:rPr>
                                  <w:rFonts w:asciiTheme="minorHAnsi" w:hAnsi="Calibri" w:cstheme="minorBidi"/>
                                  <w:b/>
                                  <w:bCs/>
                                  <w:color w:val="000000"/>
                                  <w:kern w:val="24"/>
                                  <w:lang w:val="en-US"/>
                                </w:rPr>
                                <w:t>tn</w:t>
                              </w:r>
                              <w:proofErr w:type="gramEnd"/>
                            </w:p>
                          </w:txbxContent>
                        </wps:txbx>
                        <wps:bodyPr wrap="square" rtlCol="0"/>
                      </wps:wsp>
                      <wps:wsp>
                        <wps:cNvPr id="4220" name="TextBox 35"/>
                        <wps:cNvSpPr txBox="1"/>
                        <wps:spPr>
                          <a:xfrm>
                            <a:off x="2982420" y="2135928"/>
                            <a:ext cx="441146" cy="276999"/>
                          </a:xfrm>
                          <a:prstGeom prst="rect">
                            <a:avLst/>
                          </a:prstGeom>
                          <a:noFill/>
                        </wps:spPr>
                        <wps:txbx>
                          <w:txbxContent>
                            <w:p w:rsidR="00016A0D" w:rsidRDefault="00016A0D" w:rsidP="00837DC3">
                              <w:pPr>
                                <w:pStyle w:val="af3"/>
                                <w:spacing w:before="0" w:beforeAutospacing="0" w:after="0" w:afterAutospacing="0"/>
                              </w:pPr>
                              <w:r>
                                <w:rPr>
                                  <w:rFonts w:asciiTheme="minorHAnsi" w:hAnsi="Calibri" w:cstheme="minorBidi"/>
                                  <w:b/>
                                  <w:bCs/>
                                  <w:color w:val="000000"/>
                                  <w:kern w:val="24"/>
                                  <w:lang w:val="en-US"/>
                                </w:rPr>
                                <w:t xml:space="preserve">2 </w:t>
                              </w:r>
                              <w:proofErr w:type="gramStart"/>
                              <w:r>
                                <w:rPr>
                                  <w:rFonts w:asciiTheme="minorHAnsi" w:hAnsi="Calibri" w:cstheme="minorBidi"/>
                                  <w:b/>
                                  <w:bCs/>
                                  <w:color w:val="000000"/>
                                  <w:kern w:val="24"/>
                                  <w:lang w:val="en-US"/>
                                </w:rPr>
                                <w:t>tn</w:t>
                              </w:r>
                              <w:proofErr w:type="gramEnd"/>
                            </w:p>
                          </w:txbxContent>
                        </wps:txbx>
                        <wps:bodyPr wrap="square" rtlCol="0"/>
                      </wps:wsp>
                      <wps:wsp>
                        <wps:cNvPr id="4221" name="TextBox 36"/>
                        <wps:cNvSpPr txBox="1"/>
                        <wps:spPr>
                          <a:xfrm>
                            <a:off x="2240581" y="2560008"/>
                            <a:ext cx="441146" cy="276999"/>
                          </a:xfrm>
                          <a:prstGeom prst="rect">
                            <a:avLst/>
                          </a:prstGeom>
                          <a:noFill/>
                        </wps:spPr>
                        <wps:txbx>
                          <w:txbxContent>
                            <w:p w:rsidR="00016A0D" w:rsidRDefault="00016A0D" w:rsidP="00837DC3">
                              <w:pPr>
                                <w:pStyle w:val="af3"/>
                                <w:spacing w:before="0" w:beforeAutospacing="0" w:after="0" w:afterAutospacing="0"/>
                              </w:pPr>
                              <w:r>
                                <w:rPr>
                                  <w:rFonts w:asciiTheme="minorHAnsi" w:hAnsi="Calibri" w:cstheme="minorBidi"/>
                                  <w:b/>
                                  <w:bCs/>
                                  <w:color w:val="000000"/>
                                  <w:kern w:val="24"/>
                                  <w:lang w:val="en-US"/>
                                </w:rPr>
                                <w:t xml:space="preserve">2 </w:t>
                              </w:r>
                              <w:proofErr w:type="gramStart"/>
                              <w:r>
                                <w:rPr>
                                  <w:rFonts w:asciiTheme="minorHAnsi" w:hAnsi="Calibri" w:cstheme="minorBidi"/>
                                  <w:b/>
                                  <w:bCs/>
                                  <w:color w:val="000000"/>
                                  <w:kern w:val="24"/>
                                  <w:lang w:val="en-US"/>
                                </w:rPr>
                                <w:t>tn</w:t>
                              </w:r>
                              <w:proofErr w:type="gramEnd"/>
                            </w:p>
                          </w:txbxContent>
                        </wps:txbx>
                        <wps:bodyPr wrap="square" rtlCol="0"/>
                      </wps:wsp>
                      <pic:pic xmlns:pic="http://schemas.openxmlformats.org/drawingml/2006/picture">
                        <pic:nvPicPr>
                          <pic:cNvPr id="4222" name="Picture 6" descr="http://www.ukraineindustrial.info/wp-content/uploads/2015/09/tank-ohl.jpg"/>
                          <pic:cNvPicPr>
                            <a:picLocks noChangeAspect="1" noChangeArrowheads="1"/>
                          </pic:cNvPicPr>
                        </pic:nvPicPr>
                        <pic:blipFill>
                          <a:blip r:embed="rId90" cstate="print">
                            <a:extLst>
                              <a:ext uri="{28A0092B-C50C-407E-A947-70E740481C1C}">
                                <a14:useLocalDpi xmlns:a14="http://schemas.microsoft.com/office/drawing/2010/main" val="0"/>
                              </a:ext>
                            </a:extLst>
                          </a:blip>
                          <a:stretch>
                            <a:fillRect/>
                          </a:stretch>
                        </pic:blipFill>
                        <pic:spPr bwMode="auto">
                          <a:xfrm>
                            <a:off x="2565765" y="2335579"/>
                            <a:ext cx="398575" cy="282913"/>
                          </a:xfrm>
                          <a:prstGeom prst="rect">
                            <a:avLst/>
                          </a:prstGeom>
                          <a:solidFill>
                            <a:schemeClr val="accent1"/>
                          </a:solidFill>
                          <a:ln>
                            <a:noFill/>
                          </a:ln>
                        </pic:spPr>
                      </pic:pic>
                      <wps:wsp>
                        <wps:cNvPr id="4223" name="TextBox 32"/>
                        <wps:cNvSpPr txBox="1"/>
                        <wps:spPr>
                          <a:xfrm>
                            <a:off x="2509375" y="2107026"/>
                            <a:ext cx="441146" cy="276999"/>
                          </a:xfrm>
                          <a:prstGeom prst="rect">
                            <a:avLst/>
                          </a:prstGeom>
                          <a:noFill/>
                        </wps:spPr>
                        <wps:txbx>
                          <w:txbxContent>
                            <w:p w:rsidR="00016A0D" w:rsidRDefault="00016A0D" w:rsidP="00837DC3">
                              <w:pPr>
                                <w:pStyle w:val="af3"/>
                                <w:spacing w:before="0" w:beforeAutospacing="0" w:after="0" w:afterAutospacing="0"/>
                              </w:pPr>
                              <w:r>
                                <w:rPr>
                                  <w:rFonts w:asciiTheme="minorHAnsi" w:hAnsi="Calibri" w:cstheme="minorBidi"/>
                                  <w:b/>
                                  <w:bCs/>
                                  <w:color w:val="000000"/>
                                  <w:kern w:val="24"/>
                                  <w:lang w:val="en-US"/>
                                </w:rPr>
                                <w:t xml:space="preserve">2 </w:t>
                              </w:r>
                              <w:proofErr w:type="gramStart"/>
                              <w:r>
                                <w:rPr>
                                  <w:rFonts w:asciiTheme="minorHAnsi" w:hAnsi="Calibri" w:cstheme="minorBidi"/>
                                  <w:b/>
                                  <w:bCs/>
                                  <w:color w:val="000000"/>
                                  <w:kern w:val="24"/>
                                  <w:lang w:val="en-US"/>
                                </w:rPr>
                                <w:t>tn</w:t>
                              </w:r>
                              <w:proofErr w:type="gramEnd"/>
                            </w:p>
                          </w:txbxContent>
                        </wps:txbx>
                        <wps:bodyPr wrap="square" rtlCol="0"/>
                      </wps:wsp>
                      <pic:pic xmlns:pic="http://schemas.openxmlformats.org/drawingml/2006/picture">
                        <pic:nvPicPr>
                          <pic:cNvPr id="5120" name="Picture 6" descr="http://www.ukraineindustrial.info/wp-content/uploads/2015/09/tank-ohl.jpg"/>
                          <pic:cNvPicPr>
                            <a:picLocks noChangeAspect="1" noChangeArrowheads="1"/>
                          </pic:cNvPicPr>
                        </pic:nvPicPr>
                        <pic:blipFill>
                          <a:blip r:embed="rId90" cstate="print">
                            <a:extLst>
                              <a:ext uri="{28A0092B-C50C-407E-A947-70E740481C1C}">
                                <a14:useLocalDpi xmlns:a14="http://schemas.microsoft.com/office/drawing/2010/main" val="0"/>
                              </a:ext>
                            </a:extLst>
                          </a:blip>
                          <a:stretch>
                            <a:fillRect/>
                          </a:stretch>
                        </pic:blipFill>
                        <pic:spPr bwMode="auto">
                          <a:xfrm>
                            <a:off x="323840" y="54301"/>
                            <a:ext cx="398575" cy="282913"/>
                          </a:xfrm>
                          <a:prstGeom prst="rect">
                            <a:avLst/>
                          </a:prstGeom>
                          <a:solidFill>
                            <a:schemeClr val="accent1"/>
                          </a:solidFill>
                          <a:ln>
                            <a:noFill/>
                          </a:ln>
                        </pic:spPr>
                      </pic:pic>
                      <wps:wsp>
                        <wps:cNvPr id="5121" name="Прямоугольник 5121">
                          <a:extLst>
                            <a:ext uri="{FF2B5EF4-FFF2-40B4-BE49-F238E27FC236}">
                              <a16:creationI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 xmlns:a16="http://schemas.microsoft.com/office/drawing/2014/main" xmlns:lc="http://schemas.openxmlformats.org/drawingml/2006/lockedCanvas" xmlns:o="urn:schemas-microsoft-com:office:office" xmlns:p="http://schemas.openxmlformats.org/presentationml/2006/main" xmlns:v="urn:schemas-microsoft-com:vml" xmlns:w="http://schemas.openxmlformats.org/wordprocessingml/2006/main" xmlns:w10="urn:schemas-microsoft-com:office:word" xmlns:w15="http://schemas.microsoft.com/office/word/2012/wordml" id="{DD492DB9-D93A-47C6-9140-A909A8855537}"/>
                            </a:ext>
                          </a:extLst>
                        </wps:cNvPr>
                        <wps:cNvSpPr/>
                        <wps:spPr>
                          <a:xfrm>
                            <a:off x="690916" y="0"/>
                            <a:ext cx="1906125"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E06861">
                              <w:pPr>
                                <w:pStyle w:val="a7"/>
                                <w:numPr>
                                  <w:ilvl w:val="0"/>
                                  <w:numId w:val="13"/>
                                </w:numPr>
                                <w:rPr>
                                  <w:sz w:val="20"/>
                                </w:rPr>
                              </w:pPr>
                              <w:r>
                                <w:rPr>
                                  <w:rFonts w:ascii="Arial" w:hAnsi="Arial" w:cs="Arial"/>
                                  <w:b/>
                                  <w:bCs/>
                                  <w:color w:val="000000"/>
                                  <w:kern w:val="24"/>
                                  <w:sz w:val="20"/>
                                  <w:szCs w:val="20"/>
                                  <w:lang w:val="en-US"/>
                                </w:rPr>
                                <w:t>Existing MPPs</w:t>
                              </w:r>
                            </w:p>
                          </w:txbxContent>
                        </wps:txbx>
                        <wps:bodyPr anchor="ctr"/>
                      </wps:wsp>
                      <wps:wsp>
                        <wps:cNvPr id="5123" name="Прямоугольник 5123">
                          <a:extLst>
                            <a:ext uri="{FF2B5EF4-FFF2-40B4-BE49-F238E27FC236}">
                              <a16:creationI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 xmlns:a16="http://schemas.microsoft.com/office/drawing/2014/main" xmlns:lc="http://schemas.openxmlformats.org/drawingml/2006/lockedCanvas" xmlns:o="urn:schemas-microsoft-com:office:office" xmlns:p="http://schemas.openxmlformats.org/presentationml/2006/main" xmlns:v="urn:schemas-microsoft-com:vml" xmlns:w="http://schemas.openxmlformats.org/wordprocessingml/2006/main" xmlns:w10="urn:schemas-microsoft-com:office:word" xmlns:w15="http://schemas.microsoft.com/office/word/2012/wordml" id="{DD492DB9-D93A-47C6-9140-A909A8855537}"/>
                            </a:ext>
                          </a:extLst>
                        </wps:cNvPr>
                        <wps:cNvSpPr/>
                        <wps:spPr>
                          <a:xfrm>
                            <a:off x="762211" y="466792"/>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E06861">
                              <w:pPr>
                                <w:pStyle w:val="a7"/>
                                <w:numPr>
                                  <w:ilvl w:val="0"/>
                                  <w:numId w:val="14"/>
                                </w:numPr>
                                <w:rPr>
                                  <w:sz w:val="20"/>
                                </w:rPr>
                              </w:pPr>
                              <w:r>
                                <w:rPr>
                                  <w:b/>
                                  <w:bCs/>
                                  <w:color w:val="000000"/>
                                  <w:kern w:val="24"/>
                                  <w:sz w:val="20"/>
                                  <w:szCs w:val="20"/>
                                  <w:lang w:val="en-US"/>
                                </w:rPr>
                                <w:t>Planned MPPs</w:t>
                              </w:r>
                            </w:p>
                          </w:txbxContent>
                        </wps:txbx>
                        <wps:bodyPr anchor="ctr"/>
                      </wps:wsp>
                    </wpg:wgp>
                  </a:graphicData>
                </a:graphic>
                <wp14:sizeRelH relativeFrom="margin">
                  <wp14:pctWidth>0</wp14:pctWidth>
                </wp14:sizeRelH>
                <wp14:sizeRelV relativeFrom="margin">
                  <wp14:pctHeight>0</wp14:pctHeight>
                </wp14:sizeRelV>
              </wp:anchor>
            </w:drawing>
          </mc:Choice>
          <mc:Fallback>
            <w:pict>
              <v:group id="Группа 42" o:spid="_x0000_s1320" style="position:absolute;left:0;text-align:left;margin-left:15.5pt;margin-top:13.35pt;width:388.15pt;height:340.15pt;z-index:251675648;mso-width-relative:margin;mso-height-relative:margin" coordorigin="-1187" coordsize="49295,56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">
                <v:shape id="TextBox 4" o:spid="_x0000_s1321" type="#_x0000_t202" style="position:absolute;left:32134;top:25600;width:8941;height:2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rYsUA&#10;AADdAAAADwAAAGRycy9kb3ducmV2LnhtbESPQWvCQBSE7wX/w/IEb3U3YotG1yAWoaeWpip4e2Sf&#10;STD7NmS3Sfrvu4VCj8PMfMNss9E2oqfO1441JHMFgrhwpuZSw+nz+LgC4QOywcYxafgmD9lu8rDF&#10;1LiBP6jPQykihH2KGqoQ2lRKX1Rk0c9dSxy9m+sshii7UpoOhwi3jVwo9Swt1hwXKmzpUFFxz7+s&#10;hvPb7XpZqvfyxT61gxuVZLuWWs+m434DItAY/sN/7VejYblQCfy+iU9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HytixQAAAN0AAAAPAAAAAAAAAAAAAAAAAJgCAABkcnMv&#10;ZG93bnJldi54bWxQSwUGAAAAAAQABAD1AAAAigMAAAAA&#10;" filled="f" stroked="f">
                  <v:textbox>
                    <w:txbxContent>
                      <w:p w:rsidR="00016A0D" w:rsidRDefault="00016A0D" w:rsidP="00837DC3">
                        <w:pPr>
                          <w:pStyle w:val="af3"/>
                          <w:spacing w:before="0" w:beforeAutospacing="0" w:after="0" w:afterAutospacing="0"/>
                        </w:pPr>
                        <w:r>
                          <w:rPr>
                            <w:rFonts w:asciiTheme="minorHAnsi" w:hAnsi="Calibri" w:cstheme="minorBidi"/>
                            <w:color w:val="000000"/>
                            <w:kern w:val="24"/>
                            <w:sz w:val="18"/>
                            <w:szCs w:val="18"/>
                            <w:lang w:val="en-US"/>
                          </w:rPr>
                          <w:t>Еңбек</w:t>
                        </w:r>
                      </w:p>
                    </w:txbxContent>
                  </v:textbox>
                </v:shape>
                <v:shape id="Picture 6" o:spid="_x0000_s1322" type="#_x0000_t75" alt="http://www.ukraineindustrial.info/wp-content/uploads/2015/09/tank-ohl.jpg" style="position:absolute;left:23040;top:27908;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c93FAAAA3QAAAA8AAABkcnMvZG93bnJldi54bWxEj0GLwjAUhO+C/yE8YS+yphYV6RpFhIUe&#10;9mL1YG+P5m1btnmpTazdf28EweMwM98wm91gGtFT52rLCuazCARxYXXNpYLz6ftzDcJ5ZI2NZVLw&#10;Tw522/Fog4m2dz5Sn/lSBAi7BBVU3reJlK6oyKCb2ZY4eL+2M+iD7EqpO7wHuGlkHEUrabDmsFBh&#10;S4eKir/sZhS0aX7p7Z7Tn/Kqp0ufH+wty5T6mAz7LxCeBv8Ov9qpVrCIoxieb8ITkN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XPdxQAAAN0AAAAPAAAAAAAAAAAAAAAA&#10;AJ8CAABkcnMvZG93bnJldi54bWxQSwUGAAAAAAQABAD3AAAAkQMAAAAA&#10;" filled="t" fillcolor="#00b050">
                  <v:imagedata r:id="rId91" o:title="tank-ohl"/>
                </v:shape>
                <v:shape id="Picture 6" o:spid="_x0000_s1323" type="#_x0000_t75" alt="http://www.ukraineindustrial.info/wp-content/uploads/2015/09/tank-ohl.jpg" style="position:absolute;left:44436;top:37095;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J1kbGAAAA3QAAAA8AAABkcnMvZG93bnJldi54bWxEj0FrwkAUhO8F/8PyBC+lbppWKamrhEAh&#10;By+NHvT2yL4mwezbmN3E+O/dQqHHYWa+YTa7ybRipN41lhW8LiMQxKXVDVcKjoevlw8QziNrbC2T&#10;gjs52G1nTxtMtL3xN42Fr0SAsEtQQe19l0jpypoMuqXtiIP3Y3uDPsi+krrHW4CbVsZRtJYGGw4L&#10;NXaU1VReisEo6PLzabQp5/vqqp9X/pzZoSiUWsyn9BOEp8n/h//auVbwHkdv8PsmPAG5f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MnWRsYAAADdAAAADwAAAAAAAAAAAAAA&#10;AACfAgAAZHJzL2Rvd25yZXYueG1sUEsFBgAAAAAEAAQA9wAAAJIDAAAAAA==&#10;" filled="t" fillcolor="#00b050">
                  <v:imagedata r:id="rId91" o:title="tank-ohl"/>
                </v:shape>
                <v:shape id="Picture 6" o:spid="_x0000_s1324" type="#_x0000_t75" alt="http://www.ukraineindustrial.info/wp-content/uploads/2015/09/tank-ohl.jpg" style="position:absolute;left:30142;top:36404;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7stWDBAAAA3QAAAA8AAABkcnMvZG93bnJldi54bWxEj9GKwjAURN8X/IdwhX1bU4uoVKOooOzr&#10;aj/g0tw21eamJFHr328WFnwcZuYMs94OthMP8qF1rGA6yUAQV0633CgoL8evJYgQkTV2jknBiwJs&#10;N6OPNRbaPfmHHufYiAThUKACE2NfSBkqQxbDxPXEyaudtxiT9I3UHp8JbjuZZ9lcWmw5LRjs6WCo&#10;up3vVsFp7mSZ15f9NQ9YNy560y8XSn2Oh90KRKQhvsP/7W+tYJZnM/h7k56A3Pw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7stWDBAAAA3QAAAA8AAAAAAAAAAAAAAAAAnwIA&#10;AGRycy9kb3ducmV2LnhtbFBLBQYAAAAABAAEAPcAAACNAwAAAAA=&#10;" filled="t" fillcolor="#5b9bd5 [3204]">
                  <v:imagedata r:id="rId92" o:title="tank-ohl"/>
                </v:shape>
                <v:shape id="Picture 6" o:spid="_x0000_s1325" type="#_x0000_t75" alt="http://www.ukraineindustrial.info/wp-content/uploads/2015/09/tank-ohl.jpg" style="position:absolute;left:29956;top:23384;width:3986;height:2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gEPvCAAAA3QAAAA8AAABkcnMvZG93bnJldi54bWxEj92KwjAUhO8F3yEcwTtNLesPXaPsLqx4&#10;688DHJrTpmtzUpKs1rc3guDlMDPfMOttb1txJR8axwpm0wwEcel0w7WC8+l3sgIRIrLG1jEpuFOA&#10;7WY4WGOh3Y0PdD3GWiQIhwIVmBi7QspQGrIYpq4jTl7lvMWYpK+l9nhLcNvKPMsW0mLDacFgRz+G&#10;ysvx3yrYLZw859Xp+y8PWNUuetOtlkqNR/3XJ4hIfXyHX+29VvCRZ3N4vklP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oBD7wgAAAN0AAAAPAAAAAAAAAAAAAAAAAJ8C&#10;AABkcnMvZG93bnJldi54bWxQSwUGAAAAAAQABAD3AAAAjgMAAAAA&#10;" filled="t" fillcolor="#5b9bd5 [3204]">
                  <v:imagedata r:id="rId92" o:title="tank-ohl"/>
                </v:shape>
                <v:shape id="Picture 6" o:spid="_x0000_s1326" type="#_x0000_t75" alt="http://www.ukraineindustrial.info/wp-content/uploads/2015/09/tank-ohl.jpg" style="position:absolute;left:3238;top:4763;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dd7FAAAA3QAAAA8AAABkcnMvZG93bnJldi54bWxEj0GLwjAUhO8L/ofwBC/Lmioq0jUtIgg9&#10;eLF60NujeduWbV5qE2v990ZY2OMwM98wm3Qwjeipc7VlBbNpBIK4sLrmUsH5tP9ag3AeWWNjmRQ8&#10;yUGajD42GGv74CP1uS9FgLCLUUHlfRtL6YqKDLqpbYmD92M7gz7IrpS6w0eAm0bOo2glDdYcFips&#10;aVdR8ZvfjYI2u156u+XsUN7059Jfd/ae50pNxsP2G4Snwf+H/9qZVrCYRyt4vwlPQCY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vnXexQAAAN0AAAAPAAAAAAAAAAAAAAAA&#10;AJ8CAABkcnMvZG93bnJldi54bWxQSwUGAAAAAAQABAD3AAAAkQMAAAAA&#10;" filled="t" fillcolor="#00b050">
                  <v:imagedata r:id="rId91" o:title="tank-ohl"/>
                </v:shape>
                <v:shape id="Рисунок 4207" o:spid="_x0000_s1327" type="#_x0000_t75" style="position:absolute;left:16068;top:53970;width:6057;height:29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PKwPGAAAA3QAAAA8AAABkcnMvZG93bnJldi54bWxEj19rwkAQxN8Lfodjhb41G6VUm3qKCrZV&#10;kOIf8HXJbZNgbi/krhq/fU8o9HGYmd8wk1lna3Xh1ldONAySFBRL7kwlhYbjYfU0BuUDiaHaCWu4&#10;sYfZtPcwocy4q+z4sg+FihDxGWkoQ2gyRJ+XbMknrmGJ3rdrLYUo2wJNS9cItzUO0/QFLVUSF0pq&#10;eFlyft7/WA24HtW728bhvPp6376e8GPhFietH/vd/A1U4C78h//an0bD8zAdwf1NfAI4/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s8rA8YAAADdAAAADwAAAAAAAAAAAAAA&#10;AACfAgAAZHJzL2Rvd25yZXYueG1sUEsFBgAAAAAEAAQA9wAAAJIDAAAAAA==&#10;">
                  <v:imagedata r:id="rId47" o:title=""/>
                  <v:path arrowok="t"/>
                </v:shape>
                <v:shape id="Овальная выноска 4208" o:spid="_x0000_s1328" type="#_x0000_t63" style="position:absolute;left:-1187;top:21119;width:22868;height:142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LKXcQA&#10;AADdAAAADwAAAGRycy9kb3ducmV2LnhtbERPz2vCMBS+C/4P4Qm7aaobU7qmooOxjR5E3WHHR/PW&#10;VJuX0mTa7q9fDoLHj+93tu5tIy7U+dqxgvksAUFcOl1zpeDr+DZdgfABWWPjmBQM5GGdj0cZptpd&#10;eU+XQ6hEDGGfogITQptK6UtDFv3MtcSR+3GdxRBhV0nd4TWG20YukuRZWqw5Nhhs6dVQeT78WgVL&#10;47lo3h+Pp13xud3L4a8Yvk9KPUz6zQuIQH24i2/uD63gaZHEufFNfAI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Cyl3EAAAA3QAAAA8AAAAAAAAAAAAAAAAAmAIAAGRycy9k&#10;b3ducmV2LnhtbFBLBQYAAAAABAAEAPUAAACJAwAAAAA=&#10;" adj="16734,48111" fillcolor="#5b9bd5 [3204]" strokecolor="#1f4d78 [1604]" strokeweight="1pt">
                  <v:textbox>
                    <w:txbxContent>
                      <w:p w:rsidR="00016A0D" w:rsidRDefault="00016A0D" w:rsidP="00FB54A0">
                        <w:pPr>
                          <w:pStyle w:val="af3"/>
                          <w:spacing w:before="0" w:beforeAutospacing="0" w:after="0" w:afterAutospacing="0"/>
                          <w:jc w:val="center"/>
                        </w:pPr>
                        <w:r w:rsidRPr="00900090">
                          <w:rPr>
                            <w:color w:val="FFFFFF"/>
                            <w:kern w:val="24"/>
                            <w:sz w:val="28"/>
                            <w:szCs w:val="28"/>
                            <w:lang w:val="kk-KZ"/>
                          </w:rPr>
                          <w:t>LLP “MerkiIrimshik Zauyty”</w:t>
                        </w:r>
                      </w:p>
                      <w:p w:rsidR="00016A0D" w:rsidRDefault="00016A0D" w:rsidP="00837DC3">
                        <w:pPr>
                          <w:pStyle w:val="af3"/>
                          <w:spacing w:before="0" w:beforeAutospacing="0" w:after="0" w:afterAutospacing="0"/>
                          <w:jc w:val="center"/>
                        </w:pPr>
                      </w:p>
                    </w:txbxContent>
                  </v:textbox>
                </v:shape>
                <v:shape id="Прямая со стрелкой 4209" o:spid="_x0000_s1329" type="#_x0000_t32" style="position:absolute;left:22125;top:39233;width:8649;height:1473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iTtqcUAAADdAAAADwAAAGRycy9kb3ducmV2LnhtbESP32rCMBTG74W9QzgDb2SmkzlcNS0y&#10;WBmCFzof4NAcm7rmpGuytr69GQy8/Pj+/Pg2+Wgb0VPna8cKnucJCOLS6ZorBaevj6cVCB+QNTaO&#10;ScGVPOTZw2SDqXYDH6g/hkrEEfYpKjAhtKmUvjRk0c9dSxy9s+sshii7SuoOhzhuG7lIkldpseZI&#10;MNjSu6Hy+/hrI3c3O/Xbc1GPS7wUq3JPZH5mSk0fx+0aRKAx3MP/7U+t4GWRvMHfm/gEZHY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iTtqcUAAADdAAAADwAAAAAAAAAA&#10;AAAAAAChAgAAZHJzL2Rvd25yZXYueG1sUEsFBgAAAAAEAAQA+QAAAJMDAAAAAA==&#10;" strokecolor="#44546a [3215]" strokeweight="3pt">
                  <v:stroke endarrow="open" joinstyle="miter"/>
                </v:shape>
                <v:shape id="Прямая со стрелкой 4210" o:spid="_x0000_s1330" type="#_x0000_t32" style="position:absolute;left:20717;top:26214;width:9107;height:2775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sfS6cIAAADdAAAADwAAAGRycy9kb3ducmV2LnhtbERPzWrCQBC+F3yHZQQvUjdKWyR1FREU&#10;KfSg9QGG7JhNm52N2TXGt3cOBY8f3/9i1ftaddTGKrCB6SQDRVwEW3Fp4PSzfZ2DignZYh2YDNwp&#10;wmo5eFlgbsOND9QdU6kkhGOOBlxKTa51LBx5jJPQEAt3Dq3HJLAttW3xJuG+1rMs+9AeK5YGhw1t&#10;HBV/x6uX3q/xqVufd1X/jr+7efFN5C5jY0bDfv0JKlGfnuJ/994aeJtNZb+8kSegl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sfS6cIAAADdAAAADwAAAAAAAAAAAAAA&#10;AAChAgAAZHJzL2Rvd25yZXYueG1sUEsFBgAAAAAEAAQA+QAAAJADAAAAAA==&#10;" strokecolor="#44546a [3215]" strokeweight="3pt">
                  <v:stroke endarrow="open" joinstyle="miter"/>
                </v:shape>
                <v:shape id="TextBox 20" o:spid="_x0000_s1331" type="#_x0000_t202" style="position:absolute;left:37940;top:36924;width:9076;height:2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a9v8QA&#10;AADdAAAADwAAAGRycy9kb3ducmV2LnhtbESPQWvCQBSE74L/YXlCb2Y3otKmriJKoSdFbQu9PbLP&#10;JDT7NmRXk/57VxA8DjPzDbNY9bYWV2p95VhDmigQxLkzFRcavk4f41cQPiAbrB2Thn/ysFoOBwvM&#10;jOv4QNdjKESEsM9QQxlCk0np85Is+sQ1xNE7u9ZiiLItpGmxi3Bby4lSc2mx4rhQYkObkvK/48Vq&#10;+N6df3+mal9s7azpXK8k2zep9cuoX7+DCNSHZ/jR/jQappM0hfub+AT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Gvb/EAAAA3QAAAA8AAAAAAAAAAAAAAAAAmAIAAGRycy9k&#10;b3ducmV2LnhtbFBLBQYAAAAABAAEAPUAAACJAwAAAAA=&#10;" filled="f" stroked="f">
                  <v:textbox>
                    <w:txbxContent>
                      <w:p w:rsidR="00016A0D" w:rsidRDefault="00016A0D" w:rsidP="00837DC3">
                        <w:pPr>
                          <w:pStyle w:val="af3"/>
                          <w:spacing w:before="0" w:beforeAutospacing="0" w:after="0" w:afterAutospacing="0"/>
                        </w:pPr>
                        <w:r>
                          <w:rPr>
                            <w:rFonts w:asciiTheme="minorHAnsi" w:hAnsi="Calibri" w:cstheme="minorBidi"/>
                            <w:color w:val="000000"/>
                            <w:kern w:val="24"/>
                            <w:sz w:val="18"/>
                            <w:szCs w:val="18"/>
                            <w:lang w:val="en-US"/>
                          </w:rPr>
                          <w:t>Жаңажол</w:t>
                        </w:r>
                      </w:p>
                    </w:txbxContent>
                  </v:textbox>
                </v:shape>
                <v:shape id="Прямая со стрелкой 4212" o:spid="_x0000_s1332" type="#_x0000_t32" style="position:absolute;left:22125;top:40020;width:23056;height:1542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npBcUAAADdAAAADwAAAGRycy9kb3ducmV2LnhtbESP32rCMBTG7we+QzgDb0RTyybSGUUG&#10;KzLYxWof4NAcm27NSW1iW99+GQx2+fH9+fHtDpNtxUC9bxwrWK8SEMSV0w3XCsrz23ILwgdkja1j&#10;UnAnD4f97GGHmXYjf9JQhFrEEfYZKjAhdJmUvjJk0a9cRxy9i+sthij7WuoexzhuW5kmyUZabDgS&#10;DHb0aqj6Lm42ct8X5XC85M30jF/5tvogMteFUvPH6fgCItAU/sN/7ZNW8JSuU/h9E5+A3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VnpBcUAAADdAAAADwAAAAAAAAAA&#10;AAAAAAChAgAAZHJzL2Rvd25yZXYueG1sUEsFBgAAAAAEAAQA+QAAAJMDAAAAAA==&#10;" strokecolor="#44546a [3215]" strokeweight="3pt">
                  <v:stroke endarrow="open" joinstyle="miter"/>
                </v:shape>
                <v:shape id="Прямая со стрелкой 4213" o:spid="_x0000_s1333" type="#_x0000_t32" style="position:absolute;left:20717;top:31520;width:3698;height:2392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VMnsUAAADdAAAADwAAAGRycy9kb3ducmV2LnhtbESP32rCMBTG74W9QziD3RRN7dyQahQZ&#10;WIbgxZwPcGiOTbfmpGti2729GQy8/Pj+/PjW29E2oqfO144VzGcpCOLS6ZorBefP/XQJwgdkjY1j&#10;UvBLHrabh8kac+0G/qD+FCoRR9jnqMCE0OZS+tKQRT9zLXH0Lq6zGKLsKqk7HOK4bWSWpq/SYs2R&#10;YLClN0Pl9+lqI/eQnPvdpajHF/wqluWRyPwkSj09jrsViEBjuIf/2+9awSKbP8Pfm/gE5OY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hVMnsUAAADdAAAADwAAAAAAAAAA&#10;AAAAAAChAgAAZHJzL2Rvd25yZXYueG1sUEsFBgAAAAAEAAQA+QAAAJMDAAAAAA==&#10;" strokecolor="#44546a [3215]" strokeweight="3pt">
                  <v:stroke endarrow="open" joinstyle="miter"/>
                </v:shape>
                <v:shape id="TextBox 26" o:spid="_x0000_s1334" type="#_x0000_t202" style="position:absolute;left:17941;top:37498;width:8940;height:2308;rotation:-524012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z/ocQA&#10;AADdAAAADwAAAGRycy9kb3ducmV2LnhtbESPwWrDMBBE74X+g9hCb41sx5jGjRJCICTkVre5L9bG&#10;FrZWxlIc9++rQqDHYWbeMOvtbHsx0eiNYwXpIgFBXDttuFHw/XV4ewfhA7LG3jEp+CEP283z0xpL&#10;7e78SVMVGhEh7EtU0IYwlFL6uiWLfuEG4uhd3WgxRDk2Uo94j3DbyyxJCmnRcFxocaB9S3VX3ayC&#10;i+/M5bRqVueZjF0e86no/FWp15d59wEi0Bz+w4/2SSvIszSHvzfxCc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s/6HEAAAA3QAAAA8AAAAAAAAAAAAAAAAAmAIAAGRycy9k&#10;b3ducmV2LnhtbFBLBQYAAAAABAAEAPUAAACJAwAAAAA=&#10;" filled="f" stroked="f">
                  <v:textbox>
                    <w:txbxContent>
                      <w:p w:rsidR="00016A0D" w:rsidRDefault="00016A0D" w:rsidP="00837DC3">
                        <w:pPr>
                          <w:pStyle w:val="af3"/>
                          <w:spacing w:before="0" w:beforeAutospacing="0" w:after="0" w:afterAutospacing="0"/>
                        </w:pPr>
                        <w:r>
                          <w:rPr>
                            <w:rFonts w:asciiTheme="minorHAnsi" w:hAnsi="Calibri" w:cstheme="minorBidi"/>
                            <w:color w:val="000000"/>
                            <w:kern w:val="24"/>
                            <w:sz w:val="18"/>
                            <w:szCs w:val="18"/>
                            <w:lang w:val="en-US"/>
                          </w:rPr>
                          <w:t>103 km</w:t>
                        </w:r>
                      </w:p>
                    </w:txbxContent>
                  </v:textbox>
                </v:shape>
                <v:shape id="TextBox 27" o:spid="_x0000_s1335" type="#_x0000_t202" style="position:absolute;left:23718;top:39660;width:8940;height:2308;rotation:-433173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vz2MYA&#10;AADdAAAADwAAAGRycy9kb3ducmV2LnhtbESPQWvCQBSE7wX/w/IKXoJuDLZK6iq2EPBUMFXa4yP7&#10;moRm38bsxsR/3y0UPA4z8w2z2Y2mEVfqXG1ZwWIegyAurK65VHD6yGZrEM4ja2wsk4IbOdhtJw8b&#10;TLUd+EjX3JciQNilqKDyvk2ldEVFBt3ctsTB+7adQR9kV0rd4RDgppFJHD9LgzWHhQpbequo+Ml7&#10;o+A9uvTraBV9vjLGkT1+ZdxfzkpNH8f9CwhPo7+H/9sHrWCZLJ7g7014AnL7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Fvz2MYAAADdAAAADwAAAAAAAAAAAAAAAACYAgAAZHJz&#10;L2Rvd25yZXYueG1sUEsFBgAAAAAEAAQA9QAAAIsDAAAAAA==&#10;" filled="f" stroked="f">
                  <v:textbox>
                    <w:txbxContent>
                      <w:p w:rsidR="00016A0D" w:rsidRDefault="00016A0D" w:rsidP="00837DC3">
                        <w:pPr>
                          <w:pStyle w:val="af3"/>
                          <w:spacing w:before="0" w:beforeAutospacing="0" w:after="0" w:afterAutospacing="0"/>
                        </w:pPr>
                        <w:r>
                          <w:rPr>
                            <w:rFonts w:asciiTheme="minorHAnsi" w:hAnsi="Calibri" w:cstheme="minorBidi"/>
                            <w:color w:val="000000"/>
                            <w:kern w:val="24"/>
                            <w:sz w:val="18"/>
                            <w:szCs w:val="18"/>
                            <w:lang w:val="en-US"/>
                          </w:rPr>
                          <w:t>119 km</w:t>
                        </w:r>
                      </w:p>
                    </w:txbxContent>
                  </v:textbox>
                </v:shape>
                <v:shape id="TextBox 28" o:spid="_x0000_s1336" type="#_x0000_t202" style="position:absolute;left:21448;top:35249;width:8940;height:2309;rotation:-484469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o18UA&#10;AADdAAAADwAAAGRycy9kb3ducmV2LnhtbESPQWuDQBSE74H+h+UVeotrpNpi3YRSCPUUiEnp9eG+&#10;qtR9K+4mmvz6bKDQ4zAz3zDFZja9ONPoOssKVlEMgri2uuNGwfGwXb6CcB5ZY2+ZFFzIwWb9sCgw&#10;13biPZ0r34gAYZejgtb7IZfS1S0ZdJEdiIP3Y0eDPsixkXrEKcBNL5M4zqTBjsNCiwN9tFT/Viej&#10;oLpiV71ss+80/Zp8+ZmdcE52Sj09zu9vIDzN/j/81y61gudklcH9TXgCc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dOjXxQAAAN0AAAAPAAAAAAAAAAAAAAAAAJgCAABkcnMv&#10;ZG93bnJldi54bWxQSwUGAAAAAAQABAD1AAAAigMAAAAA&#10;" filled="f" stroked="f">
                  <v:textbox>
                    <w:txbxContent>
                      <w:p w:rsidR="00016A0D" w:rsidRDefault="00016A0D" w:rsidP="00837DC3">
                        <w:pPr>
                          <w:pStyle w:val="af3"/>
                          <w:spacing w:before="0" w:beforeAutospacing="0" w:after="0" w:afterAutospacing="0"/>
                        </w:pPr>
                        <w:r>
                          <w:rPr>
                            <w:rFonts w:asciiTheme="minorHAnsi" w:hAnsi="Calibri" w:cstheme="minorBidi"/>
                            <w:color w:val="000000"/>
                            <w:kern w:val="24"/>
                            <w:sz w:val="18"/>
                            <w:szCs w:val="18"/>
                            <w:lang w:val="en-US"/>
                          </w:rPr>
                          <w:t>123 km</w:t>
                        </w:r>
                      </w:p>
                    </w:txbxContent>
                  </v:textbox>
                </v:shape>
                <v:shape id="TextBox 29" o:spid="_x0000_s1337" type="#_x0000_t202" style="position:absolute;left:32021;top:43771;width:8940;height:2309;rotation:-221520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8z2MMA&#10;AADdAAAADwAAAGRycy9kb3ducmV2LnhtbESPQYvCMBSE78L+h/CEvWlaWbR0jSIrwl7XKri3R/Ns&#10;q81LaWJb/70RBI/DzHzDLNeDqUVHrassK4inEQji3OqKCwWHbDdJQDiPrLG2TAru5GC9+hgtMdW2&#10;5z/q9r4QAcIuRQWl900qpctLMuimtiEO3tm2Bn2QbSF1i32Am1rOomguDVYcFkps6Kek/Lq/GQXd&#10;ZbPt/4/30+7QcGJYZ3lcZUp9jofNNwhPg3+HX+1freBrFi/g+SY8Ab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28z2MMAAADdAAAADwAAAAAAAAAAAAAAAACYAgAAZHJzL2Rv&#10;d25yZXYueG1sUEsFBgAAAAAEAAQA9QAAAIgDAAAAAA==&#10;" filled="f" stroked="f">
                  <v:textbox>
                    <w:txbxContent>
                      <w:p w:rsidR="00016A0D" w:rsidRDefault="00016A0D" w:rsidP="00837DC3">
                        <w:pPr>
                          <w:pStyle w:val="af3"/>
                          <w:spacing w:before="0" w:beforeAutospacing="0" w:after="0" w:afterAutospacing="0"/>
                        </w:pPr>
                        <w:r>
                          <w:rPr>
                            <w:rFonts w:asciiTheme="minorHAnsi" w:hAnsi="Calibri" w:cstheme="minorBidi"/>
                            <w:color w:val="000000"/>
                            <w:kern w:val="24"/>
                            <w:sz w:val="18"/>
                            <w:szCs w:val="18"/>
                            <w:lang w:val="en-US"/>
                          </w:rPr>
                          <w:t>107 km</w:t>
                        </w:r>
                      </w:p>
                    </w:txbxContent>
                  </v:textbox>
                </v:shape>
                <v:shape id="TextBox 33" o:spid="_x0000_s1338" type="#_x0000_t202" style="position:absolute;left:43696;top:35160;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wUIsIA&#10;AADdAAAADwAAAGRycy9kb3ducmV2LnhtbERPz2vCMBS+C/sfwht4s0nFja1rLKIInjZWN8Hbo3m2&#10;Zc1LaaKt//1yGOz48f3Oi8l24kaDbx1rSBMFgrhypuVaw9dxv3gB4QOywc4xabiTh2L9MMsxM27k&#10;T7qVoRYxhH2GGpoQ+kxKXzVk0SeuJ47cxQ0WQ4RDLc2AYwy3nVwq9SwtthwbGuxp21D1U16thu/3&#10;y/m0Uh/1zj71o5uUZPsqtZ4/Tps3EIGm8C/+cx+MhtUyjXPjm/gE5P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BQiwgAAAN0AAAAPAAAAAAAAAAAAAAAAAJgCAABkcnMvZG93&#10;bnJldi54bWxQSwUGAAAAAAQABAD1AAAAhwMAAAAA&#10;" filled="f" stroked="f">
                  <v:textbox>
                    <w:txbxContent>
                      <w:p w:rsidR="00016A0D" w:rsidRDefault="00016A0D" w:rsidP="00837DC3">
                        <w:pPr>
                          <w:pStyle w:val="af3"/>
                          <w:spacing w:before="0" w:beforeAutospacing="0" w:after="0" w:afterAutospacing="0"/>
                        </w:pPr>
                        <w:r>
                          <w:rPr>
                            <w:rFonts w:asciiTheme="minorHAnsi" w:hAnsi="Calibri" w:cstheme="minorBidi"/>
                            <w:b/>
                            <w:bCs/>
                            <w:color w:val="000000"/>
                            <w:kern w:val="24"/>
                            <w:lang w:val="en-US"/>
                          </w:rPr>
                          <w:t xml:space="preserve">2 </w:t>
                        </w:r>
                        <w:proofErr w:type="gramStart"/>
                        <w:r>
                          <w:rPr>
                            <w:rFonts w:asciiTheme="minorHAnsi" w:hAnsi="Calibri" w:cstheme="minorBidi"/>
                            <w:b/>
                            <w:bCs/>
                            <w:color w:val="000000"/>
                            <w:kern w:val="24"/>
                            <w:lang w:val="en-US"/>
                          </w:rPr>
                          <w:t>tn</w:t>
                        </w:r>
                        <w:proofErr w:type="gramEnd"/>
                      </w:p>
                    </w:txbxContent>
                  </v:textbox>
                </v:shape>
                <v:shape id="TextBox 34" o:spid="_x0000_s1339" type="#_x0000_t202" style="position:absolute;left:30774;top:39429;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CxucMA&#10;AADdAAAADwAAAGRycy9kb3ducmV2LnhtbESPT4vCMBTE78J+h/AW9qaJoqJdo4iysCfFv+Dt0Tzb&#10;ss1LaaLtfnsjCB6HmfkNM1u0thR3qn3hWEO/p0AQp84UnGk4Hn66ExA+IBssHZOGf/KwmH90ZpgY&#10;1/CO7vuQiQhhn6CGPIQqkdKnOVn0PVcRR+/qaoshyjqTpsYmwm0pB0qNpcWC40KOFa1ySv/2N6vh&#10;tLlezkO1zdZ2VDWuVZLtVGr99dkuv0EEasM7/Gr/Gg3DQX8KzzfxCc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rCxucMAAADdAAAADwAAAAAAAAAAAAAAAACYAgAAZHJzL2Rv&#10;d25yZXYueG1sUEsFBgAAAAAEAAQA9QAAAIgDAAAAAA==&#10;" filled="f" stroked="f">
                  <v:textbox>
                    <w:txbxContent>
                      <w:p w:rsidR="00016A0D" w:rsidRDefault="00016A0D" w:rsidP="00837DC3">
                        <w:pPr>
                          <w:pStyle w:val="af3"/>
                          <w:spacing w:before="0" w:beforeAutospacing="0" w:after="0" w:afterAutospacing="0"/>
                        </w:pPr>
                        <w:r>
                          <w:rPr>
                            <w:rFonts w:asciiTheme="minorHAnsi" w:hAnsi="Calibri" w:cstheme="minorBidi"/>
                            <w:b/>
                            <w:bCs/>
                            <w:color w:val="000000"/>
                            <w:kern w:val="24"/>
                            <w:lang w:val="en-US"/>
                          </w:rPr>
                          <w:t xml:space="preserve">2 </w:t>
                        </w:r>
                        <w:proofErr w:type="gramStart"/>
                        <w:r>
                          <w:rPr>
                            <w:rFonts w:asciiTheme="minorHAnsi" w:hAnsi="Calibri" w:cstheme="minorBidi"/>
                            <w:b/>
                            <w:bCs/>
                            <w:color w:val="000000"/>
                            <w:kern w:val="24"/>
                            <w:lang w:val="en-US"/>
                          </w:rPr>
                          <w:t>tn</w:t>
                        </w:r>
                        <w:proofErr w:type="gramEnd"/>
                      </w:p>
                    </w:txbxContent>
                  </v:textbox>
                </v:shape>
                <v:shape id="TextBox 35" o:spid="_x0000_s1340" type="#_x0000_t202" style="position:absolute;left:29824;top:21359;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bSmcIA&#10;AADdAAAADwAAAGRycy9kb3ducmV2LnhtbERPz2vCMBS+C/sfwht4s8mKyuxMiziEnRx2m7Dbo3m2&#10;Zc1LaTLb/ffLQfD48f3eFpPtxJUG3zrW8JQoEMSVMy3XGj4/DotnED4gG+wck4Y/8lDkD7MtZsaN&#10;fKJrGWoRQ9hnqKEJoc+k9FVDFn3ieuLIXdxgMUQ41NIMOMZw28lUqbW02HJsaLCnfUPVT/lrNXwd&#10;L9/npXqvX+2qH92kJNuN1Hr+OO1eQASawl18c78ZDcs0jfvjm/gEZP4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5tKZwgAAAN0AAAAPAAAAAAAAAAAAAAAAAJgCAABkcnMvZG93&#10;bnJldi54bWxQSwUGAAAAAAQABAD1AAAAhwMAAAAA&#10;" filled="f" stroked="f">
                  <v:textbox>
                    <w:txbxContent>
                      <w:p w:rsidR="00016A0D" w:rsidRDefault="00016A0D" w:rsidP="00837DC3">
                        <w:pPr>
                          <w:pStyle w:val="af3"/>
                          <w:spacing w:before="0" w:beforeAutospacing="0" w:after="0" w:afterAutospacing="0"/>
                        </w:pPr>
                        <w:r>
                          <w:rPr>
                            <w:rFonts w:asciiTheme="minorHAnsi" w:hAnsi="Calibri" w:cstheme="minorBidi"/>
                            <w:b/>
                            <w:bCs/>
                            <w:color w:val="000000"/>
                            <w:kern w:val="24"/>
                            <w:lang w:val="en-US"/>
                          </w:rPr>
                          <w:t xml:space="preserve">2 </w:t>
                        </w:r>
                        <w:proofErr w:type="gramStart"/>
                        <w:r>
                          <w:rPr>
                            <w:rFonts w:asciiTheme="minorHAnsi" w:hAnsi="Calibri" w:cstheme="minorBidi"/>
                            <w:b/>
                            <w:bCs/>
                            <w:color w:val="000000"/>
                            <w:kern w:val="24"/>
                            <w:lang w:val="en-US"/>
                          </w:rPr>
                          <w:t>tn</w:t>
                        </w:r>
                        <w:proofErr w:type="gramEnd"/>
                      </w:p>
                    </w:txbxContent>
                  </v:textbox>
                </v:shape>
                <v:shape id="TextBox 36" o:spid="_x0000_s1341" type="#_x0000_t202" style="position:absolute;left:22405;top:25600;width:441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p3AsQA&#10;AADdAAAADwAAAGRycy9kb3ducmV2LnhtbESPQWvCQBSE74L/YXmCN901aNHoKmIRPFlqVfD2yD6T&#10;YPZtyG5N/PfdQqHHYWa+YVabzlbiSY0vHWuYjBUI4syZknMN56/9aA7CB2SDlWPS8CIPm3W/t8LU&#10;uJY/6XkKuYgQ9ilqKEKoUyl9VpBFP3Y1cfTurrEYomxyaRpsI9xWMlHqTVosOS4UWNOuoOxx+rYa&#10;Lsf77TpVH/m7ndWt65Rku5BaDwfddgkiUBf+w3/tg9EwTZIJ/L6JT0C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qdwLEAAAA3QAAAA8AAAAAAAAAAAAAAAAAmAIAAGRycy9k&#10;b3ducmV2LnhtbFBLBQYAAAAABAAEAPUAAACJAwAAAAA=&#10;" filled="f" stroked="f">
                  <v:textbox>
                    <w:txbxContent>
                      <w:p w:rsidR="00016A0D" w:rsidRDefault="00016A0D" w:rsidP="00837DC3">
                        <w:pPr>
                          <w:pStyle w:val="af3"/>
                          <w:spacing w:before="0" w:beforeAutospacing="0" w:after="0" w:afterAutospacing="0"/>
                        </w:pPr>
                        <w:r>
                          <w:rPr>
                            <w:rFonts w:asciiTheme="minorHAnsi" w:hAnsi="Calibri" w:cstheme="minorBidi"/>
                            <w:b/>
                            <w:bCs/>
                            <w:color w:val="000000"/>
                            <w:kern w:val="24"/>
                            <w:lang w:val="en-US"/>
                          </w:rPr>
                          <w:t xml:space="preserve">2 </w:t>
                        </w:r>
                        <w:proofErr w:type="gramStart"/>
                        <w:r>
                          <w:rPr>
                            <w:rFonts w:asciiTheme="minorHAnsi" w:hAnsi="Calibri" w:cstheme="minorBidi"/>
                            <w:b/>
                            <w:bCs/>
                            <w:color w:val="000000"/>
                            <w:kern w:val="24"/>
                            <w:lang w:val="en-US"/>
                          </w:rPr>
                          <w:t>tn</w:t>
                        </w:r>
                        <w:proofErr w:type="gramEnd"/>
                      </w:p>
                    </w:txbxContent>
                  </v:textbox>
                </v:shape>
                <v:shape id="Picture 6" o:spid="_x0000_s1342" type="#_x0000_t75" alt="http://www.ukraineindustrial.info/wp-content/uploads/2015/09/tank-ohl.jpg" style="position:absolute;left:25657;top:23355;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81O/BAAAA3QAAAA8AAABkcnMvZG93bnJldi54bWxEj9FqAjEURN8L/YdwC32r2QaxshrFChVf&#10;1f2Ay+buZnVzsyRRt3/fCEIfh5k5wyzXo+vFjULsPGv4nBQgiGtvOm41VKefjzmImJAN9p5Jwy9F&#10;WK9eX5ZYGn/nA92OqRUZwrFEDTaloZQy1pYcxokfiLPX+OAwZRlaaQLeM9z1UhXFTDrsOC9YHGhr&#10;qb4cr07DbuZlpZrT91lFbFqfgh3mX1q/v42bBYhEY/oPP9t7o2GqlILHm/wE5Oo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X81O/BAAAA3QAAAA8AAAAAAAAAAAAAAAAAnwIA&#10;AGRycy9kb3ducmV2LnhtbFBLBQYAAAAABAAEAPcAAACNAwAAAAA=&#10;" filled="t" fillcolor="#5b9bd5 [3204]">
                  <v:imagedata r:id="rId92" o:title="tank-ohl"/>
                </v:shape>
                <v:shape id="TextBox 32" o:spid="_x0000_s1343" type="#_x0000_t202" style="position:absolute;left:25093;top:21070;width:441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RM7sUA&#10;AADdAAAADwAAAGRycy9kb3ducmV2LnhtbESPW2sCMRSE3wX/QziCb5p0tdKuG6VUBJ9atBfw7bA5&#10;e6Gbk2UT3e2/bwqCj8PMfMNk28E24kqdrx1reJgrEMS5MzWXGj4/9rMnED4gG2wck4Zf8rDdjEcZ&#10;psb1fKTrKZQiQtinqKEKoU2l9HlFFv3ctcTRK1xnMUTZldJ02Ee4bWSi1EparDkuVNjSa0X5z+li&#10;NXy9FefvpXovd/ax7d2gJNtnqfV0MrysQQQawj18ax+MhmWSLOD/TXwC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NEzuxQAAAN0AAAAPAAAAAAAAAAAAAAAAAJgCAABkcnMv&#10;ZG93bnJldi54bWxQSwUGAAAAAAQABAD1AAAAigMAAAAA&#10;" filled="f" stroked="f">
                  <v:textbox>
                    <w:txbxContent>
                      <w:p w:rsidR="00016A0D" w:rsidRDefault="00016A0D" w:rsidP="00837DC3">
                        <w:pPr>
                          <w:pStyle w:val="af3"/>
                          <w:spacing w:before="0" w:beforeAutospacing="0" w:after="0" w:afterAutospacing="0"/>
                        </w:pPr>
                        <w:r>
                          <w:rPr>
                            <w:rFonts w:asciiTheme="minorHAnsi" w:hAnsi="Calibri" w:cstheme="minorBidi"/>
                            <w:b/>
                            <w:bCs/>
                            <w:color w:val="000000"/>
                            <w:kern w:val="24"/>
                            <w:lang w:val="en-US"/>
                          </w:rPr>
                          <w:t xml:space="preserve">2 </w:t>
                        </w:r>
                        <w:proofErr w:type="gramStart"/>
                        <w:r>
                          <w:rPr>
                            <w:rFonts w:asciiTheme="minorHAnsi" w:hAnsi="Calibri" w:cstheme="minorBidi"/>
                            <w:b/>
                            <w:bCs/>
                            <w:color w:val="000000"/>
                            <w:kern w:val="24"/>
                            <w:lang w:val="en-US"/>
                          </w:rPr>
                          <w:t>tn</w:t>
                        </w:r>
                        <w:proofErr w:type="gramEnd"/>
                      </w:p>
                    </w:txbxContent>
                  </v:textbox>
                </v:shape>
                <v:shape id="Picture 6" o:spid="_x0000_s1344" type="#_x0000_t75" alt="http://www.ukraineindustrial.info/wp-content/uploads/2015/09/tank-ohl.jpg" style="position:absolute;left:3238;top:543;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cdca/AAAA3QAAAA8AAABkcnMvZG93bnJldi54bWxET8uKwjAU3Q/MP4Q74G5MLfigmhZHcHDr&#10;4wMuzW1TbW5KktHO35uF4PJw3ptqtL24kw+dYwWzaQaCuHa641bB5bz/XoEIEVlj75gU/FOAqvz8&#10;2GCh3YOPdD/FVqQQDgUqMDEOhZShNmQxTN1AnLjGeYsxQd9K7fGRwm0v8yxbSIsdpwaDA+0M1bfT&#10;n1Xwu3Dykjfnn2sesGld9GZYLZWafI3bNYhIY3yLX+6DVjCf5Wl/epOegCy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pnHXGvwAAAN0AAAAPAAAAAAAAAAAAAAAAAJ8CAABk&#10;cnMvZG93bnJldi54bWxQSwUGAAAAAAQABAD3AAAAiwMAAAAA&#10;" filled="t" fillcolor="#5b9bd5 [3204]">
                  <v:imagedata r:id="rId92" o:title="tank-ohl"/>
                </v:shape>
                <v:rect id="Прямоугольник 5121" o:spid="_x0000_s1345" style="position:absolute;left:6909;width:19061;height:4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SW8UA&#10;AADdAAAADwAAAGRycy9kb3ducmV2LnhtbESPQWvCQBSE7wX/w/IEb3UTQZHUVdpCUfFQmrb3191n&#10;Epp9G3bXJP57Vyj0OMzMN8xmN9pW9ORD41hBPs9AEGtnGq4UfH2+Pa5BhIhssHVMCq4UYLedPGyw&#10;MG7gD+rLWIkE4VCggjrGrpAy6JoshrnriJN3dt5iTNJX0ngcEty2cpFlK2mx4bRQY0evNenf8mIV&#10;fLvzy2D1Dx/763tz2Z+81uuTUrPp+PwEItIY/8N/7YNRsMwXOdzfpCcgt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H5JbxQAAAN0AAAAPAAAAAAAAAAAAAAAAAJgCAABkcnMv&#10;ZG93bnJldi54bWxQSwUGAAAAAAQABAD1AAAAigMAAAAA&#10;" filled="f" stroked="f" strokeweight="1pt">
                  <v:textbox>
                    <w:txbxContent>
                      <w:p w:rsidR="00016A0D" w:rsidRDefault="00016A0D" w:rsidP="00E06861">
                        <w:pPr>
                          <w:pStyle w:val="a7"/>
                          <w:numPr>
                            <w:ilvl w:val="0"/>
                            <w:numId w:val="13"/>
                          </w:numPr>
                          <w:rPr>
                            <w:sz w:val="20"/>
                          </w:rPr>
                        </w:pPr>
                        <w:r>
                          <w:rPr>
                            <w:rFonts w:ascii="Arial" w:hAnsi="Arial" w:cs="Arial"/>
                            <w:b/>
                            <w:bCs/>
                            <w:color w:val="000000"/>
                            <w:kern w:val="24"/>
                            <w:sz w:val="20"/>
                            <w:szCs w:val="20"/>
                            <w:lang w:val="en-US"/>
                          </w:rPr>
                          <w:t>Existing MPPs</w:t>
                        </w:r>
                      </w:p>
                    </w:txbxContent>
                  </v:textbox>
                </v:rect>
                <v:rect id="Прямоугольник 5123" o:spid="_x0000_s1346" style="position:absolute;left:7622;top:4667;width:16780;height:4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Gpt8QA&#10;AADdAAAADwAAAGRycy9kb3ducmV2LnhtbESPQWsCMRSE70L/Q3iF3jSrxSJbo1RBbPFQ1Pb+mjx3&#10;l25eliTurv/eCILHYWa+YebL3taiJR8qxwrGowwEsXam4kLBz3EznIEIEdlg7ZgUXCjAcvE0mGNu&#10;XMd7ag+xEAnCIUcFZYxNLmXQJVkMI9cQJ+/kvMWYpC+k8dgluK3lJMvepMWK00KJDa1L0v+Hs1Xw&#10;606rzuo//mov39V5u/Naz3ZKvTz3H+8gIvXxEb63P42C6XjyCrc36Qn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BqbfEAAAA3QAAAA8AAAAAAAAAAAAAAAAAmAIAAGRycy9k&#10;b3ducmV2LnhtbFBLBQYAAAAABAAEAPUAAACJAwAAAAA=&#10;" filled="f" stroked="f" strokeweight="1pt">
                  <v:textbox>
                    <w:txbxContent>
                      <w:p w:rsidR="00016A0D" w:rsidRDefault="00016A0D" w:rsidP="00E06861">
                        <w:pPr>
                          <w:pStyle w:val="a7"/>
                          <w:numPr>
                            <w:ilvl w:val="0"/>
                            <w:numId w:val="14"/>
                          </w:numPr>
                          <w:rPr>
                            <w:sz w:val="20"/>
                          </w:rPr>
                        </w:pPr>
                        <w:r>
                          <w:rPr>
                            <w:b/>
                            <w:bCs/>
                            <w:color w:val="000000"/>
                            <w:kern w:val="24"/>
                            <w:sz w:val="20"/>
                            <w:szCs w:val="20"/>
                            <w:lang w:val="en-US"/>
                          </w:rPr>
                          <w:t>Planned MPPs</w:t>
                        </w:r>
                      </w:p>
                    </w:txbxContent>
                  </v:textbox>
                </v:rect>
              </v:group>
            </w:pict>
          </mc:Fallback>
        </mc:AlternateContent>
      </w:r>
      <w:r w:rsidR="00E348D8" w:rsidRPr="001E3149">
        <w:rPr>
          <w:lang w:val="en-US"/>
        </w:rPr>
        <w:t xml:space="preserve"> </w:t>
      </w:r>
      <w:r w:rsidRPr="00D910C5">
        <w:rPr>
          <w:noProof/>
        </w:rPr>
        <w:drawing>
          <wp:inline distT="0" distB="0" distL="0" distR="0" wp14:anchorId="7E71872E" wp14:editId="645BE605">
            <wp:extent cx="8837502" cy="4481830"/>
            <wp:effectExtent l="0" t="0" r="1905" b="0"/>
            <wp:docPr id="51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30304" name="Picture 2"/>
                    <pic:cNvPicPr>
                      <a:picLocks noChangeAspect="1" noChangeArrowheads="1"/>
                    </pic:cNvPicPr>
                  </pic:nvPicPr>
                  <pic:blipFill>
                    <a:blip r:embed="rId93">
                      <a:extLst>
                        <a:ext uri="{28A0092B-C50C-407E-A947-70E740481C1C}">
                          <a14:useLocalDpi xmlns:a14="http://schemas.microsoft.com/office/drawing/2010/main" val="0"/>
                        </a:ext>
                      </a:extLst>
                    </a:blip>
                    <a:srcRect l="22314" t="15389" r="13283" b="3549"/>
                    <a:stretch>
                      <a:fillRect/>
                    </a:stretch>
                  </pic:blipFill>
                  <pic:spPr bwMode="auto">
                    <a:xfrm>
                      <a:off x="0" y="0"/>
                      <a:ext cx="8865117" cy="4495835"/>
                    </a:xfrm>
                    <a:prstGeom prst="rect">
                      <a:avLst/>
                    </a:prstGeom>
                    <a:noFill/>
                    <a:ln>
                      <a:noFill/>
                    </a:ln>
                    <a:effectLst/>
                  </pic:spPr>
                </pic:pic>
              </a:graphicData>
            </a:graphic>
          </wp:inline>
        </w:drawing>
      </w:r>
    </w:p>
    <w:p w:rsidR="00FF7D7C" w:rsidRDefault="00FF7D7C" w:rsidP="00EE2430">
      <w:pPr>
        <w:jc w:val="center"/>
        <w:rPr>
          <w:b/>
          <w:sz w:val="28"/>
          <w:szCs w:val="28"/>
        </w:rPr>
      </w:pPr>
    </w:p>
    <w:p w:rsidR="005310F2" w:rsidRDefault="00F40ECB" w:rsidP="00EE2430">
      <w:pPr>
        <w:jc w:val="center"/>
        <w:rPr>
          <w:b/>
          <w:sz w:val="28"/>
          <w:szCs w:val="28"/>
          <w:lang w:val="kk-KZ"/>
        </w:rPr>
      </w:pPr>
      <w:r w:rsidRPr="00EE2430">
        <w:rPr>
          <w:b/>
          <w:sz w:val="28"/>
          <w:szCs w:val="28"/>
          <w:lang w:val="en-US"/>
        </w:rPr>
        <w:lastRenderedPageBreak/>
        <w:t xml:space="preserve">APPENDIX </w:t>
      </w:r>
      <w:r w:rsidR="00AB4734">
        <w:rPr>
          <w:b/>
          <w:sz w:val="28"/>
          <w:szCs w:val="28"/>
          <w:lang w:val="en-US"/>
        </w:rPr>
        <w:t>1</w:t>
      </w:r>
      <w:r w:rsidR="00EE2430">
        <w:rPr>
          <w:b/>
          <w:sz w:val="28"/>
          <w:szCs w:val="28"/>
          <w:lang w:val="kk-KZ"/>
        </w:rPr>
        <w:t xml:space="preserve"> </w:t>
      </w:r>
    </w:p>
    <w:p w:rsidR="00EE2430" w:rsidRPr="00E257CA" w:rsidRDefault="00EE2430" w:rsidP="00EE2430">
      <w:pPr>
        <w:jc w:val="center"/>
        <w:rPr>
          <w:b/>
          <w:sz w:val="28"/>
          <w:szCs w:val="28"/>
          <w:lang w:val="en-US"/>
        </w:rPr>
      </w:pPr>
      <w:r>
        <w:rPr>
          <w:b/>
          <w:sz w:val="28"/>
          <w:szCs w:val="28"/>
          <w:lang w:val="kk-KZ"/>
        </w:rPr>
        <w:t xml:space="preserve"> </w:t>
      </w:r>
      <w:r w:rsidRPr="00E257CA">
        <w:rPr>
          <w:b/>
          <w:sz w:val="28"/>
          <w:szCs w:val="28"/>
          <w:lang w:val="en-US"/>
        </w:rPr>
        <w:t xml:space="preserve">Milk collection </w:t>
      </w:r>
      <w:proofErr w:type="gramStart"/>
      <w:r w:rsidRPr="00E257CA">
        <w:rPr>
          <w:b/>
          <w:sz w:val="28"/>
          <w:szCs w:val="28"/>
          <w:lang w:val="en-US"/>
        </w:rPr>
        <w:t>points</w:t>
      </w:r>
      <w:proofErr w:type="gramEnd"/>
      <w:r w:rsidRPr="00E257CA">
        <w:rPr>
          <w:b/>
          <w:sz w:val="28"/>
          <w:szCs w:val="28"/>
          <w:lang w:val="en-US"/>
        </w:rPr>
        <w:t xml:space="preserve"> reqired and milk trucks to increase the load of dairies in Almaty region</w:t>
      </w:r>
    </w:p>
    <w:tbl>
      <w:tblPr>
        <w:tblpPr w:leftFromText="180" w:rightFromText="180" w:vertAnchor="text" w:horzAnchor="margin" w:tblpY="482"/>
        <w:tblW w:w="14284"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2235"/>
        <w:gridCol w:w="3118"/>
        <w:gridCol w:w="1418"/>
        <w:gridCol w:w="1559"/>
        <w:gridCol w:w="1417"/>
        <w:gridCol w:w="1134"/>
        <w:gridCol w:w="1560"/>
        <w:gridCol w:w="1843"/>
      </w:tblGrid>
      <w:tr w:rsidR="00FB54A0" w:rsidRPr="005310F2" w:rsidTr="00FB54A0">
        <w:trPr>
          <w:trHeight w:val="20"/>
        </w:trPr>
        <w:tc>
          <w:tcPr>
            <w:tcW w:w="2235" w:type="dxa"/>
            <w:vMerge w:val="restart"/>
            <w:shd w:val="clear" w:color="auto" w:fill="auto"/>
            <w:vAlign w:val="center"/>
          </w:tcPr>
          <w:p w:rsidR="00FB54A0" w:rsidRPr="005310F2" w:rsidRDefault="00FB54A0" w:rsidP="00FB54A0">
            <w:pPr>
              <w:jc w:val="center"/>
              <w:rPr>
                <w:sz w:val="20"/>
                <w:szCs w:val="20"/>
              </w:rPr>
            </w:pPr>
            <w:r w:rsidRPr="005310F2">
              <w:rPr>
                <w:sz w:val="20"/>
                <w:szCs w:val="20"/>
                <w:lang w:val="en-US"/>
              </w:rPr>
              <w:t>Region</w:t>
            </w:r>
          </w:p>
        </w:tc>
        <w:tc>
          <w:tcPr>
            <w:tcW w:w="3118" w:type="dxa"/>
            <w:vMerge w:val="restart"/>
            <w:shd w:val="clear" w:color="auto" w:fill="auto"/>
            <w:vAlign w:val="center"/>
            <w:hideMark/>
          </w:tcPr>
          <w:p w:rsidR="00FB54A0" w:rsidRPr="005310F2" w:rsidRDefault="00FB54A0" w:rsidP="00FB54A0">
            <w:pPr>
              <w:jc w:val="center"/>
              <w:rPr>
                <w:sz w:val="20"/>
                <w:szCs w:val="20"/>
              </w:rPr>
            </w:pPr>
            <w:r w:rsidRPr="005310F2">
              <w:rPr>
                <w:sz w:val="20"/>
                <w:szCs w:val="20"/>
                <w:lang w:val="en-US"/>
              </w:rPr>
              <w:t>Name of an enterprise</w:t>
            </w:r>
          </w:p>
        </w:tc>
        <w:tc>
          <w:tcPr>
            <w:tcW w:w="1418" w:type="dxa"/>
            <w:shd w:val="clear" w:color="auto" w:fill="auto"/>
            <w:vAlign w:val="center"/>
            <w:hideMark/>
          </w:tcPr>
          <w:p w:rsidR="00FB54A0" w:rsidRPr="005310F2" w:rsidRDefault="00FB54A0" w:rsidP="00FB54A0">
            <w:pPr>
              <w:jc w:val="center"/>
              <w:rPr>
                <w:sz w:val="20"/>
                <w:szCs w:val="20"/>
              </w:rPr>
            </w:pPr>
            <w:r w:rsidRPr="005310F2">
              <w:rPr>
                <w:sz w:val="20"/>
                <w:szCs w:val="20"/>
                <w:lang w:val="en-US"/>
              </w:rPr>
              <w:t>Raw material capacity,</w:t>
            </w:r>
          </w:p>
        </w:tc>
        <w:tc>
          <w:tcPr>
            <w:tcW w:w="1559" w:type="dxa"/>
            <w:vMerge w:val="restart"/>
            <w:shd w:val="clear" w:color="auto" w:fill="auto"/>
            <w:vAlign w:val="center"/>
            <w:hideMark/>
          </w:tcPr>
          <w:p w:rsidR="00FB54A0" w:rsidRPr="005310F2" w:rsidRDefault="00FB54A0" w:rsidP="00FB54A0">
            <w:pPr>
              <w:jc w:val="center"/>
              <w:rPr>
                <w:sz w:val="20"/>
                <w:szCs w:val="20"/>
                <w:lang w:val="en-US"/>
              </w:rPr>
            </w:pPr>
            <w:r w:rsidRPr="005310F2">
              <w:rPr>
                <w:sz w:val="20"/>
                <w:szCs w:val="20"/>
                <w:lang w:val="en-US"/>
              </w:rPr>
              <w:t>Raw material processing per day, tonn</w:t>
            </w:r>
          </w:p>
        </w:tc>
        <w:tc>
          <w:tcPr>
            <w:tcW w:w="1417" w:type="dxa"/>
            <w:shd w:val="clear" w:color="auto" w:fill="auto"/>
            <w:vAlign w:val="center"/>
            <w:hideMark/>
          </w:tcPr>
          <w:p w:rsidR="00FB54A0" w:rsidRPr="005310F2" w:rsidRDefault="00FB54A0" w:rsidP="00FB54A0">
            <w:pPr>
              <w:jc w:val="center"/>
              <w:rPr>
                <w:sz w:val="20"/>
                <w:szCs w:val="20"/>
              </w:rPr>
            </w:pPr>
            <w:r w:rsidRPr="005310F2">
              <w:rPr>
                <w:sz w:val="20"/>
                <w:szCs w:val="20"/>
                <w:lang w:val="en-US"/>
              </w:rPr>
              <w:t>Production, ton</w:t>
            </w:r>
          </w:p>
        </w:tc>
        <w:tc>
          <w:tcPr>
            <w:tcW w:w="1134" w:type="dxa"/>
            <w:vMerge w:val="restart"/>
            <w:shd w:val="clear" w:color="auto" w:fill="auto"/>
            <w:vAlign w:val="center"/>
            <w:hideMark/>
          </w:tcPr>
          <w:p w:rsidR="00FB54A0" w:rsidRPr="005310F2" w:rsidRDefault="00FB54A0" w:rsidP="00FB54A0">
            <w:pPr>
              <w:jc w:val="center"/>
              <w:rPr>
                <w:sz w:val="20"/>
                <w:szCs w:val="20"/>
              </w:rPr>
            </w:pPr>
            <w:r w:rsidRPr="005310F2">
              <w:rPr>
                <w:sz w:val="20"/>
                <w:szCs w:val="20"/>
                <w:lang w:val="en-US"/>
              </w:rPr>
              <w:t>Capacity, %</w:t>
            </w:r>
          </w:p>
        </w:tc>
        <w:tc>
          <w:tcPr>
            <w:tcW w:w="1560" w:type="dxa"/>
            <w:vMerge w:val="restart"/>
            <w:shd w:val="clear" w:color="auto" w:fill="auto"/>
            <w:vAlign w:val="center"/>
            <w:hideMark/>
          </w:tcPr>
          <w:p w:rsidR="00FB54A0" w:rsidRPr="005310F2" w:rsidRDefault="00FB54A0" w:rsidP="00FB54A0">
            <w:pPr>
              <w:jc w:val="center"/>
              <w:rPr>
                <w:sz w:val="20"/>
                <w:szCs w:val="20"/>
              </w:rPr>
            </w:pPr>
            <w:r w:rsidRPr="005310F2">
              <w:rPr>
                <w:sz w:val="20"/>
                <w:szCs w:val="20"/>
                <w:lang w:val="en-US"/>
              </w:rPr>
              <w:t>MPP required (2 tons), units</w:t>
            </w:r>
          </w:p>
        </w:tc>
        <w:tc>
          <w:tcPr>
            <w:tcW w:w="1843" w:type="dxa"/>
            <w:vMerge w:val="restart"/>
            <w:shd w:val="clear" w:color="auto" w:fill="auto"/>
            <w:vAlign w:val="center"/>
            <w:hideMark/>
          </w:tcPr>
          <w:p w:rsidR="00FB54A0" w:rsidRPr="005310F2" w:rsidRDefault="00FB54A0" w:rsidP="00FB54A0">
            <w:pPr>
              <w:jc w:val="center"/>
              <w:rPr>
                <w:sz w:val="20"/>
                <w:szCs w:val="20"/>
              </w:rPr>
            </w:pPr>
            <w:r w:rsidRPr="005310F2">
              <w:rPr>
                <w:sz w:val="20"/>
                <w:szCs w:val="20"/>
                <w:lang w:val="en-US"/>
              </w:rPr>
              <w:t>Required milk trucks, units</w:t>
            </w:r>
          </w:p>
        </w:tc>
      </w:tr>
      <w:tr w:rsidR="00FB54A0" w:rsidRPr="005310F2" w:rsidTr="00FB54A0">
        <w:trPr>
          <w:trHeight w:val="310"/>
        </w:trPr>
        <w:tc>
          <w:tcPr>
            <w:tcW w:w="2235" w:type="dxa"/>
            <w:vMerge/>
            <w:vAlign w:val="center"/>
          </w:tcPr>
          <w:p w:rsidR="00FB54A0" w:rsidRPr="005310F2" w:rsidRDefault="00FB54A0" w:rsidP="00FB54A0">
            <w:pPr>
              <w:rPr>
                <w:sz w:val="20"/>
                <w:szCs w:val="20"/>
              </w:rPr>
            </w:pPr>
          </w:p>
        </w:tc>
        <w:tc>
          <w:tcPr>
            <w:tcW w:w="3118" w:type="dxa"/>
            <w:vMerge/>
            <w:vAlign w:val="center"/>
            <w:hideMark/>
          </w:tcPr>
          <w:p w:rsidR="00FB54A0" w:rsidRPr="005310F2" w:rsidRDefault="00FB54A0" w:rsidP="00FB54A0">
            <w:pPr>
              <w:rPr>
                <w:sz w:val="20"/>
                <w:szCs w:val="20"/>
              </w:rPr>
            </w:pPr>
          </w:p>
        </w:tc>
        <w:tc>
          <w:tcPr>
            <w:tcW w:w="1418" w:type="dxa"/>
            <w:shd w:val="clear" w:color="auto" w:fill="auto"/>
            <w:vAlign w:val="center"/>
            <w:hideMark/>
          </w:tcPr>
          <w:p w:rsidR="00FB54A0" w:rsidRPr="005310F2" w:rsidRDefault="00FB54A0" w:rsidP="00FB54A0">
            <w:pPr>
              <w:jc w:val="center"/>
              <w:rPr>
                <w:sz w:val="20"/>
                <w:szCs w:val="20"/>
              </w:rPr>
            </w:pPr>
            <w:r w:rsidRPr="005310F2">
              <w:rPr>
                <w:sz w:val="20"/>
                <w:szCs w:val="20"/>
                <w:lang w:val="en-US"/>
              </w:rPr>
              <w:t>ton</w:t>
            </w:r>
          </w:p>
        </w:tc>
        <w:tc>
          <w:tcPr>
            <w:tcW w:w="1559" w:type="dxa"/>
            <w:vMerge/>
            <w:vAlign w:val="center"/>
            <w:hideMark/>
          </w:tcPr>
          <w:p w:rsidR="00FB54A0" w:rsidRPr="005310F2" w:rsidRDefault="00FB54A0" w:rsidP="00FB54A0">
            <w:pPr>
              <w:rPr>
                <w:sz w:val="20"/>
                <w:szCs w:val="20"/>
              </w:rPr>
            </w:pPr>
          </w:p>
        </w:tc>
        <w:tc>
          <w:tcPr>
            <w:tcW w:w="1417" w:type="dxa"/>
            <w:shd w:val="clear" w:color="auto" w:fill="auto"/>
            <w:vAlign w:val="center"/>
            <w:hideMark/>
          </w:tcPr>
          <w:p w:rsidR="00FB54A0" w:rsidRPr="005310F2" w:rsidRDefault="00FB54A0" w:rsidP="00FB54A0">
            <w:pPr>
              <w:jc w:val="center"/>
              <w:rPr>
                <w:sz w:val="20"/>
                <w:szCs w:val="20"/>
              </w:rPr>
            </w:pPr>
            <w:r w:rsidRPr="005310F2">
              <w:rPr>
                <w:sz w:val="20"/>
                <w:szCs w:val="20"/>
                <w:lang w:val="en-US"/>
              </w:rPr>
              <w:t>2017</w:t>
            </w:r>
          </w:p>
        </w:tc>
        <w:tc>
          <w:tcPr>
            <w:tcW w:w="1134" w:type="dxa"/>
            <w:vMerge/>
            <w:vAlign w:val="center"/>
            <w:hideMark/>
          </w:tcPr>
          <w:p w:rsidR="00FB54A0" w:rsidRPr="005310F2" w:rsidRDefault="00FB54A0" w:rsidP="00FB54A0">
            <w:pPr>
              <w:rPr>
                <w:sz w:val="20"/>
                <w:szCs w:val="20"/>
              </w:rPr>
            </w:pPr>
          </w:p>
        </w:tc>
        <w:tc>
          <w:tcPr>
            <w:tcW w:w="1560" w:type="dxa"/>
            <w:vMerge/>
            <w:vAlign w:val="center"/>
            <w:hideMark/>
          </w:tcPr>
          <w:p w:rsidR="00FB54A0" w:rsidRPr="005310F2" w:rsidRDefault="00FB54A0" w:rsidP="00FB54A0">
            <w:pPr>
              <w:rPr>
                <w:sz w:val="20"/>
                <w:szCs w:val="20"/>
              </w:rPr>
            </w:pPr>
          </w:p>
        </w:tc>
        <w:tc>
          <w:tcPr>
            <w:tcW w:w="1843" w:type="dxa"/>
            <w:vMerge/>
            <w:vAlign w:val="center"/>
            <w:hideMark/>
          </w:tcPr>
          <w:p w:rsidR="00FB54A0" w:rsidRPr="005310F2" w:rsidRDefault="00FB54A0" w:rsidP="00FB54A0">
            <w:pPr>
              <w:rPr>
                <w:sz w:val="20"/>
                <w:szCs w:val="20"/>
              </w:rPr>
            </w:pPr>
          </w:p>
        </w:tc>
      </w:tr>
      <w:tr w:rsidR="00FB54A0" w:rsidRPr="005310F2" w:rsidTr="00FB54A0">
        <w:trPr>
          <w:trHeight w:val="20"/>
        </w:trPr>
        <w:tc>
          <w:tcPr>
            <w:tcW w:w="2235" w:type="dxa"/>
            <w:vMerge/>
            <w:tcBorders>
              <w:bottom w:val="single" w:sz="8" w:space="0" w:color="auto"/>
            </w:tcBorders>
            <w:shd w:val="clear" w:color="auto" w:fill="auto"/>
            <w:vAlign w:val="center"/>
          </w:tcPr>
          <w:p w:rsidR="00FB54A0" w:rsidRPr="005310F2" w:rsidRDefault="00FB54A0" w:rsidP="00FB54A0">
            <w:pPr>
              <w:rPr>
                <w:sz w:val="20"/>
                <w:szCs w:val="20"/>
              </w:rPr>
            </w:pPr>
          </w:p>
        </w:tc>
        <w:tc>
          <w:tcPr>
            <w:tcW w:w="3118" w:type="dxa"/>
            <w:tcBorders>
              <w:bottom w:val="single" w:sz="8" w:space="0" w:color="auto"/>
            </w:tcBorders>
            <w:shd w:val="clear" w:color="auto" w:fill="auto"/>
            <w:vAlign w:val="center"/>
          </w:tcPr>
          <w:p w:rsidR="00FB54A0" w:rsidRPr="005310F2" w:rsidRDefault="00FB54A0" w:rsidP="00FB54A0">
            <w:pPr>
              <w:rPr>
                <w:sz w:val="20"/>
                <w:szCs w:val="20"/>
              </w:rPr>
            </w:pPr>
            <w:r w:rsidRPr="005310F2">
              <w:rPr>
                <w:sz w:val="20"/>
                <w:szCs w:val="20"/>
                <w:lang w:val="en-US"/>
              </w:rPr>
              <w:t xml:space="preserve">Total </w:t>
            </w:r>
          </w:p>
        </w:tc>
        <w:tc>
          <w:tcPr>
            <w:tcW w:w="1418" w:type="dxa"/>
            <w:tcBorders>
              <w:bottom w:val="single" w:sz="8" w:space="0" w:color="auto"/>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285717</w:t>
            </w:r>
          </w:p>
        </w:tc>
        <w:tc>
          <w:tcPr>
            <w:tcW w:w="1559" w:type="dxa"/>
            <w:tcBorders>
              <w:bottom w:val="single" w:sz="8" w:space="0" w:color="auto"/>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666</w:t>
            </w:r>
          </w:p>
        </w:tc>
        <w:tc>
          <w:tcPr>
            <w:tcW w:w="1417" w:type="dxa"/>
            <w:tcBorders>
              <w:bottom w:val="single" w:sz="8" w:space="0" w:color="auto"/>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203175</w:t>
            </w:r>
          </w:p>
        </w:tc>
        <w:tc>
          <w:tcPr>
            <w:tcW w:w="1134" w:type="dxa"/>
            <w:tcBorders>
              <w:bottom w:val="single" w:sz="8" w:space="0" w:color="auto"/>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71.1</w:t>
            </w:r>
          </w:p>
        </w:tc>
        <w:tc>
          <w:tcPr>
            <w:tcW w:w="1560" w:type="dxa"/>
            <w:tcBorders>
              <w:bottom w:val="single" w:sz="8" w:space="0" w:color="auto"/>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49</w:t>
            </w:r>
          </w:p>
        </w:tc>
        <w:tc>
          <w:tcPr>
            <w:tcW w:w="1843" w:type="dxa"/>
            <w:tcBorders>
              <w:bottom w:val="single" w:sz="8" w:space="0" w:color="auto"/>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21</w:t>
            </w:r>
          </w:p>
        </w:tc>
      </w:tr>
      <w:tr w:rsidR="00FB54A0" w:rsidRPr="005310F2" w:rsidTr="00FB54A0">
        <w:trPr>
          <w:trHeight w:val="20"/>
        </w:trPr>
        <w:tc>
          <w:tcPr>
            <w:tcW w:w="2235" w:type="dxa"/>
            <w:shd w:val="clear" w:color="auto" w:fill="auto"/>
            <w:vAlign w:val="center"/>
          </w:tcPr>
          <w:p w:rsidR="00FB54A0" w:rsidRPr="005310F2" w:rsidRDefault="00FB54A0" w:rsidP="00FB54A0">
            <w:pPr>
              <w:rPr>
                <w:sz w:val="20"/>
                <w:szCs w:val="20"/>
              </w:rPr>
            </w:pPr>
            <w:r w:rsidRPr="005310F2">
              <w:rPr>
                <w:sz w:val="20"/>
                <w:szCs w:val="20"/>
                <w:lang w:val="en-US"/>
              </w:rPr>
              <w:t>Alakol</w:t>
            </w:r>
          </w:p>
        </w:tc>
        <w:tc>
          <w:tcPr>
            <w:tcW w:w="3118" w:type="dxa"/>
            <w:tcBorders>
              <w:bottom w:val="nil"/>
              <w:right w:val="nil"/>
            </w:tcBorders>
            <w:shd w:val="clear" w:color="auto" w:fill="auto"/>
            <w:vAlign w:val="center"/>
            <w:hideMark/>
          </w:tcPr>
          <w:p w:rsidR="00FB54A0" w:rsidRPr="005310F2" w:rsidRDefault="00FB54A0" w:rsidP="00FB54A0">
            <w:pPr>
              <w:rPr>
                <w:sz w:val="20"/>
                <w:szCs w:val="20"/>
              </w:rPr>
            </w:pPr>
            <w:r w:rsidRPr="005310F2">
              <w:rPr>
                <w:sz w:val="20"/>
                <w:szCs w:val="20"/>
                <w:lang w:val="en-US"/>
              </w:rPr>
              <w:t>Zhazylbekov &amp; Co.</w:t>
            </w:r>
          </w:p>
        </w:tc>
        <w:tc>
          <w:tcPr>
            <w:tcW w:w="1418" w:type="dxa"/>
            <w:tcBorders>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2525</w:t>
            </w:r>
          </w:p>
        </w:tc>
        <w:tc>
          <w:tcPr>
            <w:tcW w:w="1559" w:type="dxa"/>
            <w:tcBorders>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9</w:t>
            </w:r>
          </w:p>
        </w:tc>
        <w:tc>
          <w:tcPr>
            <w:tcW w:w="1417" w:type="dxa"/>
            <w:tcBorders>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2 003</w:t>
            </w:r>
          </w:p>
        </w:tc>
        <w:tc>
          <w:tcPr>
            <w:tcW w:w="1134" w:type="dxa"/>
            <w:tcBorders>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88</w:t>
            </w:r>
          </w:p>
        </w:tc>
        <w:tc>
          <w:tcPr>
            <w:tcW w:w="1560" w:type="dxa"/>
            <w:tcBorders>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1</w:t>
            </w:r>
          </w:p>
        </w:tc>
        <w:tc>
          <w:tcPr>
            <w:tcW w:w="1843" w:type="dxa"/>
            <w:tcBorders>
              <w:left w:val="nil"/>
              <w:bottom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1</w:t>
            </w:r>
          </w:p>
        </w:tc>
      </w:tr>
      <w:tr w:rsidR="00FB54A0" w:rsidRPr="005310F2" w:rsidTr="00FB54A0">
        <w:trPr>
          <w:trHeight w:val="20"/>
        </w:trPr>
        <w:tc>
          <w:tcPr>
            <w:tcW w:w="2235" w:type="dxa"/>
            <w:vMerge w:val="restart"/>
            <w:tcBorders>
              <w:top w:val="single" w:sz="4" w:space="0" w:color="auto"/>
            </w:tcBorders>
            <w:shd w:val="clear" w:color="auto" w:fill="auto"/>
            <w:vAlign w:val="center"/>
          </w:tcPr>
          <w:p w:rsidR="00FB54A0" w:rsidRPr="005310F2" w:rsidRDefault="00FB54A0" w:rsidP="00FB54A0">
            <w:pPr>
              <w:rPr>
                <w:sz w:val="20"/>
                <w:szCs w:val="20"/>
              </w:rPr>
            </w:pPr>
            <w:r w:rsidRPr="005310F2">
              <w:rPr>
                <w:sz w:val="20"/>
                <w:szCs w:val="20"/>
                <w:lang w:val="en-US"/>
              </w:rPr>
              <w:t>Enbekshikazakhsky</w:t>
            </w:r>
          </w:p>
        </w:tc>
        <w:tc>
          <w:tcPr>
            <w:tcW w:w="3118" w:type="dxa"/>
            <w:tcBorders>
              <w:top w:val="nil"/>
              <w:bottom w:val="nil"/>
              <w:right w:val="nil"/>
            </w:tcBorders>
            <w:shd w:val="clear" w:color="auto" w:fill="auto"/>
            <w:vAlign w:val="center"/>
            <w:hideMark/>
          </w:tcPr>
          <w:p w:rsidR="00FB54A0" w:rsidRPr="005310F2" w:rsidRDefault="00FB54A0" w:rsidP="00FB54A0">
            <w:pPr>
              <w:rPr>
                <w:sz w:val="20"/>
                <w:szCs w:val="20"/>
              </w:rPr>
            </w:pPr>
            <w:r w:rsidRPr="005310F2">
              <w:rPr>
                <w:sz w:val="20"/>
                <w:szCs w:val="20"/>
                <w:lang w:val="en-US"/>
              </w:rPr>
              <w:t>Foodmaster Company JSC</w:t>
            </w:r>
          </w:p>
        </w:tc>
        <w:tc>
          <w:tcPr>
            <w:tcW w:w="1418"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90000</w:t>
            </w:r>
          </w:p>
        </w:tc>
        <w:tc>
          <w:tcPr>
            <w:tcW w:w="1559"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150</w:t>
            </w:r>
          </w:p>
        </w:tc>
        <w:tc>
          <w:tcPr>
            <w:tcW w:w="1417"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61 495</w:t>
            </w:r>
          </w:p>
        </w:tc>
        <w:tc>
          <w:tcPr>
            <w:tcW w:w="1134"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55</w:t>
            </w:r>
          </w:p>
        </w:tc>
        <w:tc>
          <w:tcPr>
            <w:tcW w:w="1560"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5</w:t>
            </w:r>
          </w:p>
        </w:tc>
        <w:tc>
          <w:tcPr>
            <w:tcW w:w="1843" w:type="dxa"/>
            <w:tcBorders>
              <w:top w:val="nil"/>
              <w:left w:val="nil"/>
              <w:bottom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2</w:t>
            </w:r>
          </w:p>
        </w:tc>
      </w:tr>
      <w:tr w:rsidR="00FB54A0" w:rsidRPr="005310F2" w:rsidTr="00FB54A0">
        <w:trPr>
          <w:trHeight w:val="20"/>
        </w:trPr>
        <w:tc>
          <w:tcPr>
            <w:tcW w:w="2235" w:type="dxa"/>
            <w:vMerge/>
            <w:tcBorders>
              <w:top w:val="single" w:sz="4" w:space="0" w:color="auto"/>
            </w:tcBorders>
            <w:shd w:val="clear" w:color="auto" w:fill="auto"/>
            <w:noWrap/>
            <w:vAlign w:val="center"/>
          </w:tcPr>
          <w:p w:rsidR="00FB54A0" w:rsidRPr="005310F2" w:rsidRDefault="00FB54A0" w:rsidP="00FB54A0">
            <w:pPr>
              <w:rPr>
                <w:sz w:val="20"/>
                <w:szCs w:val="20"/>
              </w:rPr>
            </w:pPr>
          </w:p>
        </w:tc>
        <w:tc>
          <w:tcPr>
            <w:tcW w:w="3118" w:type="dxa"/>
            <w:tcBorders>
              <w:top w:val="nil"/>
              <w:bottom w:val="nil"/>
              <w:right w:val="nil"/>
            </w:tcBorders>
            <w:shd w:val="clear" w:color="auto" w:fill="auto"/>
            <w:vAlign w:val="center"/>
            <w:hideMark/>
          </w:tcPr>
          <w:p w:rsidR="00FB54A0" w:rsidRPr="005310F2" w:rsidRDefault="00FB54A0" w:rsidP="00FB54A0">
            <w:pPr>
              <w:rPr>
                <w:sz w:val="20"/>
                <w:szCs w:val="20"/>
              </w:rPr>
            </w:pPr>
            <w:r w:rsidRPr="005310F2">
              <w:rPr>
                <w:sz w:val="20"/>
                <w:szCs w:val="20"/>
                <w:lang w:val="en-US"/>
              </w:rPr>
              <w:t>Asal sut LLP</w:t>
            </w:r>
          </w:p>
        </w:tc>
        <w:tc>
          <w:tcPr>
            <w:tcW w:w="1418"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36500</w:t>
            </w:r>
          </w:p>
        </w:tc>
        <w:tc>
          <w:tcPr>
            <w:tcW w:w="1559"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100</w:t>
            </w:r>
          </w:p>
        </w:tc>
        <w:tc>
          <w:tcPr>
            <w:tcW w:w="1417"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33 219</w:t>
            </w:r>
          </w:p>
        </w:tc>
        <w:tc>
          <w:tcPr>
            <w:tcW w:w="1134"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95</w:t>
            </w:r>
          </w:p>
        </w:tc>
        <w:tc>
          <w:tcPr>
            <w:tcW w:w="1560"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4</w:t>
            </w:r>
          </w:p>
        </w:tc>
        <w:tc>
          <w:tcPr>
            <w:tcW w:w="1843" w:type="dxa"/>
            <w:tcBorders>
              <w:top w:val="nil"/>
              <w:left w:val="nil"/>
              <w:bottom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2</w:t>
            </w:r>
          </w:p>
        </w:tc>
      </w:tr>
      <w:tr w:rsidR="00FB54A0" w:rsidRPr="005310F2" w:rsidTr="00FB54A0">
        <w:trPr>
          <w:trHeight w:val="20"/>
        </w:trPr>
        <w:tc>
          <w:tcPr>
            <w:tcW w:w="2235" w:type="dxa"/>
            <w:vMerge/>
            <w:tcBorders>
              <w:top w:val="single" w:sz="4" w:space="0" w:color="auto"/>
            </w:tcBorders>
            <w:shd w:val="clear" w:color="auto" w:fill="auto"/>
            <w:noWrap/>
            <w:vAlign w:val="center"/>
          </w:tcPr>
          <w:p w:rsidR="00FB54A0" w:rsidRPr="005310F2" w:rsidRDefault="00FB54A0" w:rsidP="00FB54A0">
            <w:pPr>
              <w:rPr>
                <w:sz w:val="20"/>
                <w:szCs w:val="20"/>
              </w:rPr>
            </w:pPr>
          </w:p>
        </w:tc>
        <w:tc>
          <w:tcPr>
            <w:tcW w:w="3118" w:type="dxa"/>
            <w:tcBorders>
              <w:top w:val="nil"/>
              <w:bottom w:val="nil"/>
              <w:right w:val="nil"/>
            </w:tcBorders>
            <w:shd w:val="clear" w:color="auto" w:fill="auto"/>
            <w:vAlign w:val="center"/>
            <w:hideMark/>
          </w:tcPr>
          <w:p w:rsidR="00FB54A0" w:rsidRPr="005310F2" w:rsidRDefault="00FB54A0" w:rsidP="00FB54A0">
            <w:pPr>
              <w:rPr>
                <w:sz w:val="20"/>
                <w:szCs w:val="20"/>
              </w:rPr>
            </w:pPr>
            <w:r w:rsidRPr="005310F2">
              <w:rPr>
                <w:sz w:val="20"/>
                <w:szCs w:val="20"/>
                <w:lang w:val="en-US"/>
              </w:rPr>
              <w:t>Obis LTD LLP</w:t>
            </w:r>
          </w:p>
        </w:tc>
        <w:tc>
          <w:tcPr>
            <w:tcW w:w="1418"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5200</w:t>
            </w:r>
          </w:p>
        </w:tc>
        <w:tc>
          <w:tcPr>
            <w:tcW w:w="1559"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5</w:t>
            </w:r>
          </w:p>
        </w:tc>
        <w:tc>
          <w:tcPr>
            <w:tcW w:w="1417"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2 500</w:t>
            </w:r>
          </w:p>
        </w:tc>
        <w:tc>
          <w:tcPr>
            <w:tcW w:w="1134"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42</w:t>
            </w:r>
          </w:p>
        </w:tc>
        <w:tc>
          <w:tcPr>
            <w:tcW w:w="1560"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2</w:t>
            </w:r>
          </w:p>
        </w:tc>
        <w:tc>
          <w:tcPr>
            <w:tcW w:w="1843" w:type="dxa"/>
            <w:tcBorders>
              <w:top w:val="nil"/>
              <w:left w:val="nil"/>
              <w:bottom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1</w:t>
            </w:r>
          </w:p>
        </w:tc>
      </w:tr>
      <w:tr w:rsidR="00FB54A0" w:rsidRPr="005310F2" w:rsidTr="00FB54A0">
        <w:trPr>
          <w:trHeight w:val="20"/>
        </w:trPr>
        <w:tc>
          <w:tcPr>
            <w:tcW w:w="2235" w:type="dxa"/>
            <w:vMerge/>
            <w:tcBorders>
              <w:top w:val="single" w:sz="4" w:space="0" w:color="auto"/>
            </w:tcBorders>
            <w:shd w:val="clear" w:color="auto" w:fill="auto"/>
            <w:noWrap/>
            <w:vAlign w:val="center"/>
          </w:tcPr>
          <w:p w:rsidR="00FB54A0" w:rsidRPr="005310F2" w:rsidRDefault="00FB54A0" w:rsidP="00FB54A0">
            <w:pPr>
              <w:rPr>
                <w:sz w:val="20"/>
                <w:szCs w:val="20"/>
              </w:rPr>
            </w:pPr>
          </w:p>
        </w:tc>
        <w:tc>
          <w:tcPr>
            <w:tcW w:w="3118" w:type="dxa"/>
            <w:tcBorders>
              <w:top w:val="nil"/>
              <w:bottom w:val="nil"/>
              <w:right w:val="nil"/>
            </w:tcBorders>
            <w:shd w:val="clear" w:color="auto" w:fill="auto"/>
            <w:vAlign w:val="center"/>
            <w:hideMark/>
          </w:tcPr>
          <w:p w:rsidR="00FB54A0" w:rsidRPr="005310F2" w:rsidRDefault="00FB54A0" w:rsidP="00FB54A0">
            <w:pPr>
              <w:rPr>
                <w:sz w:val="20"/>
                <w:szCs w:val="20"/>
              </w:rPr>
            </w:pPr>
            <w:r w:rsidRPr="005310F2">
              <w:rPr>
                <w:sz w:val="20"/>
                <w:szCs w:val="20"/>
                <w:lang w:val="en-US"/>
              </w:rPr>
              <w:t>Ak-Ni LLP</w:t>
            </w:r>
          </w:p>
        </w:tc>
        <w:tc>
          <w:tcPr>
            <w:tcW w:w="1418"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160</w:t>
            </w:r>
          </w:p>
        </w:tc>
        <w:tc>
          <w:tcPr>
            <w:tcW w:w="1559"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1</w:t>
            </w:r>
          </w:p>
        </w:tc>
        <w:tc>
          <w:tcPr>
            <w:tcW w:w="1417"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125</w:t>
            </w:r>
          </w:p>
        </w:tc>
        <w:tc>
          <w:tcPr>
            <w:tcW w:w="1134"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78</w:t>
            </w:r>
          </w:p>
        </w:tc>
        <w:tc>
          <w:tcPr>
            <w:tcW w:w="1560"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w:t>
            </w:r>
          </w:p>
        </w:tc>
        <w:tc>
          <w:tcPr>
            <w:tcW w:w="1843" w:type="dxa"/>
            <w:tcBorders>
              <w:top w:val="nil"/>
              <w:left w:val="nil"/>
              <w:bottom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w:t>
            </w:r>
          </w:p>
        </w:tc>
      </w:tr>
      <w:tr w:rsidR="00FB54A0" w:rsidRPr="005310F2" w:rsidTr="00FB54A0">
        <w:trPr>
          <w:trHeight w:val="20"/>
        </w:trPr>
        <w:tc>
          <w:tcPr>
            <w:tcW w:w="2235" w:type="dxa"/>
            <w:vMerge w:val="restart"/>
            <w:tcBorders>
              <w:top w:val="single" w:sz="4" w:space="0" w:color="auto"/>
            </w:tcBorders>
            <w:shd w:val="clear" w:color="auto" w:fill="auto"/>
            <w:noWrap/>
            <w:vAlign w:val="center"/>
          </w:tcPr>
          <w:p w:rsidR="00FB54A0" w:rsidRPr="005310F2" w:rsidRDefault="00FB54A0" w:rsidP="00FB54A0">
            <w:pPr>
              <w:rPr>
                <w:sz w:val="20"/>
                <w:szCs w:val="20"/>
              </w:rPr>
            </w:pPr>
            <w:r w:rsidRPr="005310F2">
              <w:rPr>
                <w:sz w:val="20"/>
                <w:szCs w:val="20"/>
                <w:lang w:val="en-US"/>
              </w:rPr>
              <w:t>Eskeldyn</w:t>
            </w:r>
          </w:p>
        </w:tc>
        <w:tc>
          <w:tcPr>
            <w:tcW w:w="3118" w:type="dxa"/>
            <w:tcBorders>
              <w:top w:val="nil"/>
              <w:bottom w:val="nil"/>
              <w:right w:val="nil"/>
            </w:tcBorders>
            <w:shd w:val="clear" w:color="auto" w:fill="auto"/>
            <w:vAlign w:val="center"/>
            <w:hideMark/>
          </w:tcPr>
          <w:p w:rsidR="00FB54A0" w:rsidRPr="005310F2" w:rsidRDefault="00FB54A0" w:rsidP="00FB54A0">
            <w:pPr>
              <w:rPr>
                <w:sz w:val="20"/>
                <w:szCs w:val="20"/>
              </w:rPr>
            </w:pPr>
            <w:r w:rsidRPr="005310F2">
              <w:rPr>
                <w:sz w:val="20"/>
                <w:szCs w:val="20"/>
                <w:lang w:val="en-US"/>
              </w:rPr>
              <w:t>Lyazzat-2016 LLP</w:t>
            </w:r>
          </w:p>
        </w:tc>
        <w:tc>
          <w:tcPr>
            <w:tcW w:w="1418"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11960</w:t>
            </w:r>
          </w:p>
        </w:tc>
        <w:tc>
          <w:tcPr>
            <w:tcW w:w="1559"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40</w:t>
            </w:r>
          </w:p>
        </w:tc>
        <w:tc>
          <w:tcPr>
            <w:tcW w:w="1417"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4 456</w:t>
            </w:r>
          </w:p>
        </w:tc>
        <w:tc>
          <w:tcPr>
            <w:tcW w:w="1134"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28</w:t>
            </w:r>
          </w:p>
        </w:tc>
        <w:tc>
          <w:tcPr>
            <w:tcW w:w="1560"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5</w:t>
            </w:r>
          </w:p>
        </w:tc>
        <w:tc>
          <w:tcPr>
            <w:tcW w:w="1843" w:type="dxa"/>
            <w:tcBorders>
              <w:top w:val="nil"/>
              <w:left w:val="nil"/>
              <w:bottom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2</w:t>
            </w:r>
          </w:p>
        </w:tc>
      </w:tr>
      <w:tr w:rsidR="00FB54A0" w:rsidRPr="005310F2" w:rsidTr="00FB54A0">
        <w:trPr>
          <w:trHeight w:val="20"/>
        </w:trPr>
        <w:tc>
          <w:tcPr>
            <w:tcW w:w="2235" w:type="dxa"/>
            <w:vMerge/>
            <w:tcBorders>
              <w:top w:val="single" w:sz="4" w:space="0" w:color="auto"/>
            </w:tcBorders>
            <w:shd w:val="clear" w:color="auto" w:fill="auto"/>
            <w:noWrap/>
            <w:vAlign w:val="center"/>
          </w:tcPr>
          <w:p w:rsidR="00FB54A0" w:rsidRPr="005310F2" w:rsidRDefault="00FB54A0" w:rsidP="00FB54A0">
            <w:pPr>
              <w:rPr>
                <w:sz w:val="20"/>
                <w:szCs w:val="20"/>
              </w:rPr>
            </w:pPr>
          </w:p>
        </w:tc>
        <w:tc>
          <w:tcPr>
            <w:tcW w:w="3118" w:type="dxa"/>
            <w:tcBorders>
              <w:top w:val="nil"/>
              <w:bottom w:val="nil"/>
              <w:right w:val="nil"/>
            </w:tcBorders>
            <w:shd w:val="clear" w:color="auto" w:fill="auto"/>
            <w:vAlign w:val="center"/>
            <w:hideMark/>
          </w:tcPr>
          <w:p w:rsidR="00FB54A0" w:rsidRPr="005310F2" w:rsidRDefault="00FB54A0" w:rsidP="00FB54A0">
            <w:pPr>
              <w:rPr>
                <w:sz w:val="20"/>
                <w:szCs w:val="20"/>
              </w:rPr>
            </w:pPr>
            <w:r w:rsidRPr="005310F2">
              <w:rPr>
                <w:sz w:val="20"/>
                <w:szCs w:val="20"/>
                <w:lang w:val="en-US"/>
              </w:rPr>
              <w:t>Imangaliyev APC</w:t>
            </w:r>
          </w:p>
        </w:tc>
        <w:tc>
          <w:tcPr>
            <w:tcW w:w="1418"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317</w:t>
            </w:r>
          </w:p>
        </w:tc>
        <w:tc>
          <w:tcPr>
            <w:tcW w:w="1559"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1</w:t>
            </w:r>
          </w:p>
        </w:tc>
        <w:tc>
          <w:tcPr>
            <w:tcW w:w="1417"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208</w:t>
            </w:r>
          </w:p>
        </w:tc>
        <w:tc>
          <w:tcPr>
            <w:tcW w:w="1134"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22</w:t>
            </w:r>
          </w:p>
        </w:tc>
        <w:tc>
          <w:tcPr>
            <w:tcW w:w="1560"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w:t>
            </w:r>
          </w:p>
        </w:tc>
        <w:tc>
          <w:tcPr>
            <w:tcW w:w="1843" w:type="dxa"/>
            <w:tcBorders>
              <w:top w:val="nil"/>
              <w:left w:val="nil"/>
              <w:bottom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w:t>
            </w:r>
          </w:p>
        </w:tc>
      </w:tr>
      <w:tr w:rsidR="00FB54A0" w:rsidRPr="005310F2" w:rsidTr="00FB54A0">
        <w:trPr>
          <w:trHeight w:val="20"/>
        </w:trPr>
        <w:tc>
          <w:tcPr>
            <w:tcW w:w="2235" w:type="dxa"/>
            <w:vMerge w:val="restart"/>
            <w:tcBorders>
              <w:top w:val="single" w:sz="4" w:space="0" w:color="auto"/>
            </w:tcBorders>
            <w:shd w:val="clear" w:color="auto" w:fill="auto"/>
            <w:noWrap/>
            <w:vAlign w:val="center"/>
          </w:tcPr>
          <w:p w:rsidR="00FB54A0" w:rsidRPr="005310F2" w:rsidRDefault="00FB54A0" w:rsidP="00FB54A0">
            <w:pPr>
              <w:rPr>
                <w:sz w:val="20"/>
                <w:szCs w:val="20"/>
              </w:rPr>
            </w:pPr>
            <w:r w:rsidRPr="005310F2">
              <w:rPr>
                <w:sz w:val="20"/>
                <w:szCs w:val="20"/>
                <w:lang w:val="en-US"/>
              </w:rPr>
              <w:t>Iliysk</w:t>
            </w:r>
          </w:p>
        </w:tc>
        <w:tc>
          <w:tcPr>
            <w:tcW w:w="3118" w:type="dxa"/>
            <w:tcBorders>
              <w:top w:val="nil"/>
              <w:bottom w:val="nil"/>
              <w:right w:val="nil"/>
            </w:tcBorders>
            <w:shd w:val="clear" w:color="auto" w:fill="auto"/>
            <w:noWrap/>
            <w:vAlign w:val="center"/>
            <w:hideMark/>
          </w:tcPr>
          <w:p w:rsidR="00FB54A0" w:rsidRPr="005310F2" w:rsidRDefault="00FB54A0" w:rsidP="00FB54A0">
            <w:pPr>
              <w:rPr>
                <w:sz w:val="20"/>
                <w:szCs w:val="20"/>
              </w:rPr>
            </w:pPr>
            <w:r w:rsidRPr="005310F2">
              <w:rPr>
                <w:sz w:val="20"/>
                <w:szCs w:val="20"/>
                <w:lang w:val="en-US"/>
              </w:rPr>
              <w:t>Raiymbek Agro LLP</w:t>
            </w:r>
          </w:p>
        </w:tc>
        <w:tc>
          <w:tcPr>
            <w:tcW w:w="1418" w:type="dxa"/>
            <w:tcBorders>
              <w:top w:val="nil"/>
              <w:left w:val="nil"/>
              <w:bottom w:val="nil"/>
              <w:right w:val="nil"/>
            </w:tcBorders>
            <w:shd w:val="clear" w:color="auto" w:fill="auto"/>
            <w:noWrap/>
            <w:vAlign w:val="center"/>
            <w:hideMark/>
          </w:tcPr>
          <w:p w:rsidR="00FB54A0" w:rsidRPr="005310F2" w:rsidRDefault="00FB54A0" w:rsidP="00FB54A0">
            <w:pPr>
              <w:jc w:val="center"/>
              <w:rPr>
                <w:sz w:val="20"/>
                <w:szCs w:val="20"/>
              </w:rPr>
            </w:pPr>
            <w:r w:rsidRPr="005310F2">
              <w:rPr>
                <w:sz w:val="20"/>
                <w:szCs w:val="20"/>
                <w:lang w:val="en-US"/>
              </w:rPr>
              <w:t>63780</w:t>
            </w:r>
          </w:p>
        </w:tc>
        <w:tc>
          <w:tcPr>
            <w:tcW w:w="1559"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50</w:t>
            </w:r>
          </w:p>
        </w:tc>
        <w:tc>
          <w:tcPr>
            <w:tcW w:w="1417"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42 852</w:t>
            </w:r>
          </w:p>
        </w:tc>
        <w:tc>
          <w:tcPr>
            <w:tcW w:w="1134"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66</w:t>
            </w:r>
          </w:p>
        </w:tc>
        <w:tc>
          <w:tcPr>
            <w:tcW w:w="1560"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6</w:t>
            </w:r>
          </w:p>
        </w:tc>
        <w:tc>
          <w:tcPr>
            <w:tcW w:w="1843" w:type="dxa"/>
            <w:tcBorders>
              <w:top w:val="nil"/>
              <w:left w:val="nil"/>
              <w:bottom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3</w:t>
            </w:r>
          </w:p>
        </w:tc>
      </w:tr>
      <w:tr w:rsidR="00FB54A0" w:rsidRPr="005310F2" w:rsidTr="00FB54A0">
        <w:trPr>
          <w:trHeight w:val="20"/>
        </w:trPr>
        <w:tc>
          <w:tcPr>
            <w:tcW w:w="2235" w:type="dxa"/>
            <w:vMerge/>
            <w:tcBorders>
              <w:top w:val="single" w:sz="4" w:space="0" w:color="auto"/>
            </w:tcBorders>
            <w:shd w:val="clear" w:color="auto" w:fill="auto"/>
            <w:noWrap/>
            <w:vAlign w:val="center"/>
          </w:tcPr>
          <w:p w:rsidR="00FB54A0" w:rsidRPr="005310F2" w:rsidRDefault="00FB54A0" w:rsidP="00FB54A0">
            <w:pPr>
              <w:rPr>
                <w:sz w:val="20"/>
                <w:szCs w:val="20"/>
              </w:rPr>
            </w:pPr>
          </w:p>
        </w:tc>
        <w:tc>
          <w:tcPr>
            <w:tcW w:w="3118" w:type="dxa"/>
            <w:tcBorders>
              <w:top w:val="nil"/>
              <w:bottom w:val="nil"/>
              <w:right w:val="nil"/>
            </w:tcBorders>
            <w:shd w:val="clear" w:color="auto" w:fill="auto"/>
            <w:noWrap/>
            <w:vAlign w:val="center"/>
            <w:hideMark/>
          </w:tcPr>
          <w:p w:rsidR="00FB54A0" w:rsidRPr="005310F2" w:rsidRDefault="00FB54A0" w:rsidP="00FB54A0">
            <w:pPr>
              <w:rPr>
                <w:sz w:val="20"/>
                <w:szCs w:val="20"/>
              </w:rPr>
            </w:pPr>
            <w:r w:rsidRPr="005310F2">
              <w:rPr>
                <w:sz w:val="20"/>
                <w:szCs w:val="20"/>
                <w:lang w:val="en-US"/>
              </w:rPr>
              <w:t>Danone Berkut LLP</w:t>
            </w:r>
          </w:p>
        </w:tc>
        <w:tc>
          <w:tcPr>
            <w:tcW w:w="1418" w:type="dxa"/>
            <w:tcBorders>
              <w:top w:val="nil"/>
              <w:left w:val="nil"/>
              <w:bottom w:val="nil"/>
              <w:right w:val="nil"/>
            </w:tcBorders>
            <w:shd w:val="clear" w:color="auto" w:fill="auto"/>
            <w:noWrap/>
            <w:vAlign w:val="center"/>
            <w:hideMark/>
          </w:tcPr>
          <w:p w:rsidR="00FB54A0" w:rsidRPr="005310F2" w:rsidRDefault="00FB54A0" w:rsidP="00FB54A0">
            <w:pPr>
              <w:jc w:val="center"/>
              <w:rPr>
                <w:sz w:val="20"/>
                <w:szCs w:val="20"/>
              </w:rPr>
            </w:pPr>
            <w:r w:rsidRPr="005310F2">
              <w:rPr>
                <w:sz w:val="20"/>
                <w:szCs w:val="20"/>
                <w:lang w:val="en-US"/>
              </w:rPr>
              <w:t>12000</w:t>
            </w:r>
          </w:p>
        </w:tc>
        <w:tc>
          <w:tcPr>
            <w:tcW w:w="1559"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80</w:t>
            </w:r>
          </w:p>
        </w:tc>
        <w:tc>
          <w:tcPr>
            <w:tcW w:w="1417"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12 000</w:t>
            </w:r>
          </w:p>
        </w:tc>
        <w:tc>
          <w:tcPr>
            <w:tcW w:w="1134"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75</w:t>
            </w:r>
          </w:p>
        </w:tc>
        <w:tc>
          <w:tcPr>
            <w:tcW w:w="1560"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1</w:t>
            </w:r>
          </w:p>
        </w:tc>
        <w:tc>
          <w:tcPr>
            <w:tcW w:w="1843" w:type="dxa"/>
            <w:tcBorders>
              <w:top w:val="nil"/>
              <w:left w:val="nil"/>
              <w:bottom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w:t>
            </w:r>
          </w:p>
        </w:tc>
      </w:tr>
      <w:tr w:rsidR="00FB54A0" w:rsidRPr="005310F2" w:rsidTr="00FB54A0">
        <w:trPr>
          <w:trHeight w:val="20"/>
        </w:trPr>
        <w:tc>
          <w:tcPr>
            <w:tcW w:w="2235" w:type="dxa"/>
            <w:vMerge/>
            <w:tcBorders>
              <w:top w:val="single" w:sz="4" w:space="0" w:color="auto"/>
            </w:tcBorders>
            <w:shd w:val="clear" w:color="auto" w:fill="auto"/>
            <w:noWrap/>
            <w:vAlign w:val="center"/>
          </w:tcPr>
          <w:p w:rsidR="00FB54A0" w:rsidRPr="005310F2" w:rsidRDefault="00FB54A0" w:rsidP="00FB54A0">
            <w:pPr>
              <w:rPr>
                <w:sz w:val="20"/>
                <w:szCs w:val="20"/>
              </w:rPr>
            </w:pPr>
          </w:p>
        </w:tc>
        <w:tc>
          <w:tcPr>
            <w:tcW w:w="3118" w:type="dxa"/>
            <w:tcBorders>
              <w:top w:val="nil"/>
              <w:bottom w:val="nil"/>
              <w:right w:val="nil"/>
            </w:tcBorders>
            <w:shd w:val="clear" w:color="auto" w:fill="auto"/>
            <w:noWrap/>
            <w:vAlign w:val="center"/>
            <w:hideMark/>
          </w:tcPr>
          <w:p w:rsidR="00FB54A0" w:rsidRPr="005310F2" w:rsidRDefault="00FB54A0" w:rsidP="00FB54A0">
            <w:pPr>
              <w:rPr>
                <w:sz w:val="20"/>
                <w:szCs w:val="20"/>
              </w:rPr>
            </w:pPr>
            <w:r w:rsidRPr="005310F2">
              <w:rPr>
                <w:sz w:val="20"/>
                <w:szCs w:val="20"/>
                <w:lang w:val="en-US"/>
              </w:rPr>
              <w:t>Krasilnikov, self-employed ind</w:t>
            </w:r>
            <w:r w:rsidRPr="005310F2">
              <w:rPr>
                <w:sz w:val="20"/>
                <w:szCs w:val="20"/>
                <w:lang w:val="en-US"/>
              </w:rPr>
              <w:t>i</w:t>
            </w:r>
            <w:r w:rsidRPr="005310F2">
              <w:rPr>
                <w:sz w:val="20"/>
                <w:szCs w:val="20"/>
                <w:lang w:val="en-US"/>
              </w:rPr>
              <w:t>vidual</w:t>
            </w:r>
          </w:p>
        </w:tc>
        <w:tc>
          <w:tcPr>
            <w:tcW w:w="1418" w:type="dxa"/>
            <w:tcBorders>
              <w:top w:val="nil"/>
              <w:left w:val="nil"/>
              <w:bottom w:val="nil"/>
              <w:right w:val="nil"/>
            </w:tcBorders>
            <w:shd w:val="clear" w:color="auto" w:fill="auto"/>
            <w:noWrap/>
            <w:vAlign w:val="center"/>
            <w:hideMark/>
          </w:tcPr>
          <w:p w:rsidR="00FB54A0" w:rsidRPr="005310F2" w:rsidRDefault="00FB54A0" w:rsidP="00FB54A0">
            <w:pPr>
              <w:jc w:val="center"/>
              <w:rPr>
                <w:sz w:val="20"/>
                <w:szCs w:val="20"/>
              </w:rPr>
            </w:pPr>
            <w:r w:rsidRPr="005310F2">
              <w:rPr>
                <w:sz w:val="20"/>
                <w:szCs w:val="20"/>
                <w:lang w:val="en-US"/>
              </w:rPr>
              <w:t>900</w:t>
            </w:r>
          </w:p>
        </w:tc>
        <w:tc>
          <w:tcPr>
            <w:tcW w:w="1559"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2</w:t>
            </w:r>
          </w:p>
        </w:tc>
        <w:tc>
          <w:tcPr>
            <w:tcW w:w="1417"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871</w:t>
            </w:r>
          </w:p>
        </w:tc>
        <w:tc>
          <w:tcPr>
            <w:tcW w:w="1134"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76</w:t>
            </w:r>
          </w:p>
        </w:tc>
        <w:tc>
          <w:tcPr>
            <w:tcW w:w="1560"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1</w:t>
            </w:r>
          </w:p>
        </w:tc>
        <w:tc>
          <w:tcPr>
            <w:tcW w:w="1843" w:type="dxa"/>
            <w:tcBorders>
              <w:top w:val="nil"/>
              <w:left w:val="nil"/>
              <w:bottom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w:t>
            </w:r>
          </w:p>
        </w:tc>
      </w:tr>
      <w:tr w:rsidR="00FB54A0" w:rsidRPr="005310F2" w:rsidTr="00FB54A0">
        <w:trPr>
          <w:trHeight w:val="20"/>
        </w:trPr>
        <w:tc>
          <w:tcPr>
            <w:tcW w:w="2235" w:type="dxa"/>
            <w:tcBorders>
              <w:top w:val="single" w:sz="4" w:space="0" w:color="auto"/>
            </w:tcBorders>
            <w:shd w:val="clear" w:color="auto" w:fill="auto"/>
            <w:noWrap/>
            <w:vAlign w:val="center"/>
          </w:tcPr>
          <w:p w:rsidR="00FB54A0" w:rsidRPr="005310F2" w:rsidRDefault="00FB54A0" w:rsidP="00FB54A0">
            <w:pPr>
              <w:rPr>
                <w:sz w:val="20"/>
                <w:szCs w:val="20"/>
              </w:rPr>
            </w:pPr>
            <w:r w:rsidRPr="005310F2">
              <w:rPr>
                <w:sz w:val="20"/>
                <w:szCs w:val="20"/>
                <w:lang w:val="en-US"/>
              </w:rPr>
              <w:t>Karatalsky region</w:t>
            </w:r>
          </w:p>
        </w:tc>
        <w:tc>
          <w:tcPr>
            <w:tcW w:w="3118" w:type="dxa"/>
            <w:tcBorders>
              <w:top w:val="nil"/>
              <w:bottom w:val="nil"/>
              <w:right w:val="nil"/>
            </w:tcBorders>
            <w:shd w:val="clear" w:color="auto" w:fill="auto"/>
            <w:vAlign w:val="center"/>
            <w:hideMark/>
          </w:tcPr>
          <w:p w:rsidR="00FB54A0" w:rsidRPr="005310F2" w:rsidRDefault="00FB54A0" w:rsidP="00FB54A0">
            <w:pPr>
              <w:rPr>
                <w:sz w:val="20"/>
                <w:szCs w:val="20"/>
              </w:rPr>
            </w:pPr>
            <w:r w:rsidRPr="005310F2">
              <w:rPr>
                <w:sz w:val="20"/>
                <w:szCs w:val="20"/>
                <w:lang w:val="en-US"/>
              </w:rPr>
              <w:t>Ushtobe-Aydin LLP</w:t>
            </w:r>
          </w:p>
        </w:tc>
        <w:tc>
          <w:tcPr>
            <w:tcW w:w="1418"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10270</w:t>
            </w:r>
          </w:p>
        </w:tc>
        <w:tc>
          <w:tcPr>
            <w:tcW w:w="1559"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40</w:t>
            </w:r>
          </w:p>
        </w:tc>
        <w:tc>
          <w:tcPr>
            <w:tcW w:w="1417"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5 467</w:t>
            </w:r>
          </w:p>
        </w:tc>
        <w:tc>
          <w:tcPr>
            <w:tcW w:w="1134"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78</w:t>
            </w:r>
          </w:p>
        </w:tc>
        <w:tc>
          <w:tcPr>
            <w:tcW w:w="1560"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2</w:t>
            </w:r>
          </w:p>
        </w:tc>
        <w:tc>
          <w:tcPr>
            <w:tcW w:w="1843" w:type="dxa"/>
            <w:tcBorders>
              <w:top w:val="nil"/>
              <w:left w:val="nil"/>
              <w:bottom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1</w:t>
            </w:r>
          </w:p>
        </w:tc>
      </w:tr>
      <w:tr w:rsidR="00FB54A0" w:rsidRPr="005310F2" w:rsidTr="00FB54A0">
        <w:trPr>
          <w:trHeight w:val="20"/>
        </w:trPr>
        <w:tc>
          <w:tcPr>
            <w:tcW w:w="2235" w:type="dxa"/>
            <w:vMerge w:val="restart"/>
            <w:tcBorders>
              <w:top w:val="single" w:sz="4" w:space="0" w:color="auto"/>
            </w:tcBorders>
            <w:shd w:val="clear" w:color="auto" w:fill="auto"/>
            <w:noWrap/>
            <w:vAlign w:val="center"/>
          </w:tcPr>
          <w:p w:rsidR="00FB54A0" w:rsidRPr="005310F2" w:rsidRDefault="00FB54A0" w:rsidP="00FB54A0">
            <w:pPr>
              <w:rPr>
                <w:sz w:val="20"/>
                <w:szCs w:val="20"/>
              </w:rPr>
            </w:pPr>
            <w:r w:rsidRPr="005310F2">
              <w:rPr>
                <w:sz w:val="20"/>
                <w:szCs w:val="20"/>
                <w:lang w:val="en-US"/>
              </w:rPr>
              <w:t>Talgar</w:t>
            </w:r>
          </w:p>
        </w:tc>
        <w:tc>
          <w:tcPr>
            <w:tcW w:w="3118" w:type="dxa"/>
            <w:tcBorders>
              <w:top w:val="nil"/>
              <w:bottom w:val="nil"/>
              <w:right w:val="nil"/>
            </w:tcBorders>
            <w:shd w:val="clear" w:color="auto" w:fill="auto"/>
            <w:vAlign w:val="center"/>
            <w:hideMark/>
          </w:tcPr>
          <w:p w:rsidR="00FB54A0" w:rsidRPr="005310F2" w:rsidRDefault="00FB54A0" w:rsidP="00FB54A0">
            <w:pPr>
              <w:rPr>
                <w:sz w:val="20"/>
                <w:szCs w:val="20"/>
              </w:rPr>
            </w:pPr>
            <w:r w:rsidRPr="005310F2">
              <w:rPr>
                <w:sz w:val="20"/>
                <w:szCs w:val="20"/>
                <w:lang w:val="en-US"/>
              </w:rPr>
              <w:t>Ameran LLP</w:t>
            </w:r>
          </w:p>
        </w:tc>
        <w:tc>
          <w:tcPr>
            <w:tcW w:w="1418"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4380</w:t>
            </w:r>
          </w:p>
        </w:tc>
        <w:tc>
          <w:tcPr>
            <w:tcW w:w="1559"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15</w:t>
            </w:r>
          </w:p>
        </w:tc>
        <w:tc>
          <w:tcPr>
            <w:tcW w:w="1417"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4100</w:t>
            </w:r>
          </w:p>
        </w:tc>
        <w:tc>
          <w:tcPr>
            <w:tcW w:w="1134"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95</w:t>
            </w:r>
          </w:p>
        </w:tc>
        <w:tc>
          <w:tcPr>
            <w:tcW w:w="1560"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1</w:t>
            </w:r>
          </w:p>
        </w:tc>
        <w:tc>
          <w:tcPr>
            <w:tcW w:w="1843" w:type="dxa"/>
            <w:tcBorders>
              <w:top w:val="nil"/>
              <w:left w:val="nil"/>
              <w:bottom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w:t>
            </w:r>
          </w:p>
        </w:tc>
      </w:tr>
      <w:tr w:rsidR="00FB54A0" w:rsidRPr="005310F2" w:rsidTr="00FB54A0">
        <w:trPr>
          <w:trHeight w:val="20"/>
        </w:trPr>
        <w:tc>
          <w:tcPr>
            <w:tcW w:w="2235" w:type="dxa"/>
            <w:vMerge/>
            <w:tcBorders>
              <w:top w:val="single" w:sz="4" w:space="0" w:color="auto"/>
            </w:tcBorders>
            <w:shd w:val="clear" w:color="auto" w:fill="auto"/>
            <w:noWrap/>
            <w:vAlign w:val="center"/>
          </w:tcPr>
          <w:p w:rsidR="00FB54A0" w:rsidRPr="005310F2" w:rsidRDefault="00FB54A0" w:rsidP="00FB54A0">
            <w:pPr>
              <w:rPr>
                <w:sz w:val="20"/>
                <w:szCs w:val="20"/>
              </w:rPr>
            </w:pPr>
          </w:p>
        </w:tc>
        <w:tc>
          <w:tcPr>
            <w:tcW w:w="3118" w:type="dxa"/>
            <w:tcBorders>
              <w:top w:val="nil"/>
              <w:bottom w:val="nil"/>
              <w:right w:val="nil"/>
            </w:tcBorders>
            <w:shd w:val="clear" w:color="auto" w:fill="auto"/>
            <w:vAlign w:val="center"/>
            <w:hideMark/>
          </w:tcPr>
          <w:p w:rsidR="00FB54A0" w:rsidRPr="005310F2" w:rsidRDefault="00FB54A0" w:rsidP="00FB54A0">
            <w:pPr>
              <w:rPr>
                <w:sz w:val="20"/>
                <w:szCs w:val="20"/>
              </w:rPr>
            </w:pPr>
            <w:r w:rsidRPr="005310F2">
              <w:rPr>
                <w:sz w:val="20"/>
                <w:szCs w:val="20"/>
                <w:lang w:val="en-US"/>
              </w:rPr>
              <w:t>Bayserke Agro LLP</w:t>
            </w:r>
          </w:p>
        </w:tc>
        <w:tc>
          <w:tcPr>
            <w:tcW w:w="1418"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5000</w:t>
            </w:r>
          </w:p>
        </w:tc>
        <w:tc>
          <w:tcPr>
            <w:tcW w:w="1559"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15</w:t>
            </w:r>
          </w:p>
        </w:tc>
        <w:tc>
          <w:tcPr>
            <w:tcW w:w="1417"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1000</w:t>
            </w:r>
          </w:p>
        </w:tc>
        <w:tc>
          <w:tcPr>
            <w:tcW w:w="1134"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39</w:t>
            </w:r>
          </w:p>
        </w:tc>
        <w:tc>
          <w:tcPr>
            <w:tcW w:w="1560"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4</w:t>
            </w:r>
          </w:p>
        </w:tc>
        <w:tc>
          <w:tcPr>
            <w:tcW w:w="1843" w:type="dxa"/>
            <w:tcBorders>
              <w:top w:val="nil"/>
              <w:left w:val="nil"/>
              <w:bottom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2</w:t>
            </w:r>
          </w:p>
        </w:tc>
      </w:tr>
      <w:tr w:rsidR="00FB54A0" w:rsidRPr="005310F2" w:rsidTr="00FB54A0">
        <w:trPr>
          <w:trHeight w:val="20"/>
        </w:trPr>
        <w:tc>
          <w:tcPr>
            <w:tcW w:w="2235" w:type="dxa"/>
            <w:vMerge/>
            <w:tcBorders>
              <w:top w:val="single" w:sz="4" w:space="0" w:color="auto"/>
            </w:tcBorders>
            <w:shd w:val="clear" w:color="auto" w:fill="auto"/>
            <w:noWrap/>
            <w:vAlign w:val="center"/>
          </w:tcPr>
          <w:p w:rsidR="00FB54A0" w:rsidRPr="005310F2" w:rsidRDefault="00FB54A0" w:rsidP="00FB54A0">
            <w:pPr>
              <w:rPr>
                <w:sz w:val="20"/>
                <w:szCs w:val="20"/>
              </w:rPr>
            </w:pPr>
          </w:p>
        </w:tc>
        <w:tc>
          <w:tcPr>
            <w:tcW w:w="3118" w:type="dxa"/>
            <w:tcBorders>
              <w:top w:val="nil"/>
              <w:bottom w:val="nil"/>
              <w:right w:val="nil"/>
            </w:tcBorders>
            <w:shd w:val="clear" w:color="auto" w:fill="auto"/>
            <w:vAlign w:val="center"/>
            <w:hideMark/>
          </w:tcPr>
          <w:p w:rsidR="00FB54A0" w:rsidRPr="005310F2" w:rsidRDefault="00FB54A0" w:rsidP="00FB54A0">
            <w:pPr>
              <w:rPr>
                <w:sz w:val="20"/>
                <w:szCs w:val="20"/>
              </w:rPr>
            </w:pPr>
            <w:r w:rsidRPr="005310F2">
              <w:rPr>
                <w:sz w:val="20"/>
                <w:szCs w:val="20"/>
                <w:lang w:val="en-US"/>
              </w:rPr>
              <w:t>Safro LLP</w:t>
            </w:r>
          </w:p>
        </w:tc>
        <w:tc>
          <w:tcPr>
            <w:tcW w:w="1418"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1300</w:t>
            </w:r>
          </w:p>
        </w:tc>
        <w:tc>
          <w:tcPr>
            <w:tcW w:w="1559"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5</w:t>
            </w:r>
          </w:p>
        </w:tc>
        <w:tc>
          <w:tcPr>
            <w:tcW w:w="1417"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1256</w:t>
            </w:r>
          </w:p>
        </w:tc>
        <w:tc>
          <w:tcPr>
            <w:tcW w:w="1134"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95</w:t>
            </w:r>
          </w:p>
        </w:tc>
        <w:tc>
          <w:tcPr>
            <w:tcW w:w="1560"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2</w:t>
            </w:r>
          </w:p>
        </w:tc>
        <w:tc>
          <w:tcPr>
            <w:tcW w:w="1843" w:type="dxa"/>
            <w:tcBorders>
              <w:top w:val="nil"/>
              <w:left w:val="nil"/>
              <w:bottom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1</w:t>
            </w:r>
          </w:p>
        </w:tc>
      </w:tr>
      <w:tr w:rsidR="00FB54A0" w:rsidRPr="005310F2" w:rsidTr="00FB54A0">
        <w:trPr>
          <w:trHeight w:val="20"/>
        </w:trPr>
        <w:tc>
          <w:tcPr>
            <w:tcW w:w="2235" w:type="dxa"/>
            <w:vMerge/>
            <w:tcBorders>
              <w:top w:val="single" w:sz="4" w:space="0" w:color="auto"/>
            </w:tcBorders>
            <w:shd w:val="clear" w:color="auto" w:fill="auto"/>
            <w:noWrap/>
            <w:vAlign w:val="center"/>
          </w:tcPr>
          <w:p w:rsidR="00FB54A0" w:rsidRPr="005310F2" w:rsidRDefault="00FB54A0" w:rsidP="00FB54A0">
            <w:pPr>
              <w:rPr>
                <w:sz w:val="20"/>
                <w:szCs w:val="20"/>
              </w:rPr>
            </w:pPr>
          </w:p>
        </w:tc>
        <w:tc>
          <w:tcPr>
            <w:tcW w:w="3118" w:type="dxa"/>
            <w:tcBorders>
              <w:top w:val="nil"/>
              <w:bottom w:val="nil"/>
              <w:right w:val="nil"/>
            </w:tcBorders>
            <w:shd w:val="clear" w:color="auto" w:fill="auto"/>
            <w:vAlign w:val="center"/>
            <w:hideMark/>
          </w:tcPr>
          <w:p w:rsidR="00FB54A0" w:rsidRPr="005310F2" w:rsidRDefault="00FB54A0" w:rsidP="00FB54A0">
            <w:pPr>
              <w:rPr>
                <w:sz w:val="20"/>
                <w:szCs w:val="20"/>
              </w:rPr>
            </w:pPr>
            <w:r w:rsidRPr="005310F2">
              <w:rPr>
                <w:sz w:val="20"/>
                <w:szCs w:val="20"/>
                <w:lang w:val="en-US"/>
              </w:rPr>
              <w:t>Sanamyan, self-employed individ</w:t>
            </w:r>
            <w:r w:rsidRPr="005310F2">
              <w:rPr>
                <w:sz w:val="20"/>
                <w:szCs w:val="20"/>
                <w:lang w:val="en-US"/>
              </w:rPr>
              <w:t>u</w:t>
            </w:r>
            <w:r w:rsidRPr="005310F2">
              <w:rPr>
                <w:sz w:val="20"/>
                <w:szCs w:val="20"/>
                <w:lang w:val="en-US"/>
              </w:rPr>
              <w:t>al</w:t>
            </w:r>
          </w:p>
        </w:tc>
        <w:tc>
          <w:tcPr>
            <w:tcW w:w="1418"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440</w:t>
            </w:r>
          </w:p>
        </w:tc>
        <w:tc>
          <w:tcPr>
            <w:tcW w:w="1559"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1</w:t>
            </w:r>
          </w:p>
        </w:tc>
        <w:tc>
          <w:tcPr>
            <w:tcW w:w="1417"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231</w:t>
            </w:r>
          </w:p>
        </w:tc>
        <w:tc>
          <w:tcPr>
            <w:tcW w:w="1134"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60</w:t>
            </w:r>
          </w:p>
        </w:tc>
        <w:tc>
          <w:tcPr>
            <w:tcW w:w="1560"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w:t>
            </w:r>
          </w:p>
        </w:tc>
        <w:tc>
          <w:tcPr>
            <w:tcW w:w="1843" w:type="dxa"/>
            <w:tcBorders>
              <w:top w:val="nil"/>
              <w:left w:val="nil"/>
              <w:bottom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w:t>
            </w:r>
          </w:p>
        </w:tc>
      </w:tr>
      <w:tr w:rsidR="00FB54A0" w:rsidRPr="005310F2" w:rsidTr="00FB54A0">
        <w:trPr>
          <w:trHeight w:val="20"/>
        </w:trPr>
        <w:tc>
          <w:tcPr>
            <w:tcW w:w="2235" w:type="dxa"/>
            <w:vMerge/>
            <w:tcBorders>
              <w:top w:val="single" w:sz="4" w:space="0" w:color="auto"/>
            </w:tcBorders>
            <w:shd w:val="clear" w:color="auto" w:fill="auto"/>
            <w:noWrap/>
            <w:vAlign w:val="center"/>
          </w:tcPr>
          <w:p w:rsidR="00FB54A0" w:rsidRPr="005310F2" w:rsidRDefault="00FB54A0" w:rsidP="00FB54A0">
            <w:pPr>
              <w:rPr>
                <w:sz w:val="20"/>
                <w:szCs w:val="20"/>
              </w:rPr>
            </w:pPr>
          </w:p>
        </w:tc>
        <w:tc>
          <w:tcPr>
            <w:tcW w:w="3118" w:type="dxa"/>
            <w:tcBorders>
              <w:top w:val="nil"/>
              <w:bottom w:val="nil"/>
              <w:right w:val="nil"/>
            </w:tcBorders>
            <w:shd w:val="clear" w:color="auto" w:fill="auto"/>
            <w:vAlign w:val="center"/>
            <w:hideMark/>
          </w:tcPr>
          <w:p w:rsidR="00FB54A0" w:rsidRPr="005310F2" w:rsidRDefault="00FB54A0" w:rsidP="00FB54A0">
            <w:pPr>
              <w:rPr>
                <w:sz w:val="20"/>
                <w:szCs w:val="20"/>
              </w:rPr>
            </w:pPr>
            <w:r w:rsidRPr="005310F2">
              <w:rPr>
                <w:sz w:val="20"/>
                <w:szCs w:val="20"/>
                <w:lang w:val="en-US"/>
              </w:rPr>
              <w:t>Akku Alatay LLP</w:t>
            </w:r>
          </w:p>
        </w:tc>
        <w:tc>
          <w:tcPr>
            <w:tcW w:w="1418"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2250</w:t>
            </w:r>
          </w:p>
        </w:tc>
        <w:tc>
          <w:tcPr>
            <w:tcW w:w="1559"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9</w:t>
            </w:r>
          </w:p>
        </w:tc>
        <w:tc>
          <w:tcPr>
            <w:tcW w:w="1417"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1395</w:t>
            </w:r>
          </w:p>
        </w:tc>
        <w:tc>
          <w:tcPr>
            <w:tcW w:w="1134"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62</w:t>
            </w:r>
          </w:p>
        </w:tc>
        <w:tc>
          <w:tcPr>
            <w:tcW w:w="1560"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2</w:t>
            </w:r>
          </w:p>
        </w:tc>
        <w:tc>
          <w:tcPr>
            <w:tcW w:w="1843" w:type="dxa"/>
            <w:tcBorders>
              <w:top w:val="nil"/>
              <w:left w:val="nil"/>
              <w:bottom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1</w:t>
            </w:r>
          </w:p>
        </w:tc>
      </w:tr>
      <w:tr w:rsidR="00FB54A0" w:rsidRPr="005310F2" w:rsidTr="00FB54A0">
        <w:trPr>
          <w:trHeight w:val="20"/>
        </w:trPr>
        <w:tc>
          <w:tcPr>
            <w:tcW w:w="2235" w:type="dxa"/>
            <w:tcBorders>
              <w:top w:val="single" w:sz="4" w:space="0" w:color="auto"/>
            </w:tcBorders>
            <w:shd w:val="clear" w:color="auto" w:fill="auto"/>
            <w:noWrap/>
            <w:vAlign w:val="center"/>
          </w:tcPr>
          <w:p w:rsidR="00FB54A0" w:rsidRPr="005310F2" w:rsidRDefault="00FB54A0" w:rsidP="00FB54A0">
            <w:pPr>
              <w:rPr>
                <w:sz w:val="20"/>
                <w:szCs w:val="20"/>
              </w:rPr>
            </w:pPr>
            <w:r w:rsidRPr="005310F2">
              <w:rPr>
                <w:sz w:val="20"/>
                <w:szCs w:val="20"/>
                <w:lang w:val="en-US"/>
              </w:rPr>
              <w:t>Sarkand</w:t>
            </w:r>
          </w:p>
        </w:tc>
        <w:tc>
          <w:tcPr>
            <w:tcW w:w="3118" w:type="dxa"/>
            <w:tcBorders>
              <w:top w:val="nil"/>
              <w:bottom w:val="nil"/>
              <w:right w:val="nil"/>
            </w:tcBorders>
            <w:shd w:val="clear" w:color="auto" w:fill="auto"/>
            <w:vAlign w:val="center"/>
            <w:hideMark/>
          </w:tcPr>
          <w:p w:rsidR="00FB54A0" w:rsidRPr="005310F2" w:rsidRDefault="00FB54A0" w:rsidP="00FB54A0">
            <w:pPr>
              <w:rPr>
                <w:sz w:val="20"/>
                <w:szCs w:val="20"/>
              </w:rPr>
            </w:pPr>
            <w:r w:rsidRPr="005310F2">
              <w:rPr>
                <w:sz w:val="20"/>
                <w:szCs w:val="20"/>
                <w:lang w:val="en-US"/>
              </w:rPr>
              <w:t>Akbulakproduct LLP</w:t>
            </w:r>
          </w:p>
        </w:tc>
        <w:tc>
          <w:tcPr>
            <w:tcW w:w="1418"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3000</w:t>
            </w:r>
          </w:p>
        </w:tc>
        <w:tc>
          <w:tcPr>
            <w:tcW w:w="1559"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15</w:t>
            </w:r>
          </w:p>
        </w:tc>
        <w:tc>
          <w:tcPr>
            <w:tcW w:w="1417"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621</w:t>
            </w:r>
          </w:p>
        </w:tc>
        <w:tc>
          <w:tcPr>
            <w:tcW w:w="1134"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50</w:t>
            </w:r>
          </w:p>
        </w:tc>
        <w:tc>
          <w:tcPr>
            <w:tcW w:w="1560"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2</w:t>
            </w:r>
          </w:p>
        </w:tc>
        <w:tc>
          <w:tcPr>
            <w:tcW w:w="1843" w:type="dxa"/>
            <w:tcBorders>
              <w:top w:val="nil"/>
              <w:left w:val="nil"/>
              <w:bottom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1</w:t>
            </w:r>
          </w:p>
        </w:tc>
      </w:tr>
      <w:tr w:rsidR="00FB54A0" w:rsidRPr="005310F2" w:rsidTr="00FB54A0">
        <w:trPr>
          <w:trHeight w:val="20"/>
        </w:trPr>
        <w:tc>
          <w:tcPr>
            <w:tcW w:w="2235" w:type="dxa"/>
            <w:tcBorders>
              <w:top w:val="single" w:sz="4" w:space="0" w:color="auto"/>
            </w:tcBorders>
            <w:shd w:val="clear" w:color="auto" w:fill="auto"/>
            <w:noWrap/>
            <w:vAlign w:val="center"/>
          </w:tcPr>
          <w:p w:rsidR="00FB54A0" w:rsidRPr="005310F2" w:rsidRDefault="00FB54A0" w:rsidP="00FB54A0">
            <w:pPr>
              <w:rPr>
                <w:sz w:val="20"/>
                <w:szCs w:val="20"/>
              </w:rPr>
            </w:pPr>
            <w:r w:rsidRPr="005310F2">
              <w:rPr>
                <w:sz w:val="20"/>
                <w:szCs w:val="20"/>
                <w:lang w:val="en-US"/>
              </w:rPr>
              <w:t>Koksuk</w:t>
            </w:r>
          </w:p>
        </w:tc>
        <w:tc>
          <w:tcPr>
            <w:tcW w:w="3118" w:type="dxa"/>
            <w:tcBorders>
              <w:top w:val="nil"/>
              <w:bottom w:val="nil"/>
              <w:right w:val="nil"/>
            </w:tcBorders>
            <w:shd w:val="clear" w:color="auto" w:fill="auto"/>
            <w:vAlign w:val="center"/>
            <w:hideMark/>
          </w:tcPr>
          <w:p w:rsidR="00FB54A0" w:rsidRPr="005310F2" w:rsidRDefault="00FB54A0" w:rsidP="00FB54A0">
            <w:pPr>
              <w:rPr>
                <w:sz w:val="20"/>
                <w:szCs w:val="20"/>
              </w:rPr>
            </w:pPr>
            <w:r w:rsidRPr="005310F2">
              <w:rPr>
                <w:sz w:val="20"/>
                <w:szCs w:val="20"/>
                <w:lang w:val="en-US"/>
              </w:rPr>
              <w:t>Arkabayev, self-employed indivi</w:t>
            </w:r>
            <w:r w:rsidRPr="005310F2">
              <w:rPr>
                <w:sz w:val="20"/>
                <w:szCs w:val="20"/>
                <w:lang w:val="en-US"/>
              </w:rPr>
              <w:t>d</w:t>
            </w:r>
            <w:r w:rsidRPr="005310F2">
              <w:rPr>
                <w:sz w:val="20"/>
                <w:szCs w:val="20"/>
                <w:lang w:val="en-US"/>
              </w:rPr>
              <w:t>ual</w:t>
            </w:r>
          </w:p>
        </w:tc>
        <w:tc>
          <w:tcPr>
            <w:tcW w:w="1418"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3000</w:t>
            </w:r>
          </w:p>
        </w:tc>
        <w:tc>
          <w:tcPr>
            <w:tcW w:w="1559"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10</w:t>
            </w:r>
          </w:p>
        </w:tc>
        <w:tc>
          <w:tcPr>
            <w:tcW w:w="1417"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994</w:t>
            </w:r>
          </w:p>
        </w:tc>
        <w:tc>
          <w:tcPr>
            <w:tcW w:w="1134"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39</w:t>
            </w:r>
          </w:p>
        </w:tc>
        <w:tc>
          <w:tcPr>
            <w:tcW w:w="1560"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1</w:t>
            </w:r>
          </w:p>
        </w:tc>
        <w:tc>
          <w:tcPr>
            <w:tcW w:w="1843" w:type="dxa"/>
            <w:tcBorders>
              <w:top w:val="nil"/>
              <w:left w:val="nil"/>
              <w:bottom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w:t>
            </w:r>
          </w:p>
        </w:tc>
      </w:tr>
      <w:tr w:rsidR="00FB54A0" w:rsidRPr="005310F2" w:rsidTr="00FB54A0">
        <w:trPr>
          <w:trHeight w:val="20"/>
        </w:trPr>
        <w:tc>
          <w:tcPr>
            <w:tcW w:w="2235" w:type="dxa"/>
            <w:tcBorders>
              <w:top w:val="single" w:sz="4" w:space="0" w:color="auto"/>
            </w:tcBorders>
            <w:shd w:val="clear" w:color="auto" w:fill="auto"/>
            <w:noWrap/>
            <w:vAlign w:val="center"/>
          </w:tcPr>
          <w:p w:rsidR="00FB54A0" w:rsidRPr="005310F2" w:rsidRDefault="00FB54A0" w:rsidP="00FB54A0">
            <w:pPr>
              <w:rPr>
                <w:sz w:val="20"/>
                <w:szCs w:val="20"/>
              </w:rPr>
            </w:pPr>
            <w:r w:rsidRPr="005310F2">
              <w:rPr>
                <w:sz w:val="20"/>
                <w:szCs w:val="20"/>
                <w:lang w:val="en-US"/>
              </w:rPr>
              <w:t>Karasay</w:t>
            </w:r>
          </w:p>
        </w:tc>
        <w:tc>
          <w:tcPr>
            <w:tcW w:w="3118" w:type="dxa"/>
            <w:tcBorders>
              <w:top w:val="nil"/>
              <w:bottom w:val="nil"/>
              <w:right w:val="nil"/>
            </w:tcBorders>
            <w:shd w:val="clear" w:color="auto" w:fill="auto"/>
            <w:vAlign w:val="center"/>
            <w:hideMark/>
          </w:tcPr>
          <w:p w:rsidR="00FB54A0" w:rsidRPr="005310F2" w:rsidRDefault="00FB54A0" w:rsidP="00FB54A0">
            <w:pPr>
              <w:rPr>
                <w:sz w:val="20"/>
                <w:szCs w:val="20"/>
              </w:rPr>
            </w:pPr>
            <w:r w:rsidRPr="005310F2">
              <w:rPr>
                <w:sz w:val="20"/>
                <w:szCs w:val="20"/>
                <w:lang w:val="en-US"/>
              </w:rPr>
              <w:t>Medeu Commerce LLP</w:t>
            </w:r>
          </w:p>
        </w:tc>
        <w:tc>
          <w:tcPr>
            <w:tcW w:w="1418"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4800</w:t>
            </w:r>
          </w:p>
        </w:tc>
        <w:tc>
          <w:tcPr>
            <w:tcW w:w="1559"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13</w:t>
            </w:r>
          </w:p>
        </w:tc>
        <w:tc>
          <w:tcPr>
            <w:tcW w:w="1417"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3 090</w:t>
            </w:r>
          </w:p>
        </w:tc>
        <w:tc>
          <w:tcPr>
            <w:tcW w:w="1134"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59</w:t>
            </w:r>
          </w:p>
        </w:tc>
        <w:tc>
          <w:tcPr>
            <w:tcW w:w="1560"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1</w:t>
            </w:r>
          </w:p>
        </w:tc>
        <w:tc>
          <w:tcPr>
            <w:tcW w:w="1843" w:type="dxa"/>
            <w:tcBorders>
              <w:top w:val="nil"/>
              <w:left w:val="nil"/>
              <w:bottom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w:t>
            </w:r>
          </w:p>
        </w:tc>
      </w:tr>
      <w:tr w:rsidR="00FB54A0" w:rsidRPr="005310F2" w:rsidTr="00FB54A0">
        <w:trPr>
          <w:trHeight w:val="20"/>
        </w:trPr>
        <w:tc>
          <w:tcPr>
            <w:tcW w:w="2235" w:type="dxa"/>
            <w:tcBorders>
              <w:top w:val="single" w:sz="4" w:space="0" w:color="auto"/>
            </w:tcBorders>
            <w:shd w:val="clear" w:color="auto" w:fill="auto"/>
            <w:noWrap/>
            <w:vAlign w:val="center"/>
          </w:tcPr>
          <w:p w:rsidR="00FB54A0" w:rsidRPr="005310F2" w:rsidRDefault="00FB54A0" w:rsidP="00FB54A0">
            <w:pPr>
              <w:rPr>
                <w:sz w:val="20"/>
                <w:szCs w:val="20"/>
              </w:rPr>
            </w:pPr>
            <w:r w:rsidRPr="005310F2">
              <w:rPr>
                <w:sz w:val="20"/>
                <w:szCs w:val="20"/>
                <w:lang w:val="en-US"/>
              </w:rPr>
              <w:t>Tekeli</w:t>
            </w:r>
          </w:p>
        </w:tc>
        <w:tc>
          <w:tcPr>
            <w:tcW w:w="3118" w:type="dxa"/>
            <w:tcBorders>
              <w:top w:val="nil"/>
              <w:bottom w:val="nil"/>
              <w:right w:val="nil"/>
            </w:tcBorders>
            <w:shd w:val="clear" w:color="auto" w:fill="auto"/>
            <w:noWrap/>
            <w:vAlign w:val="center"/>
            <w:hideMark/>
          </w:tcPr>
          <w:p w:rsidR="00FB54A0" w:rsidRPr="005310F2" w:rsidRDefault="00FB54A0" w:rsidP="00FB54A0">
            <w:pPr>
              <w:rPr>
                <w:sz w:val="20"/>
                <w:szCs w:val="20"/>
              </w:rPr>
            </w:pPr>
            <w:r w:rsidRPr="005310F2">
              <w:rPr>
                <w:sz w:val="20"/>
                <w:szCs w:val="20"/>
                <w:lang w:val="en-US"/>
              </w:rPr>
              <w:t>Tekeli GMZ LLP</w:t>
            </w:r>
          </w:p>
        </w:tc>
        <w:tc>
          <w:tcPr>
            <w:tcW w:w="1418" w:type="dxa"/>
            <w:tcBorders>
              <w:top w:val="nil"/>
              <w:left w:val="nil"/>
              <w:bottom w:val="nil"/>
              <w:right w:val="nil"/>
            </w:tcBorders>
            <w:shd w:val="clear" w:color="auto" w:fill="auto"/>
            <w:noWrap/>
            <w:vAlign w:val="center"/>
            <w:hideMark/>
          </w:tcPr>
          <w:p w:rsidR="00FB54A0" w:rsidRPr="005310F2" w:rsidRDefault="00FB54A0" w:rsidP="00FB54A0">
            <w:pPr>
              <w:jc w:val="center"/>
              <w:rPr>
                <w:sz w:val="20"/>
                <w:szCs w:val="20"/>
              </w:rPr>
            </w:pPr>
            <w:r w:rsidRPr="005310F2">
              <w:rPr>
                <w:sz w:val="20"/>
                <w:szCs w:val="20"/>
                <w:lang w:val="en-US"/>
              </w:rPr>
              <w:t>2935</w:t>
            </w:r>
          </w:p>
        </w:tc>
        <w:tc>
          <w:tcPr>
            <w:tcW w:w="1559"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10</w:t>
            </w:r>
          </w:p>
        </w:tc>
        <w:tc>
          <w:tcPr>
            <w:tcW w:w="1417"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1 242</w:t>
            </w:r>
          </w:p>
        </w:tc>
        <w:tc>
          <w:tcPr>
            <w:tcW w:w="1134"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48</w:t>
            </w:r>
          </w:p>
        </w:tc>
        <w:tc>
          <w:tcPr>
            <w:tcW w:w="1560"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2</w:t>
            </w:r>
          </w:p>
        </w:tc>
        <w:tc>
          <w:tcPr>
            <w:tcW w:w="1843" w:type="dxa"/>
            <w:tcBorders>
              <w:top w:val="nil"/>
              <w:left w:val="nil"/>
              <w:bottom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1</w:t>
            </w:r>
          </w:p>
        </w:tc>
      </w:tr>
      <w:tr w:rsidR="00FB54A0" w:rsidRPr="005310F2" w:rsidTr="00FB54A0">
        <w:trPr>
          <w:trHeight w:val="20"/>
        </w:trPr>
        <w:tc>
          <w:tcPr>
            <w:tcW w:w="2235" w:type="dxa"/>
            <w:vMerge w:val="restart"/>
            <w:tcBorders>
              <w:top w:val="single" w:sz="4" w:space="0" w:color="auto"/>
            </w:tcBorders>
            <w:shd w:val="clear" w:color="auto" w:fill="auto"/>
            <w:noWrap/>
            <w:vAlign w:val="center"/>
          </w:tcPr>
          <w:p w:rsidR="00FB54A0" w:rsidRPr="005310F2" w:rsidRDefault="00FB54A0" w:rsidP="00FB54A0">
            <w:pPr>
              <w:rPr>
                <w:sz w:val="20"/>
                <w:szCs w:val="20"/>
              </w:rPr>
            </w:pPr>
            <w:r w:rsidRPr="005310F2">
              <w:rPr>
                <w:sz w:val="20"/>
                <w:szCs w:val="20"/>
                <w:lang w:val="en-US"/>
              </w:rPr>
              <w:t>Taldykorgan</w:t>
            </w:r>
          </w:p>
        </w:tc>
        <w:tc>
          <w:tcPr>
            <w:tcW w:w="3118" w:type="dxa"/>
            <w:tcBorders>
              <w:top w:val="nil"/>
              <w:bottom w:val="nil"/>
              <w:right w:val="nil"/>
            </w:tcBorders>
            <w:shd w:val="clear" w:color="auto" w:fill="auto"/>
            <w:vAlign w:val="center"/>
            <w:hideMark/>
          </w:tcPr>
          <w:p w:rsidR="00FB54A0" w:rsidRPr="005310F2" w:rsidRDefault="00FB54A0" w:rsidP="00FB54A0">
            <w:pPr>
              <w:rPr>
                <w:sz w:val="20"/>
                <w:szCs w:val="20"/>
              </w:rPr>
            </w:pPr>
            <w:r w:rsidRPr="005310F2">
              <w:rPr>
                <w:sz w:val="20"/>
                <w:szCs w:val="20"/>
                <w:lang w:val="en-US"/>
              </w:rPr>
              <w:t>JLC Sut LLP</w:t>
            </w:r>
          </w:p>
        </w:tc>
        <w:tc>
          <w:tcPr>
            <w:tcW w:w="1418"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18000</w:t>
            </w:r>
          </w:p>
        </w:tc>
        <w:tc>
          <w:tcPr>
            <w:tcW w:w="1559"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60</w:t>
            </w:r>
          </w:p>
        </w:tc>
        <w:tc>
          <w:tcPr>
            <w:tcW w:w="1417"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17 050</w:t>
            </w:r>
          </w:p>
        </w:tc>
        <w:tc>
          <w:tcPr>
            <w:tcW w:w="1134"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99</w:t>
            </w:r>
          </w:p>
        </w:tc>
        <w:tc>
          <w:tcPr>
            <w:tcW w:w="1560"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3</w:t>
            </w:r>
          </w:p>
        </w:tc>
        <w:tc>
          <w:tcPr>
            <w:tcW w:w="1843" w:type="dxa"/>
            <w:tcBorders>
              <w:top w:val="nil"/>
              <w:left w:val="nil"/>
              <w:bottom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1</w:t>
            </w:r>
          </w:p>
        </w:tc>
      </w:tr>
      <w:tr w:rsidR="00FB54A0" w:rsidRPr="005310F2" w:rsidTr="00FB54A0">
        <w:trPr>
          <w:trHeight w:val="20"/>
        </w:trPr>
        <w:tc>
          <w:tcPr>
            <w:tcW w:w="2235" w:type="dxa"/>
            <w:vMerge/>
            <w:tcBorders>
              <w:top w:val="single" w:sz="4" w:space="0" w:color="auto"/>
              <w:bottom w:val="single" w:sz="4" w:space="0" w:color="auto"/>
            </w:tcBorders>
            <w:shd w:val="clear" w:color="auto" w:fill="auto"/>
            <w:noWrap/>
            <w:vAlign w:val="bottom"/>
          </w:tcPr>
          <w:p w:rsidR="00FB54A0" w:rsidRPr="005310F2" w:rsidRDefault="00FB54A0" w:rsidP="00FB54A0">
            <w:pPr>
              <w:rPr>
                <w:sz w:val="20"/>
                <w:szCs w:val="20"/>
              </w:rPr>
            </w:pPr>
          </w:p>
        </w:tc>
        <w:tc>
          <w:tcPr>
            <w:tcW w:w="3118" w:type="dxa"/>
            <w:tcBorders>
              <w:top w:val="nil"/>
              <w:bottom w:val="nil"/>
              <w:right w:val="nil"/>
            </w:tcBorders>
            <w:shd w:val="clear" w:color="auto" w:fill="auto"/>
            <w:vAlign w:val="center"/>
            <w:hideMark/>
          </w:tcPr>
          <w:p w:rsidR="00FB54A0" w:rsidRPr="005310F2" w:rsidRDefault="00FB54A0" w:rsidP="00FB54A0">
            <w:pPr>
              <w:rPr>
                <w:sz w:val="20"/>
                <w:szCs w:val="20"/>
              </w:rPr>
            </w:pPr>
            <w:r w:rsidRPr="005310F2">
              <w:rPr>
                <w:sz w:val="20"/>
                <w:szCs w:val="20"/>
                <w:lang w:val="en-US"/>
              </w:rPr>
              <w:t>GSK Lactis ltd LLP</w:t>
            </w:r>
          </w:p>
        </w:tc>
        <w:tc>
          <w:tcPr>
            <w:tcW w:w="1418"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7000</w:t>
            </w:r>
          </w:p>
        </w:tc>
        <w:tc>
          <w:tcPr>
            <w:tcW w:w="1559"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35</w:t>
            </w:r>
          </w:p>
        </w:tc>
        <w:tc>
          <w:tcPr>
            <w:tcW w:w="1417"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7 000</w:t>
            </w:r>
          </w:p>
        </w:tc>
        <w:tc>
          <w:tcPr>
            <w:tcW w:w="1134"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74</w:t>
            </w:r>
          </w:p>
        </w:tc>
        <w:tc>
          <w:tcPr>
            <w:tcW w:w="1560" w:type="dxa"/>
            <w:tcBorders>
              <w:top w:val="nil"/>
              <w:left w:val="nil"/>
              <w:bottom w:val="nil"/>
              <w:right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4</w:t>
            </w:r>
          </w:p>
        </w:tc>
        <w:tc>
          <w:tcPr>
            <w:tcW w:w="1843" w:type="dxa"/>
            <w:tcBorders>
              <w:top w:val="nil"/>
              <w:left w:val="nil"/>
              <w:bottom w:val="nil"/>
            </w:tcBorders>
            <w:shd w:val="clear" w:color="auto" w:fill="auto"/>
            <w:vAlign w:val="center"/>
            <w:hideMark/>
          </w:tcPr>
          <w:p w:rsidR="00FB54A0" w:rsidRPr="005310F2" w:rsidRDefault="00FB54A0" w:rsidP="00FB54A0">
            <w:pPr>
              <w:jc w:val="center"/>
              <w:rPr>
                <w:sz w:val="20"/>
                <w:szCs w:val="20"/>
              </w:rPr>
            </w:pPr>
            <w:r w:rsidRPr="005310F2">
              <w:rPr>
                <w:sz w:val="20"/>
                <w:szCs w:val="20"/>
                <w:lang w:val="en-US"/>
              </w:rPr>
              <w:t>2</w:t>
            </w:r>
          </w:p>
        </w:tc>
      </w:tr>
      <w:tr w:rsidR="00FB54A0" w:rsidRPr="00E923AD" w:rsidTr="00FB54A0">
        <w:trPr>
          <w:trHeight w:val="20"/>
        </w:trPr>
        <w:tc>
          <w:tcPr>
            <w:tcW w:w="14284" w:type="dxa"/>
            <w:gridSpan w:val="8"/>
            <w:tcBorders>
              <w:top w:val="single" w:sz="4" w:space="0" w:color="auto"/>
            </w:tcBorders>
            <w:shd w:val="clear" w:color="auto" w:fill="auto"/>
            <w:noWrap/>
            <w:vAlign w:val="bottom"/>
          </w:tcPr>
          <w:p w:rsidR="00FB54A0" w:rsidRPr="005310F2" w:rsidRDefault="00FB54A0" w:rsidP="00FB54A0">
            <w:pPr>
              <w:ind w:firstLine="567"/>
              <w:rPr>
                <w:sz w:val="20"/>
                <w:szCs w:val="20"/>
                <w:lang w:val="en-US"/>
              </w:rPr>
            </w:pPr>
            <w:r w:rsidRPr="005310F2">
              <w:rPr>
                <w:sz w:val="20"/>
                <w:szCs w:val="20"/>
                <w:lang w:val="en-US"/>
              </w:rPr>
              <w:t>Note: calculated based on research</w:t>
            </w:r>
          </w:p>
        </w:tc>
      </w:tr>
    </w:tbl>
    <w:p w:rsidR="00EE2430" w:rsidRDefault="00EE2430" w:rsidP="00E257CA">
      <w:pPr>
        <w:jc w:val="center"/>
        <w:rPr>
          <w:b/>
          <w:sz w:val="28"/>
          <w:lang w:val="en-US"/>
        </w:rPr>
      </w:pPr>
    </w:p>
    <w:p w:rsidR="005310F2" w:rsidRPr="00447ED4" w:rsidRDefault="005310F2" w:rsidP="00E257CA">
      <w:pPr>
        <w:jc w:val="center"/>
        <w:rPr>
          <w:b/>
          <w:sz w:val="28"/>
          <w:lang w:val="en-US"/>
        </w:rPr>
      </w:pPr>
    </w:p>
    <w:p w:rsidR="005310F2" w:rsidRDefault="001E3149" w:rsidP="00E257CA">
      <w:pPr>
        <w:jc w:val="center"/>
        <w:rPr>
          <w:b/>
          <w:sz w:val="28"/>
          <w:lang w:val="kk-KZ"/>
        </w:rPr>
      </w:pPr>
      <w:r w:rsidRPr="00EE2430">
        <w:rPr>
          <w:b/>
          <w:sz w:val="28"/>
          <w:lang w:val="en-US"/>
        </w:rPr>
        <w:lastRenderedPageBreak/>
        <w:t xml:space="preserve">APPENDIX </w:t>
      </w:r>
      <w:r w:rsidR="00AB4734">
        <w:rPr>
          <w:b/>
          <w:sz w:val="28"/>
          <w:lang w:val="en-US"/>
        </w:rPr>
        <w:t>2</w:t>
      </w:r>
      <w:r w:rsidR="00EE2430">
        <w:rPr>
          <w:b/>
          <w:sz w:val="28"/>
          <w:lang w:val="kk-KZ"/>
        </w:rPr>
        <w:t xml:space="preserve"> </w:t>
      </w:r>
    </w:p>
    <w:p w:rsidR="005310F2" w:rsidRDefault="005310F2" w:rsidP="00E257CA">
      <w:pPr>
        <w:jc w:val="center"/>
        <w:rPr>
          <w:b/>
          <w:sz w:val="28"/>
          <w:lang w:val="kk-KZ"/>
        </w:rPr>
      </w:pPr>
    </w:p>
    <w:p w:rsidR="00C37F60" w:rsidRPr="00447ED4" w:rsidRDefault="00EE2430" w:rsidP="00E257CA">
      <w:pPr>
        <w:jc w:val="center"/>
        <w:rPr>
          <w:b/>
          <w:bCs/>
          <w:sz w:val="28"/>
          <w:szCs w:val="28"/>
          <w:lang w:val="en-US"/>
        </w:rPr>
      </w:pPr>
      <w:r>
        <w:rPr>
          <w:b/>
          <w:sz w:val="28"/>
          <w:lang w:val="kk-KZ"/>
        </w:rPr>
        <w:t xml:space="preserve"> </w:t>
      </w:r>
      <w:r w:rsidR="001E3149" w:rsidRPr="00E257CA">
        <w:rPr>
          <w:b/>
          <w:bCs/>
          <w:sz w:val="28"/>
          <w:szCs w:val="28"/>
          <w:lang w:val="en-US"/>
        </w:rPr>
        <w:t>The number of agricultural cooperatives of the dairy sector required by type of activity in the context of districts of the Almaty region</w:t>
      </w:r>
    </w:p>
    <w:p w:rsidR="005310F2" w:rsidRPr="00447ED4" w:rsidRDefault="005310F2" w:rsidP="00E257CA">
      <w:pPr>
        <w:jc w:val="center"/>
        <w:rPr>
          <w:b/>
          <w:bCs/>
          <w:sz w:val="28"/>
          <w:szCs w:val="28"/>
          <w:lang w:val="en-US"/>
        </w:rPr>
      </w:pPr>
    </w:p>
    <w:tbl>
      <w:tblPr>
        <w:tblW w:w="13985" w:type="dxa"/>
        <w:tblInd w:w="9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464"/>
        <w:gridCol w:w="1356"/>
        <w:gridCol w:w="1016"/>
        <w:gridCol w:w="1356"/>
        <w:gridCol w:w="1017"/>
        <w:gridCol w:w="1015"/>
        <w:gridCol w:w="1356"/>
        <w:gridCol w:w="1017"/>
        <w:gridCol w:w="1356"/>
        <w:gridCol w:w="1017"/>
        <w:gridCol w:w="1015"/>
      </w:tblGrid>
      <w:tr w:rsidR="00EE6024" w:rsidTr="004F2265">
        <w:trPr>
          <w:trHeight w:val="346"/>
        </w:trPr>
        <w:tc>
          <w:tcPr>
            <w:tcW w:w="3433" w:type="dxa"/>
            <w:vMerge w:val="restart"/>
            <w:shd w:val="clear" w:color="auto" w:fill="auto"/>
            <w:vAlign w:val="center"/>
          </w:tcPr>
          <w:p w:rsidR="000574F1" w:rsidRPr="00D910C5" w:rsidRDefault="001E3149" w:rsidP="000574F1">
            <w:pPr>
              <w:jc w:val="center"/>
              <w:rPr>
                <w:szCs w:val="28"/>
              </w:rPr>
            </w:pPr>
            <w:r w:rsidRPr="00D910C5">
              <w:rPr>
                <w:szCs w:val="28"/>
                <w:lang w:val="en-US"/>
              </w:rPr>
              <w:t>Region</w:t>
            </w:r>
          </w:p>
        </w:tc>
        <w:tc>
          <w:tcPr>
            <w:tcW w:w="5274" w:type="dxa"/>
            <w:gridSpan w:val="5"/>
            <w:shd w:val="clear" w:color="auto" w:fill="auto"/>
            <w:vAlign w:val="center"/>
            <w:hideMark/>
          </w:tcPr>
          <w:p w:rsidR="000574F1" w:rsidRPr="00D910C5" w:rsidRDefault="001E3149" w:rsidP="000574F1">
            <w:pPr>
              <w:jc w:val="center"/>
              <w:rPr>
                <w:lang w:val="en-US"/>
              </w:rPr>
            </w:pPr>
            <w:r w:rsidRPr="00D910C5">
              <w:rPr>
                <w:bCs/>
                <w:lang w:val="en-US"/>
              </w:rPr>
              <w:t>2019</w:t>
            </w:r>
          </w:p>
        </w:tc>
        <w:tc>
          <w:tcPr>
            <w:tcW w:w="5278" w:type="dxa"/>
            <w:gridSpan w:val="5"/>
            <w:shd w:val="clear" w:color="auto" w:fill="auto"/>
            <w:vAlign w:val="center"/>
            <w:hideMark/>
          </w:tcPr>
          <w:p w:rsidR="000574F1" w:rsidRPr="00D910C5" w:rsidRDefault="001E3149" w:rsidP="000574F1">
            <w:pPr>
              <w:jc w:val="center"/>
              <w:rPr>
                <w:lang w:val="en-US"/>
              </w:rPr>
            </w:pPr>
            <w:r w:rsidRPr="00D910C5">
              <w:rPr>
                <w:bCs/>
                <w:lang w:val="en-US"/>
              </w:rPr>
              <w:t>2020</w:t>
            </w:r>
          </w:p>
        </w:tc>
      </w:tr>
      <w:tr w:rsidR="00EE6024" w:rsidTr="004F2265">
        <w:trPr>
          <w:trHeight w:val="659"/>
        </w:trPr>
        <w:tc>
          <w:tcPr>
            <w:tcW w:w="3433" w:type="dxa"/>
            <w:vMerge/>
            <w:vAlign w:val="center"/>
          </w:tcPr>
          <w:p w:rsidR="000574F1" w:rsidRPr="00D910C5" w:rsidRDefault="000574F1" w:rsidP="000574F1"/>
        </w:tc>
        <w:tc>
          <w:tcPr>
            <w:tcW w:w="2100" w:type="dxa"/>
            <w:gridSpan w:val="2"/>
            <w:shd w:val="clear" w:color="auto" w:fill="auto"/>
            <w:vAlign w:val="center"/>
            <w:hideMark/>
          </w:tcPr>
          <w:p w:rsidR="000574F1" w:rsidRPr="00D910C5" w:rsidRDefault="001E3149" w:rsidP="000574F1">
            <w:pPr>
              <w:jc w:val="center"/>
            </w:pPr>
            <w:r w:rsidRPr="00D910C5">
              <w:rPr>
                <w:bCs/>
                <w:lang w:val="en-US"/>
              </w:rPr>
              <w:t>for milk procurement</w:t>
            </w:r>
          </w:p>
        </w:tc>
        <w:tc>
          <w:tcPr>
            <w:tcW w:w="2105" w:type="dxa"/>
            <w:gridSpan w:val="2"/>
            <w:shd w:val="clear" w:color="auto" w:fill="auto"/>
            <w:vAlign w:val="center"/>
            <w:hideMark/>
          </w:tcPr>
          <w:p w:rsidR="000574F1" w:rsidRPr="00D910C5" w:rsidRDefault="001E3149" w:rsidP="000574F1">
            <w:pPr>
              <w:jc w:val="center"/>
            </w:pPr>
            <w:r w:rsidRPr="00D910C5">
              <w:rPr>
                <w:bCs/>
                <w:lang w:val="en-US"/>
              </w:rPr>
              <w:t>for milk processing</w:t>
            </w:r>
          </w:p>
        </w:tc>
        <w:tc>
          <w:tcPr>
            <w:tcW w:w="1069" w:type="dxa"/>
            <w:vMerge w:val="restart"/>
            <w:shd w:val="clear" w:color="auto" w:fill="auto"/>
            <w:vAlign w:val="center"/>
            <w:hideMark/>
          </w:tcPr>
          <w:p w:rsidR="000574F1" w:rsidRPr="00D910C5" w:rsidRDefault="001E3149" w:rsidP="000574F1">
            <w:pPr>
              <w:jc w:val="center"/>
            </w:pPr>
            <w:r w:rsidRPr="00D910C5">
              <w:rPr>
                <w:bCs/>
                <w:lang w:val="en-US"/>
              </w:rPr>
              <w:t>Total, th. te</w:t>
            </w:r>
            <w:r w:rsidRPr="00D910C5">
              <w:rPr>
                <w:bCs/>
                <w:lang w:val="en-US"/>
              </w:rPr>
              <w:t>n</w:t>
            </w:r>
            <w:r w:rsidRPr="00D910C5">
              <w:rPr>
                <w:bCs/>
                <w:lang w:val="en-US"/>
              </w:rPr>
              <w:t>ge</w:t>
            </w:r>
          </w:p>
        </w:tc>
        <w:tc>
          <w:tcPr>
            <w:tcW w:w="2105" w:type="dxa"/>
            <w:gridSpan w:val="2"/>
            <w:shd w:val="clear" w:color="auto" w:fill="auto"/>
            <w:vAlign w:val="center"/>
            <w:hideMark/>
          </w:tcPr>
          <w:p w:rsidR="000574F1" w:rsidRPr="00D910C5" w:rsidRDefault="001E3149" w:rsidP="000574F1">
            <w:pPr>
              <w:jc w:val="center"/>
            </w:pPr>
            <w:r w:rsidRPr="00D910C5">
              <w:rPr>
                <w:bCs/>
                <w:lang w:val="en-US"/>
              </w:rPr>
              <w:t>for milk procurement</w:t>
            </w:r>
          </w:p>
        </w:tc>
        <w:tc>
          <w:tcPr>
            <w:tcW w:w="2105" w:type="dxa"/>
            <w:gridSpan w:val="2"/>
            <w:shd w:val="clear" w:color="auto" w:fill="auto"/>
            <w:vAlign w:val="center"/>
            <w:hideMark/>
          </w:tcPr>
          <w:p w:rsidR="000574F1" w:rsidRPr="00D910C5" w:rsidRDefault="001E3149" w:rsidP="000574F1">
            <w:pPr>
              <w:jc w:val="center"/>
            </w:pPr>
            <w:r w:rsidRPr="00D910C5">
              <w:rPr>
                <w:bCs/>
                <w:lang w:val="en-US"/>
              </w:rPr>
              <w:t>for milk processing</w:t>
            </w:r>
          </w:p>
        </w:tc>
        <w:tc>
          <w:tcPr>
            <w:tcW w:w="1068" w:type="dxa"/>
            <w:vMerge w:val="restart"/>
            <w:shd w:val="clear" w:color="auto" w:fill="auto"/>
            <w:vAlign w:val="center"/>
            <w:hideMark/>
          </w:tcPr>
          <w:p w:rsidR="000574F1" w:rsidRPr="00D910C5" w:rsidRDefault="001E3149" w:rsidP="000574F1">
            <w:r w:rsidRPr="00D910C5">
              <w:rPr>
                <w:bCs/>
                <w:lang w:val="en-US"/>
              </w:rPr>
              <w:t>Total, th. te</w:t>
            </w:r>
            <w:r w:rsidRPr="00D910C5">
              <w:rPr>
                <w:bCs/>
                <w:lang w:val="en-US"/>
              </w:rPr>
              <w:t>n</w:t>
            </w:r>
            <w:r w:rsidRPr="00D910C5">
              <w:rPr>
                <w:bCs/>
                <w:lang w:val="en-US"/>
              </w:rPr>
              <w:t>ge</w:t>
            </w:r>
          </w:p>
        </w:tc>
      </w:tr>
      <w:tr w:rsidR="00EE6024" w:rsidTr="000574F1">
        <w:trPr>
          <w:trHeight w:val="675"/>
        </w:trPr>
        <w:tc>
          <w:tcPr>
            <w:tcW w:w="3433" w:type="dxa"/>
            <w:vMerge/>
            <w:tcBorders>
              <w:bottom w:val="single" w:sz="8" w:space="0" w:color="000000"/>
            </w:tcBorders>
            <w:vAlign w:val="center"/>
          </w:tcPr>
          <w:p w:rsidR="000574F1" w:rsidRPr="00D910C5" w:rsidRDefault="000574F1" w:rsidP="000574F1"/>
        </w:tc>
        <w:tc>
          <w:tcPr>
            <w:tcW w:w="1028" w:type="dxa"/>
            <w:tcBorders>
              <w:bottom w:val="single" w:sz="8" w:space="0" w:color="000000"/>
            </w:tcBorders>
            <w:shd w:val="clear" w:color="auto" w:fill="auto"/>
            <w:vAlign w:val="center"/>
            <w:hideMark/>
          </w:tcPr>
          <w:p w:rsidR="000574F1" w:rsidRPr="001E3149" w:rsidRDefault="001E3149" w:rsidP="000574F1">
            <w:pPr>
              <w:jc w:val="center"/>
              <w:rPr>
                <w:lang w:val="en-US"/>
              </w:rPr>
            </w:pPr>
            <w:r w:rsidRPr="00D910C5">
              <w:rPr>
                <w:bCs/>
                <w:lang w:val="en-US"/>
              </w:rPr>
              <w:t>Q-ty agr</w:t>
            </w:r>
            <w:r w:rsidRPr="00D910C5">
              <w:rPr>
                <w:bCs/>
                <w:lang w:val="en-US"/>
              </w:rPr>
              <w:t>i</w:t>
            </w:r>
            <w:r w:rsidRPr="00D910C5">
              <w:rPr>
                <w:bCs/>
                <w:lang w:val="en-US"/>
              </w:rPr>
              <w:t>cultural companues, units</w:t>
            </w:r>
          </w:p>
        </w:tc>
        <w:tc>
          <w:tcPr>
            <w:tcW w:w="1072" w:type="dxa"/>
            <w:tcBorders>
              <w:bottom w:val="single" w:sz="8" w:space="0" w:color="000000"/>
            </w:tcBorders>
            <w:shd w:val="clear" w:color="auto" w:fill="auto"/>
            <w:vAlign w:val="center"/>
            <w:hideMark/>
          </w:tcPr>
          <w:p w:rsidR="000574F1" w:rsidRPr="00D910C5" w:rsidRDefault="001E3149" w:rsidP="000574F1">
            <w:pPr>
              <w:jc w:val="center"/>
            </w:pPr>
            <w:proofErr w:type="gramStart"/>
            <w:r w:rsidRPr="00D910C5">
              <w:rPr>
                <w:bCs/>
                <w:lang w:val="en-US"/>
              </w:rPr>
              <w:t>amount</w:t>
            </w:r>
            <w:proofErr w:type="gramEnd"/>
            <w:r w:rsidRPr="00D910C5">
              <w:rPr>
                <w:bCs/>
                <w:lang w:val="en-US"/>
              </w:rPr>
              <w:t>, th. te</w:t>
            </w:r>
            <w:r w:rsidRPr="00D910C5">
              <w:rPr>
                <w:bCs/>
                <w:lang w:val="en-US"/>
              </w:rPr>
              <w:t>n</w:t>
            </w:r>
            <w:r w:rsidRPr="00D910C5">
              <w:rPr>
                <w:bCs/>
                <w:lang w:val="en-US"/>
              </w:rPr>
              <w:t>ge</w:t>
            </w:r>
          </w:p>
        </w:tc>
        <w:tc>
          <w:tcPr>
            <w:tcW w:w="1030" w:type="dxa"/>
            <w:tcBorders>
              <w:bottom w:val="single" w:sz="8" w:space="0" w:color="000000"/>
            </w:tcBorders>
            <w:shd w:val="clear" w:color="auto" w:fill="auto"/>
            <w:vAlign w:val="center"/>
            <w:hideMark/>
          </w:tcPr>
          <w:p w:rsidR="000574F1" w:rsidRPr="001E3149" w:rsidRDefault="001E3149" w:rsidP="000574F1">
            <w:pPr>
              <w:jc w:val="center"/>
              <w:rPr>
                <w:lang w:val="en-US"/>
              </w:rPr>
            </w:pPr>
            <w:r w:rsidRPr="00D910C5">
              <w:rPr>
                <w:bCs/>
                <w:lang w:val="en-US"/>
              </w:rPr>
              <w:t>Q-ty agr</w:t>
            </w:r>
            <w:r w:rsidRPr="00D910C5">
              <w:rPr>
                <w:bCs/>
                <w:lang w:val="en-US"/>
              </w:rPr>
              <w:t>i</w:t>
            </w:r>
            <w:r w:rsidRPr="00D910C5">
              <w:rPr>
                <w:bCs/>
                <w:lang w:val="en-US"/>
              </w:rPr>
              <w:t>cultural companues, units</w:t>
            </w:r>
          </w:p>
        </w:tc>
        <w:tc>
          <w:tcPr>
            <w:tcW w:w="1075" w:type="dxa"/>
            <w:tcBorders>
              <w:bottom w:val="single" w:sz="8" w:space="0" w:color="000000"/>
            </w:tcBorders>
            <w:shd w:val="clear" w:color="auto" w:fill="auto"/>
            <w:vAlign w:val="center"/>
            <w:hideMark/>
          </w:tcPr>
          <w:p w:rsidR="000574F1" w:rsidRPr="00D910C5" w:rsidRDefault="001E3149" w:rsidP="000574F1">
            <w:pPr>
              <w:jc w:val="center"/>
            </w:pPr>
            <w:proofErr w:type="gramStart"/>
            <w:r w:rsidRPr="00D910C5">
              <w:rPr>
                <w:bCs/>
                <w:lang w:val="en-US"/>
              </w:rPr>
              <w:t>amount</w:t>
            </w:r>
            <w:proofErr w:type="gramEnd"/>
            <w:r w:rsidRPr="00D910C5">
              <w:rPr>
                <w:bCs/>
                <w:lang w:val="en-US"/>
              </w:rPr>
              <w:t>, th. te</w:t>
            </w:r>
            <w:r w:rsidRPr="00D910C5">
              <w:rPr>
                <w:bCs/>
                <w:lang w:val="en-US"/>
              </w:rPr>
              <w:t>n</w:t>
            </w:r>
            <w:r w:rsidRPr="00D910C5">
              <w:rPr>
                <w:bCs/>
                <w:lang w:val="en-US"/>
              </w:rPr>
              <w:t>ge</w:t>
            </w:r>
          </w:p>
        </w:tc>
        <w:tc>
          <w:tcPr>
            <w:tcW w:w="1069" w:type="dxa"/>
            <w:vMerge/>
            <w:tcBorders>
              <w:bottom w:val="single" w:sz="8" w:space="0" w:color="000000"/>
            </w:tcBorders>
            <w:vAlign w:val="center"/>
            <w:hideMark/>
          </w:tcPr>
          <w:p w:rsidR="000574F1" w:rsidRPr="00D910C5" w:rsidRDefault="000574F1" w:rsidP="000574F1"/>
        </w:tc>
        <w:tc>
          <w:tcPr>
            <w:tcW w:w="1028" w:type="dxa"/>
            <w:tcBorders>
              <w:bottom w:val="single" w:sz="8" w:space="0" w:color="000000"/>
            </w:tcBorders>
            <w:shd w:val="clear" w:color="auto" w:fill="auto"/>
            <w:vAlign w:val="center"/>
            <w:hideMark/>
          </w:tcPr>
          <w:p w:rsidR="000574F1" w:rsidRPr="001E3149" w:rsidRDefault="001E3149" w:rsidP="000574F1">
            <w:pPr>
              <w:jc w:val="center"/>
              <w:rPr>
                <w:lang w:val="en-US"/>
              </w:rPr>
            </w:pPr>
            <w:r w:rsidRPr="00D910C5">
              <w:rPr>
                <w:bCs/>
                <w:lang w:val="en-US"/>
              </w:rPr>
              <w:t>Q-ty agr</w:t>
            </w:r>
            <w:r w:rsidRPr="00D910C5">
              <w:rPr>
                <w:bCs/>
                <w:lang w:val="en-US"/>
              </w:rPr>
              <w:t>i</w:t>
            </w:r>
            <w:r w:rsidRPr="00D910C5">
              <w:rPr>
                <w:bCs/>
                <w:lang w:val="en-US"/>
              </w:rPr>
              <w:t>cultural companues, units</w:t>
            </w:r>
          </w:p>
        </w:tc>
        <w:tc>
          <w:tcPr>
            <w:tcW w:w="1077" w:type="dxa"/>
            <w:tcBorders>
              <w:bottom w:val="single" w:sz="8" w:space="0" w:color="000000"/>
            </w:tcBorders>
            <w:shd w:val="clear" w:color="auto" w:fill="auto"/>
            <w:vAlign w:val="center"/>
            <w:hideMark/>
          </w:tcPr>
          <w:p w:rsidR="000574F1" w:rsidRPr="00D910C5" w:rsidRDefault="001E3149" w:rsidP="000574F1">
            <w:pPr>
              <w:jc w:val="center"/>
            </w:pPr>
            <w:proofErr w:type="gramStart"/>
            <w:r w:rsidRPr="00D910C5">
              <w:rPr>
                <w:bCs/>
                <w:lang w:val="en-US"/>
              </w:rPr>
              <w:t>amount</w:t>
            </w:r>
            <w:proofErr w:type="gramEnd"/>
            <w:r w:rsidRPr="00D910C5">
              <w:rPr>
                <w:bCs/>
                <w:lang w:val="en-US"/>
              </w:rPr>
              <w:t>, th. te</w:t>
            </w:r>
            <w:r w:rsidRPr="00D910C5">
              <w:rPr>
                <w:bCs/>
                <w:lang w:val="en-US"/>
              </w:rPr>
              <w:t>n</w:t>
            </w:r>
            <w:r w:rsidRPr="00D910C5">
              <w:rPr>
                <w:bCs/>
                <w:lang w:val="en-US"/>
              </w:rPr>
              <w:t>ge</w:t>
            </w:r>
          </w:p>
        </w:tc>
        <w:tc>
          <w:tcPr>
            <w:tcW w:w="1030" w:type="dxa"/>
            <w:tcBorders>
              <w:bottom w:val="single" w:sz="8" w:space="0" w:color="000000"/>
            </w:tcBorders>
            <w:shd w:val="clear" w:color="auto" w:fill="auto"/>
            <w:vAlign w:val="center"/>
            <w:hideMark/>
          </w:tcPr>
          <w:p w:rsidR="000574F1" w:rsidRPr="001E3149" w:rsidRDefault="001E3149" w:rsidP="000574F1">
            <w:pPr>
              <w:jc w:val="center"/>
              <w:rPr>
                <w:lang w:val="en-US"/>
              </w:rPr>
            </w:pPr>
            <w:r w:rsidRPr="00D910C5">
              <w:rPr>
                <w:bCs/>
                <w:lang w:val="en-US"/>
              </w:rPr>
              <w:t>Q-ty agr</w:t>
            </w:r>
            <w:r w:rsidRPr="00D910C5">
              <w:rPr>
                <w:bCs/>
                <w:lang w:val="en-US"/>
              </w:rPr>
              <w:t>i</w:t>
            </w:r>
            <w:r w:rsidRPr="00D910C5">
              <w:rPr>
                <w:bCs/>
                <w:lang w:val="en-US"/>
              </w:rPr>
              <w:t>cultural companues, units</w:t>
            </w:r>
          </w:p>
        </w:tc>
        <w:tc>
          <w:tcPr>
            <w:tcW w:w="1075" w:type="dxa"/>
            <w:tcBorders>
              <w:bottom w:val="single" w:sz="8" w:space="0" w:color="000000"/>
            </w:tcBorders>
            <w:shd w:val="clear" w:color="auto" w:fill="auto"/>
            <w:vAlign w:val="center"/>
            <w:hideMark/>
          </w:tcPr>
          <w:p w:rsidR="000574F1" w:rsidRPr="00D910C5" w:rsidRDefault="001E3149" w:rsidP="000574F1">
            <w:pPr>
              <w:jc w:val="center"/>
            </w:pPr>
            <w:proofErr w:type="gramStart"/>
            <w:r w:rsidRPr="00D910C5">
              <w:rPr>
                <w:bCs/>
                <w:lang w:val="en-US"/>
              </w:rPr>
              <w:t>amount</w:t>
            </w:r>
            <w:proofErr w:type="gramEnd"/>
            <w:r w:rsidRPr="00D910C5">
              <w:rPr>
                <w:bCs/>
                <w:lang w:val="en-US"/>
              </w:rPr>
              <w:t>, th. te</w:t>
            </w:r>
            <w:r w:rsidRPr="00D910C5">
              <w:rPr>
                <w:bCs/>
                <w:lang w:val="en-US"/>
              </w:rPr>
              <w:t>n</w:t>
            </w:r>
            <w:r w:rsidRPr="00D910C5">
              <w:rPr>
                <w:bCs/>
                <w:lang w:val="en-US"/>
              </w:rPr>
              <w:t>ge</w:t>
            </w:r>
          </w:p>
        </w:tc>
        <w:tc>
          <w:tcPr>
            <w:tcW w:w="1068" w:type="dxa"/>
            <w:vMerge/>
            <w:tcBorders>
              <w:bottom w:val="single" w:sz="8" w:space="0" w:color="000000"/>
            </w:tcBorders>
            <w:vAlign w:val="center"/>
            <w:hideMark/>
          </w:tcPr>
          <w:p w:rsidR="000574F1" w:rsidRPr="00D910C5" w:rsidRDefault="000574F1" w:rsidP="000574F1"/>
        </w:tc>
      </w:tr>
      <w:tr w:rsidR="00EE6024" w:rsidTr="000574F1">
        <w:trPr>
          <w:trHeight w:val="346"/>
        </w:trPr>
        <w:tc>
          <w:tcPr>
            <w:tcW w:w="3433" w:type="dxa"/>
            <w:tcBorders>
              <w:bottom w:val="nil"/>
            </w:tcBorders>
            <w:shd w:val="clear" w:color="auto" w:fill="auto"/>
            <w:vAlign w:val="center"/>
          </w:tcPr>
          <w:p w:rsidR="000574F1" w:rsidRPr="00D910C5" w:rsidRDefault="001E3149" w:rsidP="000574F1">
            <w:r w:rsidRPr="00D910C5">
              <w:rPr>
                <w:lang w:val="en-US"/>
              </w:rPr>
              <w:t>Alakol</w:t>
            </w:r>
          </w:p>
        </w:tc>
        <w:tc>
          <w:tcPr>
            <w:tcW w:w="1028" w:type="dxa"/>
            <w:tcBorders>
              <w:bottom w:val="nil"/>
              <w:right w:val="nil"/>
            </w:tcBorders>
            <w:shd w:val="clear" w:color="auto" w:fill="auto"/>
            <w:vAlign w:val="center"/>
            <w:hideMark/>
          </w:tcPr>
          <w:p w:rsidR="000574F1" w:rsidRPr="00D910C5" w:rsidRDefault="001E3149" w:rsidP="000574F1">
            <w:pPr>
              <w:jc w:val="center"/>
            </w:pPr>
            <w:r w:rsidRPr="00D910C5">
              <w:rPr>
                <w:lang w:val="en-US"/>
              </w:rPr>
              <w:t>1</w:t>
            </w:r>
          </w:p>
        </w:tc>
        <w:tc>
          <w:tcPr>
            <w:tcW w:w="1072" w:type="dxa"/>
            <w:tcBorders>
              <w:left w:val="nil"/>
              <w:bottom w:val="nil"/>
              <w:right w:val="nil"/>
            </w:tcBorders>
            <w:shd w:val="clear" w:color="auto" w:fill="auto"/>
            <w:vAlign w:val="center"/>
            <w:hideMark/>
          </w:tcPr>
          <w:p w:rsidR="000574F1" w:rsidRPr="00D910C5" w:rsidRDefault="001E3149" w:rsidP="000574F1">
            <w:pPr>
              <w:jc w:val="center"/>
            </w:pPr>
            <w:r w:rsidRPr="00D910C5">
              <w:rPr>
                <w:lang w:val="en-US"/>
              </w:rPr>
              <w:t>12 000</w:t>
            </w:r>
          </w:p>
        </w:tc>
        <w:tc>
          <w:tcPr>
            <w:tcW w:w="1030" w:type="dxa"/>
            <w:tcBorders>
              <w:left w:val="nil"/>
              <w:bottom w:val="nil"/>
              <w:right w:val="nil"/>
            </w:tcBorders>
            <w:shd w:val="clear" w:color="auto" w:fill="auto"/>
            <w:vAlign w:val="center"/>
            <w:hideMark/>
          </w:tcPr>
          <w:p w:rsidR="000574F1" w:rsidRPr="00D910C5" w:rsidRDefault="000574F1" w:rsidP="000574F1">
            <w:pPr>
              <w:jc w:val="center"/>
            </w:pPr>
          </w:p>
        </w:tc>
        <w:tc>
          <w:tcPr>
            <w:tcW w:w="1075" w:type="dxa"/>
            <w:tcBorders>
              <w:left w:val="nil"/>
              <w:bottom w:val="nil"/>
              <w:right w:val="nil"/>
            </w:tcBorders>
            <w:shd w:val="clear" w:color="auto" w:fill="auto"/>
            <w:vAlign w:val="center"/>
            <w:hideMark/>
          </w:tcPr>
          <w:p w:rsidR="000574F1" w:rsidRPr="00D910C5" w:rsidRDefault="000574F1" w:rsidP="000574F1">
            <w:pPr>
              <w:jc w:val="center"/>
            </w:pPr>
          </w:p>
        </w:tc>
        <w:tc>
          <w:tcPr>
            <w:tcW w:w="1069" w:type="dxa"/>
            <w:tcBorders>
              <w:left w:val="nil"/>
              <w:bottom w:val="nil"/>
              <w:right w:val="nil"/>
            </w:tcBorders>
            <w:shd w:val="clear" w:color="auto" w:fill="auto"/>
            <w:vAlign w:val="center"/>
            <w:hideMark/>
          </w:tcPr>
          <w:p w:rsidR="000574F1" w:rsidRPr="00D910C5" w:rsidRDefault="001E3149" w:rsidP="000574F1">
            <w:pPr>
              <w:jc w:val="center"/>
            </w:pPr>
            <w:r w:rsidRPr="00D910C5">
              <w:rPr>
                <w:bCs/>
                <w:lang w:val="en-US"/>
              </w:rPr>
              <w:t>12 000</w:t>
            </w:r>
          </w:p>
        </w:tc>
        <w:tc>
          <w:tcPr>
            <w:tcW w:w="1028" w:type="dxa"/>
            <w:tcBorders>
              <w:left w:val="nil"/>
              <w:bottom w:val="nil"/>
              <w:right w:val="nil"/>
            </w:tcBorders>
            <w:shd w:val="clear" w:color="auto" w:fill="auto"/>
            <w:vAlign w:val="center"/>
            <w:hideMark/>
          </w:tcPr>
          <w:p w:rsidR="000574F1" w:rsidRPr="00D910C5" w:rsidRDefault="000574F1" w:rsidP="000574F1">
            <w:pPr>
              <w:jc w:val="center"/>
            </w:pPr>
          </w:p>
        </w:tc>
        <w:tc>
          <w:tcPr>
            <w:tcW w:w="1077" w:type="dxa"/>
            <w:tcBorders>
              <w:left w:val="nil"/>
              <w:bottom w:val="nil"/>
              <w:right w:val="nil"/>
            </w:tcBorders>
            <w:shd w:val="clear" w:color="auto" w:fill="auto"/>
            <w:vAlign w:val="center"/>
            <w:hideMark/>
          </w:tcPr>
          <w:p w:rsidR="000574F1" w:rsidRPr="00D910C5" w:rsidRDefault="000574F1" w:rsidP="000574F1">
            <w:pPr>
              <w:jc w:val="center"/>
            </w:pPr>
          </w:p>
        </w:tc>
        <w:tc>
          <w:tcPr>
            <w:tcW w:w="1030" w:type="dxa"/>
            <w:tcBorders>
              <w:left w:val="nil"/>
              <w:bottom w:val="nil"/>
              <w:right w:val="nil"/>
            </w:tcBorders>
            <w:shd w:val="clear" w:color="auto" w:fill="auto"/>
            <w:vAlign w:val="center"/>
            <w:hideMark/>
          </w:tcPr>
          <w:p w:rsidR="000574F1" w:rsidRPr="00D910C5" w:rsidRDefault="000574F1" w:rsidP="000574F1">
            <w:pPr>
              <w:jc w:val="center"/>
            </w:pPr>
          </w:p>
        </w:tc>
        <w:tc>
          <w:tcPr>
            <w:tcW w:w="1075" w:type="dxa"/>
            <w:tcBorders>
              <w:left w:val="nil"/>
              <w:bottom w:val="nil"/>
              <w:right w:val="nil"/>
            </w:tcBorders>
            <w:shd w:val="clear" w:color="auto" w:fill="auto"/>
            <w:vAlign w:val="center"/>
            <w:hideMark/>
          </w:tcPr>
          <w:p w:rsidR="000574F1" w:rsidRPr="00D910C5" w:rsidRDefault="000574F1" w:rsidP="000574F1">
            <w:pPr>
              <w:jc w:val="center"/>
            </w:pPr>
          </w:p>
        </w:tc>
        <w:tc>
          <w:tcPr>
            <w:tcW w:w="1068" w:type="dxa"/>
            <w:tcBorders>
              <w:left w:val="nil"/>
              <w:bottom w:val="nil"/>
            </w:tcBorders>
            <w:shd w:val="clear" w:color="auto" w:fill="auto"/>
            <w:vAlign w:val="center"/>
            <w:hideMark/>
          </w:tcPr>
          <w:p w:rsidR="000574F1" w:rsidRPr="00D910C5" w:rsidRDefault="000574F1" w:rsidP="000574F1">
            <w:pPr>
              <w:jc w:val="center"/>
            </w:pPr>
          </w:p>
        </w:tc>
      </w:tr>
      <w:tr w:rsidR="00EE6024" w:rsidTr="000574F1">
        <w:trPr>
          <w:trHeight w:val="675"/>
        </w:trPr>
        <w:tc>
          <w:tcPr>
            <w:tcW w:w="3433" w:type="dxa"/>
            <w:tcBorders>
              <w:top w:val="nil"/>
              <w:bottom w:val="nil"/>
            </w:tcBorders>
            <w:shd w:val="clear" w:color="auto" w:fill="auto"/>
            <w:vAlign w:val="center"/>
          </w:tcPr>
          <w:p w:rsidR="000574F1" w:rsidRPr="00D910C5" w:rsidRDefault="001E3149" w:rsidP="000574F1">
            <w:r w:rsidRPr="00D910C5">
              <w:rPr>
                <w:lang w:val="en-US"/>
              </w:rPr>
              <w:t>Enbekshikazakhsky</w:t>
            </w:r>
          </w:p>
        </w:tc>
        <w:tc>
          <w:tcPr>
            <w:tcW w:w="1028" w:type="dxa"/>
            <w:tcBorders>
              <w:top w:val="nil"/>
              <w:bottom w:val="nil"/>
              <w:right w:val="nil"/>
            </w:tcBorders>
            <w:shd w:val="clear" w:color="auto" w:fill="auto"/>
            <w:vAlign w:val="center"/>
            <w:hideMark/>
          </w:tcPr>
          <w:p w:rsidR="000574F1" w:rsidRPr="00D910C5" w:rsidRDefault="001E3149" w:rsidP="000574F1">
            <w:pPr>
              <w:jc w:val="center"/>
            </w:pPr>
            <w:r w:rsidRPr="00D910C5">
              <w:rPr>
                <w:lang w:val="en-US"/>
              </w:rPr>
              <w:t>11</w:t>
            </w:r>
          </w:p>
        </w:tc>
        <w:tc>
          <w:tcPr>
            <w:tcW w:w="1072" w:type="dxa"/>
            <w:tcBorders>
              <w:top w:val="nil"/>
              <w:left w:val="nil"/>
              <w:bottom w:val="nil"/>
              <w:right w:val="nil"/>
            </w:tcBorders>
            <w:shd w:val="clear" w:color="auto" w:fill="auto"/>
            <w:vAlign w:val="center"/>
            <w:hideMark/>
          </w:tcPr>
          <w:p w:rsidR="000574F1" w:rsidRPr="00D910C5" w:rsidRDefault="001E3149" w:rsidP="000574F1">
            <w:pPr>
              <w:jc w:val="center"/>
            </w:pPr>
            <w:r w:rsidRPr="00D910C5">
              <w:rPr>
                <w:lang w:val="en-US"/>
              </w:rPr>
              <w:t>132,000</w:t>
            </w:r>
          </w:p>
        </w:tc>
        <w:tc>
          <w:tcPr>
            <w:tcW w:w="1030" w:type="dxa"/>
            <w:tcBorders>
              <w:top w:val="nil"/>
              <w:left w:val="nil"/>
              <w:bottom w:val="nil"/>
              <w:right w:val="nil"/>
            </w:tcBorders>
            <w:shd w:val="clear" w:color="auto" w:fill="auto"/>
            <w:vAlign w:val="center"/>
            <w:hideMark/>
          </w:tcPr>
          <w:p w:rsidR="000574F1" w:rsidRPr="00D910C5" w:rsidRDefault="001E3149" w:rsidP="000574F1">
            <w:pPr>
              <w:jc w:val="center"/>
            </w:pPr>
            <w:r w:rsidRPr="00D910C5">
              <w:rPr>
                <w:lang w:val="en-US"/>
              </w:rPr>
              <w:t>2</w:t>
            </w:r>
          </w:p>
        </w:tc>
        <w:tc>
          <w:tcPr>
            <w:tcW w:w="1075" w:type="dxa"/>
            <w:tcBorders>
              <w:top w:val="nil"/>
              <w:left w:val="nil"/>
              <w:bottom w:val="nil"/>
              <w:right w:val="nil"/>
            </w:tcBorders>
            <w:shd w:val="clear" w:color="auto" w:fill="auto"/>
            <w:vAlign w:val="center"/>
            <w:hideMark/>
          </w:tcPr>
          <w:p w:rsidR="000574F1" w:rsidRPr="00D910C5" w:rsidRDefault="001E3149" w:rsidP="000574F1">
            <w:pPr>
              <w:jc w:val="center"/>
            </w:pPr>
            <w:r w:rsidRPr="00D910C5">
              <w:rPr>
                <w:lang w:val="en-US"/>
              </w:rPr>
              <w:t>36 000</w:t>
            </w:r>
          </w:p>
        </w:tc>
        <w:tc>
          <w:tcPr>
            <w:tcW w:w="1069" w:type="dxa"/>
            <w:tcBorders>
              <w:top w:val="nil"/>
              <w:left w:val="nil"/>
              <w:bottom w:val="nil"/>
              <w:right w:val="nil"/>
            </w:tcBorders>
            <w:shd w:val="clear" w:color="auto" w:fill="auto"/>
            <w:vAlign w:val="center"/>
            <w:hideMark/>
          </w:tcPr>
          <w:p w:rsidR="000574F1" w:rsidRPr="00D910C5" w:rsidRDefault="001E3149" w:rsidP="000574F1">
            <w:pPr>
              <w:jc w:val="center"/>
            </w:pPr>
            <w:r w:rsidRPr="00D910C5">
              <w:rPr>
                <w:bCs/>
                <w:lang w:val="en-US"/>
              </w:rPr>
              <w:t>168,000</w:t>
            </w:r>
          </w:p>
        </w:tc>
        <w:tc>
          <w:tcPr>
            <w:tcW w:w="1028" w:type="dxa"/>
            <w:tcBorders>
              <w:top w:val="nil"/>
              <w:left w:val="nil"/>
              <w:bottom w:val="nil"/>
              <w:right w:val="nil"/>
            </w:tcBorders>
            <w:shd w:val="clear" w:color="auto" w:fill="auto"/>
            <w:vAlign w:val="center"/>
            <w:hideMark/>
          </w:tcPr>
          <w:p w:rsidR="000574F1" w:rsidRPr="00D910C5" w:rsidRDefault="001E3149" w:rsidP="000574F1">
            <w:pPr>
              <w:jc w:val="center"/>
            </w:pPr>
            <w:r w:rsidRPr="00D910C5">
              <w:rPr>
                <w:lang w:val="en-US"/>
              </w:rPr>
              <w:t>3</w:t>
            </w:r>
          </w:p>
        </w:tc>
        <w:tc>
          <w:tcPr>
            <w:tcW w:w="1077" w:type="dxa"/>
            <w:tcBorders>
              <w:top w:val="nil"/>
              <w:left w:val="nil"/>
              <w:bottom w:val="nil"/>
              <w:right w:val="nil"/>
            </w:tcBorders>
            <w:shd w:val="clear" w:color="auto" w:fill="auto"/>
            <w:vAlign w:val="center"/>
            <w:hideMark/>
          </w:tcPr>
          <w:p w:rsidR="000574F1" w:rsidRPr="00D910C5" w:rsidRDefault="001E3149" w:rsidP="000574F1">
            <w:pPr>
              <w:jc w:val="center"/>
            </w:pPr>
            <w:r w:rsidRPr="00D910C5">
              <w:rPr>
                <w:lang w:val="en-US"/>
              </w:rPr>
              <w:t>36000</w:t>
            </w:r>
          </w:p>
        </w:tc>
        <w:tc>
          <w:tcPr>
            <w:tcW w:w="1030" w:type="dxa"/>
            <w:tcBorders>
              <w:top w:val="nil"/>
              <w:left w:val="nil"/>
              <w:bottom w:val="nil"/>
              <w:right w:val="nil"/>
            </w:tcBorders>
            <w:shd w:val="clear" w:color="auto" w:fill="auto"/>
            <w:vAlign w:val="center"/>
            <w:hideMark/>
          </w:tcPr>
          <w:p w:rsidR="000574F1" w:rsidRPr="00D910C5" w:rsidRDefault="001E3149" w:rsidP="000574F1">
            <w:pPr>
              <w:jc w:val="center"/>
            </w:pPr>
            <w:r w:rsidRPr="00D910C5">
              <w:rPr>
                <w:lang w:val="en-US"/>
              </w:rPr>
              <w:t>1</w:t>
            </w:r>
          </w:p>
        </w:tc>
        <w:tc>
          <w:tcPr>
            <w:tcW w:w="1075" w:type="dxa"/>
            <w:tcBorders>
              <w:top w:val="nil"/>
              <w:left w:val="nil"/>
              <w:bottom w:val="nil"/>
              <w:right w:val="nil"/>
            </w:tcBorders>
            <w:shd w:val="clear" w:color="auto" w:fill="auto"/>
            <w:vAlign w:val="center"/>
            <w:hideMark/>
          </w:tcPr>
          <w:p w:rsidR="000574F1" w:rsidRPr="00D910C5" w:rsidRDefault="001E3149" w:rsidP="000574F1">
            <w:pPr>
              <w:jc w:val="center"/>
            </w:pPr>
            <w:r w:rsidRPr="00D910C5">
              <w:rPr>
                <w:lang w:val="en-US"/>
              </w:rPr>
              <w:t>18 000</w:t>
            </w:r>
          </w:p>
        </w:tc>
        <w:tc>
          <w:tcPr>
            <w:tcW w:w="1068" w:type="dxa"/>
            <w:tcBorders>
              <w:top w:val="nil"/>
              <w:left w:val="nil"/>
              <w:bottom w:val="nil"/>
            </w:tcBorders>
            <w:shd w:val="clear" w:color="auto" w:fill="auto"/>
            <w:vAlign w:val="center"/>
            <w:hideMark/>
          </w:tcPr>
          <w:p w:rsidR="000574F1" w:rsidRPr="00D910C5" w:rsidRDefault="001E3149" w:rsidP="000574F1">
            <w:pPr>
              <w:jc w:val="center"/>
            </w:pPr>
            <w:r w:rsidRPr="00D910C5">
              <w:rPr>
                <w:bCs/>
                <w:lang w:val="en-US"/>
              </w:rPr>
              <w:t>54 000</w:t>
            </w:r>
          </w:p>
        </w:tc>
      </w:tr>
      <w:tr w:rsidR="00EE6024" w:rsidTr="000574F1">
        <w:trPr>
          <w:trHeight w:val="346"/>
        </w:trPr>
        <w:tc>
          <w:tcPr>
            <w:tcW w:w="3433" w:type="dxa"/>
            <w:tcBorders>
              <w:top w:val="nil"/>
              <w:bottom w:val="nil"/>
            </w:tcBorders>
            <w:shd w:val="clear" w:color="auto" w:fill="auto"/>
            <w:vAlign w:val="center"/>
          </w:tcPr>
          <w:p w:rsidR="000574F1" w:rsidRPr="00D910C5" w:rsidRDefault="001E3149" w:rsidP="000574F1">
            <w:r w:rsidRPr="00D910C5">
              <w:rPr>
                <w:lang w:val="en-US"/>
              </w:rPr>
              <w:t>Eskeldyn</w:t>
            </w:r>
          </w:p>
        </w:tc>
        <w:tc>
          <w:tcPr>
            <w:tcW w:w="1028" w:type="dxa"/>
            <w:tcBorders>
              <w:top w:val="nil"/>
              <w:bottom w:val="nil"/>
              <w:right w:val="nil"/>
            </w:tcBorders>
            <w:shd w:val="clear" w:color="auto" w:fill="auto"/>
            <w:vAlign w:val="center"/>
            <w:hideMark/>
          </w:tcPr>
          <w:p w:rsidR="000574F1" w:rsidRPr="00D910C5" w:rsidRDefault="001E3149" w:rsidP="000574F1">
            <w:pPr>
              <w:jc w:val="center"/>
            </w:pPr>
            <w:r w:rsidRPr="00D910C5">
              <w:rPr>
                <w:lang w:val="en-US"/>
              </w:rPr>
              <w:t>7</w:t>
            </w:r>
          </w:p>
        </w:tc>
        <w:tc>
          <w:tcPr>
            <w:tcW w:w="1072" w:type="dxa"/>
            <w:tcBorders>
              <w:top w:val="nil"/>
              <w:left w:val="nil"/>
              <w:bottom w:val="nil"/>
              <w:right w:val="nil"/>
            </w:tcBorders>
            <w:shd w:val="clear" w:color="auto" w:fill="auto"/>
            <w:vAlign w:val="center"/>
            <w:hideMark/>
          </w:tcPr>
          <w:p w:rsidR="000574F1" w:rsidRPr="00D910C5" w:rsidRDefault="001E3149" w:rsidP="000574F1">
            <w:pPr>
              <w:jc w:val="center"/>
            </w:pPr>
            <w:r w:rsidRPr="00D910C5">
              <w:rPr>
                <w:lang w:val="en-US"/>
              </w:rPr>
              <w:t>84 000</w:t>
            </w:r>
          </w:p>
        </w:tc>
        <w:tc>
          <w:tcPr>
            <w:tcW w:w="1030" w:type="dxa"/>
            <w:tcBorders>
              <w:top w:val="nil"/>
              <w:left w:val="nil"/>
              <w:bottom w:val="nil"/>
              <w:right w:val="nil"/>
            </w:tcBorders>
            <w:shd w:val="clear" w:color="auto" w:fill="auto"/>
            <w:vAlign w:val="center"/>
            <w:hideMark/>
          </w:tcPr>
          <w:p w:rsidR="000574F1" w:rsidRPr="00D910C5" w:rsidRDefault="001E3149" w:rsidP="000574F1">
            <w:pPr>
              <w:jc w:val="center"/>
            </w:pPr>
            <w:r w:rsidRPr="00D910C5">
              <w:rPr>
                <w:lang w:val="en-US"/>
              </w:rPr>
              <w:t>1</w:t>
            </w:r>
          </w:p>
        </w:tc>
        <w:tc>
          <w:tcPr>
            <w:tcW w:w="1075" w:type="dxa"/>
            <w:tcBorders>
              <w:top w:val="nil"/>
              <w:left w:val="nil"/>
              <w:bottom w:val="nil"/>
              <w:right w:val="nil"/>
            </w:tcBorders>
            <w:shd w:val="clear" w:color="auto" w:fill="auto"/>
            <w:vAlign w:val="center"/>
            <w:hideMark/>
          </w:tcPr>
          <w:p w:rsidR="000574F1" w:rsidRPr="00D910C5" w:rsidRDefault="001E3149" w:rsidP="000574F1">
            <w:pPr>
              <w:jc w:val="center"/>
            </w:pPr>
            <w:r w:rsidRPr="00D910C5">
              <w:rPr>
                <w:lang w:val="en-US"/>
              </w:rPr>
              <w:t>18 000</w:t>
            </w:r>
          </w:p>
        </w:tc>
        <w:tc>
          <w:tcPr>
            <w:tcW w:w="1069" w:type="dxa"/>
            <w:tcBorders>
              <w:top w:val="nil"/>
              <w:left w:val="nil"/>
              <w:bottom w:val="nil"/>
              <w:right w:val="nil"/>
            </w:tcBorders>
            <w:shd w:val="clear" w:color="auto" w:fill="auto"/>
            <w:vAlign w:val="center"/>
            <w:hideMark/>
          </w:tcPr>
          <w:p w:rsidR="000574F1" w:rsidRPr="00D910C5" w:rsidRDefault="001E3149" w:rsidP="000574F1">
            <w:pPr>
              <w:jc w:val="center"/>
            </w:pPr>
            <w:r w:rsidRPr="00D910C5">
              <w:rPr>
                <w:bCs/>
                <w:lang w:val="en-US"/>
              </w:rPr>
              <w:t>102,000</w:t>
            </w:r>
          </w:p>
        </w:tc>
        <w:tc>
          <w:tcPr>
            <w:tcW w:w="1028" w:type="dxa"/>
            <w:tcBorders>
              <w:top w:val="nil"/>
              <w:left w:val="nil"/>
              <w:bottom w:val="nil"/>
              <w:right w:val="nil"/>
            </w:tcBorders>
            <w:shd w:val="clear" w:color="auto" w:fill="auto"/>
            <w:vAlign w:val="center"/>
            <w:hideMark/>
          </w:tcPr>
          <w:p w:rsidR="000574F1" w:rsidRPr="00D910C5" w:rsidRDefault="001E3149" w:rsidP="000574F1">
            <w:pPr>
              <w:jc w:val="center"/>
            </w:pPr>
            <w:r w:rsidRPr="00D910C5">
              <w:rPr>
                <w:lang w:val="en-US"/>
              </w:rPr>
              <w:t>2</w:t>
            </w:r>
          </w:p>
        </w:tc>
        <w:tc>
          <w:tcPr>
            <w:tcW w:w="1077" w:type="dxa"/>
            <w:tcBorders>
              <w:top w:val="nil"/>
              <w:left w:val="nil"/>
              <w:bottom w:val="nil"/>
              <w:right w:val="nil"/>
            </w:tcBorders>
            <w:shd w:val="clear" w:color="auto" w:fill="auto"/>
            <w:vAlign w:val="center"/>
            <w:hideMark/>
          </w:tcPr>
          <w:p w:rsidR="000574F1" w:rsidRPr="00D910C5" w:rsidRDefault="001E3149" w:rsidP="000574F1">
            <w:pPr>
              <w:jc w:val="center"/>
            </w:pPr>
            <w:r w:rsidRPr="00D910C5">
              <w:rPr>
                <w:lang w:val="en-US"/>
              </w:rPr>
              <w:t>24000</w:t>
            </w:r>
          </w:p>
        </w:tc>
        <w:tc>
          <w:tcPr>
            <w:tcW w:w="1030" w:type="dxa"/>
            <w:tcBorders>
              <w:top w:val="nil"/>
              <w:left w:val="nil"/>
              <w:bottom w:val="nil"/>
              <w:right w:val="nil"/>
            </w:tcBorders>
            <w:shd w:val="clear" w:color="auto" w:fill="auto"/>
            <w:vAlign w:val="center"/>
            <w:hideMark/>
          </w:tcPr>
          <w:p w:rsidR="000574F1" w:rsidRPr="00D910C5" w:rsidRDefault="000574F1" w:rsidP="000574F1">
            <w:pPr>
              <w:jc w:val="center"/>
            </w:pPr>
          </w:p>
        </w:tc>
        <w:tc>
          <w:tcPr>
            <w:tcW w:w="1075" w:type="dxa"/>
            <w:tcBorders>
              <w:top w:val="nil"/>
              <w:left w:val="nil"/>
              <w:bottom w:val="nil"/>
              <w:right w:val="nil"/>
            </w:tcBorders>
            <w:shd w:val="clear" w:color="auto" w:fill="auto"/>
            <w:vAlign w:val="center"/>
          </w:tcPr>
          <w:p w:rsidR="000574F1" w:rsidRPr="00D910C5" w:rsidRDefault="000574F1" w:rsidP="000574F1">
            <w:pPr>
              <w:jc w:val="center"/>
            </w:pPr>
          </w:p>
        </w:tc>
        <w:tc>
          <w:tcPr>
            <w:tcW w:w="1068" w:type="dxa"/>
            <w:tcBorders>
              <w:top w:val="nil"/>
              <w:left w:val="nil"/>
              <w:bottom w:val="nil"/>
            </w:tcBorders>
            <w:shd w:val="clear" w:color="auto" w:fill="auto"/>
            <w:vAlign w:val="center"/>
            <w:hideMark/>
          </w:tcPr>
          <w:p w:rsidR="000574F1" w:rsidRPr="00D910C5" w:rsidRDefault="001E3149" w:rsidP="000574F1">
            <w:pPr>
              <w:jc w:val="center"/>
            </w:pPr>
            <w:r w:rsidRPr="00D910C5">
              <w:rPr>
                <w:bCs/>
                <w:lang w:val="en-US"/>
              </w:rPr>
              <w:t>24 000</w:t>
            </w:r>
          </w:p>
        </w:tc>
      </w:tr>
      <w:tr w:rsidR="00EE6024" w:rsidTr="000574F1">
        <w:trPr>
          <w:trHeight w:val="346"/>
        </w:trPr>
        <w:tc>
          <w:tcPr>
            <w:tcW w:w="3433" w:type="dxa"/>
            <w:tcBorders>
              <w:top w:val="nil"/>
              <w:bottom w:val="nil"/>
            </w:tcBorders>
            <w:shd w:val="clear" w:color="auto" w:fill="auto"/>
            <w:vAlign w:val="center"/>
          </w:tcPr>
          <w:p w:rsidR="000574F1" w:rsidRPr="00D910C5" w:rsidRDefault="001E3149" w:rsidP="000574F1">
            <w:r w:rsidRPr="00D910C5">
              <w:rPr>
                <w:lang w:val="en-US"/>
              </w:rPr>
              <w:t>Iliysk</w:t>
            </w:r>
          </w:p>
        </w:tc>
        <w:tc>
          <w:tcPr>
            <w:tcW w:w="1028" w:type="dxa"/>
            <w:tcBorders>
              <w:top w:val="nil"/>
              <w:bottom w:val="nil"/>
              <w:right w:val="nil"/>
            </w:tcBorders>
            <w:shd w:val="clear" w:color="auto" w:fill="auto"/>
            <w:vAlign w:val="center"/>
            <w:hideMark/>
          </w:tcPr>
          <w:p w:rsidR="000574F1" w:rsidRPr="00D910C5" w:rsidRDefault="001E3149" w:rsidP="000574F1">
            <w:pPr>
              <w:jc w:val="center"/>
            </w:pPr>
            <w:r w:rsidRPr="00D910C5">
              <w:rPr>
                <w:lang w:val="en-US"/>
              </w:rPr>
              <w:t>8</w:t>
            </w:r>
          </w:p>
        </w:tc>
        <w:tc>
          <w:tcPr>
            <w:tcW w:w="1072" w:type="dxa"/>
            <w:tcBorders>
              <w:top w:val="nil"/>
              <w:left w:val="nil"/>
              <w:bottom w:val="nil"/>
              <w:right w:val="nil"/>
            </w:tcBorders>
            <w:shd w:val="clear" w:color="auto" w:fill="auto"/>
            <w:vAlign w:val="center"/>
            <w:hideMark/>
          </w:tcPr>
          <w:p w:rsidR="000574F1" w:rsidRPr="00D910C5" w:rsidRDefault="001E3149" w:rsidP="000574F1">
            <w:pPr>
              <w:jc w:val="center"/>
            </w:pPr>
            <w:r w:rsidRPr="00D910C5">
              <w:rPr>
                <w:lang w:val="en-US"/>
              </w:rPr>
              <w:t>96 000</w:t>
            </w:r>
          </w:p>
        </w:tc>
        <w:tc>
          <w:tcPr>
            <w:tcW w:w="1030" w:type="dxa"/>
            <w:tcBorders>
              <w:top w:val="nil"/>
              <w:left w:val="nil"/>
              <w:bottom w:val="nil"/>
              <w:right w:val="nil"/>
            </w:tcBorders>
            <w:shd w:val="clear" w:color="auto" w:fill="auto"/>
            <w:vAlign w:val="center"/>
            <w:hideMark/>
          </w:tcPr>
          <w:p w:rsidR="000574F1" w:rsidRPr="00D910C5" w:rsidRDefault="001E3149" w:rsidP="000574F1">
            <w:pPr>
              <w:jc w:val="center"/>
            </w:pPr>
            <w:r w:rsidRPr="00D910C5">
              <w:rPr>
                <w:lang w:val="en-US"/>
              </w:rPr>
              <w:t>2</w:t>
            </w:r>
          </w:p>
        </w:tc>
        <w:tc>
          <w:tcPr>
            <w:tcW w:w="1075" w:type="dxa"/>
            <w:tcBorders>
              <w:top w:val="nil"/>
              <w:left w:val="nil"/>
              <w:bottom w:val="nil"/>
              <w:right w:val="nil"/>
            </w:tcBorders>
            <w:shd w:val="clear" w:color="auto" w:fill="auto"/>
            <w:vAlign w:val="center"/>
            <w:hideMark/>
          </w:tcPr>
          <w:p w:rsidR="000574F1" w:rsidRPr="00D910C5" w:rsidRDefault="001E3149" w:rsidP="000574F1">
            <w:pPr>
              <w:jc w:val="center"/>
            </w:pPr>
            <w:r w:rsidRPr="00D910C5">
              <w:rPr>
                <w:lang w:val="en-US"/>
              </w:rPr>
              <w:t>36 000</w:t>
            </w:r>
          </w:p>
        </w:tc>
        <w:tc>
          <w:tcPr>
            <w:tcW w:w="1069" w:type="dxa"/>
            <w:tcBorders>
              <w:top w:val="nil"/>
              <w:left w:val="nil"/>
              <w:bottom w:val="nil"/>
              <w:right w:val="nil"/>
            </w:tcBorders>
            <w:shd w:val="clear" w:color="auto" w:fill="auto"/>
            <w:vAlign w:val="center"/>
            <w:hideMark/>
          </w:tcPr>
          <w:p w:rsidR="000574F1" w:rsidRPr="00D910C5" w:rsidRDefault="001E3149" w:rsidP="000574F1">
            <w:pPr>
              <w:jc w:val="center"/>
            </w:pPr>
            <w:r w:rsidRPr="00D910C5">
              <w:rPr>
                <w:bCs/>
                <w:lang w:val="en-US"/>
              </w:rPr>
              <w:t>132,000</w:t>
            </w:r>
          </w:p>
        </w:tc>
        <w:tc>
          <w:tcPr>
            <w:tcW w:w="1028" w:type="dxa"/>
            <w:tcBorders>
              <w:top w:val="nil"/>
              <w:left w:val="nil"/>
              <w:bottom w:val="nil"/>
              <w:right w:val="nil"/>
            </w:tcBorders>
            <w:shd w:val="clear" w:color="auto" w:fill="auto"/>
            <w:vAlign w:val="center"/>
            <w:hideMark/>
          </w:tcPr>
          <w:p w:rsidR="000574F1" w:rsidRPr="00D910C5" w:rsidRDefault="001E3149" w:rsidP="000574F1">
            <w:pPr>
              <w:jc w:val="center"/>
            </w:pPr>
            <w:r w:rsidRPr="00D910C5">
              <w:rPr>
                <w:lang w:val="en-US"/>
              </w:rPr>
              <w:t>2</w:t>
            </w:r>
          </w:p>
        </w:tc>
        <w:tc>
          <w:tcPr>
            <w:tcW w:w="1077" w:type="dxa"/>
            <w:tcBorders>
              <w:top w:val="nil"/>
              <w:left w:val="nil"/>
              <w:bottom w:val="nil"/>
              <w:right w:val="nil"/>
            </w:tcBorders>
            <w:shd w:val="clear" w:color="auto" w:fill="auto"/>
            <w:vAlign w:val="center"/>
            <w:hideMark/>
          </w:tcPr>
          <w:p w:rsidR="000574F1" w:rsidRPr="00D910C5" w:rsidRDefault="001E3149" w:rsidP="000574F1">
            <w:pPr>
              <w:jc w:val="center"/>
            </w:pPr>
            <w:r w:rsidRPr="00D910C5">
              <w:rPr>
                <w:lang w:val="en-US"/>
              </w:rPr>
              <w:t>24000</w:t>
            </w:r>
          </w:p>
        </w:tc>
        <w:tc>
          <w:tcPr>
            <w:tcW w:w="1030" w:type="dxa"/>
            <w:tcBorders>
              <w:top w:val="nil"/>
              <w:left w:val="nil"/>
              <w:bottom w:val="nil"/>
              <w:right w:val="nil"/>
            </w:tcBorders>
            <w:shd w:val="clear" w:color="auto" w:fill="auto"/>
            <w:vAlign w:val="center"/>
            <w:hideMark/>
          </w:tcPr>
          <w:p w:rsidR="000574F1" w:rsidRPr="00D910C5" w:rsidRDefault="000574F1" w:rsidP="000574F1">
            <w:pPr>
              <w:jc w:val="center"/>
            </w:pPr>
          </w:p>
        </w:tc>
        <w:tc>
          <w:tcPr>
            <w:tcW w:w="1075" w:type="dxa"/>
            <w:tcBorders>
              <w:top w:val="nil"/>
              <w:left w:val="nil"/>
              <w:bottom w:val="nil"/>
              <w:right w:val="nil"/>
            </w:tcBorders>
            <w:shd w:val="clear" w:color="auto" w:fill="auto"/>
            <w:vAlign w:val="center"/>
          </w:tcPr>
          <w:p w:rsidR="000574F1" w:rsidRPr="00D910C5" w:rsidRDefault="000574F1" w:rsidP="000574F1">
            <w:pPr>
              <w:jc w:val="center"/>
            </w:pPr>
          </w:p>
        </w:tc>
        <w:tc>
          <w:tcPr>
            <w:tcW w:w="1068" w:type="dxa"/>
            <w:tcBorders>
              <w:top w:val="nil"/>
              <w:left w:val="nil"/>
              <w:bottom w:val="nil"/>
            </w:tcBorders>
            <w:shd w:val="clear" w:color="auto" w:fill="auto"/>
            <w:vAlign w:val="center"/>
            <w:hideMark/>
          </w:tcPr>
          <w:p w:rsidR="000574F1" w:rsidRPr="00D910C5" w:rsidRDefault="001E3149" w:rsidP="000574F1">
            <w:pPr>
              <w:jc w:val="center"/>
            </w:pPr>
            <w:r w:rsidRPr="00D910C5">
              <w:rPr>
                <w:bCs/>
                <w:lang w:val="en-US"/>
              </w:rPr>
              <w:t>24 000</w:t>
            </w:r>
          </w:p>
        </w:tc>
      </w:tr>
      <w:tr w:rsidR="00EE6024" w:rsidTr="000574F1">
        <w:trPr>
          <w:trHeight w:val="346"/>
        </w:trPr>
        <w:tc>
          <w:tcPr>
            <w:tcW w:w="3433" w:type="dxa"/>
            <w:tcBorders>
              <w:top w:val="nil"/>
              <w:bottom w:val="nil"/>
            </w:tcBorders>
            <w:shd w:val="clear" w:color="auto" w:fill="auto"/>
            <w:vAlign w:val="center"/>
          </w:tcPr>
          <w:p w:rsidR="000574F1" w:rsidRPr="00D910C5" w:rsidRDefault="001E3149" w:rsidP="000574F1">
            <w:r w:rsidRPr="00D910C5">
              <w:rPr>
                <w:lang w:val="en-US"/>
              </w:rPr>
              <w:t>Karatalsky region</w:t>
            </w:r>
          </w:p>
        </w:tc>
        <w:tc>
          <w:tcPr>
            <w:tcW w:w="1028" w:type="dxa"/>
            <w:tcBorders>
              <w:top w:val="nil"/>
              <w:bottom w:val="nil"/>
              <w:right w:val="nil"/>
            </w:tcBorders>
            <w:shd w:val="clear" w:color="auto" w:fill="auto"/>
            <w:vAlign w:val="center"/>
            <w:hideMark/>
          </w:tcPr>
          <w:p w:rsidR="000574F1" w:rsidRPr="00D910C5" w:rsidRDefault="001E3149" w:rsidP="000574F1">
            <w:pPr>
              <w:jc w:val="center"/>
            </w:pPr>
            <w:r w:rsidRPr="00D910C5">
              <w:rPr>
                <w:lang w:val="en-US"/>
              </w:rPr>
              <w:t>2</w:t>
            </w:r>
          </w:p>
        </w:tc>
        <w:tc>
          <w:tcPr>
            <w:tcW w:w="1072" w:type="dxa"/>
            <w:tcBorders>
              <w:top w:val="nil"/>
              <w:left w:val="nil"/>
              <w:bottom w:val="nil"/>
              <w:right w:val="nil"/>
            </w:tcBorders>
            <w:shd w:val="clear" w:color="auto" w:fill="auto"/>
            <w:vAlign w:val="center"/>
            <w:hideMark/>
          </w:tcPr>
          <w:p w:rsidR="000574F1" w:rsidRPr="00D910C5" w:rsidRDefault="001E3149" w:rsidP="000574F1">
            <w:pPr>
              <w:jc w:val="center"/>
            </w:pPr>
            <w:r w:rsidRPr="00D910C5">
              <w:rPr>
                <w:lang w:val="en-US"/>
              </w:rPr>
              <w:t>24 000</w:t>
            </w:r>
          </w:p>
        </w:tc>
        <w:tc>
          <w:tcPr>
            <w:tcW w:w="1030" w:type="dxa"/>
            <w:tcBorders>
              <w:top w:val="nil"/>
              <w:left w:val="nil"/>
              <w:bottom w:val="nil"/>
              <w:right w:val="nil"/>
            </w:tcBorders>
            <w:shd w:val="clear" w:color="auto" w:fill="auto"/>
            <w:vAlign w:val="center"/>
            <w:hideMark/>
          </w:tcPr>
          <w:p w:rsidR="000574F1" w:rsidRPr="00D910C5" w:rsidRDefault="000574F1" w:rsidP="000574F1">
            <w:pPr>
              <w:jc w:val="center"/>
            </w:pPr>
          </w:p>
        </w:tc>
        <w:tc>
          <w:tcPr>
            <w:tcW w:w="1075" w:type="dxa"/>
            <w:tcBorders>
              <w:top w:val="nil"/>
              <w:left w:val="nil"/>
              <w:bottom w:val="nil"/>
              <w:right w:val="nil"/>
            </w:tcBorders>
            <w:shd w:val="clear" w:color="auto" w:fill="auto"/>
            <w:vAlign w:val="center"/>
            <w:hideMark/>
          </w:tcPr>
          <w:p w:rsidR="000574F1" w:rsidRPr="00D910C5" w:rsidRDefault="000574F1" w:rsidP="000574F1">
            <w:pPr>
              <w:jc w:val="center"/>
            </w:pPr>
          </w:p>
        </w:tc>
        <w:tc>
          <w:tcPr>
            <w:tcW w:w="1069" w:type="dxa"/>
            <w:tcBorders>
              <w:top w:val="nil"/>
              <w:left w:val="nil"/>
              <w:bottom w:val="nil"/>
              <w:right w:val="nil"/>
            </w:tcBorders>
            <w:shd w:val="clear" w:color="auto" w:fill="auto"/>
            <w:vAlign w:val="center"/>
            <w:hideMark/>
          </w:tcPr>
          <w:p w:rsidR="000574F1" w:rsidRPr="00D910C5" w:rsidRDefault="001E3149" w:rsidP="000574F1">
            <w:pPr>
              <w:jc w:val="center"/>
            </w:pPr>
            <w:r w:rsidRPr="00D910C5">
              <w:rPr>
                <w:bCs/>
                <w:lang w:val="en-US"/>
              </w:rPr>
              <w:t>24 000</w:t>
            </w:r>
          </w:p>
        </w:tc>
        <w:tc>
          <w:tcPr>
            <w:tcW w:w="1028" w:type="dxa"/>
            <w:tcBorders>
              <w:top w:val="nil"/>
              <w:left w:val="nil"/>
              <w:bottom w:val="nil"/>
              <w:right w:val="nil"/>
            </w:tcBorders>
            <w:shd w:val="clear" w:color="auto" w:fill="auto"/>
            <w:vAlign w:val="center"/>
            <w:hideMark/>
          </w:tcPr>
          <w:p w:rsidR="000574F1" w:rsidRPr="00D910C5" w:rsidRDefault="000574F1" w:rsidP="000574F1">
            <w:pPr>
              <w:jc w:val="center"/>
            </w:pPr>
          </w:p>
        </w:tc>
        <w:tc>
          <w:tcPr>
            <w:tcW w:w="1077" w:type="dxa"/>
            <w:tcBorders>
              <w:top w:val="nil"/>
              <w:left w:val="nil"/>
              <w:bottom w:val="nil"/>
              <w:right w:val="nil"/>
            </w:tcBorders>
            <w:shd w:val="clear" w:color="auto" w:fill="auto"/>
            <w:vAlign w:val="center"/>
            <w:hideMark/>
          </w:tcPr>
          <w:p w:rsidR="000574F1" w:rsidRPr="00D910C5" w:rsidRDefault="000574F1" w:rsidP="000574F1">
            <w:pPr>
              <w:jc w:val="center"/>
            </w:pPr>
          </w:p>
        </w:tc>
        <w:tc>
          <w:tcPr>
            <w:tcW w:w="1030" w:type="dxa"/>
            <w:tcBorders>
              <w:top w:val="nil"/>
              <w:left w:val="nil"/>
              <w:bottom w:val="nil"/>
              <w:right w:val="nil"/>
            </w:tcBorders>
            <w:shd w:val="clear" w:color="auto" w:fill="auto"/>
            <w:vAlign w:val="center"/>
            <w:hideMark/>
          </w:tcPr>
          <w:p w:rsidR="000574F1" w:rsidRPr="00D910C5" w:rsidRDefault="000574F1" w:rsidP="000574F1">
            <w:pPr>
              <w:jc w:val="center"/>
            </w:pPr>
          </w:p>
        </w:tc>
        <w:tc>
          <w:tcPr>
            <w:tcW w:w="1075" w:type="dxa"/>
            <w:tcBorders>
              <w:top w:val="nil"/>
              <w:left w:val="nil"/>
              <w:bottom w:val="nil"/>
              <w:right w:val="nil"/>
            </w:tcBorders>
            <w:shd w:val="clear" w:color="auto" w:fill="auto"/>
            <w:vAlign w:val="center"/>
          </w:tcPr>
          <w:p w:rsidR="000574F1" w:rsidRPr="00D910C5" w:rsidRDefault="000574F1" w:rsidP="000574F1">
            <w:pPr>
              <w:jc w:val="center"/>
            </w:pPr>
          </w:p>
        </w:tc>
        <w:tc>
          <w:tcPr>
            <w:tcW w:w="1068" w:type="dxa"/>
            <w:tcBorders>
              <w:top w:val="nil"/>
              <w:left w:val="nil"/>
              <w:bottom w:val="nil"/>
            </w:tcBorders>
            <w:shd w:val="clear" w:color="auto" w:fill="auto"/>
            <w:vAlign w:val="center"/>
            <w:hideMark/>
          </w:tcPr>
          <w:p w:rsidR="000574F1" w:rsidRPr="00D910C5" w:rsidRDefault="001E3149" w:rsidP="000574F1">
            <w:pPr>
              <w:jc w:val="center"/>
            </w:pPr>
            <w:r w:rsidRPr="00D910C5">
              <w:rPr>
                <w:lang w:val="en-US"/>
              </w:rPr>
              <w:t>0</w:t>
            </w:r>
          </w:p>
        </w:tc>
      </w:tr>
      <w:tr w:rsidR="00EE6024" w:rsidTr="000574F1">
        <w:trPr>
          <w:trHeight w:val="346"/>
        </w:trPr>
        <w:tc>
          <w:tcPr>
            <w:tcW w:w="3433" w:type="dxa"/>
            <w:tcBorders>
              <w:top w:val="nil"/>
              <w:bottom w:val="nil"/>
            </w:tcBorders>
            <w:shd w:val="clear" w:color="auto" w:fill="auto"/>
            <w:vAlign w:val="center"/>
          </w:tcPr>
          <w:p w:rsidR="000574F1" w:rsidRPr="00D910C5" w:rsidRDefault="001E3149" w:rsidP="000574F1">
            <w:r w:rsidRPr="00D910C5">
              <w:rPr>
                <w:lang w:val="en-US"/>
              </w:rPr>
              <w:t>Talgar</w:t>
            </w:r>
          </w:p>
        </w:tc>
        <w:tc>
          <w:tcPr>
            <w:tcW w:w="1028" w:type="dxa"/>
            <w:tcBorders>
              <w:top w:val="nil"/>
              <w:bottom w:val="nil"/>
              <w:right w:val="nil"/>
            </w:tcBorders>
            <w:shd w:val="clear" w:color="auto" w:fill="auto"/>
            <w:vAlign w:val="center"/>
            <w:hideMark/>
          </w:tcPr>
          <w:p w:rsidR="000574F1" w:rsidRPr="00D910C5" w:rsidRDefault="001E3149" w:rsidP="000574F1">
            <w:pPr>
              <w:jc w:val="center"/>
            </w:pPr>
            <w:r w:rsidRPr="00D910C5">
              <w:rPr>
                <w:lang w:val="en-US"/>
              </w:rPr>
              <w:t>9</w:t>
            </w:r>
          </w:p>
        </w:tc>
        <w:tc>
          <w:tcPr>
            <w:tcW w:w="1072" w:type="dxa"/>
            <w:tcBorders>
              <w:top w:val="nil"/>
              <w:left w:val="nil"/>
              <w:bottom w:val="nil"/>
              <w:right w:val="nil"/>
            </w:tcBorders>
            <w:shd w:val="clear" w:color="auto" w:fill="auto"/>
            <w:vAlign w:val="center"/>
            <w:hideMark/>
          </w:tcPr>
          <w:p w:rsidR="000574F1" w:rsidRPr="00D910C5" w:rsidRDefault="001E3149" w:rsidP="000574F1">
            <w:pPr>
              <w:jc w:val="center"/>
            </w:pPr>
            <w:r w:rsidRPr="00D910C5">
              <w:rPr>
                <w:lang w:val="en-US"/>
              </w:rPr>
              <w:t>108,000</w:t>
            </w:r>
          </w:p>
        </w:tc>
        <w:tc>
          <w:tcPr>
            <w:tcW w:w="1030" w:type="dxa"/>
            <w:tcBorders>
              <w:top w:val="nil"/>
              <w:left w:val="nil"/>
              <w:bottom w:val="nil"/>
              <w:right w:val="nil"/>
            </w:tcBorders>
            <w:shd w:val="clear" w:color="auto" w:fill="auto"/>
            <w:vAlign w:val="center"/>
            <w:hideMark/>
          </w:tcPr>
          <w:p w:rsidR="000574F1" w:rsidRPr="00D910C5" w:rsidRDefault="001E3149" w:rsidP="000574F1">
            <w:pPr>
              <w:jc w:val="center"/>
            </w:pPr>
            <w:r w:rsidRPr="00D910C5">
              <w:rPr>
                <w:lang w:val="en-US"/>
              </w:rPr>
              <w:t>3</w:t>
            </w:r>
          </w:p>
        </w:tc>
        <w:tc>
          <w:tcPr>
            <w:tcW w:w="1075" w:type="dxa"/>
            <w:tcBorders>
              <w:top w:val="nil"/>
              <w:left w:val="nil"/>
              <w:bottom w:val="nil"/>
              <w:right w:val="nil"/>
            </w:tcBorders>
            <w:shd w:val="clear" w:color="auto" w:fill="auto"/>
            <w:vAlign w:val="center"/>
            <w:hideMark/>
          </w:tcPr>
          <w:p w:rsidR="000574F1" w:rsidRPr="00D910C5" w:rsidRDefault="001E3149" w:rsidP="000574F1">
            <w:pPr>
              <w:jc w:val="center"/>
            </w:pPr>
            <w:r w:rsidRPr="00D910C5">
              <w:rPr>
                <w:lang w:val="en-US"/>
              </w:rPr>
              <w:t>54 000</w:t>
            </w:r>
          </w:p>
        </w:tc>
        <w:tc>
          <w:tcPr>
            <w:tcW w:w="1069" w:type="dxa"/>
            <w:tcBorders>
              <w:top w:val="nil"/>
              <w:left w:val="nil"/>
              <w:bottom w:val="nil"/>
              <w:right w:val="nil"/>
            </w:tcBorders>
            <w:shd w:val="clear" w:color="auto" w:fill="auto"/>
            <w:vAlign w:val="center"/>
            <w:hideMark/>
          </w:tcPr>
          <w:p w:rsidR="000574F1" w:rsidRPr="00D910C5" w:rsidRDefault="001E3149" w:rsidP="000574F1">
            <w:pPr>
              <w:jc w:val="center"/>
            </w:pPr>
            <w:r w:rsidRPr="00D910C5">
              <w:rPr>
                <w:bCs/>
                <w:lang w:val="en-US"/>
              </w:rPr>
              <w:t>162,000</w:t>
            </w:r>
          </w:p>
        </w:tc>
        <w:tc>
          <w:tcPr>
            <w:tcW w:w="1028" w:type="dxa"/>
            <w:tcBorders>
              <w:top w:val="nil"/>
              <w:left w:val="nil"/>
              <w:bottom w:val="nil"/>
              <w:right w:val="nil"/>
            </w:tcBorders>
            <w:shd w:val="clear" w:color="auto" w:fill="auto"/>
            <w:vAlign w:val="center"/>
            <w:hideMark/>
          </w:tcPr>
          <w:p w:rsidR="000574F1" w:rsidRPr="00D910C5" w:rsidRDefault="001E3149" w:rsidP="000574F1">
            <w:pPr>
              <w:jc w:val="center"/>
            </w:pPr>
            <w:r w:rsidRPr="00D910C5">
              <w:rPr>
                <w:lang w:val="en-US"/>
              </w:rPr>
              <w:t>3</w:t>
            </w:r>
          </w:p>
        </w:tc>
        <w:tc>
          <w:tcPr>
            <w:tcW w:w="1077" w:type="dxa"/>
            <w:tcBorders>
              <w:top w:val="nil"/>
              <w:left w:val="nil"/>
              <w:bottom w:val="nil"/>
              <w:right w:val="nil"/>
            </w:tcBorders>
            <w:shd w:val="clear" w:color="auto" w:fill="auto"/>
            <w:vAlign w:val="center"/>
            <w:hideMark/>
          </w:tcPr>
          <w:p w:rsidR="000574F1" w:rsidRPr="00D910C5" w:rsidRDefault="001E3149" w:rsidP="000574F1">
            <w:pPr>
              <w:jc w:val="center"/>
            </w:pPr>
            <w:r w:rsidRPr="00D910C5">
              <w:rPr>
                <w:lang w:val="en-US"/>
              </w:rPr>
              <w:t>36000</w:t>
            </w:r>
          </w:p>
        </w:tc>
        <w:tc>
          <w:tcPr>
            <w:tcW w:w="1030" w:type="dxa"/>
            <w:tcBorders>
              <w:top w:val="nil"/>
              <w:left w:val="nil"/>
              <w:bottom w:val="nil"/>
              <w:right w:val="nil"/>
            </w:tcBorders>
            <w:shd w:val="clear" w:color="auto" w:fill="auto"/>
            <w:vAlign w:val="center"/>
            <w:hideMark/>
          </w:tcPr>
          <w:p w:rsidR="000574F1" w:rsidRPr="00D910C5" w:rsidRDefault="001E3149" w:rsidP="000574F1">
            <w:pPr>
              <w:jc w:val="center"/>
            </w:pPr>
            <w:r w:rsidRPr="00D910C5">
              <w:rPr>
                <w:lang w:val="en-US"/>
              </w:rPr>
              <w:t>1</w:t>
            </w:r>
          </w:p>
        </w:tc>
        <w:tc>
          <w:tcPr>
            <w:tcW w:w="1075" w:type="dxa"/>
            <w:tcBorders>
              <w:top w:val="nil"/>
              <w:left w:val="nil"/>
              <w:bottom w:val="nil"/>
              <w:right w:val="nil"/>
            </w:tcBorders>
            <w:shd w:val="clear" w:color="auto" w:fill="auto"/>
            <w:vAlign w:val="center"/>
            <w:hideMark/>
          </w:tcPr>
          <w:p w:rsidR="000574F1" w:rsidRPr="00D910C5" w:rsidRDefault="001E3149" w:rsidP="000574F1">
            <w:pPr>
              <w:jc w:val="center"/>
            </w:pPr>
            <w:r w:rsidRPr="00D910C5">
              <w:rPr>
                <w:lang w:val="en-US"/>
              </w:rPr>
              <w:t>18 000</w:t>
            </w:r>
          </w:p>
        </w:tc>
        <w:tc>
          <w:tcPr>
            <w:tcW w:w="1068" w:type="dxa"/>
            <w:tcBorders>
              <w:top w:val="nil"/>
              <w:left w:val="nil"/>
              <w:bottom w:val="nil"/>
            </w:tcBorders>
            <w:shd w:val="clear" w:color="auto" w:fill="auto"/>
            <w:vAlign w:val="center"/>
            <w:hideMark/>
          </w:tcPr>
          <w:p w:rsidR="000574F1" w:rsidRPr="00D910C5" w:rsidRDefault="001E3149" w:rsidP="000574F1">
            <w:pPr>
              <w:jc w:val="center"/>
            </w:pPr>
            <w:r w:rsidRPr="00D910C5">
              <w:rPr>
                <w:bCs/>
                <w:lang w:val="en-US"/>
              </w:rPr>
              <w:t>54 000</w:t>
            </w:r>
          </w:p>
        </w:tc>
      </w:tr>
      <w:tr w:rsidR="00EE6024" w:rsidTr="000574F1">
        <w:trPr>
          <w:trHeight w:val="346"/>
        </w:trPr>
        <w:tc>
          <w:tcPr>
            <w:tcW w:w="3433" w:type="dxa"/>
            <w:tcBorders>
              <w:top w:val="nil"/>
              <w:bottom w:val="nil"/>
            </w:tcBorders>
            <w:shd w:val="clear" w:color="auto" w:fill="auto"/>
            <w:vAlign w:val="center"/>
          </w:tcPr>
          <w:p w:rsidR="000574F1" w:rsidRPr="00D910C5" w:rsidRDefault="001E3149" w:rsidP="000574F1">
            <w:r w:rsidRPr="00D910C5">
              <w:rPr>
                <w:lang w:val="en-US"/>
              </w:rPr>
              <w:t>Sarkand</w:t>
            </w:r>
          </w:p>
        </w:tc>
        <w:tc>
          <w:tcPr>
            <w:tcW w:w="1028" w:type="dxa"/>
            <w:tcBorders>
              <w:top w:val="nil"/>
              <w:bottom w:val="nil"/>
              <w:right w:val="nil"/>
            </w:tcBorders>
            <w:shd w:val="clear" w:color="auto" w:fill="auto"/>
            <w:vAlign w:val="center"/>
            <w:hideMark/>
          </w:tcPr>
          <w:p w:rsidR="000574F1" w:rsidRPr="00D910C5" w:rsidRDefault="001E3149" w:rsidP="000574F1">
            <w:pPr>
              <w:jc w:val="center"/>
            </w:pPr>
            <w:r w:rsidRPr="00D910C5">
              <w:rPr>
                <w:lang w:val="en-US"/>
              </w:rPr>
              <w:t>2</w:t>
            </w:r>
          </w:p>
        </w:tc>
        <w:tc>
          <w:tcPr>
            <w:tcW w:w="1072" w:type="dxa"/>
            <w:tcBorders>
              <w:top w:val="nil"/>
              <w:left w:val="nil"/>
              <w:bottom w:val="nil"/>
              <w:right w:val="nil"/>
            </w:tcBorders>
            <w:shd w:val="clear" w:color="auto" w:fill="auto"/>
            <w:vAlign w:val="center"/>
            <w:hideMark/>
          </w:tcPr>
          <w:p w:rsidR="000574F1" w:rsidRPr="00D910C5" w:rsidRDefault="001E3149" w:rsidP="000574F1">
            <w:pPr>
              <w:jc w:val="center"/>
            </w:pPr>
            <w:r w:rsidRPr="00D910C5">
              <w:rPr>
                <w:lang w:val="en-US"/>
              </w:rPr>
              <w:t>24 000</w:t>
            </w:r>
          </w:p>
        </w:tc>
        <w:tc>
          <w:tcPr>
            <w:tcW w:w="1030" w:type="dxa"/>
            <w:tcBorders>
              <w:top w:val="nil"/>
              <w:left w:val="nil"/>
              <w:bottom w:val="nil"/>
              <w:right w:val="nil"/>
            </w:tcBorders>
            <w:shd w:val="clear" w:color="auto" w:fill="auto"/>
            <w:vAlign w:val="center"/>
            <w:hideMark/>
          </w:tcPr>
          <w:p w:rsidR="000574F1" w:rsidRPr="00D910C5" w:rsidRDefault="000574F1" w:rsidP="000574F1">
            <w:pPr>
              <w:jc w:val="center"/>
            </w:pPr>
          </w:p>
        </w:tc>
        <w:tc>
          <w:tcPr>
            <w:tcW w:w="1075" w:type="dxa"/>
            <w:tcBorders>
              <w:top w:val="nil"/>
              <w:left w:val="nil"/>
              <w:bottom w:val="nil"/>
              <w:right w:val="nil"/>
            </w:tcBorders>
            <w:shd w:val="clear" w:color="auto" w:fill="auto"/>
            <w:vAlign w:val="center"/>
            <w:hideMark/>
          </w:tcPr>
          <w:p w:rsidR="000574F1" w:rsidRPr="00D910C5" w:rsidRDefault="000574F1" w:rsidP="000574F1">
            <w:pPr>
              <w:jc w:val="center"/>
            </w:pPr>
          </w:p>
        </w:tc>
        <w:tc>
          <w:tcPr>
            <w:tcW w:w="1069" w:type="dxa"/>
            <w:tcBorders>
              <w:top w:val="nil"/>
              <w:left w:val="nil"/>
              <w:bottom w:val="nil"/>
              <w:right w:val="nil"/>
            </w:tcBorders>
            <w:shd w:val="clear" w:color="auto" w:fill="auto"/>
            <w:vAlign w:val="center"/>
            <w:hideMark/>
          </w:tcPr>
          <w:p w:rsidR="000574F1" w:rsidRPr="00D910C5" w:rsidRDefault="001E3149" w:rsidP="000574F1">
            <w:pPr>
              <w:jc w:val="center"/>
            </w:pPr>
            <w:r w:rsidRPr="00D910C5">
              <w:rPr>
                <w:bCs/>
                <w:lang w:val="en-US"/>
              </w:rPr>
              <w:t>24 000</w:t>
            </w:r>
          </w:p>
        </w:tc>
        <w:tc>
          <w:tcPr>
            <w:tcW w:w="1028" w:type="dxa"/>
            <w:tcBorders>
              <w:top w:val="nil"/>
              <w:left w:val="nil"/>
              <w:bottom w:val="nil"/>
              <w:right w:val="nil"/>
            </w:tcBorders>
            <w:shd w:val="clear" w:color="auto" w:fill="auto"/>
            <w:vAlign w:val="center"/>
            <w:hideMark/>
          </w:tcPr>
          <w:p w:rsidR="000574F1" w:rsidRPr="00D910C5" w:rsidRDefault="000574F1" w:rsidP="000574F1">
            <w:pPr>
              <w:jc w:val="center"/>
            </w:pPr>
          </w:p>
        </w:tc>
        <w:tc>
          <w:tcPr>
            <w:tcW w:w="1077" w:type="dxa"/>
            <w:tcBorders>
              <w:top w:val="nil"/>
              <w:left w:val="nil"/>
              <w:bottom w:val="nil"/>
              <w:right w:val="nil"/>
            </w:tcBorders>
            <w:shd w:val="clear" w:color="auto" w:fill="auto"/>
            <w:vAlign w:val="center"/>
            <w:hideMark/>
          </w:tcPr>
          <w:p w:rsidR="000574F1" w:rsidRPr="00D910C5" w:rsidRDefault="000574F1" w:rsidP="000574F1">
            <w:pPr>
              <w:jc w:val="center"/>
            </w:pPr>
          </w:p>
        </w:tc>
        <w:tc>
          <w:tcPr>
            <w:tcW w:w="1030" w:type="dxa"/>
            <w:tcBorders>
              <w:top w:val="nil"/>
              <w:left w:val="nil"/>
              <w:bottom w:val="nil"/>
              <w:right w:val="nil"/>
            </w:tcBorders>
            <w:shd w:val="clear" w:color="auto" w:fill="auto"/>
            <w:vAlign w:val="center"/>
            <w:hideMark/>
          </w:tcPr>
          <w:p w:rsidR="000574F1" w:rsidRPr="00D910C5" w:rsidRDefault="000574F1" w:rsidP="000574F1">
            <w:pPr>
              <w:jc w:val="center"/>
            </w:pPr>
          </w:p>
        </w:tc>
        <w:tc>
          <w:tcPr>
            <w:tcW w:w="1075" w:type="dxa"/>
            <w:tcBorders>
              <w:top w:val="nil"/>
              <w:left w:val="nil"/>
              <w:bottom w:val="nil"/>
              <w:right w:val="nil"/>
            </w:tcBorders>
            <w:shd w:val="clear" w:color="auto" w:fill="auto"/>
            <w:vAlign w:val="center"/>
          </w:tcPr>
          <w:p w:rsidR="000574F1" w:rsidRPr="00D910C5" w:rsidRDefault="000574F1" w:rsidP="000574F1">
            <w:pPr>
              <w:jc w:val="center"/>
            </w:pPr>
          </w:p>
        </w:tc>
        <w:tc>
          <w:tcPr>
            <w:tcW w:w="1068" w:type="dxa"/>
            <w:tcBorders>
              <w:top w:val="nil"/>
              <w:left w:val="nil"/>
              <w:bottom w:val="nil"/>
            </w:tcBorders>
            <w:shd w:val="clear" w:color="auto" w:fill="auto"/>
            <w:vAlign w:val="center"/>
          </w:tcPr>
          <w:p w:rsidR="000574F1" w:rsidRPr="00D910C5" w:rsidRDefault="000574F1" w:rsidP="000574F1">
            <w:pPr>
              <w:jc w:val="center"/>
            </w:pPr>
          </w:p>
        </w:tc>
      </w:tr>
      <w:tr w:rsidR="00EE6024" w:rsidTr="000574F1">
        <w:trPr>
          <w:trHeight w:val="346"/>
        </w:trPr>
        <w:tc>
          <w:tcPr>
            <w:tcW w:w="3433" w:type="dxa"/>
            <w:tcBorders>
              <w:top w:val="nil"/>
              <w:bottom w:val="nil"/>
            </w:tcBorders>
            <w:shd w:val="clear" w:color="auto" w:fill="auto"/>
            <w:vAlign w:val="center"/>
          </w:tcPr>
          <w:p w:rsidR="000574F1" w:rsidRPr="00D910C5" w:rsidRDefault="001E3149" w:rsidP="000574F1">
            <w:r w:rsidRPr="00D910C5">
              <w:rPr>
                <w:lang w:val="en-US"/>
              </w:rPr>
              <w:t>Koksuk</w:t>
            </w:r>
          </w:p>
        </w:tc>
        <w:tc>
          <w:tcPr>
            <w:tcW w:w="1028" w:type="dxa"/>
            <w:tcBorders>
              <w:top w:val="nil"/>
              <w:bottom w:val="nil"/>
              <w:right w:val="nil"/>
            </w:tcBorders>
            <w:shd w:val="clear" w:color="auto" w:fill="auto"/>
            <w:vAlign w:val="center"/>
            <w:hideMark/>
          </w:tcPr>
          <w:p w:rsidR="000574F1" w:rsidRPr="00D910C5" w:rsidRDefault="001E3149" w:rsidP="000574F1">
            <w:pPr>
              <w:jc w:val="center"/>
            </w:pPr>
            <w:r w:rsidRPr="00D910C5">
              <w:rPr>
                <w:lang w:val="en-US"/>
              </w:rPr>
              <w:t>8</w:t>
            </w:r>
          </w:p>
        </w:tc>
        <w:tc>
          <w:tcPr>
            <w:tcW w:w="1072" w:type="dxa"/>
            <w:tcBorders>
              <w:top w:val="nil"/>
              <w:left w:val="nil"/>
              <w:bottom w:val="nil"/>
              <w:right w:val="nil"/>
            </w:tcBorders>
            <w:shd w:val="clear" w:color="auto" w:fill="auto"/>
            <w:vAlign w:val="center"/>
            <w:hideMark/>
          </w:tcPr>
          <w:p w:rsidR="000574F1" w:rsidRPr="00D910C5" w:rsidRDefault="001E3149" w:rsidP="000574F1">
            <w:pPr>
              <w:jc w:val="center"/>
            </w:pPr>
            <w:r w:rsidRPr="00D910C5">
              <w:rPr>
                <w:lang w:val="en-US"/>
              </w:rPr>
              <w:t>96 000</w:t>
            </w:r>
          </w:p>
        </w:tc>
        <w:tc>
          <w:tcPr>
            <w:tcW w:w="1030" w:type="dxa"/>
            <w:tcBorders>
              <w:top w:val="nil"/>
              <w:left w:val="nil"/>
              <w:bottom w:val="nil"/>
              <w:right w:val="nil"/>
            </w:tcBorders>
            <w:shd w:val="clear" w:color="auto" w:fill="auto"/>
            <w:vAlign w:val="center"/>
            <w:hideMark/>
          </w:tcPr>
          <w:p w:rsidR="000574F1" w:rsidRPr="00D910C5" w:rsidRDefault="001E3149" w:rsidP="000574F1">
            <w:pPr>
              <w:jc w:val="center"/>
            </w:pPr>
            <w:r w:rsidRPr="00D910C5">
              <w:rPr>
                <w:lang w:val="en-US"/>
              </w:rPr>
              <w:t>2</w:t>
            </w:r>
          </w:p>
        </w:tc>
        <w:tc>
          <w:tcPr>
            <w:tcW w:w="1075" w:type="dxa"/>
            <w:tcBorders>
              <w:top w:val="nil"/>
              <w:left w:val="nil"/>
              <w:bottom w:val="nil"/>
              <w:right w:val="nil"/>
            </w:tcBorders>
            <w:shd w:val="clear" w:color="auto" w:fill="auto"/>
            <w:vAlign w:val="center"/>
            <w:hideMark/>
          </w:tcPr>
          <w:p w:rsidR="000574F1" w:rsidRPr="00D910C5" w:rsidRDefault="001E3149" w:rsidP="000574F1">
            <w:pPr>
              <w:jc w:val="center"/>
            </w:pPr>
            <w:r w:rsidRPr="00D910C5">
              <w:rPr>
                <w:lang w:val="en-US"/>
              </w:rPr>
              <w:t>36 000</w:t>
            </w:r>
          </w:p>
        </w:tc>
        <w:tc>
          <w:tcPr>
            <w:tcW w:w="1069" w:type="dxa"/>
            <w:tcBorders>
              <w:top w:val="nil"/>
              <w:left w:val="nil"/>
              <w:bottom w:val="nil"/>
              <w:right w:val="nil"/>
            </w:tcBorders>
            <w:shd w:val="clear" w:color="auto" w:fill="auto"/>
            <w:vAlign w:val="center"/>
            <w:hideMark/>
          </w:tcPr>
          <w:p w:rsidR="000574F1" w:rsidRPr="00D910C5" w:rsidRDefault="001E3149" w:rsidP="000574F1">
            <w:pPr>
              <w:jc w:val="center"/>
            </w:pPr>
            <w:r w:rsidRPr="00D910C5">
              <w:rPr>
                <w:bCs/>
                <w:lang w:val="en-US"/>
              </w:rPr>
              <w:t>132,000</w:t>
            </w:r>
          </w:p>
        </w:tc>
        <w:tc>
          <w:tcPr>
            <w:tcW w:w="1028" w:type="dxa"/>
            <w:tcBorders>
              <w:top w:val="nil"/>
              <w:left w:val="nil"/>
              <w:bottom w:val="nil"/>
              <w:right w:val="nil"/>
            </w:tcBorders>
            <w:shd w:val="clear" w:color="auto" w:fill="auto"/>
            <w:vAlign w:val="center"/>
            <w:hideMark/>
          </w:tcPr>
          <w:p w:rsidR="000574F1" w:rsidRPr="00D910C5" w:rsidRDefault="001E3149" w:rsidP="000574F1">
            <w:pPr>
              <w:jc w:val="center"/>
            </w:pPr>
            <w:r w:rsidRPr="00D910C5">
              <w:rPr>
                <w:lang w:val="en-US"/>
              </w:rPr>
              <w:t>2</w:t>
            </w:r>
          </w:p>
        </w:tc>
        <w:tc>
          <w:tcPr>
            <w:tcW w:w="1077" w:type="dxa"/>
            <w:tcBorders>
              <w:top w:val="nil"/>
              <w:left w:val="nil"/>
              <w:bottom w:val="nil"/>
              <w:right w:val="nil"/>
            </w:tcBorders>
            <w:shd w:val="clear" w:color="auto" w:fill="auto"/>
            <w:vAlign w:val="center"/>
            <w:hideMark/>
          </w:tcPr>
          <w:p w:rsidR="000574F1" w:rsidRPr="00D910C5" w:rsidRDefault="001E3149" w:rsidP="000574F1">
            <w:pPr>
              <w:jc w:val="center"/>
            </w:pPr>
            <w:r w:rsidRPr="00D910C5">
              <w:rPr>
                <w:lang w:val="en-US"/>
              </w:rPr>
              <w:t>24000</w:t>
            </w:r>
          </w:p>
        </w:tc>
        <w:tc>
          <w:tcPr>
            <w:tcW w:w="1030" w:type="dxa"/>
            <w:tcBorders>
              <w:top w:val="nil"/>
              <w:left w:val="nil"/>
              <w:bottom w:val="nil"/>
              <w:right w:val="nil"/>
            </w:tcBorders>
            <w:shd w:val="clear" w:color="auto" w:fill="auto"/>
            <w:vAlign w:val="center"/>
            <w:hideMark/>
          </w:tcPr>
          <w:p w:rsidR="000574F1" w:rsidRPr="00D910C5" w:rsidRDefault="001E3149" w:rsidP="000574F1">
            <w:pPr>
              <w:jc w:val="center"/>
            </w:pPr>
            <w:r w:rsidRPr="00D910C5">
              <w:rPr>
                <w:lang w:val="en-US"/>
              </w:rPr>
              <w:t>1</w:t>
            </w:r>
          </w:p>
        </w:tc>
        <w:tc>
          <w:tcPr>
            <w:tcW w:w="1075" w:type="dxa"/>
            <w:tcBorders>
              <w:top w:val="nil"/>
              <w:left w:val="nil"/>
              <w:bottom w:val="nil"/>
              <w:right w:val="nil"/>
            </w:tcBorders>
            <w:shd w:val="clear" w:color="auto" w:fill="auto"/>
            <w:vAlign w:val="center"/>
            <w:hideMark/>
          </w:tcPr>
          <w:p w:rsidR="000574F1" w:rsidRPr="00D910C5" w:rsidRDefault="001E3149" w:rsidP="000574F1">
            <w:pPr>
              <w:jc w:val="center"/>
            </w:pPr>
            <w:r w:rsidRPr="00D910C5">
              <w:rPr>
                <w:lang w:val="en-US"/>
              </w:rPr>
              <w:t>18 000</w:t>
            </w:r>
          </w:p>
        </w:tc>
        <w:tc>
          <w:tcPr>
            <w:tcW w:w="1068" w:type="dxa"/>
            <w:tcBorders>
              <w:top w:val="nil"/>
              <w:left w:val="nil"/>
              <w:bottom w:val="nil"/>
            </w:tcBorders>
            <w:shd w:val="clear" w:color="auto" w:fill="auto"/>
            <w:vAlign w:val="center"/>
            <w:hideMark/>
          </w:tcPr>
          <w:p w:rsidR="000574F1" w:rsidRPr="00D910C5" w:rsidRDefault="001E3149" w:rsidP="000574F1">
            <w:pPr>
              <w:jc w:val="center"/>
            </w:pPr>
            <w:r w:rsidRPr="00D910C5">
              <w:rPr>
                <w:lang w:val="en-US"/>
              </w:rPr>
              <w:t>42 000</w:t>
            </w:r>
          </w:p>
        </w:tc>
      </w:tr>
      <w:tr w:rsidR="00EE6024" w:rsidTr="000574F1">
        <w:trPr>
          <w:trHeight w:val="346"/>
        </w:trPr>
        <w:tc>
          <w:tcPr>
            <w:tcW w:w="3433" w:type="dxa"/>
            <w:tcBorders>
              <w:top w:val="nil"/>
              <w:bottom w:val="nil"/>
            </w:tcBorders>
            <w:shd w:val="clear" w:color="auto" w:fill="auto"/>
            <w:vAlign w:val="center"/>
          </w:tcPr>
          <w:p w:rsidR="000574F1" w:rsidRPr="00D910C5" w:rsidRDefault="001E3149" w:rsidP="000574F1">
            <w:r w:rsidRPr="00D910C5">
              <w:rPr>
                <w:lang w:val="en-US"/>
              </w:rPr>
              <w:t>Karasay</w:t>
            </w:r>
          </w:p>
        </w:tc>
        <w:tc>
          <w:tcPr>
            <w:tcW w:w="1028" w:type="dxa"/>
            <w:tcBorders>
              <w:top w:val="nil"/>
              <w:bottom w:val="nil"/>
              <w:right w:val="nil"/>
            </w:tcBorders>
            <w:shd w:val="clear" w:color="auto" w:fill="auto"/>
            <w:vAlign w:val="center"/>
            <w:hideMark/>
          </w:tcPr>
          <w:p w:rsidR="000574F1" w:rsidRPr="00D910C5" w:rsidRDefault="001E3149" w:rsidP="000574F1">
            <w:pPr>
              <w:jc w:val="center"/>
            </w:pPr>
            <w:r w:rsidRPr="00D910C5">
              <w:rPr>
                <w:lang w:val="en-US"/>
              </w:rPr>
              <w:t>1</w:t>
            </w:r>
          </w:p>
        </w:tc>
        <w:tc>
          <w:tcPr>
            <w:tcW w:w="1072" w:type="dxa"/>
            <w:tcBorders>
              <w:top w:val="nil"/>
              <w:left w:val="nil"/>
              <w:bottom w:val="nil"/>
              <w:right w:val="nil"/>
            </w:tcBorders>
            <w:shd w:val="clear" w:color="auto" w:fill="auto"/>
            <w:vAlign w:val="center"/>
            <w:hideMark/>
          </w:tcPr>
          <w:p w:rsidR="000574F1" w:rsidRPr="00D910C5" w:rsidRDefault="001E3149" w:rsidP="000574F1">
            <w:pPr>
              <w:jc w:val="center"/>
            </w:pPr>
            <w:r w:rsidRPr="00D910C5">
              <w:rPr>
                <w:lang w:val="en-US"/>
              </w:rPr>
              <w:t>12 000</w:t>
            </w:r>
          </w:p>
        </w:tc>
        <w:tc>
          <w:tcPr>
            <w:tcW w:w="1030" w:type="dxa"/>
            <w:tcBorders>
              <w:top w:val="nil"/>
              <w:left w:val="nil"/>
              <w:bottom w:val="nil"/>
              <w:right w:val="nil"/>
            </w:tcBorders>
            <w:shd w:val="clear" w:color="auto" w:fill="auto"/>
            <w:vAlign w:val="center"/>
            <w:hideMark/>
          </w:tcPr>
          <w:p w:rsidR="000574F1" w:rsidRPr="00D910C5" w:rsidRDefault="000574F1" w:rsidP="000574F1">
            <w:pPr>
              <w:jc w:val="center"/>
            </w:pPr>
          </w:p>
        </w:tc>
        <w:tc>
          <w:tcPr>
            <w:tcW w:w="1075" w:type="dxa"/>
            <w:tcBorders>
              <w:top w:val="nil"/>
              <w:left w:val="nil"/>
              <w:bottom w:val="nil"/>
              <w:right w:val="nil"/>
            </w:tcBorders>
            <w:shd w:val="clear" w:color="auto" w:fill="auto"/>
            <w:vAlign w:val="center"/>
            <w:hideMark/>
          </w:tcPr>
          <w:p w:rsidR="000574F1" w:rsidRPr="00D910C5" w:rsidRDefault="000574F1" w:rsidP="000574F1">
            <w:pPr>
              <w:jc w:val="center"/>
            </w:pPr>
          </w:p>
        </w:tc>
        <w:tc>
          <w:tcPr>
            <w:tcW w:w="1069" w:type="dxa"/>
            <w:tcBorders>
              <w:top w:val="nil"/>
              <w:left w:val="nil"/>
              <w:bottom w:val="nil"/>
              <w:right w:val="nil"/>
            </w:tcBorders>
            <w:shd w:val="clear" w:color="auto" w:fill="auto"/>
            <w:vAlign w:val="center"/>
            <w:hideMark/>
          </w:tcPr>
          <w:p w:rsidR="000574F1" w:rsidRPr="00D910C5" w:rsidRDefault="001E3149" w:rsidP="000574F1">
            <w:pPr>
              <w:jc w:val="center"/>
            </w:pPr>
            <w:r w:rsidRPr="00D910C5">
              <w:rPr>
                <w:bCs/>
                <w:lang w:val="en-US"/>
              </w:rPr>
              <w:t>12 000</w:t>
            </w:r>
          </w:p>
        </w:tc>
        <w:tc>
          <w:tcPr>
            <w:tcW w:w="1028" w:type="dxa"/>
            <w:tcBorders>
              <w:top w:val="nil"/>
              <w:left w:val="nil"/>
              <w:bottom w:val="nil"/>
              <w:right w:val="nil"/>
            </w:tcBorders>
            <w:shd w:val="clear" w:color="auto" w:fill="auto"/>
            <w:vAlign w:val="center"/>
            <w:hideMark/>
          </w:tcPr>
          <w:p w:rsidR="000574F1" w:rsidRPr="00D910C5" w:rsidRDefault="001E3149" w:rsidP="000574F1">
            <w:pPr>
              <w:jc w:val="center"/>
            </w:pPr>
            <w:r w:rsidRPr="00D910C5">
              <w:rPr>
                <w:lang w:val="en-US"/>
              </w:rPr>
              <w:t>3</w:t>
            </w:r>
          </w:p>
        </w:tc>
        <w:tc>
          <w:tcPr>
            <w:tcW w:w="1077" w:type="dxa"/>
            <w:tcBorders>
              <w:top w:val="nil"/>
              <w:left w:val="nil"/>
              <w:bottom w:val="nil"/>
              <w:right w:val="nil"/>
            </w:tcBorders>
            <w:shd w:val="clear" w:color="auto" w:fill="auto"/>
            <w:vAlign w:val="center"/>
            <w:hideMark/>
          </w:tcPr>
          <w:p w:rsidR="000574F1" w:rsidRPr="00D910C5" w:rsidRDefault="001E3149" w:rsidP="000574F1">
            <w:pPr>
              <w:jc w:val="center"/>
            </w:pPr>
            <w:r w:rsidRPr="00D910C5">
              <w:rPr>
                <w:lang w:val="en-US"/>
              </w:rPr>
              <w:t>36000</w:t>
            </w:r>
          </w:p>
        </w:tc>
        <w:tc>
          <w:tcPr>
            <w:tcW w:w="1030" w:type="dxa"/>
            <w:tcBorders>
              <w:top w:val="nil"/>
              <w:left w:val="nil"/>
              <w:bottom w:val="nil"/>
              <w:right w:val="nil"/>
            </w:tcBorders>
            <w:shd w:val="clear" w:color="auto" w:fill="auto"/>
            <w:vAlign w:val="center"/>
            <w:hideMark/>
          </w:tcPr>
          <w:p w:rsidR="000574F1" w:rsidRPr="00D910C5" w:rsidRDefault="001E3149" w:rsidP="000574F1">
            <w:pPr>
              <w:jc w:val="center"/>
            </w:pPr>
            <w:r w:rsidRPr="00D910C5">
              <w:rPr>
                <w:lang w:val="en-US"/>
              </w:rPr>
              <w:t>1</w:t>
            </w:r>
          </w:p>
        </w:tc>
        <w:tc>
          <w:tcPr>
            <w:tcW w:w="1075" w:type="dxa"/>
            <w:tcBorders>
              <w:top w:val="nil"/>
              <w:left w:val="nil"/>
              <w:bottom w:val="nil"/>
              <w:right w:val="nil"/>
            </w:tcBorders>
            <w:shd w:val="clear" w:color="auto" w:fill="auto"/>
            <w:vAlign w:val="center"/>
            <w:hideMark/>
          </w:tcPr>
          <w:p w:rsidR="000574F1" w:rsidRPr="00D910C5" w:rsidRDefault="001E3149" w:rsidP="000574F1">
            <w:pPr>
              <w:jc w:val="center"/>
            </w:pPr>
            <w:r w:rsidRPr="00D910C5">
              <w:rPr>
                <w:lang w:val="en-US"/>
              </w:rPr>
              <w:t>18 000</w:t>
            </w:r>
          </w:p>
        </w:tc>
        <w:tc>
          <w:tcPr>
            <w:tcW w:w="1068" w:type="dxa"/>
            <w:tcBorders>
              <w:top w:val="nil"/>
              <w:left w:val="nil"/>
              <w:bottom w:val="nil"/>
            </w:tcBorders>
            <w:shd w:val="clear" w:color="auto" w:fill="auto"/>
            <w:vAlign w:val="center"/>
            <w:hideMark/>
          </w:tcPr>
          <w:p w:rsidR="000574F1" w:rsidRPr="00D910C5" w:rsidRDefault="001E3149" w:rsidP="000574F1">
            <w:pPr>
              <w:jc w:val="center"/>
            </w:pPr>
            <w:r w:rsidRPr="00D910C5">
              <w:rPr>
                <w:bCs/>
                <w:lang w:val="en-US"/>
              </w:rPr>
              <w:t>54 000</w:t>
            </w:r>
          </w:p>
        </w:tc>
      </w:tr>
      <w:tr w:rsidR="00EE6024" w:rsidTr="00DA71A5">
        <w:trPr>
          <w:trHeight w:val="346"/>
        </w:trPr>
        <w:tc>
          <w:tcPr>
            <w:tcW w:w="3433" w:type="dxa"/>
            <w:tcBorders>
              <w:top w:val="nil"/>
              <w:bottom w:val="nil"/>
            </w:tcBorders>
            <w:shd w:val="clear" w:color="auto" w:fill="auto"/>
            <w:vAlign w:val="center"/>
            <w:hideMark/>
          </w:tcPr>
          <w:p w:rsidR="000574F1" w:rsidRPr="00D910C5" w:rsidRDefault="001E3149" w:rsidP="000574F1">
            <w:r w:rsidRPr="00D910C5">
              <w:rPr>
                <w:bCs/>
                <w:lang w:val="en-US"/>
              </w:rPr>
              <w:t>TOTAL</w:t>
            </w:r>
          </w:p>
        </w:tc>
        <w:tc>
          <w:tcPr>
            <w:tcW w:w="1028" w:type="dxa"/>
            <w:tcBorders>
              <w:top w:val="nil"/>
              <w:bottom w:val="nil"/>
              <w:right w:val="nil"/>
            </w:tcBorders>
            <w:shd w:val="clear" w:color="auto" w:fill="auto"/>
            <w:vAlign w:val="center"/>
            <w:hideMark/>
          </w:tcPr>
          <w:p w:rsidR="000574F1" w:rsidRPr="00D910C5" w:rsidRDefault="001E3149" w:rsidP="000574F1">
            <w:pPr>
              <w:jc w:val="center"/>
            </w:pPr>
            <w:r w:rsidRPr="00D910C5">
              <w:rPr>
                <w:bCs/>
                <w:lang w:val="en-US"/>
              </w:rPr>
              <w:t>49</w:t>
            </w:r>
          </w:p>
        </w:tc>
        <w:tc>
          <w:tcPr>
            <w:tcW w:w="1072" w:type="dxa"/>
            <w:tcBorders>
              <w:top w:val="nil"/>
              <w:left w:val="nil"/>
              <w:bottom w:val="nil"/>
              <w:right w:val="nil"/>
            </w:tcBorders>
            <w:shd w:val="clear" w:color="auto" w:fill="auto"/>
            <w:vAlign w:val="center"/>
            <w:hideMark/>
          </w:tcPr>
          <w:p w:rsidR="000574F1" w:rsidRPr="00D910C5" w:rsidRDefault="001E3149" w:rsidP="000574F1">
            <w:pPr>
              <w:jc w:val="center"/>
            </w:pPr>
            <w:r w:rsidRPr="00D910C5">
              <w:rPr>
                <w:bCs/>
                <w:lang w:val="en-US"/>
              </w:rPr>
              <w:t>588,000</w:t>
            </w:r>
          </w:p>
        </w:tc>
        <w:tc>
          <w:tcPr>
            <w:tcW w:w="1030" w:type="dxa"/>
            <w:tcBorders>
              <w:top w:val="nil"/>
              <w:left w:val="nil"/>
              <w:bottom w:val="nil"/>
              <w:right w:val="nil"/>
            </w:tcBorders>
            <w:shd w:val="clear" w:color="auto" w:fill="auto"/>
            <w:vAlign w:val="center"/>
            <w:hideMark/>
          </w:tcPr>
          <w:p w:rsidR="000574F1" w:rsidRPr="00D910C5" w:rsidRDefault="001E3149" w:rsidP="000574F1">
            <w:pPr>
              <w:jc w:val="center"/>
            </w:pPr>
            <w:r w:rsidRPr="00D910C5">
              <w:rPr>
                <w:bCs/>
                <w:lang w:val="en-US"/>
              </w:rPr>
              <w:t>9</w:t>
            </w:r>
          </w:p>
        </w:tc>
        <w:tc>
          <w:tcPr>
            <w:tcW w:w="1075" w:type="dxa"/>
            <w:tcBorders>
              <w:top w:val="nil"/>
              <w:left w:val="nil"/>
              <w:bottom w:val="nil"/>
              <w:right w:val="nil"/>
            </w:tcBorders>
            <w:shd w:val="clear" w:color="auto" w:fill="auto"/>
            <w:vAlign w:val="center"/>
            <w:hideMark/>
          </w:tcPr>
          <w:p w:rsidR="000574F1" w:rsidRPr="00D910C5" w:rsidRDefault="001E3149" w:rsidP="000574F1">
            <w:pPr>
              <w:jc w:val="center"/>
            </w:pPr>
            <w:r w:rsidRPr="00D910C5">
              <w:rPr>
                <w:bCs/>
                <w:lang w:val="en-US"/>
              </w:rPr>
              <w:t>162,000</w:t>
            </w:r>
          </w:p>
        </w:tc>
        <w:tc>
          <w:tcPr>
            <w:tcW w:w="1069" w:type="dxa"/>
            <w:tcBorders>
              <w:top w:val="nil"/>
              <w:left w:val="nil"/>
              <w:bottom w:val="nil"/>
              <w:right w:val="nil"/>
            </w:tcBorders>
            <w:shd w:val="clear" w:color="auto" w:fill="auto"/>
            <w:vAlign w:val="center"/>
            <w:hideMark/>
          </w:tcPr>
          <w:p w:rsidR="000574F1" w:rsidRPr="00D910C5" w:rsidRDefault="001E3149" w:rsidP="000574F1">
            <w:pPr>
              <w:jc w:val="center"/>
            </w:pPr>
            <w:r w:rsidRPr="00D910C5">
              <w:rPr>
                <w:bCs/>
                <w:lang w:val="en-US"/>
              </w:rPr>
              <w:t>750,000</w:t>
            </w:r>
          </w:p>
        </w:tc>
        <w:tc>
          <w:tcPr>
            <w:tcW w:w="1028" w:type="dxa"/>
            <w:tcBorders>
              <w:top w:val="nil"/>
              <w:left w:val="nil"/>
              <w:bottom w:val="nil"/>
              <w:right w:val="nil"/>
            </w:tcBorders>
            <w:shd w:val="clear" w:color="auto" w:fill="auto"/>
            <w:vAlign w:val="center"/>
            <w:hideMark/>
          </w:tcPr>
          <w:p w:rsidR="000574F1" w:rsidRPr="00D910C5" w:rsidRDefault="001E3149" w:rsidP="000574F1">
            <w:pPr>
              <w:jc w:val="center"/>
            </w:pPr>
            <w:r w:rsidRPr="00D910C5">
              <w:rPr>
                <w:bCs/>
                <w:lang w:val="en-US"/>
              </w:rPr>
              <w:t>15</w:t>
            </w:r>
          </w:p>
        </w:tc>
        <w:tc>
          <w:tcPr>
            <w:tcW w:w="1077" w:type="dxa"/>
            <w:tcBorders>
              <w:top w:val="nil"/>
              <w:left w:val="nil"/>
              <w:bottom w:val="nil"/>
              <w:right w:val="nil"/>
            </w:tcBorders>
            <w:shd w:val="clear" w:color="auto" w:fill="auto"/>
            <w:vAlign w:val="center"/>
            <w:hideMark/>
          </w:tcPr>
          <w:p w:rsidR="000574F1" w:rsidRPr="00D910C5" w:rsidRDefault="001E3149" w:rsidP="000574F1">
            <w:pPr>
              <w:jc w:val="center"/>
            </w:pPr>
            <w:r w:rsidRPr="00D910C5">
              <w:rPr>
                <w:lang w:val="en-US"/>
              </w:rPr>
              <w:t>180000</w:t>
            </w:r>
          </w:p>
        </w:tc>
        <w:tc>
          <w:tcPr>
            <w:tcW w:w="1030" w:type="dxa"/>
            <w:tcBorders>
              <w:top w:val="nil"/>
              <w:left w:val="nil"/>
              <w:bottom w:val="nil"/>
              <w:right w:val="nil"/>
            </w:tcBorders>
            <w:shd w:val="clear" w:color="auto" w:fill="auto"/>
            <w:vAlign w:val="center"/>
            <w:hideMark/>
          </w:tcPr>
          <w:p w:rsidR="000574F1" w:rsidRPr="00D910C5" w:rsidRDefault="001E3149" w:rsidP="000574F1">
            <w:pPr>
              <w:jc w:val="center"/>
            </w:pPr>
            <w:r w:rsidRPr="00D910C5">
              <w:rPr>
                <w:lang w:val="en-US"/>
              </w:rPr>
              <w:t>4</w:t>
            </w:r>
          </w:p>
        </w:tc>
        <w:tc>
          <w:tcPr>
            <w:tcW w:w="1075" w:type="dxa"/>
            <w:tcBorders>
              <w:top w:val="nil"/>
              <w:left w:val="nil"/>
              <w:bottom w:val="nil"/>
              <w:right w:val="nil"/>
            </w:tcBorders>
            <w:shd w:val="clear" w:color="auto" w:fill="auto"/>
            <w:vAlign w:val="center"/>
            <w:hideMark/>
          </w:tcPr>
          <w:p w:rsidR="000574F1" w:rsidRPr="00D910C5" w:rsidRDefault="001E3149" w:rsidP="000574F1">
            <w:pPr>
              <w:jc w:val="center"/>
            </w:pPr>
            <w:r w:rsidRPr="00D910C5">
              <w:rPr>
                <w:bCs/>
                <w:lang w:val="en-US"/>
              </w:rPr>
              <w:t>72 000</w:t>
            </w:r>
          </w:p>
        </w:tc>
        <w:tc>
          <w:tcPr>
            <w:tcW w:w="1068" w:type="dxa"/>
            <w:tcBorders>
              <w:top w:val="nil"/>
              <w:left w:val="nil"/>
              <w:bottom w:val="nil"/>
            </w:tcBorders>
            <w:shd w:val="clear" w:color="auto" w:fill="auto"/>
            <w:vAlign w:val="center"/>
            <w:hideMark/>
          </w:tcPr>
          <w:p w:rsidR="000574F1" w:rsidRPr="00D910C5" w:rsidRDefault="001E3149" w:rsidP="000574F1">
            <w:pPr>
              <w:jc w:val="center"/>
            </w:pPr>
            <w:r w:rsidRPr="00D910C5">
              <w:rPr>
                <w:bCs/>
                <w:lang w:val="en-US"/>
              </w:rPr>
              <w:t>252,000</w:t>
            </w:r>
          </w:p>
        </w:tc>
      </w:tr>
      <w:tr w:rsidR="00EE6024" w:rsidRPr="00E923AD" w:rsidTr="00DA71A5">
        <w:trPr>
          <w:trHeight w:val="346"/>
        </w:trPr>
        <w:tc>
          <w:tcPr>
            <w:tcW w:w="13985" w:type="dxa"/>
            <w:gridSpan w:val="11"/>
            <w:tcBorders>
              <w:top w:val="nil"/>
            </w:tcBorders>
            <w:shd w:val="clear" w:color="auto" w:fill="auto"/>
            <w:vAlign w:val="center"/>
          </w:tcPr>
          <w:p w:rsidR="00DA71A5" w:rsidRPr="001E3149" w:rsidRDefault="001E3149" w:rsidP="00DA71A5">
            <w:pPr>
              <w:ind w:firstLine="616"/>
              <w:rPr>
                <w:bCs/>
                <w:lang w:val="en-US"/>
              </w:rPr>
            </w:pPr>
            <w:r w:rsidRPr="00D910C5">
              <w:rPr>
                <w:sz w:val="20"/>
                <w:szCs w:val="23"/>
                <w:lang w:val="en-US"/>
              </w:rPr>
              <w:t>Note: calculated based on research</w:t>
            </w:r>
          </w:p>
        </w:tc>
      </w:tr>
    </w:tbl>
    <w:p w:rsidR="00C37F60" w:rsidRPr="001E3149" w:rsidRDefault="00C37F60" w:rsidP="000574F1">
      <w:pPr>
        <w:rPr>
          <w:sz w:val="28"/>
          <w:szCs w:val="28"/>
          <w:lang w:val="en-US"/>
        </w:rPr>
      </w:pPr>
    </w:p>
    <w:p w:rsidR="00C37F60" w:rsidRPr="001E3149" w:rsidRDefault="00C37F60" w:rsidP="000574F1">
      <w:pPr>
        <w:rPr>
          <w:lang w:val="en-US"/>
        </w:rPr>
      </w:pPr>
    </w:p>
    <w:p w:rsidR="00C37F60" w:rsidRPr="001E3149" w:rsidRDefault="00C37F60" w:rsidP="000574F1">
      <w:pPr>
        <w:rPr>
          <w:lang w:val="en-US"/>
        </w:rPr>
      </w:pPr>
    </w:p>
    <w:p w:rsidR="00FF7D7C" w:rsidRPr="00D045B0" w:rsidRDefault="00FF7D7C" w:rsidP="00E257CA">
      <w:pPr>
        <w:jc w:val="center"/>
        <w:rPr>
          <w:b/>
          <w:sz w:val="28"/>
          <w:lang w:val="en-US"/>
        </w:rPr>
      </w:pPr>
    </w:p>
    <w:p w:rsidR="005310F2" w:rsidRDefault="001E3149" w:rsidP="00E257CA">
      <w:pPr>
        <w:jc w:val="center"/>
        <w:rPr>
          <w:b/>
          <w:sz w:val="28"/>
          <w:lang w:val="kk-KZ"/>
        </w:rPr>
      </w:pPr>
      <w:r w:rsidRPr="00EE2430">
        <w:rPr>
          <w:b/>
          <w:sz w:val="28"/>
          <w:lang w:val="en-US"/>
        </w:rPr>
        <w:lastRenderedPageBreak/>
        <w:t xml:space="preserve">APPENDIX </w:t>
      </w:r>
      <w:r w:rsidR="00AB4734">
        <w:rPr>
          <w:b/>
          <w:sz w:val="28"/>
          <w:lang w:val="en-US"/>
        </w:rPr>
        <w:t>3</w:t>
      </w:r>
      <w:r w:rsidR="00EE2430">
        <w:rPr>
          <w:b/>
          <w:sz w:val="28"/>
          <w:lang w:val="kk-KZ"/>
        </w:rPr>
        <w:t xml:space="preserve"> </w:t>
      </w:r>
    </w:p>
    <w:p w:rsidR="005310F2" w:rsidRDefault="005310F2" w:rsidP="00E257CA">
      <w:pPr>
        <w:jc w:val="center"/>
        <w:rPr>
          <w:b/>
          <w:sz w:val="28"/>
          <w:lang w:val="kk-KZ"/>
        </w:rPr>
      </w:pPr>
    </w:p>
    <w:p w:rsidR="00497700" w:rsidRPr="00E257CA" w:rsidRDefault="001E3149" w:rsidP="00E257CA">
      <w:pPr>
        <w:jc w:val="center"/>
        <w:rPr>
          <w:b/>
          <w:sz w:val="28"/>
          <w:lang w:val="en-US"/>
        </w:rPr>
      </w:pPr>
      <w:r w:rsidRPr="00E257CA">
        <w:rPr>
          <w:b/>
          <w:bCs/>
          <w:sz w:val="28"/>
          <w:szCs w:val="28"/>
          <w:lang w:val="en-US"/>
        </w:rPr>
        <w:t>Recommended layout of raw material zones of dairy processing enterprises by organizing cooperative MPPs in Enbe</w:t>
      </w:r>
      <w:r w:rsidRPr="00E257CA">
        <w:rPr>
          <w:b/>
          <w:bCs/>
          <w:sz w:val="28"/>
          <w:szCs w:val="28"/>
          <w:lang w:val="en-US"/>
        </w:rPr>
        <w:t>k</w:t>
      </w:r>
      <w:r w:rsidRPr="00E257CA">
        <w:rPr>
          <w:b/>
          <w:bCs/>
          <w:sz w:val="28"/>
          <w:szCs w:val="28"/>
          <w:lang w:val="en-US"/>
        </w:rPr>
        <w:t>shikazakhsky district of Almaty region</w:t>
      </w:r>
    </w:p>
    <w:p w:rsidR="00C37F60" w:rsidRPr="001E3149" w:rsidRDefault="00FB54A0" w:rsidP="000574F1">
      <w:pPr>
        <w:jc w:val="center"/>
        <w:rPr>
          <w:sz w:val="28"/>
          <w:szCs w:val="28"/>
          <w:lang w:val="en-US"/>
        </w:rPr>
      </w:pPr>
      <w:r>
        <w:rPr>
          <w:noProof/>
        </w:rPr>
        <mc:AlternateContent>
          <mc:Choice Requires="wps">
            <w:drawing>
              <wp:anchor distT="0" distB="0" distL="114300" distR="114300" simplePos="0" relativeHeight="251120128" behindDoc="0" locked="0" layoutInCell="1" allowOverlap="1" wp14:anchorId="349446D4" wp14:editId="376DF3E8">
                <wp:simplePos x="0" y="0"/>
                <wp:positionH relativeFrom="column">
                  <wp:posOffset>7816924</wp:posOffset>
                </wp:positionH>
                <wp:positionV relativeFrom="paragraph">
                  <wp:posOffset>143650</wp:posOffset>
                </wp:positionV>
                <wp:extent cx="1286407" cy="341282"/>
                <wp:effectExtent l="0" t="0" r="28575" b="20955"/>
                <wp:wrapNone/>
                <wp:docPr id="11599" name="Прямоугольник 11599"/>
                <wp:cNvGraphicFramePr/>
                <a:graphic xmlns:a="http://schemas.openxmlformats.org/drawingml/2006/main">
                  <a:graphicData uri="http://schemas.microsoft.com/office/word/2010/wordprocessingShape">
                    <wps:wsp>
                      <wps:cNvSpPr/>
                      <wps:spPr>
                        <a:xfrm>
                          <a:off x="0" y="0"/>
                          <a:ext cx="1286407" cy="341282"/>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D0742D" w:rsidRDefault="00016A0D" w:rsidP="00FB54A0">
                            <w:pPr>
                              <w:pStyle w:val="aff6"/>
                              <w:rPr>
                                <w:rFonts w:ascii="Times New Roman" w:hAnsi="Times New Roman" w:cs="Times New Roman"/>
                                <w:sz w:val="24"/>
                                <w:szCs w:val="24"/>
                                <w:lang w:val="en-US"/>
                              </w:rPr>
                            </w:pPr>
                            <w:r>
                              <w:rPr>
                                <w:rFonts w:ascii="Times New Roman" w:hAnsi="Times New Roman" w:cs="Times New Roman"/>
                                <w:sz w:val="24"/>
                                <w:szCs w:val="24"/>
                                <w:lang w:val="en-US"/>
                              </w:rPr>
                              <w:t>Kerbulak region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599" o:spid="_x0000_s1347" style="position:absolute;left:0;text-align:left;margin-left:615.5pt;margin-top:11.3pt;width:101.3pt;height:26.85pt;z-index:25112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" fillcolor="window" strokecolor="windowText" strokeweight="1pt">
                <v:textbox>
                  <w:txbxContent>
                    <w:p w:rsidR="00016A0D" w:rsidRPr="00D0742D" w:rsidRDefault="00016A0D" w:rsidP="00FB54A0">
                      <w:pPr>
                        <w:pStyle w:val="aff6"/>
                        <w:rPr>
                          <w:rFonts w:ascii="Times New Roman" w:hAnsi="Times New Roman" w:cs="Times New Roman"/>
                          <w:sz w:val="24"/>
                          <w:szCs w:val="24"/>
                          <w:lang w:val="en-US"/>
                        </w:rPr>
                      </w:pPr>
                      <w:r>
                        <w:rPr>
                          <w:rFonts w:ascii="Times New Roman" w:hAnsi="Times New Roman" w:cs="Times New Roman"/>
                          <w:sz w:val="24"/>
                          <w:szCs w:val="24"/>
                          <w:lang w:val="en-US"/>
                        </w:rPr>
                        <w:t>Kerbulak region</w:t>
                      </w:r>
                    </w:p>
                  </w:txbxContent>
                </v:textbox>
              </v:rect>
            </w:pict>
          </mc:Fallback>
        </mc:AlternateContent>
      </w:r>
      <w:r w:rsidR="001E3149" w:rsidRPr="00D910C5">
        <w:rPr>
          <w:noProof/>
          <w:sz w:val="28"/>
          <w:szCs w:val="28"/>
        </w:rPr>
        <mc:AlternateContent>
          <mc:Choice Requires="wpg">
            <w:drawing>
              <wp:anchor distT="0" distB="0" distL="114300" distR="114300" simplePos="0" relativeHeight="250700288" behindDoc="0" locked="0" layoutInCell="1" allowOverlap="1" wp14:anchorId="1032CA4D" wp14:editId="0787963C">
                <wp:simplePos x="0" y="0"/>
                <wp:positionH relativeFrom="column">
                  <wp:posOffset>-169190</wp:posOffset>
                </wp:positionH>
                <wp:positionV relativeFrom="paragraph">
                  <wp:posOffset>97672</wp:posOffset>
                </wp:positionV>
                <wp:extent cx="9196705" cy="4976037"/>
                <wp:effectExtent l="0" t="0" r="4445" b="0"/>
                <wp:wrapNone/>
                <wp:docPr id="11289" name="Группа 11289"/>
                <wp:cNvGraphicFramePr/>
                <a:graphic xmlns:a="http://schemas.openxmlformats.org/drawingml/2006/main">
                  <a:graphicData uri="http://schemas.microsoft.com/office/word/2010/wordprocessingGroup">
                    <wpg:wgp>
                      <wpg:cNvGrpSpPr/>
                      <wpg:grpSpPr>
                        <a:xfrm>
                          <a:off x="0" y="0"/>
                          <a:ext cx="9196705" cy="4976037"/>
                          <a:chOff x="0" y="0"/>
                          <a:chExt cx="9196705" cy="5698490"/>
                        </a:xfrm>
                      </wpg:grpSpPr>
                      <wpg:grpSp>
                        <wpg:cNvPr id="5125" name="Группа 5125"/>
                        <wpg:cNvGrpSpPr/>
                        <wpg:grpSpPr>
                          <a:xfrm>
                            <a:off x="0" y="0"/>
                            <a:ext cx="9196705" cy="5698490"/>
                            <a:chOff x="0" y="0"/>
                            <a:chExt cx="9197163" cy="5699051"/>
                          </a:xfrm>
                        </wpg:grpSpPr>
                        <pic:pic xmlns:pic="http://schemas.openxmlformats.org/drawingml/2006/picture">
                          <pic:nvPicPr>
                            <pic:cNvPr id="11266" name="Picture 2" descr="ÐÐ°ÑÑÐ¸Ð½ÐºÐ¸ Ð¿Ð¾ Ð·Ð°Ð¿ÑÐ¾ÑÑ ÐÐÐÐ¥ÐÐ¨Ð¡ÐÐÐ ÑÐ°Ð¹Ð¾Ð½ ÐºÐ°ÑÑÐ°"/>
                            <pic:cNvPicPr>
                              <a:picLocks noChangeAspect="1"/>
                            </pic:cNvPicPr>
                          </pic:nvPicPr>
                          <pic:blipFill>
                            <a:blip r:embed="rId94" cstate="print"/>
                            <a:stretch>
                              <a:fillRect/>
                            </a:stretch>
                          </pic:blipFill>
                          <pic:spPr bwMode="auto">
                            <a:xfrm>
                              <a:off x="74428" y="0"/>
                              <a:ext cx="9122735" cy="5699051"/>
                            </a:xfrm>
                            <a:prstGeom prst="rect">
                              <a:avLst/>
                            </a:prstGeom>
                            <a:noFill/>
                          </pic:spPr>
                        </pic:pic>
                        <pic:pic xmlns:pic="http://schemas.openxmlformats.org/drawingml/2006/picture">
                          <pic:nvPicPr>
                            <pic:cNvPr id="5124" name="Picture 3" descr="C:\Users\6\Desktop\Безымянный.jpg"/>
                            <pic:cNvPicPr>
                              <a:picLocks noChangeAspect="1"/>
                            </pic:cNvPicPr>
                          </pic:nvPicPr>
                          <pic:blipFill>
                            <a:blip r:embed="rId95"/>
                            <a:stretch>
                              <a:fillRect/>
                            </a:stretch>
                          </pic:blipFill>
                          <pic:spPr bwMode="auto">
                            <a:xfrm>
                              <a:off x="0" y="4369982"/>
                              <a:ext cx="9133368" cy="1329069"/>
                            </a:xfrm>
                            <a:prstGeom prst="rect">
                              <a:avLst/>
                            </a:prstGeom>
                            <a:noFill/>
                          </pic:spPr>
                        </pic:pic>
                      </wpg:grpSp>
                      <wpg:grpSp>
                        <wpg:cNvPr id="5126" name="Группа 59"/>
                        <wpg:cNvGrpSpPr/>
                        <wpg:grpSpPr>
                          <a:xfrm>
                            <a:off x="244549" y="159488"/>
                            <a:ext cx="7741285" cy="4173220"/>
                            <a:chOff x="0" y="0"/>
                            <a:chExt cx="7741492" cy="4386316"/>
                          </a:xfrm>
                        </wpg:grpSpPr>
                        <wps:wsp>
                          <wps:cNvPr id="5127" name="Овальная выноска 5127"/>
                          <wps:cNvSpPr/>
                          <wps:spPr>
                            <a:xfrm>
                              <a:off x="2271272" y="2909624"/>
                              <a:ext cx="2342644" cy="868101"/>
                            </a:xfrm>
                            <a:prstGeom prst="wedgeEllipseCallout">
                              <a:avLst>
                                <a:gd name="adj1" fmla="val 21712"/>
                                <a:gd name="adj2" fmla="val -126344"/>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FB54A0">
                                <w:pPr>
                                  <w:pStyle w:val="af3"/>
                                  <w:spacing w:before="0" w:beforeAutospacing="0" w:after="0" w:afterAutospacing="0"/>
                                  <w:jc w:val="center"/>
                                </w:pPr>
                                <w:r>
                                  <w:rPr>
                                    <w:color w:val="FFFFFF" w:themeColor="background1"/>
                                    <w:kern w:val="24"/>
                                    <w:lang w:val="en-US"/>
                                  </w:rPr>
                                  <w:t xml:space="preserve">JSC AIC “Adal” </w:t>
                                </w:r>
                              </w:p>
                              <w:p w:rsidR="00016A0D" w:rsidRDefault="00016A0D" w:rsidP="00497700">
                                <w:pPr>
                                  <w:pStyle w:val="af3"/>
                                  <w:spacing w:before="0" w:beforeAutospacing="0" w:after="0" w:afterAutospacing="0"/>
                                  <w:jc w:val="center"/>
                                </w:pPr>
                              </w:p>
                            </w:txbxContent>
                          </wps:txbx>
                          <wps:bodyPr rtlCol="0" anchor="ctr"/>
                        </wps:wsp>
                        <wps:wsp>
                          <wps:cNvPr id="5128" name="Овальная выноска 5128"/>
                          <wps:cNvSpPr/>
                          <wps:spPr>
                            <a:xfrm>
                              <a:off x="4164" y="2091994"/>
                              <a:ext cx="2521521" cy="868101"/>
                            </a:xfrm>
                            <a:prstGeom prst="wedgeEllipseCallout">
                              <a:avLst>
                                <a:gd name="adj1" fmla="val -18622"/>
                                <a:gd name="adj2" fmla="val 160036"/>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FB54A0">
                                <w:pPr>
                                  <w:pStyle w:val="af3"/>
                                  <w:spacing w:before="0" w:beforeAutospacing="0" w:after="0" w:afterAutospacing="0"/>
                                  <w:jc w:val="center"/>
                                </w:pPr>
                                <w:r>
                                  <w:rPr>
                                    <w:color w:val="FFFFFF" w:themeColor="background1"/>
                                    <w:kern w:val="24"/>
                                    <w:lang w:val="en-US"/>
                                  </w:rPr>
                                  <w:t>Foodmaster Company JSC</w:t>
                                </w:r>
                              </w:p>
                              <w:p w:rsidR="00016A0D" w:rsidRDefault="00016A0D" w:rsidP="00497700">
                                <w:pPr>
                                  <w:pStyle w:val="af3"/>
                                  <w:spacing w:before="0" w:beforeAutospacing="0" w:after="0" w:afterAutospacing="0"/>
                                  <w:jc w:val="center"/>
                                </w:pPr>
                              </w:p>
                            </w:txbxContent>
                          </wps:txbx>
                          <wps:bodyPr rtlCol="0" anchor="ctr"/>
                        </wps:wsp>
                        <wps:wsp>
                          <wps:cNvPr id="5129" name="Овальная выноска 5129"/>
                          <wps:cNvSpPr/>
                          <wps:spPr>
                            <a:xfrm>
                              <a:off x="4357718" y="993246"/>
                              <a:ext cx="2472892" cy="767959"/>
                            </a:xfrm>
                            <a:prstGeom prst="wedgeEllipseCallout">
                              <a:avLst>
                                <a:gd name="adj1" fmla="val -18622"/>
                                <a:gd name="adj2" fmla="val 160036"/>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FB54A0">
                                <w:pPr>
                                  <w:pStyle w:val="af3"/>
                                  <w:spacing w:before="0" w:beforeAutospacing="0" w:after="0" w:afterAutospacing="0"/>
                                  <w:jc w:val="center"/>
                                </w:pPr>
                                <w:r>
                                  <w:rPr>
                                    <w:color w:val="FFFFFF" w:themeColor="background1"/>
                                    <w:kern w:val="24"/>
                                    <w:lang w:val="en-US"/>
                                  </w:rPr>
                                  <w:t>LLP “Obis LTD”</w:t>
                                </w:r>
                              </w:p>
                              <w:p w:rsidR="00016A0D" w:rsidRDefault="00016A0D" w:rsidP="00497700">
                                <w:pPr>
                                  <w:pStyle w:val="af3"/>
                                  <w:spacing w:before="0" w:beforeAutospacing="0" w:after="0" w:afterAutospacing="0"/>
                                  <w:jc w:val="center"/>
                                </w:pPr>
                              </w:p>
                            </w:txbxContent>
                          </wps:txbx>
                          <wps:bodyPr rtlCol="0" anchor="ctr"/>
                        </wps:wsp>
                        <wps:wsp>
                          <wps:cNvPr id="5130" name="Овальная выноска 5130"/>
                          <wps:cNvSpPr/>
                          <wps:spPr>
                            <a:xfrm>
                              <a:off x="5357850" y="2493485"/>
                              <a:ext cx="2383642" cy="767958"/>
                            </a:xfrm>
                            <a:prstGeom prst="wedgeEllipseCallout">
                              <a:avLst>
                                <a:gd name="adj1" fmla="val -84993"/>
                                <a:gd name="adj2" fmla="val -25183"/>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16A0D" w:rsidRPr="00214123" w:rsidRDefault="00016A0D" w:rsidP="00FB54A0">
                                <w:pPr>
                                  <w:pStyle w:val="af3"/>
                                  <w:spacing w:before="0" w:beforeAutospacing="0" w:after="0" w:afterAutospacing="0"/>
                                  <w:jc w:val="center"/>
                                  <w:rPr>
                                    <w:lang w:val="en-US"/>
                                  </w:rPr>
                                </w:pPr>
                                <w:r>
                                  <w:rPr>
                                    <w:color w:val="FFFFFF" w:themeColor="background1"/>
                                    <w:kern w:val="24"/>
                                    <w:lang w:val="en-US"/>
                                  </w:rPr>
                                  <w:t>LLP “AK-NI”</w:t>
                                </w:r>
                              </w:p>
                              <w:p w:rsidR="00016A0D" w:rsidRDefault="00016A0D" w:rsidP="00497700">
                                <w:pPr>
                                  <w:pStyle w:val="af3"/>
                                  <w:spacing w:before="0" w:beforeAutospacing="0" w:after="0" w:afterAutospacing="0"/>
                                  <w:jc w:val="center"/>
                                </w:pPr>
                              </w:p>
                            </w:txbxContent>
                          </wps:txbx>
                          <wps:bodyPr rtlCol="0" anchor="ctr"/>
                        </wps:wsp>
                        <wps:wsp>
                          <wps:cNvPr id="5131" name="Прямая со стрелкой 5131"/>
                          <wps:cNvCnPr/>
                          <wps:spPr>
                            <a:xfrm rot="5400000" flipH="1" flipV="1">
                              <a:off x="1864248" y="3470353"/>
                              <a:ext cx="500064" cy="142875"/>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5132" name="Picture 6" descr="http://www.ukraineindustrial.info/wp-content/uploads/2015/09/tank-ohl.jpg"/>
                            <pic:cNvPicPr>
                              <a:picLocks noChangeAspect="1" noChangeArrowheads="1"/>
                            </pic:cNvPicPr>
                          </pic:nvPicPr>
                          <pic:blipFill>
                            <a:blip r:embed="rId96" cstate="print">
                              <a:extLst>
                                <a:ext uri="{28A0092B-C50C-407E-A947-70E740481C1C}">
                                  <a14:useLocalDpi xmlns:a14="http://schemas.microsoft.com/office/drawing/2010/main" val="0"/>
                                </a:ext>
                              </a:extLst>
                            </a:blip>
                            <a:stretch>
                              <a:fillRect/>
                            </a:stretch>
                          </pic:blipFill>
                          <pic:spPr bwMode="auto">
                            <a:xfrm>
                              <a:off x="1757089" y="3934698"/>
                              <a:ext cx="398575" cy="282913"/>
                            </a:xfrm>
                            <a:prstGeom prst="rect">
                              <a:avLst/>
                            </a:prstGeom>
                            <a:solidFill>
                              <a:schemeClr val="accent1"/>
                            </a:solidFill>
                            <a:ln>
                              <a:noFill/>
                            </a:ln>
                          </pic:spPr>
                        </pic:pic>
                        <wps:wsp>
                          <wps:cNvPr id="5133" name="TextBox 14"/>
                          <wps:cNvSpPr txBox="1"/>
                          <wps:spPr>
                            <a:xfrm>
                              <a:off x="1714512" y="3707931"/>
                              <a:ext cx="441146" cy="276999"/>
                            </a:xfrm>
                            <a:prstGeom prst="rect">
                              <a:avLst/>
                            </a:prstGeom>
                            <a:noFill/>
                          </wps:spPr>
                          <wps:txbx>
                            <w:txbxContent>
                              <w:p w:rsidR="00016A0D" w:rsidRDefault="00016A0D"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wps:txbx>
                          <wps:bodyPr wrap="square" rtlCol="0"/>
                        </wps:wsp>
                        <wps:wsp>
                          <wps:cNvPr id="5134" name="Прямая со стрелкой 5134"/>
                          <wps:cNvCnPr/>
                          <wps:spPr>
                            <a:xfrm rot="5400000">
                              <a:off x="2643206" y="2564921"/>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5135" name="Picture 6" descr="http://www.ukraineindustrial.info/wp-content/uploads/2015/09/tank-ohl.jpg"/>
                            <pic:cNvPicPr>
                              <a:picLocks noChangeAspect="1" noChangeArrowheads="1"/>
                            </pic:cNvPicPr>
                          </pic:nvPicPr>
                          <pic:blipFill>
                            <a:blip r:embed="rId96" cstate="print">
                              <a:extLst>
                                <a:ext uri="{28A0092B-C50C-407E-A947-70E740481C1C}">
                                  <a14:useLocalDpi xmlns:a14="http://schemas.microsoft.com/office/drawing/2010/main" val="0"/>
                                </a:ext>
                              </a:extLst>
                            </a:blip>
                            <a:stretch>
                              <a:fillRect/>
                            </a:stretch>
                          </pic:blipFill>
                          <pic:spPr bwMode="auto">
                            <a:xfrm>
                              <a:off x="2928958" y="2136295"/>
                              <a:ext cx="398575" cy="282913"/>
                            </a:xfrm>
                            <a:prstGeom prst="rect">
                              <a:avLst/>
                            </a:prstGeom>
                            <a:solidFill>
                              <a:schemeClr val="accent1"/>
                            </a:solidFill>
                            <a:ln>
                              <a:noFill/>
                            </a:ln>
                          </pic:spPr>
                        </pic:pic>
                        <wps:wsp>
                          <wps:cNvPr id="5136" name="TextBox 17"/>
                          <wps:cNvSpPr txBox="1"/>
                          <wps:spPr>
                            <a:xfrm>
                              <a:off x="2886304" y="1909366"/>
                              <a:ext cx="471805" cy="277495"/>
                            </a:xfrm>
                            <a:prstGeom prst="rect">
                              <a:avLst/>
                            </a:prstGeom>
                            <a:noFill/>
                          </wps:spPr>
                          <wps:txbx>
                            <w:txbxContent>
                              <w:p w:rsidR="00016A0D" w:rsidRDefault="00016A0D" w:rsidP="00497700">
                                <w:pPr>
                                  <w:pStyle w:val="af3"/>
                                  <w:spacing w:before="0" w:beforeAutospacing="0" w:after="0" w:afterAutospacing="0"/>
                                </w:pPr>
                                <w:r>
                                  <w:rPr>
                                    <w:rFonts w:asciiTheme="minorHAnsi" w:hAnsi="Calibri" w:cstheme="minorBidi"/>
                                    <w:b/>
                                    <w:bCs/>
                                    <w:color w:val="000000" w:themeColor="text1"/>
                                    <w:kern w:val="24"/>
                                    <w:lang w:val="en-US"/>
                                  </w:rPr>
                                  <w:t xml:space="preserve">1 </w:t>
                                </w:r>
                                <w:proofErr w:type="gramStart"/>
                                <w:r>
                                  <w:rPr>
                                    <w:rFonts w:asciiTheme="minorHAnsi" w:hAnsi="Calibri" w:cstheme="minorBidi"/>
                                    <w:b/>
                                    <w:bCs/>
                                    <w:color w:val="000000" w:themeColor="text1"/>
                                    <w:kern w:val="24"/>
                                    <w:lang w:val="en-US"/>
                                  </w:rPr>
                                  <w:t>tn</w:t>
                                </w:r>
                                <w:proofErr w:type="gramEnd"/>
                              </w:p>
                            </w:txbxContent>
                          </wps:txbx>
                          <wps:bodyPr wrap="square" rtlCol="0"/>
                        </wps:wsp>
                        <wps:wsp>
                          <wps:cNvPr id="5137" name="Прямая со стрелкой 5137"/>
                          <wps:cNvCnPr/>
                          <wps:spPr>
                            <a:xfrm rot="5400000">
                              <a:off x="3786214" y="2350607"/>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5138" name="Picture 6" descr="http://www.ukraineindustrial.info/wp-content/uploads/2015/09/tank-ohl.jpg"/>
                            <pic:cNvPicPr>
                              <a:picLocks noChangeAspect="1" noChangeArrowheads="1"/>
                            </pic:cNvPicPr>
                          </pic:nvPicPr>
                          <pic:blipFill>
                            <a:blip r:embed="rId96" cstate="print">
                              <a:extLst>
                                <a:ext uri="{28A0092B-C50C-407E-A947-70E740481C1C}">
                                  <a14:useLocalDpi xmlns:a14="http://schemas.microsoft.com/office/drawing/2010/main" val="0"/>
                                </a:ext>
                              </a:extLst>
                            </a:blip>
                            <a:stretch>
                              <a:fillRect/>
                            </a:stretch>
                          </pic:blipFill>
                          <pic:spPr bwMode="auto">
                            <a:xfrm>
                              <a:off x="4071966" y="1921981"/>
                              <a:ext cx="398575" cy="282913"/>
                            </a:xfrm>
                            <a:prstGeom prst="rect">
                              <a:avLst/>
                            </a:prstGeom>
                            <a:solidFill>
                              <a:schemeClr val="accent1"/>
                            </a:solidFill>
                            <a:ln>
                              <a:noFill/>
                            </a:ln>
                          </pic:spPr>
                        </pic:pic>
                        <wps:wsp>
                          <wps:cNvPr id="5139" name="TextBox 22"/>
                          <wps:cNvSpPr txBox="1"/>
                          <wps:spPr>
                            <a:xfrm>
                              <a:off x="4029281" y="1695071"/>
                              <a:ext cx="471805" cy="277495"/>
                            </a:xfrm>
                            <a:prstGeom prst="rect">
                              <a:avLst/>
                            </a:prstGeom>
                            <a:noFill/>
                          </wps:spPr>
                          <wps:txbx>
                            <w:txbxContent>
                              <w:p w:rsidR="00016A0D" w:rsidRDefault="00016A0D" w:rsidP="00497700">
                                <w:pPr>
                                  <w:pStyle w:val="af3"/>
                                  <w:spacing w:before="0" w:beforeAutospacing="0" w:after="0" w:afterAutospacing="0"/>
                                </w:pPr>
                                <w:r>
                                  <w:rPr>
                                    <w:rFonts w:asciiTheme="minorHAnsi" w:hAnsi="Calibri" w:cstheme="minorBidi"/>
                                    <w:b/>
                                    <w:bCs/>
                                    <w:color w:val="000000" w:themeColor="text1"/>
                                    <w:kern w:val="24"/>
                                    <w:lang w:val="en-US"/>
                                  </w:rPr>
                                  <w:t xml:space="preserve">1 </w:t>
                                </w:r>
                                <w:proofErr w:type="gramStart"/>
                                <w:r>
                                  <w:rPr>
                                    <w:rFonts w:asciiTheme="minorHAnsi" w:hAnsi="Calibri" w:cstheme="minorBidi"/>
                                    <w:b/>
                                    <w:bCs/>
                                    <w:color w:val="000000" w:themeColor="text1"/>
                                    <w:kern w:val="24"/>
                                    <w:lang w:val="en-US"/>
                                  </w:rPr>
                                  <w:t>tn</w:t>
                                </w:r>
                                <w:proofErr w:type="gramEnd"/>
                              </w:p>
                            </w:txbxContent>
                          </wps:txbx>
                          <wps:bodyPr wrap="square" rtlCol="0"/>
                        </wps:wsp>
                        <wps:wsp>
                          <wps:cNvPr id="5140" name="Прямая со стрелкой 5140"/>
                          <wps:cNvCnPr/>
                          <wps:spPr>
                            <a:xfrm rot="5400000">
                              <a:off x="4357718" y="2136293"/>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5141" name="Picture 6" descr="http://www.ukraineindustrial.info/wp-content/uploads/2015/09/tank-ohl.jpg"/>
                            <pic:cNvPicPr>
                              <a:picLocks noChangeAspect="1" noChangeArrowheads="1"/>
                            </pic:cNvPicPr>
                          </pic:nvPicPr>
                          <pic:blipFill>
                            <a:blip r:embed="rId96" cstate="print">
                              <a:extLst>
                                <a:ext uri="{28A0092B-C50C-407E-A947-70E740481C1C}">
                                  <a14:useLocalDpi xmlns:a14="http://schemas.microsoft.com/office/drawing/2010/main" val="0"/>
                                </a:ext>
                              </a:extLst>
                            </a:blip>
                            <a:stretch>
                              <a:fillRect/>
                            </a:stretch>
                          </pic:blipFill>
                          <pic:spPr bwMode="auto">
                            <a:xfrm>
                              <a:off x="4572032" y="1993419"/>
                              <a:ext cx="398575" cy="282913"/>
                            </a:xfrm>
                            <a:prstGeom prst="rect">
                              <a:avLst/>
                            </a:prstGeom>
                            <a:solidFill>
                              <a:schemeClr val="accent1"/>
                            </a:solidFill>
                            <a:ln>
                              <a:noFill/>
                            </a:ln>
                          </pic:spPr>
                        </pic:pic>
                        <wps:wsp>
                          <wps:cNvPr id="5142" name="TextBox 25"/>
                          <wps:cNvSpPr txBox="1"/>
                          <wps:spPr>
                            <a:xfrm>
                              <a:off x="4529455" y="1766652"/>
                              <a:ext cx="476412" cy="276999"/>
                            </a:xfrm>
                            <a:prstGeom prst="rect">
                              <a:avLst/>
                            </a:prstGeom>
                            <a:noFill/>
                          </wps:spPr>
                          <wps:txbx>
                            <w:txbxContent>
                              <w:p w:rsidR="00016A0D" w:rsidRDefault="00016A0D" w:rsidP="00497700">
                                <w:pPr>
                                  <w:pStyle w:val="af3"/>
                                  <w:spacing w:before="0" w:beforeAutospacing="0" w:after="0" w:afterAutospacing="0"/>
                                </w:pPr>
                                <w:r>
                                  <w:rPr>
                                    <w:rFonts w:asciiTheme="minorHAnsi" w:hAnsi="Calibri" w:cstheme="minorBidi"/>
                                    <w:b/>
                                    <w:bCs/>
                                    <w:color w:val="000000" w:themeColor="text1"/>
                                    <w:kern w:val="24"/>
                                    <w:lang w:val="en-US"/>
                                  </w:rPr>
                                  <w:t xml:space="preserve">1 </w:t>
                                </w:r>
                                <w:proofErr w:type="gramStart"/>
                                <w:r>
                                  <w:rPr>
                                    <w:rFonts w:asciiTheme="minorHAnsi" w:hAnsi="Calibri" w:cstheme="minorBidi"/>
                                    <w:b/>
                                    <w:bCs/>
                                    <w:color w:val="000000" w:themeColor="text1"/>
                                    <w:kern w:val="24"/>
                                    <w:lang w:val="en-US"/>
                                  </w:rPr>
                                  <w:t>tn</w:t>
                                </w:r>
                                <w:proofErr w:type="gramEnd"/>
                              </w:p>
                            </w:txbxContent>
                          </wps:txbx>
                          <wps:bodyPr wrap="square" rtlCol="0"/>
                        </wps:wsp>
                        <wps:wsp>
                          <wps:cNvPr id="5143" name="Прямая со стрелкой 5143"/>
                          <wps:cNvCnPr/>
                          <wps:spPr>
                            <a:xfrm rot="5400000">
                              <a:off x="3071834" y="2493483"/>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5144" name="Picture 6" descr="http://www.ukraineindustrial.info/wp-content/uploads/2015/09/tank-ohl.jpg"/>
                            <pic:cNvPicPr>
                              <a:picLocks noChangeAspect="1" noChangeArrowheads="1"/>
                            </pic:cNvPicPr>
                          </pic:nvPicPr>
                          <pic:blipFill>
                            <a:blip r:embed="rId96" cstate="print">
                              <a:extLst>
                                <a:ext uri="{28A0092B-C50C-407E-A947-70E740481C1C}">
                                  <a14:useLocalDpi xmlns:a14="http://schemas.microsoft.com/office/drawing/2010/main" val="0"/>
                                </a:ext>
                              </a:extLst>
                            </a:blip>
                            <a:stretch>
                              <a:fillRect/>
                            </a:stretch>
                          </pic:blipFill>
                          <pic:spPr bwMode="auto">
                            <a:xfrm>
                              <a:off x="3357586" y="2064857"/>
                              <a:ext cx="398575" cy="282913"/>
                            </a:xfrm>
                            <a:prstGeom prst="rect">
                              <a:avLst/>
                            </a:prstGeom>
                            <a:solidFill>
                              <a:schemeClr val="accent1"/>
                            </a:solidFill>
                            <a:ln>
                              <a:noFill/>
                            </a:ln>
                          </pic:spPr>
                        </pic:pic>
                        <wps:wsp>
                          <wps:cNvPr id="5145" name="TextBox 31"/>
                          <wps:cNvSpPr txBox="1"/>
                          <wps:spPr>
                            <a:xfrm>
                              <a:off x="3314920" y="1837935"/>
                              <a:ext cx="471805" cy="277495"/>
                            </a:xfrm>
                            <a:prstGeom prst="rect">
                              <a:avLst/>
                            </a:prstGeom>
                            <a:noFill/>
                          </wps:spPr>
                          <wps:txbx>
                            <w:txbxContent>
                              <w:p w:rsidR="00016A0D" w:rsidRDefault="00016A0D"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wps:txbx>
                          <wps:bodyPr wrap="square" rtlCol="0"/>
                        </wps:wsp>
                        <wps:wsp>
                          <wps:cNvPr id="5146" name="Прямая со стрелкой 5146"/>
                          <wps:cNvCnPr/>
                          <wps:spPr>
                            <a:xfrm rot="5400000">
                              <a:off x="1285884" y="3850805"/>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5147" name="Picture 6" descr="http://www.ukraineindustrial.info/wp-content/uploads/2015/09/tank-ohl.jpg"/>
                            <pic:cNvPicPr>
                              <a:picLocks noChangeAspect="1" noChangeArrowheads="1"/>
                            </pic:cNvPicPr>
                          </pic:nvPicPr>
                          <pic:blipFill>
                            <a:blip r:embed="rId96" cstate="print">
                              <a:extLst>
                                <a:ext uri="{28A0092B-C50C-407E-A947-70E740481C1C}">
                                  <a14:useLocalDpi xmlns:a14="http://schemas.microsoft.com/office/drawing/2010/main" val="0"/>
                                </a:ext>
                              </a:extLst>
                            </a:blip>
                            <a:stretch>
                              <a:fillRect/>
                            </a:stretch>
                          </pic:blipFill>
                          <pic:spPr bwMode="auto">
                            <a:xfrm>
                              <a:off x="1571636" y="3422179"/>
                              <a:ext cx="398575" cy="282913"/>
                            </a:xfrm>
                            <a:prstGeom prst="rect">
                              <a:avLst/>
                            </a:prstGeom>
                            <a:solidFill>
                              <a:schemeClr val="accent1"/>
                            </a:solidFill>
                            <a:ln>
                              <a:noFill/>
                            </a:ln>
                          </pic:spPr>
                        </pic:pic>
                        <wps:wsp>
                          <wps:cNvPr id="5148" name="TextBox 34"/>
                          <wps:cNvSpPr txBox="1"/>
                          <wps:spPr>
                            <a:xfrm>
                              <a:off x="1529059" y="3195412"/>
                              <a:ext cx="476412" cy="276999"/>
                            </a:xfrm>
                            <a:prstGeom prst="rect">
                              <a:avLst/>
                            </a:prstGeom>
                            <a:noFill/>
                          </wps:spPr>
                          <wps:txbx>
                            <w:txbxContent>
                              <w:p w:rsidR="00016A0D" w:rsidRDefault="00016A0D"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wps:txbx>
                          <wps:bodyPr wrap="square" rtlCol="0"/>
                        </wps:wsp>
                        <wps:wsp>
                          <wps:cNvPr id="5149" name="Прямая со стрелкой 5149"/>
                          <wps:cNvCnPr/>
                          <wps:spPr>
                            <a:xfrm rot="5400000">
                              <a:off x="214314" y="3850805"/>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5150" name="Picture 6" descr="http://www.ukraineindustrial.info/wp-content/uploads/2015/09/tank-ohl.jpg"/>
                            <pic:cNvPicPr>
                              <a:picLocks noChangeAspect="1" noChangeArrowheads="1"/>
                            </pic:cNvPicPr>
                          </pic:nvPicPr>
                          <pic:blipFill>
                            <a:blip r:embed="rId96" cstate="print">
                              <a:extLst>
                                <a:ext uri="{28A0092B-C50C-407E-A947-70E740481C1C}">
                                  <a14:useLocalDpi xmlns:a14="http://schemas.microsoft.com/office/drawing/2010/main" val="0"/>
                                </a:ext>
                              </a:extLst>
                            </a:blip>
                            <a:stretch>
                              <a:fillRect/>
                            </a:stretch>
                          </pic:blipFill>
                          <pic:spPr bwMode="auto">
                            <a:xfrm>
                              <a:off x="500066" y="3422179"/>
                              <a:ext cx="398575" cy="282913"/>
                            </a:xfrm>
                            <a:prstGeom prst="rect">
                              <a:avLst/>
                            </a:prstGeom>
                            <a:solidFill>
                              <a:schemeClr val="accent1"/>
                            </a:solidFill>
                            <a:ln>
                              <a:noFill/>
                            </a:ln>
                          </pic:spPr>
                        </pic:pic>
                        <wps:wsp>
                          <wps:cNvPr id="5151" name="TextBox 37"/>
                          <wps:cNvSpPr txBox="1"/>
                          <wps:spPr>
                            <a:xfrm>
                              <a:off x="457477" y="3195142"/>
                              <a:ext cx="471805" cy="277495"/>
                            </a:xfrm>
                            <a:prstGeom prst="rect">
                              <a:avLst/>
                            </a:prstGeom>
                            <a:noFill/>
                          </wps:spPr>
                          <wps:txbx>
                            <w:txbxContent>
                              <w:p w:rsidR="00016A0D" w:rsidRDefault="00016A0D"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wps:txbx>
                          <wps:bodyPr wrap="square" rtlCol="0"/>
                        </wps:wsp>
                        <wps:wsp>
                          <wps:cNvPr id="11264" name="Прямая со стрелкой 11264"/>
                          <wps:cNvCnPr/>
                          <wps:spPr>
                            <a:xfrm rot="5400000">
                              <a:off x="6715172" y="1421913"/>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265" name="Picture 6" descr="http://www.ukraineindustrial.info/wp-content/uploads/2015/09/tank-ohl.jpg"/>
                            <pic:cNvPicPr>
                              <a:picLocks noChangeAspect="1" noChangeArrowheads="1"/>
                            </pic:cNvPicPr>
                          </pic:nvPicPr>
                          <pic:blipFill>
                            <a:blip r:embed="rId96" cstate="print">
                              <a:extLst>
                                <a:ext uri="{28A0092B-C50C-407E-A947-70E740481C1C}">
                                  <a14:useLocalDpi xmlns:a14="http://schemas.microsoft.com/office/drawing/2010/main" val="0"/>
                                </a:ext>
                              </a:extLst>
                            </a:blip>
                            <a:stretch>
                              <a:fillRect/>
                            </a:stretch>
                          </pic:blipFill>
                          <pic:spPr bwMode="auto">
                            <a:xfrm>
                              <a:off x="7000924" y="993287"/>
                              <a:ext cx="398575" cy="282913"/>
                            </a:xfrm>
                            <a:prstGeom prst="rect">
                              <a:avLst/>
                            </a:prstGeom>
                            <a:solidFill>
                              <a:schemeClr val="accent1"/>
                            </a:solidFill>
                            <a:ln>
                              <a:noFill/>
                            </a:ln>
                          </pic:spPr>
                        </pic:pic>
                        <wps:wsp>
                          <wps:cNvPr id="11267" name="TextBox 40"/>
                          <wps:cNvSpPr txBox="1"/>
                          <wps:spPr>
                            <a:xfrm>
                              <a:off x="6958347" y="766520"/>
                              <a:ext cx="476412" cy="276999"/>
                            </a:xfrm>
                            <a:prstGeom prst="rect">
                              <a:avLst/>
                            </a:prstGeom>
                            <a:noFill/>
                          </wps:spPr>
                          <wps:txbx>
                            <w:txbxContent>
                              <w:p w:rsidR="00016A0D" w:rsidRDefault="00016A0D"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wps:txbx>
                          <wps:bodyPr wrap="square" rtlCol="0"/>
                        </wps:wsp>
                        <pic:pic xmlns:pic="http://schemas.openxmlformats.org/drawingml/2006/picture">
                          <pic:nvPicPr>
                            <pic:cNvPr id="11268" name="Picture 6" descr="http://www.ukraineindustrial.info/wp-content/uploads/2015/09/tank-ohl.jpg"/>
                            <pic:cNvPicPr>
                              <a:picLocks noChangeAspect="1" noChangeArrowheads="1"/>
                            </pic:cNvPicPr>
                          </pic:nvPicPr>
                          <pic:blipFill>
                            <a:blip r:embed="rId97" cstate="print">
                              <a:extLst>
                                <a:ext uri="{28A0092B-C50C-407E-A947-70E740481C1C}">
                                  <a14:useLocalDpi xmlns:a14="http://schemas.microsoft.com/office/drawing/2010/main" val="0"/>
                                </a:ext>
                              </a:extLst>
                            </a:blip>
                            <a:stretch>
                              <a:fillRect/>
                            </a:stretch>
                          </pic:blipFill>
                          <pic:spPr bwMode="auto">
                            <a:xfrm>
                              <a:off x="0" y="476320"/>
                              <a:ext cx="367080" cy="321195"/>
                            </a:xfrm>
                            <a:prstGeom prst="rect">
                              <a:avLst/>
                            </a:prstGeom>
                            <a:solidFill>
                              <a:srgbClr val="00B050"/>
                            </a:solidFill>
                            <a:ln>
                              <a:noFill/>
                            </a:ln>
                          </pic:spPr>
                        </pic:pic>
                        <pic:pic xmlns:pic="http://schemas.openxmlformats.org/drawingml/2006/picture">
                          <pic:nvPicPr>
                            <pic:cNvPr id="11269" name="Picture 6" descr="http://www.ukraineindustrial.info/wp-content/uploads/2015/09/tank-ohl.jpg"/>
                            <pic:cNvPicPr>
                              <a:picLocks noChangeAspect="1" noChangeArrowheads="1"/>
                            </pic:cNvPicPr>
                          </pic:nvPicPr>
                          <pic:blipFill>
                            <a:blip r:embed="rId96" cstate="print">
                              <a:extLst>
                                <a:ext uri="{28A0092B-C50C-407E-A947-70E740481C1C}">
                                  <a14:useLocalDpi xmlns:a14="http://schemas.microsoft.com/office/drawing/2010/main" val="0"/>
                                </a:ext>
                              </a:extLst>
                            </a:blip>
                            <a:stretch>
                              <a:fillRect/>
                            </a:stretch>
                          </pic:blipFill>
                          <pic:spPr bwMode="auto">
                            <a:xfrm>
                              <a:off x="6" y="54301"/>
                              <a:ext cx="398575" cy="282913"/>
                            </a:xfrm>
                            <a:prstGeom prst="rect">
                              <a:avLst/>
                            </a:prstGeom>
                            <a:solidFill>
                              <a:schemeClr val="accent1"/>
                            </a:solidFill>
                            <a:ln>
                              <a:noFill/>
                            </a:ln>
                          </pic:spPr>
                        </pic:pic>
                        <wps:wsp>
                          <wps:cNvPr id="11270" name="Прямоугольник 11270">
                            <a:extLst>
                              <a:ext uri="{FF2B5EF4-FFF2-40B4-BE49-F238E27FC236}">
                                <a16:creationI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 xmlns:a16="http://schemas.microsoft.com/office/drawing/2014/main" xmlns:lc="http://schemas.openxmlformats.org/drawingml/2006/lockedCanvas" xmlns:o="urn:schemas-microsoft-com:office:office" xmlns:p="http://schemas.openxmlformats.org/presentationml/2006/main" xmlns:v="urn:schemas-microsoft-com:vml" xmlns:w="http://schemas.openxmlformats.org/wordprocessingml/2006/main" xmlns:w10="urn:schemas-microsoft-com:office:word" xmlns:w15="http://schemas.microsoft.com/office/word/2012/wordml" id="{DD492DB9-D93A-47C6-9140-A909A8855537}"/>
                              </a:ext>
                            </a:extLst>
                          </wps:cNvPr>
                          <wps:cNvSpPr/>
                          <wps:spPr>
                            <a:xfrm>
                              <a:off x="443950" y="0"/>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E06861">
                                <w:pPr>
                                  <w:pStyle w:val="a7"/>
                                  <w:numPr>
                                    <w:ilvl w:val="0"/>
                                    <w:numId w:val="15"/>
                                  </w:numPr>
                                  <w:rPr>
                                    <w:sz w:val="20"/>
                                  </w:rPr>
                                </w:pPr>
                                <w:r>
                                  <w:rPr>
                                    <w:b/>
                                    <w:bCs/>
                                    <w:color w:val="000000" w:themeColor="text1"/>
                                    <w:kern w:val="24"/>
                                    <w:sz w:val="20"/>
                                    <w:szCs w:val="20"/>
                                    <w:lang w:val="en-US"/>
                                  </w:rPr>
                                  <w:t>Existing MPPs</w:t>
                                </w:r>
                              </w:p>
                            </w:txbxContent>
                          </wps:txbx>
                          <wps:bodyPr anchor="ctr"/>
                        </wps:wsp>
                        <wps:wsp>
                          <wps:cNvPr id="11271" name="Прямоугольник 11271">
                            <a:extLst>
                              <a:ext uri="{FF2B5EF4-FFF2-40B4-BE49-F238E27FC236}">
                                <a16:creationI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 xmlns:a16="http://schemas.microsoft.com/office/drawing/2014/main" xmlns:lc="http://schemas.openxmlformats.org/drawingml/2006/lockedCanvas" xmlns:o="urn:schemas-microsoft-com:office:office" xmlns:p="http://schemas.openxmlformats.org/presentationml/2006/main" xmlns:v="urn:schemas-microsoft-com:vml" xmlns:w="http://schemas.openxmlformats.org/wordprocessingml/2006/main" xmlns:w10="urn:schemas-microsoft-com:office:word" xmlns:w15="http://schemas.microsoft.com/office/word/2012/wordml" id="{DD492DB9-D93A-47C6-9140-A909A8855537}"/>
                              </a:ext>
                            </a:extLst>
                          </wps:cNvPr>
                          <wps:cNvSpPr/>
                          <wps:spPr>
                            <a:xfrm>
                              <a:off x="438377" y="466792"/>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E06861">
                                <w:pPr>
                                  <w:pStyle w:val="a7"/>
                                  <w:numPr>
                                    <w:ilvl w:val="0"/>
                                    <w:numId w:val="16"/>
                                  </w:numPr>
                                  <w:rPr>
                                    <w:sz w:val="20"/>
                                  </w:rPr>
                                </w:pPr>
                                <w:r>
                                  <w:rPr>
                                    <w:b/>
                                    <w:bCs/>
                                    <w:color w:val="000000" w:themeColor="text1"/>
                                    <w:kern w:val="24"/>
                                    <w:sz w:val="20"/>
                                    <w:szCs w:val="20"/>
                                    <w:lang w:val="en-US"/>
                                  </w:rPr>
                                  <w:t>Planned MPPs</w:t>
                                </w:r>
                              </w:p>
                            </w:txbxContent>
                          </wps:txbx>
                          <wps:bodyPr anchor="ctr"/>
                        </wps:wsp>
                        <pic:pic xmlns:pic="http://schemas.openxmlformats.org/drawingml/2006/picture">
                          <pic:nvPicPr>
                            <pic:cNvPr id="11272" name="Picture 6" descr="http://www.ukraineindustrial.info/wp-content/uploads/2015/09/tank-ohl.jpg"/>
                            <pic:cNvPicPr>
                              <a:picLocks noChangeAspect="1" noChangeArrowheads="1"/>
                            </pic:cNvPicPr>
                          </pic:nvPicPr>
                          <pic:blipFill>
                            <a:blip r:embed="rId97" cstate="print">
                              <a:extLst>
                                <a:ext uri="{28A0092B-C50C-407E-A947-70E740481C1C}">
                                  <a14:useLocalDpi xmlns:a14="http://schemas.microsoft.com/office/drawing/2010/main" val="0"/>
                                </a:ext>
                              </a:extLst>
                            </a:blip>
                            <a:stretch>
                              <a:fillRect/>
                            </a:stretch>
                          </pic:blipFill>
                          <pic:spPr bwMode="auto">
                            <a:xfrm>
                              <a:off x="4714908" y="3064989"/>
                              <a:ext cx="367080" cy="321195"/>
                            </a:xfrm>
                            <a:prstGeom prst="rect">
                              <a:avLst/>
                            </a:prstGeom>
                            <a:solidFill>
                              <a:srgbClr val="00B050"/>
                            </a:solidFill>
                            <a:ln>
                              <a:noFill/>
                            </a:ln>
                          </pic:spPr>
                        </pic:pic>
                        <wps:wsp>
                          <wps:cNvPr id="11273" name="Прямая со стрелкой 11273"/>
                          <wps:cNvCnPr/>
                          <wps:spPr>
                            <a:xfrm rot="10800000">
                              <a:off x="4000528" y="2422047"/>
                              <a:ext cx="714380" cy="642942"/>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274" name="Picture 6" descr="http://www.ukraineindustrial.info/wp-content/uploads/2015/09/tank-ohl.jpg"/>
                            <pic:cNvPicPr>
                              <a:picLocks noChangeAspect="1" noChangeArrowheads="1"/>
                            </pic:cNvPicPr>
                          </pic:nvPicPr>
                          <pic:blipFill>
                            <a:blip r:embed="rId97" cstate="print">
                              <a:extLst>
                                <a:ext uri="{28A0092B-C50C-407E-A947-70E740481C1C}">
                                  <a14:useLocalDpi xmlns:a14="http://schemas.microsoft.com/office/drawing/2010/main" val="0"/>
                                </a:ext>
                              </a:extLst>
                            </a:blip>
                            <a:stretch>
                              <a:fillRect/>
                            </a:stretch>
                          </pic:blipFill>
                          <pic:spPr bwMode="auto">
                            <a:xfrm>
                              <a:off x="2500330" y="1993419"/>
                              <a:ext cx="367080" cy="321195"/>
                            </a:xfrm>
                            <a:prstGeom prst="rect">
                              <a:avLst/>
                            </a:prstGeom>
                            <a:solidFill>
                              <a:srgbClr val="00B050"/>
                            </a:solidFill>
                            <a:ln>
                              <a:noFill/>
                            </a:ln>
                          </pic:spPr>
                        </pic:pic>
                        <pic:pic xmlns:pic="http://schemas.openxmlformats.org/drawingml/2006/picture">
                          <pic:nvPicPr>
                            <pic:cNvPr id="11275" name="Picture 6" descr="http://www.ukraineindustrial.info/wp-content/uploads/2015/09/tank-ohl.jpg"/>
                            <pic:cNvPicPr>
                              <a:picLocks noChangeAspect="1" noChangeArrowheads="1"/>
                            </pic:cNvPicPr>
                          </pic:nvPicPr>
                          <pic:blipFill>
                            <a:blip r:embed="rId97" cstate="print">
                              <a:extLst>
                                <a:ext uri="{28A0092B-C50C-407E-A947-70E740481C1C}">
                                  <a14:useLocalDpi xmlns:a14="http://schemas.microsoft.com/office/drawing/2010/main" val="0"/>
                                </a:ext>
                              </a:extLst>
                            </a:blip>
                            <a:stretch>
                              <a:fillRect/>
                            </a:stretch>
                          </pic:blipFill>
                          <pic:spPr bwMode="auto">
                            <a:xfrm>
                              <a:off x="500066" y="4065121"/>
                              <a:ext cx="367080" cy="321195"/>
                            </a:xfrm>
                            <a:prstGeom prst="rect">
                              <a:avLst/>
                            </a:prstGeom>
                            <a:solidFill>
                              <a:srgbClr val="00B050"/>
                            </a:solidFill>
                            <a:ln>
                              <a:noFill/>
                            </a:ln>
                          </pic:spPr>
                        </pic:pic>
                        <pic:pic xmlns:pic="http://schemas.openxmlformats.org/drawingml/2006/picture">
                          <pic:nvPicPr>
                            <pic:cNvPr id="11276" name="Picture 6" descr="http://www.ukraineindustrial.info/wp-content/uploads/2015/09/tank-ohl.jpg"/>
                            <pic:cNvPicPr>
                              <a:picLocks noChangeAspect="1" noChangeArrowheads="1"/>
                            </pic:cNvPicPr>
                          </pic:nvPicPr>
                          <pic:blipFill>
                            <a:blip r:embed="rId97" cstate="print">
                              <a:extLst>
                                <a:ext uri="{28A0092B-C50C-407E-A947-70E740481C1C}">
                                  <a14:useLocalDpi xmlns:a14="http://schemas.microsoft.com/office/drawing/2010/main" val="0"/>
                                </a:ext>
                              </a:extLst>
                            </a:blip>
                            <a:stretch>
                              <a:fillRect/>
                            </a:stretch>
                          </pic:blipFill>
                          <pic:spPr bwMode="auto">
                            <a:xfrm>
                              <a:off x="928694" y="3993683"/>
                              <a:ext cx="367080" cy="321195"/>
                            </a:xfrm>
                            <a:prstGeom prst="rect">
                              <a:avLst/>
                            </a:prstGeom>
                            <a:solidFill>
                              <a:srgbClr val="00B050"/>
                            </a:solidFill>
                            <a:ln>
                              <a:noFill/>
                            </a:ln>
                          </pic:spPr>
                        </pic:pic>
                        <pic:pic xmlns:pic="http://schemas.openxmlformats.org/drawingml/2006/picture">
                          <pic:nvPicPr>
                            <pic:cNvPr id="11277" name="Picture 6" descr="http://www.ukraineindustrial.info/wp-content/uploads/2015/09/tank-ohl.jpg"/>
                            <pic:cNvPicPr>
                              <a:picLocks noChangeAspect="1" noChangeArrowheads="1"/>
                            </pic:cNvPicPr>
                          </pic:nvPicPr>
                          <pic:blipFill>
                            <a:blip r:embed="rId97" cstate="print">
                              <a:extLst>
                                <a:ext uri="{28A0092B-C50C-407E-A947-70E740481C1C}">
                                  <a14:useLocalDpi xmlns:a14="http://schemas.microsoft.com/office/drawing/2010/main" val="0"/>
                                </a:ext>
                              </a:extLst>
                            </a:blip>
                            <a:stretch>
                              <a:fillRect/>
                            </a:stretch>
                          </pic:blipFill>
                          <pic:spPr bwMode="auto">
                            <a:xfrm>
                              <a:off x="2143140" y="1350477"/>
                              <a:ext cx="367080" cy="321195"/>
                            </a:xfrm>
                            <a:prstGeom prst="rect">
                              <a:avLst/>
                            </a:prstGeom>
                            <a:solidFill>
                              <a:srgbClr val="00B050"/>
                            </a:solidFill>
                            <a:ln>
                              <a:noFill/>
                            </a:ln>
                          </pic:spPr>
                        </pic:pic>
                        <pic:pic xmlns:pic="http://schemas.openxmlformats.org/drawingml/2006/picture">
                          <pic:nvPicPr>
                            <pic:cNvPr id="11278" name="Picture 6" descr="http://www.ukraineindustrial.info/wp-content/uploads/2015/09/tank-ohl.jpg"/>
                            <pic:cNvPicPr>
                              <a:picLocks noChangeAspect="1" noChangeArrowheads="1"/>
                            </pic:cNvPicPr>
                          </pic:nvPicPr>
                          <pic:blipFill>
                            <a:blip r:embed="rId97" cstate="print">
                              <a:extLst>
                                <a:ext uri="{28A0092B-C50C-407E-A947-70E740481C1C}">
                                  <a14:useLocalDpi xmlns:a14="http://schemas.microsoft.com/office/drawing/2010/main" val="0"/>
                                </a:ext>
                              </a:extLst>
                            </a:blip>
                            <a:stretch>
                              <a:fillRect/>
                            </a:stretch>
                          </pic:blipFill>
                          <pic:spPr bwMode="auto">
                            <a:xfrm>
                              <a:off x="6072230" y="1850543"/>
                              <a:ext cx="367080" cy="321195"/>
                            </a:xfrm>
                            <a:prstGeom prst="rect">
                              <a:avLst/>
                            </a:prstGeom>
                            <a:solidFill>
                              <a:srgbClr val="00B050"/>
                            </a:solidFill>
                            <a:ln>
                              <a:noFill/>
                            </a:ln>
                          </pic:spPr>
                        </pic:pic>
                        <wps:wsp>
                          <wps:cNvPr id="11279" name="Прямая со стрелкой 11279"/>
                          <wps:cNvCnPr/>
                          <wps:spPr>
                            <a:xfrm rot="10800000" flipV="1">
                              <a:off x="5214974" y="2064857"/>
                              <a:ext cx="857256" cy="500066"/>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280" name="Прямая со стрелкой 11280"/>
                          <wps:cNvCnPr/>
                          <wps:spPr>
                            <a:xfrm rot="10800000">
                              <a:off x="928694" y="3850807"/>
                              <a:ext cx="214314" cy="142876"/>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281" name="Прямая со стрелкой 11281"/>
                          <wps:cNvCnPr/>
                          <wps:spPr>
                            <a:xfrm rot="5400000" flipH="1" flipV="1">
                              <a:off x="607239" y="3957980"/>
                              <a:ext cx="142876" cy="71406"/>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282" name="Прямая со стрелкой 11282"/>
                          <wps:cNvCnPr/>
                          <wps:spPr>
                            <a:xfrm rot="5400000">
                              <a:off x="642942" y="2064857"/>
                              <a:ext cx="2000264" cy="1285884"/>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283" name="Прямая со стрелкой 11283"/>
                          <wps:cNvCnPr/>
                          <wps:spPr>
                            <a:xfrm rot="10800000">
                              <a:off x="4523742" y="2684070"/>
                              <a:ext cx="334042" cy="30948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284" name="Прямая со стрелкой 11284"/>
                          <wps:cNvCnPr/>
                          <wps:spPr>
                            <a:xfrm rot="10800000" flipV="1">
                              <a:off x="857256" y="2279171"/>
                              <a:ext cx="1857388" cy="1643074"/>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285" name="Picture 6" descr="http://www.ukraineindustrial.info/wp-content/uploads/2015/09/tank-ohl.jpg"/>
                            <pic:cNvPicPr>
                              <a:picLocks noChangeAspect="1" noChangeArrowheads="1"/>
                            </pic:cNvPicPr>
                          </pic:nvPicPr>
                          <pic:blipFill>
                            <a:blip r:embed="rId97" cstate="print">
                              <a:extLst>
                                <a:ext uri="{28A0092B-C50C-407E-A947-70E740481C1C}">
                                  <a14:useLocalDpi xmlns:a14="http://schemas.microsoft.com/office/drawing/2010/main" val="0"/>
                                </a:ext>
                              </a:extLst>
                            </a:blip>
                            <a:stretch>
                              <a:fillRect/>
                            </a:stretch>
                          </pic:blipFill>
                          <pic:spPr bwMode="auto">
                            <a:xfrm>
                              <a:off x="3143272" y="1636229"/>
                              <a:ext cx="367080" cy="321195"/>
                            </a:xfrm>
                            <a:prstGeom prst="rect">
                              <a:avLst/>
                            </a:prstGeom>
                            <a:solidFill>
                              <a:srgbClr val="00B050"/>
                            </a:solidFill>
                            <a:ln>
                              <a:noFill/>
                            </a:ln>
                          </pic:spPr>
                        </pic:pic>
                        <pic:pic xmlns:pic="http://schemas.openxmlformats.org/drawingml/2006/picture">
                          <pic:nvPicPr>
                            <pic:cNvPr id="11286" name="Picture 6" descr="http://www.ukraineindustrial.info/wp-content/uploads/2015/09/tank-ohl.jpg"/>
                            <pic:cNvPicPr>
                              <a:picLocks noChangeAspect="1" noChangeArrowheads="1"/>
                            </pic:cNvPicPr>
                          </pic:nvPicPr>
                          <pic:blipFill>
                            <a:blip r:embed="rId97" cstate="print">
                              <a:extLst>
                                <a:ext uri="{28A0092B-C50C-407E-A947-70E740481C1C}">
                                  <a14:useLocalDpi xmlns:a14="http://schemas.microsoft.com/office/drawing/2010/main" val="0"/>
                                </a:ext>
                              </a:extLst>
                            </a:blip>
                            <a:stretch>
                              <a:fillRect/>
                            </a:stretch>
                          </pic:blipFill>
                          <pic:spPr bwMode="auto">
                            <a:xfrm>
                              <a:off x="2786082" y="993287"/>
                              <a:ext cx="367080" cy="321195"/>
                            </a:xfrm>
                            <a:prstGeom prst="rect">
                              <a:avLst/>
                            </a:prstGeom>
                            <a:solidFill>
                              <a:srgbClr val="00B050"/>
                            </a:solidFill>
                            <a:ln>
                              <a:noFill/>
                            </a:ln>
                          </pic:spPr>
                        </pic:pic>
                        <wps:wsp>
                          <wps:cNvPr id="11287" name="Прямая со стрелкой 11287"/>
                          <wps:cNvCnPr/>
                          <wps:spPr>
                            <a:xfrm>
                              <a:off x="3143276" y="1279039"/>
                              <a:ext cx="857252" cy="7858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288" name="Прямая со стрелкой 11288"/>
                          <wps:cNvCnPr/>
                          <wps:spPr>
                            <a:xfrm>
                              <a:off x="3500466" y="1921981"/>
                              <a:ext cx="450763" cy="324900"/>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g:grpSp>
                    </wpg:wgp>
                  </a:graphicData>
                </a:graphic>
                <wp14:sizeRelV relativeFrom="margin">
                  <wp14:pctHeight>0</wp14:pctHeight>
                </wp14:sizeRelV>
              </wp:anchor>
            </w:drawing>
          </mc:Choice>
          <mc:Fallback>
            <w:pict>
              <v:group id="Группа 11289" o:spid="_x0000_s1348" style="position:absolute;left:0;text-align:left;margin-left:-13.3pt;margin-top:7.7pt;width:724.15pt;height:391.8pt;z-index:250700288;mso-height-relative:margin" coordsize="91967,5698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2sooor6Q/Nw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">
                <v:group id="Группа 5125" o:spid="_x0000_s1349" style="position:absolute;width:91967;height:56984" coordsize="91971,569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dzljMUAAADdAAAADwAAAGRycy9kb3ducmV2LnhtbESPQYvCMBSE7wv+h/AE&#10;b2tapYtUo4ioeJCFVUG8PZpnW2xeShPb+u/NwsIeh5n5hlmselOJlhpXWlYQjyMQxJnVJecKLufd&#10;5wyE88gaK8uk4EUOVsvBxwJTbTv+ofbkcxEg7FJUUHhfp1K6rCCDbmxr4uDdbWPQB9nkUjfYBbip&#10;5CSKvqTBksNCgTVtCsoep6dRsO+wW0/jbXt83Dev2zn5vh5jUmo07NdzEJ56/x/+ax+0giSeJP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Hc5YzFAAAA3QAA&#10;AA8AAAAAAAAAAAAAAAAAqgIAAGRycy9kb3ducmV2LnhtbFBLBQYAAAAABAAEAPoAAACcAwAAAAA=&#10;">
                  <v:shape id="Picture 2" o:spid="_x0000_s1350" type="#_x0000_t75" alt="ÐÐ°ÑÑÐ¸Ð½ÐºÐ¸ Ð¿Ð¾ Ð·Ð°Ð¿ÑÐ¾ÑÑ ÐÐÐÐ¥ÐÐ¨Ð¡ÐÐÐ ÑÐ°Ð¹Ð¾Ð½ ÐºÐ°ÑÑÐ°" style="position:absolute;left:744;width:91227;height:569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VE+PEAAAA3gAAAA8AAABkcnMvZG93bnJldi54bWxET01LAzEQvQv+hzBCb212t7Dq2rSIKLbe&#10;rFI8DptxE91MliS223/fFAre5vE+Z7EaXS/2FKL1rKCcFSCIW68tdwo+P16mdyBiQtbYeyYFR4qw&#10;Wl5fLbDR/sDvtN+mTuQQjg0qMCkNjZSxNeQwzvxAnLlvHxymDEMndcBDDne9rIqilg4t5waDAz0Z&#10;an+3f07Bq+k3b/Z+Nx939ue5XH+FMlW3Sk1uxscHEInG9C++uNc6zy+ruobzO/kGuT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WVE+PEAAAA3gAAAA8AAAAAAAAAAAAAAAAA&#10;nwIAAGRycy9kb3ducmV2LnhtbFBLBQYAAAAABAAEAPcAAACQAwAAAAA=&#10;">
                    <v:imagedata r:id="rId98" o:title="ÐÐ°ÑÑÐ¸Ð½ÐºÐ¸ Ð¿Ð¾ Ð·Ð°Ð¿ÑÐ¾ÑÑ ÐÐÐÐ¥ÐÐ¨Ð¡ÐÐÐ ÑÐ°Ð¹Ð¾Ð½ ÐºÐ°ÑÑÐ°"/>
                    <v:path arrowok="t"/>
                  </v:shape>
                  <v:shape id="Picture 3" o:spid="_x0000_s1351" type="#_x0000_t75" style="position:absolute;top:43699;width:91333;height:13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CecvEAAAA3QAAAA8AAABkcnMvZG93bnJldi54bWxEj9FqAjEURN8F/yHcgm+aVavUrVFEEfpS&#10;RN0PuGxudxc3NzGJuv59Uyj4OMycGWa57kwr7uRDY1nBeJSBIC6tbrhSUJz3ww8QISJrbC2TgicF&#10;WK/6vSXm2j74SPdTrEQq4ZCjgjpGl0sZypoMhpF1xMn7sd5gTNJXUnt8pHLTykmWzaXBhtNCjY62&#10;NZWX080omF39Zeq+r/ti8VzMpo6K3SEWSg3eus0niEhdfIX/6S+duPHkHf7epCcgV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SCecvEAAAA3QAAAA8AAAAAAAAAAAAAAAAA&#10;nwIAAGRycy9kb3ducmV2LnhtbFBLBQYAAAAABAAEAPcAAACQAwAAAAA=&#10;">
                    <v:imagedata r:id="rId99" o:title="Безымянный"/>
                    <v:path arrowok="t"/>
                  </v:shape>
                </v:group>
                <v:group id="Группа 59" o:spid="_x0000_s1352" style="position:absolute;left:2445;top:1594;width:77413;height:41733" coordsize="77414,438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EOe/vFAAAA3QAA&#10;AA8AAAAAAAAAAAAAAAAAqgIAAGRycy9kb3ducmV2LnhtbFBLBQYAAAAABAAEAPoAAACcAwAAAAA=&#10;">
                  <v:shape id="Овальная выноска 5127" o:spid="_x0000_s1353" type="#_x0000_t63" style="position:absolute;left:22712;top:29096;width:23427;height:86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wkvcMA&#10;AADdAAAADwAAAGRycy9kb3ducmV2LnhtbESPQWsCMRSE74X+h/AKvdWsK62yGqWIhV7dlurxuXlu&#10;FpOXJUl1++9NQfA4zMw3zGI1OCvOFGLnWcF4VIAgbrzuuFXw/fXxMgMRE7JG65kU/FGE1fLxYYGV&#10;9hfe0rlOrcgQjhUqMCn1lZSxMeQwjnxPnL2jDw5TlqGVOuAlw52VZVG8SYcd5wWDPa0NNaf61yng&#10;sDGlxJ9pbScTOtjdZr3bF0o9Pw3vcxCJhnQP39qfWsHruJzC/5v8BOTy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QwkvcMAAADdAAAADwAAAAAAAAAAAAAAAACYAgAAZHJzL2Rv&#10;d25yZXYueG1sUEsFBgAAAAAEAAQA9QAAAIgDAAAAAA==&#10;" adj="15490,-16490" fillcolor="#5b9bd5 [3204]" strokecolor="#1f4d78 [1604]" strokeweight="1pt">
                    <v:textbox>
                      <w:txbxContent>
                        <w:p w:rsidR="00016A0D" w:rsidRDefault="00016A0D" w:rsidP="00FB54A0">
                          <w:pPr>
                            <w:pStyle w:val="af3"/>
                            <w:spacing w:before="0" w:beforeAutospacing="0" w:after="0" w:afterAutospacing="0"/>
                            <w:jc w:val="center"/>
                          </w:pPr>
                          <w:r>
                            <w:rPr>
                              <w:color w:val="FFFFFF" w:themeColor="background1"/>
                              <w:kern w:val="24"/>
                              <w:lang w:val="en-US"/>
                            </w:rPr>
                            <w:t xml:space="preserve">JSC AIC “Adal” </w:t>
                          </w:r>
                        </w:p>
                        <w:p w:rsidR="00016A0D" w:rsidRDefault="00016A0D" w:rsidP="00497700">
                          <w:pPr>
                            <w:pStyle w:val="af3"/>
                            <w:spacing w:before="0" w:beforeAutospacing="0" w:after="0" w:afterAutospacing="0"/>
                            <w:jc w:val="center"/>
                          </w:pPr>
                        </w:p>
                      </w:txbxContent>
                    </v:textbox>
                  </v:shape>
                  <v:shape id="Овальная выноска 5128" o:spid="_x0000_s1354" type="#_x0000_t63" style="position:absolute;left:41;top:20919;width:25215;height:86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c8VsEA&#10;AADdAAAADwAAAGRycy9kb3ducmV2LnhtbERPTWsCMRC9C/6HMEJvmlWo2NUoUhAKgtJtDz0OmzG7&#10;uJksyVS3/94chB4f73uzG3ynbhRTG9jAfFaAIq6DbdkZ+P46TFegkiBb7AKTgT9KsNuORxssbbjz&#10;J90qcSqHcCrRQCPSl1qnuiGPaRZ64sxdQvQoGUanbcR7DvedXhTFUntsOTc02NN7Q/W1+vUG9ofq&#10;7VRdoujVUc7FjzuSO0VjXibDfg1KaJB/8dP9YQ28zhd5bn6Tn4De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0XPFbBAAAA3QAAAA8AAAAAAAAAAAAAAAAAmAIAAGRycy9kb3du&#10;cmV2LnhtbFBLBQYAAAAABAAEAPUAAACGAwAAAAA=&#10;" adj="6778,45368" fillcolor="#5b9bd5 [3204]" strokecolor="#1f4d78 [1604]" strokeweight="1pt">
                    <v:textbox>
                      <w:txbxContent>
                        <w:p w:rsidR="00016A0D" w:rsidRDefault="00016A0D" w:rsidP="00FB54A0">
                          <w:pPr>
                            <w:pStyle w:val="af3"/>
                            <w:spacing w:before="0" w:beforeAutospacing="0" w:after="0" w:afterAutospacing="0"/>
                            <w:jc w:val="center"/>
                          </w:pPr>
                          <w:r>
                            <w:rPr>
                              <w:color w:val="FFFFFF" w:themeColor="background1"/>
                              <w:kern w:val="24"/>
                              <w:lang w:val="en-US"/>
                            </w:rPr>
                            <w:t>Foodmaster Company JSC</w:t>
                          </w:r>
                        </w:p>
                        <w:p w:rsidR="00016A0D" w:rsidRDefault="00016A0D" w:rsidP="00497700">
                          <w:pPr>
                            <w:pStyle w:val="af3"/>
                            <w:spacing w:before="0" w:beforeAutospacing="0" w:after="0" w:afterAutospacing="0"/>
                            <w:jc w:val="center"/>
                          </w:pPr>
                        </w:p>
                      </w:txbxContent>
                    </v:textbox>
                  </v:shape>
                  <v:shape id="Овальная выноска 5129" o:spid="_x0000_s1355" type="#_x0000_t63" style="position:absolute;left:43577;top:9932;width:24729;height:76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uZzcQA&#10;AADdAAAADwAAAGRycy9kb3ducmV2LnhtbESPQWsCMRSE74X+h/CE3mpWoUW3RpGCIAgWtz30+Ng8&#10;s4ublyV56vrvTaHgcZiZb5jFavCdulBMbWADk3EBirgOtmVn4Od78zoDlQTZYheYDNwowWr5/LTA&#10;0oYrH+hSiVMZwqlEA41IX2qd6oY8pnHoibN3DNGjZBmdthGvGe47PS2Kd+2x5bzQYE+fDdWn6uwN&#10;rDfVfF8do+jZTr6KX7cjt4/GvIyG9QcooUEe4f/21hp4m0zn8PcmPwG9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bmc3EAAAA3QAAAA8AAAAAAAAAAAAAAAAAmAIAAGRycy9k&#10;b3ducmV2LnhtbFBLBQYAAAAABAAEAPUAAACJAwAAAAA=&#10;" adj="6778,45368" fillcolor="#5b9bd5 [3204]" strokecolor="#1f4d78 [1604]" strokeweight="1pt">
                    <v:textbox>
                      <w:txbxContent>
                        <w:p w:rsidR="00016A0D" w:rsidRDefault="00016A0D" w:rsidP="00FB54A0">
                          <w:pPr>
                            <w:pStyle w:val="af3"/>
                            <w:spacing w:before="0" w:beforeAutospacing="0" w:after="0" w:afterAutospacing="0"/>
                            <w:jc w:val="center"/>
                          </w:pPr>
                          <w:r>
                            <w:rPr>
                              <w:color w:val="FFFFFF" w:themeColor="background1"/>
                              <w:kern w:val="24"/>
                              <w:lang w:val="en-US"/>
                            </w:rPr>
                            <w:t>LLP “Obis LTD”</w:t>
                          </w:r>
                        </w:p>
                        <w:p w:rsidR="00016A0D" w:rsidRDefault="00016A0D" w:rsidP="00497700">
                          <w:pPr>
                            <w:pStyle w:val="af3"/>
                            <w:spacing w:before="0" w:beforeAutospacing="0" w:after="0" w:afterAutospacing="0"/>
                            <w:jc w:val="center"/>
                          </w:pPr>
                        </w:p>
                      </w:txbxContent>
                    </v:textbox>
                  </v:shape>
                  <v:shape id="Овальная выноска 5130" o:spid="_x0000_s1356" type="#_x0000_t63" style="position:absolute;left:53578;top:24934;width:23836;height:76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EPXMAA&#10;AADdAAAADwAAAGRycy9kb3ducmV2LnhtbERPTYvCMBC9C/6HMII3TdVdkWoUKYh61Ip6HJqxLTaT&#10;2kSt/35zEPb4eN+LVWsq8aLGlZYVjIYRCOLM6pJzBad0M5iBcB5ZY2WZFHzIwWrZ7Sww1vbNB3od&#10;fS5CCLsYFRTe17GULivIoBvamjhwN9sY9AE2udQNvkO4qeQ4iqbSYMmhocCakoKy+/FpFNh0n6TX&#10;6Ta/tJufZEfrc+UfRql+r13PQXhq/b/4695pBb+jSdgf3oQnIJ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qEPXMAAAADdAAAADwAAAAAAAAAAAAAAAACYAgAAZHJzL2Rvd25y&#10;ZXYueG1sUEsFBgAAAAAEAAQA9QAAAIUDAAAAAA==&#10;" adj="-7558,5360" fillcolor="#5b9bd5 [3204]" strokecolor="#1f4d78 [1604]" strokeweight="1pt">
                    <v:textbox>
                      <w:txbxContent>
                        <w:p w:rsidR="00016A0D" w:rsidRPr="00214123" w:rsidRDefault="00016A0D" w:rsidP="00FB54A0">
                          <w:pPr>
                            <w:pStyle w:val="af3"/>
                            <w:spacing w:before="0" w:beforeAutospacing="0" w:after="0" w:afterAutospacing="0"/>
                            <w:jc w:val="center"/>
                            <w:rPr>
                              <w:lang w:val="en-US"/>
                            </w:rPr>
                          </w:pPr>
                          <w:r>
                            <w:rPr>
                              <w:color w:val="FFFFFF" w:themeColor="background1"/>
                              <w:kern w:val="24"/>
                              <w:lang w:val="en-US"/>
                            </w:rPr>
                            <w:t>LLP “AK-NI”</w:t>
                          </w:r>
                        </w:p>
                        <w:p w:rsidR="00016A0D" w:rsidRDefault="00016A0D" w:rsidP="00497700">
                          <w:pPr>
                            <w:pStyle w:val="af3"/>
                            <w:spacing w:before="0" w:beforeAutospacing="0" w:after="0" w:afterAutospacing="0"/>
                            <w:jc w:val="center"/>
                          </w:pPr>
                        </w:p>
                      </w:txbxContent>
                    </v:textbox>
                  </v:shape>
                  <v:shape id="Прямая со стрелкой 5131" o:spid="_x0000_s1357" type="#_x0000_t32" style="position:absolute;left:18642;top:34703;width:5001;height:1429;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4xbncgAAADdAAAADwAAAGRycy9kb3ducmV2LnhtbESPQWvCQBSE7wX/w/IEb3WTSkVTV7EF&#10;S+0haFTa4yP7moRm38bsNqb/visUPA4z8w2zWPWmFh21rrKsIB5HIIhzqysuFBwPm/sZCOeRNdaW&#10;ScEvOVgtB3cLTLS98J66zBciQNglqKD0vkmkdHlJBt3YNsTB+7KtQR9kW0jd4iXATS0fomgqDVYc&#10;Fkps6KWk/Dv7MQr22Sl9rabznUy36/f0+fM8++hQqdGwXz+B8NT7W/i//aYVPMaTGK5vwhOQy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4xbncgAAADdAAAADwAAAAAA&#10;AAAAAAAAAAChAgAAZHJzL2Rvd25yZXYueG1sUEsFBgAAAAAEAAQA+QAAAJYDAAAAAA==&#10;" strokecolor="#44546a [3215]" strokeweight="3pt">
                    <v:stroke endarrow="open" joinstyle="miter"/>
                  </v:shape>
                  <v:shape id="Picture 6" o:spid="_x0000_s1358" type="#_x0000_t75" alt="http://www.ukraineindustrial.info/wp-content/uploads/2015/09/tank-ohl.jpg" style="position:absolute;left:17570;top:39346;width:3986;height:2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WQnFAAAA3QAAAA8AAABkcnMvZG93bnJldi54bWxEj9FqwkAURN8L/sNyBd/qxhSLRFcRUQiI&#10;pVU/4Jq9JtHs3bC71ejXdwuFPg4zc4aZLTrTiBs5X1tWMBomIIgLq2suFRwPm9cJCB+QNTaWScGD&#10;PCzmvZcZZtre+Ytu+1CKCGGfoYIqhDaT0hcVGfRD2xJH72ydwRClK6V2eI9w08g0Sd6lwZrjQoUt&#10;rSoqrvtvoyD/uKSnFV6WG3fUxZry5+d2d1Bq0O+WUxCBuvAf/mvnWsF49JbC75v4BOT8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klkJxQAAAN0AAAAPAAAAAAAAAAAAAAAA&#10;AJ8CAABkcnMvZG93bnJldi54bWxQSwUGAAAAAAQABAD3AAAAkQMAAAAA&#10;" filled="t" fillcolor="#5b9bd5 [3204]">
                    <v:imagedata r:id="rId100" o:title="tank-ohl"/>
                  </v:shape>
                  <v:shape id="TextBox 14" o:spid="_x0000_s1359" type="#_x0000_t202" style="position:absolute;left:17145;top:37079;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NA9sUA&#10;AADdAAAADwAAAGRycy9kb3ducmV2LnhtbESPQWvCQBSE74L/YXlCb7prrdKm2UhRBE8VY1vo7ZF9&#10;JqHZtyG7Nem/7wqCx2FmvmHS9WAbcaHO1441zGcKBHHhTM2lho/TbvoMwgdkg41j0vBHHtbZeJRi&#10;YlzPR7rkoRQRwj5BDVUIbSKlLyqy6GeuJY7e2XUWQ5RdKU2HfYTbRj4qtZIWa44LFba0qaj4yX+t&#10;hs/38/fXkzqUW7tsezcoyfZFav0wGd5eQQQawj18a++NhuV8sYDrm/gEZ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E0D2xQAAAN0AAAAPAAAAAAAAAAAAAAAAAJgCAABkcnMv&#10;ZG93bnJldi54bWxQSwUGAAAAAAQABAD1AAAAigMAAAAA&#10;" filled="f" stroked="f">
                    <v:textbox>
                      <w:txbxContent>
                        <w:p w:rsidR="00016A0D" w:rsidRDefault="00016A0D"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v:textbox>
                  </v:shape>
                  <v:shape id="Прямая со стрелкой 5134" o:spid="_x0000_s1360" type="#_x0000_t32" style="position:absolute;left:26431;top:25649;width:5001;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yn4v8QAAADdAAAADwAAAGRycy9kb3ducmV2LnhtbESPT4vCMBTE78J+h/AWvGnqX5auUZYF&#10;wT1qBOnt0TzbavNSmqh1P70RBI/DzPyGWaw6W4srtb5yrGA0TEAQ585UXCjY6/XgC4QPyAZrx6Tg&#10;Th5Wy4/eAlPjbryl6y4UIkLYp6igDKFJpfR5SRb90DXE0Tu61mKIsi2kafEW4baW4ySZS4sVx4US&#10;G/otKT/vLlaBPursv9B66k9ZvtV/8/XskNVK9T+7n28QgbrwDr/aG6NgNppM4fkmPgG5f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Kfi/xAAAAN0AAAAPAAAAAAAAAAAA&#10;AAAAAKECAABkcnMvZG93bnJldi54bWxQSwUGAAAAAAQABAD5AAAAkgMAAAAA&#10;" strokecolor="#44546a [3215]" strokeweight="3pt">
                    <v:stroke endarrow="open" joinstyle="miter"/>
                  </v:shape>
                  <v:shape id="Picture 6" o:spid="_x0000_s1361" type="#_x0000_t75" alt="http://www.ukraineindustrial.info/wp-content/uploads/2015/09/tank-ohl.jpg" style="position:absolute;left:29289;top:21362;width:3986;height:2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7wX3GAAAA3QAAAA8AAABkcnMvZG93bnJldi54bWxEj91qAjEUhO8LvkM4Qu9qVotFVqOIKCxI&#10;pf48wHFz3F3dnCxJ1LVPbwoFL4eZ+YaZzFpTixs5X1lW0O8lIIhzqysuFBz2q48RCB+QNdaWScGD&#10;PMymnbcJptreeUu3XShEhLBPUUEZQpNK6fOSDPqebYijd7LOYIjSFVI7vEe4qeUgSb6kwYrjQokN&#10;LUrKL7urUZBtzoPjAs/zlTvofEnZ78/6e6/Ue7edj0EEasMr/N/OtIJh/3MIf2/iE5DTJ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HvBfcYAAADdAAAADwAAAAAAAAAAAAAA&#10;AACfAgAAZHJzL2Rvd25yZXYueG1sUEsFBgAAAAAEAAQA9wAAAJIDAAAAAA==&#10;" filled="t" fillcolor="#5b9bd5 [3204]">
                    <v:imagedata r:id="rId100" o:title="tank-ohl"/>
                  </v:shape>
                  <v:shape id="TextBox 17" o:spid="_x0000_s1362" type="#_x0000_t202" style="position:absolute;left:28863;top:19093;width:4718;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TjbsUA&#10;AADdAAAADwAAAGRycy9kb3ducmV2LnhtbESPQWvCQBSE7wX/w/IEb3VXrWKjq4gi9NRitIXeHtln&#10;Esy+DdnVxH/vFgoeh5n5hlmuO1uJGzW+dKxhNFQgiDNnSs41nI771zkIH5ANVo5Jw508rFe9lyUm&#10;xrV8oFsachEh7BPUUIRQJ1L6rCCLfuhq4uidXWMxRNnk0jTYRrit5FipmbRYclwosKZtQdklvVoN&#10;35/n35839ZXv7LRuXack23ep9aDfbRYgAnXhGf5vfxgN09FkBn9v4hOQq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ZONuxQAAAN0AAAAPAAAAAAAAAAAAAAAAAJgCAABkcnMv&#10;ZG93bnJldi54bWxQSwUGAAAAAAQABAD1AAAAigMAAAAA&#10;" filled="f" stroked="f">
                    <v:textbox>
                      <w:txbxContent>
                        <w:p w:rsidR="00016A0D" w:rsidRDefault="00016A0D" w:rsidP="00497700">
                          <w:pPr>
                            <w:pStyle w:val="af3"/>
                            <w:spacing w:before="0" w:beforeAutospacing="0" w:after="0" w:afterAutospacing="0"/>
                          </w:pPr>
                          <w:r>
                            <w:rPr>
                              <w:rFonts w:asciiTheme="minorHAnsi" w:hAnsi="Calibri" w:cstheme="minorBidi"/>
                              <w:b/>
                              <w:bCs/>
                              <w:color w:val="000000" w:themeColor="text1"/>
                              <w:kern w:val="24"/>
                              <w:lang w:val="en-US"/>
                            </w:rPr>
                            <w:t xml:space="preserve">1 </w:t>
                          </w:r>
                          <w:proofErr w:type="gramStart"/>
                          <w:r>
                            <w:rPr>
                              <w:rFonts w:asciiTheme="minorHAnsi" w:hAnsi="Calibri" w:cstheme="minorBidi"/>
                              <w:b/>
                              <w:bCs/>
                              <w:color w:val="000000" w:themeColor="text1"/>
                              <w:kern w:val="24"/>
                              <w:lang w:val="en-US"/>
                            </w:rPr>
                            <w:t>tn</w:t>
                          </w:r>
                          <w:proofErr w:type="gramEnd"/>
                        </w:p>
                      </w:txbxContent>
                    </v:textbox>
                  </v:shape>
                  <v:shape id="Прямая со стрелкой 5137" o:spid="_x0000_s1363" type="#_x0000_t32" style="position:absolute;left:37862;top:23505;width:5000;height:2144;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myMUAAADdAAAADwAAAGRycy9kb3ducmV2LnhtbESPQWvCQBSE7wX/w/KE3upGW6NEV5GC&#10;0B51BcntkX0m0ezbkN1q2l/fFQSPw8x8wyzXvW3ElTpfO1YwHiUgiAtnai4VHPT2bQ7CB2SDjWNS&#10;8Ese1qvByxIz4268o+s+lCJC2GeooAqhzaT0RUUW/ci1xNE7uc5iiLIrpenwFuG2kZMkSaXFmuNC&#10;hS19VlRc9j9WgT7p/K/U+sOf82Knv9Pt9Jg3Sr0O+80CRKA+PMOP9pdRMB2/z+D+Jj4Buf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tmyMUAAADdAAAADwAAAAAAAAAA&#10;AAAAAAChAgAAZHJzL2Rvd25yZXYueG1sUEsFBgAAAAAEAAQA+QAAAJMDAAAAAA==&#10;" strokecolor="#44546a [3215]" strokeweight="3pt">
                    <v:stroke endarrow="open" joinstyle="miter"/>
                  </v:shape>
                  <v:shape id="Picture 6" o:spid="_x0000_s1364" type="#_x0000_t75" alt="http://www.ukraineindustrial.info/wp-content/uploads/2015/09/tank-ohl.jpg" style="position:absolute;left:40719;top:19219;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6buPDAAAA3QAAAA8AAABkcnMvZG93bnJldi54bWxET91qwjAUvh/4DuEIu5upjg3pjCKiUJCN&#10;2foAZ81ZW9eclCS2dU+/XAy8/Pj+V5vRtKIn5xvLCuazBARxaXXDlYJzcXhagvABWWNrmRTcyMNm&#10;PXlYYartwCfq81CJGMI+RQV1CF0qpS9rMuhntiOO3Ld1BkOErpLa4RDDTSsXSfIqDTYcG2rsaFdT&#10;+ZNfjYLs47L42uFle3BnXe4p+/08vhdKPU7H7RuIQGO4i//dmVbwMn+Oc+Ob+ATk+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npu48MAAADdAAAADwAAAAAAAAAAAAAAAACf&#10;AgAAZHJzL2Rvd25yZXYueG1sUEsFBgAAAAAEAAQA9wAAAI8DAAAAAA==&#10;" filled="t" fillcolor="#5b9bd5 [3204]">
                    <v:imagedata r:id="rId100" o:title="tank-ohl"/>
                  </v:shape>
                  <v:shape id="TextBox 22" o:spid="_x0000_s1365" type="#_x0000_t202" style="position:absolute;left:40292;top:16950;width:4718;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3HMUA&#10;AADdAAAADwAAAGRycy9kb3ducmV2LnhtbESPQWvCQBSE74L/YXlCb7prraKpq0il0JNitIXeHtln&#10;Esy+DdmtSf+9Kwgeh5n5hlmuO1uJKzW+dKxhPFIgiDNnSs41nI6fwzkIH5ANVo5Jwz95WK/6vSUm&#10;xrV8oGsachEh7BPUUIRQJ1L6rCCLfuRq4uidXWMxRNnk0jTYRrit5KtSM2mx5LhQYE0fBWWX9M9q&#10;+N6df3/e1D7f2mnduk5Jtgup9cug27yDCNSFZ/jR/jIapuPJAu5v4hO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3ccxQAAAN0AAAAPAAAAAAAAAAAAAAAAAJgCAABkcnMv&#10;ZG93bnJldi54bWxQSwUGAAAAAAQABAD1AAAAigMAAAAA&#10;" filled="f" stroked="f">
                    <v:textbox>
                      <w:txbxContent>
                        <w:p w:rsidR="00016A0D" w:rsidRDefault="00016A0D" w:rsidP="00497700">
                          <w:pPr>
                            <w:pStyle w:val="af3"/>
                            <w:spacing w:before="0" w:beforeAutospacing="0" w:after="0" w:afterAutospacing="0"/>
                          </w:pPr>
                          <w:r>
                            <w:rPr>
                              <w:rFonts w:asciiTheme="minorHAnsi" w:hAnsi="Calibri" w:cstheme="minorBidi"/>
                              <w:b/>
                              <w:bCs/>
                              <w:color w:val="000000" w:themeColor="text1"/>
                              <w:kern w:val="24"/>
                              <w:lang w:val="en-US"/>
                            </w:rPr>
                            <w:t xml:space="preserve">1 </w:t>
                          </w:r>
                          <w:proofErr w:type="gramStart"/>
                          <w:r>
                            <w:rPr>
                              <w:rFonts w:asciiTheme="minorHAnsi" w:hAnsi="Calibri" w:cstheme="minorBidi"/>
                              <w:b/>
                              <w:bCs/>
                              <w:color w:val="000000" w:themeColor="text1"/>
                              <w:kern w:val="24"/>
                              <w:lang w:val="en-US"/>
                            </w:rPr>
                            <w:t>tn</w:t>
                          </w:r>
                          <w:proofErr w:type="gramEnd"/>
                        </w:p>
                      </w:txbxContent>
                    </v:textbox>
                  </v:shape>
                  <v:shape id="Прямая со стрелкой 5140" o:spid="_x0000_s1366" type="#_x0000_t32" style="position:absolute;left:43577;top:21362;width:5000;height:2144;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NwcIAAADdAAAADwAAAGRycy9kb3ducmV2LnhtbERPy2rCQBTdF/yH4QrumomiUlJHEUGo&#10;y2QKJbtL5uZRM3dCZqrRr+8sCl0eznt3mGwvbjT6zrGCZZKCIK6c6bhR8KnPr28gfEA22DsmBQ/y&#10;cNjPXnaYGXfnnG5FaEQMYZ+hgjaEIZPSVy1Z9IkbiCNXu9FiiHBspBnxHsNtL1dpupUWO44NLQ50&#10;aqm6Fj9Wga51+Wy0Xvvvssr1ZXvefJW9Uov5dHwHEWgK/+I/94dRsFmu4/74Jj4Buf8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SNwcIAAADdAAAADwAAAAAAAAAAAAAA&#10;AAChAgAAZHJzL2Rvd25yZXYueG1sUEsFBgAAAAAEAAQA+QAAAJADAAAAAA==&#10;" strokecolor="#44546a [3215]" strokeweight="3pt">
                    <v:stroke endarrow="open" joinstyle="miter"/>
                  </v:shape>
                  <v:shape id="Picture 6" o:spid="_x0000_s1367" type="#_x0000_t75" alt="http://www.ukraineindustrial.info/wp-content/uploads/2015/09/tank-ohl.jpg" style="position:absolute;left:45720;top:19934;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GtAPFAAAA3QAAAA8AAABkcnMvZG93bnJldi54bWxEj9FqwkAURN8L/sNyBd/qJlKLRFcRUQiI&#10;pVU/4Jq9JtHs3bC71ejXdwuFPg4zc4aZLTrTiBs5X1tWkA4TEMSF1TWXCo6HzesEhA/IGhvLpOBB&#10;Hhbz3ssMM23v/EW3fShFhLDPUEEVQptJ6YuKDPqhbYmjd7bOYIjSlVI7vEe4aeQoSd6lwZrjQoUt&#10;rSoqrvtvoyD/uIxOK7wsN+6oizXlz8/t7qDUoN8tpyACdeE//NfOtYJx+pbC75v4BOT8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RrQDxQAAAN0AAAAPAAAAAAAAAAAAAAAA&#10;AJ8CAABkcnMvZG93bnJldi54bWxQSwUGAAAAAAQABAD3AAAAkQMAAAAA&#10;" filled="t" fillcolor="#5b9bd5 [3204]">
                    <v:imagedata r:id="rId100" o:title="tank-ohl"/>
                  </v:shape>
                  <v:shape id="TextBox 25" o:spid="_x0000_s1368" type="#_x0000_t202" style="position:absolute;left:45294;top:17666;width:4764;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mWEMUA&#10;AADdAAAADwAAAGRycy9kb3ducmV2LnhtbESPQWvCQBSE74L/YXmF3nQ3YsSmrkGUQk8VtS309sg+&#10;k9Ds25DdJum/dwsFj8PMfMNs8tE2oqfO1441JHMFgrhwpuZSw/vlZbYG4QOywcYxafglD/l2Otlg&#10;ZtzAJ+rPoRQRwj5DDVUIbSalLyqy6OeuJY7e1XUWQ5RdKU2HQ4TbRi6UWkmLNceFClvaV1R8n3+s&#10;ho+369fnUh3Lg03bwY1Ksn2SWj8+jLtnEIHGcA//t1+NhjRZLuDvTXwCcn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WZYQxQAAAN0AAAAPAAAAAAAAAAAAAAAAAJgCAABkcnMv&#10;ZG93bnJldi54bWxQSwUGAAAAAAQABAD1AAAAigMAAAAA&#10;" filled="f" stroked="f">
                    <v:textbox>
                      <w:txbxContent>
                        <w:p w:rsidR="00016A0D" w:rsidRDefault="00016A0D" w:rsidP="00497700">
                          <w:pPr>
                            <w:pStyle w:val="af3"/>
                            <w:spacing w:before="0" w:beforeAutospacing="0" w:after="0" w:afterAutospacing="0"/>
                          </w:pPr>
                          <w:r>
                            <w:rPr>
                              <w:rFonts w:asciiTheme="minorHAnsi" w:hAnsi="Calibri" w:cstheme="minorBidi"/>
                              <w:b/>
                              <w:bCs/>
                              <w:color w:val="000000" w:themeColor="text1"/>
                              <w:kern w:val="24"/>
                              <w:lang w:val="en-US"/>
                            </w:rPr>
                            <w:t xml:space="preserve">1 </w:t>
                          </w:r>
                          <w:proofErr w:type="gramStart"/>
                          <w:r>
                            <w:rPr>
                              <w:rFonts w:asciiTheme="minorHAnsi" w:hAnsi="Calibri" w:cstheme="minorBidi"/>
                              <w:b/>
                              <w:bCs/>
                              <w:color w:val="000000" w:themeColor="text1"/>
                              <w:kern w:val="24"/>
                              <w:lang w:val="en-US"/>
                            </w:rPr>
                            <w:t>tn</w:t>
                          </w:r>
                          <w:proofErr w:type="gramEnd"/>
                        </w:p>
                      </w:txbxContent>
                    </v:textbox>
                  </v:shape>
                  <v:shape id="Прямая со стрелкой 5143" o:spid="_x0000_s1369" type="#_x0000_t32" style="position:absolute;left:30719;top:24934;width:5000;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YTtsQAAADdAAAADwAAAGRycy9kb3ducmV2LnhtbESPT4vCMBTE78J+h/AWvGnqX5auUZYF&#10;wT1qBOnt0TzbavNSmqh1P70RBI/DzPyGWaw6W4srtb5yrGA0TEAQ585UXCjY6/XgC4QPyAZrx6Tg&#10;Th5Wy4/eAlPjbryl6y4UIkLYp6igDKFJpfR5SRb90DXE0Tu61mKIsi2kafEW4baW4ySZS4sVx4US&#10;G/otKT/vLlaBPursv9B66k9ZvtV/8/XskNVK9T+7n28QgbrwDr/aG6NgNppO4PkmPgG5f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xhO2xAAAAN0AAAAPAAAAAAAAAAAA&#10;AAAAAKECAABkcnMvZG93bnJldi54bWxQSwUGAAAAAAQABAD5AAAAkgMAAAAA&#10;" strokecolor="#44546a [3215]" strokeweight="3pt">
                    <v:stroke endarrow="open" joinstyle="miter"/>
                  </v:shape>
                  <v:shape id="Picture 6" o:spid="_x0000_s1370" type="#_x0000_t75" alt="http://www.ukraineindustrial.info/wp-content/uploads/2015/09/tank-ohl.jpg" style="position:absolute;left:33575;top:20648;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xF5vGAAAA3QAAAA8AAABkcnMvZG93bnJldi54bWxEj91qAjEUhO8LfYdwCt7VrKJFVqOIVFgQ&#10;pf48wHFz3F3dnCxJqqtPbwoFL4eZ+YaZzFpTiys5X1lW0OsmIIhzqysuFBz2y88RCB+QNdaWScGd&#10;PMym728TTLW98Zauu1CICGGfooIyhCaV0uclGfRd2xBH72SdwRClK6R2eItwU8t+knxJgxXHhRIb&#10;WpSUX3a/RkG2OfePCzzPl+6g82/KHj+r9V6pzkc7H4MI1IZX+L+daQXD3mAAf2/iE5DTJ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zEXm8YAAADdAAAADwAAAAAAAAAAAAAA&#10;AACfAgAAZHJzL2Rvd25yZXYueG1sUEsFBgAAAAAEAAQA9wAAAJIDAAAAAA==&#10;" filled="t" fillcolor="#5b9bd5 [3204]">
                    <v:imagedata r:id="rId100" o:title="tank-ohl"/>
                  </v:shape>
                  <v:shape id="TextBox 31" o:spid="_x0000_s1371" type="#_x0000_t202" style="position:absolute;left:33149;top:18379;width:4718;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AOZMUA&#10;AADdAAAADwAAAGRycy9kb3ducmV2LnhtbESPQWvCQBSE74L/YXlCb2Y3JZGauopYCj21qFXw9sg+&#10;k9Ds25DdmvTfdwsFj8PMfMOsNqNtxY163zjWkCYKBHHpTMOVhs/j6/wJhA/IBlvHpOGHPGzW08kK&#10;C+MG3tPtECoRIewL1FCH0BVS+rImiz5xHXH0rq63GKLsK2l6HCLctvJRqYW02HBcqLGjXU3l1+Hb&#10;aji9Xy/nTH1ULzbvBjcqyXYptX6YjdtnEIHGcA//t9+MhjzNcvh7E5+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sA5kxQAAAN0AAAAPAAAAAAAAAAAAAAAAAJgCAABkcnMv&#10;ZG93bnJldi54bWxQSwUGAAAAAAQABAD1AAAAigMAAAAA&#10;" filled="f" stroked="f">
                    <v:textbox>
                      <w:txbxContent>
                        <w:p w:rsidR="00016A0D" w:rsidRDefault="00016A0D"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v:textbox>
                  </v:shape>
                  <v:shape id="Прямая со стрелкой 5146" o:spid="_x0000_s1372" type="#_x0000_t32" style="position:absolute;left:12859;top:38507;width:5000;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GwLsQAAADdAAAADwAAAGRycy9kb3ducmV2LnhtbESPQYvCMBSE7wv+h/AEb2vqokWqUUQQ&#10;9KhZkN4ezbOtNi+lyWr115uFhT0OM/MNs1z3thF36nztWMFknIAgLpypuVTwrXefcxA+IBtsHJOC&#10;J3lYrwYfS8yMe/CR7qdQighhn6GCKoQ2k9IXFVn0Y9cSR+/iOoshyq6UpsNHhNtGfiVJKi3WHBcq&#10;bGlbUXE7/VgF+qLzV6n11F/z4qgP6W52zhulRsN+swARqA//4b/23iiYTaYp/L6JT0Cu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sbAuxAAAAN0AAAAPAAAAAAAAAAAA&#10;AAAAAKECAABkcnMvZG93bnJldi54bWxQSwUGAAAAAAQABAD5AAAAkgMAAAAA&#10;" strokecolor="#44546a [3215]" strokeweight="3pt">
                    <v:stroke endarrow="open" joinstyle="miter"/>
                  </v:shape>
                  <v:shape id="Picture 6" o:spid="_x0000_s1373" type="#_x0000_t75" alt="http://www.ukraineindustrial.info/wp-content/uploads/2015/09/tank-ohl.jpg" style="position:absolute;left:15716;top:34221;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jiezGAAAA3QAAAA8AAABkcnMvZG93bnJldi54bWxEj92KwjAUhO8F3yGcBe80VdwfqlFEFAqL&#10;4qoPcLY5tnWbk5JktevTmwXBy2FmvmGm89bU4kLOV5YVDAcJCOLc6ooLBcfDuv8BwgdkjbVlUvBH&#10;HuazbmeKqbZX/qLLPhQiQtinqKAMoUml9HlJBv3ANsTRO1lnMETpCqkdXiPc1HKUJG/SYMVxocSG&#10;liXlP/tfoyDbnkffSzwv1u6o8xVlt93n5qBU76VdTEAEasMz/GhnWsHrcPwO/2/iE5Cz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OJ7MYAAADdAAAADwAAAAAAAAAAAAAA&#10;AACfAgAAZHJzL2Rvd25yZXYueG1sUEsFBgAAAAAEAAQA9wAAAJIDAAAAAA==&#10;" filled="t" fillcolor="#5b9bd5 [3204]">
                    <v:imagedata r:id="rId100" o:title="tank-ohl"/>
                  </v:shape>
                  <v:shape id="TextBox 34" o:spid="_x0000_s1374" type="#_x0000_t202" style="position:absolute;left:15290;top:31954;width:4764;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Gh+sEA&#10;AADdAAAADwAAAGRycy9kb3ducmV2LnhtbERPTYvCMBC9C/sfwizsTRMXlbUaRVyEPSnWVfA2NGNb&#10;bCalibb+e3MQPD7e93zZ2UrcqfGlYw3DgQJBnDlTcq7h/7Dp/4DwAdlg5Zg0PMjDcvHRm2NiXMt7&#10;uqchFzGEfYIaihDqREqfFWTRD1xNHLmLayyGCJtcmgbbGG4r+a3URFosOTYUWNO6oOya3qyG4/Zy&#10;Po3ULv+147p1nZJsp1Lrr89uNQMRqAtv8cv9ZzSMh6M4N76JT0A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2xofrBAAAA3QAAAA8AAAAAAAAAAAAAAAAAmAIAAGRycy9kb3du&#10;cmV2LnhtbFBLBQYAAAAABAAEAPUAAACGAwAAAAA=&#10;" filled="f" stroked="f">
                    <v:textbox>
                      <w:txbxContent>
                        <w:p w:rsidR="00016A0D" w:rsidRDefault="00016A0D"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v:textbox>
                  </v:shape>
                  <v:shape id="Прямая со стрелкой 5149" o:spid="_x0000_s1375" type="#_x0000_t32" style="position:absolute;left:2143;top:38507;width:5000;height:2144;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4kXMQAAADdAAAADwAAAGRycy9kb3ducmV2LnhtbESPQYvCMBSE78L+h/AEb5oqKrvVKIsg&#10;uEeNIL09mmdbbV5KE7Xur98sCB6HmfmGWa47W4s7tb5yrGA8SkAQ585UXCg46u3wE4QPyAZrx6Tg&#10;SR7Wq4/eElPjHryn+yEUIkLYp6igDKFJpfR5SRb9yDXE0Tu71mKIsi2kafER4baWkySZS4sVx4US&#10;G9qUlF8PN6tAn3X2W2g99Zcs3+uf+XZ2ymqlBv3uewEiUBfe4Vd7ZxTMxtMv+H8Tn4B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LiRcxAAAAN0AAAAPAAAAAAAAAAAA&#10;AAAAAKECAABkcnMvZG93bnJldi54bWxQSwUGAAAAAAQABAD5AAAAkgMAAAAA&#10;" strokecolor="#44546a [3215]" strokeweight="3pt">
                    <v:stroke endarrow="open" joinstyle="miter"/>
                  </v:shape>
                  <v:shape id="Picture 6" o:spid="_x0000_s1376" type="#_x0000_t75" alt="http://www.ukraineindustrial.info/wp-content/uploads/2015/09/tank-ohl.jpg" style="position:absolute;left:5000;top:34221;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Th0XDAAAA3QAAAA8AAABkcnMvZG93bnJldi54bWxET91qwjAUvh/sHcIZeDfTCh2jGkXKhMJw&#10;bOoDHJtjW9eclCSr1adfLgQvP77/xWo0nRjI+daygnSagCCurG65VnDYb17fQfiArLGzTAqu5GG1&#10;fH5aYK7thX9o2IVaxBD2OSpoQuhzKX3VkEE/tT1x5E7WGQwRulpqh5cYbjo5S5I3abDl2NBgT0VD&#10;1e/uzygov86zY4Hn9cYddPVB5e37c7tXavIyrucgAo3hIb67S60gS7O4P76JT0Au/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dOHRcMAAADdAAAADwAAAAAAAAAAAAAAAACf&#10;AgAAZHJzL2Rvd25yZXYueG1sUEsFBgAAAAAEAAQA9wAAAI8DAAAAAA==&#10;" filled="t" fillcolor="#5b9bd5 [3204]">
                    <v:imagedata r:id="rId100" o:title="tank-ohl"/>
                  </v:shape>
                  <v:shape id="TextBox 37" o:spid="_x0000_s1377" type="#_x0000_t202" style="position:absolute;left:4574;top:31951;width:4718;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KeusQA&#10;AADdAAAADwAAAGRycy9kb3ducmV2LnhtbESPT2vCQBTE7wW/w/KE3upuiikaXUVahJ6U+g+8PbLP&#10;JJh9G7JbE7+9Wyh4HGbmN8x82dta3Kj1lWMNyUiBIM6dqbjQcNiv3yYgfEA2WDsmDXfysFwMXuaY&#10;GdfxD912oRARwj5DDWUITSalz0uy6EeuIY7exbUWQ5RtIU2LXYTbWr4r9SEtVhwXSmzos6T8uvu1&#10;Go6by/k0Vtviy6ZN53ol2U6l1q/DfjUDEagPz/B/+9toSJM0gb838Qn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SnrrEAAAA3QAAAA8AAAAAAAAAAAAAAAAAmAIAAGRycy9k&#10;b3ducmV2LnhtbFBLBQYAAAAABAAEAPUAAACJAwAAAAA=&#10;" filled="f" stroked="f">
                    <v:textbox>
                      <w:txbxContent>
                        <w:p w:rsidR="00016A0D" w:rsidRDefault="00016A0D"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v:textbox>
                  </v:shape>
                  <v:shape id="Прямая со стрелкой 11264" o:spid="_x0000_s1378" type="#_x0000_t32" style="position:absolute;left:67151;top:14219;width:5001;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yMvsIAAADeAAAADwAAAGRycy9kb3ducmV2LnhtbERPTYvCMBC9C/sfwgh701TRItUosiC4&#10;R40gvQ3N2Ha3mZQmavXXm4UFb/N4n7Pa9LYRN+p87VjBZJyAIC6cqblUcNK70QKED8gGG8ek4EEe&#10;NuuPwQoz4+58oNsxlCKGsM9QQRVCm0npi4os+rFriSN3cZ3FEGFXStPhPYbbRk6TJJUWa44NFbb0&#10;VVHxe7xaBfqi82ep9cz/5MVBf6e7+TlvlPoc9tsliEB9eIv/3XsT50+m6Qz+3ok3yP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oyMvsIAAADeAAAADwAAAAAAAAAAAAAA&#10;AAChAgAAZHJzL2Rvd25yZXYueG1sUEsFBgAAAAAEAAQA+QAAAJADAAAAAA==&#10;" strokecolor="#44546a [3215]" strokeweight="3pt">
                    <v:stroke endarrow="open" joinstyle="miter"/>
                  </v:shape>
                  <v:shape id="Picture 6" o:spid="_x0000_s1379" type="#_x0000_t75" alt="http://www.ukraineindustrial.info/wp-content/uploads/2015/09/tank-ohl.jpg" style="position:absolute;left:70009;top:9932;width:3985;height:2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uzZjEAAAA3gAAAA8AAABkcnMvZG93bnJldi54bWxET91qwjAUvhf2DuEI3mlqQZFqFJEJhbGh&#10;1Qc4a87aanNSkky7Pb0ZDLw7H9/vWW1604obOd9YVjCdJCCIS6sbrhScT/vxAoQPyBpby6Tghzxs&#10;1i+DFWba3vlItyJUIoawz1BBHUKXSenLmgz6ie2II/dlncEQoaukdniP4aaVaZLMpcGGY0ONHe1q&#10;Kq/Ft1GQf1zSzx1etnt31uUr5b+Ht/eTUqNhv12CCNSHp/jfnes4f5rOZ/D3TrxBr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euzZjEAAAA3gAAAA8AAAAAAAAAAAAAAAAA&#10;nwIAAGRycy9kb3ducmV2LnhtbFBLBQYAAAAABAAEAPcAAACQAwAAAAA=&#10;" filled="t" fillcolor="#5b9bd5 [3204]">
                    <v:imagedata r:id="rId100" o:title="tank-ohl"/>
                  </v:shape>
                  <v:shape id="TextBox 40" o:spid="_x0000_s1380" type="#_x0000_t202" style="position:absolute;left:69583;top:7665;width:4764;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WZxcMA&#10;AADeAAAADwAAAGRycy9kb3ducmV2LnhtbERPTWvCQBC9C/6HZYTedFepWlNXKS2FnhRjFbwN2TEJ&#10;zc6G7NbEf+8Kgrd5vM9ZrjtbiQs1vnSsYTxSIIgzZ0rONfzuv4dvIHxANlg5Jg1X8rBe9XtLTIxr&#10;eUeXNOQihrBPUEMRQp1I6bOCLPqRq4kjd3aNxRBhk0vTYBvDbSUnSs2kxZJjQ4E1fRaU/aX/VsNh&#10;cz4dX9U2/7LTunWdkmwXUuuXQffxDiJQF57ih/vHxPnjyWwO93fiDX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WWZxcMAAADeAAAADwAAAAAAAAAAAAAAAACYAgAAZHJzL2Rv&#10;d25yZXYueG1sUEsFBgAAAAAEAAQA9QAAAIgDAAAAAA==&#10;" filled="f" stroked="f">
                    <v:textbox>
                      <w:txbxContent>
                        <w:p w:rsidR="00016A0D" w:rsidRDefault="00016A0D"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v:textbox>
                  </v:shape>
                  <v:shape id="Picture 6" o:spid="_x0000_s1381" type="#_x0000_t75" alt="http://www.ukraineindustrial.info/wp-content/uploads/2015/09/tank-ohl.jpg" style="position:absolute;top:4763;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tcnnGAAAA3gAAAA8AAABkcnMvZG93bnJldi54bWxEj09rwkAQxe8Fv8MyQm91Yw62RFcRRQw9&#10;FOo/PA7ZMQlmZ0N21fjtnUOhtxnem/d+M1v0rlF36kLt2cB4lIAiLrytuTRw2G8+vkCFiGyx8UwG&#10;nhRgMR+8zTCz/sG/dN/FUkkIhwwNVDG2mdahqMhhGPmWWLSL7xxGWbtS2w4fEu4anSbJRDusWRoq&#10;bGlVUXHd3ZyBU65Xx888vf70LW/w7Nbb9ffemPdhv5yCitTHf/PfdW4Ff5xOhFfekRn0/A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u1yecYAAADeAAAADwAAAAAAAAAAAAAA&#10;AACfAgAAZHJzL2Rvd25yZXYueG1sUEsFBgAAAAAEAAQA9wAAAJIDAAAAAA==&#10;" filled="t" fillcolor="#00b050">
                    <v:imagedata r:id="rId101" o:title="tank-ohl"/>
                  </v:shape>
                  <v:shape id="Picture 6" o:spid="_x0000_s1382" type="#_x0000_t75" alt="http://www.ukraineindustrial.info/wp-content/uploads/2015/09/tank-ohl.jpg" style="position:absolute;top:543;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jx53FAAAA3gAAAA8AAABkcnMvZG93bnJldi54bWxET9tqwkAQfRf6D8sIvunGPEhN3QSRCoFi&#10;qZcPmGanSTQ7G3a3Gv36bqHQtzmc66yKwXTiSs63lhXMZwkI4srqlmsFp+N2+gzCB2SNnWVScCcP&#10;Rf40WmGm7Y33dD2EWsQQ9hkqaELoMyl91ZBBP7M9ceS+rDMYInS11A5vMdx0Mk2ShTTYcmxosKdN&#10;Q9Xl8G0UlO/n9HOD5/XWnXT1SuXj4213VGoyHtYvIAIN4V/85y51nD9PF0v4fSfeIPM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248edxQAAAN4AAAAPAAAAAAAAAAAAAAAA&#10;AJ8CAABkcnMvZG93bnJldi54bWxQSwUGAAAAAAQABAD3AAAAkQMAAAAA&#10;" filled="t" fillcolor="#5b9bd5 [3204]">
                    <v:imagedata r:id="rId100" o:title="tank-ohl"/>
                  </v:shape>
                  <v:rect id="Прямоугольник 11270" o:spid="_x0000_s1383" style="position:absolute;left:4439;width:16781;height:4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K5LsYA&#10;AADeAAAADwAAAGRycy9kb3ducmV2LnhtbESPQW/CMAyF75P4D5GRdhspHDbUERAgTdvEYRpsdy8x&#10;bUXjVEloy7+fD5N2s+Xn99632oy+VT3F1AQ2MJ8VoIhtcA1XBr5OLw9LUCkjO2wDk4EbJdisJ3cr&#10;LF0Y+JP6Y66UmHAq0UCdc1dqnWxNHtMsdMRyO4foMcsaK+0iDmLuW70oikftsWFJqLGjfU32crx6&#10;A9/hvBu8/eH3/vbRXF8P0drlwZj76bh9BpVpzP/iv+83J/XniycBEByZQa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LK5LsYAAADeAAAADwAAAAAAAAAAAAAAAACYAgAAZHJz&#10;L2Rvd25yZXYueG1sUEsFBgAAAAAEAAQA9QAAAIsDAAAAAA==&#10;" filled="f" stroked="f" strokeweight="1pt">
                    <v:textbox>
                      <w:txbxContent>
                        <w:p w:rsidR="00016A0D" w:rsidRDefault="00016A0D" w:rsidP="00E06861">
                          <w:pPr>
                            <w:pStyle w:val="a7"/>
                            <w:numPr>
                              <w:ilvl w:val="0"/>
                              <w:numId w:val="15"/>
                            </w:numPr>
                            <w:rPr>
                              <w:sz w:val="20"/>
                            </w:rPr>
                          </w:pPr>
                          <w:r>
                            <w:rPr>
                              <w:b/>
                              <w:bCs/>
                              <w:color w:val="000000" w:themeColor="text1"/>
                              <w:kern w:val="24"/>
                              <w:sz w:val="20"/>
                              <w:szCs w:val="20"/>
                              <w:lang w:val="en-US"/>
                            </w:rPr>
                            <w:t>Existing MPPs</w:t>
                          </w:r>
                        </w:p>
                      </w:txbxContent>
                    </v:textbox>
                  </v:rect>
                  <v:rect id="Прямоугольник 11271" o:spid="_x0000_s1384" style="position:absolute;left:4383;top:4667;width:16781;height:4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ctcMA&#10;AADeAAAADwAAAGRycy9kb3ducmV2LnhtbERPTWvCQBC9F/wPywje6iYeVFJXaQtFxUNp2t6nu2MS&#10;mp0Nu2sS/70rFHqbx/uczW60rejJh8axgnyegSDWzjRcKfj6fHtcgwgR2WDrmBRcKcBuO3nYYGHc&#10;wB/Ul7ESKYRDgQrqGLtCyqBrshjmriNO3Nl5izFBX0njcUjhtpWLLFtKiw2nhho7eq1J/5YXq+Db&#10;nV8Gq3/42F/fm8v+5LVen5SaTcfnJxCRxvgv/nMfTJqfL1Y53N9JN8jt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4ctcMAAADeAAAADwAAAAAAAAAAAAAAAACYAgAAZHJzL2Rv&#10;d25yZXYueG1sUEsFBgAAAAAEAAQA9QAAAIgDAAAAAA==&#10;" filled="f" stroked="f" strokeweight="1pt">
                    <v:textbox>
                      <w:txbxContent>
                        <w:p w:rsidR="00016A0D" w:rsidRDefault="00016A0D" w:rsidP="00E06861">
                          <w:pPr>
                            <w:pStyle w:val="a7"/>
                            <w:numPr>
                              <w:ilvl w:val="0"/>
                              <w:numId w:val="16"/>
                            </w:numPr>
                            <w:rPr>
                              <w:sz w:val="20"/>
                            </w:rPr>
                          </w:pPr>
                          <w:r>
                            <w:rPr>
                              <w:b/>
                              <w:bCs/>
                              <w:color w:val="000000" w:themeColor="text1"/>
                              <w:kern w:val="24"/>
                              <w:sz w:val="20"/>
                              <w:szCs w:val="20"/>
                              <w:lang w:val="en-US"/>
                            </w:rPr>
                            <w:t>Planned MPPs</w:t>
                          </w:r>
                        </w:p>
                      </w:txbxContent>
                    </v:textbox>
                  </v:rect>
                  <v:shape id="Picture 6" o:spid="_x0000_s1385" type="#_x0000_t75" alt="http://www.ukraineindustrial.info/wp-content/uploads/2015/09/tank-ohl.jpg" style="position:absolute;left:47149;top:30649;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7c007CAAAA3gAAAA8AAABkcnMvZG93bnJldi54bWxET02LwjAQvS/4H8II3tbUHlSqUUQRiwdB&#10;3RWPQzO2xWZSmqj13xtB8DaP9znTeWsqcafGlZYVDPoRCOLM6pJzBX/H9e8YhPPIGivLpOBJDuaz&#10;zs8UE20fvKf7wecihLBLUEHhfZ1I6bKCDLq+rYkDd7GNQR9gk0vd4COEm0rGUTSUBksODQXWtCwo&#10;ux5uRsEplcv/URpfd23Nazyb1Wa1PSrV67aLCQhPrf+KP+5Uh/mDeBTD+51wg5y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3NNOwgAAAN4AAAAPAAAAAAAAAAAAAAAAAJ8C&#10;AABkcnMvZG93bnJldi54bWxQSwUGAAAAAAQABAD3AAAAjgMAAAAA&#10;" filled="t" fillcolor="#00b050">
                    <v:imagedata r:id="rId101" o:title="tank-ohl"/>
                  </v:shape>
                  <v:shape id="Прямая со стрелкой 11273" o:spid="_x0000_s1386" type="#_x0000_t32" style="position:absolute;left:40005;top:24220;width:7144;height:6429;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F/rMYAAADeAAAADwAAAGRycy9kb3ducmV2LnhtbERPS2vCQBC+F/wPywi91Y1KG0ldRYJC&#10;D8Xig5behuyYjcnOhuyq8d93C4Xe5uN7znzZ20ZcqfOVYwXjUQKCuHC64lLB8bB5moHwAVlj45gU&#10;3MnDcjF4mGOm3Y13dN2HUsQQ9hkqMCG0mZS+MGTRj1xLHLmT6yyGCLtS6g5vMdw2cpIkL9JixbHB&#10;YEu5oaLeX6yCr/T7vd/u0rz+zC9G4vOhXn+clXoc9qtXEIH68C/+c7/pOH88Safw+068QS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WRf6zGAAAA3gAAAA8AAAAAAAAA&#10;AAAAAAAAoQIAAGRycy9kb3ducmV2LnhtbFBLBQYAAAAABAAEAPkAAACUAwAAAAA=&#10;" strokecolor="#44546a [3215]" strokeweight="3pt">
                    <v:stroke endarrow="open" joinstyle="miter"/>
                  </v:shape>
                  <v:shape id="Picture 6" o:spid="_x0000_s1387" type="#_x0000_t75" alt="http://www.ukraineindustrial.info/wp-content/uploads/2015/09/tank-ohl.jpg" style="position:absolute;left:25003;top:19934;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557qHFAAAA3gAAAA8AAABkcnMvZG93bnJldi54bWxET01rwkAQvRf6H5Yp9FY3htJIdBVJkIYe&#10;ChpbPA7ZMQlmZ0N2a9J/3y0I3ubxPme1mUwnrjS41rKC+SwCQVxZ3XKt4FjuXhYgnEfW2FkmBb/k&#10;YLN+fFhhqu3Ie7oefC1CCLsUFTTe96mUrmrIoJvZnjhwZzsY9AEOtdQDjiHcdDKOojdpsOXQ0GBP&#10;WUPV5fBjFHwXMvtKivjyOfW8w5PJ3/OPUqnnp2m7BOFp8nfxzV3oMH8eJ6/w/064Qa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ee6hxQAAAN4AAAAPAAAAAAAAAAAAAAAA&#10;AJ8CAABkcnMvZG93bnJldi54bWxQSwUGAAAAAAQABAD3AAAAkQMAAAAA&#10;" filled="t" fillcolor="#00b050">
                    <v:imagedata r:id="rId101" o:title="tank-ohl"/>
                  </v:shape>
                  <v:shape id="Picture 6" o:spid="_x0000_s1388" type="#_x0000_t75" alt="http://www.ukraineindustrial.info/wp-content/uploads/2015/09/tank-ohl.jpg" style="position:absolute;left:5000;top:40651;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1SzrFAAAA3gAAAA8AAABkcnMvZG93bnJldi54bWxET01rwkAQvRf6H5Yp9FY3BtpIdBVJkIYe&#10;ChpbPA7ZMQlmZ0N2a9J/3y0I3ubxPme1mUwnrjS41rKC+SwCQVxZ3XKt4FjuXhYgnEfW2FkmBb/k&#10;YLN+fFhhqu3Ie7oefC1CCLsUFTTe96mUrmrIoJvZnjhwZzsY9AEOtdQDjiHcdDKOojdpsOXQ0GBP&#10;WUPV5fBjFHwXMvtKivjyOfW8w5PJ3/OPUqnnp2m7BOFp8nfxzV3oMH8eJ6/w/064Qa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NUs6xQAAAN4AAAAPAAAAAAAAAAAAAAAA&#10;AJ8CAABkcnMvZG93bnJldi54bWxQSwUGAAAAAAQABAD3AAAAkQMAAAAA&#10;" filled="t" fillcolor="#00b050">
                    <v:imagedata r:id="rId101" o:title="tank-ohl"/>
                  </v:shape>
                  <v:shape id="Picture 6" o:spid="_x0000_s1389" type="#_x0000_t75" alt="http://www.ukraineindustrial.info/wp-content/uploads/2015/09/tank-ohl.jpg" style="position:absolute;left:9286;top:39936;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n1U3FAAAA3gAAAA8AAABkcnMvZG93bnJldi54bWxET0trg0AQvhf6H5Yp9Nas8aDBZiMhIVR6&#10;KOTR0uPgTlR0Z8Xdqv333UIgt/n4nrPOZ9OJkQbXWFawXEQgiEurG64UXM6HlxUI55E1dpZJwS85&#10;yDePD2vMtJ34SOPJVyKEsMtQQe19n0npypoMuoXtiQN3tYNBH+BQST3gFMJNJ+MoSqTBhkNDjT3t&#10;airb049R8FXI3WdaxO3H3PMBv83+bf9+Vur5ad6+gvA0+7v45i50mL+M0wT+3wk3yM0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59VNxQAAAN4AAAAPAAAAAAAAAAAAAAAA&#10;AJ8CAABkcnMvZG93bnJldi54bWxQSwUGAAAAAAQABAD3AAAAkQMAAAAA&#10;" filled="t" fillcolor="#00b050">
                    <v:imagedata r:id="rId101" o:title="tank-ohl"/>
                  </v:shape>
                  <v:shape id="Picture 6" o:spid="_x0000_s1390" type="#_x0000_t75" alt="http://www.ukraineindustrial.info/wp-content/uploads/2015/09/tank-ohl.jpg" style="position:absolute;left:21431;top:13504;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rcNbEAAAA3gAAAA8AAABkcnMvZG93bnJldi54bWxET01rwkAQvRf8D8sIvdWNOTQluooowdBD&#10;obEVj0N2TILZ2ZDdJvHfu4VCb/N4n7PeTqYVA/WusaxguYhAEJdWN1wp+DplL28gnEfW2FomBXdy&#10;sN3MntaYajvyJw2Fr0QIYZeigtr7LpXSlTUZdAvbEQfuanuDPsC+krrHMYSbVsZR9CoNNhwaauxo&#10;X1N5K36MgnMu999JHt8+po4zvJjD8fB+Uup5Pu1WIDxN/l/85851mL+MkwR+3wk3yM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6rcNbEAAAA3gAAAA8AAAAAAAAAAAAAAAAA&#10;nwIAAGRycy9kb3ducmV2LnhtbFBLBQYAAAAABAAEAPcAAACQAwAAAAA=&#10;" filled="t" fillcolor="#00b050">
                    <v:imagedata r:id="rId101" o:title="tank-ohl"/>
                  </v:shape>
                  <v:shape id="Picture 6" o:spid="_x0000_s1391" type="#_x0000_t75" alt="http://www.ukraineindustrial.info/wp-content/uploads/2015/09/tank-ohl.jpg" style="position:absolute;left:60722;top:18505;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05KTGAAAA3gAAAA8AAABkcnMvZG93bnJldi54bWxEj09rwkAQxe8Fv8Mygre6MQctqasURQwe&#10;Cv6lxyE7TYLZ2ZBdNX77zkHobYb35r3fzJe9a9SdulB7NjAZJ6CIC29rLg2cjpv3D1AhIltsPJOB&#10;JwVYLgZvc8ysf/Ce7odYKgnhkKGBKsY20zoUFTkMY98Si/brO4dR1q7UtsOHhLtGp0ky1Q5rloYK&#10;W1pVVFwPN2fgkuvVeZan1+++5Q3+uPV2vTsaMxr2X5+gIvXx3/y6zq3gT9KZ8Mo7MoNe/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zTkpMYAAADeAAAADwAAAAAAAAAAAAAA&#10;AACfAgAAZHJzL2Rvd25yZXYueG1sUEsFBgAAAAAEAAQA9wAAAJIDAAAAAA==&#10;" filled="t" fillcolor="#00b050">
                    <v:imagedata r:id="rId101" o:title="tank-ohl"/>
                  </v:shape>
                  <v:shape id="Прямая со стрелкой 11279" o:spid="_x0000_s1392" type="#_x0000_t32" style="position:absolute;left:52149;top:20648;width:8573;height:5001;rotation:1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PNnsIAAADeAAAADwAAAGRycy9kb3ducmV2LnhtbERPS2vCQBC+C/0PyxR6MxulVE1dpQhi&#10;Dr2Y6H3ITh6YnQ3ZNY9/3y0UepuP7zn742RaMVDvGssKVlEMgriwuuFKwS0/L7cgnEfW2FomBTM5&#10;OB5eFntMtB35SkPmKxFC2CWooPa+S6R0RU0GXWQ74sCVtjfoA+wrqXscQ7hp5TqOP6TBhkNDjR2d&#10;aioe2dMoMDO/j1lxzwe85GmZdw9sv2Ol3l6nr08Qnib/L/5zpzrMX603O/h9J9wgD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EPNnsIAAADeAAAADwAAAAAAAAAAAAAA&#10;AAChAgAAZHJzL2Rvd25yZXYueG1sUEsFBgAAAAAEAAQA+QAAAJADAAAAAA==&#10;" strokecolor="#44546a [3215]" strokeweight="3pt">
                    <v:stroke endarrow="open" joinstyle="miter"/>
                  </v:shape>
                  <v:shape id="Прямая со стрелкой 11280" o:spid="_x0000_s1393" type="#_x0000_t32" style="position:absolute;left:9286;top:38508;width:2144;height:1428;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aR/MkAAADeAAAADwAAAGRycy9kb3ducmV2LnhtbESPT2vDMAzF74N+B6PCbqvTwtaS1i0j&#10;bLDD2OgfOnYTsRpnieUQu2327afDoDcJPb33fqvN4Ft1oT7WgQ1MJxko4jLYmisDh/3rwwJUTMgW&#10;28Bk4JcibNajuxXmNlx5S5ddqpSYcMzRgEupy7WOpSOPcRI6YrmdQu8xydpX2vZ4FXPf6lmWPWmP&#10;NUuCw44KR2WzO3sDX/Pv9+FjOy+aY3F2Gh/3zcvnjzH34+F5CSrRkG7i/+83K/Wns4UACI7MoNd/&#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CWkfzJAAAA3gAAAA8AAAAA&#10;AAAAAAAAAAAAoQIAAGRycy9kb3ducmV2LnhtbFBLBQYAAAAABAAEAPkAAACXAwAAAAA=&#10;" strokecolor="#44546a [3215]" strokeweight="3pt">
                    <v:stroke endarrow="open" joinstyle="miter"/>
                  </v:shape>
                  <v:shape id="Прямая со стрелкой 11281" o:spid="_x0000_s1394" type="#_x0000_t32" style="position:absolute;left:6071;top:39580;width:1429;height:714;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7DucYAAADeAAAADwAAAGRycy9kb3ducmV2LnhtbERPTWvCQBC9C/6HZYTedBMPkqauYguV&#10;6iHU2NIeh+w0Cc3Oxuwa47/vFgRv83ifs1wPphE9da62rCCeRSCIC6trLhV8HF+nCQjnkTU2lknB&#10;lRysV+PRElNtL3ygPvelCCHsUlRQed+mUrqiIoNuZlviwP3YzqAPsCul7vASwk0j51G0kAZrDg0V&#10;tvRSUfGbn42CQ/6ZbevF47vMdpt99vx9Sr56VOphMmyeQHga/F18c7/pMD+eJzH8vxNukK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4uw7nGAAAA3gAAAA8AAAAAAAAA&#10;AAAAAAAAoQIAAGRycy9kb3ducmV2LnhtbFBLBQYAAAAABAAEAPkAAACUAwAAAAA=&#10;" strokecolor="#44546a [3215]" strokeweight="3pt">
                    <v:stroke endarrow="open" joinstyle="miter"/>
                  </v:shape>
                  <v:shape id="Прямая со стрелкой 11282" o:spid="_x0000_s1395" type="#_x0000_t32" style="position:absolute;left:6429;top:20648;width:20003;height:12859;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VXq8IAAADeAAAADwAAAGRycy9kb3ducmV2LnhtbERPTYvCMBC9L/gfwgh7W1PLrkg1igiC&#10;HjUL0tvQjG21mZQmavXXbwRhb/N4nzNf9rYRN+p87VjBeJSAIC6cqblU8Ks3X1MQPiAbbByTggd5&#10;WC4GH3PMjLvznm6HUIoYwj5DBVUIbSalLyqy6EeuJY7cyXUWQ4RdKU2H9xhuG5kmyURarDk2VNjS&#10;uqLicrhaBfqk82ep9bc/58Ve7yabn2PeKPU57FczEIH68C9+u7cmzh+n0xRe78Qb5OI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iVXq8IAAADeAAAADwAAAAAAAAAAAAAA&#10;AAChAgAAZHJzL2Rvd25yZXYueG1sUEsFBgAAAAAEAAQA+QAAAJADAAAAAA==&#10;" strokecolor="#44546a [3215]" strokeweight="3pt">
                    <v:stroke endarrow="open" joinstyle="miter"/>
                  </v:shape>
                  <v:shape id="Прямая со стрелкой 11283" o:spid="_x0000_s1396" type="#_x0000_t32" style="position:absolute;left:45237;top:26840;width:3340;height:3095;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EQPi8YAAADeAAAADwAAAGRycy9kb3ducmV2LnhtbERPS2vCQBC+C/0PyxS86UaLD1JXkWDB&#10;g1R80NLbkJ1m02RnQ3bV9N93C4K3+fies1h1thZXan3pWMFomIAgzp0uuVBwPr0N5iB8QNZYOyYF&#10;v+RhtXzqLTDV7sYHuh5DIWII+xQVmBCaVEqfG7Loh64hjty3ay2GCNtC6hZvMdzWcpwkU2mx5Nhg&#10;sKHMUF4dL1bB5+xr170fZln1kV2MxMmp2ux/lOo/d+tXEIG68BDf3Vsd54/G8xf4fyfeIJ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BED4vGAAAA3gAAAA8AAAAAAAAA&#10;AAAAAAAAoQIAAGRycy9kb3ducmV2LnhtbFBLBQYAAAAABAAEAPkAAACUAwAAAAA=&#10;" strokecolor="#44546a [3215]" strokeweight="3pt">
                    <v:stroke endarrow="open" joinstyle="miter"/>
                  </v:shape>
                  <v:shape id="Прямая со стрелкой 11284" o:spid="_x0000_s1397" type="#_x0000_t32" style="position:absolute;left:8572;top:22791;width:18574;height:16431;rotation:1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5cSJ74AAADeAAAADwAAAGRycy9kb3ducmV2LnhtbERPvQrCMBDeBd8hnOCmqSIi1SgiiA4u&#10;trofzdkWm0tpYlvf3giC2318v7fZ9aYSLTWutKxgNo1AEGdWl5wruKXHyQqE88gaK8uk4E0Odtvh&#10;YIOxth1fqU18LkIIuxgVFN7XsZQuK8igm9qaOHAP2xj0ATa51A12IdxUch5FS2mw5NBQYE2HgrJn&#10;8jIKzJsXXZLd0xZP6fmR1k+sLpFS41G/X4Pw1Pu/+Oc+6zB/Nl8t4PtOuEFuP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blxInvgAAAN4AAAAPAAAAAAAAAAAAAAAAAKEC&#10;AABkcnMvZG93bnJldi54bWxQSwUGAAAAAAQABAD5AAAAjAMAAAAA&#10;" strokecolor="#44546a [3215]" strokeweight="3pt">
                    <v:stroke endarrow="open" joinstyle="miter"/>
                  </v:shape>
                  <v:shape id="Picture 6" o:spid="_x0000_s1398" type="#_x0000_t75" alt="http://www.ukraineindustrial.info/wp-content/uploads/2015/09/tank-ohl.jpg" style="position:absolute;left:31432;top:16362;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gOx3FAAAA3gAAAA8AAABkcnMvZG93bnJldi54bWxET01rwkAQvQv9D8sUejObBLQhukqJiMFD&#10;oaYtPQ7ZMQlmZ0N2q+m/7xYK3ubxPme9nUwvrjS6zrKCJIpBENdWd9woeK/28wyE88gae8uk4Icc&#10;bDcPszXm2t74ja4n34gQwi5HBa33Qy6lq1sy6CI7EAfubEeDPsCxkXrEWwg3vUzjeCkNdhwaWhyo&#10;aKm+nL6Ngs9SFh/PZXp5nQbe45fZHXbHSqmnx+llBcLT5O/if3epw/wkzRbw9064QW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4DsdxQAAAN4AAAAPAAAAAAAAAAAAAAAA&#10;AJ8CAABkcnMvZG93bnJldi54bWxQSwUGAAAAAAQABAD3AAAAkQMAAAAA&#10;" filled="t" fillcolor="#00b050">
                    <v:imagedata r:id="rId101" o:title="tank-ohl"/>
                  </v:shape>
                  <v:shape id="Picture 6" o:spid="_x0000_s1399" type="#_x0000_t75" alt="http://www.ukraineindustrial.info/wp-content/uploads/2015/09/tank-ohl.jpg" style="position:absolute;left:27860;top:9932;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ypWrFAAAA3gAAAA8AAABkcnMvZG93bnJldi54bWxET01rg0AQvQf6H5Yp9Jas8WCDzUZCQqj0&#10;UKhJS4+DO1HRnRV3q/bfdwuB3ObxPmebzaYTIw2usaxgvYpAEJdWN1wpuJxPyw0I55E1dpZJwS85&#10;yHYPiy2m2k78QWPhKxFC2KWooPa+T6V0ZU0G3cr2xIG72sGgD3CopB5wCuGmk3EUJdJgw6Ghxp4O&#10;NZVt8WMUfOXy8Pmcx+373PMJv83x9fh2Vurpcd6/gPA0+7v45s51mL+ONwn8vxNukL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0MqVqxQAAAN4AAAAPAAAAAAAAAAAAAAAA&#10;AJ8CAABkcnMvZG93bnJldi54bWxQSwUGAAAAAAQABAD3AAAAkQMAAAAA&#10;" filled="t" fillcolor="#00b050">
                    <v:imagedata r:id="rId101" o:title="tank-ohl"/>
                  </v:shape>
                  <v:shape id="Прямая со стрелкой 11287" o:spid="_x0000_s1400" type="#_x0000_t32" style="position:absolute;left:31432;top:12790;width:8573;height:785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deIcIAAADeAAAADwAAAGRycy9kb3ducmV2LnhtbERPS2vCQBC+C/0PyxR6042hWEldpbSE&#10;eo2VnofsNBuanQ3Zzctf7wqCt/n4nrM7TLYRA3W+dqxgvUpAEJdO11wpOP/kyy0IH5A1No5JwUwe&#10;DvunxQ4z7UYuaDiFSsQQ9hkqMCG0mZS+NGTRr1xLHLk/11kMEXaV1B2OMdw2Mk2SjbRYc2ww2NKn&#10;ofL/1FsFo8/Toj7/9vxVNObyPcvXo5ZKvTxPH+8gAk3hIb67jzrOX6fbN7i9E2+Q+y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qdeIcIAAADeAAAADwAAAAAAAAAAAAAA&#10;AAChAgAAZHJzL2Rvd25yZXYueG1sUEsFBgAAAAAEAAQA+QAAAJADAAAAAA==&#10;" strokecolor="#44546a [3215]" strokeweight="3pt">
                    <v:stroke endarrow="open" joinstyle="miter"/>
                  </v:shape>
                  <v:shape id="Прямая со стрелкой 11288" o:spid="_x0000_s1401" type="#_x0000_t32" style="position:absolute;left:35004;top:19219;width:4508;height:324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jKU8MAAADeAAAADwAAAGRycy9kb3ducmV2LnhtbESPQWvCQBCF74X+h2UKvdWNoYhEVxGL&#10;1GtUPA/ZMRvMzobsamJ/fecgeJvhvXnvm+V69K26Ux+bwAamkwwUcRVsw7WB03H3NQcVE7LFNjAZ&#10;eFCE9er9bYmFDQOXdD+kWkkIxwINuJS6QutYOfIYJ6EjFu0Seo9J1r7WtsdBwn2r8yybaY8NS4PD&#10;jraOquvh5g0McZeXzel845+ydX+/D/29t9qYz49xswCVaEwv8/N6bwV/ms+FV96RGfTq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M4ylPDAAAA3gAAAA8AAAAAAAAAAAAA&#10;AAAAoQIAAGRycy9kb3ducmV2LnhtbFBLBQYAAAAABAAEAPkAAACRAwAAAAA=&#10;" strokecolor="#44546a [3215]" strokeweight="3pt">
                    <v:stroke endarrow="open" joinstyle="miter"/>
                  </v:shape>
                </v:group>
              </v:group>
            </w:pict>
          </mc:Fallback>
        </mc:AlternateContent>
      </w: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044921" w:rsidRPr="001E3149" w:rsidRDefault="00044921" w:rsidP="000574F1">
      <w:pPr>
        <w:jc w:val="center"/>
        <w:rPr>
          <w:lang w:val="en-US"/>
        </w:rPr>
      </w:pPr>
    </w:p>
    <w:p w:rsidR="00497700" w:rsidRPr="001E3149" w:rsidRDefault="00497700" w:rsidP="000574F1">
      <w:pPr>
        <w:jc w:val="center"/>
        <w:rPr>
          <w:lang w:val="en-US"/>
        </w:rPr>
      </w:pPr>
    </w:p>
    <w:p w:rsidR="00497700" w:rsidRPr="001E3149" w:rsidRDefault="00521394" w:rsidP="000574F1">
      <w:pPr>
        <w:jc w:val="center"/>
        <w:rPr>
          <w:lang w:val="en-US"/>
        </w:rPr>
      </w:pPr>
      <w:r>
        <w:rPr>
          <w:noProof/>
        </w:rPr>
        <mc:AlternateContent>
          <mc:Choice Requires="wps">
            <w:drawing>
              <wp:anchor distT="0" distB="0" distL="114300" distR="114300" simplePos="0" relativeHeight="251219456" behindDoc="0" locked="0" layoutInCell="1" allowOverlap="1" wp14:anchorId="779B405A" wp14:editId="1A00C49E">
                <wp:simplePos x="0" y="0"/>
                <wp:positionH relativeFrom="column">
                  <wp:posOffset>1248905</wp:posOffset>
                </wp:positionH>
                <wp:positionV relativeFrom="paragraph">
                  <wp:posOffset>169588</wp:posOffset>
                </wp:positionV>
                <wp:extent cx="1041400" cy="224725"/>
                <wp:effectExtent l="0" t="0" r="25400" b="23495"/>
                <wp:wrapNone/>
                <wp:docPr id="557" name="Прямоугольник 557"/>
                <wp:cNvGraphicFramePr/>
                <a:graphic xmlns:a="http://schemas.openxmlformats.org/drawingml/2006/main">
                  <a:graphicData uri="http://schemas.microsoft.com/office/word/2010/wordprocessingShape">
                    <wps:wsp>
                      <wps:cNvSpPr/>
                      <wps:spPr>
                        <a:xfrm>
                          <a:off x="0" y="0"/>
                          <a:ext cx="1041400" cy="22472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521394">
                            <w:pPr>
                              <w:pStyle w:val="aff6"/>
                              <w:rPr>
                                <w:rFonts w:ascii="Times New Roman" w:hAnsi="Times New Roman" w:cs="Times New Roman"/>
                                <w:sz w:val="16"/>
                                <w:szCs w:val="16"/>
                                <w:lang w:val="en-US"/>
                              </w:rPr>
                            </w:pPr>
                            <w:r>
                              <w:rPr>
                                <w:rFonts w:ascii="Times New Roman" w:hAnsi="Times New Roman" w:cs="Times New Roman"/>
                                <w:sz w:val="16"/>
                                <w:szCs w:val="16"/>
                                <w:lang w:val="en-US"/>
                              </w:rPr>
                              <w:t>Capacity, 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57" o:spid="_x0000_s1402" style="position:absolute;left:0;text-align:left;margin-left:98.35pt;margin-top:13.35pt;width:82pt;height:17.7pt;z-index:25121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" fillcolor="window" strokecolor="windowText" strokeweight="1pt">
                <v:textbox>
                  <w:txbxContent>
                    <w:p w:rsidR="00016A0D" w:rsidRPr="00246256" w:rsidRDefault="00016A0D" w:rsidP="00521394">
                      <w:pPr>
                        <w:pStyle w:val="aff6"/>
                        <w:rPr>
                          <w:rFonts w:ascii="Times New Roman" w:hAnsi="Times New Roman" w:cs="Times New Roman"/>
                          <w:sz w:val="16"/>
                          <w:szCs w:val="16"/>
                          <w:lang w:val="en-US"/>
                        </w:rPr>
                      </w:pPr>
                      <w:r>
                        <w:rPr>
                          <w:rFonts w:ascii="Times New Roman" w:hAnsi="Times New Roman" w:cs="Times New Roman"/>
                          <w:sz w:val="16"/>
                          <w:szCs w:val="16"/>
                          <w:lang w:val="en-US"/>
                        </w:rPr>
                        <w:t>Capacity, t</w:t>
                      </w:r>
                    </w:p>
                  </w:txbxContent>
                </v:textbox>
              </v:rect>
            </w:pict>
          </mc:Fallback>
        </mc:AlternateContent>
      </w:r>
    </w:p>
    <w:p w:rsidR="00497700" w:rsidRPr="001E3149" w:rsidRDefault="00521394" w:rsidP="000574F1">
      <w:pPr>
        <w:jc w:val="center"/>
        <w:rPr>
          <w:lang w:val="en-US"/>
        </w:rPr>
      </w:pPr>
      <w:r>
        <w:rPr>
          <w:noProof/>
        </w:rPr>
        <mc:AlternateContent>
          <mc:Choice Requires="wps">
            <w:drawing>
              <wp:anchor distT="0" distB="0" distL="114300" distR="114300" simplePos="0" relativeHeight="251246080" behindDoc="0" locked="0" layoutInCell="1" allowOverlap="1" wp14:anchorId="2A83A80F" wp14:editId="17D305F1">
                <wp:simplePos x="0" y="0"/>
                <wp:positionH relativeFrom="column">
                  <wp:posOffset>172053</wp:posOffset>
                </wp:positionH>
                <wp:positionV relativeFrom="paragraph">
                  <wp:posOffset>17059</wp:posOffset>
                </wp:positionV>
                <wp:extent cx="1068549" cy="350875"/>
                <wp:effectExtent l="0" t="0" r="17780" b="11430"/>
                <wp:wrapNone/>
                <wp:docPr id="376" name="Прямоугольник 376"/>
                <wp:cNvGraphicFramePr/>
                <a:graphic xmlns:a="http://schemas.openxmlformats.org/drawingml/2006/main">
                  <a:graphicData uri="http://schemas.microsoft.com/office/word/2010/wordprocessingShape">
                    <wps:wsp>
                      <wps:cNvSpPr/>
                      <wps:spPr>
                        <a:xfrm>
                          <a:off x="0" y="0"/>
                          <a:ext cx="1068549" cy="35087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521394">
                            <w:pPr>
                              <w:pStyle w:val="aff6"/>
                              <w:rPr>
                                <w:rFonts w:ascii="Times New Roman" w:hAnsi="Times New Roman" w:cs="Times New Roman"/>
                                <w:sz w:val="16"/>
                                <w:szCs w:val="16"/>
                                <w:lang w:val="en-US"/>
                              </w:rPr>
                            </w:pPr>
                            <w:r>
                              <w:rPr>
                                <w:rFonts w:ascii="Times New Roman" w:hAnsi="Times New Roman" w:cs="Times New Roman"/>
                                <w:sz w:val="16"/>
                                <w:szCs w:val="16"/>
                                <w:lang w:val="en-US"/>
                              </w:rPr>
                              <w:t>Name of the ente</w:t>
                            </w:r>
                            <w:r>
                              <w:rPr>
                                <w:rFonts w:ascii="Times New Roman" w:hAnsi="Times New Roman" w:cs="Times New Roman"/>
                                <w:sz w:val="16"/>
                                <w:szCs w:val="16"/>
                                <w:lang w:val="en-US"/>
                              </w:rPr>
                              <w:t>r</w:t>
                            </w:r>
                            <w:r>
                              <w:rPr>
                                <w:rFonts w:ascii="Times New Roman" w:hAnsi="Times New Roman" w:cs="Times New Roman"/>
                                <w:sz w:val="16"/>
                                <w:szCs w:val="16"/>
                                <w:lang w:val="en-US"/>
                              </w:rPr>
                              <w:t>prise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76" o:spid="_x0000_s1403" style="position:absolute;left:0;text-align:left;margin-left:13.55pt;margin-top:1.35pt;width:84.15pt;height:27.65pt;z-index:25124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" fillcolor="window" strokecolor="windowText" strokeweight="1pt">
                <v:textbox>
                  <w:txbxContent>
                    <w:p w:rsidR="00016A0D" w:rsidRPr="00246256" w:rsidRDefault="00016A0D" w:rsidP="00521394">
                      <w:pPr>
                        <w:pStyle w:val="aff6"/>
                        <w:rPr>
                          <w:rFonts w:ascii="Times New Roman" w:hAnsi="Times New Roman" w:cs="Times New Roman"/>
                          <w:sz w:val="16"/>
                          <w:szCs w:val="16"/>
                          <w:lang w:val="en-US"/>
                        </w:rPr>
                      </w:pPr>
                      <w:r>
                        <w:rPr>
                          <w:rFonts w:ascii="Times New Roman" w:hAnsi="Times New Roman" w:cs="Times New Roman"/>
                          <w:sz w:val="16"/>
                          <w:szCs w:val="16"/>
                          <w:lang w:val="en-US"/>
                        </w:rPr>
                        <w:t>Name of the ente</w:t>
                      </w:r>
                      <w:r>
                        <w:rPr>
                          <w:rFonts w:ascii="Times New Roman" w:hAnsi="Times New Roman" w:cs="Times New Roman"/>
                          <w:sz w:val="16"/>
                          <w:szCs w:val="16"/>
                          <w:lang w:val="en-US"/>
                        </w:rPr>
                        <w:t>r</w:t>
                      </w:r>
                      <w:r>
                        <w:rPr>
                          <w:rFonts w:ascii="Times New Roman" w:hAnsi="Times New Roman" w:cs="Times New Roman"/>
                          <w:sz w:val="16"/>
                          <w:szCs w:val="16"/>
                          <w:lang w:val="en-US"/>
                        </w:rPr>
                        <w:t>prise</w:t>
                      </w:r>
                    </w:p>
                  </w:txbxContent>
                </v:textbox>
              </v:rect>
            </w:pict>
          </mc:Fallback>
        </mc:AlternateContent>
      </w:r>
      <w:r>
        <w:rPr>
          <w:noProof/>
        </w:rPr>
        <mc:AlternateContent>
          <mc:Choice Requires="wps">
            <w:drawing>
              <wp:anchor distT="0" distB="0" distL="114300" distR="114300" simplePos="0" relativeHeight="251207168" behindDoc="0" locked="0" layoutInCell="1" allowOverlap="1" wp14:anchorId="1597B4C3" wp14:editId="77FE57E1">
                <wp:simplePos x="0" y="0"/>
                <wp:positionH relativeFrom="column">
                  <wp:posOffset>2349285</wp:posOffset>
                </wp:positionH>
                <wp:positionV relativeFrom="paragraph">
                  <wp:posOffset>9827</wp:posOffset>
                </wp:positionV>
                <wp:extent cx="846556" cy="402956"/>
                <wp:effectExtent l="0" t="0" r="10795" b="16510"/>
                <wp:wrapNone/>
                <wp:docPr id="550" name="Прямоугольник 550"/>
                <wp:cNvGraphicFramePr/>
                <a:graphic xmlns:a="http://schemas.openxmlformats.org/drawingml/2006/main">
                  <a:graphicData uri="http://schemas.microsoft.com/office/word/2010/wordprocessingShape">
                    <wps:wsp>
                      <wps:cNvSpPr/>
                      <wps:spPr>
                        <a:xfrm>
                          <a:off x="0" y="0"/>
                          <a:ext cx="846556" cy="402956"/>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097D18" w:rsidRDefault="00016A0D" w:rsidP="00521394">
                            <w:pPr>
                              <w:pStyle w:val="aff6"/>
                              <w:jc w:val="center"/>
                              <w:rPr>
                                <w:rFonts w:ascii="Times New Roman" w:hAnsi="Times New Roman" w:cs="Times New Roman"/>
                                <w:sz w:val="14"/>
                                <w:szCs w:val="14"/>
                                <w:lang w:val="en-US"/>
                              </w:rPr>
                            </w:pPr>
                            <w:r w:rsidRPr="00097D18">
                              <w:rPr>
                                <w:rFonts w:ascii="Times New Roman" w:hAnsi="Times New Roman" w:cs="Times New Roman"/>
                                <w:sz w:val="14"/>
                                <w:szCs w:val="14"/>
                                <w:lang w:val="en-US"/>
                              </w:rPr>
                              <w:t>Raw materials processing per 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50" o:spid="_x0000_s1404" style="position:absolute;left:0;text-align:left;margin-left:185pt;margin-top:.75pt;width:66.65pt;height:31.75pt;z-index:25120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" fillcolor="window" strokecolor="windowText" strokeweight="1pt">
                <v:textbox>
                  <w:txbxContent>
                    <w:p w:rsidR="00016A0D" w:rsidRPr="00097D18" w:rsidRDefault="00016A0D" w:rsidP="00521394">
                      <w:pPr>
                        <w:pStyle w:val="aff6"/>
                        <w:jc w:val="center"/>
                        <w:rPr>
                          <w:rFonts w:ascii="Times New Roman" w:hAnsi="Times New Roman" w:cs="Times New Roman"/>
                          <w:sz w:val="14"/>
                          <w:szCs w:val="14"/>
                          <w:lang w:val="en-US"/>
                        </w:rPr>
                      </w:pPr>
                      <w:r w:rsidRPr="00097D18">
                        <w:rPr>
                          <w:rFonts w:ascii="Times New Roman" w:hAnsi="Times New Roman" w:cs="Times New Roman"/>
                          <w:sz w:val="14"/>
                          <w:szCs w:val="14"/>
                          <w:lang w:val="en-US"/>
                        </w:rPr>
                        <w:t>Raw materials processing per day</w:t>
                      </w:r>
                    </w:p>
                  </w:txbxContent>
                </v:textbox>
              </v:rect>
            </w:pict>
          </mc:Fallback>
        </mc:AlternateContent>
      </w:r>
      <w:r>
        <w:rPr>
          <w:noProof/>
        </w:rPr>
        <mc:AlternateContent>
          <mc:Choice Requires="wps">
            <w:drawing>
              <wp:anchor distT="0" distB="0" distL="114300" distR="114300" simplePos="0" relativeHeight="251173376" behindDoc="0" locked="0" layoutInCell="1" allowOverlap="1" wp14:anchorId="737E5808" wp14:editId="51043081">
                <wp:simplePos x="0" y="0"/>
                <wp:positionH relativeFrom="column">
                  <wp:posOffset>3201971</wp:posOffset>
                </wp:positionH>
                <wp:positionV relativeFrom="paragraph">
                  <wp:posOffset>9309</wp:posOffset>
                </wp:positionV>
                <wp:extent cx="1095154" cy="223284"/>
                <wp:effectExtent l="0" t="0" r="10160" b="24765"/>
                <wp:wrapNone/>
                <wp:docPr id="565" name="Прямоугольник 565"/>
                <wp:cNvGraphicFramePr/>
                <a:graphic xmlns:a="http://schemas.openxmlformats.org/drawingml/2006/main">
                  <a:graphicData uri="http://schemas.microsoft.com/office/word/2010/wordprocessingShape">
                    <wps:wsp>
                      <wps:cNvSpPr/>
                      <wps:spPr>
                        <a:xfrm>
                          <a:off x="0" y="0"/>
                          <a:ext cx="1095154" cy="223284"/>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521394">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Production per 2017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65" o:spid="_x0000_s1405" style="position:absolute;left:0;text-align:left;margin-left:252.1pt;margin-top:.75pt;width:86.25pt;height:17.6pt;z-index:25117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" fillcolor="window" strokecolor="windowText" strokeweight="1pt">
                <v:textbox>
                  <w:txbxContent>
                    <w:p w:rsidR="00016A0D" w:rsidRPr="00246256" w:rsidRDefault="00016A0D" w:rsidP="00521394">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Production per 2017</w:t>
                      </w:r>
                    </w:p>
                  </w:txbxContent>
                </v:textbox>
              </v:rect>
            </w:pict>
          </mc:Fallback>
        </mc:AlternateContent>
      </w:r>
      <w:r w:rsidR="00FB54A0">
        <w:rPr>
          <w:noProof/>
        </w:rPr>
        <mc:AlternateContent>
          <mc:Choice Requires="wps">
            <w:drawing>
              <wp:anchor distT="0" distB="0" distL="114300" distR="114300" simplePos="0" relativeHeight="251153920" behindDoc="0" locked="0" layoutInCell="1" allowOverlap="1" wp14:anchorId="28C5999C" wp14:editId="3FA2B9DB">
                <wp:simplePos x="0" y="0"/>
                <wp:positionH relativeFrom="column">
                  <wp:posOffset>4356315</wp:posOffset>
                </wp:positionH>
                <wp:positionV relativeFrom="paragraph">
                  <wp:posOffset>9826</wp:posOffset>
                </wp:positionV>
                <wp:extent cx="2371061" cy="217805"/>
                <wp:effectExtent l="0" t="0" r="10795" b="10795"/>
                <wp:wrapNone/>
                <wp:docPr id="3136" name="Прямоугольник 3136"/>
                <wp:cNvGraphicFramePr/>
                <a:graphic xmlns:a="http://schemas.openxmlformats.org/drawingml/2006/main">
                  <a:graphicData uri="http://schemas.microsoft.com/office/word/2010/wordprocessingShape">
                    <wps:wsp>
                      <wps:cNvSpPr/>
                      <wps:spPr>
                        <a:xfrm>
                          <a:off x="0" y="0"/>
                          <a:ext cx="2371061" cy="21780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FB54A0">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Loading,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136" o:spid="_x0000_s1406" style="position:absolute;left:0;text-align:left;margin-left:343pt;margin-top:.75pt;width:186.7pt;height:17.15pt;z-index:25115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" fillcolor="window" strokecolor="windowText" strokeweight="1pt">
                <v:textbox>
                  <w:txbxContent>
                    <w:p w:rsidR="00016A0D" w:rsidRPr="00246256" w:rsidRDefault="00016A0D" w:rsidP="00FB54A0">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Loading, %</w:t>
                      </w:r>
                    </w:p>
                  </w:txbxContent>
                </v:textbox>
              </v:rect>
            </w:pict>
          </mc:Fallback>
        </mc:AlternateContent>
      </w:r>
      <w:r w:rsidR="00FB54A0">
        <w:rPr>
          <w:noProof/>
        </w:rPr>
        <mc:AlternateContent>
          <mc:Choice Requires="wps">
            <w:drawing>
              <wp:anchor distT="0" distB="0" distL="114300" distR="114300" simplePos="0" relativeHeight="251135488" behindDoc="0" locked="0" layoutInCell="1" allowOverlap="1" wp14:anchorId="60C0EBA3" wp14:editId="641CA753">
                <wp:simplePos x="0" y="0"/>
                <wp:positionH relativeFrom="column">
                  <wp:posOffset>6704589</wp:posOffset>
                </wp:positionH>
                <wp:positionV relativeFrom="paragraph">
                  <wp:posOffset>9309</wp:posOffset>
                </wp:positionV>
                <wp:extent cx="2158409" cy="218125"/>
                <wp:effectExtent l="0" t="0" r="13335" b="10795"/>
                <wp:wrapNone/>
                <wp:docPr id="369" name="Прямоугольник 369"/>
                <wp:cNvGraphicFramePr/>
                <a:graphic xmlns:a="http://schemas.openxmlformats.org/drawingml/2006/main">
                  <a:graphicData uri="http://schemas.microsoft.com/office/word/2010/wordprocessingShape">
                    <wps:wsp>
                      <wps:cNvSpPr/>
                      <wps:spPr>
                        <a:xfrm>
                          <a:off x="0" y="0"/>
                          <a:ext cx="2158409" cy="21812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FB54A0">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Processing share,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69" o:spid="_x0000_s1407" style="position:absolute;left:0;text-align:left;margin-left:527.9pt;margin-top:.75pt;width:169.95pt;height:17.2pt;z-index:25113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" fillcolor="window" strokecolor="windowText" strokeweight="1pt">
                <v:textbox>
                  <w:txbxContent>
                    <w:p w:rsidR="00016A0D" w:rsidRPr="00246256" w:rsidRDefault="00016A0D" w:rsidP="00FB54A0">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Processing share, %</w:t>
                      </w:r>
                    </w:p>
                  </w:txbxContent>
                </v:textbox>
              </v:rect>
            </w:pict>
          </mc:Fallback>
        </mc:AlternateContent>
      </w:r>
    </w:p>
    <w:p w:rsidR="00497700" w:rsidRPr="001E3149" w:rsidRDefault="00521394" w:rsidP="000574F1">
      <w:pPr>
        <w:jc w:val="center"/>
        <w:rPr>
          <w:lang w:val="en-US"/>
        </w:rPr>
      </w:pPr>
      <w:r>
        <w:rPr>
          <w:noProof/>
        </w:rPr>
        <mc:AlternateContent>
          <mc:Choice Requires="wps">
            <w:drawing>
              <wp:anchor distT="0" distB="0" distL="114300" distR="114300" simplePos="0" relativeHeight="251234816" behindDoc="0" locked="0" layoutInCell="1" allowOverlap="1" wp14:anchorId="3A4C168F" wp14:editId="140A4C03">
                <wp:simplePos x="0" y="0"/>
                <wp:positionH relativeFrom="column">
                  <wp:posOffset>1229995</wp:posOffset>
                </wp:positionH>
                <wp:positionV relativeFrom="paragraph">
                  <wp:posOffset>4445</wp:posOffset>
                </wp:positionV>
                <wp:extent cx="1116330" cy="201930"/>
                <wp:effectExtent l="0" t="0" r="26670" b="26670"/>
                <wp:wrapNone/>
                <wp:docPr id="572" name="Прямоугольник 572"/>
                <wp:cNvGraphicFramePr/>
                <a:graphic xmlns:a="http://schemas.openxmlformats.org/drawingml/2006/main">
                  <a:graphicData uri="http://schemas.microsoft.com/office/word/2010/wordprocessingShape">
                    <wps:wsp>
                      <wps:cNvSpPr/>
                      <wps:spPr>
                        <a:xfrm>
                          <a:off x="0" y="0"/>
                          <a:ext cx="1116330" cy="20193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521394">
                            <w:pPr>
                              <w:pStyle w:val="aff6"/>
                              <w:rPr>
                                <w:rFonts w:ascii="Times New Roman" w:hAnsi="Times New Roman" w:cs="Times New Roman"/>
                                <w:sz w:val="16"/>
                                <w:szCs w:val="16"/>
                                <w:lang w:val="en-US"/>
                              </w:rPr>
                            </w:pPr>
                            <w:proofErr w:type="gramStart"/>
                            <w:r w:rsidRPr="00D12F87">
                              <w:rPr>
                                <w:rFonts w:ascii="Times New Roman" w:hAnsi="Times New Roman" w:cs="Times New Roman"/>
                                <w:sz w:val="14"/>
                                <w:szCs w:val="14"/>
                                <w:lang w:val="en-US"/>
                              </w:rPr>
                              <w:t>By raw mat.</w:t>
                            </w:r>
                            <w:proofErr w:type="gramEnd"/>
                            <w:r w:rsidRPr="00D12F87">
                              <w:rPr>
                                <w:rFonts w:ascii="Times New Roman" w:hAnsi="Times New Roman" w:cs="Times New Roman"/>
                                <w:sz w:val="14"/>
                                <w:szCs w:val="14"/>
                                <w:lang w:val="en-US"/>
                              </w:rPr>
                              <w:t xml:space="preserve">  By</w:t>
                            </w:r>
                            <w:r>
                              <w:rPr>
                                <w:rFonts w:ascii="Times New Roman" w:hAnsi="Times New Roman" w:cs="Times New Roman"/>
                                <w:sz w:val="16"/>
                                <w:szCs w:val="16"/>
                                <w:lang w:val="en-US"/>
                              </w:rPr>
                              <w:t xml:space="preserve"> </w:t>
                            </w:r>
                            <w:r w:rsidRPr="00D12F87">
                              <w:rPr>
                                <w:rFonts w:ascii="Times New Roman" w:hAnsi="Times New Roman" w:cs="Times New Roman"/>
                                <w:sz w:val="14"/>
                                <w:szCs w:val="14"/>
                                <w:lang w:val="en-US"/>
                              </w:rPr>
                              <w:t>finis</w:t>
                            </w:r>
                            <w:r>
                              <w:rPr>
                                <w:rFonts w:ascii="Times New Roman" w:hAnsi="Times New Roman" w:cs="Times New Roman"/>
                                <w:sz w:val="14"/>
                                <w:szCs w:val="14"/>
                                <w:lang w:val="en-US"/>
                              </w:rPr>
                              <w:t>hed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72" o:spid="_x0000_s1408" style="position:absolute;left:0;text-align:left;margin-left:96.85pt;margin-top:.35pt;width:87.9pt;height:15.9pt;z-index:25123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" fillcolor="window" strokecolor="windowText" strokeweight="1pt">
                <v:textbox>
                  <w:txbxContent>
                    <w:p w:rsidR="00016A0D" w:rsidRPr="00246256" w:rsidRDefault="00016A0D" w:rsidP="00521394">
                      <w:pPr>
                        <w:pStyle w:val="aff6"/>
                        <w:rPr>
                          <w:rFonts w:ascii="Times New Roman" w:hAnsi="Times New Roman" w:cs="Times New Roman"/>
                          <w:sz w:val="16"/>
                          <w:szCs w:val="16"/>
                          <w:lang w:val="en-US"/>
                        </w:rPr>
                      </w:pPr>
                      <w:proofErr w:type="gramStart"/>
                      <w:r w:rsidRPr="00D12F87">
                        <w:rPr>
                          <w:rFonts w:ascii="Times New Roman" w:hAnsi="Times New Roman" w:cs="Times New Roman"/>
                          <w:sz w:val="14"/>
                          <w:szCs w:val="14"/>
                          <w:lang w:val="en-US"/>
                        </w:rPr>
                        <w:t>By raw mat.</w:t>
                      </w:r>
                      <w:proofErr w:type="gramEnd"/>
                      <w:r w:rsidRPr="00D12F87">
                        <w:rPr>
                          <w:rFonts w:ascii="Times New Roman" w:hAnsi="Times New Roman" w:cs="Times New Roman"/>
                          <w:sz w:val="14"/>
                          <w:szCs w:val="14"/>
                          <w:lang w:val="en-US"/>
                        </w:rPr>
                        <w:t xml:space="preserve">  By</w:t>
                      </w:r>
                      <w:r>
                        <w:rPr>
                          <w:rFonts w:ascii="Times New Roman" w:hAnsi="Times New Roman" w:cs="Times New Roman"/>
                          <w:sz w:val="16"/>
                          <w:szCs w:val="16"/>
                          <w:lang w:val="en-US"/>
                        </w:rPr>
                        <w:t xml:space="preserve"> </w:t>
                      </w:r>
                      <w:r w:rsidRPr="00D12F87">
                        <w:rPr>
                          <w:rFonts w:ascii="Times New Roman" w:hAnsi="Times New Roman" w:cs="Times New Roman"/>
                          <w:sz w:val="14"/>
                          <w:szCs w:val="14"/>
                          <w:lang w:val="en-US"/>
                        </w:rPr>
                        <w:t>finis</w:t>
                      </w:r>
                      <w:r>
                        <w:rPr>
                          <w:rFonts w:ascii="Times New Roman" w:hAnsi="Times New Roman" w:cs="Times New Roman"/>
                          <w:sz w:val="14"/>
                          <w:szCs w:val="14"/>
                          <w:lang w:val="en-US"/>
                        </w:rPr>
                        <w:t>hed</w:t>
                      </w:r>
                    </w:p>
                  </w:txbxContent>
                </v:textbox>
              </v:rect>
            </w:pict>
          </mc:Fallback>
        </mc:AlternateContent>
      </w:r>
      <w:r>
        <w:rPr>
          <w:noProof/>
        </w:rPr>
        <mc:AlternateContent>
          <mc:Choice Requires="wps">
            <w:drawing>
              <wp:anchor distT="0" distB="0" distL="114300" distR="114300" simplePos="0" relativeHeight="251193856" behindDoc="0" locked="0" layoutInCell="1" allowOverlap="1" wp14:anchorId="6A12BD52" wp14:editId="6BF5CF66">
                <wp:simplePos x="0" y="0"/>
                <wp:positionH relativeFrom="column">
                  <wp:posOffset>3209721</wp:posOffset>
                </wp:positionH>
                <wp:positionV relativeFrom="paragraph">
                  <wp:posOffset>56934</wp:posOffset>
                </wp:positionV>
                <wp:extent cx="1116419" cy="202018"/>
                <wp:effectExtent l="0" t="0" r="26670" b="26670"/>
                <wp:wrapNone/>
                <wp:docPr id="11598" name="Прямоугольник 11598"/>
                <wp:cNvGraphicFramePr/>
                <a:graphic xmlns:a="http://schemas.openxmlformats.org/drawingml/2006/main">
                  <a:graphicData uri="http://schemas.microsoft.com/office/word/2010/wordprocessingShape">
                    <wps:wsp>
                      <wps:cNvSpPr/>
                      <wps:spPr>
                        <a:xfrm>
                          <a:off x="0" y="0"/>
                          <a:ext cx="1116419" cy="202018"/>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521394">
                            <w:pPr>
                              <w:pStyle w:val="aff6"/>
                              <w:rPr>
                                <w:rFonts w:ascii="Times New Roman" w:hAnsi="Times New Roman" w:cs="Times New Roman"/>
                                <w:sz w:val="16"/>
                                <w:szCs w:val="16"/>
                                <w:lang w:val="en-US"/>
                              </w:rPr>
                            </w:pPr>
                            <w:r>
                              <w:rPr>
                                <w:rFonts w:ascii="Times New Roman" w:hAnsi="Times New Roman" w:cs="Times New Roman"/>
                                <w:sz w:val="14"/>
                                <w:szCs w:val="14"/>
                                <w:lang w:val="en-US"/>
                              </w:rPr>
                              <w:t>R</w:t>
                            </w:r>
                            <w:r w:rsidRPr="00D12F87">
                              <w:rPr>
                                <w:rFonts w:ascii="Times New Roman" w:hAnsi="Times New Roman" w:cs="Times New Roman"/>
                                <w:sz w:val="14"/>
                                <w:szCs w:val="14"/>
                                <w:lang w:val="en-US"/>
                              </w:rPr>
                              <w:t>aw mat</w:t>
                            </w:r>
                            <w:r>
                              <w:rPr>
                                <w:rFonts w:ascii="Times New Roman" w:hAnsi="Times New Roman" w:cs="Times New Roman"/>
                                <w:sz w:val="14"/>
                                <w:szCs w:val="14"/>
                                <w:lang w:val="en-US"/>
                              </w:rPr>
                              <w:t>erials   Fi</w:t>
                            </w:r>
                            <w:r w:rsidRPr="00D12F87">
                              <w:rPr>
                                <w:rFonts w:ascii="Times New Roman" w:hAnsi="Times New Roman" w:cs="Times New Roman"/>
                                <w:sz w:val="14"/>
                                <w:szCs w:val="14"/>
                                <w:lang w:val="en-US"/>
                              </w:rPr>
                              <w:t>nis</w:t>
                            </w:r>
                            <w:r>
                              <w:rPr>
                                <w:rFonts w:ascii="Times New Roman" w:hAnsi="Times New Roman" w:cs="Times New Roman"/>
                                <w:sz w:val="14"/>
                                <w:szCs w:val="14"/>
                                <w:lang w:val="en-US"/>
                              </w:rPr>
                              <w:t>hed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598" o:spid="_x0000_s1409" style="position:absolute;left:0;text-align:left;margin-left:252.75pt;margin-top:4.5pt;width:87.9pt;height:15.9pt;z-index:25119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" fillcolor="window" strokecolor="windowText" strokeweight="1pt">
                <v:textbox>
                  <w:txbxContent>
                    <w:p w:rsidR="00016A0D" w:rsidRPr="00246256" w:rsidRDefault="00016A0D" w:rsidP="00521394">
                      <w:pPr>
                        <w:pStyle w:val="aff6"/>
                        <w:rPr>
                          <w:rFonts w:ascii="Times New Roman" w:hAnsi="Times New Roman" w:cs="Times New Roman"/>
                          <w:sz w:val="16"/>
                          <w:szCs w:val="16"/>
                          <w:lang w:val="en-US"/>
                        </w:rPr>
                      </w:pPr>
                      <w:r>
                        <w:rPr>
                          <w:rFonts w:ascii="Times New Roman" w:hAnsi="Times New Roman" w:cs="Times New Roman"/>
                          <w:sz w:val="14"/>
                          <w:szCs w:val="14"/>
                          <w:lang w:val="en-US"/>
                        </w:rPr>
                        <w:t>R</w:t>
                      </w:r>
                      <w:r w:rsidRPr="00D12F87">
                        <w:rPr>
                          <w:rFonts w:ascii="Times New Roman" w:hAnsi="Times New Roman" w:cs="Times New Roman"/>
                          <w:sz w:val="14"/>
                          <w:szCs w:val="14"/>
                          <w:lang w:val="en-US"/>
                        </w:rPr>
                        <w:t>aw mat</w:t>
                      </w:r>
                      <w:r>
                        <w:rPr>
                          <w:rFonts w:ascii="Times New Roman" w:hAnsi="Times New Roman" w:cs="Times New Roman"/>
                          <w:sz w:val="14"/>
                          <w:szCs w:val="14"/>
                          <w:lang w:val="en-US"/>
                        </w:rPr>
                        <w:t>erials   Fi</w:t>
                      </w:r>
                      <w:r w:rsidRPr="00D12F87">
                        <w:rPr>
                          <w:rFonts w:ascii="Times New Roman" w:hAnsi="Times New Roman" w:cs="Times New Roman"/>
                          <w:sz w:val="14"/>
                          <w:szCs w:val="14"/>
                          <w:lang w:val="en-US"/>
                        </w:rPr>
                        <w:t>nis</w:t>
                      </w:r>
                      <w:r>
                        <w:rPr>
                          <w:rFonts w:ascii="Times New Roman" w:hAnsi="Times New Roman" w:cs="Times New Roman"/>
                          <w:sz w:val="14"/>
                          <w:szCs w:val="14"/>
                          <w:lang w:val="en-US"/>
                        </w:rPr>
                        <w:t>hed</w:t>
                      </w:r>
                    </w:p>
                  </w:txbxContent>
                </v:textbox>
              </v:rect>
            </w:pict>
          </mc:Fallback>
        </mc:AlternateContent>
      </w:r>
    </w:p>
    <w:p w:rsidR="00497700" w:rsidRPr="001E3149" w:rsidRDefault="00521394" w:rsidP="000574F1">
      <w:pPr>
        <w:jc w:val="center"/>
        <w:rPr>
          <w:lang w:val="en-US"/>
        </w:rPr>
      </w:pPr>
      <w:r>
        <w:rPr>
          <w:noProof/>
        </w:rPr>
        <mc:AlternateContent>
          <mc:Choice Requires="wps">
            <w:drawing>
              <wp:anchor distT="0" distB="0" distL="114300" distR="114300" simplePos="0" relativeHeight="251257344" behindDoc="0" locked="0" layoutInCell="1" allowOverlap="1" wp14:anchorId="50226960" wp14:editId="53316250">
                <wp:simplePos x="0" y="0"/>
                <wp:positionH relativeFrom="column">
                  <wp:posOffset>155457</wp:posOffset>
                </wp:positionH>
                <wp:positionV relativeFrom="paragraph">
                  <wp:posOffset>31201</wp:posOffset>
                </wp:positionV>
                <wp:extent cx="1078703" cy="797442"/>
                <wp:effectExtent l="0" t="0" r="26670" b="22225"/>
                <wp:wrapNone/>
                <wp:docPr id="11613" name="Прямоугольник 11613"/>
                <wp:cNvGraphicFramePr/>
                <a:graphic xmlns:a="http://schemas.openxmlformats.org/drawingml/2006/main">
                  <a:graphicData uri="http://schemas.microsoft.com/office/word/2010/wordprocessingShape">
                    <wps:wsp>
                      <wps:cNvSpPr/>
                      <wps:spPr>
                        <a:xfrm>
                          <a:off x="0" y="0"/>
                          <a:ext cx="1078703" cy="797442"/>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Default="00016A0D" w:rsidP="00521394">
                            <w:pPr>
                              <w:pStyle w:val="aff6"/>
                              <w:spacing w:line="276" w:lineRule="auto"/>
                              <w:rPr>
                                <w:rFonts w:ascii="Times New Roman" w:hAnsi="Times New Roman" w:cs="Times New Roman"/>
                                <w:sz w:val="16"/>
                                <w:szCs w:val="16"/>
                                <w:lang w:val="en-US"/>
                              </w:rPr>
                            </w:pPr>
                            <w:r>
                              <w:rPr>
                                <w:rFonts w:ascii="Times New Roman" w:hAnsi="Times New Roman" w:cs="Times New Roman"/>
                                <w:sz w:val="16"/>
                                <w:szCs w:val="16"/>
                                <w:lang w:val="en-US"/>
                              </w:rPr>
                              <w:t>JSC “Foodmaster Company”</w:t>
                            </w:r>
                          </w:p>
                          <w:p w:rsidR="00016A0D" w:rsidRDefault="00016A0D" w:rsidP="00521394">
                            <w:pPr>
                              <w:pStyle w:val="aff6"/>
                              <w:spacing w:line="276" w:lineRule="auto"/>
                              <w:rPr>
                                <w:rFonts w:ascii="Times New Roman" w:hAnsi="Times New Roman" w:cs="Times New Roman"/>
                                <w:sz w:val="16"/>
                                <w:szCs w:val="16"/>
                                <w:lang w:val="en-US"/>
                              </w:rPr>
                            </w:pPr>
                            <w:r>
                              <w:rPr>
                                <w:rFonts w:ascii="Times New Roman" w:hAnsi="Times New Roman" w:cs="Times New Roman"/>
                                <w:sz w:val="16"/>
                                <w:szCs w:val="16"/>
                                <w:lang w:val="en-US"/>
                              </w:rPr>
                              <w:t>LLP “Adal sut”</w:t>
                            </w:r>
                          </w:p>
                          <w:p w:rsidR="00016A0D" w:rsidRDefault="00016A0D" w:rsidP="00521394">
                            <w:pPr>
                              <w:pStyle w:val="aff6"/>
                              <w:spacing w:line="276" w:lineRule="auto"/>
                              <w:rPr>
                                <w:rFonts w:ascii="Times New Roman" w:hAnsi="Times New Roman" w:cs="Times New Roman"/>
                                <w:sz w:val="16"/>
                                <w:szCs w:val="16"/>
                                <w:lang w:val="en-US"/>
                              </w:rPr>
                            </w:pPr>
                            <w:r>
                              <w:rPr>
                                <w:rFonts w:ascii="Times New Roman" w:hAnsi="Times New Roman" w:cs="Times New Roman"/>
                                <w:sz w:val="16"/>
                                <w:szCs w:val="16"/>
                                <w:lang w:val="en-US"/>
                              </w:rPr>
                              <w:t>LLP “Obis LTD”</w:t>
                            </w:r>
                          </w:p>
                          <w:p w:rsidR="00016A0D" w:rsidRPr="00835C16" w:rsidRDefault="00016A0D" w:rsidP="00521394">
                            <w:pPr>
                              <w:pStyle w:val="aff6"/>
                              <w:spacing w:line="276" w:lineRule="auto"/>
                              <w:rPr>
                                <w:rFonts w:ascii="Times New Roman" w:hAnsi="Times New Roman" w:cs="Times New Roman"/>
                                <w:sz w:val="16"/>
                                <w:szCs w:val="16"/>
                                <w:lang w:val="en-US"/>
                              </w:rPr>
                            </w:pPr>
                            <w:r>
                              <w:rPr>
                                <w:rFonts w:ascii="Times New Roman" w:hAnsi="Times New Roman" w:cs="Times New Roman"/>
                                <w:sz w:val="16"/>
                                <w:szCs w:val="16"/>
                                <w:lang w:val="en-US"/>
                              </w:rPr>
                              <w:t>LLP “Ak-Ni”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613" o:spid="_x0000_s1410" style="position:absolute;left:0;text-align:left;margin-left:12.25pt;margin-top:2.45pt;width:84.95pt;height:62.8pt;z-index:25125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" fillcolor="window" strokecolor="windowText" strokeweight="1pt">
                <v:textbox>
                  <w:txbxContent>
                    <w:p w:rsidR="00016A0D" w:rsidRDefault="00016A0D" w:rsidP="00521394">
                      <w:pPr>
                        <w:pStyle w:val="aff6"/>
                        <w:spacing w:line="276" w:lineRule="auto"/>
                        <w:rPr>
                          <w:rFonts w:ascii="Times New Roman" w:hAnsi="Times New Roman" w:cs="Times New Roman"/>
                          <w:sz w:val="16"/>
                          <w:szCs w:val="16"/>
                          <w:lang w:val="en-US"/>
                        </w:rPr>
                      </w:pPr>
                      <w:r>
                        <w:rPr>
                          <w:rFonts w:ascii="Times New Roman" w:hAnsi="Times New Roman" w:cs="Times New Roman"/>
                          <w:sz w:val="16"/>
                          <w:szCs w:val="16"/>
                          <w:lang w:val="en-US"/>
                        </w:rPr>
                        <w:t>JSC “Foodmaster Company”</w:t>
                      </w:r>
                    </w:p>
                    <w:p w:rsidR="00016A0D" w:rsidRDefault="00016A0D" w:rsidP="00521394">
                      <w:pPr>
                        <w:pStyle w:val="aff6"/>
                        <w:spacing w:line="276" w:lineRule="auto"/>
                        <w:rPr>
                          <w:rFonts w:ascii="Times New Roman" w:hAnsi="Times New Roman" w:cs="Times New Roman"/>
                          <w:sz w:val="16"/>
                          <w:szCs w:val="16"/>
                          <w:lang w:val="en-US"/>
                        </w:rPr>
                      </w:pPr>
                      <w:r>
                        <w:rPr>
                          <w:rFonts w:ascii="Times New Roman" w:hAnsi="Times New Roman" w:cs="Times New Roman"/>
                          <w:sz w:val="16"/>
                          <w:szCs w:val="16"/>
                          <w:lang w:val="en-US"/>
                        </w:rPr>
                        <w:t>LLP “Adal sut”</w:t>
                      </w:r>
                    </w:p>
                    <w:p w:rsidR="00016A0D" w:rsidRDefault="00016A0D" w:rsidP="00521394">
                      <w:pPr>
                        <w:pStyle w:val="aff6"/>
                        <w:spacing w:line="276" w:lineRule="auto"/>
                        <w:rPr>
                          <w:rFonts w:ascii="Times New Roman" w:hAnsi="Times New Roman" w:cs="Times New Roman"/>
                          <w:sz w:val="16"/>
                          <w:szCs w:val="16"/>
                          <w:lang w:val="en-US"/>
                        </w:rPr>
                      </w:pPr>
                      <w:r>
                        <w:rPr>
                          <w:rFonts w:ascii="Times New Roman" w:hAnsi="Times New Roman" w:cs="Times New Roman"/>
                          <w:sz w:val="16"/>
                          <w:szCs w:val="16"/>
                          <w:lang w:val="en-US"/>
                        </w:rPr>
                        <w:t>LLP “Obis LTD”</w:t>
                      </w:r>
                    </w:p>
                    <w:p w:rsidR="00016A0D" w:rsidRPr="00835C16" w:rsidRDefault="00016A0D" w:rsidP="00521394">
                      <w:pPr>
                        <w:pStyle w:val="aff6"/>
                        <w:spacing w:line="276" w:lineRule="auto"/>
                        <w:rPr>
                          <w:rFonts w:ascii="Times New Roman" w:hAnsi="Times New Roman" w:cs="Times New Roman"/>
                          <w:sz w:val="16"/>
                          <w:szCs w:val="16"/>
                          <w:lang w:val="en-US"/>
                        </w:rPr>
                      </w:pPr>
                      <w:r>
                        <w:rPr>
                          <w:rFonts w:ascii="Times New Roman" w:hAnsi="Times New Roman" w:cs="Times New Roman"/>
                          <w:sz w:val="16"/>
                          <w:szCs w:val="16"/>
                          <w:lang w:val="en-US"/>
                        </w:rPr>
                        <w:t>LLP “Ak-Ni”</w:t>
                      </w:r>
                    </w:p>
                  </w:txbxContent>
                </v:textbox>
              </v:rect>
            </w:pict>
          </mc:Fallback>
        </mc:AlternateContent>
      </w:r>
    </w:p>
    <w:p w:rsidR="00497700" w:rsidRPr="001E3149" w:rsidRDefault="00497700" w:rsidP="000574F1">
      <w:pPr>
        <w:jc w:val="center"/>
        <w:rPr>
          <w:lang w:val="en-US"/>
        </w:rPr>
      </w:pPr>
    </w:p>
    <w:p w:rsidR="00497700" w:rsidRPr="00D045B0" w:rsidRDefault="00497700" w:rsidP="000574F1">
      <w:pPr>
        <w:jc w:val="center"/>
        <w:rPr>
          <w:lang w:val="en-US"/>
        </w:rPr>
      </w:pPr>
    </w:p>
    <w:p w:rsidR="00FF7D7C" w:rsidRPr="00D045B0" w:rsidRDefault="00FF7D7C" w:rsidP="000574F1">
      <w:pPr>
        <w:jc w:val="center"/>
        <w:rPr>
          <w:lang w:val="en-US"/>
        </w:rPr>
      </w:pPr>
    </w:p>
    <w:p w:rsidR="005310F2" w:rsidRDefault="001E3149" w:rsidP="00E257CA">
      <w:pPr>
        <w:jc w:val="center"/>
        <w:rPr>
          <w:b/>
          <w:sz w:val="28"/>
          <w:lang w:val="kk-KZ"/>
        </w:rPr>
      </w:pPr>
      <w:r w:rsidRPr="00EE2430">
        <w:rPr>
          <w:b/>
          <w:sz w:val="28"/>
          <w:lang w:val="en-US"/>
        </w:rPr>
        <w:lastRenderedPageBreak/>
        <w:t xml:space="preserve">APPENDIX </w:t>
      </w:r>
      <w:r w:rsidR="00AB4734">
        <w:rPr>
          <w:b/>
          <w:sz w:val="28"/>
          <w:lang w:val="en-US"/>
        </w:rPr>
        <w:t>4</w:t>
      </w:r>
      <w:r w:rsidR="00EE2430">
        <w:rPr>
          <w:b/>
          <w:sz w:val="28"/>
          <w:lang w:val="kk-KZ"/>
        </w:rPr>
        <w:t xml:space="preserve"> </w:t>
      </w:r>
    </w:p>
    <w:p w:rsidR="005310F2" w:rsidRDefault="005310F2" w:rsidP="00E257CA">
      <w:pPr>
        <w:jc w:val="center"/>
        <w:rPr>
          <w:b/>
          <w:sz w:val="28"/>
          <w:lang w:val="kk-KZ"/>
        </w:rPr>
      </w:pPr>
    </w:p>
    <w:p w:rsidR="007173D1" w:rsidRPr="00E257CA" w:rsidRDefault="001E3149" w:rsidP="00E257CA">
      <w:pPr>
        <w:jc w:val="center"/>
        <w:rPr>
          <w:b/>
          <w:sz w:val="28"/>
          <w:lang w:val="en-US"/>
        </w:rPr>
      </w:pPr>
      <w:r w:rsidRPr="00E257CA">
        <w:rPr>
          <w:b/>
          <w:bCs/>
          <w:sz w:val="28"/>
          <w:szCs w:val="28"/>
          <w:lang w:val="en-US"/>
        </w:rPr>
        <w:t>Recommended layout of raw material zones of dairy processing enterprises by organizing cooperative MPPs in Iliysky district of Almaty region</w:t>
      </w:r>
    </w:p>
    <w:p w:rsidR="00497700" w:rsidRPr="001E3149" w:rsidRDefault="001E3149" w:rsidP="000574F1">
      <w:pPr>
        <w:jc w:val="center"/>
        <w:rPr>
          <w:lang w:val="en-US"/>
        </w:rPr>
      </w:pPr>
      <w:r w:rsidRPr="00D910C5">
        <w:rPr>
          <w:noProof/>
        </w:rPr>
        <mc:AlternateContent>
          <mc:Choice Requires="wpg">
            <w:drawing>
              <wp:anchor distT="0" distB="0" distL="114300" distR="114300" simplePos="0" relativeHeight="250703360" behindDoc="0" locked="0" layoutInCell="1" allowOverlap="1" wp14:anchorId="28957A1F" wp14:editId="097AAFB0">
                <wp:simplePos x="0" y="0"/>
                <wp:positionH relativeFrom="column">
                  <wp:posOffset>141147</wp:posOffset>
                </wp:positionH>
                <wp:positionV relativeFrom="paragraph">
                  <wp:posOffset>18356</wp:posOffset>
                </wp:positionV>
                <wp:extent cx="8941982" cy="5092995"/>
                <wp:effectExtent l="0" t="0" r="0" b="0"/>
                <wp:wrapNone/>
                <wp:docPr id="11342" name="Группа 11342"/>
                <wp:cNvGraphicFramePr/>
                <a:graphic xmlns:a="http://schemas.openxmlformats.org/drawingml/2006/main">
                  <a:graphicData uri="http://schemas.microsoft.com/office/word/2010/wordprocessingGroup">
                    <wpg:wgp>
                      <wpg:cNvGrpSpPr/>
                      <wpg:grpSpPr>
                        <a:xfrm>
                          <a:off x="0" y="0"/>
                          <a:ext cx="8941982" cy="5092995"/>
                          <a:chOff x="0" y="0"/>
                          <a:chExt cx="8941982" cy="5092995"/>
                        </a:xfrm>
                      </wpg:grpSpPr>
                      <pic:pic xmlns:pic="http://schemas.openxmlformats.org/drawingml/2006/picture">
                        <pic:nvPicPr>
                          <pic:cNvPr id="6145" name="Picture 1" descr="C:\Users\6\Desktop\Безымянный2.jpg"/>
                          <pic:cNvPicPr>
                            <a:picLocks noChangeAspect="1"/>
                          </pic:cNvPicPr>
                        </pic:nvPicPr>
                        <pic:blipFill>
                          <a:blip r:embed="rId102"/>
                          <a:stretch>
                            <a:fillRect/>
                          </a:stretch>
                        </pic:blipFill>
                        <pic:spPr bwMode="auto">
                          <a:xfrm>
                            <a:off x="0" y="0"/>
                            <a:ext cx="8941982" cy="5092995"/>
                          </a:xfrm>
                          <a:prstGeom prst="rect">
                            <a:avLst/>
                          </a:prstGeom>
                          <a:noFill/>
                        </pic:spPr>
                      </pic:pic>
                      <wpg:grpSp>
                        <wpg:cNvPr id="11301" name="Группа 47"/>
                        <wpg:cNvGrpSpPr/>
                        <wpg:grpSpPr>
                          <a:xfrm>
                            <a:off x="2339163" y="1350335"/>
                            <a:ext cx="6413788" cy="3588837"/>
                            <a:chOff x="0" y="0"/>
                            <a:chExt cx="6613351" cy="4619928"/>
                          </a:xfrm>
                        </wpg:grpSpPr>
                        <wps:wsp>
                          <wps:cNvPr id="11302" name="Овальная выноска 11302"/>
                          <wps:cNvSpPr/>
                          <wps:spPr>
                            <a:xfrm>
                              <a:off x="3315328" y="2773019"/>
                              <a:ext cx="3298023" cy="710127"/>
                            </a:xfrm>
                            <a:prstGeom prst="wedgeEllipseCallout">
                              <a:avLst>
                                <a:gd name="adj1" fmla="val 14588"/>
                                <a:gd name="adj2" fmla="val 134226"/>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497700">
                                <w:pPr>
                                  <w:pStyle w:val="af3"/>
                                  <w:spacing w:before="0" w:beforeAutospacing="0" w:after="0" w:afterAutospacing="0"/>
                                  <w:jc w:val="center"/>
                                </w:pPr>
                                <w:r>
                                  <w:rPr>
                                    <w:color w:val="FFFFFF" w:themeColor="background1"/>
                                    <w:kern w:val="24"/>
                                    <w:lang w:val="en-US"/>
                                  </w:rPr>
                                  <w:t>Raiymbek Agro LLP</w:t>
                                </w:r>
                              </w:p>
                            </w:txbxContent>
                          </wps:txbx>
                          <wps:bodyPr rtlCol="0" anchor="ctr"/>
                        </wps:wsp>
                        <wps:wsp>
                          <wps:cNvPr id="11303" name="Овальная выноска 11303"/>
                          <wps:cNvSpPr/>
                          <wps:spPr>
                            <a:xfrm>
                              <a:off x="548755" y="1319601"/>
                              <a:ext cx="3298023" cy="710127"/>
                            </a:xfrm>
                            <a:prstGeom prst="wedgeEllipseCallout">
                              <a:avLst>
                                <a:gd name="adj1" fmla="val 47377"/>
                                <a:gd name="adj2" fmla="val 1240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16A0D" w:rsidRPr="00351B78" w:rsidRDefault="00016A0D" w:rsidP="00521394">
                                <w:pPr>
                                  <w:pStyle w:val="af3"/>
                                  <w:spacing w:before="0" w:beforeAutospacing="0" w:after="0" w:afterAutospacing="0"/>
                                  <w:jc w:val="center"/>
                                  <w:rPr>
                                    <w:lang w:val="en-US"/>
                                  </w:rPr>
                                </w:pPr>
                                <w:r>
                                  <w:rPr>
                                    <w:color w:val="FFFFFF" w:themeColor="background1"/>
                                    <w:kern w:val="24"/>
                                    <w:lang w:val="en-US"/>
                                  </w:rPr>
                                  <w:t>IE Krasilnikov</w:t>
                                </w:r>
                              </w:p>
                              <w:p w:rsidR="00016A0D" w:rsidRDefault="00016A0D" w:rsidP="00497700">
                                <w:pPr>
                                  <w:pStyle w:val="af3"/>
                                  <w:spacing w:before="0" w:beforeAutospacing="0" w:after="0" w:afterAutospacing="0"/>
                                  <w:jc w:val="center"/>
                                </w:pPr>
                              </w:p>
                            </w:txbxContent>
                          </wps:txbx>
                          <wps:bodyPr rtlCol="0" anchor="ctr"/>
                        </wps:wsp>
                        <wps:wsp>
                          <wps:cNvPr id="11304" name="Овальная выноска 11304"/>
                          <wps:cNvSpPr/>
                          <wps:spPr>
                            <a:xfrm>
                              <a:off x="3571902" y="583957"/>
                              <a:ext cx="3010110" cy="714380"/>
                            </a:xfrm>
                            <a:prstGeom prst="wedgeEllipseCallout">
                              <a:avLst>
                                <a:gd name="adj1" fmla="val -33148"/>
                                <a:gd name="adj2" fmla="val 185019"/>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497700">
                                <w:pPr>
                                  <w:pStyle w:val="af3"/>
                                  <w:spacing w:before="0" w:beforeAutospacing="0" w:after="0" w:afterAutospacing="0"/>
                                  <w:jc w:val="center"/>
                                </w:pPr>
                                <w:r>
                                  <w:rPr>
                                    <w:color w:val="FFFFFF" w:themeColor="background1"/>
                                    <w:kern w:val="24"/>
                                    <w:lang w:val="en-US"/>
                                  </w:rPr>
                                  <w:t>Danone Berkut LLP</w:t>
                                </w:r>
                              </w:p>
                            </w:txbxContent>
                          </wps:txbx>
                          <wps:bodyPr rtlCol="0" anchor="ctr"/>
                        </wps:wsp>
                        <wps:wsp>
                          <wps:cNvPr id="11305" name="Прямая со стрелкой 11305"/>
                          <wps:cNvCnPr/>
                          <wps:spPr>
                            <a:xfrm rot="5400000">
                              <a:off x="1071572" y="869707"/>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306" name="Picture 6" descr="http://www.ukraineindustrial.info/wp-content/uploads/2015/09/tank-ohl.jpg"/>
                            <pic:cNvPicPr>
                              <a:picLocks noChangeAspect="1" noChangeArrowheads="1"/>
                            </pic:cNvPicPr>
                          </pic:nvPicPr>
                          <pic:blipFill>
                            <a:blip r:embed="rId103" cstate="print">
                              <a:extLst>
                                <a:ext uri="{28A0092B-C50C-407E-A947-70E740481C1C}">
                                  <a14:useLocalDpi xmlns:a14="http://schemas.microsoft.com/office/drawing/2010/main" val="0"/>
                                </a:ext>
                              </a:extLst>
                            </a:blip>
                            <a:stretch>
                              <a:fillRect/>
                            </a:stretch>
                          </pic:blipFill>
                          <pic:spPr bwMode="auto">
                            <a:xfrm>
                              <a:off x="1357324" y="441081"/>
                              <a:ext cx="398575" cy="282913"/>
                            </a:xfrm>
                            <a:prstGeom prst="rect">
                              <a:avLst/>
                            </a:prstGeom>
                            <a:solidFill>
                              <a:schemeClr val="accent1"/>
                            </a:solidFill>
                            <a:ln>
                              <a:noFill/>
                            </a:ln>
                          </pic:spPr>
                        </pic:pic>
                        <wps:wsp>
                          <wps:cNvPr id="11307" name="TextBox 12"/>
                          <wps:cNvSpPr txBox="1"/>
                          <wps:spPr>
                            <a:xfrm>
                              <a:off x="1314655" y="214300"/>
                              <a:ext cx="471805" cy="277495"/>
                            </a:xfrm>
                            <a:prstGeom prst="rect">
                              <a:avLst/>
                            </a:prstGeom>
                            <a:noFill/>
                          </wps:spPr>
                          <wps:txbx>
                            <w:txbxContent>
                              <w:p w:rsidR="00016A0D" w:rsidRDefault="00016A0D"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wps:txbx>
                          <wps:bodyPr wrap="square" rtlCol="0"/>
                        </wps:wsp>
                        <wps:wsp>
                          <wps:cNvPr id="11308" name="Прямая со стрелкой 11308"/>
                          <wps:cNvCnPr/>
                          <wps:spPr>
                            <a:xfrm rot="5400000">
                              <a:off x="5214976" y="2369905"/>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309" name="Picture 6" descr="http://www.ukraineindustrial.info/wp-content/uploads/2015/09/tank-ohl.jpg"/>
                            <pic:cNvPicPr>
                              <a:picLocks noChangeAspect="1" noChangeArrowheads="1"/>
                            </pic:cNvPicPr>
                          </pic:nvPicPr>
                          <pic:blipFill>
                            <a:blip r:embed="rId103" cstate="print">
                              <a:extLst>
                                <a:ext uri="{28A0092B-C50C-407E-A947-70E740481C1C}">
                                  <a14:useLocalDpi xmlns:a14="http://schemas.microsoft.com/office/drawing/2010/main" val="0"/>
                                </a:ext>
                              </a:extLst>
                            </a:blip>
                            <a:stretch>
                              <a:fillRect/>
                            </a:stretch>
                          </pic:blipFill>
                          <pic:spPr bwMode="auto">
                            <a:xfrm>
                              <a:off x="5500728" y="1941279"/>
                              <a:ext cx="398575" cy="282913"/>
                            </a:xfrm>
                            <a:prstGeom prst="rect">
                              <a:avLst/>
                            </a:prstGeom>
                            <a:solidFill>
                              <a:schemeClr val="accent1"/>
                            </a:solidFill>
                            <a:ln>
                              <a:noFill/>
                            </a:ln>
                          </pic:spPr>
                        </pic:pic>
                        <wps:wsp>
                          <wps:cNvPr id="11310" name="TextBox 15"/>
                          <wps:cNvSpPr txBox="1"/>
                          <wps:spPr>
                            <a:xfrm>
                              <a:off x="5458151" y="1714512"/>
                              <a:ext cx="476412" cy="276999"/>
                            </a:xfrm>
                            <a:prstGeom prst="rect">
                              <a:avLst/>
                            </a:prstGeom>
                            <a:noFill/>
                          </wps:spPr>
                          <wps:txbx>
                            <w:txbxContent>
                              <w:p w:rsidR="00016A0D" w:rsidRDefault="00016A0D"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wps:txbx>
                          <wps:bodyPr wrap="square" rtlCol="0"/>
                        </wps:wsp>
                        <wps:wsp>
                          <wps:cNvPr id="11311" name="Прямая со стрелкой 11311"/>
                          <wps:cNvCnPr/>
                          <wps:spPr>
                            <a:xfrm rot="5400000">
                              <a:off x="-142874" y="655393"/>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312" name="Picture 6" descr="http://www.ukraineindustrial.info/wp-content/uploads/2015/09/tank-ohl.jpg"/>
                            <pic:cNvPicPr>
                              <a:picLocks noChangeAspect="1" noChangeArrowheads="1"/>
                            </pic:cNvPicPr>
                          </pic:nvPicPr>
                          <pic:blipFill>
                            <a:blip r:embed="rId103" cstate="print">
                              <a:extLst>
                                <a:ext uri="{28A0092B-C50C-407E-A947-70E740481C1C}">
                                  <a14:useLocalDpi xmlns:a14="http://schemas.microsoft.com/office/drawing/2010/main" val="0"/>
                                </a:ext>
                              </a:extLst>
                            </a:blip>
                            <a:stretch>
                              <a:fillRect/>
                            </a:stretch>
                          </pic:blipFill>
                          <pic:spPr bwMode="auto">
                            <a:xfrm>
                              <a:off x="142878" y="226767"/>
                              <a:ext cx="398575" cy="282913"/>
                            </a:xfrm>
                            <a:prstGeom prst="rect">
                              <a:avLst/>
                            </a:prstGeom>
                            <a:solidFill>
                              <a:schemeClr val="accent1"/>
                            </a:solidFill>
                            <a:ln>
                              <a:noFill/>
                            </a:ln>
                          </pic:spPr>
                        </pic:pic>
                        <wps:wsp>
                          <wps:cNvPr id="11313" name="TextBox 18"/>
                          <wps:cNvSpPr txBox="1"/>
                          <wps:spPr>
                            <a:xfrm>
                              <a:off x="100301" y="0"/>
                              <a:ext cx="476412" cy="276999"/>
                            </a:xfrm>
                            <a:prstGeom prst="rect">
                              <a:avLst/>
                            </a:prstGeom>
                            <a:noFill/>
                          </wps:spPr>
                          <wps:txbx>
                            <w:txbxContent>
                              <w:p w:rsidR="00016A0D" w:rsidRDefault="00016A0D"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wps:txbx>
                          <wps:bodyPr wrap="square" rtlCol="0"/>
                        </wps:wsp>
                        <wps:wsp>
                          <wps:cNvPr id="11314" name="Прямая со стрелкой 11314"/>
                          <wps:cNvCnPr/>
                          <wps:spPr>
                            <a:xfrm rot="5400000">
                              <a:off x="2571770" y="3441475"/>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315" name="Picture 6" descr="http://www.ukraineindustrial.info/wp-content/uploads/2015/09/tank-ohl.jpg"/>
                            <pic:cNvPicPr>
                              <a:picLocks noChangeAspect="1" noChangeArrowheads="1"/>
                            </pic:cNvPicPr>
                          </pic:nvPicPr>
                          <pic:blipFill>
                            <a:blip r:embed="rId103" cstate="print">
                              <a:extLst>
                                <a:ext uri="{28A0092B-C50C-407E-A947-70E740481C1C}">
                                  <a14:useLocalDpi xmlns:a14="http://schemas.microsoft.com/office/drawing/2010/main" val="0"/>
                                </a:ext>
                              </a:extLst>
                            </a:blip>
                            <a:stretch>
                              <a:fillRect/>
                            </a:stretch>
                          </pic:blipFill>
                          <pic:spPr bwMode="auto">
                            <a:xfrm>
                              <a:off x="2857522" y="3012849"/>
                              <a:ext cx="398575" cy="282913"/>
                            </a:xfrm>
                            <a:prstGeom prst="rect">
                              <a:avLst/>
                            </a:prstGeom>
                            <a:solidFill>
                              <a:schemeClr val="accent1"/>
                            </a:solidFill>
                            <a:ln>
                              <a:noFill/>
                            </a:ln>
                          </pic:spPr>
                        </pic:pic>
                        <wps:wsp>
                          <wps:cNvPr id="11316" name="TextBox 21"/>
                          <wps:cNvSpPr txBox="1"/>
                          <wps:spPr>
                            <a:xfrm>
                              <a:off x="2814945" y="2786082"/>
                              <a:ext cx="476412" cy="276999"/>
                            </a:xfrm>
                            <a:prstGeom prst="rect">
                              <a:avLst/>
                            </a:prstGeom>
                            <a:noFill/>
                          </wps:spPr>
                          <wps:txbx>
                            <w:txbxContent>
                              <w:p w:rsidR="00016A0D" w:rsidRDefault="00016A0D"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wps:txbx>
                          <wps:bodyPr wrap="square" rtlCol="0"/>
                        </wps:wsp>
                        <wps:wsp>
                          <wps:cNvPr id="11317" name="Прямая со стрелкой 11317"/>
                          <wps:cNvCnPr/>
                          <wps:spPr>
                            <a:xfrm rot="5400000">
                              <a:off x="4643472" y="4227293"/>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318" name="Picture 6" descr="http://www.ukraineindustrial.info/wp-content/uploads/2015/09/tank-ohl.jpg"/>
                            <pic:cNvPicPr>
                              <a:picLocks noChangeAspect="1" noChangeArrowheads="1"/>
                            </pic:cNvPicPr>
                          </pic:nvPicPr>
                          <pic:blipFill>
                            <a:blip r:embed="rId103" cstate="print">
                              <a:extLst>
                                <a:ext uri="{28A0092B-C50C-407E-A947-70E740481C1C}">
                                  <a14:useLocalDpi xmlns:a14="http://schemas.microsoft.com/office/drawing/2010/main" val="0"/>
                                </a:ext>
                              </a:extLst>
                            </a:blip>
                            <a:stretch>
                              <a:fillRect/>
                            </a:stretch>
                          </pic:blipFill>
                          <pic:spPr bwMode="auto">
                            <a:xfrm>
                              <a:off x="4929224" y="3798667"/>
                              <a:ext cx="398575" cy="282913"/>
                            </a:xfrm>
                            <a:prstGeom prst="rect">
                              <a:avLst/>
                            </a:prstGeom>
                            <a:solidFill>
                              <a:schemeClr val="accent1"/>
                            </a:solidFill>
                            <a:ln>
                              <a:noFill/>
                            </a:ln>
                          </pic:spPr>
                        </pic:pic>
                        <wps:wsp>
                          <wps:cNvPr id="11319" name="TextBox 24"/>
                          <wps:cNvSpPr txBox="1"/>
                          <wps:spPr>
                            <a:xfrm>
                              <a:off x="4886647" y="3571900"/>
                              <a:ext cx="476412" cy="276999"/>
                            </a:xfrm>
                            <a:prstGeom prst="rect">
                              <a:avLst/>
                            </a:prstGeom>
                            <a:noFill/>
                          </wps:spPr>
                          <wps:txbx>
                            <w:txbxContent>
                              <w:p w:rsidR="00016A0D" w:rsidRDefault="00016A0D"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wps:txbx>
                          <wps:bodyPr wrap="square" rtlCol="0"/>
                        </wps:wsp>
                        <wps:wsp>
                          <wps:cNvPr id="11320" name="Прямая со стрелкой 11320"/>
                          <wps:cNvCnPr/>
                          <wps:spPr>
                            <a:xfrm rot="5400000">
                              <a:off x="4429158" y="2369905"/>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321" name="Picture 6" descr="http://www.ukraineindustrial.info/wp-content/uploads/2015/09/tank-ohl.jpg"/>
                            <pic:cNvPicPr>
                              <a:picLocks noChangeAspect="1" noChangeArrowheads="1"/>
                            </pic:cNvPicPr>
                          </pic:nvPicPr>
                          <pic:blipFill>
                            <a:blip r:embed="rId103" cstate="print">
                              <a:extLst>
                                <a:ext uri="{28A0092B-C50C-407E-A947-70E740481C1C}">
                                  <a14:useLocalDpi xmlns:a14="http://schemas.microsoft.com/office/drawing/2010/main" val="0"/>
                                </a:ext>
                              </a:extLst>
                            </a:blip>
                            <a:stretch>
                              <a:fillRect/>
                            </a:stretch>
                          </pic:blipFill>
                          <pic:spPr bwMode="auto">
                            <a:xfrm>
                              <a:off x="4714910" y="1941279"/>
                              <a:ext cx="398575" cy="282913"/>
                            </a:xfrm>
                            <a:prstGeom prst="rect">
                              <a:avLst/>
                            </a:prstGeom>
                            <a:solidFill>
                              <a:schemeClr val="accent1"/>
                            </a:solidFill>
                            <a:ln>
                              <a:noFill/>
                            </a:ln>
                          </pic:spPr>
                        </pic:pic>
                        <wps:wsp>
                          <wps:cNvPr id="11322" name="TextBox 27"/>
                          <wps:cNvSpPr txBox="1"/>
                          <wps:spPr>
                            <a:xfrm>
                              <a:off x="4672007" y="1714400"/>
                              <a:ext cx="471805" cy="277495"/>
                            </a:xfrm>
                            <a:prstGeom prst="rect">
                              <a:avLst/>
                            </a:prstGeom>
                            <a:noFill/>
                          </wps:spPr>
                          <wps:txbx>
                            <w:txbxContent>
                              <w:p w:rsidR="00016A0D" w:rsidRDefault="00016A0D"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wps:txbx>
                          <wps:bodyPr wrap="square" rtlCol="0"/>
                        </wps:wsp>
                        <pic:pic xmlns:pic="http://schemas.openxmlformats.org/drawingml/2006/picture">
                          <pic:nvPicPr>
                            <pic:cNvPr id="11323" name="Picture 6" descr="http://www.ukraineindustrial.info/wp-content/uploads/2015/09/tank-ohl.jpg"/>
                            <pic:cNvPicPr>
                              <a:picLocks noChangeAspect="1" noChangeArrowheads="1"/>
                            </pic:cNvPicPr>
                          </pic:nvPicPr>
                          <pic:blipFill>
                            <a:blip r:embed="rId104" cstate="print">
                              <a:extLst>
                                <a:ext uri="{28A0092B-C50C-407E-A947-70E740481C1C}">
                                  <a14:useLocalDpi xmlns:a14="http://schemas.microsoft.com/office/drawing/2010/main" val="0"/>
                                </a:ext>
                              </a:extLst>
                            </a:blip>
                            <a:stretch>
                              <a:fillRect/>
                            </a:stretch>
                          </pic:blipFill>
                          <pic:spPr bwMode="auto">
                            <a:xfrm>
                              <a:off x="2857522" y="3584353"/>
                              <a:ext cx="367080" cy="321195"/>
                            </a:xfrm>
                            <a:prstGeom prst="rect">
                              <a:avLst/>
                            </a:prstGeom>
                            <a:solidFill>
                              <a:srgbClr val="00B050"/>
                            </a:solidFill>
                            <a:ln>
                              <a:noFill/>
                            </a:ln>
                          </pic:spPr>
                        </pic:pic>
                        <wps:wsp>
                          <wps:cNvPr id="11324" name="Прямая со стрелкой 11324"/>
                          <wps:cNvCnPr/>
                          <wps:spPr>
                            <a:xfrm>
                              <a:off x="3286150" y="3727229"/>
                              <a:ext cx="1643074" cy="7143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325" name="Picture 6" descr="http://www.ukraineindustrial.info/wp-content/uploads/2015/09/tank-ohl.jpg"/>
                            <pic:cNvPicPr>
                              <a:picLocks noChangeAspect="1" noChangeArrowheads="1"/>
                            </pic:cNvPicPr>
                          </pic:nvPicPr>
                          <pic:blipFill>
                            <a:blip r:embed="rId104" cstate="print">
                              <a:extLst>
                                <a:ext uri="{28A0092B-C50C-407E-A947-70E740481C1C}">
                                  <a14:useLocalDpi xmlns:a14="http://schemas.microsoft.com/office/drawing/2010/main" val="0"/>
                                </a:ext>
                              </a:extLst>
                            </a:blip>
                            <a:stretch>
                              <a:fillRect/>
                            </a:stretch>
                          </pic:blipFill>
                          <pic:spPr bwMode="auto">
                            <a:xfrm>
                              <a:off x="5072100" y="4298733"/>
                              <a:ext cx="367080" cy="321195"/>
                            </a:xfrm>
                            <a:prstGeom prst="rect">
                              <a:avLst/>
                            </a:prstGeom>
                            <a:solidFill>
                              <a:srgbClr val="00B050"/>
                            </a:solidFill>
                            <a:ln>
                              <a:noFill/>
                            </a:ln>
                          </pic:spPr>
                        </pic:pic>
                        <pic:pic xmlns:pic="http://schemas.openxmlformats.org/drawingml/2006/picture">
                          <pic:nvPicPr>
                            <pic:cNvPr id="11326" name="Picture 6" descr="http://www.ukraineindustrial.info/wp-content/uploads/2015/09/tank-ohl.jpg"/>
                            <pic:cNvPicPr>
                              <a:picLocks noChangeAspect="1" noChangeArrowheads="1"/>
                            </pic:cNvPicPr>
                          </pic:nvPicPr>
                          <pic:blipFill>
                            <a:blip r:embed="rId104" cstate="print">
                              <a:extLst>
                                <a:ext uri="{28A0092B-C50C-407E-A947-70E740481C1C}">
                                  <a14:useLocalDpi xmlns:a14="http://schemas.microsoft.com/office/drawing/2010/main" val="0"/>
                                </a:ext>
                              </a:extLst>
                            </a:blip>
                            <a:stretch>
                              <a:fillRect/>
                            </a:stretch>
                          </pic:blipFill>
                          <pic:spPr bwMode="auto">
                            <a:xfrm>
                              <a:off x="2357456" y="2227031"/>
                              <a:ext cx="367080" cy="321195"/>
                            </a:xfrm>
                            <a:prstGeom prst="rect">
                              <a:avLst/>
                            </a:prstGeom>
                            <a:solidFill>
                              <a:srgbClr val="00B050"/>
                            </a:solidFill>
                            <a:ln>
                              <a:noFill/>
                            </a:ln>
                          </pic:spPr>
                        </pic:pic>
                        <pic:pic xmlns:pic="http://schemas.openxmlformats.org/drawingml/2006/picture">
                          <pic:nvPicPr>
                            <pic:cNvPr id="11327" name="Picture 6" descr="http://www.ukraineindustrial.info/wp-content/uploads/2015/09/tank-ohl.jpg"/>
                            <pic:cNvPicPr>
                              <a:picLocks noChangeAspect="1" noChangeArrowheads="1"/>
                            </pic:cNvPicPr>
                          </pic:nvPicPr>
                          <pic:blipFill>
                            <a:blip r:embed="rId104" cstate="print">
                              <a:extLst>
                                <a:ext uri="{28A0092B-C50C-407E-A947-70E740481C1C}">
                                  <a14:useLocalDpi xmlns:a14="http://schemas.microsoft.com/office/drawing/2010/main" val="0"/>
                                </a:ext>
                              </a:extLst>
                            </a:blip>
                            <a:stretch>
                              <a:fillRect/>
                            </a:stretch>
                          </pic:blipFill>
                          <pic:spPr bwMode="auto">
                            <a:xfrm>
                              <a:off x="3643340" y="4155857"/>
                              <a:ext cx="367080" cy="321195"/>
                            </a:xfrm>
                            <a:prstGeom prst="rect">
                              <a:avLst/>
                            </a:prstGeom>
                            <a:solidFill>
                              <a:srgbClr val="00B050"/>
                            </a:solidFill>
                            <a:ln>
                              <a:noFill/>
                            </a:ln>
                          </pic:spPr>
                        </pic:pic>
                        <pic:pic xmlns:pic="http://schemas.openxmlformats.org/drawingml/2006/picture">
                          <pic:nvPicPr>
                            <pic:cNvPr id="11328" name="Picture 6" descr="http://www.ukraineindustrial.info/wp-content/uploads/2015/09/tank-ohl.jpg"/>
                            <pic:cNvPicPr>
                              <a:picLocks noChangeAspect="1" noChangeArrowheads="1"/>
                            </pic:cNvPicPr>
                          </pic:nvPicPr>
                          <pic:blipFill>
                            <a:blip r:embed="rId104" cstate="print">
                              <a:extLst>
                                <a:ext uri="{28A0092B-C50C-407E-A947-70E740481C1C}">
                                  <a14:useLocalDpi xmlns:a14="http://schemas.microsoft.com/office/drawing/2010/main" val="0"/>
                                </a:ext>
                              </a:extLst>
                            </a:blip>
                            <a:stretch>
                              <a:fillRect/>
                            </a:stretch>
                          </pic:blipFill>
                          <pic:spPr bwMode="auto">
                            <a:xfrm>
                              <a:off x="2857522" y="655395"/>
                              <a:ext cx="367080" cy="321195"/>
                            </a:xfrm>
                            <a:prstGeom prst="rect">
                              <a:avLst/>
                            </a:prstGeom>
                            <a:solidFill>
                              <a:srgbClr val="00B050"/>
                            </a:solidFill>
                            <a:ln>
                              <a:noFill/>
                            </a:ln>
                          </pic:spPr>
                        </pic:pic>
                        <wps:wsp>
                          <wps:cNvPr id="11329" name="Прямая со стрелкой 11329"/>
                          <wps:cNvCnPr/>
                          <wps:spPr>
                            <a:xfrm rot="16200000" flipH="1">
                              <a:off x="2666053" y="1489805"/>
                              <a:ext cx="2697815" cy="1743373"/>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330" name="Прямая со стрелкой 11330"/>
                          <wps:cNvCnPr/>
                          <wps:spPr>
                            <a:xfrm flipV="1">
                              <a:off x="4071968" y="3870105"/>
                              <a:ext cx="857256" cy="42862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331" name="Прямая со стрелкой 11331"/>
                          <wps:cNvCnPr/>
                          <wps:spPr>
                            <a:xfrm rot="5400000" flipH="1" flipV="1">
                              <a:off x="5127802" y="4098737"/>
                              <a:ext cx="358609" cy="41385"/>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332" name="Прямая со стрелкой 11332"/>
                          <wps:cNvCnPr/>
                          <wps:spPr>
                            <a:xfrm>
                              <a:off x="2714646" y="2441345"/>
                              <a:ext cx="928694" cy="142876"/>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333" name="Picture 6" descr="http://www.ukraineindustrial.info/wp-content/uploads/2015/09/tank-ohl.jpg"/>
                            <pic:cNvPicPr>
                              <a:picLocks noChangeAspect="1" noChangeArrowheads="1"/>
                            </pic:cNvPicPr>
                          </pic:nvPicPr>
                          <pic:blipFill>
                            <a:blip r:embed="rId104" cstate="print">
                              <a:extLst>
                                <a:ext uri="{28A0092B-C50C-407E-A947-70E740481C1C}">
                                  <a14:useLocalDpi xmlns:a14="http://schemas.microsoft.com/office/drawing/2010/main" val="0"/>
                                </a:ext>
                              </a:extLst>
                            </a:blip>
                            <a:stretch>
                              <a:fillRect/>
                            </a:stretch>
                          </pic:blipFill>
                          <pic:spPr bwMode="auto">
                            <a:xfrm>
                              <a:off x="3500464" y="1869841"/>
                              <a:ext cx="367080" cy="321195"/>
                            </a:xfrm>
                            <a:prstGeom prst="rect">
                              <a:avLst/>
                            </a:prstGeom>
                            <a:solidFill>
                              <a:srgbClr val="00B050"/>
                            </a:solidFill>
                            <a:ln>
                              <a:noFill/>
                            </a:ln>
                          </pic:spPr>
                        </pic:pic>
                        <pic:pic xmlns:pic="http://schemas.openxmlformats.org/drawingml/2006/picture">
                          <pic:nvPicPr>
                            <pic:cNvPr id="11334" name="Picture 6" descr="http://www.ukraineindustrial.info/wp-content/uploads/2015/09/tank-ohl.jpg"/>
                            <pic:cNvPicPr>
                              <a:picLocks noChangeAspect="1" noChangeArrowheads="1"/>
                            </pic:cNvPicPr>
                          </pic:nvPicPr>
                          <pic:blipFill>
                            <a:blip r:embed="rId104" cstate="print">
                              <a:extLst>
                                <a:ext uri="{28A0092B-C50C-407E-A947-70E740481C1C}">
                                  <a14:useLocalDpi xmlns:a14="http://schemas.microsoft.com/office/drawing/2010/main" val="0"/>
                                </a:ext>
                              </a:extLst>
                            </a:blip>
                            <a:stretch>
                              <a:fillRect/>
                            </a:stretch>
                          </pic:blipFill>
                          <pic:spPr bwMode="auto">
                            <a:xfrm>
                              <a:off x="4143406" y="2298469"/>
                              <a:ext cx="367080" cy="321195"/>
                            </a:xfrm>
                            <a:prstGeom prst="rect">
                              <a:avLst/>
                            </a:prstGeom>
                            <a:solidFill>
                              <a:srgbClr val="00B050"/>
                            </a:solidFill>
                            <a:ln>
                              <a:noFill/>
                            </a:ln>
                          </pic:spPr>
                        </pic:pic>
                        <wps:wsp>
                          <wps:cNvPr id="11335" name="Прямая со стрелкой 11335"/>
                          <wps:cNvCnPr/>
                          <wps:spPr>
                            <a:xfrm rot="5400000">
                              <a:off x="3607623" y="2334186"/>
                              <a:ext cx="214314" cy="4"/>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336" name="Прямая со стрелкой 11336"/>
                          <wps:cNvCnPr/>
                          <wps:spPr>
                            <a:xfrm rot="10800000">
                              <a:off x="4214844" y="2155593"/>
                              <a:ext cx="142880" cy="142876"/>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g:grpSp>
                      <wpg:grpSp>
                        <wpg:cNvPr id="11337" name="Группа 28"/>
                        <wpg:cNvGrpSpPr/>
                        <wpg:grpSpPr>
                          <a:xfrm>
                            <a:off x="361507" y="3955312"/>
                            <a:ext cx="2121535" cy="921385"/>
                            <a:chOff x="0" y="0"/>
                            <a:chExt cx="2122036" cy="921849"/>
                          </a:xfrm>
                        </wpg:grpSpPr>
                        <pic:pic xmlns:pic="http://schemas.openxmlformats.org/drawingml/2006/picture">
                          <pic:nvPicPr>
                            <pic:cNvPr id="11338" name="Picture 6" descr="http://www.ukraineindustrial.info/wp-content/uploads/2015/09/tank-ohl.jpg"/>
                            <pic:cNvPicPr>
                              <a:picLocks noChangeAspect="1" noChangeArrowheads="1"/>
                            </pic:cNvPicPr>
                          </pic:nvPicPr>
                          <pic:blipFill>
                            <a:blip r:embed="rId105">
                              <a:extLst>
                                <a:ext uri="{28A0092B-C50C-407E-A947-70E740481C1C}">
                                  <a14:useLocalDpi xmlns:a14="http://schemas.microsoft.com/office/drawing/2010/main" val="0"/>
                                </a:ext>
                              </a:extLst>
                            </a:blip>
                            <a:stretch>
                              <a:fillRect/>
                            </a:stretch>
                          </pic:blipFill>
                          <pic:spPr bwMode="auto">
                            <a:xfrm>
                              <a:off x="0" y="476320"/>
                              <a:ext cx="367080" cy="321195"/>
                            </a:xfrm>
                            <a:prstGeom prst="rect">
                              <a:avLst/>
                            </a:prstGeom>
                            <a:solidFill>
                              <a:srgbClr val="00B050"/>
                            </a:solidFill>
                            <a:ln>
                              <a:noFill/>
                            </a:ln>
                          </pic:spPr>
                        </pic:pic>
                        <pic:pic xmlns:pic="http://schemas.openxmlformats.org/drawingml/2006/picture">
                          <pic:nvPicPr>
                            <pic:cNvPr id="11339" name="Picture 6" descr="http://www.ukraineindustrial.info/wp-content/uploads/2015/09/tank-ohl.jpg"/>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6" y="54301"/>
                              <a:ext cx="398575" cy="282913"/>
                            </a:xfrm>
                            <a:prstGeom prst="rect">
                              <a:avLst/>
                            </a:prstGeom>
                            <a:solidFill>
                              <a:schemeClr val="accent1"/>
                            </a:solidFill>
                            <a:ln>
                              <a:noFill/>
                            </a:ln>
                          </pic:spPr>
                        </pic:pic>
                        <wps:wsp>
                          <wps:cNvPr id="11340" name="Прямоугольник 11340">
                            <a:extLst>
                              <a:ext uri="{FF2B5EF4-FFF2-40B4-BE49-F238E27FC236}">
                                <a16:creationI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 xmlns:a16="http://schemas.microsoft.com/office/drawing/2014/main" xmlns:lc="http://schemas.openxmlformats.org/drawingml/2006/lockedCanvas" xmlns:o="urn:schemas-microsoft-com:office:office" xmlns:p="http://schemas.openxmlformats.org/presentationml/2006/main" xmlns:v="urn:schemas-microsoft-com:vml" xmlns:w="http://schemas.openxmlformats.org/wordprocessingml/2006/main" xmlns:w10="urn:schemas-microsoft-com:office:word" xmlns:w15="http://schemas.microsoft.com/office/word/2012/wordml" id="{DD492DB9-D93A-47C6-9140-A909A8855537}"/>
                              </a:ext>
                            </a:extLst>
                          </wps:cNvPr>
                          <wps:cNvSpPr/>
                          <wps:spPr>
                            <a:xfrm>
                              <a:off x="443950" y="0"/>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E06861">
                                <w:pPr>
                                  <w:pStyle w:val="a7"/>
                                  <w:numPr>
                                    <w:ilvl w:val="0"/>
                                    <w:numId w:val="17"/>
                                  </w:numPr>
                                  <w:rPr>
                                    <w:sz w:val="20"/>
                                  </w:rPr>
                                </w:pPr>
                                <w:r>
                                  <w:rPr>
                                    <w:b/>
                                    <w:bCs/>
                                    <w:color w:val="000000" w:themeColor="text1"/>
                                    <w:kern w:val="24"/>
                                    <w:sz w:val="20"/>
                                    <w:szCs w:val="20"/>
                                    <w:lang w:val="en-US"/>
                                  </w:rPr>
                                  <w:t>Existing MPPs</w:t>
                                </w:r>
                              </w:p>
                            </w:txbxContent>
                          </wps:txbx>
                          <wps:bodyPr anchor="ctr"/>
                        </wps:wsp>
                        <wps:wsp>
                          <wps:cNvPr id="11341" name="Прямоугольник 11341">
                            <a:extLst>
                              <a:ext uri="{FF2B5EF4-FFF2-40B4-BE49-F238E27FC236}">
                                <a16:creationI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 xmlns:a16="http://schemas.microsoft.com/office/drawing/2014/main" xmlns:lc="http://schemas.openxmlformats.org/drawingml/2006/lockedCanvas" xmlns:o="urn:schemas-microsoft-com:office:office" xmlns:p="http://schemas.openxmlformats.org/presentationml/2006/main" xmlns:v="urn:schemas-microsoft-com:vml" xmlns:w="http://schemas.openxmlformats.org/wordprocessingml/2006/main" xmlns:w10="urn:schemas-microsoft-com:office:word" xmlns:w15="http://schemas.microsoft.com/office/word/2012/wordml" id="{DD492DB9-D93A-47C6-9140-A909A8855537}"/>
                              </a:ext>
                            </a:extLst>
                          </wps:cNvPr>
                          <wps:cNvSpPr/>
                          <wps:spPr>
                            <a:xfrm>
                              <a:off x="438377" y="466792"/>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E06861">
                                <w:pPr>
                                  <w:pStyle w:val="a7"/>
                                  <w:numPr>
                                    <w:ilvl w:val="0"/>
                                    <w:numId w:val="18"/>
                                  </w:numPr>
                                  <w:rPr>
                                    <w:sz w:val="20"/>
                                  </w:rPr>
                                </w:pPr>
                                <w:r>
                                  <w:rPr>
                                    <w:b/>
                                    <w:bCs/>
                                    <w:color w:val="000000" w:themeColor="text1"/>
                                    <w:kern w:val="24"/>
                                    <w:sz w:val="20"/>
                                    <w:szCs w:val="20"/>
                                    <w:lang w:val="en-US"/>
                                  </w:rPr>
                                  <w:t>Planned MPPs</w:t>
                                </w:r>
                              </w:p>
                            </w:txbxContent>
                          </wps:txbx>
                          <wps:bodyPr anchor="ctr"/>
                        </wps:wsp>
                      </wpg:grpSp>
                    </wpg:wgp>
                  </a:graphicData>
                </a:graphic>
              </wp:anchor>
            </w:drawing>
          </mc:Choice>
          <mc:Fallback>
            <w:pict>
              <v:group id="Группа 11342" o:spid="_x0000_s1411" style="position:absolute;left:0;text-align:left;margin-left:11.1pt;margin-top:1.45pt;width:704.1pt;height:401pt;z-index:250703360" coordsize="89419,5092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">
                <v:shape id="Picture 1" o:spid="_x0000_s1412" type="#_x0000_t75" style="position:absolute;width:89419;height:509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Ldi/FAAAA3QAAAA8AAABkcnMvZG93bnJldi54bWxEj0GLwjAUhO/C/ofwBC+iqYsWtxpFhIUq&#10;eNBd9vxonm2xeek20dZ/bwTB4zAz3zDLdWcqcaPGlZYVTMYRCOLM6pJzBb8/36M5COeRNVaWScGd&#10;HKxXH70lJtq2fKTbyeciQNglqKDwvk6kdFlBBt3Y1sTBO9vGoA+yyaVusA1wU8nPKIqlwZLDQoE1&#10;bQvKLqerUTCc7f43X2kaneP28Ffty6G9HEmpQb/bLEB46vw7/GqnWkE8mc7g+SY8Abl6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y3YvxQAAAN0AAAAPAAAAAAAAAAAAAAAA&#10;AJ8CAABkcnMvZG93bnJldi54bWxQSwUGAAAAAAQABAD3AAAAkQMAAAAA&#10;">
                  <v:imagedata r:id="rId106" o:title="Безымянный2"/>
                  <v:path arrowok="t"/>
                </v:shape>
                <v:group id="Группа 47" o:spid="_x0000_s1413" style="position:absolute;left:23391;top:13503;width:64138;height:35888" coordsize="66133,461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D9qAcQAAADeAAAA&#10;DwAAAAAAAAAAAAAAAACqAgAAZHJzL2Rvd25yZXYueG1sUEsFBgAAAAAEAAQA+gAAAJsDAAAAAA==&#10;">
                  <v:shape id="Овальная выноска 11302" o:spid="_x0000_s1414" type="#_x0000_t63" style="position:absolute;left:33153;top:27730;width:32980;height:71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300sYA&#10;AADeAAAADwAAAGRycy9kb3ducmV2LnhtbERPS2vCQBC+F/oflin0UnQTKzVEV2kFoXgQfIB4G7Nj&#10;EszOprtbTf+9Kwi9zcf3nMmsM424kPO1ZQVpPwFBXFhdc6lgt130MhA+IGtsLJOCP/Iwmz4/TTDX&#10;9sprumxCKWII+xwVVCG0uZS+qMig79uWOHIn6wyGCF0ptcNrDDeNHCTJhzRYc2yosKV5RcV582sU&#10;uNFwtDhm6H6K5dcppfnb/pCtlHp96T7HIAJ14V/8cH/rOD99TwZwfyfeIK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7300sYAAADeAAAADwAAAAAAAAAAAAAAAACYAgAAZHJz&#10;L2Rvd25yZXYueG1sUEsFBgAAAAAEAAQA9QAAAIsDAAAAAA==&#10;" adj="13951,39793" fillcolor="#5b9bd5 [3204]" strokecolor="#1f4d78 [1604]" strokeweight="1pt">
                    <v:textbox>
                      <w:txbxContent>
                        <w:p w:rsidR="00016A0D" w:rsidRDefault="00016A0D" w:rsidP="00497700">
                          <w:pPr>
                            <w:pStyle w:val="af3"/>
                            <w:spacing w:before="0" w:beforeAutospacing="0" w:after="0" w:afterAutospacing="0"/>
                            <w:jc w:val="center"/>
                          </w:pPr>
                          <w:r>
                            <w:rPr>
                              <w:color w:val="FFFFFF" w:themeColor="background1"/>
                              <w:kern w:val="24"/>
                              <w:lang w:val="en-US"/>
                            </w:rPr>
                            <w:t>Raiymbek Agro LLP</w:t>
                          </w:r>
                        </w:p>
                      </w:txbxContent>
                    </v:textbox>
                  </v:shape>
                  <v:shape id="Овальная выноска 11303" o:spid="_x0000_s1415" type="#_x0000_t63" style="position:absolute;left:5487;top:13196;width:32980;height:71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g1R8QA&#10;AADeAAAADwAAAGRycy9kb3ducmV2LnhtbERPTWvCQBC9C/0PyxR6Ed1VQWzqKiIV6sGDUYrHaXZM&#10;QrOzIbsm8d+7hYK3ebzPWa57W4mWGl861jAZKxDEmTMl5xrOp91oAcIHZIOVY9JwJw/r1ctgiYlx&#10;HR+pTUMuYgj7BDUUIdSJlD4ryKIfu5o4clfXWAwRNrk0DXYx3FZyqtRcWiw5NhRY07ag7De9WQ3X&#10;asvt94/qLu98Ow33qdoc6FPrt9d+8wEiUB+e4n/3l4nzJzM1g7934g1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4NUfEAAAA3gAAAA8AAAAAAAAAAAAAAAAAmAIAAGRycy9k&#10;b3ducmV2LnhtbFBLBQYAAAAABAAEAPUAAACJAwAAAAA=&#10;" adj="21033,37598" fillcolor="#5b9bd5 [3204]" strokecolor="#1f4d78 [1604]" strokeweight="1pt">
                    <v:textbox>
                      <w:txbxContent>
                        <w:p w:rsidR="00016A0D" w:rsidRPr="00351B78" w:rsidRDefault="00016A0D" w:rsidP="00521394">
                          <w:pPr>
                            <w:pStyle w:val="af3"/>
                            <w:spacing w:before="0" w:beforeAutospacing="0" w:after="0" w:afterAutospacing="0"/>
                            <w:jc w:val="center"/>
                            <w:rPr>
                              <w:lang w:val="en-US"/>
                            </w:rPr>
                          </w:pPr>
                          <w:r>
                            <w:rPr>
                              <w:color w:val="FFFFFF" w:themeColor="background1"/>
                              <w:kern w:val="24"/>
                              <w:lang w:val="en-US"/>
                            </w:rPr>
                            <w:t>IE Krasilnikov</w:t>
                          </w:r>
                        </w:p>
                        <w:p w:rsidR="00016A0D" w:rsidRDefault="00016A0D" w:rsidP="00497700">
                          <w:pPr>
                            <w:pStyle w:val="af3"/>
                            <w:spacing w:before="0" w:beforeAutospacing="0" w:after="0" w:afterAutospacing="0"/>
                            <w:jc w:val="center"/>
                          </w:pPr>
                        </w:p>
                      </w:txbxContent>
                    </v:textbox>
                  </v:shape>
                  <v:shape id="Овальная выноска 11304" o:spid="_x0000_s1416" type="#_x0000_t63" style="position:absolute;left:35719;top:5839;width:30101;height:7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8p18QA&#10;AADeAAAADwAAAGRycy9kb3ducmV2LnhtbERPTWvCQBC9F/wPyxR6qxtrqCW6ii0ESgXB2Iu3ITtm&#10;Q7OzIbuNSX+9Kwi9zeN9zmoz2Eb01PnasYLZNAFBXDpdc6Xg+5g/v4HwAVlj45gUjORhs548rDDT&#10;7sIH6otQiRjCPkMFJoQ2k9KXhiz6qWuJI3d2ncUQYVdJ3eElhttGviTJq7RYc2ww2NKHofKn+LUK&#10;MF/IMOxPX16f/4oR92aXzt+VenoctksQgYbwL767P3WcP5snKdzeiTfI9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vKdfEAAAA3gAAAA8AAAAAAAAAAAAAAAAAmAIAAGRycy9k&#10;b3ducmV2LnhtbFBLBQYAAAAABAAEAPUAAACJAwAAAAA=&#10;" adj="3640,50764" fillcolor="#5b9bd5 [3204]" strokecolor="#1f4d78 [1604]" strokeweight="1pt">
                    <v:textbox>
                      <w:txbxContent>
                        <w:p w:rsidR="00016A0D" w:rsidRDefault="00016A0D" w:rsidP="00497700">
                          <w:pPr>
                            <w:pStyle w:val="af3"/>
                            <w:spacing w:before="0" w:beforeAutospacing="0" w:after="0" w:afterAutospacing="0"/>
                            <w:jc w:val="center"/>
                          </w:pPr>
                          <w:r>
                            <w:rPr>
                              <w:color w:val="FFFFFF" w:themeColor="background1"/>
                              <w:kern w:val="24"/>
                              <w:lang w:val="en-US"/>
                            </w:rPr>
                            <w:t>Danone Berkut LLP</w:t>
                          </w:r>
                        </w:p>
                      </w:txbxContent>
                    </v:textbox>
                  </v:shape>
                  <v:shape id="Прямая со стрелкой 11305" o:spid="_x0000_s1417" type="#_x0000_t32" style="position:absolute;left:10716;top:8696;width:5000;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v7DGMQAAADeAAAADwAAAGRycy9kb3ducmV2LnhtbERPTWvCQBC9C/0Pywi9mY22hpK6ShGE&#10;etQVSm5DdkxSs7Mhu01if323UOhtHu9zNrvJtmKg3jeOFSyTFARx6UzDlYKLPixeQPiAbLB1TAru&#10;5GG3fZhtMDdu5BMN51CJGMI+RwV1CF0upS9rsugT1xFH7up6iyHCvpKmxzGG21au0jSTFhuODTV2&#10;tK+pvJ2/rAJ91cV3pfWz/yzKkz5mh/VH0Sr1OJ/eXkEEmsK/+M/9buL85VO6ht934g1y+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sMYxAAAAN4AAAAPAAAAAAAAAAAA&#10;AAAAAKECAABkcnMvZG93bnJldi54bWxQSwUGAAAAAAQABAD5AAAAkgMAAAAA&#10;" strokecolor="#44546a [3215]" strokeweight="3pt">
                    <v:stroke endarrow="open" joinstyle="miter"/>
                  </v:shape>
                  <v:shape id="Picture 6" o:spid="_x0000_s1418" type="#_x0000_t75" alt="http://www.ukraineindustrial.info/wp-content/uploads/2015/09/tank-ohl.jpg" style="position:absolute;left:13573;top:4410;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ZOX3EAAAA3gAAAA8AAABkcnMvZG93bnJldi54bWxET01rwkAQvRf8D8sI3upGU6NEVxFFkJ7a&#10;KHgdsmMSzM7G7Griv+8WCr3N433OatObWjypdZVlBZNxBII4t7riQsH5dHhfgHAeWWNtmRS8yMFm&#10;PXhbYaptx9/0zHwhQgi7FBWU3jeplC4vyaAb24Y4cFfbGvQBtoXULXYh3NRyGkWJNFhxaCixoV1J&#10;+S17GAX75H68xo/sMr9/7OLtZfY1+9x3So2G/XYJwlPv/8V/7qMO8ydxlMDvO+EGuf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cZOX3EAAAA3gAAAA8AAAAAAAAAAAAAAAAA&#10;nwIAAGRycy9kb3ducmV2LnhtbFBLBQYAAAAABAAEAPcAAACQAwAAAAA=&#10;" filled="t" fillcolor="#5b9bd5 [3204]">
                    <v:imagedata r:id="rId107" o:title="tank-ohl"/>
                  </v:shape>
                  <v:shape id="TextBox 12" o:spid="_x0000_s1419" type="#_x0000_t202" style="position:absolute;left:13146;top:2143;width:4718;height:27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tz+MMA&#10;AADeAAAADwAAAGRycy9kb3ducmV2LnhtbERPS2sCMRC+F/ofwhR600Rr1W6NUiqCJ8UneBs24+7i&#10;ZrJsorv+e1MQepuP7zmTWWtLcaPaF4419LoKBHHqTMGZhv1u0RmD8AHZYOmYNNzJw2z6+jLBxLiG&#10;N3TbhkzEEPYJashDqBIpfZqTRd91FXHkzq62GCKsM2lqbGK4LWVfqaG0WHBsyLGi35zSy/ZqNRxW&#10;59NxoNbZ3H5WjWuVZPsltX5/a3++QQRqw7/46V6aOL/3oUbw9068QU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tz+MMAAADeAAAADwAAAAAAAAAAAAAAAACYAgAAZHJzL2Rv&#10;d25yZXYueG1sUEsFBgAAAAAEAAQA9QAAAIgDAAAAAA==&#10;" filled="f" stroked="f">
                    <v:textbox>
                      <w:txbxContent>
                        <w:p w:rsidR="00016A0D" w:rsidRDefault="00016A0D"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v:textbox>
                  </v:shape>
                  <v:shape id="Прямая со стрелкой 11308" o:spid="_x0000_s1420" type="#_x0000_t32" style="position:absolute;left:52150;top:23698;width:5000;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9shsYAAADeAAAADwAAAGRycy9kb3ducmV2LnhtbESPQWvCQBCF7wX/wzJCb3Vjq1Kiq0hB&#10;aI+6QsltyI5JNDsbsltN++s7B8HbDO/Ne9+sNoNv1ZX62AQ2MJ1koIjL4BquDBzt7uUdVEzIDtvA&#10;ZOCXImzWo6cV5i7ceE/XQ6qUhHDM0UCdUpdrHcuaPMZJ6IhFO4XeY5K1r7Tr8SbhvtWvWbbQHhuW&#10;hho7+qipvBx+vAF7ssVfZe0snotyb78Wu/l30RrzPB62S1CJhvQw368/neBP3zLhlXdkBr3+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D/bIbGAAAA3gAAAA8AAAAAAAAA&#10;AAAAAAAAoQIAAGRycy9kb3ducmV2LnhtbFBLBQYAAAAABAAEAPkAAACUAwAAAAA=&#10;" strokecolor="#44546a [3215]" strokeweight="3pt">
                    <v:stroke endarrow="open" joinstyle="miter"/>
                  </v:shape>
                  <v:shape id="Picture 6" o:spid="_x0000_s1421" type="#_x0000_t75" alt="http://www.ukraineindustrial.info/wp-content/uploads/2015/09/tank-ohl.jpg" style="position:absolute;left:55007;top:19412;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GrQ/EAAAA3gAAAA8AAABkcnMvZG93bnJldi54bWxET0trwkAQvhf6H5YpeKsbTX2lriJKQTxp&#10;FLwO2TEJzc7G7Griv3eFQm/z8T1nvuxMJe7UuNKygkE/AkGcWV1yruB0/PmcgnAeWWNlmRQ8yMFy&#10;8f42x0Tblg90T30uQgi7BBUU3teJlC4ryKDr25o4cBfbGPQBNrnUDbYh3FRyGEVjabDk0FBgTeuC&#10;st/0ZhRsxtftJb6l58n1ax2vzqP9aLdplep9dKtvEJ46/y/+c291mD+Ioxm83gk3yMUT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aGrQ/EAAAA3gAAAA8AAAAAAAAAAAAAAAAA&#10;nwIAAGRycy9kb3ducmV2LnhtbFBLBQYAAAAABAAEAPcAAACQAwAAAAA=&#10;" filled="t" fillcolor="#5b9bd5 [3204]">
                    <v:imagedata r:id="rId107" o:title="tank-ohl"/>
                  </v:shape>
                  <v:shape id="TextBox 15" o:spid="_x0000_s1422" type="#_x0000_t202" style="position:absolute;left:54581;top:17145;width:4764;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t9UccA&#10;AADeAAAADwAAAGRycy9kb3ducmV2LnhtbESPT2vDMAzF74N+B6PBbq2d9Q9dVreUlcFOHe3WwW4i&#10;VpOwWA6x16TfvjoMdpPQ03vvt9oMvlEX6mId2EI2MaCIi+BqLi18fryOl6BiQnbYBCYLV4qwWY/u&#10;Vpi70POBLsdUKjHhmKOFKqU21zoWFXmMk9ASy+0cOo9J1q7UrsNezH2jH41ZaI81S0KFLb1UVPwc&#10;f72F0/78/TUz7+XOz9s+DEazf9LWPtwP22dQiYb0L/77fnNSP5tmAiA4MoNe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BrfVHHAAAA3gAAAA8AAAAAAAAAAAAAAAAAmAIAAGRy&#10;cy9kb3ducmV2LnhtbFBLBQYAAAAABAAEAPUAAACMAwAAAAA=&#10;" filled="f" stroked="f">
                    <v:textbox>
                      <w:txbxContent>
                        <w:p w:rsidR="00016A0D" w:rsidRDefault="00016A0D"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v:textbox>
                  </v:shape>
                  <v:shape id="Прямая со стрелкой 11311" o:spid="_x0000_s1423" type="#_x0000_t32" style="position:absolute;left:-1428;top:6553;width:5000;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xTxsQAAADeAAAADwAAAGRycy9kb3ducmV2LnhtbERPTWvCQBC9C/0PyxR60020SkmzkVIQ&#10;9KhbKLkN2TGJZmdDdtXUX98tFLzN431Ovh5tJ640+NaxgnSWgCCunGm5VvClN9M3ED4gG+wck4If&#10;8rAuniY5ZsbdeE/XQ6hFDGGfoYImhD6T0lcNWfQz1xNH7ugGiyHCoZZmwFsMt52cJ8lKWmw5NjTY&#10;02dD1flwsQr0UZf3WutXfyqrvd6tNsvvslPq5Xn8eAcRaAwP8b97a+L8dJGm8PdOvEEW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HFPGxAAAAN4AAAAPAAAAAAAAAAAA&#10;AAAAAKECAABkcnMvZG93bnJldi54bWxQSwUGAAAAAAQABAD5AAAAkgMAAAAA&#10;" strokecolor="#44546a [3215]" strokeweight="3pt">
                    <v:stroke endarrow="open" joinstyle="miter"/>
                  </v:shape>
                  <v:shape id="Picture 6" o:spid="_x0000_s1424" type="#_x0000_t75" alt="http://www.ukraineindustrial.info/wp-content/uploads/2015/09/tank-ohl.jpg" style="position:absolute;left:1428;top:2267;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37qaPFAAAA3gAAAA8AAABkcnMvZG93bnJldi54bWxET0trwkAQvgv+h2UK3nQTUx9EVxGlID3V&#10;KHgdsmMSmp2N2dWk/75bKHibj+85621vavGk1lWWFcSTCARxbnXFhYLL+WO8BOE8ssbaMin4IQfb&#10;zXCwxlTbjk/0zHwhQgi7FBWU3jeplC4vyaCb2IY4cDfbGvQBtoXULXYh3NRyGkVzabDi0FBiQ/uS&#10;8u/sYRQc5vfjLXlk18X9fZ/srrOv2eehU2r01u9WIDz1/iX+dx91mB8n8RT+3gk3yM0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9+6mjxQAAAN4AAAAPAAAAAAAAAAAAAAAA&#10;AJ8CAABkcnMvZG93bnJldi54bWxQSwUGAAAAAAQABAD3AAAAkQMAAAAA&#10;" filled="t" fillcolor="#5b9bd5 [3204]">
                    <v:imagedata r:id="rId107" o:title="tank-ohl"/>
                  </v:shape>
                  <v:shape id="TextBox 18" o:spid="_x0000_s1425" type="#_x0000_t202" style="position:absolute;left:1003;width:4764;height:2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njJsMA&#10;AADeAAAADwAAAGRycy9kb3ducmV2LnhtbERPS4vCMBC+C/6HMAt7W5P6YrcaRVwET4ruA7wNzdiW&#10;bSalibb+eyMseJuP7znzZWcrcaXGl441JAMFgjhzpuRcw/fX5u0dhA/IBivHpOFGHpaLfm+OqXEt&#10;H+h6DLmIIexT1FCEUKdS+qwgi37gauLInV1jMUTY5NI02MZwW8mhUlNpseTYUGBN64Kyv+PFavjZ&#10;nU+/Y7XPP+2kbl2nJNsPqfXrS7eagQjUhaf43701cX4ySkbweCfeIB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LnjJsMAAADeAAAADwAAAAAAAAAAAAAAAACYAgAAZHJzL2Rv&#10;d25yZXYueG1sUEsFBgAAAAAEAAQA9QAAAIgDAAAAAA==&#10;" filled="f" stroked="f">
                    <v:textbox>
                      <w:txbxContent>
                        <w:p w:rsidR="00016A0D" w:rsidRDefault="00016A0D"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v:textbox>
                  </v:shape>
                  <v:shape id="Прямая со стрелкой 11314" o:spid="_x0000_s1426" type="#_x0000_t32" style="position:absolute;left:25718;top:34414;width:5000;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vwXsQAAADeAAAADwAAAGRycy9kb3ducmV2LnhtbERPTWvCQBC9F/wPywi91U1aGyTNRqQg&#10;tEddQXIbsmOSmp0N2a2m/nq3UOhtHu9zivVke3Gh0XeOFaSLBARx7UzHjYKD3j6tQPiAbLB3TAp+&#10;yMO6nD0UmBt35R1d9qERMYR9jgraEIZcSl+3ZNEv3EAcuZMbLYYIx0aaEa8x3PbyOUkyabHj2NDi&#10;QO8t1ef9t1WgT7q6NVov/VdV7/Rntn09Vr1Sj/Np8wYi0BT+xX/uDxPnpy/pEn7fiTfI8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a/BexAAAAN4AAAAPAAAAAAAAAAAA&#10;AAAAAKECAABkcnMvZG93bnJldi54bWxQSwUGAAAAAAQABAD5AAAAkgMAAAAA&#10;" strokecolor="#44546a [3215]" strokeweight="3pt">
                    <v:stroke endarrow="open" joinstyle="miter"/>
                  </v:shape>
                  <v:shape id="Picture 6" o:spid="_x0000_s1427" type="#_x0000_t75" alt="http://www.ukraineindustrial.info/wp-content/uploads/2015/09/tank-ohl.jpg" style="position:absolute;left:28575;top:30128;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SMdfFAAAA3gAAAA8AAABkcnMvZG93bnJldi54bWxET01rwkAQvQv9D8sUetNNmkYluoooBemp&#10;RsHrkB2TYHY2ZleT/vtuoeBtHu9zluvBNOJBnastK4gnEQjiwuqaSwWn4+d4DsJ5ZI2NZVLwQw7W&#10;q5fREjNtez7QI/elCCHsMlRQed9mUrqiIoNuYlviwF1sZ9AH2JVSd9iHcNPI9yiaSoM1h4YKW9pW&#10;VFzzu1Gwm972l+Sen2e3j22yOaff6deuV+rtddgsQHga/FP8797rMD9O4hT+3gk3yN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EjHXxQAAAN4AAAAPAAAAAAAAAAAAAAAA&#10;AJ8CAABkcnMvZG93bnJldi54bWxQSwUGAAAAAAQABAD3AAAAkQMAAAAA&#10;" filled="t" fillcolor="#5b9bd5 [3204]">
                    <v:imagedata r:id="rId107" o:title="tank-ohl"/>
                  </v:shape>
                  <v:shape id="TextBox 21" o:spid="_x0000_s1428" type="#_x0000_t202" style="position:absolute;left:28149;top:27860;width:4764;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5AvsMA&#10;AADeAAAADwAAAGRycy9kb3ducmV2LnhtbERPS2vCQBC+C/6HZQq96W6sio2uIpZCTxVfBW9DdkxC&#10;s7MhuzXx33cFwdt8fM9ZrDpbiSs1vnSsIRkqEMSZMyXnGo6Hz8EMhA/IBivHpOFGHlbLfm+BqXEt&#10;7+i6D7mIIexT1FCEUKdS+qwgi37oauLIXVxjMUTY5NI02MZwW8mRUlNpseTYUGBNm4Ky3/2f1XD6&#10;vpx/xmqbf9hJ3bpOSbbvUuvXl249BxGoC0/xw/1l4vzkLZnC/Z14g1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M5AvsMAAADeAAAADwAAAAAAAAAAAAAAAACYAgAAZHJzL2Rv&#10;d25yZXYueG1sUEsFBgAAAAAEAAQA9QAAAIgDAAAAAA==&#10;" filled="f" stroked="f">
                    <v:textbox>
                      <w:txbxContent>
                        <w:p w:rsidR="00016A0D" w:rsidRDefault="00016A0D"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v:textbox>
                  </v:shape>
                  <v:shape id="Прямая со стрелкой 11317" o:spid="_x0000_s1429" type="#_x0000_t32" style="position:absolute;left:46435;top:42272;width:5000;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luKcQAAADeAAAADwAAAGRycy9kb3ducmV2LnhtbERPTWvCQBC9F/wPyxS81U1aqxJdRQqC&#10;HnUFyW3IjklsdjZkt5r217tCwds83ucsVr1txJU6XztWkI4SEMSFMzWXCo568zYD4QOywcYxKfgl&#10;D6vl4GWBmXE33tP1EEoRQ9hnqKAKoc2k9EVFFv3ItcSRO7vOYoiwK6Xp8BbDbSPfk2QiLdYcGyps&#10;6aui4vvwYxXos87/Sq3H/pIXe72bbD5PeaPU8LVfz0EE6sNT/O/emjg//Uin8Hgn3iC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uW4pxAAAAN4AAAAPAAAAAAAAAAAA&#10;AAAAAKECAABkcnMvZG93bnJldi54bWxQSwUGAAAAAAQABAD5AAAAkgMAAAAA&#10;" strokecolor="#44546a [3215]" strokeweight="3pt">
                    <v:stroke endarrow="open" joinstyle="miter"/>
                  </v:shape>
                  <v:shape id="Picture 6" o:spid="_x0000_s1430" type="#_x0000_t75" alt="http://www.ukraineindustrial.info/wp-content/uploads/2015/09/tank-ohl.jpg" style="position:absolute;left:49292;top:37986;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TnknIAAAA3gAAAA8AAABkcnMvZG93bnJldi54bWxEj0FrwkAQhe+F/odlCt7qJqbakrqKKAXp&#10;qUbB65Adk9DsbMyuJv33nUOhtxnem/e+Wa5H16o79aHxbCCdJqCIS28brgycjh/Pb6BCRLbYeiYD&#10;PxRgvXp8WGJu/cAHuhexUhLCIUcDdYxdrnUoa3IYpr4jFu3ie4dR1r7StsdBwl2rZ0my0A4bloYa&#10;O9rWVH4XN2dgt7juL9mtOL9eX7bZ5jz/mn/uBmMmT+PmHVSkMf6b/673VvDTLBVeeUdm0Kt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cE55JyAAAAN4AAAAPAAAAAAAAAAAA&#10;AAAAAJ8CAABkcnMvZG93bnJldi54bWxQSwUGAAAAAAQABAD3AAAAlAMAAAAA&#10;" filled="t" fillcolor="#5b9bd5 [3204]">
                    <v:imagedata r:id="rId107" o:title="tank-ohl"/>
                  </v:shape>
                  <v:shape id="TextBox 24" o:spid="_x0000_s1431" type="#_x0000_t202" style="position:absolute;left:48866;top:35719;width:4764;height:2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HUzMQA&#10;AADeAAAADwAAAGRycy9kb3ducmV2LnhtbERPTWvCQBC9C/6HZYTedDdWi6bZiLQUPFVqq+BtyI5J&#10;aHY2ZLcm/ffdguBtHu9zss1gG3GlzteONSQzBYK4cKbmUsPX59t0BcIHZIONY9LwSx42+XiUYWpc&#10;zx90PYRSxBD2KWqoQmhTKX1RkUU/cy1x5C6usxgi7EppOuxjuG3kXKknabHm2FBhSy8VFd+HH6vh&#10;+H45nxZqX77aZdu7QUm2a6n1w2TYPoMINIS7+ObemTg/eUzW8P9OvEH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R1MzEAAAA3gAAAA8AAAAAAAAAAAAAAAAAmAIAAGRycy9k&#10;b3ducmV2LnhtbFBLBQYAAAAABAAEAPUAAACJAwAAAAA=&#10;" filled="f" stroked="f">
                    <v:textbox>
                      <w:txbxContent>
                        <w:p w:rsidR="00016A0D" w:rsidRDefault="00016A0D"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v:textbox>
                  </v:shape>
                  <v:shape id="Прямая со стрелкой 11320" o:spid="_x0000_s1432" type="#_x0000_t32" style="position:absolute;left:44292;top:23698;width:5000;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w84MYAAADeAAAADwAAAGRycy9kb3ducmV2LnhtbESPT2vDMAzF74N9B6NBb6vTv4ysbhmD&#10;QntsPRi5iVhNssVyiN023aefDoXeJPT03vutNoNv1YX62AQ2MBlnoIjL4BquDHzZ7esbqJiQHbaB&#10;ycCNImzWz08rzF248oEux1QpMeGYo4E6pS7XOpY1eYzj0BHL7RR6j0nWvtKux6uY+1ZPs2ypPTYs&#10;CTV29FlT+Xs8ewP2ZIu/ytp5/CnKg90vt4vvojVm9DJ8vINKNKSH+P69c1J/MpsKgODIDHr9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U8PODGAAAA3gAAAA8AAAAAAAAA&#10;AAAAAAAAoQIAAGRycy9kb3ducmV2LnhtbFBLBQYAAAAABAAEAPkAAACUAwAAAAA=&#10;" strokecolor="#44546a [3215]" strokeweight="3pt">
                    <v:stroke endarrow="open" joinstyle="miter"/>
                  </v:shape>
                  <v:shape id="Picture 6" o:spid="_x0000_s1433" type="#_x0000_t75" alt="http://www.ukraineindustrial.info/wp-content/uploads/2015/09/tank-ohl.jpg" style="position:absolute;left:47149;top:19412;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F/WnFAAAA3gAAAA8AAABkcnMvZG93bnJldi54bWxET0trwkAQvgv+h2UK3nQTUx9EVxGlID3V&#10;KHgdsmMSmp2N2dWk/75bKHibj+85621vavGk1lWWFcSTCARxbnXFhYLL+WO8BOE8ssbaMin4IQfb&#10;zXCwxlTbjk/0zHwhQgi7FBWU3jeplC4vyaCb2IY4cDfbGvQBtoXULXYh3NRyGkVzabDi0FBiQ/uS&#10;8u/sYRQc5vfjLXlk18X9fZ/srrOv2eehU2r01u9WIDz1/iX+dx91mB8n0xj+3gk3yM0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Rf1pxQAAAN4AAAAPAAAAAAAAAAAAAAAA&#10;AJ8CAABkcnMvZG93bnJldi54bWxQSwUGAAAAAAQABAD3AAAAkQMAAAAA&#10;" filled="t" fillcolor="#5b9bd5 [3204]">
                    <v:imagedata r:id="rId107" o:title="tank-ohl"/>
                  </v:shape>
                  <v:shape id="TextBox 27" o:spid="_x0000_s1434" type="#_x0000_t202" style="position:absolute;left:46720;top:17144;width:4718;height:27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mMAMMA&#10;AADeAAAADwAAAGRycy9kb3ducmV2LnhtbERPTWvCQBC9F/wPywjedNfYSo2uIi1CTxZtK3gbsmMS&#10;zM6G7Griv3cFobd5vM9ZrDpbiSs1vnSsYTxSIIgzZ0rONfz+bIbvIHxANlg5Jg038rBa9l4WmBrX&#10;8o6u+5CLGMI+RQ1FCHUqpc8KsuhHriaO3Mk1FkOETS5Ng20Mt5VMlJpKiyXHhgJr+igoO+8vVsPf&#10;9nQ8vKrv/NO+1a3rlGQ7k1oP+t16DiJQF/7FT/eXifPHkySBxzvxBrm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ZmMAMMAAADeAAAADwAAAAAAAAAAAAAAAACYAgAAZHJzL2Rv&#10;d25yZXYueG1sUEsFBgAAAAAEAAQA9QAAAIgDAAAAAA==&#10;" filled="f" stroked="f">
                    <v:textbox>
                      <w:txbxContent>
                        <w:p w:rsidR="00016A0D" w:rsidRDefault="00016A0D"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v:textbox>
                  </v:shape>
                  <v:shape id="Picture 6" o:spid="_x0000_s1435" type="#_x0000_t75" alt="http://www.ukraineindustrial.info/wp-content/uploads/2015/09/tank-ohl.jpg" style="position:absolute;left:28575;top:35843;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Kz3TEAAAA3gAAAA8AAABkcnMvZG93bnJldi54bWxET0trwkAQvhf8D8sIvdVNIoQSXUWlFfXm&#10;C/E2ZsckmJ0N2a2m/74rFLzNx/ec8bQztbhT6yrLCuJBBII4t7riQsFh//3xCcJ5ZI21ZVLwSw6m&#10;k97bGDNtH7yl+84XIoSwy1BB6X2TSenykgy6gW2IA3e1rUEfYFtI3eIjhJtaJlGUSoMVh4YSG1qU&#10;lN92P0bBZZsu48Qc2a6/jvPl9bxZr06pUu/9bjYC4anzL/G/e6XD/HiYDOH5TrhBT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rKz3TEAAAA3gAAAA8AAAAAAAAAAAAAAAAA&#10;nwIAAGRycy9kb3ducmV2LnhtbFBLBQYAAAAABAAEAPcAAACQAwAAAAA=&#10;" filled="t" fillcolor="#00b050">
                    <v:imagedata r:id="rId108" o:title="tank-ohl"/>
                  </v:shape>
                  <v:shape id="Прямая со стрелкой 11324" o:spid="_x0000_s1436" type="#_x0000_t32" style="position:absolute;left:32861;top:37272;width:16431;height:7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KQ8cIAAADeAAAADwAAAGRycy9kb3ducmV2LnhtbERPTWvCQBC9F/wPywjemo2plBKzSlGk&#10;ucZKz0N2zIZmZ0N2NYm/vlso9DaP9znFfrKduNPgW8cK1kkKgrh2uuVGweXz9PwGwgdkjZ1jUjCT&#10;h/1u8VRgrt3IFd3PoRExhH2OCkwIfS6lrw1Z9InriSN3dYPFEOHQSD3gGMNtJ7M0fZUWW44NBns6&#10;GKq/zzerYPSnrGovXzc+Vp15fMxyU2qp1Go5vW9BBJrCv/jPXeo4f/2SbeD3nXiD3P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vKQ8cIAAADeAAAADwAAAAAAAAAAAAAA&#10;AAChAgAAZHJzL2Rvd25yZXYueG1sUEsFBgAAAAAEAAQA+QAAAJADAAAAAA==&#10;" strokecolor="#44546a [3215]" strokeweight="3pt">
                    <v:stroke endarrow="open" joinstyle="miter"/>
                  </v:shape>
                  <v:shape id="Picture 6" o:spid="_x0000_s1437" type="#_x0000_t75" alt="http://www.ukraineindustrial.info/wp-content/uploads/2015/09/tank-ohl.jpg" style="position:absolute;left:50721;top:42987;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v8pvEAAAA3gAAAA8AAABkcnMvZG93bnJldi54bWxET01rwkAQvQv9D8sI3nSTSINEV1FpRXvT&#10;VqS3aXZMQrOzIbvV+O+7guBtHu9zZovO1OJCrassK4hHEQji3OqKCwVfn+/DCQjnkTXWlknBjRws&#10;5i+9GWbaXnlPl4MvRAhhl6GC0vsmk9LlJRl0I9sQB+5sW4M+wLaQusVrCDe1TKIolQYrDg0lNrQu&#10;Kf89/BkFP/t0EyfmyHb3dlxtzt8fu+0pVWrQ75ZTEJ46/xQ/3Fsd5sfj5BXu74Qb5P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pv8pvEAAAA3gAAAA8AAAAAAAAAAAAAAAAA&#10;nwIAAGRycy9kb3ducmV2LnhtbFBLBQYAAAAABAAEAPcAAACQAwAAAAA=&#10;" filled="t" fillcolor="#00b050">
                    <v:imagedata r:id="rId108" o:title="tank-ohl"/>
                  </v:shape>
                  <v:shape id="Picture 6" o:spid="_x0000_s1438" type="#_x0000_t75" alt="http://www.ukraineindustrial.info/wp-content/uploads/2015/09/tank-ohl.jpg" style="position:absolute;left:23574;top:22270;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9bOzFAAAA3gAAAA8AAABkcnMvZG93bnJldi54bWxET01rwkAQvQv9D8sUejObpBAkdSO2tBJ7&#10;01bE25gdk9DsbMhuNf57tyD0No/3OfPFaDpxpsG1lhUkUQyCuLK65VrB99fHdAbCeWSNnWVScCUH&#10;i+JhMsdc2wtv6Lz1tQgh7HJU0Hjf51K6qiGDLrI9ceBOdjDoAxxqqQe8hHDTyTSOM2mw5dDQYE9v&#10;DVU/21+j4LjJVklqdmzX77vX1enwuS73mVJPj+PyBYSn0f+L7+5Sh/nJc5rB3zvhBln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vWzsxQAAAN4AAAAPAAAAAAAAAAAAAAAA&#10;AJ8CAABkcnMvZG93bnJldi54bWxQSwUGAAAAAAQABAD3AAAAkQMAAAAA&#10;" filled="t" fillcolor="#00b050">
                    <v:imagedata r:id="rId108" o:title="tank-ohl"/>
                  </v:shape>
                  <v:shape id="Picture 6" o:spid="_x0000_s1439" type="#_x0000_t75" alt="http://www.ukraineindustrial.info/wp-content/uploads/2015/09/tank-ohl.jpg" style="position:absolute;left:36433;top:41558;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xyXfEAAAA3gAAAA8AAABkcnMvZG93bnJldi54bWxET01rwkAQvQv+h2UKvekmKUSJrlKlFfWm&#10;rUhv0+yYBLOzIbvV9N+7guBtHu9zpvPO1OJCrassK4iHEQji3OqKCwXfX5+DMQjnkTXWlknBPzmY&#10;z/q9KWbaXnlHl70vRAhhl6GC0vsmk9LlJRl0Q9sQB+5kW4M+wLaQusVrCDe1TKIolQYrDg0lNrQs&#10;KT/v/4yC3126ihNzYLv5OCxWp5/tZn1MlXp96d4nIDx1/il+uNc6zI/fkhHc3wk3yNk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XxyXfEAAAA3gAAAA8AAAAAAAAAAAAAAAAA&#10;nwIAAGRycy9kb3ducmV2LnhtbFBLBQYAAAAABAAEAPcAAACQAwAAAAA=&#10;" filled="t" fillcolor="#00b050">
                    <v:imagedata r:id="rId108" o:title="tank-ohl"/>
                  </v:shape>
                  <v:shape id="Picture 6" o:spid="_x0000_s1440" type="#_x0000_t75" alt="http://www.ukraineindustrial.info/wp-content/uploads/2015/09/tank-ohl.jpg" style="position:absolute;left:28575;top:6553;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uXQXHAAAA3gAAAA8AAABkcnMvZG93bnJldi54bWxEj0FrwkAQhe9C/8MyBW+6SYQgqau0RUV7&#10;01ZKb9PsmIRmZ0N2q+m/7xwEbzO8N+99s1gNrlUX6kPj2UA6TUARl942XBn4eN9M5qBCRLbYeiYD&#10;fxRgtXwYLbCw/soHuhxjpSSEQ4EG6hi7QutQ1uQwTH1HLNrZ9w6jrH2lbY9XCXetzpIk1w4bloYa&#10;O3qtqfw5/joD34d8m2buxH6/Pr1sz19v+91nbsz4cXh+AhVpiHfz7XpnBT+dZcIr78gMevk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RuXQXHAAAA3gAAAA8AAAAAAAAAAAAA&#10;AAAAnwIAAGRycy9kb3ducmV2LnhtbFBLBQYAAAAABAAEAPcAAACTAwAAAAA=&#10;" filled="t" fillcolor="#00b050">
                    <v:imagedata r:id="rId108" o:title="tank-ohl"/>
                  </v:shape>
                  <v:shape id="Прямая со стрелкой 11329" o:spid="_x0000_s1441" type="#_x0000_t32" style="position:absolute;left:26660;top:14897;width:26978;height:17434;rotation: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lthMQAAADeAAAADwAAAGRycy9kb3ducmV2LnhtbERPS2sCMRC+F/wPYQrealZbyro1KyK1&#10;VPDgq/dhM/ugyWTdRHf7702h0Nt8fM9ZLAdrxI063zhWMJ0kIIgLpxuuFJxPm6cUhA/IGo1jUvBD&#10;Hpb56GGBmXY9H+h2DJWIIewzVFCH0GZS+qImi37iWuLIla6zGCLsKqk77GO4NXKWJK/SYsOxocaW&#10;1jUV38erVXDZvJid2zObc3lZU/++2358pUqNH4fVG4hAQ/gX/7k/dZw/fZ7N4fedeIPM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OW2ExAAAAN4AAAAPAAAAAAAAAAAA&#10;AAAAAKECAABkcnMvZG93bnJldi54bWxQSwUGAAAAAAQABAD5AAAAkgMAAAAA&#10;" strokecolor="#44546a [3215]" strokeweight="3pt">
                    <v:stroke endarrow="open" joinstyle="miter"/>
                  </v:shape>
                  <v:shape id="Прямая со стрелкой 11330" o:spid="_x0000_s1442" type="#_x0000_t32" style="position:absolute;left:40719;top:38701;width:8573;height:428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KM4cYAAADeAAAADwAAAGRycy9kb3ducmV2LnhtbESPQWvCQBCF7wX/wzJCL1I3VlokdRUR&#10;FCl40PoDhuyYTZudjdk1xn/fOQjeZpj33jdvvux9rTpqYxXYwGScgSIugq24NHD62bzNQMWEbLEO&#10;TAbuFGG5GLzMMbfhxgfqjqlUEsIxRwMupSbXOhaOPMZxaIjldg6txyRrW2rb4k3Cfa3fs+xTe6xY&#10;CA4bWjsq/o5XL9zv0albnbdV/4G/21mxJ3KXkTGvw371BSpRn57ih3tn5f3JdCoFpI7MoB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ECjOHGAAAA3gAAAA8AAAAAAAAA&#10;AAAAAAAAoQIAAGRycy9kb3ducmV2LnhtbFBLBQYAAAAABAAEAPkAAACUAwAAAAA=&#10;" strokecolor="#44546a [3215]" strokeweight="3pt">
                    <v:stroke endarrow="open" joinstyle="miter"/>
                  </v:shape>
                  <v:shape id="Прямая со стрелкой 11331" o:spid="_x0000_s1443" type="#_x0000_t32" style="position:absolute;left:51278;top:40987;width:3586;height:413;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3AFw8YAAADeAAAADwAAAGRycy9kb3ducmV2LnhtbERPTWvCQBC9F/oflin0VjdREI2uYoUW&#10;20OosUWPQ3ZMQrOzaXaN8d+7gtDbPN7nzJe9qUVHrassK4gHEQji3OqKCwXfu7eXCQjnkTXWlknB&#10;hRwsF48Pc0y0PfOWuswXIoSwS1BB6X2TSOnykgy6gW2IA3e0rUEfYFtI3eI5hJtaDqNoLA1WHBpK&#10;bGhdUv6bnYyCbfaTvlfj6ZdMP1af6evhb7LvUKnnp341A+Gp9//iu3ujw/x4NIrh9k64QS6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twBcPGAAAA3gAAAA8AAAAAAAAA&#10;AAAAAAAAoQIAAGRycy9kb3ducmV2LnhtbFBLBQYAAAAABAAEAPkAAACUAwAAAAA=&#10;" strokecolor="#44546a [3215]" strokeweight="3pt">
                    <v:stroke endarrow="open" joinstyle="miter"/>
                  </v:shape>
                  <v:shape id="Прямая со стрелкой 11332" o:spid="_x0000_s1444" type="#_x0000_t32" style="position:absolute;left:27146;top:24413;width:9287;height:142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447w8IAAADeAAAADwAAAGRycy9kb3ducmV2LnhtbERPS2vCQBC+C/0PyxR6MxujlBJdRVpC&#10;vcZKz0N2zAazsyG7edhf3xUKvc3H95zdYbatGKn3jWMFqyQFQVw53XCt4PJVLN9A+ICssXVMCu7k&#10;4bB/Wuww127iksZzqEUMYZ+jAhNCl0vpK0MWfeI64shdXW8xRNjXUvc4xXDbyixNX6XFhmODwY7e&#10;DVW382AVTL7IyubyPfBH2Zqfz7vcnLRU6uV5Pm5BBJrDv/jPfdJx/mq9zuDxTrxB7n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447w8IAAADeAAAADwAAAAAAAAAAAAAA&#10;AAChAgAAZHJzL2Rvd25yZXYueG1sUEsFBgAAAAAEAAQA+QAAAJADAAAAAA==&#10;" strokecolor="#44546a [3215]" strokeweight="3pt">
                    <v:stroke endarrow="open" joinstyle="miter"/>
                  </v:shape>
                  <v:shape id="Picture 6" o:spid="_x0000_s1445" type="#_x0000_t75" alt="http://www.ukraineindustrial.info/wp-content/uploads/2015/09/tank-ohl.jpg" style="position:absolute;left:35004;top:18698;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8TWanEAAAA3gAAAA8AAABkcnMvZG93bnJldi54bWxET0trwkAQvhf8D8sIvdVNDIQSXUWlFfXm&#10;C/E2ZsckmJ0N2a2m/74rFLzNx/ec8bQztbhT6yrLCuJBBII4t7riQsFh//3xCcJ5ZI21ZVLwSw6m&#10;k97bGDNtH7yl+84XIoSwy1BB6X2TSenykgy6gW2IA3e1rUEfYFtI3eIjhJtaDqMolQYrDg0lNrQo&#10;Kb/tfoyCyzZdxkNzZLv+Os6X1/NmvTqlSr33u9kIhKfOv8T/7pUO8+MkSeD5TrhBT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8TWanEAAAA3gAAAA8AAAAAAAAAAAAAAAAA&#10;nwIAAGRycy9kb3ducmV2LnhtbFBLBQYAAAAABAAEAPcAAACQAwAAAAA=&#10;" filled="t" fillcolor="#00b050">
                    <v:imagedata r:id="rId108" o:title="tank-ohl"/>
                  </v:shape>
                  <v:shape id="Picture 6" o:spid="_x0000_s1446" type="#_x0000_t75" alt="http://www.ukraineindustrial.info/wp-content/uploads/2015/09/tank-ohl.jpg" style="position:absolute;left:41434;top:22984;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6wd3EAAAA3gAAAA8AAABkcnMvZG93bnJldi54bWxET01rwkAQvRf8D8sI3uomWoKkrqKiot7U&#10;SultzI5JMDsbsltN/71bELzN433OeNqaStyocaVlBXE/AkGcWV1yruDruHofgXAeWWNlmRT8kYPp&#10;pPM2xlTbO+/pdvC5CCHsUlRQeF+nUrqsIIOub2viwF1sY9AH2ORSN3gP4aaSgyhKpMGSQ0OBNS0K&#10;yq6HX6PgvE/W8cCc2G6Xp/n68rPbbr4TpXrddvYJwlPrX+Kne6PD/Hg4/ID/d8INcvI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D6wd3EAAAA3gAAAA8AAAAAAAAAAAAAAAAA&#10;nwIAAGRycy9kb3ducmV2LnhtbFBLBQYAAAAABAAEAPcAAACQAwAAAAA=&#10;" filled="t" fillcolor="#00b050">
                    <v:imagedata r:id="rId108" o:title="tank-ohl"/>
                  </v:shape>
                  <v:shape id="Прямая со стрелкой 11335" o:spid="_x0000_s1447" type="#_x0000_t32" style="position:absolute;left:36075;top:23342;width:2143;height:0;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IJpcQAAADeAAAADwAAAGRycy9kb3ducmV2LnhtbERPTWvCQBC9F/wPywi9NRubGiS6ighC&#10;PcYtlNyG7Jikzc6G7FZjf323UOhtHu9zNrvJ9uJKo+8cK1gkKQji2pmOGwVv+vi0AuEDssHeMSm4&#10;k4fddvawwcK4G5d0PYdGxBD2BSpoQxgKKX3dkkWfuIE4chc3WgwRjo00I95iuO3lc5rm0mLHsaHF&#10;gQ4t1Z/nL6tAX3T13Wj94j+qutSn/Lh8r3qlHufTfg0i0BT+xX/uVxPnL7JsCb/vxBvk9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kgmlxAAAAN4AAAAPAAAAAAAAAAAA&#10;AAAAAKECAABkcnMvZG93bnJldi54bWxQSwUGAAAAAAQABAD5AAAAkgMAAAAA&#10;" strokecolor="#44546a [3215]" strokeweight="3pt">
                    <v:stroke endarrow="open" joinstyle="miter"/>
                  </v:shape>
                  <v:shape id="Прямая со стрелкой 11336" o:spid="_x0000_s1448" type="#_x0000_t32" style="position:absolute;left:42148;top:21555;width:1429;height:1429;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1qacYAAADeAAAADwAAAGRycy9kb3ducmV2LnhtbERPTWvCQBC9C/6HZQredGNFU6KrSKjQ&#10;Q2lRS0tvQ3bMpsnOhuyq8d93C0Jv83ifs9r0thEX6nzlWMF0koAgLpyuuFTwcdyNn0D4gKyxcUwK&#10;buRhsx4OVphpd+U9XQ6hFDGEfYYKTAhtJqUvDFn0E9cSR+7kOoshwq6UusNrDLeNfEyShbRYcWww&#10;2FJuqKgPZ6vgK/1+7d/2aV5/5mcjcX6sn99/lBo99NsliEB9+Bff3S86zp/OZgv4eyfeIN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VtamnGAAAA3gAAAA8AAAAAAAAA&#10;AAAAAAAAoQIAAGRycy9kb3ducmV2LnhtbFBLBQYAAAAABAAEAPkAAACUAwAAAAA=&#10;" strokecolor="#44546a [3215]" strokeweight="3pt">
                    <v:stroke endarrow="open" joinstyle="miter"/>
                  </v:shape>
                </v:group>
                <v:group id="Группа 28" o:spid="_x0000_s1449" style="position:absolute;left:3615;top:39553;width:21215;height:9213" coordsize="21220,92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L2nVPFAAAA3gAA&#10;AA8AAAAAAAAAAAAAAAAAqgIAAGRycy9kb3ducmV2LnhtbFBLBQYAAAAABAAEAPoAAACcAwAAAAA=&#10;">
                  <v:shape id="Picture 6" o:spid="_x0000_s1450" type="#_x0000_t75" alt="http://www.ukraineindustrial.info/wp-content/uploads/2015/09/tank-ohl.jpg" style="position:absolute;top:4763;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qf8bGAAAA3gAAAA8AAABkcnMvZG93bnJldi54bWxEj0FrwkAQhe+F/odlCr2UulFBJHUVsYgi&#10;5qD2BwzZaRLMzobdbUz/vXMQvM3w3rz3zWI1uFb1FGLj2cB4lIEiLr1tuDLwc9l+zkHFhGyx9UwG&#10;/inCavn6ssDc+hufqD+nSkkIxxwN1Cl1udaxrMlhHPmOWLRfHxwmWUOlbcCbhLtWT7Jsph02LA01&#10;drSpqbye/5yBza44fPgi7NMkOxbfRddf5r025v1tWH+BSjSkp/lxvbeCP55OhVfekRn08g4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Gp/xsYAAADeAAAADwAAAAAAAAAAAAAA&#10;AACfAgAAZHJzL2Rvd25yZXYueG1sUEsFBgAAAAAEAAQA9wAAAJIDAAAAAA==&#10;" filled="t" fillcolor="#00b050">
                    <v:imagedata r:id="rId109" o:title="tank-ohl"/>
                  </v:shape>
                  <v:shape id="Picture 6" o:spid="_x0000_s1451" type="#_x0000_t75" alt="http://www.ukraineindustrial.info/wp-content/uploads/2015/09/tank-ohl.jpg" style="position:absolute;top:543;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AJM/IAAAA3gAAAA8AAABkcnMvZG93bnJldi54bWxET9tKw0AQfRf8h2UEX0q7aVqLxm6CCErB&#10;UjAtXt6G7JgEs7Mhu2lSv94VCr7N4VxnnY2mEUfqXG1ZwXwWgSAurK65VHDYP01vQTiPrLGxTApO&#10;5CBLLy/WmGg78Csdc1+KEMIuQQWV920ipSsqMuhmtiUO3JftDPoAu1LqDocQbhoZR9FKGqw5NFTY&#10;0mNFxXfeGwU/73EzqYfPiX6Jd+btY9k/32x7pa6vxod7EJ5G/y8+uzc6zJ8vFnfw9064Qaa/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UgCTPyAAAAN4AAAAPAAAAAAAAAAAA&#10;AAAAAJ8CAABkcnMvZG93bnJldi54bWxQSwUGAAAAAAQABAD3AAAAlAMAAAAA&#10;" filled="t" fillcolor="#5b9bd5 [3204]">
                    <v:imagedata r:id="rId63" o:title="tank-ohl"/>
                  </v:shape>
                  <v:rect id="Прямоугольник 11340" o:spid="_x0000_s1452" style="position:absolute;left:4439;width:16781;height:4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98DsYA&#10;AADeAAAADwAAAGRycy9kb3ducmV2LnhtbESPT0/DMAzF70j7DpGRuLF0gNBUlk0MCQHaAe0Pdy/x&#10;2mqNUyVZ2317fEDiZsvP773fYjX6VvUUUxPYwGxagCK2wTVcGTjs3+/noFJGdtgGJgNXSrBaTm4W&#10;WLow8Jb6Xa6UmHAq0UCdc1dqnWxNHtM0dMRyO4XoMcsaK+0iDmLuW/1QFM/aY8OSUGNHbzXZ8+7i&#10;DfyE03rw9shf/fW7uXxsorXzjTF3t+PrC6hMY/4X/31/Oqk/e3wSAMGRGf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D98DsYAAADeAAAADwAAAAAAAAAAAAAAAACYAgAAZHJz&#10;L2Rvd25yZXYueG1sUEsFBgAAAAAEAAQA9QAAAIsDAAAAAA==&#10;" filled="f" stroked="f" strokeweight="1pt">
                    <v:textbox>
                      <w:txbxContent>
                        <w:p w:rsidR="00016A0D" w:rsidRDefault="00016A0D" w:rsidP="00E06861">
                          <w:pPr>
                            <w:pStyle w:val="a7"/>
                            <w:numPr>
                              <w:ilvl w:val="0"/>
                              <w:numId w:val="17"/>
                            </w:numPr>
                            <w:rPr>
                              <w:sz w:val="20"/>
                            </w:rPr>
                          </w:pPr>
                          <w:r>
                            <w:rPr>
                              <w:b/>
                              <w:bCs/>
                              <w:color w:val="000000" w:themeColor="text1"/>
                              <w:kern w:val="24"/>
                              <w:sz w:val="20"/>
                              <w:szCs w:val="20"/>
                              <w:lang w:val="en-US"/>
                            </w:rPr>
                            <w:t>Existing MPPs</w:t>
                          </w:r>
                        </w:p>
                      </w:txbxContent>
                    </v:textbox>
                  </v:rect>
                  <v:rect id="Прямоугольник 11341" o:spid="_x0000_s1453" style="position:absolute;left:4383;top:4667;width:16781;height:4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ZlcMA&#10;AADeAAAADwAAAGRycy9kb3ducmV2LnhtbERP32vCMBB+F/wfwgm+ado5hnRG0cHYhg9j6t5vydmW&#10;NZeSxLb+94sg7O0+vp+32gy2ER35UDtWkM8zEMTamZpLBafj62wJIkRkg41jUnClAJv1eLTCwrie&#10;v6g7xFKkEA4FKqhibAspg67IYpi7ljhxZ+ctxgR9KY3HPoXbRj5k2ZO0WHNqqLCll4r07+FiFXy7&#10;8663+oc/uutnfXnbe62Xe6Wmk2H7DCLSEP/Fd/e7SfPzxWMOt3fSDX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PZlcMAAADeAAAADwAAAAAAAAAAAAAAAACYAgAAZHJzL2Rv&#10;d25yZXYueG1sUEsFBgAAAAAEAAQA9QAAAIgDAAAAAA==&#10;" filled="f" stroked="f" strokeweight="1pt">
                    <v:textbox>
                      <w:txbxContent>
                        <w:p w:rsidR="00016A0D" w:rsidRDefault="00016A0D" w:rsidP="00E06861">
                          <w:pPr>
                            <w:pStyle w:val="a7"/>
                            <w:numPr>
                              <w:ilvl w:val="0"/>
                              <w:numId w:val="18"/>
                            </w:numPr>
                            <w:rPr>
                              <w:sz w:val="20"/>
                            </w:rPr>
                          </w:pPr>
                          <w:r>
                            <w:rPr>
                              <w:b/>
                              <w:bCs/>
                              <w:color w:val="000000" w:themeColor="text1"/>
                              <w:kern w:val="24"/>
                              <w:sz w:val="20"/>
                              <w:szCs w:val="20"/>
                              <w:lang w:val="en-US"/>
                            </w:rPr>
                            <w:t>Planned MPPs</w:t>
                          </w:r>
                        </w:p>
                      </w:txbxContent>
                    </v:textbox>
                  </v:rect>
                </v:group>
              </v:group>
            </w:pict>
          </mc:Fallback>
        </mc:AlternateContent>
      </w:r>
      <w:r w:rsidRPr="00D910C5">
        <w:rPr>
          <w:noProof/>
        </w:rPr>
        <w:drawing>
          <wp:anchor distT="0" distB="0" distL="114300" distR="114300" simplePos="0" relativeHeight="250701312" behindDoc="0" locked="0" layoutInCell="1" allowOverlap="1" wp14:anchorId="42B29DCC" wp14:editId="595C710D">
            <wp:simplePos x="0" y="0"/>
            <wp:positionH relativeFrom="column">
              <wp:posOffset>56088</wp:posOffset>
            </wp:positionH>
            <wp:positionV relativeFrom="paragraph">
              <wp:posOffset>2230</wp:posOffset>
            </wp:positionV>
            <wp:extent cx="8963246" cy="1201479"/>
            <wp:effectExtent l="0" t="0" r="0" b="0"/>
            <wp:wrapNone/>
            <wp:docPr id="11290" name="Picture 3" descr="C:\Users\6\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389293" name="Picture 3" descr="C:\Users\6\Desktop\Безымянный.jpg"/>
                    <pic:cNvPicPr>
                      <a:picLocks noChangeAspect="1" noChangeArrowheads="1"/>
                    </pic:cNvPicPr>
                  </pic:nvPicPr>
                  <pic:blipFill>
                    <a:blip r:embed="rId110"/>
                    <a:stretch>
                      <a:fillRect/>
                    </a:stretch>
                  </pic:blipFill>
                  <pic:spPr bwMode="auto">
                    <a:xfrm>
                      <a:off x="0" y="0"/>
                      <a:ext cx="8962806" cy="1201420"/>
                    </a:xfrm>
                    <a:prstGeom prst="rect">
                      <a:avLst/>
                    </a:prstGeom>
                    <a:noFill/>
                  </pic:spPr>
                </pic:pic>
              </a:graphicData>
            </a:graphic>
            <wp14:sizeRelH relativeFrom="margin">
              <wp14:pctWidth>0</wp14:pctWidth>
            </wp14:sizeRelH>
            <wp14:sizeRelV relativeFrom="margin">
              <wp14:pctHeight>0</wp14:pctHeight>
            </wp14:sizeRelV>
          </wp:anchor>
        </w:drawing>
      </w:r>
    </w:p>
    <w:p w:rsidR="00497700" w:rsidRPr="001E3149" w:rsidRDefault="00497700" w:rsidP="000574F1">
      <w:pPr>
        <w:jc w:val="center"/>
        <w:rPr>
          <w:lang w:val="en-US"/>
        </w:rPr>
      </w:pPr>
    </w:p>
    <w:p w:rsidR="00497700" w:rsidRPr="001E3149" w:rsidRDefault="00497700" w:rsidP="000574F1">
      <w:pPr>
        <w:jc w:val="center"/>
        <w:rPr>
          <w:lang w:val="en-US"/>
        </w:rPr>
      </w:pPr>
    </w:p>
    <w:p w:rsidR="00497700" w:rsidRPr="001E3149" w:rsidRDefault="00497700" w:rsidP="000574F1">
      <w:pPr>
        <w:jc w:val="center"/>
        <w:rPr>
          <w:lang w:val="en-US"/>
        </w:rPr>
      </w:pPr>
    </w:p>
    <w:p w:rsidR="00497700" w:rsidRPr="001E3149" w:rsidRDefault="00497700" w:rsidP="000574F1">
      <w:pPr>
        <w:jc w:val="center"/>
        <w:rPr>
          <w:lang w:val="en-US"/>
        </w:rPr>
      </w:pPr>
    </w:p>
    <w:p w:rsidR="00497700" w:rsidRPr="001E3149" w:rsidRDefault="00497700" w:rsidP="000574F1">
      <w:pPr>
        <w:jc w:val="center"/>
        <w:rPr>
          <w:lang w:val="en-US"/>
        </w:rPr>
      </w:pPr>
    </w:p>
    <w:p w:rsidR="00497700" w:rsidRPr="001E3149" w:rsidRDefault="00497700" w:rsidP="000574F1">
      <w:pPr>
        <w:jc w:val="center"/>
        <w:rPr>
          <w:lang w:val="en-US"/>
        </w:rPr>
      </w:pPr>
    </w:p>
    <w:p w:rsidR="00497700" w:rsidRPr="001E3149" w:rsidRDefault="00497700" w:rsidP="000574F1">
      <w:pPr>
        <w:jc w:val="center"/>
        <w:rPr>
          <w:lang w:val="en-US"/>
        </w:rPr>
      </w:pPr>
    </w:p>
    <w:p w:rsidR="00497700" w:rsidRPr="001E3149" w:rsidRDefault="00497700" w:rsidP="000574F1">
      <w:pPr>
        <w:jc w:val="center"/>
        <w:rPr>
          <w:lang w:val="en-US"/>
        </w:rPr>
      </w:pPr>
    </w:p>
    <w:p w:rsidR="00497700" w:rsidRPr="001E3149" w:rsidRDefault="00497700" w:rsidP="000574F1">
      <w:pPr>
        <w:jc w:val="center"/>
        <w:rPr>
          <w:lang w:val="en-US"/>
        </w:rPr>
      </w:pPr>
    </w:p>
    <w:p w:rsidR="00497700" w:rsidRPr="001E3149" w:rsidRDefault="00497700" w:rsidP="000574F1">
      <w:pPr>
        <w:jc w:val="center"/>
        <w:rPr>
          <w:lang w:val="en-US"/>
        </w:rPr>
      </w:pPr>
    </w:p>
    <w:p w:rsidR="00497700" w:rsidRPr="001E3149" w:rsidRDefault="00497700" w:rsidP="000574F1">
      <w:pPr>
        <w:jc w:val="center"/>
        <w:rPr>
          <w:lang w:val="en-US"/>
        </w:rPr>
      </w:pPr>
    </w:p>
    <w:p w:rsidR="00497700" w:rsidRPr="001E3149" w:rsidRDefault="00497700" w:rsidP="000574F1">
      <w:pPr>
        <w:jc w:val="center"/>
        <w:rPr>
          <w:lang w:val="en-US"/>
        </w:rPr>
      </w:pPr>
    </w:p>
    <w:p w:rsidR="00497700" w:rsidRPr="001E3149" w:rsidRDefault="00497700" w:rsidP="000574F1">
      <w:pPr>
        <w:jc w:val="center"/>
        <w:rPr>
          <w:lang w:val="en-US"/>
        </w:rPr>
      </w:pPr>
    </w:p>
    <w:p w:rsidR="00497700" w:rsidRPr="001E3149" w:rsidRDefault="00497700" w:rsidP="000574F1">
      <w:pPr>
        <w:jc w:val="center"/>
        <w:rPr>
          <w:lang w:val="en-US"/>
        </w:rPr>
      </w:pPr>
    </w:p>
    <w:p w:rsidR="00497700" w:rsidRPr="001E3149" w:rsidRDefault="00497700" w:rsidP="000574F1">
      <w:pPr>
        <w:jc w:val="center"/>
        <w:rPr>
          <w:lang w:val="en-US"/>
        </w:rPr>
      </w:pPr>
    </w:p>
    <w:p w:rsidR="00497700" w:rsidRPr="001E3149" w:rsidRDefault="00497700" w:rsidP="000574F1">
      <w:pPr>
        <w:jc w:val="center"/>
        <w:rPr>
          <w:lang w:val="en-US"/>
        </w:rPr>
      </w:pPr>
    </w:p>
    <w:p w:rsidR="00497700" w:rsidRPr="001E3149" w:rsidRDefault="00497700" w:rsidP="000574F1">
      <w:pPr>
        <w:jc w:val="center"/>
        <w:rPr>
          <w:lang w:val="en-US"/>
        </w:rPr>
      </w:pPr>
    </w:p>
    <w:p w:rsidR="00497700" w:rsidRPr="001E3149" w:rsidRDefault="00497700" w:rsidP="000574F1">
      <w:pPr>
        <w:jc w:val="center"/>
        <w:rPr>
          <w:lang w:val="en-US"/>
        </w:rPr>
      </w:pPr>
    </w:p>
    <w:p w:rsidR="00497700" w:rsidRPr="001E3149" w:rsidRDefault="00521394" w:rsidP="000574F1">
      <w:pPr>
        <w:jc w:val="center"/>
        <w:rPr>
          <w:lang w:val="en-US"/>
        </w:rPr>
      </w:pPr>
      <w:r>
        <w:rPr>
          <w:noProof/>
        </w:rPr>
        <mc:AlternateContent>
          <mc:Choice Requires="wps">
            <w:drawing>
              <wp:anchor distT="0" distB="0" distL="114300" distR="114300" simplePos="0" relativeHeight="251270656" behindDoc="0" locked="0" layoutInCell="1" allowOverlap="1" wp14:anchorId="4A69E6AC" wp14:editId="5BC3445A">
                <wp:simplePos x="0" y="0"/>
                <wp:positionH relativeFrom="column">
                  <wp:posOffset>698274</wp:posOffset>
                </wp:positionH>
                <wp:positionV relativeFrom="paragraph">
                  <wp:posOffset>47351</wp:posOffset>
                </wp:positionV>
                <wp:extent cx="3200400" cy="341282"/>
                <wp:effectExtent l="0" t="0" r="19050" b="20955"/>
                <wp:wrapNone/>
                <wp:docPr id="11600" name="Прямоугольник 11600"/>
                <wp:cNvGraphicFramePr/>
                <a:graphic xmlns:a="http://schemas.openxmlformats.org/drawingml/2006/main">
                  <a:graphicData uri="http://schemas.microsoft.com/office/word/2010/wordprocessingShape">
                    <wps:wsp>
                      <wps:cNvSpPr/>
                      <wps:spPr>
                        <a:xfrm>
                          <a:off x="0" y="0"/>
                          <a:ext cx="3200400" cy="341282"/>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D0742D" w:rsidRDefault="00016A0D" w:rsidP="00521394">
                            <w:pPr>
                              <w:pStyle w:val="aff6"/>
                              <w:jc w:val="center"/>
                              <w:rPr>
                                <w:rFonts w:ascii="Times New Roman" w:hAnsi="Times New Roman" w:cs="Times New Roman"/>
                                <w:sz w:val="24"/>
                                <w:szCs w:val="24"/>
                                <w:lang w:val="en-US"/>
                              </w:rPr>
                            </w:pPr>
                            <w:r>
                              <w:rPr>
                                <w:rFonts w:ascii="Times New Roman" w:hAnsi="Times New Roman" w:cs="Times New Roman"/>
                                <w:sz w:val="24"/>
                                <w:szCs w:val="24"/>
                                <w:lang w:val="en-US"/>
                              </w:rPr>
                              <w:t>Ili region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600" o:spid="_x0000_s1454" style="position:absolute;left:0;text-align:left;margin-left:55pt;margin-top:3.75pt;width:252pt;height:26.85pt;z-index:25127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" fillcolor="window" strokecolor="windowText" strokeweight="1pt">
                <v:textbox>
                  <w:txbxContent>
                    <w:p w:rsidR="00016A0D" w:rsidRPr="00D0742D" w:rsidRDefault="00016A0D" w:rsidP="00521394">
                      <w:pPr>
                        <w:pStyle w:val="aff6"/>
                        <w:jc w:val="center"/>
                        <w:rPr>
                          <w:rFonts w:ascii="Times New Roman" w:hAnsi="Times New Roman" w:cs="Times New Roman"/>
                          <w:sz w:val="24"/>
                          <w:szCs w:val="24"/>
                          <w:lang w:val="en-US"/>
                        </w:rPr>
                      </w:pPr>
                      <w:r>
                        <w:rPr>
                          <w:rFonts w:ascii="Times New Roman" w:hAnsi="Times New Roman" w:cs="Times New Roman"/>
                          <w:sz w:val="24"/>
                          <w:szCs w:val="24"/>
                          <w:lang w:val="en-US"/>
                        </w:rPr>
                        <w:t>Ili region</w:t>
                      </w:r>
                    </w:p>
                  </w:txbxContent>
                </v:textbox>
              </v:rect>
            </w:pict>
          </mc:Fallback>
        </mc:AlternateContent>
      </w:r>
    </w:p>
    <w:p w:rsidR="00497700" w:rsidRPr="001E3149" w:rsidRDefault="00497700" w:rsidP="000574F1">
      <w:pPr>
        <w:jc w:val="center"/>
        <w:rPr>
          <w:lang w:val="en-US"/>
        </w:rPr>
      </w:pPr>
    </w:p>
    <w:p w:rsidR="00497700" w:rsidRPr="001E3149" w:rsidRDefault="00497700" w:rsidP="000574F1">
      <w:pPr>
        <w:jc w:val="center"/>
        <w:rPr>
          <w:lang w:val="en-US"/>
        </w:rPr>
      </w:pPr>
    </w:p>
    <w:p w:rsidR="00497700" w:rsidRPr="001E3149" w:rsidRDefault="00497700" w:rsidP="000574F1">
      <w:pPr>
        <w:jc w:val="center"/>
        <w:rPr>
          <w:lang w:val="en-US"/>
        </w:rPr>
      </w:pPr>
    </w:p>
    <w:p w:rsidR="00497700" w:rsidRPr="001E3149" w:rsidRDefault="00497700" w:rsidP="000574F1">
      <w:pPr>
        <w:jc w:val="center"/>
        <w:rPr>
          <w:lang w:val="en-US"/>
        </w:rPr>
      </w:pPr>
    </w:p>
    <w:p w:rsidR="00497700" w:rsidRDefault="00497700" w:rsidP="000574F1">
      <w:pPr>
        <w:jc w:val="center"/>
        <w:rPr>
          <w:lang w:val="en-US"/>
        </w:rPr>
      </w:pPr>
    </w:p>
    <w:p w:rsidR="00EE2430" w:rsidRDefault="00EE2430" w:rsidP="000574F1">
      <w:pPr>
        <w:jc w:val="center"/>
        <w:rPr>
          <w:lang w:val="en-US"/>
        </w:rPr>
      </w:pPr>
    </w:p>
    <w:p w:rsidR="00EE2430" w:rsidRDefault="00EE2430" w:rsidP="000574F1">
      <w:pPr>
        <w:jc w:val="center"/>
        <w:rPr>
          <w:lang w:val="en-US"/>
        </w:rPr>
      </w:pPr>
    </w:p>
    <w:p w:rsidR="00EE2430" w:rsidRDefault="00EE2430" w:rsidP="000574F1">
      <w:pPr>
        <w:jc w:val="center"/>
        <w:rPr>
          <w:lang w:val="en-US"/>
        </w:rPr>
      </w:pPr>
    </w:p>
    <w:p w:rsidR="005310F2" w:rsidRDefault="001E3149" w:rsidP="00E257CA">
      <w:pPr>
        <w:jc w:val="center"/>
        <w:rPr>
          <w:b/>
          <w:sz w:val="28"/>
          <w:lang w:val="kk-KZ"/>
        </w:rPr>
      </w:pPr>
      <w:r w:rsidRPr="00EE2430">
        <w:rPr>
          <w:b/>
          <w:sz w:val="28"/>
          <w:lang w:val="en-US"/>
        </w:rPr>
        <w:lastRenderedPageBreak/>
        <w:t xml:space="preserve">APPENDIX </w:t>
      </w:r>
      <w:r w:rsidR="00AB4734">
        <w:rPr>
          <w:b/>
          <w:sz w:val="28"/>
          <w:lang w:val="en-US"/>
        </w:rPr>
        <w:t>5</w:t>
      </w:r>
      <w:r w:rsidR="00EE2430">
        <w:rPr>
          <w:b/>
          <w:sz w:val="28"/>
          <w:lang w:val="kk-KZ"/>
        </w:rPr>
        <w:t xml:space="preserve"> </w:t>
      </w:r>
    </w:p>
    <w:p w:rsidR="005310F2" w:rsidRDefault="005310F2" w:rsidP="00E257CA">
      <w:pPr>
        <w:jc w:val="center"/>
        <w:rPr>
          <w:b/>
          <w:sz w:val="28"/>
          <w:lang w:val="kk-KZ"/>
        </w:rPr>
      </w:pPr>
    </w:p>
    <w:p w:rsidR="007173D1" w:rsidRPr="00E257CA" w:rsidRDefault="001E3149" w:rsidP="00E257CA">
      <w:pPr>
        <w:jc w:val="center"/>
        <w:rPr>
          <w:b/>
          <w:sz w:val="28"/>
          <w:lang w:val="en-US"/>
        </w:rPr>
      </w:pPr>
      <w:r w:rsidRPr="00E257CA">
        <w:rPr>
          <w:b/>
          <w:bCs/>
          <w:sz w:val="28"/>
          <w:szCs w:val="28"/>
          <w:lang w:val="en-US"/>
        </w:rPr>
        <w:t>Recommended layout of raw material zones of dairy processing enterprises by organizing cooperative MPPs in K</w:t>
      </w:r>
      <w:r w:rsidRPr="00E257CA">
        <w:rPr>
          <w:b/>
          <w:bCs/>
          <w:sz w:val="28"/>
          <w:szCs w:val="28"/>
          <w:lang w:val="en-US"/>
        </w:rPr>
        <w:t>a</w:t>
      </w:r>
      <w:r w:rsidRPr="00E257CA">
        <w:rPr>
          <w:b/>
          <w:bCs/>
          <w:sz w:val="28"/>
          <w:szCs w:val="28"/>
          <w:lang w:val="en-US"/>
        </w:rPr>
        <w:t>rasay district of Almaty region</w:t>
      </w:r>
    </w:p>
    <w:p w:rsidR="00497700" w:rsidRPr="001E3149" w:rsidRDefault="00521394" w:rsidP="000574F1">
      <w:pPr>
        <w:jc w:val="center"/>
        <w:rPr>
          <w:lang w:val="en-US"/>
        </w:rPr>
      </w:pPr>
      <w:r>
        <w:rPr>
          <w:noProof/>
        </w:rPr>
        <mc:AlternateContent>
          <mc:Choice Requires="wps">
            <w:drawing>
              <wp:anchor distT="0" distB="0" distL="114300" distR="114300" simplePos="0" relativeHeight="251395584" behindDoc="0" locked="0" layoutInCell="1" allowOverlap="1" wp14:anchorId="6D2211CD" wp14:editId="4F11CEE5">
                <wp:simplePos x="0" y="0"/>
                <wp:positionH relativeFrom="column">
                  <wp:posOffset>1753418</wp:posOffset>
                </wp:positionH>
                <wp:positionV relativeFrom="paragraph">
                  <wp:posOffset>61584</wp:posOffset>
                </wp:positionV>
                <wp:extent cx="882503" cy="372139"/>
                <wp:effectExtent l="0" t="0" r="13335" b="27940"/>
                <wp:wrapNone/>
                <wp:docPr id="375" name="Прямоугольник 375"/>
                <wp:cNvGraphicFramePr/>
                <a:graphic xmlns:a="http://schemas.openxmlformats.org/drawingml/2006/main">
                  <a:graphicData uri="http://schemas.microsoft.com/office/word/2010/wordprocessingShape">
                    <wps:wsp>
                      <wps:cNvSpPr/>
                      <wps:spPr>
                        <a:xfrm>
                          <a:off x="0" y="0"/>
                          <a:ext cx="882503" cy="372139"/>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521394">
                            <w:pPr>
                              <w:pStyle w:val="aff6"/>
                              <w:rPr>
                                <w:rFonts w:ascii="Times New Roman" w:hAnsi="Times New Roman" w:cs="Times New Roman"/>
                                <w:sz w:val="16"/>
                                <w:szCs w:val="16"/>
                                <w:lang w:val="en-US"/>
                              </w:rPr>
                            </w:pPr>
                            <w:r>
                              <w:rPr>
                                <w:rFonts w:ascii="Times New Roman" w:hAnsi="Times New Roman" w:cs="Times New Roman"/>
                                <w:sz w:val="16"/>
                                <w:szCs w:val="16"/>
                                <w:lang w:val="en-US"/>
                              </w:rPr>
                              <w:t>Name of the enterprise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75" o:spid="_x0000_s1455" style="position:absolute;left:0;text-align:left;margin-left:138.05pt;margin-top:4.85pt;width:69.5pt;height:29.3pt;z-index:25139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" fillcolor="window" strokecolor="windowText" strokeweight="1pt">
                <v:textbox>
                  <w:txbxContent>
                    <w:p w:rsidR="00016A0D" w:rsidRPr="00246256" w:rsidRDefault="00016A0D" w:rsidP="00521394">
                      <w:pPr>
                        <w:pStyle w:val="aff6"/>
                        <w:rPr>
                          <w:rFonts w:ascii="Times New Roman" w:hAnsi="Times New Roman" w:cs="Times New Roman"/>
                          <w:sz w:val="16"/>
                          <w:szCs w:val="16"/>
                          <w:lang w:val="en-US"/>
                        </w:rPr>
                      </w:pPr>
                      <w:r>
                        <w:rPr>
                          <w:rFonts w:ascii="Times New Roman" w:hAnsi="Times New Roman" w:cs="Times New Roman"/>
                          <w:sz w:val="16"/>
                          <w:szCs w:val="16"/>
                          <w:lang w:val="en-US"/>
                        </w:rPr>
                        <w:t>Name of the enterprise</w:t>
                      </w:r>
                    </w:p>
                  </w:txbxContent>
                </v:textbox>
              </v:rect>
            </w:pict>
          </mc:Fallback>
        </mc:AlternateContent>
      </w:r>
      <w:r>
        <w:rPr>
          <w:noProof/>
        </w:rPr>
        <mc:AlternateContent>
          <mc:Choice Requires="wps">
            <w:drawing>
              <wp:anchor distT="0" distB="0" distL="114300" distR="114300" simplePos="0" relativeHeight="251391488" behindDoc="0" locked="0" layoutInCell="1" allowOverlap="1" wp14:anchorId="793B16E8" wp14:editId="6AEABBD0">
                <wp:simplePos x="0" y="0"/>
                <wp:positionH relativeFrom="column">
                  <wp:posOffset>2635433</wp:posOffset>
                </wp:positionH>
                <wp:positionV relativeFrom="paragraph">
                  <wp:posOffset>8879</wp:posOffset>
                </wp:positionV>
                <wp:extent cx="903767" cy="238760"/>
                <wp:effectExtent l="0" t="0" r="10795" b="27940"/>
                <wp:wrapNone/>
                <wp:docPr id="556" name="Прямоугольник 556"/>
                <wp:cNvGraphicFramePr/>
                <a:graphic xmlns:a="http://schemas.openxmlformats.org/drawingml/2006/main">
                  <a:graphicData uri="http://schemas.microsoft.com/office/word/2010/wordprocessingShape">
                    <wps:wsp>
                      <wps:cNvSpPr/>
                      <wps:spPr>
                        <a:xfrm>
                          <a:off x="0" y="0"/>
                          <a:ext cx="903767" cy="23876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521394">
                            <w:pPr>
                              <w:pStyle w:val="aff6"/>
                              <w:rPr>
                                <w:rFonts w:ascii="Times New Roman" w:hAnsi="Times New Roman" w:cs="Times New Roman"/>
                                <w:sz w:val="16"/>
                                <w:szCs w:val="16"/>
                                <w:lang w:val="en-US"/>
                              </w:rPr>
                            </w:pPr>
                            <w:r>
                              <w:rPr>
                                <w:rFonts w:ascii="Times New Roman" w:hAnsi="Times New Roman" w:cs="Times New Roman"/>
                                <w:sz w:val="16"/>
                                <w:szCs w:val="16"/>
                                <w:lang w:val="en-US"/>
                              </w:rPr>
                              <w:t>Capacity, 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56" o:spid="_x0000_s1456" style="position:absolute;left:0;text-align:left;margin-left:207.5pt;margin-top:.7pt;width:71.15pt;height:18.8pt;z-index:25139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" fillcolor="window" strokecolor="windowText" strokeweight="1pt">
                <v:textbox>
                  <w:txbxContent>
                    <w:p w:rsidR="00016A0D" w:rsidRPr="00246256" w:rsidRDefault="00016A0D" w:rsidP="00521394">
                      <w:pPr>
                        <w:pStyle w:val="aff6"/>
                        <w:rPr>
                          <w:rFonts w:ascii="Times New Roman" w:hAnsi="Times New Roman" w:cs="Times New Roman"/>
                          <w:sz w:val="16"/>
                          <w:szCs w:val="16"/>
                          <w:lang w:val="en-US"/>
                        </w:rPr>
                      </w:pPr>
                      <w:r>
                        <w:rPr>
                          <w:rFonts w:ascii="Times New Roman" w:hAnsi="Times New Roman" w:cs="Times New Roman"/>
                          <w:sz w:val="16"/>
                          <w:szCs w:val="16"/>
                          <w:lang w:val="en-US"/>
                        </w:rPr>
                        <w:t>Capacity, t</w:t>
                      </w:r>
                    </w:p>
                  </w:txbxContent>
                </v:textbox>
              </v:rect>
            </w:pict>
          </mc:Fallback>
        </mc:AlternateContent>
      </w:r>
      <w:r>
        <w:rPr>
          <w:noProof/>
        </w:rPr>
        <mc:AlternateContent>
          <mc:Choice Requires="wps">
            <w:drawing>
              <wp:anchor distT="0" distB="0" distL="114300" distR="114300" simplePos="0" relativeHeight="251376128" behindDoc="0" locked="0" layoutInCell="1" allowOverlap="1" wp14:anchorId="4A340C61" wp14:editId="49CBBBC8">
                <wp:simplePos x="0" y="0"/>
                <wp:positionH relativeFrom="column">
                  <wp:posOffset>3565332</wp:posOffset>
                </wp:positionH>
                <wp:positionV relativeFrom="paragraph">
                  <wp:posOffset>8879</wp:posOffset>
                </wp:positionV>
                <wp:extent cx="750245" cy="425214"/>
                <wp:effectExtent l="0" t="0" r="12065" b="13335"/>
                <wp:wrapNone/>
                <wp:docPr id="549" name="Прямоугольник 549"/>
                <wp:cNvGraphicFramePr/>
                <a:graphic xmlns:a="http://schemas.openxmlformats.org/drawingml/2006/main">
                  <a:graphicData uri="http://schemas.microsoft.com/office/word/2010/wordprocessingShape">
                    <wps:wsp>
                      <wps:cNvSpPr/>
                      <wps:spPr>
                        <a:xfrm>
                          <a:off x="0" y="0"/>
                          <a:ext cx="750245" cy="425214"/>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097D18" w:rsidRDefault="00016A0D" w:rsidP="00521394">
                            <w:pPr>
                              <w:pStyle w:val="aff6"/>
                              <w:jc w:val="center"/>
                              <w:rPr>
                                <w:rFonts w:ascii="Times New Roman" w:hAnsi="Times New Roman" w:cs="Times New Roman"/>
                                <w:sz w:val="14"/>
                                <w:szCs w:val="14"/>
                                <w:lang w:val="en-US"/>
                              </w:rPr>
                            </w:pPr>
                            <w:r w:rsidRPr="00097D18">
                              <w:rPr>
                                <w:rFonts w:ascii="Times New Roman" w:hAnsi="Times New Roman" w:cs="Times New Roman"/>
                                <w:sz w:val="14"/>
                                <w:szCs w:val="14"/>
                                <w:lang w:val="en-US"/>
                              </w:rPr>
                              <w:t>Raw materials processing per 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49" o:spid="_x0000_s1457" style="position:absolute;left:0;text-align:left;margin-left:280.75pt;margin-top:.7pt;width:59.05pt;height:33.5pt;z-index:25137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" fillcolor="window" strokecolor="windowText" strokeweight="1pt">
                <v:textbox>
                  <w:txbxContent>
                    <w:p w:rsidR="00016A0D" w:rsidRPr="00097D18" w:rsidRDefault="00016A0D" w:rsidP="00521394">
                      <w:pPr>
                        <w:pStyle w:val="aff6"/>
                        <w:jc w:val="center"/>
                        <w:rPr>
                          <w:rFonts w:ascii="Times New Roman" w:hAnsi="Times New Roman" w:cs="Times New Roman"/>
                          <w:sz w:val="14"/>
                          <w:szCs w:val="14"/>
                          <w:lang w:val="en-US"/>
                        </w:rPr>
                      </w:pPr>
                      <w:r w:rsidRPr="00097D18">
                        <w:rPr>
                          <w:rFonts w:ascii="Times New Roman" w:hAnsi="Times New Roman" w:cs="Times New Roman"/>
                          <w:sz w:val="14"/>
                          <w:szCs w:val="14"/>
                          <w:lang w:val="en-US"/>
                        </w:rPr>
                        <w:t>Raw materials processing per day</w:t>
                      </w:r>
                    </w:p>
                  </w:txbxContent>
                </v:textbox>
              </v:rect>
            </w:pict>
          </mc:Fallback>
        </mc:AlternateContent>
      </w:r>
      <w:r>
        <w:rPr>
          <w:noProof/>
        </w:rPr>
        <mc:AlternateContent>
          <mc:Choice Requires="wps">
            <w:drawing>
              <wp:anchor distT="0" distB="0" distL="114300" distR="114300" simplePos="0" relativeHeight="251344384" behindDoc="0" locked="0" layoutInCell="1" allowOverlap="1" wp14:anchorId="27EFB9A1" wp14:editId="32B12464">
                <wp:simplePos x="0" y="0"/>
                <wp:positionH relativeFrom="column">
                  <wp:posOffset>4247257</wp:posOffset>
                </wp:positionH>
                <wp:positionV relativeFrom="paragraph">
                  <wp:posOffset>57234</wp:posOffset>
                </wp:positionV>
                <wp:extent cx="1095154" cy="223284"/>
                <wp:effectExtent l="0" t="0" r="10160" b="24765"/>
                <wp:wrapNone/>
                <wp:docPr id="563" name="Прямоугольник 563"/>
                <wp:cNvGraphicFramePr/>
                <a:graphic xmlns:a="http://schemas.openxmlformats.org/drawingml/2006/main">
                  <a:graphicData uri="http://schemas.microsoft.com/office/word/2010/wordprocessingShape">
                    <wps:wsp>
                      <wps:cNvSpPr/>
                      <wps:spPr>
                        <a:xfrm>
                          <a:off x="0" y="0"/>
                          <a:ext cx="1095154" cy="223284"/>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521394">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Production per 2017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63" o:spid="_x0000_s1458" style="position:absolute;left:0;text-align:left;margin-left:334.45pt;margin-top:4.5pt;width:86.25pt;height:17.6pt;z-index:25134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" fillcolor="window" strokecolor="windowText" strokeweight="1pt">
                <v:textbox>
                  <w:txbxContent>
                    <w:p w:rsidR="00016A0D" w:rsidRPr="00246256" w:rsidRDefault="00016A0D" w:rsidP="00521394">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Production per 2017</w:t>
                      </w:r>
                    </w:p>
                  </w:txbxContent>
                </v:textbox>
              </v:rect>
            </w:pict>
          </mc:Fallback>
        </mc:AlternateContent>
      </w:r>
      <w:r>
        <w:rPr>
          <w:noProof/>
        </w:rPr>
        <mc:AlternateContent>
          <mc:Choice Requires="wps">
            <w:drawing>
              <wp:anchor distT="0" distB="0" distL="114300" distR="114300" simplePos="0" relativeHeight="251322880" behindDoc="0" locked="0" layoutInCell="1" allowOverlap="1" wp14:anchorId="50CDCE11" wp14:editId="026755CB">
                <wp:simplePos x="0" y="0"/>
                <wp:positionH relativeFrom="column">
                  <wp:posOffset>5146158</wp:posOffset>
                </wp:positionH>
                <wp:positionV relativeFrom="paragraph">
                  <wp:posOffset>78622</wp:posOffset>
                </wp:positionV>
                <wp:extent cx="2158409" cy="218125"/>
                <wp:effectExtent l="0" t="0" r="13335" b="10795"/>
                <wp:wrapNone/>
                <wp:docPr id="382" name="Прямоугольник 382"/>
                <wp:cNvGraphicFramePr/>
                <a:graphic xmlns:a="http://schemas.openxmlformats.org/drawingml/2006/main">
                  <a:graphicData uri="http://schemas.microsoft.com/office/word/2010/wordprocessingShape">
                    <wps:wsp>
                      <wps:cNvSpPr/>
                      <wps:spPr>
                        <a:xfrm>
                          <a:off x="0" y="0"/>
                          <a:ext cx="2158409" cy="21812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521394">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Loading,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82" o:spid="_x0000_s1459" style="position:absolute;left:0;text-align:left;margin-left:405.2pt;margin-top:6.2pt;width:169.95pt;height:17.2pt;z-index:25132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" fillcolor="window" strokecolor="windowText" strokeweight="1pt">
                <v:textbox>
                  <w:txbxContent>
                    <w:p w:rsidR="00016A0D" w:rsidRPr="00246256" w:rsidRDefault="00016A0D" w:rsidP="00521394">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Loading, %</w:t>
                      </w:r>
                    </w:p>
                  </w:txbxContent>
                </v:textbox>
              </v:rect>
            </w:pict>
          </mc:Fallback>
        </mc:AlternateContent>
      </w:r>
      <w:r>
        <w:rPr>
          <w:noProof/>
        </w:rPr>
        <mc:AlternateContent>
          <mc:Choice Requires="wps">
            <w:drawing>
              <wp:anchor distT="0" distB="0" distL="114300" distR="114300" simplePos="0" relativeHeight="251300352" behindDoc="0" locked="0" layoutInCell="1" allowOverlap="1" wp14:anchorId="51530AA3" wp14:editId="79CBEA67">
                <wp:simplePos x="0" y="0"/>
                <wp:positionH relativeFrom="column">
                  <wp:posOffset>7229960</wp:posOffset>
                </wp:positionH>
                <wp:positionV relativeFrom="paragraph">
                  <wp:posOffset>81021</wp:posOffset>
                </wp:positionV>
                <wp:extent cx="1690577" cy="207173"/>
                <wp:effectExtent l="0" t="0" r="24130" b="21590"/>
                <wp:wrapNone/>
                <wp:docPr id="368" name="Прямоугольник 368"/>
                <wp:cNvGraphicFramePr/>
                <a:graphic xmlns:a="http://schemas.openxmlformats.org/drawingml/2006/main">
                  <a:graphicData uri="http://schemas.microsoft.com/office/word/2010/wordprocessingShape">
                    <wps:wsp>
                      <wps:cNvSpPr/>
                      <wps:spPr>
                        <a:xfrm>
                          <a:off x="0" y="0"/>
                          <a:ext cx="1690577" cy="207173"/>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521394">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Processing share,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68" o:spid="_x0000_s1460" style="position:absolute;left:0;text-align:left;margin-left:569.3pt;margin-top:6.4pt;width:133.1pt;height:16.3pt;z-index:25130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" fillcolor="window" strokecolor="windowText" strokeweight="1pt">
                <v:textbox>
                  <w:txbxContent>
                    <w:p w:rsidR="00016A0D" w:rsidRPr="00246256" w:rsidRDefault="00016A0D" w:rsidP="00521394">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Processing share, %</w:t>
                      </w:r>
                    </w:p>
                  </w:txbxContent>
                </v:textbox>
              </v:rect>
            </w:pict>
          </mc:Fallback>
        </mc:AlternateContent>
      </w:r>
      <w:r w:rsidR="001E3149" w:rsidRPr="00D910C5">
        <w:rPr>
          <w:noProof/>
        </w:rPr>
        <mc:AlternateContent>
          <mc:Choice Requires="wpg">
            <w:drawing>
              <wp:anchor distT="0" distB="0" distL="114300" distR="114300" simplePos="0" relativeHeight="250728960" behindDoc="0" locked="0" layoutInCell="1" allowOverlap="1" wp14:anchorId="1EEC646F" wp14:editId="6DD5C944">
                <wp:simplePos x="0" y="0"/>
                <wp:positionH relativeFrom="column">
                  <wp:posOffset>151780</wp:posOffset>
                </wp:positionH>
                <wp:positionV relativeFrom="paragraph">
                  <wp:posOffset>50254</wp:posOffset>
                </wp:positionV>
                <wp:extent cx="8941952" cy="4912242"/>
                <wp:effectExtent l="0" t="0" r="0" b="3175"/>
                <wp:wrapNone/>
                <wp:docPr id="11372" name="Группа 11372"/>
                <wp:cNvGraphicFramePr/>
                <a:graphic xmlns:a="http://schemas.openxmlformats.org/drawingml/2006/main">
                  <a:graphicData uri="http://schemas.microsoft.com/office/word/2010/wordprocessingGroup">
                    <wpg:wgp>
                      <wpg:cNvGrpSpPr/>
                      <wpg:grpSpPr>
                        <a:xfrm>
                          <a:off x="0" y="0"/>
                          <a:ext cx="8941952" cy="4912242"/>
                          <a:chOff x="0" y="0"/>
                          <a:chExt cx="8941952" cy="4912242"/>
                        </a:xfrm>
                      </wpg:grpSpPr>
                      <wpg:grpSp>
                        <wpg:cNvPr id="37" name="Группа 36"/>
                        <wpg:cNvGrpSpPr/>
                        <wpg:grpSpPr>
                          <a:xfrm>
                            <a:off x="0" y="0"/>
                            <a:ext cx="8941952" cy="4912242"/>
                            <a:chOff x="0" y="0"/>
                            <a:chExt cx="9144000" cy="7019926"/>
                          </a:xfrm>
                        </wpg:grpSpPr>
                        <pic:pic xmlns:pic="http://schemas.openxmlformats.org/drawingml/2006/picture">
                          <pic:nvPicPr>
                            <pic:cNvPr id="2" name="Picture 2" descr="C:\Users\6\Desktop\Безымянный3.jpg"/>
                            <pic:cNvPicPr>
                              <a:picLocks noChangeAspect="1" noChangeArrowheads="1"/>
                            </pic:cNvPicPr>
                          </pic:nvPicPr>
                          <pic:blipFill>
                            <a:blip r:embed="rId111"/>
                            <a:stretch>
                              <a:fillRect/>
                            </a:stretch>
                          </pic:blipFill>
                          <pic:spPr bwMode="auto">
                            <a:xfrm>
                              <a:off x="0" y="0"/>
                              <a:ext cx="9144000" cy="7019926"/>
                            </a:xfrm>
                            <a:prstGeom prst="rect">
                              <a:avLst/>
                            </a:prstGeom>
                            <a:noFill/>
                          </pic:spPr>
                        </pic:pic>
                        <pic:pic xmlns:pic="http://schemas.openxmlformats.org/drawingml/2006/picture">
                          <pic:nvPicPr>
                            <pic:cNvPr id="3" name="Picture 5" descr="C:\Users\6\Desktop\Безымянный.jpg"/>
                            <pic:cNvPicPr>
                              <a:picLocks noChangeAspect="1" noChangeArrowheads="1"/>
                            </pic:cNvPicPr>
                          </pic:nvPicPr>
                          <pic:blipFill>
                            <a:blip r:embed="rId112"/>
                            <a:stretch>
                              <a:fillRect/>
                            </a:stretch>
                          </pic:blipFill>
                          <pic:spPr bwMode="auto">
                            <a:xfrm>
                              <a:off x="1371600" y="14270"/>
                              <a:ext cx="7772400" cy="923925"/>
                            </a:xfrm>
                            <a:prstGeom prst="rect">
                              <a:avLst/>
                            </a:prstGeom>
                            <a:noFill/>
                          </pic:spPr>
                        </pic:pic>
                      </wpg:grpSp>
                      <wpg:grpSp>
                        <wpg:cNvPr id="7182" name="Группа 38"/>
                        <wpg:cNvGrpSpPr/>
                        <wpg:grpSpPr>
                          <a:xfrm>
                            <a:off x="2147777" y="1499190"/>
                            <a:ext cx="4915535" cy="2640330"/>
                            <a:chOff x="0" y="0"/>
                            <a:chExt cx="4915666" cy="2640367"/>
                          </a:xfrm>
                        </wpg:grpSpPr>
                        <wps:wsp>
                          <wps:cNvPr id="7183" name="Овальная выноска 7183"/>
                          <wps:cNvSpPr/>
                          <wps:spPr>
                            <a:xfrm>
                              <a:off x="2428894" y="285752"/>
                              <a:ext cx="2486772" cy="815109"/>
                            </a:xfrm>
                            <a:prstGeom prst="wedgeEllipseCallout">
                              <a:avLst>
                                <a:gd name="adj1" fmla="val -72947"/>
                                <a:gd name="adj2" fmla="val 79046"/>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497700">
                                <w:pPr>
                                  <w:pStyle w:val="af3"/>
                                  <w:spacing w:before="0" w:beforeAutospacing="0" w:after="0" w:afterAutospacing="0"/>
                                  <w:jc w:val="center"/>
                                </w:pPr>
                                <w:r>
                                  <w:rPr>
                                    <w:color w:val="FFFFFF" w:themeColor="background1"/>
                                    <w:kern w:val="24"/>
                                    <w:lang w:val="en-US"/>
                                  </w:rPr>
                                  <w:t>Medeu Commerce LLP</w:t>
                                </w:r>
                              </w:p>
                            </w:txbxContent>
                          </wps:txbx>
                          <wps:bodyPr rtlCol="0" anchor="ctr"/>
                        </wps:wsp>
                        <wps:wsp>
                          <wps:cNvPr id="7184" name="Прямая со стрелкой 7184"/>
                          <wps:cNvCnPr/>
                          <wps:spPr>
                            <a:xfrm rot="10800000">
                              <a:off x="2500332" y="1643074"/>
                              <a:ext cx="285756" cy="285752"/>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7185" name="Picture 6" descr="http://www.ukraineindustrial.info/wp-content/uploads/2015/09/tank-ohl.jpg"/>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2714646" y="2143140"/>
                              <a:ext cx="398575" cy="282913"/>
                            </a:xfrm>
                            <a:prstGeom prst="rect">
                              <a:avLst/>
                            </a:prstGeom>
                            <a:solidFill>
                              <a:schemeClr val="accent1"/>
                            </a:solidFill>
                            <a:ln>
                              <a:noFill/>
                            </a:ln>
                          </pic:spPr>
                        </pic:pic>
                        <wps:wsp>
                          <wps:cNvPr id="7186" name="TextBox 9"/>
                          <wps:cNvSpPr txBox="1"/>
                          <wps:spPr>
                            <a:xfrm>
                              <a:off x="2671511" y="1915655"/>
                              <a:ext cx="429271" cy="277499"/>
                            </a:xfrm>
                            <a:prstGeom prst="rect">
                              <a:avLst/>
                            </a:prstGeom>
                            <a:noFill/>
                          </wps:spPr>
                          <wps:txbx>
                            <w:txbxContent>
                              <w:p w:rsidR="00016A0D" w:rsidRDefault="00016A0D"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wps:txbx>
                          <wps:bodyPr wrap="none" rtlCol="0">
                            <a:spAutoFit/>
                          </wps:bodyPr>
                        </wps:wsp>
                        <wps:wsp>
                          <wps:cNvPr id="7187" name="Прямая со стрелкой 7187"/>
                          <wps:cNvCnPr/>
                          <wps:spPr>
                            <a:xfrm rot="10800000">
                              <a:off x="2000266" y="1857388"/>
                              <a:ext cx="285756" cy="285752"/>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7188" name="Picture 6" descr="http://www.ukraineindustrial.info/wp-content/uploads/2015/09/tank-ohl.jpg"/>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2214580" y="2357454"/>
                              <a:ext cx="398575" cy="282913"/>
                            </a:xfrm>
                            <a:prstGeom prst="rect">
                              <a:avLst/>
                            </a:prstGeom>
                            <a:solidFill>
                              <a:schemeClr val="accent1"/>
                            </a:solidFill>
                            <a:ln>
                              <a:noFill/>
                            </a:ln>
                          </pic:spPr>
                        </pic:pic>
                        <wps:wsp>
                          <wps:cNvPr id="7189" name="TextBox 13"/>
                          <wps:cNvSpPr txBox="1"/>
                          <wps:spPr>
                            <a:xfrm>
                              <a:off x="2171445" y="2129893"/>
                              <a:ext cx="429271" cy="277499"/>
                            </a:xfrm>
                            <a:prstGeom prst="rect">
                              <a:avLst/>
                            </a:prstGeom>
                            <a:noFill/>
                          </wps:spPr>
                          <wps:txbx>
                            <w:txbxContent>
                              <w:p w:rsidR="00016A0D" w:rsidRDefault="00016A0D"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wps:txbx>
                          <wps:bodyPr wrap="none" rtlCol="0">
                            <a:spAutoFit/>
                          </wps:bodyPr>
                        </wps:wsp>
                        <wps:wsp>
                          <wps:cNvPr id="7190" name="Прямая со стрелкой 7190"/>
                          <wps:cNvCnPr/>
                          <wps:spPr>
                            <a:xfrm rot="5400000">
                              <a:off x="1500200" y="857254"/>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7191" name="Picture 6" descr="http://www.ukraineindustrial.info/wp-content/uploads/2015/09/tank-ohl.jpg"/>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1785952" y="428628"/>
                              <a:ext cx="398575" cy="282913"/>
                            </a:xfrm>
                            <a:prstGeom prst="rect">
                              <a:avLst/>
                            </a:prstGeom>
                            <a:solidFill>
                              <a:schemeClr val="accent1"/>
                            </a:solidFill>
                            <a:ln>
                              <a:noFill/>
                            </a:ln>
                          </pic:spPr>
                        </pic:pic>
                        <wps:wsp>
                          <wps:cNvPr id="7192" name="TextBox 16"/>
                          <wps:cNvSpPr txBox="1"/>
                          <wps:spPr>
                            <a:xfrm>
                              <a:off x="1742879" y="201500"/>
                              <a:ext cx="429271" cy="277499"/>
                            </a:xfrm>
                            <a:prstGeom prst="rect">
                              <a:avLst/>
                            </a:prstGeom>
                            <a:noFill/>
                          </wps:spPr>
                          <wps:txbx>
                            <w:txbxContent>
                              <w:p w:rsidR="00016A0D" w:rsidRDefault="00016A0D"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wps:txbx>
                          <wps:bodyPr wrap="none" rtlCol="0">
                            <a:spAutoFit/>
                          </wps:bodyPr>
                        </wps:wsp>
                        <wps:wsp>
                          <wps:cNvPr id="7193" name="Прямая со стрелкой 7193"/>
                          <wps:cNvCnPr/>
                          <wps:spPr>
                            <a:xfrm rot="5400000">
                              <a:off x="-142874" y="1428758"/>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7194" name="Picture 6" descr="http://www.ukraineindustrial.info/wp-content/uploads/2015/09/tank-ohl.jpg"/>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142878" y="1000132"/>
                              <a:ext cx="398575" cy="282913"/>
                            </a:xfrm>
                            <a:prstGeom prst="rect">
                              <a:avLst/>
                            </a:prstGeom>
                            <a:solidFill>
                              <a:schemeClr val="accent1"/>
                            </a:solidFill>
                            <a:ln>
                              <a:noFill/>
                            </a:ln>
                          </pic:spPr>
                        </pic:pic>
                        <wps:wsp>
                          <wps:cNvPr id="7195" name="TextBox 19"/>
                          <wps:cNvSpPr txBox="1"/>
                          <wps:spPr>
                            <a:xfrm>
                              <a:off x="100041" y="772887"/>
                              <a:ext cx="429271" cy="277499"/>
                            </a:xfrm>
                            <a:prstGeom prst="rect">
                              <a:avLst/>
                            </a:prstGeom>
                            <a:noFill/>
                          </wps:spPr>
                          <wps:txbx>
                            <w:txbxContent>
                              <w:p w:rsidR="00016A0D" w:rsidRDefault="00016A0D"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wps:txbx>
                          <wps:bodyPr wrap="none" rtlCol="0">
                            <a:spAutoFit/>
                          </wps:bodyPr>
                        </wps:wsp>
                        <wps:wsp>
                          <wps:cNvPr id="7196" name="Прямая со стрелкой 7196"/>
                          <wps:cNvCnPr/>
                          <wps:spPr>
                            <a:xfrm rot="5400000">
                              <a:off x="428630" y="1285882"/>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7197" name="Picture 6" descr="http://www.ukraineindustrial.info/wp-content/uploads/2015/09/tank-ohl.jpg"/>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714382" y="857256"/>
                              <a:ext cx="398575" cy="282913"/>
                            </a:xfrm>
                            <a:prstGeom prst="rect">
                              <a:avLst/>
                            </a:prstGeom>
                            <a:solidFill>
                              <a:schemeClr val="accent1"/>
                            </a:solidFill>
                            <a:ln>
                              <a:noFill/>
                            </a:ln>
                          </pic:spPr>
                        </pic:pic>
                        <wps:wsp>
                          <wps:cNvPr id="7198" name="TextBox 22"/>
                          <wps:cNvSpPr txBox="1"/>
                          <wps:spPr>
                            <a:xfrm>
                              <a:off x="671479" y="630041"/>
                              <a:ext cx="429271" cy="277499"/>
                            </a:xfrm>
                            <a:prstGeom prst="rect">
                              <a:avLst/>
                            </a:prstGeom>
                            <a:noFill/>
                          </wps:spPr>
                          <wps:txbx>
                            <w:txbxContent>
                              <w:p w:rsidR="00016A0D" w:rsidRDefault="00016A0D"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wps:txbx>
                          <wps:bodyPr wrap="none" rtlCol="0">
                            <a:spAutoFit/>
                          </wps:bodyPr>
                        </wps:wsp>
                        <pic:pic xmlns:pic="http://schemas.openxmlformats.org/drawingml/2006/picture">
                          <pic:nvPicPr>
                            <pic:cNvPr id="7199" name="Picture 6" descr="http://www.ukraineindustrial.info/wp-content/uploads/2015/09/tank-ohl.jpg"/>
                            <pic:cNvPicPr>
                              <a:picLocks noChangeAspect="1" noChangeArrowheads="1"/>
                            </pic:cNvPicPr>
                          </pic:nvPicPr>
                          <pic:blipFill>
                            <a:blip r:embed="rId105">
                              <a:extLst>
                                <a:ext uri="{28A0092B-C50C-407E-A947-70E740481C1C}">
                                  <a14:useLocalDpi xmlns:a14="http://schemas.microsoft.com/office/drawing/2010/main" val="0"/>
                                </a:ext>
                              </a:extLst>
                            </a:blip>
                            <a:stretch>
                              <a:fillRect/>
                            </a:stretch>
                          </pic:blipFill>
                          <pic:spPr bwMode="auto">
                            <a:xfrm>
                              <a:off x="1357324" y="1714512"/>
                              <a:ext cx="367080" cy="321195"/>
                            </a:xfrm>
                            <a:prstGeom prst="rect">
                              <a:avLst/>
                            </a:prstGeom>
                            <a:solidFill>
                              <a:srgbClr val="00B050"/>
                            </a:solidFill>
                            <a:ln>
                              <a:noFill/>
                            </a:ln>
                          </pic:spPr>
                        </pic:pic>
                        <wps:wsp>
                          <wps:cNvPr id="11360" name="Прямая со стрелкой 11360"/>
                          <wps:cNvCnPr/>
                          <wps:spPr>
                            <a:xfrm rot="5400000" flipH="1" flipV="1">
                              <a:off x="1535921" y="1393043"/>
                              <a:ext cx="357190" cy="28574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361" name="Picture 6" descr="http://www.ukraineindustrial.info/wp-content/uploads/2015/09/tank-ohl.jpg"/>
                            <pic:cNvPicPr>
                              <a:picLocks noChangeAspect="1" noChangeArrowheads="1"/>
                            </pic:cNvPicPr>
                          </pic:nvPicPr>
                          <pic:blipFill>
                            <a:blip r:embed="rId105">
                              <a:extLst>
                                <a:ext uri="{28A0092B-C50C-407E-A947-70E740481C1C}">
                                  <a14:useLocalDpi xmlns:a14="http://schemas.microsoft.com/office/drawing/2010/main" val="0"/>
                                </a:ext>
                              </a:extLst>
                            </a:blip>
                            <a:stretch>
                              <a:fillRect/>
                            </a:stretch>
                          </pic:blipFill>
                          <pic:spPr bwMode="auto">
                            <a:xfrm>
                              <a:off x="3071836" y="1428760"/>
                              <a:ext cx="367080" cy="321195"/>
                            </a:xfrm>
                            <a:prstGeom prst="rect">
                              <a:avLst/>
                            </a:prstGeom>
                            <a:solidFill>
                              <a:srgbClr val="00B050"/>
                            </a:solidFill>
                            <a:ln>
                              <a:noFill/>
                            </a:ln>
                          </pic:spPr>
                        </pic:pic>
                        <wps:wsp>
                          <wps:cNvPr id="11362" name="Прямая со стрелкой 11362"/>
                          <wps:cNvCnPr/>
                          <wps:spPr>
                            <a:xfrm rot="10800000">
                              <a:off x="2071704" y="1428760"/>
                              <a:ext cx="1000136" cy="142876"/>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363" name="Picture 6" descr="http://www.ukraineindustrial.info/wp-content/uploads/2015/09/tank-ohl.jpg"/>
                            <pic:cNvPicPr>
                              <a:picLocks noChangeAspect="1" noChangeArrowheads="1"/>
                            </pic:cNvPicPr>
                          </pic:nvPicPr>
                          <pic:blipFill>
                            <a:blip r:embed="rId105">
                              <a:extLst>
                                <a:ext uri="{28A0092B-C50C-407E-A947-70E740481C1C}">
                                  <a14:useLocalDpi xmlns:a14="http://schemas.microsoft.com/office/drawing/2010/main" val="0"/>
                                </a:ext>
                              </a:extLst>
                            </a:blip>
                            <a:stretch>
                              <a:fillRect/>
                            </a:stretch>
                          </pic:blipFill>
                          <pic:spPr bwMode="auto">
                            <a:xfrm>
                              <a:off x="428630" y="1857388"/>
                              <a:ext cx="367080" cy="321195"/>
                            </a:xfrm>
                            <a:prstGeom prst="rect">
                              <a:avLst/>
                            </a:prstGeom>
                            <a:solidFill>
                              <a:srgbClr val="00B050"/>
                            </a:solidFill>
                            <a:ln>
                              <a:noFill/>
                            </a:ln>
                          </pic:spPr>
                        </pic:pic>
                        <wps:wsp>
                          <wps:cNvPr id="11364" name="Прямая со стрелкой 11364"/>
                          <wps:cNvCnPr/>
                          <wps:spPr>
                            <a:xfrm flipV="1">
                              <a:off x="785824" y="1428760"/>
                              <a:ext cx="1000128" cy="42862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365" name="Picture 6" descr="http://www.ukraineindustrial.info/wp-content/uploads/2015/09/tank-ohl.jpg"/>
                            <pic:cNvPicPr>
                              <a:picLocks noChangeAspect="1" noChangeArrowheads="1"/>
                            </pic:cNvPicPr>
                          </pic:nvPicPr>
                          <pic:blipFill>
                            <a:blip r:embed="rId105">
                              <a:extLst>
                                <a:ext uri="{28A0092B-C50C-407E-A947-70E740481C1C}">
                                  <a14:useLocalDpi xmlns:a14="http://schemas.microsoft.com/office/drawing/2010/main" val="0"/>
                                </a:ext>
                              </a:extLst>
                            </a:blip>
                            <a:stretch>
                              <a:fillRect/>
                            </a:stretch>
                          </pic:blipFill>
                          <pic:spPr bwMode="auto">
                            <a:xfrm>
                              <a:off x="1285886" y="0"/>
                              <a:ext cx="367080" cy="321195"/>
                            </a:xfrm>
                            <a:prstGeom prst="rect">
                              <a:avLst/>
                            </a:prstGeom>
                            <a:solidFill>
                              <a:srgbClr val="00B050"/>
                            </a:solidFill>
                            <a:ln>
                              <a:noFill/>
                            </a:ln>
                          </pic:spPr>
                        </pic:pic>
                        <wps:wsp>
                          <wps:cNvPr id="11366" name="Прямая со стрелкой 11366"/>
                          <wps:cNvCnPr/>
                          <wps:spPr>
                            <a:xfrm rot="16200000" flipH="1">
                              <a:off x="1107293" y="678663"/>
                              <a:ext cx="1000132" cy="214310"/>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g:grpSp>
                      <wpg:grpSp>
                        <wpg:cNvPr id="11367" name="Группа 23"/>
                        <wpg:cNvGrpSpPr/>
                        <wpg:grpSpPr>
                          <a:xfrm>
                            <a:off x="31897" y="3817088"/>
                            <a:ext cx="2121535" cy="921385"/>
                            <a:chOff x="0" y="0"/>
                            <a:chExt cx="2122036" cy="921849"/>
                          </a:xfrm>
                        </wpg:grpSpPr>
                        <pic:pic xmlns:pic="http://schemas.openxmlformats.org/drawingml/2006/picture">
                          <pic:nvPicPr>
                            <pic:cNvPr id="11368" name="Picture 6" descr="http://www.ukraineindustrial.info/wp-content/uploads/2015/09/tank-ohl.jpg"/>
                            <pic:cNvPicPr>
                              <a:picLocks noChangeAspect="1" noChangeArrowheads="1"/>
                            </pic:cNvPicPr>
                          </pic:nvPicPr>
                          <pic:blipFill>
                            <a:blip r:embed="rId105">
                              <a:extLst>
                                <a:ext uri="{28A0092B-C50C-407E-A947-70E740481C1C}">
                                  <a14:useLocalDpi xmlns:a14="http://schemas.microsoft.com/office/drawing/2010/main" val="0"/>
                                </a:ext>
                              </a:extLst>
                            </a:blip>
                            <a:stretch>
                              <a:fillRect/>
                            </a:stretch>
                          </pic:blipFill>
                          <pic:spPr bwMode="auto">
                            <a:xfrm>
                              <a:off x="0" y="476320"/>
                              <a:ext cx="367080" cy="321195"/>
                            </a:xfrm>
                            <a:prstGeom prst="rect">
                              <a:avLst/>
                            </a:prstGeom>
                            <a:solidFill>
                              <a:srgbClr val="00B050"/>
                            </a:solidFill>
                            <a:ln>
                              <a:noFill/>
                            </a:ln>
                          </pic:spPr>
                        </pic:pic>
                        <pic:pic xmlns:pic="http://schemas.openxmlformats.org/drawingml/2006/picture">
                          <pic:nvPicPr>
                            <pic:cNvPr id="11369" name="Picture 6" descr="http://www.ukraineindustrial.info/wp-content/uploads/2015/09/tank-ohl.jpg"/>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6" y="54301"/>
                              <a:ext cx="398575" cy="282913"/>
                            </a:xfrm>
                            <a:prstGeom prst="rect">
                              <a:avLst/>
                            </a:prstGeom>
                            <a:solidFill>
                              <a:schemeClr val="accent1"/>
                            </a:solidFill>
                            <a:ln>
                              <a:noFill/>
                            </a:ln>
                          </pic:spPr>
                        </pic:pic>
                        <wps:wsp>
                          <wps:cNvPr id="11370" name="Прямоугольник 11370">
                            <a:extLst>
                              <a:ext uri="{FF2B5EF4-FFF2-40B4-BE49-F238E27FC236}">
                                <a16:creationI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 xmlns:a16="http://schemas.microsoft.com/office/drawing/2014/main" xmlns:lc="http://schemas.openxmlformats.org/drawingml/2006/lockedCanvas" xmlns:o="urn:schemas-microsoft-com:office:office" xmlns:p="http://schemas.openxmlformats.org/presentationml/2006/main" xmlns:v="urn:schemas-microsoft-com:vml" xmlns:w="http://schemas.openxmlformats.org/wordprocessingml/2006/main" xmlns:w10="urn:schemas-microsoft-com:office:word" xmlns:w15="http://schemas.microsoft.com/office/word/2012/wordml" id="{DD492DB9-D93A-47C6-9140-A909A8855537}"/>
                              </a:ext>
                            </a:extLst>
                          </wps:cNvPr>
                          <wps:cNvSpPr/>
                          <wps:spPr>
                            <a:xfrm>
                              <a:off x="443950" y="0"/>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E06861">
                                <w:pPr>
                                  <w:pStyle w:val="a7"/>
                                  <w:numPr>
                                    <w:ilvl w:val="0"/>
                                    <w:numId w:val="19"/>
                                  </w:numPr>
                                  <w:rPr>
                                    <w:sz w:val="20"/>
                                  </w:rPr>
                                </w:pPr>
                                <w:r>
                                  <w:rPr>
                                    <w:b/>
                                    <w:bCs/>
                                    <w:color w:val="000000" w:themeColor="text1"/>
                                    <w:kern w:val="24"/>
                                    <w:sz w:val="20"/>
                                    <w:szCs w:val="20"/>
                                    <w:lang w:val="en-US"/>
                                  </w:rPr>
                                  <w:t>Existing MPPs</w:t>
                                </w:r>
                              </w:p>
                            </w:txbxContent>
                          </wps:txbx>
                          <wps:bodyPr anchor="ctr"/>
                        </wps:wsp>
                        <wps:wsp>
                          <wps:cNvPr id="11371" name="Прямоугольник 11371">
                            <a:extLst>
                              <a:ext uri="{FF2B5EF4-FFF2-40B4-BE49-F238E27FC236}">
                                <a16:creationI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 xmlns:a16="http://schemas.microsoft.com/office/drawing/2014/main" xmlns:lc="http://schemas.openxmlformats.org/drawingml/2006/lockedCanvas" xmlns:o="urn:schemas-microsoft-com:office:office" xmlns:p="http://schemas.openxmlformats.org/presentationml/2006/main" xmlns:v="urn:schemas-microsoft-com:vml" xmlns:w="http://schemas.openxmlformats.org/wordprocessingml/2006/main" xmlns:w10="urn:schemas-microsoft-com:office:word" xmlns:w15="http://schemas.microsoft.com/office/word/2012/wordml" id="{DD492DB9-D93A-47C6-9140-A909A8855537}"/>
                              </a:ext>
                            </a:extLst>
                          </wps:cNvPr>
                          <wps:cNvSpPr/>
                          <wps:spPr>
                            <a:xfrm>
                              <a:off x="438377" y="466792"/>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E06861">
                                <w:pPr>
                                  <w:pStyle w:val="a7"/>
                                  <w:numPr>
                                    <w:ilvl w:val="0"/>
                                    <w:numId w:val="20"/>
                                  </w:numPr>
                                  <w:rPr>
                                    <w:sz w:val="20"/>
                                  </w:rPr>
                                </w:pPr>
                                <w:r>
                                  <w:rPr>
                                    <w:b/>
                                    <w:bCs/>
                                    <w:color w:val="000000" w:themeColor="text1"/>
                                    <w:kern w:val="24"/>
                                    <w:sz w:val="20"/>
                                    <w:szCs w:val="20"/>
                                    <w:lang w:val="en-US"/>
                                  </w:rPr>
                                  <w:t>Planned MPPs</w:t>
                                </w:r>
                              </w:p>
                            </w:txbxContent>
                          </wps:txbx>
                          <wps:bodyPr anchor="ctr"/>
                        </wps:wsp>
                      </wpg:grpSp>
                    </wpg:wgp>
                  </a:graphicData>
                </a:graphic>
              </wp:anchor>
            </w:drawing>
          </mc:Choice>
          <mc:Fallback>
            <w:pict>
              <v:group id="Группа 11372" o:spid="_x0000_s1461" style="position:absolute;left:0;text-align:left;margin-left:11.95pt;margin-top:3.95pt;width:704.1pt;height:386.8pt;z-index:250728960" coordsize="89419,4912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">
                <v:group id="Группа 36" o:spid="_x0000_s1462" style="position:absolute;width:89419;height:49122" coordsize="91440,701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EGDsQAAADbAAAADwAAAGRycy9kb3ducmV2LnhtbESPT4vCMBTE7wt+h/AE&#10;b2taxVWqUURc8SCCf0C8PZpnW2xeSpNt67ffLAh7HGbmN8xi1ZlSNFS7wrKCeBiBIE6tLjhTcL18&#10;f85AOI+ssbRMCl7kYLXsfSww0bblEzVnn4kAYZeggtz7KpHSpTkZdENbEQfvYWuDPsg6k7rGNsBN&#10;KUdR9CUNFhwWcqxok1P6PP8YBbsW2/U43jaH52Pzul8mx9shJqUG/W49B+Gp8//hd3uvFYy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EGDsQAAADbAAAA&#10;DwAAAAAAAAAAAAAAAACqAgAAZHJzL2Rvd25yZXYueG1sUEsFBgAAAAAEAAQA+gAAAJsDAAAAAA==&#10;">
                  <v:shape id="Picture 2" o:spid="_x0000_s1463" type="#_x0000_t75" style="position:absolute;width:91440;height:701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9ZJHbEAAAA2gAAAA8AAABkcnMvZG93bnJldi54bWxEj0FrwkAUhO+F/oflCb0Us2kOItFVVCgt&#10;CEpNtddH9jWbNvs2ZNcY/71bEHocZuYbZr4cbCN66nztWMFLkoIgLp2uuVLwWbyOpyB8QNbYOCYF&#10;V/KwXDw+zDHX7sIf1B9CJSKEfY4KTAhtLqUvDVn0iWuJo/ftOoshyq6SusNLhNtGZmk6kRZrjgsG&#10;W9oYKn8PZ6tgeqKyeOP92eLPcb163g6b3ZdR6mk0rGYgAg3hP3xvv2sFGfxdiTdALm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9ZJHbEAAAA2gAAAA8AAAAAAAAAAAAAAAAA&#10;nwIAAGRycy9kb3ducmV2LnhtbFBLBQYAAAAABAAEAPcAAACQAwAAAAA=&#10;">
                    <v:imagedata r:id="rId113" o:title="Безымянный3"/>
                  </v:shape>
                  <v:shape id="Picture 5" o:spid="_x0000_s1464" type="#_x0000_t75" style="position:absolute;left:13716;top:142;width:77724;height:9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AEtTGAAAA2gAAAA8AAABkcnMvZG93bnJldi54bWxEj1trwkAUhN8L/Q/LKfhSdGMFKamreMEb&#10;vlQbxMdD9pikzZ5Ns1sT/31XEHwcZuYbZjRpTSkuVLvCsoJ+LwJBnFpdcKYg+Vp230E4j6yxtEwK&#10;ruRgMn5+GmGsbcN7uhx8JgKEXYwKcu+rWEqX5mTQ9WxFHLyzrQ36IOtM6hqbADelfIuioTRYcFjI&#10;saJ5TunP4c8omC5/t6fj+jVpPpPdabXefs/0fqFU56WdfoDw1PpH+N7eaAUDuF0JN0CO/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AAS1MYAAADaAAAADwAAAAAAAAAAAAAA&#10;AACfAgAAZHJzL2Rvd25yZXYueG1sUEsFBgAAAAAEAAQA9wAAAJIDAAAAAA==&#10;">
                    <v:imagedata r:id="rId114" o:title="Безымянный"/>
                  </v:shape>
                </v:group>
                <v:group id="Группа 38" o:spid="_x0000_s1465" style="position:absolute;left:21477;top:14991;width:49156;height:26404" coordsize="49156,264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Z4qRqxgAAAN0A&#10;AAAPAAAAAAAAAAAAAAAAAKoCAABkcnMvZG93bnJldi54bWxQSwUGAAAAAAQABAD6AAAAnQMAAAAA&#10;">
                  <v:shape id="Овальная выноска 7183" o:spid="_x0000_s1466" type="#_x0000_t63" style="position:absolute;left:24288;top:2857;width:24868;height:81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Gm48cA&#10;AADdAAAADwAAAGRycy9kb3ducmV2LnhtbESPQWvCQBSE74X+h+UVvJRmowU10VWkau1Nqq1en9nX&#10;JJh9G7KrSf+9Wyh4HGbmG2Y670wlrtS40rKCfhSDIM6sLjlX8LVfv4xBOI+ssbJMCn7JwXz2+DDF&#10;VNuWP+m687kIEHYpKii8r1MpXVaQQRfZmjh4P7Yx6INscqkbbAPcVHIQx0NpsOSwUGBNbwVl593F&#10;KHhOkvfLZusPx/36vFys2tH3Sp+U6j11iwkIT52/h//bH1rBqD9+hb834QnI2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yxpuPHAAAA3QAAAA8AAAAAAAAAAAAAAAAAmAIAAGRy&#10;cy9kb3ducmV2LnhtbFBLBQYAAAAABAAEAPUAAACMAwAAAAA=&#10;" adj="-4957,27874" fillcolor="#5b9bd5 [3204]" strokecolor="#1f4d78 [1604]" strokeweight="1pt">
                    <v:textbox>
                      <w:txbxContent>
                        <w:p w:rsidR="00016A0D" w:rsidRDefault="00016A0D" w:rsidP="00497700">
                          <w:pPr>
                            <w:pStyle w:val="af3"/>
                            <w:spacing w:before="0" w:beforeAutospacing="0" w:after="0" w:afterAutospacing="0"/>
                            <w:jc w:val="center"/>
                          </w:pPr>
                          <w:r>
                            <w:rPr>
                              <w:color w:val="FFFFFF" w:themeColor="background1"/>
                              <w:kern w:val="24"/>
                              <w:lang w:val="en-US"/>
                            </w:rPr>
                            <w:t>Medeu Commerce LLP</w:t>
                          </w:r>
                        </w:p>
                      </w:txbxContent>
                    </v:textbox>
                  </v:shape>
                  <v:shape id="Прямая со стрелкой 7184" o:spid="_x0000_s1467" type="#_x0000_t32" style="position:absolute;left:25003;top:16430;width:2857;height:2858;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HdBsgAAADdAAAADwAAAGRycy9kb3ducmV2LnhtbESPT2vCQBTE7wW/w/IKvdWN0jaSuooE&#10;Cz0Ui39QvD2yr9k02bchu2r89t2C4HGYmd8w03lvG3GmzleOFYyGCQjiwumKSwW77cfzBIQPyBob&#10;x6TgSh7ms8HDFDPtLrym8yaUIkLYZ6jAhNBmUvrCkEU/dC1x9H5cZzFE2ZVSd3iJcNvIcZK8SYsV&#10;xwWDLeWGinpzsgoO6fGrX63TvN7nJyPxdVsvv3+VenrsF+8gAvXhHr61P7WCdDR5gf838QnI2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IHdBsgAAADdAAAADwAAAAAA&#10;AAAAAAAAAAChAgAAZHJzL2Rvd25yZXYueG1sUEsFBgAAAAAEAAQA+QAAAJYDAAAAAA==&#10;" strokecolor="#44546a [3215]" strokeweight="3pt">
                    <v:stroke endarrow="open" joinstyle="miter"/>
                  </v:shape>
                  <v:shape id="Picture 6" o:spid="_x0000_s1468" type="#_x0000_t75" alt="http://www.ukraineindustrial.info/wp-content/uploads/2015/09/tank-ohl.jpg" style="position:absolute;left:27146;top:21431;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POvzJAAAA3QAAAA8AAABkcnMvZG93bnJldi54bWxEj91qwkAUhO8LvsNyBG9EN4b6Q+oqIiiF&#10;lkJVWr07ZE+TYPZsyG5M2qfvFgpeDjPzDbNcd6YUN6pdYVnBZByBIE6tLjhTcDruRgsQziNrLC2T&#10;gm9ysF71HpaYaNvyO90OPhMBwi5BBbn3VSKlS3My6Ma2Ig7el60N+iDrTOoa2wA3pYyjaCYNFhwW&#10;cqxom1N6PTRGwc9nXA6L9jLUL/Gb+Tg/Nvvpa6PUoN9tnkB46vw9/N9+1grmk8UU/t6EJyBXv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VM86/MkAAADdAAAADwAAAAAAAAAA&#10;AAAAAACfAgAAZHJzL2Rvd25yZXYueG1sUEsFBgAAAAAEAAQA9wAAAJUDAAAAAA==&#10;" filled="t" fillcolor="#5b9bd5 [3204]">
                    <v:imagedata r:id="rId63" o:title="tank-ohl"/>
                  </v:shape>
                  <v:shape id="TextBox 9" o:spid="_x0000_s1469" type="#_x0000_t202" style="position:absolute;left:26715;top:19156;width:4292;height:27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ndtcUA&#10;AADdAAAADwAAAGRycy9kb3ducmV2LnhtbESPzW7CMBCE75V4B2uRuBUnqIUQMAhRKvVW/h5gFS9x&#10;SLyOYgNpn76uVKnH0cx8o1mue9uIO3W+cqwgHScgiAunKy4VnE/vzxkIH5A1No5JwRd5WK8GT0vM&#10;tXvwge7HUIoIYZ+jAhNCm0vpC0MW/di1xNG7uM5iiLIrpe7wEeG2kZMkmUqLFccFgy1tDRX18WYV&#10;ZIn9rOv5ZO/ty3f6arZvbtdelRoN+80CRKA+/If/2h9awSzNpvD7Jj4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d21xQAAAN0AAAAPAAAAAAAAAAAAAAAAAJgCAABkcnMv&#10;ZG93bnJldi54bWxQSwUGAAAAAAQABAD1AAAAigMAAAAA&#10;" filled="f" stroked="f">
                    <v:textbox style="mso-fit-shape-to-text:t">
                      <w:txbxContent>
                        <w:p w:rsidR="00016A0D" w:rsidRDefault="00016A0D"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v:textbox>
                  </v:shape>
                  <v:shape id="Прямая со стрелкой 7187" o:spid="_x0000_s1470" type="#_x0000_t32" style="position:absolute;left:20002;top:18573;width:2858;height:2858;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NDcccAAADdAAAADwAAAGRycy9kb3ducmV2LnhtbESPT2vCQBTE74LfYXmF3nRjQSOpq5Rg&#10;wUNR/ENLb4/sazZN9m3Irpp++64geBxm5jfMYtXbRlyo85VjBZNxAoK4cLriUsHp+D6ag/ABWWPj&#10;mBT8kYfVcjhYYKbdlfd0OYRSRAj7DBWYENpMSl8YsujHriWO3o/rLIYou1LqDq8Rbhv5kiQzabHi&#10;uGCwpdxQUR/OVsFX+v3Rb/dpXn/mZyNxeqzXu1+lnp/6t1cQgfrwCN/bG60gncxTuL2JT0Au/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oU0NxxwAAAN0AAAAPAAAAAAAA&#10;AAAAAAAAAKECAABkcnMvZG93bnJldi54bWxQSwUGAAAAAAQABAD5AAAAlQMAAAAA&#10;" strokecolor="#44546a [3215]" strokeweight="3pt">
                    <v:stroke endarrow="open" joinstyle="miter"/>
                  </v:shape>
                  <v:shape id="Picture 6" o:spid="_x0000_s1471" type="#_x0000_t75" alt="http://www.ukraineindustrial.info/wp-content/uploads/2015/09/tank-ohl.jpg" style="position:absolute;left:22145;top:23574;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OlWLFAAAA3QAAAA8AAABkcnMvZG93bnJldi54bWxET01rwkAQvQv+h2WEXqRuDNZKdJVSaCko&#10;harYehuyYxLMzobsxkR/vXsoeHy878WqM6W4UO0KywrGowgEcWp1wZmC/e7jeQbCeWSNpWVScCUH&#10;q2W/t8BE25Z/6LL1mQgh7BJUkHtfJVK6NCeDbmQr4sCdbG3QB1hnUtfYhnBTyjiKptJgwaEhx4re&#10;c0rP28YouP3G5bBoj0O9jr/N4W/SfL5sGqWeBt3bHISnzj/E/+4vreB1PAtzw5vwBOTy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6zpVixQAAAN0AAAAPAAAAAAAAAAAAAAAA&#10;AJ8CAABkcnMvZG93bnJldi54bWxQSwUGAAAAAAQABAD3AAAAkQMAAAAA&#10;" filled="t" fillcolor="#5b9bd5 [3204]">
                    <v:imagedata r:id="rId63" o:title="tank-ohl"/>
                  </v:shape>
                  <v:shape id="TextBox 13" o:spid="_x0000_s1472" type="#_x0000_t202" style="position:absolute;left:21714;top:21298;width:4293;height:27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ZJx8UA&#10;AADdAAAADwAAAGRycy9kb3ducmV2LnhtbESPwW7CMBBE70j9B2sr9VacoBZCwKAKWokbkPYDVvES&#10;p4nXUWwg7dfXSJU4jmbmjWa5HmwrLtT72rGCdJyAIC6drrlS8PX58ZyB8AFZY+uYFPyQh/XqYbTE&#10;XLsrH+lShEpECPscFZgQulxKXxqy6MeuI47eyfUWQ5R9JXWP1wi3rZwkyVRarDkuGOxoY6hsirNV&#10;kCV23zTzycHbl9/01Wy27r37VurpcXhbgAg0hHv4v73TCmZpNofbm/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NknHxQAAAN0AAAAPAAAAAAAAAAAAAAAAAJgCAABkcnMv&#10;ZG93bnJldi54bWxQSwUGAAAAAAQABAD1AAAAigMAAAAA&#10;" filled="f" stroked="f">
                    <v:textbox style="mso-fit-shape-to-text:t">
                      <w:txbxContent>
                        <w:p w:rsidR="00016A0D" w:rsidRDefault="00016A0D"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v:textbox>
                  </v:shape>
                  <v:shape id="Прямая со стрелкой 7190" o:spid="_x0000_s1473" type="#_x0000_t32" style="position:absolute;left:15001;top:8572;width:5001;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8UnLsIAAADdAAAADwAAAGRycy9kb3ducmV2LnhtbERPTYvCMBC9C/6HMII3TRV1tRpFFoTd&#10;o2ZBehuasa02k9Jktbu/3hwEj4/3vdl1thZ3an3lWMFknIAgzp2puFDwow+jJQgfkA3WjknBH3nY&#10;bfu9DabGPfhI91MoRAxhn6KCMoQmldLnJVn0Y9cQR+7iWoshwraQpsVHDLe1nCbJQlqsODaU2NBn&#10;Sfnt9GsV6IvO/gutZ/6a5Uf9vTjMz1mt1HDQ7dcgAnXhLX65v4yCj8kq7o9v4hOQ2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8UnLsIAAADdAAAADwAAAAAAAAAAAAAA&#10;AAChAgAAZHJzL2Rvd25yZXYueG1sUEsFBgAAAAAEAAQA+QAAAJADAAAAAA==&#10;" strokecolor="#44546a [3215]" strokeweight="3pt">
                    <v:stroke endarrow="open" joinstyle="miter"/>
                  </v:shape>
                  <v:shape id="Picture 6" o:spid="_x0000_s1474" type="#_x0000_t75" alt="http://www.ukraineindustrial.info/wp-content/uploads/2015/09/tank-ohl.jpg" style="position:absolute;left:17859;top:4286;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4tqiLJAAAA3QAAAA8AAABkcnMvZG93bnJldi54bWxEj1tLw0AUhN8F/8NyhL6UdpOgvaTdFhEq&#10;gqXQC9q+HbLHJJg9G7KbJvrrXUHwcZiZb5jlujeVuFLjSssK4nEEgjizuuRcwem4Gc1AOI+ssbJM&#10;Cr7IwXp1e7PEVNuO93Q9+FwECLsUFRTe16mULivIoBvbmjh4H7Yx6INscqkb7ALcVDKJook0WHJY&#10;KLCmp4Kyz0NrFHy/J9Ww7C5D/ZrszNv5vn1+2LZKDe76xwUIT73/D/+1X7SCaTyP4fdNeAJy9QM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ri2qIskAAADdAAAADwAAAAAAAAAA&#10;AAAAAACfAgAAZHJzL2Rvd25yZXYueG1sUEsFBgAAAAAEAAQA9wAAAJUDAAAAAA==&#10;" filled="t" fillcolor="#5b9bd5 [3204]">
                    <v:imagedata r:id="rId63" o:title="tank-ohl"/>
                  </v:shape>
                  <v:shape id="TextBox 16" o:spid="_x0000_s1475" type="#_x0000_t202" style="position:absolute;left:17428;top:2015;width:4293;height:277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tNa8UA&#10;AADdAAAADwAAAGRycy9kb3ducmV2LnhtbESPwW7CMBBE75X4B2uRuIGTCFoIGIRokXorBT5gFS9x&#10;SLyOYhfSfn1dCanH0cy80aw2vW3EjTpfOVaQThIQxIXTFZcKzqf9eA7CB2SNjWNS8E0eNuvB0wpz&#10;7e78SbdjKEWEsM9RgQmhzaX0hSGLfuJa4uhdXGcxRNmVUnd4j3DbyCxJnqXFiuOCwZZ2hor6+GUV&#10;zBP7UdeL7ODt9Cedmd2re2uvSo2G/XYJIlAf/sOP9rtW8JIuMvh7E5+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S01rxQAAAN0AAAAPAAAAAAAAAAAAAAAAAJgCAABkcnMv&#10;ZG93bnJldi54bWxQSwUGAAAAAAQABAD1AAAAigMAAAAA&#10;" filled="f" stroked="f">
                    <v:textbox style="mso-fit-shape-to-text:t">
                      <w:txbxContent>
                        <w:p w:rsidR="00016A0D" w:rsidRDefault="00016A0D"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v:textbox>
                  </v:shape>
                  <v:shape id="Прямая со стрелкой 7193" o:spid="_x0000_s1476" type="#_x0000_t32" style="position:absolute;left:-1429;top:14287;width:5001;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xe5WcYAAADdAAAADwAAAGRycy9kb3ducmV2LnhtbESPQWvCQBSE70L/w/IK3nRjbW2NbqQU&#10;BD3qCpLbI/tM0mbfhuw2xv56t1DocZiZb5j1ZrCN6KnztWMFs2kCgrhwpuZSwUlvJ28gfEA22Dgm&#10;BTfysMkeRmtMjbvygfpjKEWEsE9RQRVCm0rpi4os+qlriaN3cZ3FEGVXStPhNcJtI5+SZCEt1hwX&#10;Kmzpo6Li6/htFeiLzn9KrZ/9Z14c9H6xfTnnjVLjx+F9BSLQEP7Df+2dUfA6W87h9018AjK7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cXuVnGAAAA3QAAAA8AAAAAAAAA&#10;AAAAAAAAoQIAAGRycy9kb3ducmV2LnhtbFBLBQYAAAAABAAEAPkAAACUAwAAAAA=&#10;" strokecolor="#44546a [3215]" strokeweight="3pt">
                    <v:stroke endarrow="open" joinstyle="miter"/>
                  </v:shape>
                  <v:shape id="Picture 6" o:spid="_x0000_s1477" type="#_x0000_t75" alt="http://www.ukraineindustrial.info/wp-content/uploads/2015/09/tank-ohl.jpg" style="position:absolute;left:1428;top:10001;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5aCbrJAAAA3QAAAA8AAABkcnMvZG93bnJldi54bWxEj91Kw0AUhO8F32E5gjel3TS0VmM3QQSl&#10;YCmYFn/uDtljEsyeDdlNk/r0rlDwcpiZb5h1NppGHKlztWUF81kEgriwuuZSwWH/NL0F4TyyxsYy&#10;KTiRgyy9vFhjou3Ar3TMfSkChF2CCirv20RKV1Rk0M1sSxy8L9sZ9EF2pdQdDgFuGhlH0Y00WHNY&#10;qLClx4qK77w3Cn7e42ZSD58T/RLvzNvHon9ebnulrq/Gh3sQnkb/Hz63N1rBan63gL834QnI9Bc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vloJuskAAADdAAAADwAAAAAAAAAA&#10;AAAAAACfAgAAZHJzL2Rvd25yZXYueG1sUEsFBgAAAAAEAAQA9wAAAJUDAAAAAA==&#10;" filled="t" fillcolor="#5b9bd5 [3204]">
                    <v:imagedata r:id="rId63" o:title="tank-ohl"/>
                  </v:shape>
                  <v:shape id="TextBox 19" o:spid="_x0000_s1478" type="#_x0000_t202" style="position:absolute;left:1000;top:7728;width:4293;height:27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LVH8YA&#10;AADdAAAADwAAAGRycy9kb3ducmV2LnhtbESPzW7CMBCE75V4B2uRegMnERRIMVEFrdRb+ekDrOJt&#10;nCZeR7ELKU+PKyH1OJqZbzTrYrCtOFPva8cK0mkCgrh0uuZKwefpbbIE4QOyxtYxKfglD8Vm9LDG&#10;XLsLH+h8DJWIEPY5KjAhdLmUvjRk0U9dRxy9L9dbDFH2ldQ9XiLctjJLkidpsea4YLCjraGyOf5Y&#10;BcvEfjTNKtt7O7umc7PdudfuW6nH8fDyDCLQEP7D9/a7VrBIV3P4exOfgN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qLVH8YAAADdAAAADwAAAAAAAAAAAAAAAACYAgAAZHJz&#10;L2Rvd25yZXYueG1sUEsFBgAAAAAEAAQA9QAAAIsDAAAAAA==&#10;" filled="f" stroked="f">
                    <v:textbox style="mso-fit-shape-to-text:t">
                      <w:txbxContent>
                        <w:p w:rsidR="00016A0D" w:rsidRDefault="00016A0D"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v:textbox>
                  </v:shape>
                  <v:shape id="Прямая со стрелкой 7196" o:spid="_x0000_s1479" type="#_x0000_t32" style="position:absolute;left:4287;top:12858;width:5000;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2AawcUAAADdAAAADwAAAGRycy9kb3ducmV2LnhtbESPQWvCQBSE70L/w/IK3nRj0Vijq5SC&#10;UI+6QsntkX0mabNvQ3arqb/eFQSPw8x8w6w2vW3EmTpfO1YwGScgiAtnai4VHPV29A7CB2SDjWNS&#10;8E8eNuuXwQoz4y68p/MhlCJC2GeooAqhzaT0RUUW/di1xNE7uc5iiLIrpenwEuG2kW9JkkqLNceF&#10;Clv6rKj4PfxZBfqk82up9dT/5MVe79Lt7DtvlBq+9h9LEIH68Aw/2l9GwXyySOH+Jj4Bub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2AawcUAAADdAAAADwAAAAAAAAAA&#10;AAAAAAChAgAAZHJzL2Rvd25yZXYueG1sUEsFBgAAAAAEAAQA+QAAAJMDAAAAAA==&#10;" strokecolor="#44546a [3215]" strokeweight="3pt">
                    <v:stroke endarrow="open" joinstyle="miter"/>
                  </v:shape>
                  <v:shape id="Picture 6" o:spid="_x0000_s1480" type="#_x0000_t75" alt="http://www.ukraineindustrial.info/wp-content/uploads/2015/09/tank-ohl.jpg" style="position:absolute;left:7143;top:8572;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6Il83KAAAA3QAAAA8AAABkcnMvZG93bnJldi54bWxEj1tLw0AUhN8F/8NyBF9Ku2lQq7GbIEKL&#10;UBF6wcvbIXtMgtmzIbtp0v76bqHg4zAz3zDzbDC12FPrKssKppMIBHFudcWFgt12MX4E4Tyyxtoy&#10;KTiQgyy9vppjom3Pa9pvfCEChF2CCkrvm0RKl5dk0E1sQxy8X9sa9EG2hdQt9gFuahlH0YM0WHFY&#10;KLGh15Lyv01nFBy/4npU9T8jvYo/zOf3Xbe8f++Uur0ZXp5BeBr8f/jSftMKZtOnGZzfhCcg0xM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E6Il83KAAAA3QAAAA8AAAAAAAAA&#10;AAAAAAAAnwIAAGRycy9kb3ducmV2LnhtbFBLBQYAAAAABAAEAPcAAACWAwAAAAA=&#10;" filled="t" fillcolor="#5b9bd5 [3204]">
                    <v:imagedata r:id="rId63" o:title="tank-ohl"/>
                  </v:shape>
                  <v:shape id="TextBox 22" o:spid="_x0000_s1481" type="#_x0000_t202" style="position:absolute;left:6714;top:6300;width:4293;height:27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N6gcIA&#10;AADdAAAADwAAAGRycy9kb3ducmV2LnhtbERPS27CMBDdI3EHa5C6Ayeo5RMwCNFWYkcLHGAUD3FI&#10;PI5iA2lPjxdILJ/ef7nubC1u1PrSsYJ0lIAgzp0uuVBwOn4PZyB8QNZYOyYFf+Rhver3lphpd+df&#10;uh1CIWII+wwVmBCaTEqfG7LoR64hjtzZtRZDhG0hdYv3GG5rOU6SibRYcmww2NDWUF4drlbBLLH7&#10;qpqPf7x9/08/zPbTfTUXpd4G3WYBIlAXXuKne6cVTNN5nBvfxCcgV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o3qBwgAAAN0AAAAPAAAAAAAAAAAAAAAAAJgCAABkcnMvZG93&#10;bnJldi54bWxQSwUGAAAAAAQABAD1AAAAhwMAAAAA&#10;" filled="f" stroked="f">
                    <v:textbox style="mso-fit-shape-to-text:t">
                      <w:txbxContent>
                        <w:p w:rsidR="00016A0D" w:rsidRDefault="00016A0D"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v:textbox>
                  </v:shape>
                  <v:shape id="Picture 6" o:spid="_x0000_s1482" type="#_x0000_t75" alt="http://www.ukraineindustrial.info/wp-content/uploads/2015/09/tank-ohl.jpg" style="position:absolute;left:13573;top:17145;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HjgjGAAAA3QAAAA8AAABkcnMvZG93bnJldi54bWxEj8FqwzAQRO+B/oPYQi+hkeND47hRQkko&#10;DSU+xOkHLNbWNrVWRlJs9++rQiDHYWbeMJvdZDoxkPOtZQXLRQKCuLK65VrB1+X9OQPhA7LGzjIp&#10;+CUPu+3DbIO5tiOfaShDLSKEfY4KmhD6XEpfNWTQL2xPHL1v6wyGKF0ttcMxwk0n0yR5kQZbjgsN&#10;9rRvqPopr0bB/qP4nNvCHUOanIpD0Q+XbJBKPT1Ob68gAk3hHr61j1rBarlew/+b+ATk9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MeOCMYAAADdAAAADwAAAAAAAAAAAAAA&#10;AACfAgAAZHJzL2Rvd25yZXYueG1sUEsFBgAAAAAEAAQA9wAAAJIDAAAAAA==&#10;" filled="t" fillcolor="#00b050">
                    <v:imagedata r:id="rId109" o:title="tank-ohl"/>
                  </v:shape>
                  <v:shape id="Прямая со стрелкой 11360" o:spid="_x0000_s1483" type="#_x0000_t32" style="position:absolute;left:15359;top:13930;width:3572;height:2857;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4+PRckAAADeAAAADwAAAGRycy9kb3ducmV2LnhtbESPQUvDQBCF7wX/wzKCt3ZThVDTbksV&#10;FO0h2NhSj0N2TILZ2Zhd0/TfOwfB2wzz5r33rTaja9VAfWg8G5jPElDEpbcNVwYO70/TBagQkS22&#10;nsnAhQJs1leTFWbWn3lPQxErJSYcMjRQx9hlWoeyJodh5jtiuX363mGUta+07fEs5q7Vt0mSaocN&#10;S0KNHT3WVH4VP87Avjjmz016/6bz1+0uf/j4XpwGNObmetwuQUUa47/47/vFSv35XSoAgiMz6PU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ePj0XJAAAA3gAAAA8AAAAA&#10;AAAAAAAAAAAAoQIAAGRycy9kb3ducmV2LnhtbFBLBQYAAAAABAAEAPkAAACXAwAAAAA=&#10;" strokecolor="#44546a [3215]" strokeweight="3pt">
                    <v:stroke endarrow="open" joinstyle="miter"/>
                  </v:shape>
                  <v:shape id="Picture 6" o:spid="_x0000_s1484" type="#_x0000_t75" alt="http://www.ukraineindustrial.info/wp-content/uploads/2015/09/tank-ohl.jpg" style="position:absolute;left:30718;top:14287;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j+UbFAAAA3gAAAA8AAABkcnMvZG93bnJldi54bWxET0tqwzAQ3RdyBzGBbEotOwUT3CghJJSY&#10;Ui8a9wCDNbVNrZGRVMe5fVQodDeP953tfjaDmMj53rKCLElBEDdW99wq+KxfnzYgfEDWOFgmBTfy&#10;sN8tHrZYaHvlD5ouoRUxhH2BCroQxkJK33Rk0Cd2JI7cl3UGQ4SuldrhNYabQa7TNJcGe44NHY50&#10;7Kj5vvwYBcdz9fZoK1eGdfpenapxqjeTVGq1nA8vIALN4V/85y51nJ895xn8vhNvkL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4/lGxQAAAN4AAAAPAAAAAAAAAAAAAAAA&#10;AJ8CAABkcnMvZG93bnJldi54bWxQSwUGAAAAAAQABAD3AAAAkQMAAAAA&#10;" filled="t" fillcolor="#00b050">
                    <v:imagedata r:id="rId109" o:title="tank-ohl"/>
                  </v:shape>
                  <v:shape id="Прямая со стрелкой 11362" o:spid="_x0000_s1485" type="#_x0000_t32" style="position:absolute;left:20717;top:14287;width:10001;height:1429;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VDd8YAAADeAAAADwAAAGRycy9kb3ducmV2LnhtbERPS2vCQBC+F/wPywi91Y2WaomuIqGF&#10;Horig5behuyYjcnOhuyq6b93BcHbfHzPmS06W4sztb50rGA4SEAQ506XXCjY7z5f3kH4gKyxdkwK&#10;/snDYt57mmGq3YU3dN6GQsQQ9ikqMCE0qZQ+N2TRD1xDHLmDay2GCNtC6hYvMdzWcpQkY2mx5Nhg&#10;sKHMUF5tT1bB7+Tvu1ttJln1k52MxLdd9bE+KvXc75ZTEIG68BDf3V86zh++jkdweyfeIO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nlQ3fGAAAA3gAAAA8AAAAAAAAA&#10;AAAAAAAAoQIAAGRycy9kb3ducmV2LnhtbFBLBQYAAAAABAAEAPkAAACUAwAAAAA=&#10;" strokecolor="#44546a [3215]" strokeweight="3pt">
                    <v:stroke endarrow="open" joinstyle="miter"/>
                  </v:shape>
                  <v:shape id="Picture 6" o:spid="_x0000_s1486" type="#_x0000_t75" alt="http://www.ukraineindustrial.info/wp-content/uploads/2015/09/tank-ohl.jpg" style="position:absolute;left:4286;top:18573;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9wqrEAAAA3gAAAA8AAABkcnMvZG93bnJldi54bWxET0tqwzAQ3RdyBzGBbkoiO4YQnCihOJSa&#10;Ui/yOcBgTWxTa2QkxXFvXxUK3c3jfWd3mEwvRnK+s6wgXSYgiGurO24UXC9viw0IH5A19pZJwTd5&#10;OOxnTzvMtX3wicZzaEQMYZ+jgjaEIZfS1y0Z9Es7EEfuZp3BEKFrpHb4iOGml6skWUuDHceGFgcq&#10;Wqq/znejoHivPl5s5cqwSj6rYzWMl80olXqeT69bEIGm8C/+c5c6zk+zdQa/78Qb5P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F9wqrEAAAA3gAAAA8AAAAAAAAAAAAAAAAA&#10;nwIAAGRycy9kb3ducmV2LnhtbFBLBQYAAAAABAAEAPcAAACQAwAAAAA=&#10;" filled="t" fillcolor="#00b050">
                    <v:imagedata r:id="rId109" o:title="tank-ohl"/>
                  </v:shape>
                  <v:shape id="Прямая со стрелкой 11364" o:spid="_x0000_s1487" type="#_x0000_t32" style="position:absolute;left:7858;top:14287;width:10001;height:428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Yql/8UAAADeAAAADwAAAGRycy9kb3ducmV2LnhtbESP3YrCMBCF74V9hzAL3sia+otUo4ig&#10;yIIXuj7A0IxN3WbSbWKtb78RBO9mOGfOd2axam0pGqp94VjBoJ+AIM6cLjhXcP7Zfs1A+ICssXRM&#10;Ch7kYbX86Cww1e7OR2pOIRcxhH2KCkwIVSqlzwxZ9H1XEUft4mqLIa51LnWN9xhuSzlMkqm0WHAk&#10;GKxoYyj7Pd1s5H73zs36sivaCV53s+xAZP56SnU/2/UcRKA2vM2v672O9Qej6Rie78QZ5PI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Yql/8UAAADeAAAADwAAAAAAAAAA&#10;AAAAAAChAgAAZHJzL2Rvd25yZXYueG1sUEsFBgAAAAAEAAQA+QAAAJMDAAAAAA==&#10;" strokecolor="#44546a [3215]" strokeweight="3pt">
                    <v:stroke endarrow="open" joinstyle="miter"/>
                  </v:shape>
                  <v:shape id="Picture 6" o:spid="_x0000_s1488" type="#_x0000_t75" alt="http://www.ukraineindustrial.info/wp-content/uploads/2015/09/tank-ohl.jpg" style="position:absolute;left:12858;width:3671;height:32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Y/0XDAAAA3gAAAA8AAABkcnMvZG93bnJldi54bWxET9uKwjAQfV/wH8IIviyaqqxINYq4iCLb&#10;By8fMDRjW2wmJcnW+vdGWNi3OZzrLNedqUVLzleWFYxHCQji3OqKCwXXy244B+EDssbaMil4kof1&#10;qvexxFTbB5+oPYdCxBD2KSooQ2hSKX1ekkE/sg1x5G7WGQwRukJqh48Ybmo5SZKZNFhxbCixoW1J&#10;+f38axRs99nx02buECbJT/adNe1l3kqlBv1uswARqAv/4j/3Qcf54+nsC97vxBvk6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dj/RcMAAADeAAAADwAAAAAAAAAAAAAAAACf&#10;AgAAZHJzL2Rvd25yZXYueG1sUEsFBgAAAAAEAAQA9wAAAI8DAAAAAA==&#10;" filled="t" fillcolor="#00b050">
                    <v:imagedata r:id="rId109" o:title="tank-ohl"/>
                  </v:shape>
                  <v:shape id="Прямая со стрелкой 11366" o:spid="_x0000_s1489" type="#_x0000_t32" style="position:absolute;left:11073;top:6786;width:10001;height:2143;rotation: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xANsMAAADeAAAADwAAAGRycy9kb3ducmV2LnhtbERPS2sCMRC+F/wPYYTealZbFtluFBEV&#10;Cx5aa+/DZvaByWTdRHf9902h4G0+vufky8EacaPON44VTCcJCOLC6YYrBafv7cschA/IGo1jUnAn&#10;D8vF6CnHTLuev+h2DJWIIewzVFCH0GZS+qImi37iWuLIla6zGCLsKqk77GO4NXKWJKm02HBsqLGl&#10;dU3F+Xi1Ci7bN3Nwn8zmVF7W1G8OH7ufuVLP42H1DiLQEB7if/dex/nT1zSFv3fiDXLx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zMQDbDAAAA3gAAAA8AAAAAAAAAAAAA&#10;AAAAoQIAAGRycy9kb3ducmV2LnhtbFBLBQYAAAAABAAEAPkAAACRAwAAAAA=&#10;" strokecolor="#44546a [3215]" strokeweight="3pt">
                    <v:stroke endarrow="open" joinstyle="miter"/>
                  </v:shape>
                </v:group>
                <v:group id="Группа 23" o:spid="_x0000_s1490" style="position:absolute;left:318;top:38170;width:21216;height:9214" coordsize="21220,92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FFsk7FAAAA3gAA&#10;AA8AAAAAAAAAAAAAAAAAqgIAAGRycy9kb3ducmV2LnhtbFBLBQYAAAAABAAEAPoAAACcAwAAAAA=&#10;">
                  <v:shape id="Picture 6" o:spid="_x0000_s1491" type="#_x0000_t75" alt="http://www.ukraineindustrial.info/wp-content/uploads/2015/09/tank-ohl.jpg" style="position:absolute;top:4763;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UNvGAAAA3gAAAA8AAABkcnMvZG93bnJldi54bWxEj0FrwkAQhe+F/odlCr2UulFBJHUVsYgi&#10;5qD2BwzZaRLMzobdbUz/vXMQvM3w3rz3zWI1uFb1FGLj2cB4lIEiLr1tuDLwc9l+zkHFhGyx9UwG&#10;/inCavn6ssDc+hufqD+nSkkIxxwN1Cl1udaxrMlhHPmOWLRfHxwmWUOlbcCbhLtWT7Jsph02LA01&#10;drSpqbye/5yBza44fPgi7NMkOxbfRddf5r025v1tWH+BSjSkp/lxvbeCP57OhFfekRn08g4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9lQ28YAAADeAAAADwAAAAAAAAAAAAAA&#10;AACfAgAAZHJzL2Rvd25yZXYueG1sUEsFBgAAAAAEAAQA9wAAAJIDAAAAAA==&#10;" filled="t" fillcolor="#00b050">
                    <v:imagedata r:id="rId109" o:title="tank-ohl"/>
                  </v:shape>
                  <v:shape id="Picture 6" o:spid="_x0000_s1492" type="#_x0000_t75" alt="http://www.ukraineindustrial.info/wp-content/uploads/2015/09/tank-ohl.jpg" style="position:absolute;top:543;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zC9LHAAAA3gAAAA8AAABkcnMvZG93bnJldi54bWxET9tKw0AQfRf8h2UEX4rZNNrSxmyLCIqg&#10;CFbp5W3IjkkwOxt2N030611B6NscznWK9WhacSTnG8sKpkkKgri0uuFKwcf7w9UChA/IGlvLpOCb&#10;PKxX52cF5toO/EbHTahEDGGfo4I6hC6X0pc1GfSJ7Ygj92mdwRChq6R2OMRw08osTefSYMOxocaO&#10;7msqvza9UfCzy9pJMxwm+jl7Ndv9Tf84e+mVurwY725BBBrDSfzvftJx/vR6voS/d+INcvU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czC9LHAAAA3gAAAA8AAAAAAAAAAAAA&#10;AAAAnwIAAGRycy9kb3ducmV2LnhtbFBLBQYAAAAABAAEAPcAAACTAwAAAAA=&#10;" filled="t" fillcolor="#5b9bd5 [3204]">
                    <v:imagedata r:id="rId63" o:title="tank-ohl"/>
                  </v:shape>
                  <v:rect id="Прямоугольник 11370" o:spid="_x0000_s1493" style="position:absolute;left:4439;width:16781;height:4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O2s8YA&#10;AADeAAAADwAAAGRycy9kb3ducmV2LnhtbESPT0/DMAzF70j7DpGRuLF0IMFUlk0MCQHaAe0Pdy/x&#10;2mqNUyVZ2317fEDiZsvP773fYjX6VvUUUxPYwGxagCK2wTVcGTjs3+/noFJGdtgGJgNXSrBaTm4W&#10;WLow8Jb6Xa6UmHAq0UCdc1dqnWxNHtM0dMRyO4XoMcsaK+0iDmLuW/1QFE/aY8OSUGNHbzXZ8+7i&#10;DfyE03rw9shf/fW7uXxsorXzjTF3t+PrC6hMY/4X/31/Oqk/e3wWAMGRGf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lO2s8YAAADeAAAADwAAAAAAAAAAAAAAAACYAgAAZHJz&#10;L2Rvd25yZXYueG1sUEsFBgAAAAAEAAQA9QAAAIsDAAAAAA==&#10;" filled="f" stroked="f" strokeweight="1pt">
                    <v:textbox>
                      <w:txbxContent>
                        <w:p w:rsidR="00016A0D" w:rsidRDefault="00016A0D" w:rsidP="00E06861">
                          <w:pPr>
                            <w:pStyle w:val="a7"/>
                            <w:numPr>
                              <w:ilvl w:val="0"/>
                              <w:numId w:val="19"/>
                            </w:numPr>
                            <w:rPr>
                              <w:sz w:val="20"/>
                            </w:rPr>
                          </w:pPr>
                          <w:r>
                            <w:rPr>
                              <w:b/>
                              <w:bCs/>
                              <w:color w:val="000000" w:themeColor="text1"/>
                              <w:kern w:val="24"/>
                              <w:sz w:val="20"/>
                              <w:szCs w:val="20"/>
                              <w:lang w:val="en-US"/>
                            </w:rPr>
                            <w:t>Existing MPPs</w:t>
                          </w:r>
                        </w:p>
                      </w:txbxContent>
                    </v:textbox>
                  </v:rect>
                  <v:rect id="Прямоугольник 11371" o:spid="_x0000_s1494" style="position:absolute;left:4383;top:4667;width:16781;height:4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8TKMMA&#10;AADeAAAADwAAAGRycy9kb3ducmV2LnhtbERP32vCMBB+F/wfwgm+adoJm3RG0cHYhg9j6t5vydmW&#10;NZeSxLb+94sg7O0+vp+32gy2ER35UDtWkM8zEMTamZpLBafj62wJIkRkg41jUnClAJv1eLTCwrie&#10;v6g7xFKkEA4FKqhibAspg67IYpi7ljhxZ+ctxgR9KY3HPoXbRj5k2aO0WHNqqLCll4r07+FiFXy7&#10;8663+oc/uutnfXnbe62Xe6Wmk2H7DCLSEP/Fd/e7SfPzxVMOt3fSDX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R8TKMMAAADeAAAADwAAAAAAAAAAAAAAAACYAgAAZHJzL2Rv&#10;d25yZXYueG1sUEsFBgAAAAAEAAQA9QAAAIgDAAAAAA==&#10;" filled="f" stroked="f" strokeweight="1pt">
                    <v:textbox>
                      <w:txbxContent>
                        <w:p w:rsidR="00016A0D" w:rsidRDefault="00016A0D" w:rsidP="00E06861">
                          <w:pPr>
                            <w:pStyle w:val="a7"/>
                            <w:numPr>
                              <w:ilvl w:val="0"/>
                              <w:numId w:val="20"/>
                            </w:numPr>
                            <w:rPr>
                              <w:sz w:val="20"/>
                            </w:rPr>
                          </w:pPr>
                          <w:r>
                            <w:rPr>
                              <w:b/>
                              <w:bCs/>
                              <w:color w:val="000000" w:themeColor="text1"/>
                              <w:kern w:val="24"/>
                              <w:sz w:val="20"/>
                              <w:szCs w:val="20"/>
                              <w:lang w:val="en-US"/>
                            </w:rPr>
                            <w:t>Planned MPPs</w:t>
                          </w:r>
                        </w:p>
                      </w:txbxContent>
                    </v:textbox>
                  </v:rect>
                </v:group>
              </v:group>
            </w:pict>
          </mc:Fallback>
        </mc:AlternateContent>
      </w:r>
    </w:p>
    <w:p w:rsidR="00497700" w:rsidRPr="001E3149" w:rsidRDefault="00521394" w:rsidP="000574F1">
      <w:pPr>
        <w:jc w:val="center"/>
        <w:rPr>
          <w:lang w:val="en-US"/>
        </w:rPr>
      </w:pPr>
      <w:r>
        <w:rPr>
          <w:noProof/>
        </w:rPr>
        <mc:AlternateContent>
          <mc:Choice Requires="wps">
            <w:drawing>
              <wp:anchor distT="0" distB="0" distL="114300" distR="114300" simplePos="0" relativeHeight="251383296" behindDoc="0" locked="0" layoutInCell="1" allowOverlap="1" wp14:anchorId="3D9738D4" wp14:editId="6D6BF20F">
                <wp:simplePos x="0" y="0"/>
                <wp:positionH relativeFrom="column">
                  <wp:posOffset>2596688</wp:posOffset>
                </wp:positionH>
                <wp:positionV relativeFrom="paragraph">
                  <wp:posOffset>110372</wp:posOffset>
                </wp:positionV>
                <wp:extent cx="1116419" cy="202018"/>
                <wp:effectExtent l="0" t="0" r="26670" b="26670"/>
                <wp:wrapNone/>
                <wp:docPr id="571" name="Прямоугольник 571"/>
                <wp:cNvGraphicFramePr/>
                <a:graphic xmlns:a="http://schemas.openxmlformats.org/drawingml/2006/main">
                  <a:graphicData uri="http://schemas.microsoft.com/office/word/2010/wordprocessingShape">
                    <wps:wsp>
                      <wps:cNvSpPr/>
                      <wps:spPr>
                        <a:xfrm>
                          <a:off x="0" y="0"/>
                          <a:ext cx="1116419" cy="202018"/>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521394">
                            <w:pPr>
                              <w:pStyle w:val="aff6"/>
                              <w:rPr>
                                <w:rFonts w:ascii="Times New Roman" w:hAnsi="Times New Roman" w:cs="Times New Roman"/>
                                <w:sz w:val="16"/>
                                <w:szCs w:val="16"/>
                                <w:lang w:val="en-US"/>
                              </w:rPr>
                            </w:pPr>
                            <w:proofErr w:type="gramStart"/>
                            <w:r w:rsidRPr="00D12F87">
                              <w:rPr>
                                <w:rFonts w:ascii="Times New Roman" w:hAnsi="Times New Roman" w:cs="Times New Roman"/>
                                <w:sz w:val="14"/>
                                <w:szCs w:val="14"/>
                                <w:lang w:val="en-US"/>
                              </w:rPr>
                              <w:t>By raw mat.</w:t>
                            </w:r>
                            <w:proofErr w:type="gramEnd"/>
                            <w:r w:rsidRPr="00D12F87">
                              <w:rPr>
                                <w:rFonts w:ascii="Times New Roman" w:hAnsi="Times New Roman" w:cs="Times New Roman"/>
                                <w:sz w:val="14"/>
                                <w:szCs w:val="14"/>
                                <w:lang w:val="en-US"/>
                              </w:rPr>
                              <w:t xml:space="preserve">  By</w:t>
                            </w:r>
                            <w:r>
                              <w:rPr>
                                <w:rFonts w:ascii="Times New Roman" w:hAnsi="Times New Roman" w:cs="Times New Roman"/>
                                <w:sz w:val="16"/>
                                <w:szCs w:val="16"/>
                                <w:lang w:val="en-US"/>
                              </w:rPr>
                              <w:t xml:space="preserve"> </w:t>
                            </w:r>
                            <w:r w:rsidRPr="00D12F87">
                              <w:rPr>
                                <w:rFonts w:ascii="Times New Roman" w:hAnsi="Times New Roman" w:cs="Times New Roman"/>
                                <w:sz w:val="14"/>
                                <w:szCs w:val="14"/>
                                <w:lang w:val="en-US"/>
                              </w:rPr>
                              <w:t>finis</w:t>
                            </w:r>
                            <w:r>
                              <w:rPr>
                                <w:rFonts w:ascii="Times New Roman" w:hAnsi="Times New Roman" w:cs="Times New Roman"/>
                                <w:sz w:val="14"/>
                                <w:szCs w:val="14"/>
                                <w:lang w:val="en-US"/>
                              </w:rPr>
                              <w:t>hed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71" o:spid="_x0000_s1495" style="position:absolute;left:0;text-align:left;margin-left:204.45pt;margin-top:8.7pt;width:87.9pt;height:15.9pt;z-index:25138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" fillcolor="window" strokecolor="windowText" strokeweight="1pt">
                <v:textbox>
                  <w:txbxContent>
                    <w:p w:rsidR="00016A0D" w:rsidRPr="00246256" w:rsidRDefault="00016A0D" w:rsidP="00521394">
                      <w:pPr>
                        <w:pStyle w:val="aff6"/>
                        <w:rPr>
                          <w:rFonts w:ascii="Times New Roman" w:hAnsi="Times New Roman" w:cs="Times New Roman"/>
                          <w:sz w:val="16"/>
                          <w:szCs w:val="16"/>
                          <w:lang w:val="en-US"/>
                        </w:rPr>
                      </w:pPr>
                      <w:proofErr w:type="gramStart"/>
                      <w:r w:rsidRPr="00D12F87">
                        <w:rPr>
                          <w:rFonts w:ascii="Times New Roman" w:hAnsi="Times New Roman" w:cs="Times New Roman"/>
                          <w:sz w:val="14"/>
                          <w:szCs w:val="14"/>
                          <w:lang w:val="en-US"/>
                        </w:rPr>
                        <w:t>By raw mat.</w:t>
                      </w:r>
                      <w:proofErr w:type="gramEnd"/>
                      <w:r w:rsidRPr="00D12F87">
                        <w:rPr>
                          <w:rFonts w:ascii="Times New Roman" w:hAnsi="Times New Roman" w:cs="Times New Roman"/>
                          <w:sz w:val="14"/>
                          <w:szCs w:val="14"/>
                          <w:lang w:val="en-US"/>
                        </w:rPr>
                        <w:t xml:space="preserve">  By</w:t>
                      </w:r>
                      <w:r>
                        <w:rPr>
                          <w:rFonts w:ascii="Times New Roman" w:hAnsi="Times New Roman" w:cs="Times New Roman"/>
                          <w:sz w:val="16"/>
                          <w:szCs w:val="16"/>
                          <w:lang w:val="en-US"/>
                        </w:rPr>
                        <w:t xml:space="preserve"> </w:t>
                      </w:r>
                      <w:r w:rsidRPr="00D12F87">
                        <w:rPr>
                          <w:rFonts w:ascii="Times New Roman" w:hAnsi="Times New Roman" w:cs="Times New Roman"/>
                          <w:sz w:val="14"/>
                          <w:szCs w:val="14"/>
                          <w:lang w:val="en-US"/>
                        </w:rPr>
                        <w:t>finis</w:t>
                      </w:r>
                      <w:r>
                        <w:rPr>
                          <w:rFonts w:ascii="Times New Roman" w:hAnsi="Times New Roman" w:cs="Times New Roman"/>
                          <w:sz w:val="14"/>
                          <w:szCs w:val="14"/>
                          <w:lang w:val="en-US"/>
                        </w:rPr>
                        <w:t>hed</w:t>
                      </w:r>
                    </w:p>
                  </w:txbxContent>
                </v:textbox>
              </v:rect>
            </w:pict>
          </mc:Fallback>
        </mc:AlternateContent>
      </w:r>
      <w:r>
        <w:rPr>
          <w:noProof/>
        </w:rPr>
        <mc:AlternateContent>
          <mc:Choice Requires="wps">
            <w:drawing>
              <wp:anchor distT="0" distB="0" distL="114300" distR="114300" simplePos="0" relativeHeight="251356672" behindDoc="0" locked="0" layoutInCell="1" allowOverlap="1" wp14:anchorId="61320981" wp14:editId="57A394F8">
                <wp:simplePos x="0" y="0"/>
                <wp:positionH relativeFrom="column">
                  <wp:posOffset>4250858</wp:posOffset>
                </wp:positionH>
                <wp:positionV relativeFrom="paragraph">
                  <wp:posOffset>102999</wp:posOffset>
                </wp:positionV>
                <wp:extent cx="1116419" cy="202018"/>
                <wp:effectExtent l="0" t="0" r="26670" b="26670"/>
                <wp:wrapNone/>
                <wp:docPr id="11597" name="Прямоугольник 11597"/>
                <wp:cNvGraphicFramePr/>
                <a:graphic xmlns:a="http://schemas.openxmlformats.org/drawingml/2006/main">
                  <a:graphicData uri="http://schemas.microsoft.com/office/word/2010/wordprocessingShape">
                    <wps:wsp>
                      <wps:cNvSpPr/>
                      <wps:spPr>
                        <a:xfrm>
                          <a:off x="0" y="0"/>
                          <a:ext cx="1116419" cy="202018"/>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521394">
                            <w:pPr>
                              <w:pStyle w:val="aff6"/>
                              <w:rPr>
                                <w:rFonts w:ascii="Times New Roman" w:hAnsi="Times New Roman" w:cs="Times New Roman"/>
                                <w:sz w:val="16"/>
                                <w:szCs w:val="16"/>
                                <w:lang w:val="en-US"/>
                              </w:rPr>
                            </w:pPr>
                            <w:r>
                              <w:rPr>
                                <w:rFonts w:ascii="Times New Roman" w:hAnsi="Times New Roman" w:cs="Times New Roman"/>
                                <w:sz w:val="14"/>
                                <w:szCs w:val="14"/>
                                <w:lang w:val="en-US"/>
                              </w:rPr>
                              <w:t>R</w:t>
                            </w:r>
                            <w:r w:rsidRPr="00D12F87">
                              <w:rPr>
                                <w:rFonts w:ascii="Times New Roman" w:hAnsi="Times New Roman" w:cs="Times New Roman"/>
                                <w:sz w:val="14"/>
                                <w:szCs w:val="14"/>
                                <w:lang w:val="en-US"/>
                              </w:rPr>
                              <w:t>aw mat</w:t>
                            </w:r>
                            <w:r>
                              <w:rPr>
                                <w:rFonts w:ascii="Times New Roman" w:hAnsi="Times New Roman" w:cs="Times New Roman"/>
                                <w:sz w:val="14"/>
                                <w:szCs w:val="14"/>
                                <w:lang w:val="en-US"/>
                              </w:rPr>
                              <w:t>erials   Fi</w:t>
                            </w:r>
                            <w:r w:rsidRPr="00D12F87">
                              <w:rPr>
                                <w:rFonts w:ascii="Times New Roman" w:hAnsi="Times New Roman" w:cs="Times New Roman"/>
                                <w:sz w:val="14"/>
                                <w:szCs w:val="14"/>
                                <w:lang w:val="en-US"/>
                              </w:rPr>
                              <w:t>nis</w:t>
                            </w:r>
                            <w:r>
                              <w:rPr>
                                <w:rFonts w:ascii="Times New Roman" w:hAnsi="Times New Roman" w:cs="Times New Roman"/>
                                <w:sz w:val="14"/>
                                <w:szCs w:val="14"/>
                                <w:lang w:val="en-US"/>
                              </w:rPr>
                              <w:t>hed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597" o:spid="_x0000_s1496" style="position:absolute;left:0;text-align:left;margin-left:334.7pt;margin-top:8.1pt;width:87.9pt;height:15.9pt;z-index:25135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" fillcolor="window" strokecolor="windowText" strokeweight="1pt">
                <v:textbox>
                  <w:txbxContent>
                    <w:p w:rsidR="00016A0D" w:rsidRPr="00246256" w:rsidRDefault="00016A0D" w:rsidP="00521394">
                      <w:pPr>
                        <w:pStyle w:val="aff6"/>
                        <w:rPr>
                          <w:rFonts w:ascii="Times New Roman" w:hAnsi="Times New Roman" w:cs="Times New Roman"/>
                          <w:sz w:val="16"/>
                          <w:szCs w:val="16"/>
                          <w:lang w:val="en-US"/>
                        </w:rPr>
                      </w:pPr>
                      <w:r>
                        <w:rPr>
                          <w:rFonts w:ascii="Times New Roman" w:hAnsi="Times New Roman" w:cs="Times New Roman"/>
                          <w:sz w:val="14"/>
                          <w:szCs w:val="14"/>
                          <w:lang w:val="en-US"/>
                        </w:rPr>
                        <w:t>R</w:t>
                      </w:r>
                      <w:r w:rsidRPr="00D12F87">
                        <w:rPr>
                          <w:rFonts w:ascii="Times New Roman" w:hAnsi="Times New Roman" w:cs="Times New Roman"/>
                          <w:sz w:val="14"/>
                          <w:szCs w:val="14"/>
                          <w:lang w:val="en-US"/>
                        </w:rPr>
                        <w:t>aw mat</w:t>
                      </w:r>
                      <w:r>
                        <w:rPr>
                          <w:rFonts w:ascii="Times New Roman" w:hAnsi="Times New Roman" w:cs="Times New Roman"/>
                          <w:sz w:val="14"/>
                          <w:szCs w:val="14"/>
                          <w:lang w:val="en-US"/>
                        </w:rPr>
                        <w:t>erials   Fi</w:t>
                      </w:r>
                      <w:r w:rsidRPr="00D12F87">
                        <w:rPr>
                          <w:rFonts w:ascii="Times New Roman" w:hAnsi="Times New Roman" w:cs="Times New Roman"/>
                          <w:sz w:val="14"/>
                          <w:szCs w:val="14"/>
                          <w:lang w:val="en-US"/>
                        </w:rPr>
                        <w:t>nis</w:t>
                      </w:r>
                      <w:r>
                        <w:rPr>
                          <w:rFonts w:ascii="Times New Roman" w:hAnsi="Times New Roman" w:cs="Times New Roman"/>
                          <w:sz w:val="14"/>
                          <w:szCs w:val="14"/>
                          <w:lang w:val="en-US"/>
                        </w:rPr>
                        <w:t>hed</w:t>
                      </w:r>
                    </w:p>
                  </w:txbxContent>
                </v:textbox>
              </v:rect>
            </w:pict>
          </mc:Fallback>
        </mc:AlternateContent>
      </w:r>
    </w:p>
    <w:p w:rsidR="00497700" w:rsidRPr="001E3149" w:rsidRDefault="00521394" w:rsidP="000574F1">
      <w:pPr>
        <w:jc w:val="center"/>
        <w:rPr>
          <w:lang w:val="en-US"/>
        </w:rPr>
      </w:pPr>
      <w:r>
        <w:rPr>
          <w:noProof/>
        </w:rPr>
        <mc:AlternateContent>
          <mc:Choice Requires="wps">
            <w:drawing>
              <wp:anchor distT="0" distB="0" distL="114300" distR="114300" simplePos="0" relativeHeight="251408896" behindDoc="0" locked="0" layoutInCell="1" allowOverlap="1" wp14:anchorId="3996D8A4" wp14:editId="6B01F0A7">
                <wp:simplePos x="0" y="0"/>
                <wp:positionH relativeFrom="column">
                  <wp:posOffset>1760350</wp:posOffset>
                </wp:positionH>
                <wp:positionV relativeFrom="paragraph">
                  <wp:posOffset>139388</wp:posOffset>
                </wp:positionV>
                <wp:extent cx="883404" cy="333213"/>
                <wp:effectExtent l="0" t="0" r="12065" b="10160"/>
                <wp:wrapNone/>
                <wp:docPr id="11612" name="Прямоугольник 11612"/>
                <wp:cNvGraphicFramePr/>
                <a:graphic xmlns:a="http://schemas.openxmlformats.org/drawingml/2006/main">
                  <a:graphicData uri="http://schemas.microsoft.com/office/word/2010/wordprocessingShape">
                    <wps:wsp>
                      <wps:cNvSpPr/>
                      <wps:spPr>
                        <a:xfrm>
                          <a:off x="0" y="0"/>
                          <a:ext cx="883404" cy="333213"/>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835C16" w:rsidRDefault="00016A0D" w:rsidP="00521394">
                            <w:pPr>
                              <w:pStyle w:val="aff6"/>
                              <w:rPr>
                                <w:rFonts w:ascii="Times New Roman" w:hAnsi="Times New Roman" w:cs="Times New Roman"/>
                                <w:sz w:val="16"/>
                                <w:szCs w:val="16"/>
                                <w:lang w:val="en-US"/>
                              </w:rPr>
                            </w:pPr>
                            <w:r w:rsidRPr="00835C16">
                              <w:rPr>
                                <w:rFonts w:ascii="Times New Roman" w:hAnsi="Times New Roman" w:cs="Times New Roman"/>
                                <w:sz w:val="16"/>
                                <w:szCs w:val="16"/>
                                <w:lang w:val="en-US"/>
                              </w:rPr>
                              <w:t>LLP “</w:t>
                            </w:r>
                            <w:r>
                              <w:rPr>
                                <w:rFonts w:ascii="Times New Roman" w:hAnsi="Times New Roman" w:cs="Times New Roman"/>
                                <w:sz w:val="16"/>
                                <w:szCs w:val="16"/>
                                <w:lang w:val="en-US"/>
                              </w:rPr>
                              <w:t>Medeu commerce”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612" o:spid="_x0000_s1497" style="position:absolute;left:0;text-align:left;margin-left:138.6pt;margin-top:11pt;width:69.55pt;height:26.25pt;z-index:25140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" fillcolor="window" strokecolor="windowText" strokeweight="1pt">
                <v:textbox>
                  <w:txbxContent>
                    <w:p w:rsidR="00016A0D" w:rsidRPr="00835C16" w:rsidRDefault="00016A0D" w:rsidP="00521394">
                      <w:pPr>
                        <w:pStyle w:val="aff6"/>
                        <w:rPr>
                          <w:rFonts w:ascii="Times New Roman" w:hAnsi="Times New Roman" w:cs="Times New Roman"/>
                          <w:sz w:val="16"/>
                          <w:szCs w:val="16"/>
                          <w:lang w:val="en-US"/>
                        </w:rPr>
                      </w:pPr>
                      <w:r w:rsidRPr="00835C16">
                        <w:rPr>
                          <w:rFonts w:ascii="Times New Roman" w:hAnsi="Times New Roman" w:cs="Times New Roman"/>
                          <w:sz w:val="16"/>
                          <w:szCs w:val="16"/>
                          <w:lang w:val="en-US"/>
                        </w:rPr>
                        <w:t>LLP “</w:t>
                      </w:r>
                      <w:r>
                        <w:rPr>
                          <w:rFonts w:ascii="Times New Roman" w:hAnsi="Times New Roman" w:cs="Times New Roman"/>
                          <w:sz w:val="16"/>
                          <w:szCs w:val="16"/>
                          <w:lang w:val="en-US"/>
                        </w:rPr>
                        <w:t>Medeu commerce”</w:t>
                      </w:r>
                    </w:p>
                  </w:txbxContent>
                </v:textbox>
              </v:rect>
            </w:pict>
          </mc:Fallback>
        </mc:AlternateContent>
      </w:r>
    </w:p>
    <w:p w:rsidR="00497700" w:rsidRPr="001E3149" w:rsidRDefault="00497700" w:rsidP="000574F1">
      <w:pPr>
        <w:jc w:val="center"/>
        <w:rPr>
          <w:lang w:val="en-US"/>
        </w:rPr>
      </w:pPr>
    </w:p>
    <w:p w:rsidR="00497700" w:rsidRPr="00D045B0" w:rsidRDefault="00497700" w:rsidP="000574F1">
      <w:pPr>
        <w:jc w:val="center"/>
        <w:rPr>
          <w:lang w:val="en-US"/>
        </w:rPr>
      </w:pPr>
    </w:p>
    <w:p w:rsidR="00FF7D7C" w:rsidRPr="00D045B0" w:rsidRDefault="00FF7D7C" w:rsidP="000574F1">
      <w:pPr>
        <w:jc w:val="center"/>
        <w:rPr>
          <w:lang w:val="en-US"/>
        </w:rPr>
      </w:pPr>
    </w:p>
    <w:p w:rsidR="00FF7D7C" w:rsidRPr="00D045B0" w:rsidRDefault="00FF7D7C" w:rsidP="000574F1">
      <w:pPr>
        <w:jc w:val="center"/>
        <w:rPr>
          <w:lang w:val="en-US"/>
        </w:rPr>
      </w:pPr>
    </w:p>
    <w:p w:rsidR="00FF7D7C" w:rsidRPr="00D045B0" w:rsidRDefault="00FF7D7C" w:rsidP="000574F1">
      <w:pPr>
        <w:jc w:val="center"/>
        <w:rPr>
          <w:lang w:val="en-US"/>
        </w:rPr>
      </w:pPr>
    </w:p>
    <w:p w:rsidR="00FF7D7C" w:rsidRPr="00D045B0" w:rsidRDefault="00FF7D7C" w:rsidP="000574F1">
      <w:pPr>
        <w:jc w:val="center"/>
        <w:rPr>
          <w:lang w:val="en-US"/>
        </w:rPr>
      </w:pPr>
    </w:p>
    <w:p w:rsidR="00FF7D7C" w:rsidRPr="00D045B0" w:rsidRDefault="00FF7D7C" w:rsidP="000574F1">
      <w:pPr>
        <w:jc w:val="center"/>
        <w:rPr>
          <w:lang w:val="en-US"/>
        </w:rPr>
      </w:pPr>
    </w:p>
    <w:p w:rsidR="00FF7D7C" w:rsidRPr="00D045B0" w:rsidRDefault="00FF7D7C" w:rsidP="000574F1">
      <w:pPr>
        <w:jc w:val="center"/>
        <w:rPr>
          <w:lang w:val="en-US"/>
        </w:rPr>
      </w:pPr>
    </w:p>
    <w:p w:rsidR="00FF7D7C" w:rsidRPr="00D045B0" w:rsidRDefault="00FF7D7C" w:rsidP="000574F1">
      <w:pPr>
        <w:jc w:val="center"/>
        <w:rPr>
          <w:lang w:val="en-US"/>
        </w:rPr>
      </w:pPr>
    </w:p>
    <w:p w:rsidR="00FF7D7C" w:rsidRPr="00D045B0" w:rsidRDefault="00FF7D7C" w:rsidP="000574F1">
      <w:pPr>
        <w:jc w:val="center"/>
        <w:rPr>
          <w:lang w:val="en-US"/>
        </w:rPr>
      </w:pPr>
    </w:p>
    <w:p w:rsidR="00FF7D7C" w:rsidRPr="00D045B0" w:rsidRDefault="00FF7D7C" w:rsidP="000574F1">
      <w:pPr>
        <w:jc w:val="center"/>
        <w:rPr>
          <w:lang w:val="en-US"/>
        </w:rPr>
      </w:pPr>
    </w:p>
    <w:p w:rsidR="00FF7D7C" w:rsidRPr="00D045B0" w:rsidRDefault="00FF7D7C" w:rsidP="000574F1">
      <w:pPr>
        <w:jc w:val="center"/>
        <w:rPr>
          <w:lang w:val="en-US"/>
        </w:rPr>
      </w:pPr>
    </w:p>
    <w:p w:rsidR="00FF7D7C" w:rsidRPr="00D045B0" w:rsidRDefault="00FF7D7C" w:rsidP="000574F1">
      <w:pPr>
        <w:jc w:val="center"/>
        <w:rPr>
          <w:lang w:val="en-US"/>
        </w:rPr>
      </w:pPr>
    </w:p>
    <w:p w:rsidR="00FF7D7C" w:rsidRPr="00D045B0" w:rsidRDefault="00FF7D7C" w:rsidP="000574F1">
      <w:pPr>
        <w:jc w:val="center"/>
        <w:rPr>
          <w:lang w:val="en-US"/>
        </w:rPr>
      </w:pPr>
    </w:p>
    <w:p w:rsidR="00FF7D7C" w:rsidRPr="00D045B0" w:rsidRDefault="00FF7D7C" w:rsidP="000574F1">
      <w:pPr>
        <w:jc w:val="center"/>
        <w:rPr>
          <w:lang w:val="en-US"/>
        </w:rPr>
      </w:pPr>
    </w:p>
    <w:p w:rsidR="00FF7D7C" w:rsidRPr="00D045B0" w:rsidRDefault="00FF7D7C" w:rsidP="000574F1">
      <w:pPr>
        <w:jc w:val="center"/>
        <w:rPr>
          <w:lang w:val="en-US"/>
        </w:rPr>
      </w:pPr>
    </w:p>
    <w:p w:rsidR="00FF7D7C" w:rsidRPr="00D045B0" w:rsidRDefault="00FF7D7C" w:rsidP="000574F1">
      <w:pPr>
        <w:jc w:val="center"/>
        <w:rPr>
          <w:lang w:val="en-US"/>
        </w:rPr>
      </w:pPr>
    </w:p>
    <w:p w:rsidR="00FF7D7C" w:rsidRPr="00D045B0" w:rsidRDefault="00FF7D7C" w:rsidP="000574F1">
      <w:pPr>
        <w:jc w:val="center"/>
        <w:rPr>
          <w:lang w:val="en-US"/>
        </w:rPr>
      </w:pPr>
    </w:p>
    <w:p w:rsidR="00FF7D7C" w:rsidRPr="00D045B0" w:rsidRDefault="00FF7D7C" w:rsidP="000574F1">
      <w:pPr>
        <w:jc w:val="center"/>
        <w:rPr>
          <w:lang w:val="en-US"/>
        </w:rPr>
      </w:pPr>
    </w:p>
    <w:p w:rsidR="00FF7D7C" w:rsidRPr="00D045B0" w:rsidRDefault="00FF7D7C" w:rsidP="000574F1">
      <w:pPr>
        <w:jc w:val="center"/>
        <w:rPr>
          <w:lang w:val="en-US"/>
        </w:rPr>
      </w:pPr>
    </w:p>
    <w:p w:rsidR="00FF7D7C" w:rsidRPr="00D045B0" w:rsidRDefault="00FF7D7C" w:rsidP="000574F1">
      <w:pPr>
        <w:jc w:val="center"/>
        <w:rPr>
          <w:lang w:val="en-US"/>
        </w:rPr>
      </w:pPr>
    </w:p>
    <w:p w:rsidR="00FF7D7C" w:rsidRPr="00D045B0" w:rsidRDefault="00FF7D7C" w:rsidP="000574F1">
      <w:pPr>
        <w:jc w:val="center"/>
        <w:rPr>
          <w:lang w:val="en-US"/>
        </w:rPr>
      </w:pPr>
    </w:p>
    <w:p w:rsidR="00FF7D7C" w:rsidRPr="00D045B0" w:rsidRDefault="00FF7D7C" w:rsidP="000574F1">
      <w:pPr>
        <w:jc w:val="center"/>
        <w:rPr>
          <w:lang w:val="en-US"/>
        </w:rPr>
      </w:pPr>
    </w:p>
    <w:p w:rsidR="00FF7D7C" w:rsidRPr="00D045B0" w:rsidRDefault="00FF7D7C" w:rsidP="000574F1">
      <w:pPr>
        <w:jc w:val="center"/>
        <w:rPr>
          <w:lang w:val="en-US"/>
        </w:rPr>
      </w:pPr>
    </w:p>
    <w:p w:rsidR="00FF7D7C" w:rsidRPr="00D045B0" w:rsidRDefault="00FF7D7C" w:rsidP="000574F1">
      <w:pPr>
        <w:jc w:val="center"/>
        <w:rPr>
          <w:lang w:val="en-US"/>
        </w:rPr>
      </w:pPr>
    </w:p>
    <w:p w:rsidR="005310F2" w:rsidRDefault="00FF7D7C" w:rsidP="00EE2430">
      <w:pPr>
        <w:jc w:val="center"/>
        <w:rPr>
          <w:b/>
          <w:sz w:val="28"/>
          <w:lang w:val="kk-KZ"/>
        </w:rPr>
      </w:pPr>
      <w:r w:rsidRPr="00EE2430">
        <w:rPr>
          <w:b/>
          <w:sz w:val="28"/>
          <w:lang w:val="en-US"/>
        </w:rPr>
        <w:lastRenderedPageBreak/>
        <w:t xml:space="preserve">APPENDIX </w:t>
      </w:r>
      <w:r w:rsidR="00AB4734">
        <w:rPr>
          <w:b/>
          <w:sz w:val="28"/>
          <w:lang w:val="en-US"/>
        </w:rPr>
        <w:t>6</w:t>
      </w:r>
      <w:r w:rsidR="00EE2430">
        <w:rPr>
          <w:b/>
          <w:sz w:val="28"/>
          <w:lang w:val="kk-KZ"/>
        </w:rPr>
        <w:t xml:space="preserve"> </w:t>
      </w:r>
    </w:p>
    <w:p w:rsidR="005310F2" w:rsidRDefault="005310F2" w:rsidP="00EE2430">
      <w:pPr>
        <w:jc w:val="center"/>
        <w:rPr>
          <w:b/>
          <w:sz w:val="28"/>
          <w:lang w:val="kk-KZ"/>
        </w:rPr>
      </w:pPr>
    </w:p>
    <w:p w:rsidR="007173D1" w:rsidRPr="00EE2430" w:rsidRDefault="00EE2430" w:rsidP="00EE2430">
      <w:pPr>
        <w:jc w:val="center"/>
        <w:rPr>
          <w:b/>
          <w:sz w:val="28"/>
          <w:lang w:val="en-US"/>
        </w:rPr>
      </w:pPr>
      <w:r>
        <w:rPr>
          <w:b/>
          <w:sz w:val="28"/>
          <w:lang w:val="kk-KZ"/>
        </w:rPr>
        <w:t xml:space="preserve"> </w:t>
      </w:r>
      <w:r w:rsidR="001E3149" w:rsidRPr="00EE2430">
        <w:rPr>
          <w:b/>
          <w:bCs/>
          <w:sz w:val="28"/>
          <w:szCs w:val="28"/>
          <w:lang w:val="en-US"/>
        </w:rPr>
        <w:t>Recommended layout of raw material zones of dairy processing enterprises by organizing cooperative MPPs in E</w:t>
      </w:r>
      <w:r w:rsidR="001E3149" w:rsidRPr="00EE2430">
        <w:rPr>
          <w:b/>
          <w:bCs/>
          <w:sz w:val="28"/>
          <w:szCs w:val="28"/>
          <w:lang w:val="en-US"/>
        </w:rPr>
        <w:t>s</w:t>
      </w:r>
      <w:r w:rsidR="001E3149" w:rsidRPr="00EE2430">
        <w:rPr>
          <w:b/>
          <w:bCs/>
          <w:sz w:val="28"/>
          <w:szCs w:val="28"/>
          <w:lang w:val="en-US"/>
        </w:rPr>
        <w:t>keldynsky district of Almaty region</w:t>
      </w:r>
    </w:p>
    <w:p w:rsidR="008A3BBE" w:rsidRPr="001E3149" w:rsidRDefault="00521394" w:rsidP="000574F1">
      <w:pPr>
        <w:jc w:val="center"/>
        <w:rPr>
          <w:lang w:val="en-US"/>
        </w:rPr>
      </w:pPr>
      <w:r>
        <w:rPr>
          <w:noProof/>
        </w:rPr>
        <mc:AlternateContent>
          <mc:Choice Requires="wps">
            <w:drawing>
              <wp:anchor distT="0" distB="0" distL="114300" distR="114300" simplePos="0" relativeHeight="251537920" behindDoc="0" locked="0" layoutInCell="1" allowOverlap="1" wp14:anchorId="447A3825" wp14:editId="1FC8B87D">
                <wp:simplePos x="0" y="0"/>
                <wp:positionH relativeFrom="column">
                  <wp:posOffset>1481025</wp:posOffset>
                </wp:positionH>
                <wp:positionV relativeFrom="paragraph">
                  <wp:posOffset>7491</wp:posOffset>
                </wp:positionV>
                <wp:extent cx="1313106" cy="435935"/>
                <wp:effectExtent l="0" t="0" r="20955" b="21590"/>
                <wp:wrapNone/>
                <wp:docPr id="374" name="Прямоугольник 374"/>
                <wp:cNvGraphicFramePr/>
                <a:graphic xmlns:a="http://schemas.openxmlformats.org/drawingml/2006/main">
                  <a:graphicData uri="http://schemas.microsoft.com/office/word/2010/wordprocessingShape">
                    <wps:wsp>
                      <wps:cNvSpPr/>
                      <wps:spPr>
                        <a:xfrm>
                          <a:off x="0" y="0"/>
                          <a:ext cx="1313106" cy="43593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521394">
                            <w:pPr>
                              <w:pStyle w:val="aff6"/>
                              <w:rPr>
                                <w:rFonts w:ascii="Times New Roman" w:hAnsi="Times New Roman" w:cs="Times New Roman"/>
                                <w:sz w:val="16"/>
                                <w:szCs w:val="16"/>
                                <w:lang w:val="en-US"/>
                              </w:rPr>
                            </w:pPr>
                            <w:r>
                              <w:rPr>
                                <w:rFonts w:ascii="Times New Roman" w:hAnsi="Times New Roman" w:cs="Times New Roman"/>
                                <w:sz w:val="16"/>
                                <w:szCs w:val="16"/>
                                <w:lang w:val="en-US"/>
                              </w:rPr>
                              <w:t>Name of the enterprise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74" o:spid="_x0000_s1498" style="position:absolute;left:0;text-align:left;margin-left:116.6pt;margin-top:.6pt;width:103.4pt;height:34.35pt;z-index:2515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" fillcolor="window" strokecolor="windowText" strokeweight="1pt">
                <v:textbox>
                  <w:txbxContent>
                    <w:p w:rsidR="00016A0D" w:rsidRPr="00246256" w:rsidRDefault="00016A0D" w:rsidP="00521394">
                      <w:pPr>
                        <w:pStyle w:val="aff6"/>
                        <w:rPr>
                          <w:rFonts w:ascii="Times New Roman" w:hAnsi="Times New Roman" w:cs="Times New Roman"/>
                          <w:sz w:val="16"/>
                          <w:szCs w:val="16"/>
                          <w:lang w:val="en-US"/>
                        </w:rPr>
                      </w:pPr>
                      <w:r>
                        <w:rPr>
                          <w:rFonts w:ascii="Times New Roman" w:hAnsi="Times New Roman" w:cs="Times New Roman"/>
                          <w:sz w:val="16"/>
                          <w:szCs w:val="16"/>
                          <w:lang w:val="en-US"/>
                        </w:rPr>
                        <w:t>Name of the enterprise</w:t>
                      </w:r>
                    </w:p>
                  </w:txbxContent>
                </v:textbox>
              </v:rect>
            </w:pict>
          </mc:Fallback>
        </mc:AlternateContent>
      </w:r>
      <w:r>
        <w:rPr>
          <w:noProof/>
        </w:rPr>
        <mc:AlternateContent>
          <mc:Choice Requires="wps">
            <w:drawing>
              <wp:anchor distT="0" distB="0" distL="114300" distR="114300" simplePos="0" relativeHeight="251526656" behindDoc="0" locked="0" layoutInCell="1" allowOverlap="1" wp14:anchorId="725A4D1A" wp14:editId="0D4CD968">
                <wp:simplePos x="0" y="0"/>
                <wp:positionH relativeFrom="column">
                  <wp:posOffset>2852625</wp:posOffset>
                </wp:positionH>
                <wp:positionV relativeFrom="paragraph">
                  <wp:posOffset>7491</wp:posOffset>
                </wp:positionV>
                <wp:extent cx="834422" cy="238760"/>
                <wp:effectExtent l="0" t="0" r="22860" b="27940"/>
                <wp:wrapNone/>
                <wp:docPr id="555" name="Прямоугольник 555"/>
                <wp:cNvGraphicFramePr/>
                <a:graphic xmlns:a="http://schemas.openxmlformats.org/drawingml/2006/main">
                  <a:graphicData uri="http://schemas.microsoft.com/office/word/2010/wordprocessingShape">
                    <wps:wsp>
                      <wps:cNvSpPr/>
                      <wps:spPr>
                        <a:xfrm>
                          <a:off x="0" y="0"/>
                          <a:ext cx="834422" cy="23876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521394">
                            <w:pPr>
                              <w:pStyle w:val="aff6"/>
                              <w:rPr>
                                <w:rFonts w:ascii="Times New Roman" w:hAnsi="Times New Roman" w:cs="Times New Roman"/>
                                <w:sz w:val="16"/>
                                <w:szCs w:val="16"/>
                                <w:lang w:val="en-US"/>
                              </w:rPr>
                            </w:pPr>
                            <w:r>
                              <w:rPr>
                                <w:rFonts w:ascii="Times New Roman" w:hAnsi="Times New Roman" w:cs="Times New Roman"/>
                                <w:sz w:val="16"/>
                                <w:szCs w:val="16"/>
                                <w:lang w:val="en-US"/>
                              </w:rPr>
                              <w:t>Capacity, 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55" o:spid="_x0000_s1499" style="position:absolute;left:0;text-align:left;margin-left:224.6pt;margin-top:.6pt;width:65.7pt;height:18.8pt;z-index:2515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" fillcolor="window" strokecolor="windowText" strokeweight="1pt">
                <v:textbox>
                  <w:txbxContent>
                    <w:p w:rsidR="00016A0D" w:rsidRPr="00246256" w:rsidRDefault="00016A0D" w:rsidP="00521394">
                      <w:pPr>
                        <w:pStyle w:val="aff6"/>
                        <w:rPr>
                          <w:rFonts w:ascii="Times New Roman" w:hAnsi="Times New Roman" w:cs="Times New Roman"/>
                          <w:sz w:val="16"/>
                          <w:szCs w:val="16"/>
                          <w:lang w:val="en-US"/>
                        </w:rPr>
                      </w:pPr>
                      <w:r>
                        <w:rPr>
                          <w:rFonts w:ascii="Times New Roman" w:hAnsi="Times New Roman" w:cs="Times New Roman"/>
                          <w:sz w:val="16"/>
                          <w:szCs w:val="16"/>
                          <w:lang w:val="en-US"/>
                        </w:rPr>
                        <w:t>Capacity, t</w:t>
                      </w:r>
                    </w:p>
                  </w:txbxContent>
                </v:textbox>
              </v:rect>
            </w:pict>
          </mc:Fallback>
        </mc:AlternateContent>
      </w:r>
      <w:r>
        <w:rPr>
          <w:noProof/>
        </w:rPr>
        <mc:AlternateContent>
          <mc:Choice Requires="wps">
            <w:drawing>
              <wp:anchor distT="0" distB="0" distL="114300" distR="114300" simplePos="0" relativeHeight="251515392" behindDoc="0" locked="0" layoutInCell="1" allowOverlap="1" wp14:anchorId="583D211A" wp14:editId="3C2BD6BC">
                <wp:simplePos x="0" y="0"/>
                <wp:positionH relativeFrom="column">
                  <wp:posOffset>3759275</wp:posOffset>
                </wp:positionH>
                <wp:positionV relativeFrom="paragraph">
                  <wp:posOffset>7491</wp:posOffset>
                </wp:positionV>
                <wp:extent cx="750245" cy="425214"/>
                <wp:effectExtent l="0" t="0" r="12065" b="13335"/>
                <wp:wrapNone/>
                <wp:docPr id="548" name="Прямоугольник 548"/>
                <wp:cNvGraphicFramePr/>
                <a:graphic xmlns:a="http://schemas.openxmlformats.org/drawingml/2006/main">
                  <a:graphicData uri="http://schemas.microsoft.com/office/word/2010/wordprocessingShape">
                    <wps:wsp>
                      <wps:cNvSpPr/>
                      <wps:spPr>
                        <a:xfrm>
                          <a:off x="0" y="0"/>
                          <a:ext cx="750245" cy="425214"/>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097D18" w:rsidRDefault="00016A0D" w:rsidP="00521394">
                            <w:pPr>
                              <w:pStyle w:val="aff6"/>
                              <w:jc w:val="center"/>
                              <w:rPr>
                                <w:rFonts w:ascii="Times New Roman" w:hAnsi="Times New Roman" w:cs="Times New Roman"/>
                                <w:sz w:val="14"/>
                                <w:szCs w:val="14"/>
                                <w:lang w:val="en-US"/>
                              </w:rPr>
                            </w:pPr>
                            <w:r w:rsidRPr="00097D18">
                              <w:rPr>
                                <w:rFonts w:ascii="Times New Roman" w:hAnsi="Times New Roman" w:cs="Times New Roman"/>
                                <w:sz w:val="14"/>
                                <w:szCs w:val="14"/>
                                <w:lang w:val="en-US"/>
                              </w:rPr>
                              <w:t>Raw materials processing per 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48" o:spid="_x0000_s1500" style="position:absolute;left:0;text-align:left;margin-left:296pt;margin-top:.6pt;width:59.05pt;height:33.5pt;z-index:25151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" fillcolor="window" strokecolor="windowText" strokeweight="1pt">
                <v:textbox>
                  <w:txbxContent>
                    <w:p w:rsidR="00016A0D" w:rsidRPr="00097D18" w:rsidRDefault="00016A0D" w:rsidP="00521394">
                      <w:pPr>
                        <w:pStyle w:val="aff6"/>
                        <w:jc w:val="center"/>
                        <w:rPr>
                          <w:rFonts w:ascii="Times New Roman" w:hAnsi="Times New Roman" w:cs="Times New Roman"/>
                          <w:sz w:val="14"/>
                          <w:szCs w:val="14"/>
                          <w:lang w:val="en-US"/>
                        </w:rPr>
                      </w:pPr>
                      <w:r w:rsidRPr="00097D18">
                        <w:rPr>
                          <w:rFonts w:ascii="Times New Roman" w:hAnsi="Times New Roman" w:cs="Times New Roman"/>
                          <w:sz w:val="14"/>
                          <w:szCs w:val="14"/>
                          <w:lang w:val="en-US"/>
                        </w:rPr>
                        <w:t>Raw materials processing per day</w:t>
                      </w:r>
                    </w:p>
                  </w:txbxContent>
                </v:textbox>
              </v:rect>
            </w:pict>
          </mc:Fallback>
        </mc:AlternateContent>
      </w:r>
      <w:r>
        <w:rPr>
          <w:noProof/>
        </w:rPr>
        <mc:AlternateContent>
          <mc:Choice Requires="wps">
            <w:drawing>
              <wp:anchor distT="0" distB="0" distL="114300" distR="114300" simplePos="0" relativeHeight="251491840" behindDoc="0" locked="0" layoutInCell="1" allowOverlap="1" wp14:anchorId="78D9C089" wp14:editId="54BC4A98">
                <wp:simplePos x="0" y="0"/>
                <wp:positionH relativeFrom="column">
                  <wp:posOffset>4379207</wp:posOffset>
                </wp:positionH>
                <wp:positionV relativeFrom="paragraph">
                  <wp:posOffset>15240</wp:posOffset>
                </wp:positionV>
                <wp:extent cx="1095154" cy="223284"/>
                <wp:effectExtent l="0" t="0" r="10160" b="24765"/>
                <wp:wrapNone/>
                <wp:docPr id="562" name="Прямоугольник 562"/>
                <wp:cNvGraphicFramePr/>
                <a:graphic xmlns:a="http://schemas.openxmlformats.org/drawingml/2006/main">
                  <a:graphicData uri="http://schemas.microsoft.com/office/word/2010/wordprocessingShape">
                    <wps:wsp>
                      <wps:cNvSpPr/>
                      <wps:spPr>
                        <a:xfrm>
                          <a:off x="0" y="0"/>
                          <a:ext cx="1095154" cy="223284"/>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521394">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Production per 2017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62" o:spid="_x0000_s1501" style="position:absolute;left:0;text-align:left;margin-left:344.8pt;margin-top:1.2pt;width:86.25pt;height:17.6pt;z-index:25149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" fillcolor="window" strokecolor="windowText" strokeweight="1pt">
                <v:textbox>
                  <w:txbxContent>
                    <w:p w:rsidR="00016A0D" w:rsidRPr="00246256" w:rsidRDefault="00016A0D" w:rsidP="00521394">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Production per 2017</w:t>
                      </w:r>
                    </w:p>
                  </w:txbxContent>
                </v:textbox>
              </v:rect>
            </w:pict>
          </mc:Fallback>
        </mc:AlternateContent>
      </w:r>
      <w:r>
        <w:rPr>
          <w:noProof/>
        </w:rPr>
        <mc:AlternateContent>
          <mc:Choice Requires="wps">
            <w:drawing>
              <wp:anchor distT="0" distB="0" distL="114300" distR="114300" simplePos="0" relativeHeight="251474432" behindDoc="0" locked="0" layoutInCell="1" allowOverlap="1" wp14:anchorId="568688C0" wp14:editId="02391E4C">
                <wp:simplePos x="0" y="0"/>
                <wp:positionH relativeFrom="column">
                  <wp:posOffset>5352296</wp:posOffset>
                </wp:positionH>
                <wp:positionV relativeFrom="paragraph">
                  <wp:posOffset>7674</wp:posOffset>
                </wp:positionV>
                <wp:extent cx="1976045" cy="193729"/>
                <wp:effectExtent l="0" t="0" r="24765" b="15875"/>
                <wp:wrapNone/>
                <wp:docPr id="381" name="Прямоугольник 381"/>
                <wp:cNvGraphicFramePr/>
                <a:graphic xmlns:a="http://schemas.openxmlformats.org/drawingml/2006/main">
                  <a:graphicData uri="http://schemas.microsoft.com/office/word/2010/wordprocessingShape">
                    <wps:wsp>
                      <wps:cNvSpPr/>
                      <wps:spPr>
                        <a:xfrm>
                          <a:off x="0" y="0"/>
                          <a:ext cx="1976045" cy="193729"/>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521394">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Loading,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81" o:spid="_x0000_s1502" style="position:absolute;left:0;text-align:left;margin-left:421.45pt;margin-top:.6pt;width:155.6pt;height:15.25pt;z-index:25147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" fillcolor="window" strokecolor="windowText" strokeweight="1pt">
                <v:textbox>
                  <w:txbxContent>
                    <w:p w:rsidR="00016A0D" w:rsidRPr="00246256" w:rsidRDefault="00016A0D" w:rsidP="00521394">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Loading, %</w:t>
                      </w:r>
                    </w:p>
                  </w:txbxContent>
                </v:textbox>
              </v:rect>
            </w:pict>
          </mc:Fallback>
        </mc:AlternateContent>
      </w:r>
      <w:r>
        <w:rPr>
          <w:noProof/>
        </w:rPr>
        <mc:AlternateContent>
          <mc:Choice Requires="wps">
            <w:drawing>
              <wp:anchor distT="0" distB="0" distL="114300" distR="114300" simplePos="0" relativeHeight="251453952" behindDoc="0" locked="0" layoutInCell="1" allowOverlap="1" wp14:anchorId="644BF657" wp14:editId="5136524E">
                <wp:simplePos x="0" y="0"/>
                <wp:positionH relativeFrom="column">
                  <wp:posOffset>7354882</wp:posOffset>
                </wp:positionH>
                <wp:positionV relativeFrom="paragraph">
                  <wp:posOffset>15240</wp:posOffset>
                </wp:positionV>
                <wp:extent cx="2158409" cy="218125"/>
                <wp:effectExtent l="0" t="0" r="13335" b="10795"/>
                <wp:wrapNone/>
                <wp:docPr id="367" name="Прямоугольник 367"/>
                <wp:cNvGraphicFramePr/>
                <a:graphic xmlns:a="http://schemas.openxmlformats.org/drawingml/2006/main">
                  <a:graphicData uri="http://schemas.microsoft.com/office/word/2010/wordprocessingShape">
                    <wps:wsp>
                      <wps:cNvSpPr/>
                      <wps:spPr>
                        <a:xfrm>
                          <a:off x="0" y="0"/>
                          <a:ext cx="2158409" cy="21812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521394">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Processing share,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67" o:spid="_x0000_s1503" style="position:absolute;left:0;text-align:left;margin-left:579.1pt;margin-top:1.2pt;width:169.95pt;height:17.2pt;z-index:25145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" fillcolor="window" strokecolor="windowText" strokeweight="1pt">
                <v:textbox>
                  <w:txbxContent>
                    <w:p w:rsidR="00016A0D" w:rsidRPr="00246256" w:rsidRDefault="00016A0D" w:rsidP="00521394">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Processing share, %</w:t>
                      </w:r>
                    </w:p>
                  </w:txbxContent>
                </v:textbox>
              </v:rect>
            </w:pict>
          </mc:Fallback>
        </mc:AlternateContent>
      </w:r>
      <w:r w:rsidR="001E3149" w:rsidRPr="00D910C5">
        <w:rPr>
          <w:noProof/>
        </w:rPr>
        <mc:AlternateContent>
          <mc:Choice Requires="wpg">
            <w:drawing>
              <wp:anchor distT="0" distB="0" distL="114300" distR="114300" simplePos="0" relativeHeight="250751488" behindDoc="0" locked="0" layoutInCell="1" allowOverlap="1" wp14:anchorId="2C005DFE" wp14:editId="2522A314">
                <wp:simplePos x="0" y="0"/>
                <wp:positionH relativeFrom="column">
                  <wp:posOffset>290003</wp:posOffset>
                </wp:positionH>
                <wp:positionV relativeFrom="paragraph">
                  <wp:posOffset>18710</wp:posOffset>
                </wp:positionV>
                <wp:extent cx="8973820" cy="4741545"/>
                <wp:effectExtent l="0" t="0" r="0" b="1905"/>
                <wp:wrapNone/>
                <wp:docPr id="11412" name="Группа 11412"/>
                <wp:cNvGraphicFramePr/>
                <a:graphic xmlns:a="http://schemas.openxmlformats.org/drawingml/2006/main">
                  <a:graphicData uri="http://schemas.microsoft.com/office/word/2010/wordprocessingGroup">
                    <wpg:wgp>
                      <wpg:cNvGrpSpPr/>
                      <wpg:grpSpPr>
                        <a:xfrm>
                          <a:off x="0" y="0"/>
                          <a:ext cx="8973820" cy="4741545"/>
                          <a:chOff x="0" y="0"/>
                          <a:chExt cx="8973820" cy="4741545"/>
                        </a:xfrm>
                      </wpg:grpSpPr>
                      <wpg:grpSp>
                        <wpg:cNvPr id="11411" name="Группа 11411"/>
                        <wpg:cNvGrpSpPr/>
                        <wpg:grpSpPr>
                          <a:xfrm>
                            <a:off x="0" y="0"/>
                            <a:ext cx="8973820" cy="4741545"/>
                            <a:chOff x="0" y="0"/>
                            <a:chExt cx="8973820" cy="4858385"/>
                          </a:xfrm>
                        </wpg:grpSpPr>
                        <wpg:grpSp>
                          <wpg:cNvPr id="11373" name="Группа 40"/>
                          <wpg:cNvGrpSpPr/>
                          <wpg:grpSpPr>
                            <a:xfrm>
                              <a:off x="0" y="0"/>
                              <a:ext cx="8973820" cy="4858385"/>
                              <a:chOff x="0" y="0"/>
                              <a:chExt cx="9119264" cy="6858024"/>
                            </a:xfrm>
                          </wpg:grpSpPr>
                          <pic:pic xmlns:pic="http://schemas.openxmlformats.org/drawingml/2006/picture">
                            <pic:nvPicPr>
                              <pic:cNvPr id="11374" name="Picture 2" descr="C:\Users\6\Desktop\Безымянный.jpg"/>
                              <pic:cNvPicPr>
                                <a:picLocks noChangeAspect="1" noChangeArrowheads="1"/>
                              </pic:cNvPicPr>
                            </pic:nvPicPr>
                            <pic:blipFill>
                              <a:blip r:embed="rId115"/>
                              <a:stretch>
                                <a:fillRect/>
                              </a:stretch>
                            </pic:blipFill>
                            <pic:spPr bwMode="auto">
                              <a:xfrm>
                                <a:off x="0" y="24"/>
                                <a:ext cx="9094526" cy="6858000"/>
                              </a:xfrm>
                              <a:prstGeom prst="rect">
                                <a:avLst/>
                              </a:prstGeom>
                              <a:noFill/>
                            </pic:spPr>
                          </pic:pic>
                          <pic:pic xmlns:pic="http://schemas.openxmlformats.org/drawingml/2006/picture">
                            <pic:nvPicPr>
                              <pic:cNvPr id="11375" name="Picture 4" descr="C:\Users\6\Desktop\Безымянный.jpg"/>
                              <pic:cNvPicPr>
                                <a:picLocks noChangeAspect="1" noChangeArrowheads="1"/>
                              </pic:cNvPicPr>
                            </pic:nvPicPr>
                            <pic:blipFill>
                              <a:blip r:embed="rId116"/>
                              <a:stretch>
                                <a:fillRect/>
                              </a:stretch>
                            </pic:blipFill>
                            <pic:spPr bwMode="auto">
                              <a:xfrm>
                                <a:off x="937289" y="0"/>
                                <a:ext cx="8181975" cy="1266825"/>
                              </a:xfrm>
                              <a:prstGeom prst="rect">
                                <a:avLst/>
                              </a:prstGeom>
                              <a:noFill/>
                            </pic:spPr>
                          </pic:pic>
                        </wpg:grpSp>
                        <wpg:grpSp>
                          <wpg:cNvPr id="11376" name="Группа 42"/>
                          <wpg:cNvGrpSpPr/>
                          <wpg:grpSpPr>
                            <a:xfrm>
                              <a:off x="1339703" y="893134"/>
                              <a:ext cx="6058535" cy="3315335"/>
                              <a:chOff x="0" y="0"/>
                              <a:chExt cx="6058674" cy="3315439"/>
                            </a:xfrm>
                          </wpg:grpSpPr>
                          <wps:wsp>
                            <wps:cNvPr id="11377" name="Овальная выноска 11377"/>
                            <wps:cNvSpPr/>
                            <wps:spPr>
                              <a:xfrm>
                                <a:off x="2143142" y="1143008"/>
                                <a:ext cx="2486772" cy="815109"/>
                              </a:xfrm>
                              <a:prstGeom prst="wedgeEllipseCallout">
                                <a:avLst>
                                  <a:gd name="adj1" fmla="val -72947"/>
                                  <a:gd name="adj2" fmla="val 79046"/>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8A3BBE">
                                  <w:pPr>
                                    <w:pStyle w:val="af3"/>
                                    <w:spacing w:before="0" w:beforeAutospacing="0" w:after="0" w:afterAutospacing="0"/>
                                    <w:jc w:val="center"/>
                                  </w:pPr>
                                  <w:r>
                                    <w:rPr>
                                      <w:color w:val="FFFFFF" w:themeColor="background1"/>
                                      <w:kern w:val="24"/>
                                      <w:lang w:val="en-US"/>
                                    </w:rPr>
                                    <w:t>Lyazzat-2016 LLP</w:t>
                                  </w:r>
                                </w:p>
                              </w:txbxContent>
                            </wps:txbx>
                            <wps:bodyPr rtlCol="0" anchor="ctr"/>
                          </wps:wsp>
                          <wps:wsp>
                            <wps:cNvPr id="11378" name="Овальная выноска 11378"/>
                            <wps:cNvSpPr/>
                            <wps:spPr>
                              <a:xfrm>
                                <a:off x="1285886" y="0"/>
                                <a:ext cx="2486772" cy="815109"/>
                              </a:xfrm>
                              <a:prstGeom prst="wedgeEllipseCallout">
                                <a:avLst>
                                  <a:gd name="adj1" fmla="val -42597"/>
                                  <a:gd name="adj2" fmla="val 207253"/>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8A3BBE">
                                  <w:pPr>
                                    <w:pStyle w:val="af3"/>
                                    <w:spacing w:before="0" w:beforeAutospacing="0" w:after="0" w:afterAutospacing="0"/>
                                    <w:jc w:val="center"/>
                                  </w:pPr>
                                  <w:r>
                                    <w:rPr>
                                      <w:color w:val="FFFFFF" w:themeColor="background1"/>
                                      <w:kern w:val="24"/>
                                      <w:lang w:val="en-US"/>
                                    </w:rPr>
                                    <w:t>Imangaliyev APC</w:t>
                                  </w:r>
                                </w:p>
                              </w:txbxContent>
                            </wps:txbx>
                            <wps:bodyPr rtlCol="0" anchor="ctr"/>
                          </wps:wsp>
                          <wps:wsp>
                            <wps:cNvPr id="11379" name="Овальная выноска 11379"/>
                            <wps:cNvSpPr/>
                            <wps:spPr>
                              <a:xfrm>
                                <a:off x="3571902" y="2500330"/>
                                <a:ext cx="2486772" cy="815109"/>
                              </a:xfrm>
                              <a:prstGeom prst="wedgeEllipseCallout">
                                <a:avLst>
                                  <a:gd name="adj1" fmla="val -83453"/>
                                  <a:gd name="adj2" fmla="val -3669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8A3BBE">
                                  <w:pPr>
                                    <w:pStyle w:val="af3"/>
                                    <w:spacing w:before="0" w:beforeAutospacing="0" w:after="0" w:afterAutospacing="0"/>
                                    <w:jc w:val="center"/>
                                  </w:pPr>
                                  <w:r>
                                    <w:rPr>
                                      <w:color w:val="FFFFFF" w:themeColor="background1"/>
                                      <w:kern w:val="24"/>
                                      <w:lang w:val="en-US"/>
                                    </w:rPr>
                                    <w:t>Tekeli GMZ LLP</w:t>
                                  </w:r>
                                </w:p>
                              </w:txbxContent>
                            </wps:txbx>
                            <wps:bodyPr rtlCol="0" anchor="ctr"/>
                          </wps:wsp>
                          <wps:wsp>
                            <wps:cNvPr id="11380" name="Прямая со стрелкой 11380"/>
                            <wps:cNvCnPr/>
                            <wps:spPr>
                              <a:xfrm rot="5400000">
                                <a:off x="4643472" y="1857386"/>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381" name="Picture 6" descr="http://www.ukraineindustrial.info/wp-content/uploads/2015/09/tank-ohl.jpg"/>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4929224" y="1428760"/>
                                <a:ext cx="398575" cy="282913"/>
                              </a:xfrm>
                              <a:prstGeom prst="rect">
                                <a:avLst/>
                              </a:prstGeom>
                              <a:solidFill>
                                <a:schemeClr val="accent1"/>
                              </a:solidFill>
                              <a:ln>
                                <a:noFill/>
                              </a:ln>
                            </pic:spPr>
                          </pic:pic>
                          <wps:wsp>
                            <wps:cNvPr id="11382" name="TextBox 12"/>
                            <wps:cNvSpPr txBox="1"/>
                            <wps:spPr>
                              <a:xfrm>
                                <a:off x="4886535" y="1201955"/>
                                <a:ext cx="471805" cy="277495"/>
                              </a:xfrm>
                              <a:prstGeom prst="rect">
                                <a:avLst/>
                              </a:prstGeom>
                              <a:noFill/>
                            </wps:spPr>
                            <wps:txbx>
                              <w:txbxContent>
                                <w:p w:rsidR="00016A0D" w:rsidRDefault="00016A0D"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wps:txbx>
                            <wps:bodyPr wrap="square" rtlCol="0"/>
                          </wps:wsp>
                          <wps:wsp>
                            <wps:cNvPr id="11383" name="Прямая со стрелкой 11383"/>
                            <wps:cNvCnPr/>
                            <wps:spPr>
                              <a:xfrm rot="16200000" flipV="1">
                                <a:off x="1178731" y="2464609"/>
                                <a:ext cx="285752"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384" name="Picture 6" descr="http://www.ukraineindustrial.info/wp-content/uploads/2015/09/tank-ohl.jpg"/>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1357324" y="2928958"/>
                                <a:ext cx="398575" cy="282913"/>
                              </a:xfrm>
                              <a:prstGeom prst="rect">
                                <a:avLst/>
                              </a:prstGeom>
                              <a:solidFill>
                                <a:schemeClr val="accent1"/>
                              </a:solidFill>
                              <a:ln>
                                <a:noFill/>
                              </a:ln>
                            </pic:spPr>
                          </pic:pic>
                          <wps:wsp>
                            <wps:cNvPr id="11385" name="TextBox 15"/>
                            <wps:cNvSpPr txBox="1"/>
                            <wps:spPr>
                              <a:xfrm>
                                <a:off x="1314747" y="2702191"/>
                                <a:ext cx="441146" cy="276999"/>
                              </a:xfrm>
                              <a:prstGeom prst="rect">
                                <a:avLst/>
                              </a:prstGeom>
                              <a:noFill/>
                            </wps:spPr>
                            <wps:txbx>
                              <w:txbxContent>
                                <w:p w:rsidR="00016A0D" w:rsidRDefault="00016A0D"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wps:txbx>
                            <wps:bodyPr wrap="square" rtlCol="0"/>
                          </wps:wsp>
                          <wps:wsp>
                            <wps:cNvPr id="11386" name="Прямая со стрелкой 11386"/>
                            <wps:cNvCnPr/>
                            <wps:spPr>
                              <a:xfrm rot="5400000">
                                <a:off x="-142874" y="928692"/>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387" name="Picture 6" descr="http://www.ukraineindustrial.info/wp-content/uploads/2015/09/tank-ohl.jpg"/>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142878" y="500066"/>
                                <a:ext cx="398575" cy="282913"/>
                              </a:xfrm>
                              <a:prstGeom prst="rect">
                                <a:avLst/>
                              </a:prstGeom>
                              <a:solidFill>
                                <a:schemeClr val="accent1"/>
                              </a:solidFill>
                              <a:ln>
                                <a:noFill/>
                              </a:ln>
                            </pic:spPr>
                          </pic:pic>
                          <wps:wsp>
                            <wps:cNvPr id="11388" name="TextBox 19"/>
                            <wps:cNvSpPr txBox="1"/>
                            <wps:spPr>
                              <a:xfrm>
                                <a:off x="100301" y="273299"/>
                                <a:ext cx="476412" cy="276999"/>
                              </a:xfrm>
                              <a:prstGeom prst="rect">
                                <a:avLst/>
                              </a:prstGeom>
                              <a:noFill/>
                            </wps:spPr>
                            <wps:txbx>
                              <w:txbxContent>
                                <w:p w:rsidR="00016A0D" w:rsidRDefault="00016A0D" w:rsidP="008A3BBE">
                                  <w:pPr>
                                    <w:pStyle w:val="af3"/>
                                    <w:spacing w:before="0" w:beforeAutospacing="0" w:after="0" w:afterAutospacing="0"/>
                                  </w:pPr>
                                  <w:r>
                                    <w:rPr>
                                      <w:rFonts w:asciiTheme="minorHAnsi" w:hAnsi="Calibri" w:cstheme="minorBidi"/>
                                      <w:b/>
                                      <w:bCs/>
                                      <w:color w:val="000000" w:themeColor="text1"/>
                                      <w:kern w:val="24"/>
                                      <w:lang w:val="en-US"/>
                                    </w:rPr>
                                    <w:t xml:space="preserve">3 </w:t>
                                  </w:r>
                                  <w:proofErr w:type="gramStart"/>
                                  <w:r>
                                    <w:rPr>
                                      <w:rFonts w:asciiTheme="minorHAnsi" w:hAnsi="Calibri" w:cstheme="minorBidi"/>
                                      <w:b/>
                                      <w:bCs/>
                                      <w:color w:val="000000" w:themeColor="text1"/>
                                      <w:kern w:val="24"/>
                                      <w:lang w:val="en-US"/>
                                    </w:rPr>
                                    <w:t>tn</w:t>
                                  </w:r>
                                  <w:proofErr w:type="gramEnd"/>
                                </w:p>
                              </w:txbxContent>
                            </wps:txbx>
                            <wps:bodyPr wrap="square" rtlCol="0"/>
                          </wps:wsp>
                          <wps:wsp>
                            <wps:cNvPr id="11389" name="Прямая со стрелкой 11389"/>
                            <wps:cNvCnPr/>
                            <wps:spPr>
                              <a:xfrm rot="5400000">
                                <a:off x="571506" y="785816"/>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390" name="Picture 6" descr="http://www.ukraineindustrial.info/wp-content/uploads/2015/09/tank-ohl.jpg"/>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857258" y="357190"/>
                                <a:ext cx="398575" cy="282913"/>
                              </a:xfrm>
                              <a:prstGeom prst="rect">
                                <a:avLst/>
                              </a:prstGeom>
                              <a:solidFill>
                                <a:schemeClr val="accent1"/>
                              </a:solidFill>
                              <a:ln>
                                <a:noFill/>
                              </a:ln>
                            </pic:spPr>
                          </pic:pic>
                          <wps:wsp>
                            <wps:cNvPr id="11391" name="TextBox 22"/>
                            <wps:cNvSpPr txBox="1"/>
                            <wps:spPr>
                              <a:xfrm>
                                <a:off x="814681" y="130423"/>
                                <a:ext cx="476412" cy="276999"/>
                              </a:xfrm>
                              <a:prstGeom prst="rect">
                                <a:avLst/>
                              </a:prstGeom>
                              <a:noFill/>
                            </wps:spPr>
                            <wps:txbx>
                              <w:txbxContent>
                                <w:p w:rsidR="00016A0D" w:rsidRDefault="00016A0D"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wps:txbx>
                            <wps:bodyPr wrap="square" rtlCol="0"/>
                          </wps:wsp>
                          <wps:wsp>
                            <wps:cNvPr id="11392" name="Прямая со стрелкой 11392"/>
                            <wps:cNvCnPr/>
                            <wps:spPr>
                              <a:xfrm rot="5400000">
                                <a:off x="2000266" y="2786080"/>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393" name="Picture 6" descr="http://www.ukraineindustrial.info/wp-content/uploads/2015/09/tank-ohl.jpg"/>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2286018" y="2357454"/>
                                <a:ext cx="398575" cy="282913"/>
                              </a:xfrm>
                              <a:prstGeom prst="rect">
                                <a:avLst/>
                              </a:prstGeom>
                              <a:solidFill>
                                <a:schemeClr val="accent1"/>
                              </a:solidFill>
                              <a:ln>
                                <a:noFill/>
                              </a:ln>
                            </pic:spPr>
                          </pic:pic>
                          <wps:wsp>
                            <wps:cNvPr id="11394" name="TextBox 25"/>
                            <wps:cNvSpPr txBox="1"/>
                            <wps:spPr>
                              <a:xfrm>
                                <a:off x="2243441" y="2130687"/>
                                <a:ext cx="476412" cy="276999"/>
                              </a:xfrm>
                              <a:prstGeom prst="rect">
                                <a:avLst/>
                              </a:prstGeom>
                              <a:noFill/>
                            </wps:spPr>
                            <wps:txbx>
                              <w:txbxContent>
                                <w:p w:rsidR="00016A0D" w:rsidRDefault="00016A0D"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wps:txbx>
                            <wps:bodyPr wrap="square" rtlCol="0"/>
                          </wps:wsp>
                          <wps:wsp>
                            <wps:cNvPr id="11395" name="Прямая со стрелкой 11395"/>
                            <wps:cNvCnPr/>
                            <wps:spPr>
                              <a:xfrm rot="5400000">
                                <a:off x="857258" y="1714510"/>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396" name="Picture 6" descr="http://www.ukraineindustrial.info/wp-content/uploads/2015/09/tank-ohl.jpg"/>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1143010" y="1285884"/>
                                <a:ext cx="398575" cy="282913"/>
                              </a:xfrm>
                              <a:prstGeom prst="rect">
                                <a:avLst/>
                              </a:prstGeom>
                              <a:solidFill>
                                <a:schemeClr val="accent1"/>
                              </a:solidFill>
                              <a:ln>
                                <a:noFill/>
                              </a:ln>
                            </pic:spPr>
                          </pic:pic>
                          <wps:wsp>
                            <wps:cNvPr id="11397" name="TextBox 28"/>
                            <wps:cNvSpPr txBox="1"/>
                            <wps:spPr>
                              <a:xfrm>
                                <a:off x="1100433" y="1059117"/>
                                <a:ext cx="476412" cy="276999"/>
                              </a:xfrm>
                              <a:prstGeom prst="rect">
                                <a:avLst/>
                              </a:prstGeom>
                              <a:noFill/>
                            </wps:spPr>
                            <wps:txbx>
                              <w:txbxContent>
                                <w:p w:rsidR="00016A0D" w:rsidRDefault="00016A0D"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wps:txbx>
                            <wps:bodyPr wrap="square" rtlCol="0"/>
                          </wps:wsp>
                          <pic:pic xmlns:pic="http://schemas.openxmlformats.org/drawingml/2006/picture">
                            <pic:nvPicPr>
                              <pic:cNvPr id="11398" name="Picture 6" descr="http://www.ukraineindustrial.info/wp-content/uploads/2015/09/tank-ohl.jpg"/>
                              <pic:cNvPicPr>
                                <a:picLocks noChangeAspect="1" noChangeArrowheads="1"/>
                              </pic:cNvPicPr>
                            </pic:nvPicPr>
                            <pic:blipFill>
                              <a:blip r:embed="rId105">
                                <a:extLst>
                                  <a:ext uri="{28A0092B-C50C-407E-A947-70E740481C1C}">
                                    <a14:useLocalDpi xmlns:a14="http://schemas.microsoft.com/office/drawing/2010/main" val="0"/>
                                  </a:ext>
                                </a:extLst>
                              </a:blip>
                              <a:stretch>
                                <a:fillRect/>
                              </a:stretch>
                            </pic:blipFill>
                            <pic:spPr bwMode="auto">
                              <a:xfrm>
                                <a:off x="71440" y="2000264"/>
                                <a:ext cx="367080" cy="321195"/>
                              </a:xfrm>
                              <a:prstGeom prst="rect">
                                <a:avLst/>
                              </a:prstGeom>
                              <a:solidFill>
                                <a:srgbClr val="00B050"/>
                              </a:solidFill>
                              <a:ln>
                                <a:noFill/>
                              </a:ln>
                            </pic:spPr>
                          </pic:pic>
                          <wps:wsp>
                            <wps:cNvPr id="11399" name="Прямая со стрелкой 11399"/>
                            <wps:cNvCnPr/>
                            <wps:spPr>
                              <a:xfrm flipV="1">
                                <a:off x="438520" y="2071702"/>
                                <a:ext cx="1347432" cy="89160"/>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400" name="Picture 6" descr="http://www.ukraineindustrial.info/wp-content/uploads/2015/09/tank-ohl.jpg"/>
                              <pic:cNvPicPr>
                                <a:picLocks noChangeAspect="1" noChangeArrowheads="1"/>
                              </pic:cNvPicPr>
                            </pic:nvPicPr>
                            <pic:blipFill>
                              <a:blip r:embed="rId105">
                                <a:extLst>
                                  <a:ext uri="{28A0092B-C50C-407E-A947-70E740481C1C}">
                                    <a14:useLocalDpi xmlns:a14="http://schemas.microsoft.com/office/drawing/2010/main" val="0"/>
                                  </a:ext>
                                </a:extLst>
                              </a:blip>
                              <a:stretch>
                                <a:fillRect/>
                              </a:stretch>
                            </pic:blipFill>
                            <pic:spPr bwMode="auto">
                              <a:xfrm>
                                <a:off x="142878" y="928694"/>
                                <a:ext cx="367080" cy="321195"/>
                              </a:xfrm>
                              <a:prstGeom prst="rect">
                                <a:avLst/>
                              </a:prstGeom>
                              <a:solidFill>
                                <a:srgbClr val="00B050"/>
                              </a:solidFill>
                              <a:ln>
                                <a:noFill/>
                              </a:ln>
                            </pic:spPr>
                          </pic:pic>
                          <pic:pic xmlns:pic="http://schemas.openxmlformats.org/drawingml/2006/picture">
                            <pic:nvPicPr>
                              <pic:cNvPr id="11401" name="Picture 6" descr="http://www.ukraineindustrial.info/wp-content/uploads/2015/09/tank-ohl.jpg"/>
                              <pic:cNvPicPr>
                                <a:picLocks noChangeAspect="1" noChangeArrowheads="1"/>
                              </pic:cNvPicPr>
                            </pic:nvPicPr>
                            <pic:blipFill>
                              <a:blip r:embed="rId105">
                                <a:extLst>
                                  <a:ext uri="{28A0092B-C50C-407E-A947-70E740481C1C}">
                                    <a14:useLocalDpi xmlns:a14="http://schemas.microsoft.com/office/drawing/2010/main" val="0"/>
                                  </a:ext>
                                </a:extLst>
                              </a:blip>
                              <a:stretch>
                                <a:fillRect/>
                              </a:stretch>
                            </pic:blipFill>
                            <pic:spPr bwMode="auto">
                              <a:xfrm>
                                <a:off x="3357588" y="2214578"/>
                                <a:ext cx="367080" cy="321195"/>
                              </a:xfrm>
                              <a:prstGeom prst="rect">
                                <a:avLst/>
                              </a:prstGeom>
                              <a:solidFill>
                                <a:srgbClr val="00B050"/>
                              </a:solidFill>
                              <a:ln>
                                <a:noFill/>
                              </a:ln>
                            </pic:spPr>
                          </pic:pic>
                          <pic:pic xmlns:pic="http://schemas.openxmlformats.org/drawingml/2006/picture">
                            <pic:nvPicPr>
                              <pic:cNvPr id="11402" name="Picture 6" descr="http://www.ukraineindustrial.info/wp-content/uploads/2015/09/tank-ohl.jpg"/>
                              <pic:cNvPicPr>
                                <a:picLocks noChangeAspect="1" noChangeArrowheads="1"/>
                              </pic:cNvPicPr>
                            </pic:nvPicPr>
                            <pic:blipFill>
                              <a:blip r:embed="rId105">
                                <a:extLst>
                                  <a:ext uri="{28A0092B-C50C-407E-A947-70E740481C1C}">
                                    <a14:useLocalDpi xmlns:a14="http://schemas.microsoft.com/office/drawing/2010/main" val="0"/>
                                  </a:ext>
                                </a:extLst>
                              </a:blip>
                              <a:stretch>
                                <a:fillRect/>
                              </a:stretch>
                            </pic:blipFill>
                            <pic:spPr bwMode="auto">
                              <a:xfrm>
                                <a:off x="2357456" y="2928958"/>
                                <a:ext cx="367080" cy="321195"/>
                              </a:xfrm>
                              <a:prstGeom prst="rect">
                                <a:avLst/>
                              </a:prstGeom>
                              <a:solidFill>
                                <a:srgbClr val="00B050"/>
                              </a:solidFill>
                              <a:ln>
                                <a:noFill/>
                              </a:ln>
                            </pic:spPr>
                          </pic:pic>
                          <wps:wsp>
                            <wps:cNvPr id="11403" name="Прямая со стрелкой 11403"/>
                            <wps:cNvCnPr/>
                            <wps:spPr>
                              <a:xfrm rot="10800000" flipV="1">
                                <a:off x="2928960" y="2357454"/>
                                <a:ext cx="428632" cy="214314"/>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404" name="Прямая со стрелкой 11404"/>
                            <wps:cNvCnPr/>
                            <wps:spPr>
                              <a:xfrm rot="5400000" flipH="1" flipV="1">
                                <a:off x="2556383" y="2627819"/>
                                <a:ext cx="285752" cy="316526"/>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405" name="Прямая со стрелкой 11405"/>
                            <wps:cNvCnPr/>
                            <wps:spPr>
                              <a:xfrm>
                                <a:off x="500072" y="1214446"/>
                                <a:ext cx="1000128" cy="714380"/>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g:grpSp>
                      </wpg:grpSp>
                      <wpg:grpSp>
                        <wpg:cNvPr id="11406" name="Группа 29"/>
                        <wpg:cNvGrpSpPr/>
                        <wpg:grpSpPr>
                          <a:xfrm>
                            <a:off x="148856" y="3732028"/>
                            <a:ext cx="2121535" cy="921385"/>
                            <a:chOff x="0" y="0"/>
                            <a:chExt cx="2122036" cy="921849"/>
                          </a:xfrm>
                        </wpg:grpSpPr>
                        <pic:pic xmlns:pic="http://schemas.openxmlformats.org/drawingml/2006/picture">
                          <pic:nvPicPr>
                            <pic:cNvPr id="11407" name="Picture 6" descr="http://www.ukraineindustrial.info/wp-content/uploads/2015/09/tank-ohl.jpg"/>
                            <pic:cNvPicPr>
                              <a:picLocks noChangeAspect="1" noChangeArrowheads="1"/>
                            </pic:cNvPicPr>
                          </pic:nvPicPr>
                          <pic:blipFill>
                            <a:blip r:embed="rId105">
                              <a:extLst>
                                <a:ext uri="{28A0092B-C50C-407E-A947-70E740481C1C}">
                                  <a14:useLocalDpi xmlns:a14="http://schemas.microsoft.com/office/drawing/2010/main" val="0"/>
                                </a:ext>
                              </a:extLst>
                            </a:blip>
                            <a:stretch>
                              <a:fillRect/>
                            </a:stretch>
                          </pic:blipFill>
                          <pic:spPr bwMode="auto">
                            <a:xfrm>
                              <a:off x="0" y="476320"/>
                              <a:ext cx="367080" cy="321195"/>
                            </a:xfrm>
                            <a:prstGeom prst="rect">
                              <a:avLst/>
                            </a:prstGeom>
                            <a:solidFill>
                              <a:srgbClr val="00B050"/>
                            </a:solidFill>
                            <a:ln>
                              <a:noFill/>
                            </a:ln>
                          </pic:spPr>
                        </pic:pic>
                        <pic:pic xmlns:pic="http://schemas.openxmlformats.org/drawingml/2006/picture">
                          <pic:nvPicPr>
                            <pic:cNvPr id="11408" name="Picture 6" descr="http://www.ukraineindustrial.info/wp-content/uploads/2015/09/tank-ohl.jpg"/>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6" y="54301"/>
                              <a:ext cx="398575" cy="282913"/>
                            </a:xfrm>
                            <a:prstGeom prst="rect">
                              <a:avLst/>
                            </a:prstGeom>
                            <a:solidFill>
                              <a:schemeClr val="accent1"/>
                            </a:solidFill>
                            <a:ln>
                              <a:noFill/>
                            </a:ln>
                          </pic:spPr>
                        </pic:pic>
                        <wps:wsp>
                          <wps:cNvPr id="11409" name="Прямоугольник 11409">
                            <a:extLst>
                              <a:ext uri="{FF2B5EF4-FFF2-40B4-BE49-F238E27FC236}">
                                <a16:creationI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 xmlns:a16="http://schemas.microsoft.com/office/drawing/2014/main" xmlns:lc="http://schemas.openxmlformats.org/drawingml/2006/lockedCanvas" xmlns:o="urn:schemas-microsoft-com:office:office" xmlns:p="http://schemas.openxmlformats.org/presentationml/2006/main" xmlns:v="urn:schemas-microsoft-com:vml" xmlns:w="http://schemas.openxmlformats.org/wordprocessingml/2006/main" xmlns:w10="urn:schemas-microsoft-com:office:word" xmlns:w15="http://schemas.microsoft.com/office/word/2012/wordml" id="{DD492DB9-D93A-47C6-9140-A909A8855537}"/>
                              </a:ext>
                            </a:extLst>
                          </wps:cNvPr>
                          <wps:cNvSpPr/>
                          <wps:spPr>
                            <a:xfrm>
                              <a:off x="443950" y="0"/>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E06861">
                                <w:pPr>
                                  <w:pStyle w:val="a7"/>
                                  <w:numPr>
                                    <w:ilvl w:val="0"/>
                                    <w:numId w:val="21"/>
                                  </w:numPr>
                                  <w:rPr>
                                    <w:sz w:val="20"/>
                                  </w:rPr>
                                </w:pPr>
                                <w:r>
                                  <w:rPr>
                                    <w:b/>
                                    <w:bCs/>
                                    <w:color w:val="000000" w:themeColor="text1"/>
                                    <w:kern w:val="24"/>
                                    <w:sz w:val="20"/>
                                    <w:szCs w:val="20"/>
                                    <w:lang w:val="en-US"/>
                                  </w:rPr>
                                  <w:t>Existing MPPs</w:t>
                                </w:r>
                              </w:p>
                            </w:txbxContent>
                          </wps:txbx>
                          <wps:bodyPr anchor="ctr"/>
                        </wps:wsp>
                        <wps:wsp>
                          <wps:cNvPr id="11410" name="Прямоугольник 11410">
                            <a:extLst>
                              <a:ext uri="{FF2B5EF4-FFF2-40B4-BE49-F238E27FC236}">
                                <a16:creationI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 xmlns:a16="http://schemas.microsoft.com/office/drawing/2014/main" xmlns:lc="http://schemas.openxmlformats.org/drawingml/2006/lockedCanvas" xmlns:o="urn:schemas-microsoft-com:office:office" xmlns:p="http://schemas.openxmlformats.org/presentationml/2006/main" xmlns:v="urn:schemas-microsoft-com:vml" xmlns:w="http://schemas.openxmlformats.org/wordprocessingml/2006/main" xmlns:w10="urn:schemas-microsoft-com:office:word" xmlns:w15="http://schemas.microsoft.com/office/word/2012/wordml" id="{DD492DB9-D93A-47C6-9140-A909A8855537}"/>
                              </a:ext>
                            </a:extLst>
                          </wps:cNvPr>
                          <wps:cNvSpPr/>
                          <wps:spPr>
                            <a:xfrm>
                              <a:off x="438377" y="466792"/>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E06861">
                                <w:pPr>
                                  <w:pStyle w:val="a7"/>
                                  <w:numPr>
                                    <w:ilvl w:val="0"/>
                                    <w:numId w:val="22"/>
                                  </w:numPr>
                                  <w:rPr>
                                    <w:sz w:val="20"/>
                                  </w:rPr>
                                </w:pPr>
                                <w:r>
                                  <w:rPr>
                                    <w:b/>
                                    <w:bCs/>
                                    <w:color w:val="000000" w:themeColor="text1"/>
                                    <w:kern w:val="24"/>
                                    <w:sz w:val="20"/>
                                    <w:szCs w:val="20"/>
                                    <w:lang w:val="en-US"/>
                                  </w:rPr>
                                  <w:t>Planned MPPs</w:t>
                                </w:r>
                              </w:p>
                            </w:txbxContent>
                          </wps:txbx>
                          <wps:bodyPr anchor="ctr"/>
                        </wps:wsp>
                      </wpg:grpSp>
                    </wpg:wgp>
                  </a:graphicData>
                </a:graphic>
              </wp:anchor>
            </w:drawing>
          </mc:Choice>
          <mc:Fallback>
            <w:pict>
              <v:group id="Группа 11412" o:spid="_x0000_s1504" style="position:absolute;left:0;text-align:left;margin-left:22.85pt;margin-top:1.45pt;width:706.6pt;height:373.35pt;z-index:250751488" coordsize="89738,4741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&#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9lQSwMECgAAAAAAAAAh&#10;AF1/nbp5PgEAeT4BABUAAABkcnMvbWVkaWEvaW1hZ2UxLmpwZWf/2P/gABBKRklGAAEBAQBgAGAA&#10;AP/bAEMAAgEBAgEBAgICAgICAgIDBQMDAwMDBgQEAwUHBgcHBwYHBwgJCwkICAoIBwcKDQoKCwwM&#10;DAwHCQ4PDQwOCwwMDP/bAEMBAgICAwMDBgMDBgwIBwgMDAwMDAwMDAwMDAwMDAwMDAwMDAwMDAwM&#10;DAwMDAwMDAwMDAwMDAwMDAwMDAwMDAwMDP/AABEIAdkDB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">
                <v:group id="Группа 11411" o:spid="_x0000_s1505" style="position:absolute;width:89738;height:47415" coordsize="89738,485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wxucQAAADeAAAA&#10;DwAAAAAAAAAAAAAAAACqAgAAZHJzL2Rvd25yZXYueG1sUEsFBgAAAAAEAAQA+gAAAJsDAAAAAA==&#10;">
                  <v:group id="Группа 40" o:spid="_x0000_s1506" style="position:absolute;width:89738;height:48583" coordsize="91192,685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unIpDFAAAA3gAA&#10;AA8AAAAAAAAAAAAAAAAAqgIAAGRycy9kb3ducmV2LnhtbFBLBQYAAAAABAAEAPoAAACcAwAAAAA=&#10;">
                    <v:shape id="Picture 2" o:spid="_x0000_s1507" type="#_x0000_t75" style="position:absolute;width:90945;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2cUrGAAAA3gAAAA8AAABkcnMvZG93bnJldi54bWxET0trwkAQvhf6H5YpeKsb66ukrlLUgAdF&#10;GnvxNmTHJJidDdmtif31riB4m4/vObNFZypxocaVlhUM+hEI4szqknMFv4fk/ROE88gaK8uk4EoO&#10;FvPXlxnG2rb8Q5fU5yKEsItRQeF9HUvpsoIMur6tiQN3so1BH2CTS91gG8JNJT+iaCINlhwaCqxp&#10;WVB2Tv+MgiQ5rte7w/T/uN+2Y3depZPT6KpU7637/gLhqfNP8cO90WH+YDgdwf2dcIOc3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XZxSsYAAADeAAAADwAAAAAAAAAAAAAA&#10;AACfAgAAZHJzL2Rvd25yZXYueG1sUEsFBgAAAAAEAAQA9wAAAJIDAAAAAA==&#10;">
                      <v:imagedata r:id="rId117" o:title="Безымянный"/>
                    </v:shape>
                    <v:shape id="Picture 4" o:spid="_x0000_s1508" type="#_x0000_t75" style="position:absolute;left:9372;width:81820;height:12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YKWrBAAAA3gAAAA8AAABkcnMvZG93bnJldi54bWxET02LwjAQvQv7H8IseNO0iq50jSKi4E3t&#10;evA4NLNtsZnUJmr7740geJvH+5z5sjWVuFPjSssK4mEEgjizuuRcwelvO5iBcB5ZY2WZFHTkYLn4&#10;6s0x0fbBR7qnPhchhF2CCgrv60RKlxVk0A1tTRy4f9sY9AE2udQNPkK4qeQoiqbSYMmhocCa1gVl&#10;l/RmFJzldU/dwfhT6W7HtNvEkb1slep/t6tfEJ5a/xG/3Tsd5sfjnwm83gk3yMU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3YKWrBAAAA3gAAAA8AAAAAAAAAAAAAAAAAnwIA&#10;AGRycy9kb3ducmV2LnhtbFBLBQYAAAAABAAEAPcAAACNAwAAAAA=&#10;">
                      <v:imagedata r:id="rId118" o:title="Безымянный"/>
                    </v:shape>
                  </v:group>
                  <v:group id="_x0000_s1509" style="position:absolute;left:13397;top:8931;width:60585;height:33153" coordsize="60586,33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vQgQjFAAAA3gAA&#10;AA8AAAAAAAAAAAAAAAAAqgIAAGRycy9kb3ducmV2LnhtbFBLBQYAAAAABAAEAPoAAACcAwAAAAA=&#10;">
                    <v:shape id="Овальная выноска 11377" o:spid="_x0000_s1510" type="#_x0000_t63" style="position:absolute;left:21431;top:11430;width:24868;height:81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Ljc8UA&#10;AADeAAAADwAAAGRycy9kb3ducmV2LnhtbERPS2vCQBC+F/wPywi9iG5swWh0FWm1eiu+r9PsNAlm&#10;Z0N2Nem/7wqF3ubje85s0ZpS3Kl2hWUFw0EEgji1uuBMwfGw7o9BOI+ssbRMCn7IwWLeeZphom3D&#10;O7rvfSZCCLsEFeTeV4mULs3JoBvYijhw37Y26AOsM6lrbEK4KeVLFI2kwYJDQ44VveWUXvc3o6A3&#10;mXzcNp/+fDmsr+/LVROfVvpLqeduu5yC8NT6f/Gfe6vD/OFrHMPjnXCDn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0uNzxQAAAN4AAAAPAAAAAAAAAAAAAAAAAJgCAABkcnMv&#10;ZG93bnJldi54bWxQSwUGAAAAAAQABAD1AAAAigMAAAAA&#10;" adj="-4957,27874" fillcolor="#5b9bd5 [3204]" strokecolor="#1f4d78 [1604]" strokeweight="1pt">
                      <v:textbox>
                        <w:txbxContent>
                          <w:p w:rsidR="00016A0D" w:rsidRDefault="00016A0D" w:rsidP="008A3BBE">
                            <w:pPr>
                              <w:pStyle w:val="af3"/>
                              <w:spacing w:before="0" w:beforeAutospacing="0" w:after="0" w:afterAutospacing="0"/>
                              <w:jc w:val="center"/>
                            </w:pPr>
                            <w:r>
                              <w:rPr>
                                <w:color w:val="FFFFFF" w:themeColor="background1"/>
                                <w:kern w:val="24"/>
                                <w:lang w:val="en-US"/>
                              </w:rPr>
                              <w:t>Lyazzat-2016 LLP</w:t>
                            </w:r>
                          </w:p>
                        </w:txbxContent>
                      </v:textbox>
                    </v:shape>
                    <v:shape id="Овальная выноска 11378" o:spid="_x0000_s1511" type="#_x0000_t63" style="position:absolute;left:12858;width:24868;height:81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2cfscA&#10;AADeAAAADwAAAGRycy9kb3ducmV2LnhtbESPTWvCQBCG7wX/wzKCt7pRwbSpq7SCaA8VGtuDtyE7&#10;zYZmZ0N21fTfdw6F3maY9+OZ1WbwrbpSH5vABmbTDBRxFWzDtYGP0+7+AVRMyBbbwGTghyJs1qO7&#10;FRY23PidrmWqlYRwLNCAS6krtI6VI49xGjpiuX2F3mOSta+17fEm4b7V8yxbao8NS4PDjraOqu/y&#10;4qVk+Xr+fMxf6rd2d8rPfn9xZX40ZjIenp9AJRrSv/jPfbCCP1vkwivvyAx6/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cdnH7HAAAA3gAAAA8AAAAAAAAAAAAAAAAAmAIAAGRy&#10;cy9kb3ducmV2LnhtbFBLBQYAAAAABAAEAPUAAACMAwAAAAA=&#10;" adj="1599,55567" fillcolor="#5b9bd5 [3204]" strokecolor="#1f4d78 [1604]" strokeweight="1pt">
                      <v:textbox>
                        <w:txbxContent>
                          <w:p w:rsidR="00016A0D" w:rsidRDefault="00016A0D" w:rsidP="008A3BBE">
                            <w:pPr>
                              <w:pStyle w:val="af3"/>
                              <w:spacing w:before="0" w:beforeAutospacing="0" w:after="0" w:afterAutospacing="0"/>
                              <w:jc w:val="center"/>
                            </w:pPr>
                            <w:r>
                              <w:rPr>
                                <w:color w:val="FFFFFF" w:themeColor="background1"/>
                                <w:kern w:val="24"/>
                                <w:lang w:val="en-US"/>
                              </w:rPr>
                              <w:t>Imangaliyev APC</w:t>
                            </w:r>
                          </w:p>
                        </w:txbxContent>
                      </v:textbox>
                    </v:shape>
                    <v:shape id="Овальная выноска 11379" o:spid="_x0000_s1512" type="#_x0000_t63" style="position:absolute;left:35719;top:25003;width:24867;height:81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HfKcYA&#10;AADeAAAADwAAAGRycy9kb3ducmV2LnhtbERPTWvCQBC9C/0PyxS8mY0tWE1dpQgWETxUS9vjNDsm&#10;wexs2F2T6K/vFgRv83ifM1/2phYtOV9ZVjBOUhDEudUVFwo+D+vRFIQPyBpry6TgQh6Wi4fBHDNt&#10;O/6gdh8KEUPYZ6igDKHJpPR5SQZ9YhviyB2tMxgidIXUDrsYbmr5lKYTabDi2FBiQ6uS8tP+bBS4&#10;8N3u3Hq1qw+b35/u63Kdbd+vSg0f+7dXEIH6cBff3Bsd54+fX2bw/068Q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nHfKcYAAADeAAAADwAAAAAAAAAAAAAAAACYAgAAZHJz&#10;L2Rvd25yZXYueG1sUEsFBgAAAAAEAAQA9QAAAIsDAAAAAA==&#10;" adj="-7226,2873" fillcolor="#5b9bd5 [3204]" strokecolor="#1f4d78 [1604]" strokeweight="1pt">
                      <v:textbox>
                        <w:txbxContent>
                          <w:p w:rsidR="00016A0D" w:rsidRDefault="00016A0D" w:rsidP="008A3BBE">
                            <w:pPr>
                              <w:pStyle w:val="af3"/>
                              <w:spacing w:before="0" w:beforeAutospacing="0" w:after="0" w:afterAutospacing="0"/>
                              <w:jc w:val="center"/>
                            </w:pPr>
                            <w:r>
                              <w:rPr>
                                <w:color w:val="FFFFFF" w:themeColor="background1"/>
                                <w:kern w:val="24"/>
                                <w:lang w:val="en-US"/>
                              </w:rPr>
                              <w:t>Tekeli GMZ LLP</w:t>
                            </w:r>
                          </w:p>
                        </w:txbxContent>
                      </v:textbox>
                    </v:shape>
                    <v:shape id="Прямая со стрелкой 11380" o:spid="_x0000_s1513" type="#_x0000_t32" style="position:absolute;left:46435;top:18573;width:5000;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1pj2scAAADeAAAADwAAAGRycy9kb3ducmV2LnhtbESPT2vCQBDF70K/wzJCb2Zj/4ikrlIK&#10;QnvUFSS3ITsmqdnZkN1q6qd3DoXeZpg3773fajP6Tl1oiG1gA/MsB0VcBddybeBgt7MlqJiQHXaB&#10;ycAvRdisHyYrLFy48o4u+1QrMeFYoIEmpb7QOlYNeYxZ6InldgqDxyTrUGs34FXMfaef8nyhPbYs&#10;CQ329NFQdd7/eAP2ZMtbbe1L/C6rnf1abF+PZWfM43R8fwOVaEz/4r/vTyf1589LARAcmUGv7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jWmPaxwAAAN4AAAAPAAAAAAAA&#10;AAAAAAAAAKECAABkcnMvZG93bnJldi54bWxQSwUGAAAAAAQABAD5AAAAlQMAAAAA&#10;" strokecolor="#44546a [3215]" strokeweight="3pt">
                      <v:stroke endarrow="open" joinstyle="miter"/>
                    </v:shape>
                    <v:shape id="Picture 6" o:spid="_x0000_s1514" type="#_x0000_t75" alt="http://www.ukraineindustrial.info/wp-content/uploads/2015/09/tank-ohl.jpg" style="position:absolute;left:49292;top:14287;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J4S7HAAAA3gAAAA8AAABkcnMvZG93bnJldi54bWxET9tKw0AQfRf8h2UKvpR2k2hLSbstIiiC&#10;UuiFXt6G7DQJZmdDdtNEv94VhL7N4VxnsepNJa7UuNKygngcgSDOrC45V7DfvY5mIJxH1lhZJgXf&#10;5GC1vL9bYKptxxu6bn0uQgi7FBUU3teplC4ryKAb25o4cBfbGPQBNrnUDXYh3FQyiaKpNFhyaCiw&#10;ppeCsq9taxT8HJNqWHbnof5I1uZwemrfJp+tUg+D/nkOwlPvb+J/97sO8+PHWQx/74Qb5PI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lJ4S7HAAAA3gAAAA8AAAAAAAAAAAAA&#10;AAAAnwIAAGRycy9kb3ducmV2LnhtbFBLBQYAAAAABAAEAPcAAACTAwAAAAA=&#10;" filled="t" fillcolor="#5b9bd5 [3204]">
                      <v:imagedata r:id="rId63" o:title="tank-ohl"/>
                    </v:shape>
                    <v:shape id="TextBox 12" o:spid="_x0000_s1515" type="#_x0000_t202" style="position:absolute;left:48865;top:12019;width:4718;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OsMA&#10;AADeAAAADwAAAGRycy9kb3ducmV2LnhtbERPS4vCMBC+L/gfwgjeNPGx4lajyC6CJxd1d8Hb0Ixt&#10;sZmUJtr6740g7G0+vucsVq0txY1qXzjWMBwoEMSpMwVnGn6Om/4MhA/IBkvHpOFOHlbLztsCE+Ma&#10;3tPtEDIRQ9gnqCEPoUqk9GlOFv3AVcSRO7vaYoiwzqSpsYnhtpQjpabSYsGxIceKPnNKL4er1fC7&#10;O5/+Juo7+7LvVeNaJdl+SK173XY9BxGoDf/il3tr4vzheDaC5zvxBrl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TOsMAAADeAAAADwAAAAAAAAAAAAAAAACYAgAAZHJzL2Rv&#10;d25yZXYueG1sUEsFBgAAAAAEAAQA9QAAAIgDAAAAAA==&#10;" filled="f" stroked="f">
                      <v:textbox>
                        <w:txbxContent>
                          <w:p w:rsidR="00016A0D" w:rsidRDefault="00016A0D"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v:textbox>
                    </v:shape>
                    <v:shape id="Прямая со стрелкой 11383" o:spid="_x0000_s1516" type="#_x0000_t32" style="position:absolute;left:11787;top:24645;width:2858;height:2143;rotation: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cFVMQAAADeAAAADwAAAGRycy9kb3ducmV2LnhtbERPS2vCQBC+C/6HZYTedGMtJaRZRaSW&#10;FjzUaO9DdvLA3dmY3Zr033cLBW/z8T0n34zWiBv1vnWsYLlIQBCXTrdcKzif9vMUhA/IGo1jUvBD&#10;Hjbr6STHTLuBj3QrQi1iCPsMFTQhdJmUvmzIol+4jjhylesthgj7WuoehxhujXxMkmdpseXY0GBH&#10;u4bKS/FtFVz3T+bgPpnNubruaHg9fLx9pUo9zMbtC4hAY7iL/93vOs5frtIV/L0Tb5D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twVUxAAAAN4AAAAPAAAAAAAAAAAA&#10;AAAAAKECAABkcnMvZG93bnJldi54bWxQSwUGAAAAAAQABAD5AAAAkgMAAAAA&#10;" strokecolor="#44546a [3215]" strokeweight="3pt">
                      <v:stroke endarrow="open" joinstyle="miter"/>
                    </v:shape>
                    <v:shape id="Picture 6" o:spid="_x0000_s1517" type="#_x0000_t75" alt="http://www.ukraineindustrial.info/wp-content/uploads/2015/09/tank-ohl.jpg" style="position:absolute;left:13573;top:29289;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QrbHAAAA3gAAAA8AAABkcnMvZG93bnJldi54bWxET01rwkAQvQv9D8sUepG6MWqR1FVEsAiK&#10;oC2t3obsNAlmZ0N2Y9L+erdQ8DaP9zmzRWdKcaXaFZYVDAcRCOLU6oIzBR/v6+cpCOeRNZaWScEP&#10;OVjMH3ozTLRt+UDXo89ECGGXoILc+yqR0qU5GXQDWxEH7tvWBn2AdSZ1jW0IN6WMo+hFGiw4NORY&#10;0Sqn9HJsjILfr7jsF+25r7fx3nyexs3bZNco9fTYLV9BeOr8Xfzv3ugwfziajuHvnXCDnN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k+QrbHAAAA3gAAAA8AAAAAAAAAAAAA&#10;AAAAnwIAAGRycy9kb3ducmV2LnhtbFBLBQYAAAAABAAEAPcAAACTAwAAAAA=&#10;" filled="t" fillcolor="#5b9bd5 [3204]">
                      <v:imagedata r:id="rId63" o:title="tank-ohl"/>
                    </v:shape>
                    <v:shape id="TextBox 15" o:spid="_x0000_s1518" type="#_x0000_t202" style="position:absolute;left:13147;top:27021;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ZLTsMA&#10;AADeAAAADwAAAGRycy9kb3ducmV2LnhtbERPS2sCMRC+F/wPYQRvNbFWsetGkYrgyaK2BW/DZvaB&#10;m8myie7235tCobf5+J6Trntbizu1vnKsYTJWIIgzZyouNHyed88LED4gG6wdk4Yf8rBeDZ5STIzr&#10;+Ej3UyhEDGGfoIYyhCaR0mclWfRj1xBHLnetxRBhW0jTYhfDbS1flJpLixXHhhIbei8pu55uVsPX&#10;Ib98v6qPYmtnTed6Jdm+Sa1Hw36zBBGoD//iP/fexPmT6WIGv+/EG+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BZLTsMAAADeAAAADwAAAAAAAAAAAAAAAACYAgAAZHJzL2Rv&#10;d25yZXYueG1sUEsFBgAAAAAEAAQA9QAAAIgDAAAAAA==&#10;" filled="f" stroked="f">
                      <v:textbox>
                        <w:txbxContent>
                          <w:p w:rsidR="00016A0D" w:rsidRDefault="00016A0D"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v:textbox>
                    </v:shape>
                    <v:shape id="Прямая со стрелкой 11386" o:spid="_x0000_s1519" type="#_x0000_t32" style="position:absolute;left:-1428;top:9286;width:5000;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9eNcQAAADeAAAADwAAAGRycy9kb3ducmV2LnhtbERPTWvCQBC9C/6HZYTezMa2BonZSCkI&#10;7VFXkNyG7Jikzc6G7FbT/vpuoeBtHu9zit1ke3Gl0XeOFaySFARx7UzHjYKT3i83IHxANtg7JgXf&#10;5GFXzmcF5sbd+EDXY2hEDGGfo4I2hCGX0tctWfSJG4gjd3GjxRDh2Egz4i2G214+pmkmLXYcG1oc&#10;6LWl+vP4ZRXoi65+Gq2f/UdVH/R7tl+fq16ph8X0sgURaAp38b/7zcT5q6dNBn/vxBtk+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141xAAAAN4AAAAPAAAAAAAAAAAA&#10;AAAAAKECAABkcnMvZG93bnJldi54bWxQSwUGAAAAAAQABAD5AAAAkgMAAAAA&#10;" strokecolor="#44546a [3215]" strokeweight="3pt">
                      <v:stroke endarrow="open" joinstyle="miter"/>
                    </v:shape>
                    <v:shape id="Picture 6" o:spid="_x0000_s1520" type="#_x0000_t75" alt="http://www.ukraineindustrial.info/wp-content/uploads/2015/09/tank-ohl.jpg" style="position:absolute;left:1428;top:5000;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s3MHIAAAA3gAAAA8AAABkcnMvZG93bnJldi54bWxET9tqwkAQfS/0H5Yp9EXMxtjakLpKKVQE&#10;S6EqvbwN2WkSmp0N2Y2Jfr0rFPo2h3Od+XIwtThQ6yrLCiZRDII4t7riQsF+9zJOQTiPrLG2TAqO&#10;5GC5uL6aY6Ztz+902PpChBB2GSoovW8yKV1ekkEX2YY4cD+2NegDbAupW+xDuKllEsczabDi0FBi&#10;Q88l5b/bzig4fSb1qOq/R3qTvJmPr7tudf/aKXV7Mzw9gvA0+H/xn3utw/zJNH2AyzvhBrk4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p7NzByAAAAN4AAAAPAAAAAAAAAAAA&#10;AAAAAJ8CAABkcnMvZG93bnJldi54bWxQSwUGAAAAAAQABAD3AAAAlAMAAAAA&#10;" filled="t" fillcolor="#5b9bd5 [3204]">
                      <v:imagedata r:id="rId63" o:title="tank-ohl"/>
                    </v:shape>
                    <v:shape id="TextBox 19" o:spid="_x0000_s1521" type="#_x0000_t202" style="position:absolute;left:1003;top:2732;width:4764;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fk0MYA&#10;AADeAAAADwAAAGRycy9kb3ducmV2LnhtbESPQWvCQBCF7wX/wzKF3uqu1haNriKWQk+KthW8Ddkx&#10;Cc3OhuzWxH/vHITeZnhv3vtmsep9rS7UxiqwhdHQgCLOg6u4sPD99fE8BRUTssM6MFm4UoTVcvCw&#10;wMyFjvd0OaRCSQjHDC2UKTWZ1jEvyWMchoZYtHNoPSZZ20K7FjsJ97UeG/OmPVYsDSU2tCkp/z38&#10;eQs/2/PpODG74t2/Nl3ojWY/09Y+PfbrOahEffo3368/neCPXqbCK+/IDHp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hfk0MYAAADeAAAADwAAAAAAAAAAAAAAAACYAgAAZHJz&#10;L2Rvd25yZXYueG1sUEsFBgAAAAAEAAQA9QAAAIsDAAAAAA==&#10;" filled="f" stroked="f">
                      <v:textbox>
                        <w:txbxContent>
                          <w:p w:rsidR="00016A0D" w:rsidRDefault="00016A0D" w:rsidP="008A3BBE">
                            <w:pPr>
                              <w:pStyle w:val="af3"/>
                              <w:spacing w:before="0" w:beforeAutospacing="0" w:after="0" w:afterAutospacing="0"/>
                            </w:pPr>
                            <w:r>
                              <w:rPr>
                                <w:rFonts w:asciiTheme="minorHAnsi" w:hAnsi="Calibri" w:cstheme="minorBidi"/>
                                <w:b/>
                                <w:bCs/>
                                <w:color w:val="000000" w:themeColor="text1"/>
                                <w:kern w:val="24"/>
                                <w:lang w:val="en-US"/>
                              </w:rPr>
                              <w:t xml:space="preserve">3 </w:t>
                            </w:r>
                            <w:proofErr w:type="gramStart"/>
                            <w:r>
                              <w:rPr>
                                <w:rFonts w:asciiTheme="minorHAnsi" w:hAnsi="Calibri" w:cstheme="minorBidi"/>
                                <w:b/>
                                <w:bCs/>
                                <w:color w:val="000000" w:themeColor="text1"/>
                                <w:kern w:val="24"/>
                                <w:lang w:val="en-US"/>
                              </w:rPr>
                              <w:t>tn</w:t>
                            </w:r>
                            <w:proofErr w:type="gramEnd"/>
                          </w:p>
                        </w:txbxContent>
                      </v:textbox>
                    </v:shape>
                    <v:shape id="Прямая со стрелкой 11389" o:spid="_x0000_s1522" type="#_x0000_t32" style="position:absolute;left:5714;top:7858;width:5001;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DKR8QAAADeAAAADwAAAGRycy9kb3ducmV2LnhtbERPTWvCQBC9C/0PyxR6041Wg01dpQhC&#10;PeoKJbchOyZps7Mhu9Xor3cFwds83ucsVr1txIk6XztWMB4lIIgLZ2ouFRz0ZjgH4QOywcYxKbiQ&#10;h9XyZbDAzLgz7+i0D6WIIewzVFCF0GZS+qIii37kWuLIHV1nMUTYldJ0eI7htpGTJEmlxZpjQ4Ut&#10;rSsq/vb/VoE+6vxaaj31v3mx09t0M/vJG6XeXvuvTxCB+vAUP9zfJs4fv88/4P5OvEEu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YMpHxAAAAN4AAAAPAAAAAAAAAAAA&#10;AAAAAKECAABkcnMvZG93bnJldi54bWxQSwUGAAAAAAQABAD5AAAAkgMAAAAA&#10;" strokecolor="#44546a [3215]" strokeweight="3pt">
                      <v:stroke endarrow="open" joinstyle="miter"/>
                    </v:shape>
                    <v:shape id="Picture 6" o:spid="_x0000_s1523" type="#_x0000_t75" alt="http://www.ukraineindustrial.info/wp-content/uploads/2015/09/tank-ohl.jpg" style="position:absolute;left:8572;top:3571;width:3986;height:2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Bj3NJoywAAAN4AAAAPAAAAAAAA&#10;AAAAAAAAAJ8CAABkcnMvZG93bnJldi54bWxQSwUGAAAAAAQABAD3AAAAlwMAAAAA&#10;" filled="t" fillcolor="#5b9bd5 [3204]">
                      <v:imagedata r:id="rId63" o:title="tank-ohl"/>
                    </v:shape>
                    <v:shape id="TextBox 22" o:spid="_x0000_s1524" type="#_x0000_t202" style="position:absolute;left:8146;top:1304;width:4764;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TbkMQA&#10;AADeAAAADwAAAGRycy9kb3ducmV2LnhtbERPTWvCQBC9C/6HZYTedDdWi6bZiLQUPFVqq+BtyI5J&#10;aHY2ZLcm/ffdguBtHu9zss1gG3GlzteONSQzBYK4cKbmUsPX59t0BcIHZIONY9LwSx42+XiUYWpc&#10;zx90PYRSxBD2KWqoQmhTKX1RkUU/cy1x5C6usxgi7EppOuxjuG3kXKknabHm2FBhSy8VFd+HH6vh&#10;+H45nxZqX77aZdu7QUm2a6n1w2TYPoMINIS7+ObemTg/eVwn8P9OvEH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025DEAAAA3gAAAA8AAAAAAAAAAAAAAAAAmAIAAGRycy9k&#10;b3ducmV2LnhtbFBLBQYAAAAABAAEAPUAAACJAwAAAAA=&#10;" filled="f" stroked="f">
                      <v:textbox>
                        <w:txbxContent>
                          <w:p w:rsidR="00016A0D" w:rsidRDefault="00016A0D"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v:textbox>
                    </v:shape>
                    <v:shape id="Прямая со стрелкой 11392" o:spid="_x0000_s1525" type="#_x0000_t32" style="position:absolute;left:20003;top:27860;width:5000;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3O68QAAADeAAAADwAAAGRycy9kb3ducmV2LnhtbERPTWvCQBC9C/6HZQRvutHWUKOriCDY&#10;o26h5DZkxyRtdjZktxr99d2C0Ns83uest71txJU6XztWMJsmIIgLZ2ouFXzow+QNhA/IBhvHpOBO&#10;Hrab4WCNmXE3PtH1HEoRQ9hnqKAKoc2k9EVFFv3UtcSRu7jOYoiwK6Xp8BbDbSPnSZJKizXHhgpb&#10;2ldUfJ9/rAJ90fmj1PrVf+XFSb+nh8Vn3ig1HvW7FYhAffgXP91HE+fPXpZz+Hsn3iA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5Hc7rxAAAAN4AAAAPAAAAAAAAAAAA&#10;AAAAAKECAABkcnMvZG93bnJldi54bWxQSwUGAAAAAAQABAD5AAAAkgMAAAAA&#10;" strokecolor="#44546a [3215]" strokeweight="3pt">
                      <v:stroke endarrow="open" joinstyle="miter"/>
                    </v:shape>
                    <v:shape id="Picture 6" o:spid="_x0000_s1526" type="#_x0000_t75" alt="http://www.ukraineindustrial.info/wp-content/uploads/2015/09/tank-ohl.jpg" style="position:absolute;left:22860;top:23574;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OTB/IAAAA3gAAAA8AAABkcnMvZG93bnJldi54bWxET9tKw0AQfRf8h2UEX0q7aVqLxm6CCErB&#10;UjAtXt6G7JgEs7Mhu2lSv94VCr7N4VxnnY2mEUfqXG1ZwXwWgSAurK65VHDYP01vQTiPrLGxTApO&#10;5CBLLy/WmGg78Csdc1+KEMIuQQWV920ipSsqMuhmtiUO3JftDPoAu1LqDocQbhoZR9FKGqw5NFTY&#10;0mNFxXfeGwU/73EzqYfPiX6Jd+btY9k/32x7pa6vxod7EJ5G/y8+uzc6zJ8v7hbw9064Qaa/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TDkwfyAAAAN4AAAAPAAAAAAAAAAAA&#10;AAAAAJ8CAABkcnMvZG93bnJldi54bWxQSwUGAAAAAAQABAD3AAAAlAMAAAAA&#10;" filled="t" fillcolor="#5b9bd5 [3204]">
                      <v:imagedata r:id="rId63" o:title="tank-ohl"/>
                    </v:shape>
                    <v:shape id="TextBox 25" o:spid="_x0000_s1527" type="#_x0000_t202" style="position:absolute;left:22434;top:21306;width:4764;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N4CMMA&#10;AADeAAAADwAAAGRycy9kb3ducmV2LnhtbERPyWrDMBC9F/IPYgK9NVJWEtdKCAmFnhKytNDbYI0X&#10;Yo2Mpcbu31eBQm/zeOukm97W4k6trxxrGI8UCOLMmYoLDdfL28sShA/IBmvHpOGHPGzWg6cUE+M6&#10;PtH9HAoRQ9gnqKEMoUmk9FlJFv3INcSRy11rMUTYFtK02MVwW8uJUgtpseLYUGJDu5Ky2/nbavg4&#10;5F+fM3Us9nbedK5Xku1Kav087LevIAL14V/85343cf54uprB4514g1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oN4CMMAAADeAAAADwAAAAAAAAAAAAAAAACYAgAAZHJzL2Rv&#10;d25yZXYueG1sUEsFBgAAAAAEAAQA9QAAAIgDAAAAAA==&#10;" filled="f" stroked="f">
                      <v:textbox>
                        <w:txbxContent>
                          <w:p w:rsidR="00016A0D" w:rsidRDefault="00016A0D"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v:textbox>
                    </v:shape>
                    <v:shape id="Прямая со стрелкой 11395" o:spid="_x0000_s1528" type="#_x0000_t32" style="position:absolute;left:8572;top:17145;width:5001;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RWn8QAAADeAAAADwAAAGRycy9kb3ducmV2LnhtbERPTWvCQBC9F/wPywi91Y22Bo2uIgWh&#10;PeoKktuQHZNodjZkt5r213cFwds83ucs171txJU6XztWMB4lIIgLZ2ouFRz09m0Gwgdkg41jUvBL&#10;HtarwcsSM+NuvKPrPpQihrDPUEEVQptJ6YuKLPqRa4kjd3KdxRBhV0rT4S2G20ZOkiSVFmuODRW2&#10;9FlRcdn/WAX6pPO/UusPf86Lnf5Ot9Nj3ij1Ouw3CxCB+vAUP9xfJs4fv8+ncH8n3i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29FafxAAAAN4AAAAPAAAAAAAAAAAA&#10;AAAAAKECAABkcnMvZG93bnJldi54bWxQSwUGAAAAAAQABAD5AAAAkgMAAAAA&#10;" strokecolor="#44546a [3215]" strokeweight="3pt">
                      <v:stroke endarrow="open" joinstyle="miter"/>
                    </v:shape>
                    <v:shape id="Picture 6" o:spid="_x0000_s1529" type="#_x0000_t75" alt="http://www.ukraineindustrial.info/wp-content/uploads/2015/09/tank-ohl.jpg" style="position:absolute;left:11430;top:12858;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574fHAAAA3gAAAA8AAABkcnMvZG93bnJldi54bWxET9tKw0AQfRf8h2UEX4rZNNrSxmyLCIqg&#10;CFbp5W3IjkkwOxt2N030611B6NscznWK9WhacSTnG8sKpkkKgri0uuFKwcf7w9UChA/IGlvLpOCb&#10;PKxX52cF5toO/EbHTahEDGGfo4I6hC6X0pc1GfSJ7Ygj92mdwRChq6R2OMRw08osTefSYMOxocaO&#10;7msqvza9UfCzy9pJMxwm+jl7Ndv9Tf84e+mVurwY725BBBrDSfzvftJx/vR6OYe/d+INcvU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N574fHAAAA3gAAAA8AAAAAAAAAAAAA&#10;AAAAnwIAAGRycy9kb3ducmV2LnhtbFBLBQYAAAAABAAEAPcAAACTAwAAAAA=&#10;" filled="t" fillcolor="#5b9bd5 [3204]">
                      <v:imagedata r:id="rId63" o:title="tank-ohl"/>
                    </v:shape>
                    <v:shape id="TextBox 28" o:spid="_x0000_s1530" type="#_x0000_t202" style="position:absolute;left:11004;top:10591;width:4764;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Hmf8QA&#10;AADeAAAADwAAAGRycy9kb3ducmV2LnhtbERPTWvCQBC9C/6HZQRvdTdarcasUloKPVW0reBtyI5J&#10;MDsbsluT/vuuUPA2j/c52ba3tbhS6yvHGpKJAkGcO1NxoeHr8+1hCcIHZIO1Y9LwSx62m+Egw9S4&#10;jvd0PYRCxBD2KWooQ2hSKX1ekkU/cQ1x5M6utRgibAtpWuxiuK3lVKmFtFhxbCixoZeS8svhx2r4&#10;/jifjo9qV7zaedO5Xkm2K6n1eNQ/r0EE6sNd/O9+N3F+Mls9we2deIP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R5n/EAAAA3gAAAA8AAAAAAAAAAAAAAAAAmAIAAGRycy9k&#10;b3ducmV2LnhtbFBLBQYAAAAABAAEAPUAAACJAwAAAAA=&#10;" filled="f" stroked="f">
                      <v:textbox>
                        <w:txbxContent>
                          <w:p w:rsidR="00016A0D" w:rsidRDefault="00016A0D"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v:textbox>
                    </v:shape>
                    <v:shape id="Picture 6" o:spid="_x0000_s1531" type="#_x0000_t75" alt="http://www.ukraineindustrial.info/wp-content/uploads/2015/09/tank-ohl.jpg" style="position:absolute;left:714;top:20002;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MIPzIAAAA3gAAAA8AAABkcnMvZG93bnJldi54bWxEj81qw0AMhO+FvMOiQC+lWSeF4DrZhJBQ&#10;Gkp8yM8DCK9qm3q1ZnfruG9fHQq9Scxo5tN6O7pODRRi69nAfJaBIq68bbk2cLu+PeegYkK22Hkm&#10;Az8UYbuZPKyxsP7OZxouqVYSwrFAA01KfaF1rBpyGGe+Jxbt0weHSdZQaxvwLuGu04ssW2qHLUtD&#10;gz3tG6q+Lt/OwP69/HjyZTimRXYqD2U/XPNBG/M4HXcrUInG9G/+uz5awZ+/vAqvvCMz6M0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aDCD8yAAAAN4AAAAPAAAAAAAAAAAA&#10;AAAAAJ8CAABkcnMvZG93bnJldi54bWxQSwUGAAAAAAQABAD3AAAAlAMAAAAA&#10;" filled="t" fillcolor="#00b050">
                      <v:imagedata r:id="rId109" o:title="tank-ohl"/>
                    </v:shape>
                    <v:shape id="Прямая со стрелкой 11399" o:spid="_x0000_s1532" type="#_x0000_t32" style="position:absolute;left:4385;top:20717;width:13474;height:89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l56RsYAAADeAAAADwAAAGRycy9kb3ducmV2LnhtbESP0YrCMBBF34X9hzALvsiaqihajSKC&#10;Igs+6PoBQzM2dZtJt4m1/v1GEHyb4d65585i1dpSNFT7wrGCQT8BQZw5XXCu4Pyz/ZqC8AFZY+mY&#10;FDzIw2r50Vlgqt2dj9ScQi5iCPsUFZgQqlRKnxmy6PuuIo7axdUWQ1zrXOoa7zHclnKYJBNpseBI&#10;MFjRxlD2e7rZyP3unZv1ZVe0Y7zuptmByPz1lOp+tus5iEBteJtf13sd6w9Gsxk834kzyO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ZeekbGAAAA3gAAAA8AAAAAAAAA&#10;AAAAAAAAoQIAAGRycy9kb3ducmV2LnhtbFBLBQYAAAAABAAEAPkAAACUAwAAAAA=&#10;" strokecolor="#44546a [3215]" strokeweight="3pt">
                      <v:stroke endarrow="open" joinstyle="miter"/>
                    </v:shape>
                    <v:shape id="Picture 6" o:spid="_x0000_s1533" type="#_x0000_t75" alt="http://www.ukraineindustrial.info/wp-content/uploads/2015/09/tank-ohl.jpg" style="position:absolute;left:1428;top:9286;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adBjHAAAA3gAAAA8AAABkcnMvZG93bnJldi54bWxEj0FrAjEQhe9C/0OYQi+iiVKKrEYpFqmU&#10;7qHaHzBsxt3FzWRJ4rr9951DobcZ5s1779vsRt+pgWJqA1tYzA0o4iq4lmsL3+fDbAUqZWSHXWCy&#10;8EMJdtuHyQYLF+78RcMp10pMOBVoocm5L7ROVUMe0zz0xHK7hOgxyxpr7SLexdx3emnMi/bYsiQ0&#10;2NO+oep6unkL+/fyYxrKeMxL81m+lf1wXg3a2qfH8XUNKtOY/8V/30cn9RfPRgAER2bQ2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zadBjHAAAA3gAAAA8AAAAAAAAAAAAA&#10;AAAAnwIAAGRycy9kb3ducmV2LnhtbFBLBQYAAAAABAAEAPcAAACTAwAAAAA=&#10;" filled="t" fillcolor="#00b050">
                      <v:imagedata r:id="rId109" o:title="tank-ohl"/>
                    </v:shape>
                    <v:shape id="Picture 6" o:spid="_x0000_s1534" type="#_x0000_t75" alt="http://www.ukraineindustrial.info/wp-content/uploads/2015/09/tank-ohl.jpg" style="position:absolute;left:33575;top:22145;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W0YPEAAAA3gAAAA8AAABkcnMvZG93bnJldi54bWxET0tqwzAQ3RdyBzGBbEoiOZQQXMuhpJSG&#10;Ui/yOcBgTW1Ta2Qk1XFuXxUK2c3jfafYTbYXI/nQOdaQrRQI4tqZjhsNl/PbcgsiRGSDvWPScKMA&#10;u3L2UGBu3JWPNJ5iI1IIhxw1tDEOuZShbsliWLmBOHFfzluMCfpGGo/XFG57uVZqIy12nBpaHGjf&#10;Uv19+rEa9u/Vx6Or/CGu1Wf1Wg3jeTtKrRfz6eUZRKQp3sX/7oNJ87MnlcHfO+kGWf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OW0YPEAAAA3gAAAA8AAAAAAAAAAAAAAAAA&#10;nwIAAGRycy9kb3ducmV2LnhtbFBLBQYAAAAABAAEAPcAAACQAwAAAAA=&#10;" filled="t" fillcolor="#00b050">
                      <v:imagedata r:id="rId109" o:title="tank-ohl"/>
                    </v:shape>
                    <v:shape id="Picture 6" o:spid="_x0000_s1535" type="#_x0000_t75" alt="http://www.ukraineindustrial.info/wp-content/uploads/2015/09/tank-ohl.jpg" style="position:absolute;left:23574;top:29289;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ET/TEAAAA3gAAAA8AAABkcnMvZG93bnJldi54bWxET91qwjAUvh/4DuEIuxmaWMaQahRRxkTW&#10;C38e4NAc22JzUpJYu7c3g8Huzsf3e5brwbaiJx8axxpmUwWCuHSm4UrD5fw5mYMIEdlg65g0/FCA&#10;9Wr0ssTcuAcfqT/FSqQQDjlqqGPscilDWZPFMHUdceKuzluMCfpKGo+PFG5bmSn1IS02nBpq7Ghb&#10;U3k73a2G7VdxeHOF38dMfRe7ouvP815q/ToeNgsQkYb4L/5z702aP3tXGfy+k26Qq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NET/TEAAAA3gAAAA8AAAAAAAAAAAAAAAAA&#10;nwIAAGRycy9kb3ducmV2LnhtbFBLBQYAAAAABAAEAPcAAACQAwAAAAA=&#10;" filled="t" fillcolor="#00b050">
                      <v:imagedata r:id="rId109" o:title="tank-ohl"/>
                    </v:shape>
                    <v:shape id="Прямая со стрелкой 11403" o:spid="_x0000_s1536" type="#_x0000_t32" style="position:absolute;left:29289;top:23574;width:4286;height:2143;rotation:1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L8cIAAADeAAAADwAAAGRycy9kb3ducmV2LnhtbERPyWrDMBC9F/oPYgq5NZKbUIIbxZRA&#10;iQ+91E7ugzWxTayRsRQvfx8VCr3N462zz2bbiZEG3zrWkKwVCOLKmZZrDefy63UHwgdkg51j0rCQ&#10;h+zw/LTH1LiJf2gsQi1iCPsUNTQh9KmUvmrIol+7njhyVzdYDBEOtTQDTjHcdvJNqXdpseXY0GBP&#10;x4aqW3G3GuzC26moLuWIpzK/lv0Nu2+l9epl/vwAEWgO/+I/d27i/GSrNvD7TrxBHh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ZL8cIAAADeAAAADwAAAAAAAAAAAAAA&#10;AAChAgAAZHJzL2Rvd25yZXYueG1sUEsFBgAAAAAEAAQA+QAAAJADAAAAAA==&#10;" strokecolor="#44546a [3215]" strokeweight="3pt">
                      <v:stroke endarrow="open" joinstyle="miter"/>
                    </v:shape>
                    <v:shape id="Прямая со стрелкой 11404" o:spid="_x0000_s1537" type="#_x0000_t32" style="position:absolute;left:25563;top:26278;width:2857;height:3166;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Ghg8UAAADeAAAADwAAAGRycy9kb3ducmV2LnhtbERPTWvCQBC9C/6HZYTedKOI2OgqVmhp&#10;ewg1VfQ4ZMckNDubZrcx/ntXEHqbx/uc5bozlWipcaVlBeNRBII4s7rkXMH++3U4B+E8ssbKMim4&#10;koP1qt9bYqzthXfUpj4XIYRdjAoK7+tYSpcVZNCNbE0cuLNtDPoAm1zqBi8h3FRyEkUzabDk0FBg&#10;TduCsp/0zyjYpYfkrZw9f8nkY/OZvJx+58cWlXoadJsFCE+d/xc/3O86zB9Poync3wk3yN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cGhg8UAAADeAAAADwAAAAAAAAAA&#10;AAAAAAChAgAAZHJzL2Rvd25yZXYueG1sUEsFBgAAAAAEAAQA+QAAAJMDAAAAAA==&#10;" strokecolor="#44546a [3215]" strokeweight="3pt">
                      <v:stroke endarrow="open" joinstyle="miter"/>
                    </v:shape>
                    <v:shape id="Прямая со стрелкой 11405" o:spid="_x0000_s1538" type="#_x0000_t32" style="position:absolute;left:5000;top:12144;width:10002;height:714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Gkb8IAAADeAAAADwAAAGRycy9kb3ducmV2LnhtbERPTWvCQBC9F/wPywi9NRuDLSW6iiih&#10;XmNDz0N2zAazsyG7muivdwuF3ubxPme9nWwnbjT41rGCRZKCIK6dbrlRUH0Xb58gfEDW2DkmBXfy&#10;sN3MXtaYazdySbdTaEQMYZ+jAhNCn0vpa0MWfeJ64sid3WAxRDg0Ug84xnDbySxNP6TFlmODwZ72&#10;hurL6WoVjL7Iyrb6ufKh7Mzj6y6XRy2Vep1PuxWIQFP4F/+5jzrOXyzTd/h9J94gN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qGkb8IAAADeAAAADwAAAAAAAAAAAAAA&#10;AAChAgAAZHJzL2Rvd25yZXYueG1sUEsFBgAAAAAEAAQA+QAAAJADAAAAAA==&#10;" strokecolor="#44546a [3215]" strokeweight="3pt">
                      <v:stroke endarrow="open" joinstyle="miter"/>
                    </v:shape>
                  </v:group>
                </v:group>
                <v:group id="_x0000_s1539" style="position:absolute;left:1488;top:37320;width:21215;height:9214" coordsize="21220,92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N8PxDFAAAA3gAA&#10;AA8AAAAAAAAAAAAAAAAAqgIAAGRycy9kb3ducmV2LnhtbFBLBQYAAAAABAAEAPoAAACcAwAAAAA=&#10;">
                  <v:shape id="Picture 6" o:spid="_x0000_s1540" type="#_x0000_t75" alt="http://www.ukraineindustrial.info/wp-content/uploads/2015/09/tank-ohl.jpg" style="position:absolute;top:4763;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z7GzEAAAA3gAAAA8AAABkcnMvZG93bnJldi54bWxET81qAjEQvgu+Q5iCF6mJUqqsRhGLKNI9&#10;qH2AYTPuLt1MliRd17dvhEJv8/H9zmrT20Z05EPtWMN0okAQF87UXGr4uu5fFyBCRDbYOCYNDwqw&#10;WQ8HK8yMu/OZukssRQrhkKGGKsY2kzIUFVkME9cSJ+7mvMWYoC+l8XhP4baRM6XepcWaU0OFLe0q&#10;Kr4vP1bD7pCfxi73xzhTn/lH3nbXRSe1Hr302yWISH38F/+5jybNn76pOTzfSTfI9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Mz7GzEAAAA3gAAAA8AAAAAAAAAAAAAAAAA&#10;nwIAAGRycy9kb3ducmV2LnhtbFBLBQYAAAAABAAEAPcAAACQAwAAAAA=&#10;" filled="t" fillcolor="#00b050">
                    <v:imagedata r:id="rId109" o:title="tank-ohl"/>
                  </v:shape>
                  <v:shape id="Picture 6" o:spid="_x0000_s1541" type="#_x0000_t75" alt="http://www.ukraineindustrial.info/wp-content/uploads/2015/09/tank-ohl.jpg" style="position:absolute;top:543;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KhozKAAAA3gAAAA8AAABkcnMvZG93bnJldi54bWxEj09rwkAQxe+FfodlCl5ENwZbJHWVIiiF&#10;iqAt/XMbstMkNDsbshsT++k7B6G3Gd6b936zXA+uVmdqQ+XZwGyagCLOva24MPD2up0sQIWIbLH2&#10;TAYuFGC9ur1ZYmZ9z0c6n2KhJIRDhgbKGJtM65CX5DBMfUMs2rdvHUZZ20LbFnsJd7VOk+RBO6xY&#10;GkpsaFNS/nPqnIHfj7QeV/3X2L6kB/f+Oe929/vOmNHd8PQIKtIQ/83X62cr+LN5IrzyjsygV3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LUKhozKAAAA3gAAAA8AAAAAAAAA&#10;AAAAAAAAnwIAAGRycy9kb3ducmV2LnhtbFBLBQYAAAAABAAEAPcAAACWAwAAAAA=&#10;" filled="t" fillcolor="#5b9bd5 [3204]">
                    <v:imagedata r:id="rId63" o:title="tank-ohl"/>
                  </v:shape>
                  <v:rect id="Прямоугольник 11409" o:spid="_x0000_s1542" style="position:absolute;left:4439;width:16781;height:4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WhNsMA&#10;AADeAAAADwAAAGRycy9kb3ducmV2LnhtbERPS2sCMRC+C/6HMIXeatZSiq5GqYVSxUPxdZ8m4+7S&#10;zWRJ4u767xtB8DYf33Pmy97WoiUfKscKxqMMBLF2puJCwfHw9TIBESKywdoxKbhSgOViOJhjblzH&#10;O2r3sRAphEOOCsoYm1zKoEuyGEauIU7c2XmLMUFfSOOxS+G2lq9Z9i4tVpwaSmzosyT9t79YBSd3&#10;XnVW//Kmvf5Ul++t13qyVer5qf+YgYjUx4f47l6bNH/8lk3h9k66QS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8WhNsMAAADeAAAADwAAAAAAAAAAAAAAAACYAgAAZHJzL2Rv&#10;d25yZXYueG1sUEsFBgAAAAAEAAQA9QAAAIgDAAAAAA==&#10;" filled="f" stroked="f" strokeweight="1pt">
                    <v:textbox>
                      <w:txbxContent>
                        <w:p w:rsidR="00016A0D" w:rsidRDefault="00016A0D" w:rsidP="00E06861">
                          <w:pPr>
                            <w:pStyle w:val="a7"/>
                            <w:numPr>
                              <w:ilvl w:val="0"/>
                              <w:numId w:val="21"/>
                            </w:numPr>
                            <w:rPr>
                              <w:sz w:val="20"/>
                            </w:rPr>
                          </w:pPr>
                          <w:r>
                            <w:rPr>
                              <w:b/>
                              <w:bCs/>
                              <w:color w:val="000000" w:themeColor="text1"/>
                              <w:kern w:val="24"/>
                              <w:sz w:val="20"/>
                              <w:szCs w:val="20"/>
                              <w:lang w:val="en-US"/>
                            </w:rPr>
                            <w:t>Existing MPPs</w:t>
                          </w:r>
                        </w:p>
                      </w:txbxContent>
                    </v:textbox>
                  </v:rect>
                  <v:rect id="Прямоугольник 11410" o:spid="_x0000_s1543" style="position:absolute;left:4383;top:4667;width:16781;height:4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aedsYA&#10;AADeAAAADwAAAGRycy9kb3ducmV2LnhtbESPQUvDQBCF74L/YRnBm91EpJTYbdFCUelBrHqf7k6T&#10;0Oxs2N0m6b/vHARvM8yb9963XE++UwPF1AY2UM4KUMQ2uJZrAz/f24cFqJSRHXaBycCFEqxXtzdL&#10;rFwY+YuGfa6VmHCq0ECTc19pnWxDHtMs9MRyO4boMcsaa+0ijmLuO/1YFHPtsWVJaLCnTUP2tD97&#10;A7/h+Dp6e+CP4fLZnt920drFzpj7u+nlGVSmKf+L/77fndQvn0oBEByZQa+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yaedsYAAADeAAAADwAAAAAAAAAAAAAAAACYAgAAZHJz&#10;L2Rvd25yZXYueG1sUEsFBgAAAAAEAAQA9QAAAIsDAAAAAA==&#10;" filled="f" stroked="f" strokeweight="1pt">
                    <v:textbox>
                      <w:txbxContent>
                        <w:p w:rsidR="00016A0D" w:rsidRDefault="00016A0D" w:rsidP="00E06861">
                          <w:pPr>
                            <w:pStyle w:val="a7"/>
                            <w:numPr>
                              <w:ilvl w:val="0"/>
                              <w:numId w:val="22"/>
                            </w:numPr>
                            <w:rPr>
                              <w:sz w:val="20"/>
                            </w:rPr>
                          </w:pPr>
                          <w:r>
                            <w:rPr>
                              <w:b/>
                              <w:bCs/>
                              <w:color w:val="000000" w:themeColor="text1"/>
                              <w:kern w:val="24"/>
                              <w:sz w:val="20"/>
                              <w:szCs w:val="20"/>
                              <w:lang w:val="en-US"/>
                            </w:rPr>
                            <w:t>Planned MPPs</w:t>
                          </w:r>
                        </w:p>
                      </w:txbxContent>
                    </v:textbox>
                  </v:rect>
                </v:group>
              </v:group>
            </w:pict>
          </mc:Fallback>
        </mc:AlternateContent>
      </w:r>
    </w:p>
    <w:p w:rsidR="008A3BBE" w:rsidRPr="001E3149" w:rsidRDefault="00521394" w:rsidP="000574F1">
      <w:pPr>
        <w:jc w:val="center"/>
        <w:rPr>
          <w:lang w:val="en-US"/>
        </w:rPr>
      </w:pPr>
      <w:r>
        <w:rPr>
          <w:noProof/>
        </w:rPr>
        <mc:AlternateContent>
          <mc:Choice Requires="wps">
            <w:drawing>
              <wp:anchor distT="0" distB="0" distL="114300" distR="114300" simplePos="0" relativeHeight="251535872" behindDoc="0" locked="0" layoutInCell="1" allowOverlap="1" wp14:anchorId="3CD70CE2" wp14:editId="2116130B">
                <wp:simplePos x="0" y="0"/>
                <wp:positionH relativeFrom="column">
                  <wp:posOffset>2736387</wp:posOffset>
                </wp:positionH>
                <wp:positionV relativeFrom="paragraph">
                  <wp:posOffset>64705</wp:posOffset>
                </wp:positionV>
                <wp:extent cx="1116419" cy="202018"/>
                <wp:effectExtent l="0" t="0" r="26670" b="26670"/>
                <wp:wrapNone/>
                <wp:docPr id="570" name="Прямоугольник 570"/>
                <wp:cNvGraphicFramePr/>
                <a:graphic xmlns:a="http://schemas.openxmlformats.org/drawingml/2006/main">
                  <a:graphicData uri="http://schemas.microsoft.com/office/word/2010/wordprocessingShape">
                    <wps:wsp>
                      <wps:cNvSpPr/>
                      <wps:spPr>
                        <a:xfrm>
                          <a:off x="0" y="0"/>
                          <a:ext cx="1116419" cy="202018"/>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521394">
                            <w:pPr>
                              <w:pStyle w:val="aff6"/>
                              <w:rPr>
                                <w:rFonts w:ascii="Times New Roman" w:hAnsi="Times New Roman" w:cs="Times New Roman"/>
                                <w:sz w:val="16"/>
                                <w:szCs w:val="16"/>
                                <w:lang w:val="en-US"/>
                              </w:rPr>
                            </w:pPr>
                            <w:proofErr w:type="gramStart"/>
                            <w:r w:rsidRPr="00D12F87">
                              <w:rPr>
                                <w:rFonts w:ascii="Times New Roman" w:hAnsi="Times New Roman" w:cs="Times New Roman"/>
                                <w:sz w:val="14"/>
                                <w:szCs w:val="14"/>
                                <w:lang w:val="en-US"/>
                              </w:rPr>
                              <w:t>By raw mat.</w:t>
                            </w:r>
                            <w:proofErr w:type="gramEnd"/>
                            <w:r w:rsidRPr="00D12F87">
                              <w:rPr>
                                <w:rFonts w:ascii="Times New Roman" w:hAnsi="Times New Roman" w:cs="Times New Roman"/>
                                <w:sz w:val="14"/>
                                <w:szCs w:val="14"/>
                                <w:lang w:val="en-US"/>
                              </w:rPr>
                              <w:t xml:space="preserve">  By</w:t>
                            </w:r>
                            <w:r>
                              <w:rPr>
                                <w:rFonts w:ascii="Times New Roman" w:hAnsi="Times New Roman" w:cs="Times New Roman"/>
                                <w:sz w:val="16"/>
                                <w:szCs w:val="16"/>
                                <w:lang w:val="en-US"/>
                              </w:rPr>
                              <w:t xml:space="preserve"> </w:t>
                            </w:r>
                            <w:r w:rsidRPr="00D12F87">
                              <w:rPr>
                                <w:rFonts w:ascii="Times New Roman" w:hAnsi="Times New Roman" w:cs="Times New Roman"/>
                                <w:sz w:val="14"/>
                                <w:szCs w:val="14"/>
                                <w:lang w:val="en-US"/>
                              </w:rPr>
                              <w:t>finis</w:t>
                            </w:r>
                            <w:r>
                              <w:rPr>
                                <w:rFonts w:ascii="Times New Roman" w:hAnsi="Times New Roman" w:cs="Times New Roman"/>
                                <w:sz w:val="14"/>
                                <w:szCs w:val="14"/>
                                <w:lang w:val="en-US"/>
                              </w:rPr>
                              <w:t>hed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70" o:spid="_x0000_s1544" style="position:absolute;left:0;text-align:left;margin-left:215.45pt;margin-top:5.1pt;width:87.9pt;height:15.9pt;z-index:2515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" fillcolor="window" strokecolor="windowText" strokeweight="1pt">
                <v:textbox>
                  <w:txbxContent>
                    <w:p w:rsidR="00016A0D" w:rsidRPr="00246256" w:rsidRDefault="00016A0D" w:rsidP="00521394">
                      <w:pPr>
                        <w:pStyle w:val="aff6"/>
                        <w:rPr>
                          <w:rFonts w:ascii="Times New Roman" w:hAnsi="Times New Roman" w:cs="Times New Roman"/>
                          <w:sz w:val="16"/>
                          <w:szCs w:val="16"/>
                          <w:lang w:val="en-US"/>
                        </w:rPr>
                      </w:pPr>
                      <w:proofErr w:type="gramStart"/>
                      <w:r w:rsidRPr="00D12F87">
                        <w:rPr>
                          <w:rFonts w:ascii="Times New Roman" w:hAnsi="Times New Roman" w:cs="Times New Roman"/>
                          <w:sz w:val="14"/>
                          <w:szCs w:val="14"/>
                          <w:lang w:val="en-US"/>
                        </w:rPr>
                        <w:t>By raw mat.</w:t>
                      </w:r>
                      <w:proofErr w:type="gramEnd"/>
                      <w:r w:rsidRPr="00D12F87">
                        <w:rPr>
                          <w:rFonts w:ascii="Times New Roman" w:hAnsi="Times New Roman" w:cs="Times New Roman"/>
                          <w:sz w:val="14"/>
                          <w:szCs w:val="14"/>
                          <w:lang w:val="en-US"/>
                        </w:rPr>
                        <w:t xml:space="preserve">  By</w:t>
                      </w:r>
                      <w:r>
                        <w:rPr>
                          <w:rFonts w:ascii="Times New Roman" w:hAnsi="Times New Roman" w:cs="Times New Roman"/>
                          <w:sz w:val="16"/>
                          <w:szCs w:val="16"/>
                          <w:lang w:val="en-US"/>
                        </w:rPr>
                        <w:t xml:space="preserve"> </w:t>
                      </w:r>
                      <w:r w:rsidRPr="00D12F87">
                        <w:rPr>
                          <w:rFonts w:ascii="Times New Roman" w:hAnsi="Times New Roman" w:cs="Times New Roman"/>
                          <w:sz w:val="14"/>
                          <w:szCs w:val="14"/>
                          <w:lang w:val="en-US"/>
                        </w:rPr>
                        <w:t>finis</w:t>
                      </w:r>
                      <w:r>
                        <w:rPr>
                          <w:rFonts w:ascii="Times New Roman" w:hAnsi="Times New Roman" w:cs="Times New Roman"/>
                          <w:sz w:val="14"/>
                          <w:szCs w:val="14"/>
                          <w:lang w:val="en-US"/>
                        </w:rPr>
                        <w:t>hed</w:t>
                      </w:r>
                    </w:p>
                  </w:txbxContent>
                </v:textbox>
              </v:rect>
            </w:pict>
          </mc:Fallback>
        </mc:AlternateContent>
      </w:r>
      <w:r>
        <w:rPr>
          <w:noProof/>
        </w:rPr>
        <mc:AlternateContent>
          <mc:Choice Requires="wps">
            <w:drawing>
              <wp:anchor distT="0" distB="0" distL="114300" distR="114300" simplePos="0" relativeHeight="251503104" behindDoc="0" locked="0" layoutInCell="1" allowOverlap="1" wp14:anchorId="66E557C6" wp14:editId="07652B6A">
                <wp:simplePos x="0" y="0"/>
                <wp:positionH relativeFrom="column">
                  <wp:posOffset>4394706</wp:posOffset>
                </wp:positionH>
                <wp:positionV relativeFrom="paragraph">
                  <wp:posOffset>62865</wp:posOffset>
                </wp:positionV>
                <wp:extent cx="1116419" cy="202018"/>
                <wp:effectExtent l="0" t="0" r="26670" b="26670"/>
                <wp:wrapNone/>
                <wp:docPr id="11596" name="Прямоугольник 11596"/>
                <wp:cNvGraphicFramePr/>
                <a:graphic xmlns:a="http://schemas.openxmlformats.org/drawingml/2006/main">
                  <a:graphicData uri="http://schemas.microsoft.com/office/word/2010/wordprocessingShape">
                    <wps:wsp>
                      <wps:cNvSpPr/>
                      <wps:spPr>
                        <a:xfrm>
                          <a:off x="0" y="0"/>
                          <a:ext cx="1116419" cy="202018"/>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521394">
                            <w:pPr>
                              <w:pStyle w:val="aff6"/>
                              <w:rPr>
                                <w:rFonts w:ascii="Times New Roman" w:hAnsi="Times New Roman" w:cs="Times New Roman"/>
                                <w:sz w:val="16"/>
                                <w:szCs w:val="16"/>
                                <w:lang w:val="en-US"/>
                              </w:rPr>
                            </w:pPr>
                            <w:r>
                              <w:rPr>
                                <w:rFonts w:ascii="Times New Roman" w:hAnsi="Times New Roman" w:cs="Times New Roman"/>
                                <w:sz w:val="14"/>
                                <w:szCs w:val="14"/>
                                <w:lang w:val="en-US"/>
                              </w:rPr>
                              <w:t>R</w:t>
                            </w:r>
                            <w:r w:rsidRPr="00D12F87">
                              <w:rPr>
                                <w:rFonts w:ascii="Times New Roman" w:hAnsi="Times New Roman" w:cs="Times New Roman"/>
                                <w:sz w:val="14"/>
                                <w:szCs w:val="14"/>
                                <w:lang w:val="en-US"/>
                              </w:rPr>
                              <w:t>aw mat</w:t>
                            </w:r>
                            <w:r>
                              <w:rPr>
                                <w:rFonts w:ascii="Times New Roman" w:hAnsi="Times New Roman" w:cs="Times New Roman"/>
                                <w:sz w:val="14"/>
                                <w:szCs w:val="14"/>
                                <w:lang w:val="en-US"/>
                              </w:rPr>
                              <w:t>erials   Fi</w:t>
                            </w:r>
                            <w:r w:rsidRPr="00D12F87">
                              <w:rPr>
                                <w:rFonts w:ascii="Times New Roman" w:hAnsi="Times New Roman" w:cs="Times New Roman"/>
                                <w:sz w:val="14"/>
                                <w:szCs w:val="14"/>
                                <w:lang w:val="en-US"/>
                              </w:rPr>
                              <w:t>nis</w:t>
                            </w:r>
                            <w:r>
                              <w:rPr>
                                <w:rFonts w:ascii="Times New Roman" w:hAnsi="Times New Roman" w:cs="Times New Roman"/>
                                <w:sz w:val="14"/>
                                <w:szCs w:val="14"/>
                                <w:lang w:val="en-US"/>
                              </w:rPr>
                              <w:t>hed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596" o:spid="_x0000_s1545" style="position:absolute;left:0;text-align:left;margin-left:346.05pt;margin-top:4.95pt;width:87.9pt;height:15.9pt;z-index:25150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" fillcolor="window" strokecolor="windowText" strokeweight="1pt">
                <v:textbox>
                  <w:txbxContent>
                    <w:p w:rsidR="00016A0D" w:rsidRPr="00246256" w:rsidRDefault="00016A0D" w:rsidP="00521394">
                      <w:pPr>
                        <w:pStyle w:val="aff6"/>
                        <w:rPr>
                          <w:rFonts w:ascii="Times New Roman" w:hAnsi="Times New Roman" w:cs="Times New Roman"/>
                          <w:sz w:val="16"/>
                          <w:szCs w:val="16"/>
                          <w:lang w:val="en-US"/>
                        </w:rPr>
                      </w:pPr>
                      <w:r>
                        <w:rPr>
                          <w:rFonts w:ascii="Times New Roman" w:hAnsi="Times New Roman" w:cs="Times New Roman"/>
                          <w:sz w:val="14"/>
                          <w:szCs w:val="14"/>
                          <w:lang w:val="en-US"/>
                        </w:rPr>
                        <w:t>R</w:t>
                      </w:r>
                      <w:r w:rsidRPr="00D12F87">
                        <w:rPr>
                          <w:rFonts w:ascii="Times New Roman" w:hAnsi="Times New Roman" w:cs="Times New Roman"/>
                          <w:sz w:val="14"/>
                          <w:szCs w:val="14"/>
                          <w:lang w:val="en-US"/>
                        </w:rPr>
                        <w:t>aw mat</w:t>
                      </w:r>
                      <w:r>
                        <w:rPr>
                          <w:rFonts w:ascii="Times New Roman" w:hAnsi="Times New Roman" w:cs="Times New Roman"/>
                          <w:sz w:val="14"/>
                          <w:szCs w:val="14"/>
                          <w:lang w:val="en-US"/>
                        </w:rPr>
                        <w:t>erials   Fi</w:t>
                      </w:r>
                      <w:r w:rsidRPr="00D12F87">
                        <w:rPr>
                          <w:rFonts w:ascii="Times New Roman" w:hAnsi="Times New Roman" w:cs="Times New Roman"/>
                          <w:sz w:val="14"/>
                          <w:szCs w:val="14"/>
                          <w:lang w:val="en-US"/>
                        </w:rPr>
                        <w:t>nis</w:t>
                      </w:r>
                      <w:r>
                        <w:rPr>
                          <w:rFonts w:ascii="Times New Roman" w:hAnsi="Times New Roman" w:cs="Times New Roman"/>
                          <w:sz w:val="14"/>
                          <w:szCs w:val="14"/>
                          <w:lang w:val="en-US"/>
                        </w:rPr>
                        <w:t>hed</w:t>
                      </w:r>
                    </w:p>
                  </w:txbxContent>
                </v:textbox>
              </v:rect>
            </w:pict>
          </mc:Fallback>
        </mc:AlternateContent>
      </w:r>
    </w:p>
    <w:p w:rsidR="008A3BBE" w:rsidRPr="001E3149" w:rsidRDefault="00521394" w:rsidP="000574F1">
      <w:pPr>
        <w:jc w:val="center"/>
        <w:rPr>
          <w:lang w:val="en-US"/>
        </w:rPr>
      </w:pPr>
      <w:r>
        <w:rPr>
          <w:noProof/>
        </w:rPr>
        <mc:AlternateContent>
          <mc:Choice Requires="wps">
            <w:drawing>
              <wp:anchor distT="0" distB="0" distL="114300" distR="114300" simplePos="0" relativeHeight="251543040" behindDoc="0" locked="0" layoutInCell="1" allowOverlap="1" wp14:anchorId="4F3F24E0" wp14:editId="44767506">
                <wp:simplePos x="0" y="0"/>
                <wp:positionH relativeFrom="column">
                  <wp:posOffset>1481025</wp:posOffset>
                </wp:positionH>
                <wp:positionV relativeFrom="paragraph">
                  <wp:posOffset>75365</wp:posOffset>
                </wp:positionV>
                <wp:extent cx="1275907" cy="461197"/>
                <wp:effectExtent l="0" t="0" r="19685" b="15240"/>
                <wp:wrapNone/>
                <wp:docPr id="11611" name="Прямоугольник 11611"/>
                <wp:cNvGraphicFramePr/>
                <a:graphic xmlns:a="http://schemas.openxmlformats.org/drawingml/2006/main">
                  <a:graphicData uri="http://schemas.microsoft.com/office/word/2010/wordprocessingShape">
                    <wps:wsp>
                      <wps:cNvSpPr/>
                      <wps:spPr>
                        <a:xfrm>
                          <a:off x="0" y="0"/>
                          <a:ext cx="1275907" cy="461197"/>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Default="00016A0D" w:rsidP="00521394">
                            <w:pPr>
                              <w:pStyle w:val="aff6"/>
                              <w:rPr>
                                <w:rFonts w:ascii="Times New Roman" w:hAnsi="Times New Roman" w:cs="Times New Roman"/>
                                <w:sz w:val="16"/>
                                <w:szCs w:val="16"/>
                                <w:lang w:val="en-US"/>
                              </w:rPr>
                            </w:pPr>
                            <w:r>
                              <w:rPr>
                                <w:rFonts w:ascii="Times New Roman" w:hAnsi="Times New Roman" w:cs="Times New Roman"/>
                                <w:sz w:val="16"/>
                                <w:szCs w:val="16"/>
                                <w:lang w:val="en-US"/>
                              </w:rPr>
                              <w:t>LLP “Lyazzat-2016”</w:t>
                            </w:r>
                          </w:p>
                          <w:p w:rsidR="00016A0D" w:rsidRDefault="00016A0D" w:rsidP="00521394">
                            <w:pPr>
                              <w:pStyle w:val="aff6"/>
                              <w:rPr>
                                <w:rFonts w:ascii="Times New Roman" w:hAnsi="Times New Roman" w:cs="Times New Roman"/>
                                <w:sz w:val="16"/>
                                <w:szCs w:val="16"/>
                                <w:lang w:val="en-US"/>
                              </w:rPr>
                            </w:pPr>
                            <w:r>
                              <w:rPr>
                                <w:rFonts w:ascii="Times New Roman" w:hAnsi="Times New Roman" w:cs="Times New Roman"/>
                                <w:sz w:val="16"/>
                                <w:szCs w:val="16"/>
                                <w:lang w:val="en-US"/>
                              </w:rPr>
                              <w:t>AIC “Imangaliyev”</w:t>
                            </w:r>
                          </w:p>
                          <w:p w:rsidR="00016A0D" w:rsidRPr="00835C16" w:rsidRDefault="00016A0D" w:rsidP="00521394">
                            <w:pPr>
                              <w:pStyle w:val="aff6"/>
                              <w:rPr>
                                <w:rFonts w:ascii="Times New Roman" w:hAnsi="Times New Roman" w:cs="Times New Roman"/>
                                <w:sz w:val="16"/>
                                <w:szCs w:val="16"/>
                                <w:lang w:val="en-US"/>
                              </w:rPr>
                            </w:pPr>
                            <w:r>
                              <w:rPr>
                                <w:rFonts w:ascii="Times New Roman" w:hAnsi="Times New Roman" w:cs="Times New Roman"/>
                                <w:sz w:val="16"/>
                                <w:szCs w:val="16"/>
                                <w:lang w:val="en-US"/>
                              </w:rPr>
                              <w:t>LLP “Tekeli GMZ”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611" o:spid="_x0000_s1546" style="position:absolute;left:0;text-align:left;margin-left:116.6pt;margin-top:5.95pt;width:100.45pt;height:36.3pt;z-index:2515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" fillcolor="window" strokecolor="windowText" strokeweight="1pt">
                <v:textbox>
                  <w:txbxContent>
                    <w:p w:rsidR="00016A0D" w:rsidRDefault="00016A0D" w:rsidP="00521394">
                      <w:pPr>
                        <w:pStyle w:val="aff6"/>
                        <w:rPr>
                          <w:rFonts w:ascii="Times New Roman" w:hAnsi="Times New Roman" w:cs="Times New Roman"/>
                          <w:sz w:val="16"/>
                          <w:szCs w:val="16"/>
                          <w:lang w:val="en-US"/>
                        </w:rPr>
                      </w:pPr>
                      <w:r>
                        <w:rPr>
                          <w:rFonts w:ascii="Times New Roman" w:hAnsi="Times New Roman" w:cs="Times New Roman"/>
                          <w:sz w:val="16"/>
                          <w:szCs w:val="16"/>
                          <w:lang w:val="en-US"/>
                        </w:rPr>
                        <w:t>LLP “Lyazzat-2016”</w:t>
                      </w:r>
                    </w:p>
                    <w:p w:rsidR="00016A0D" w:rsidRDefault="00016A0D" w:rsidP="00521394">
                      <w:pPr>
                        <w:pStyle w:val="aff6"/>
                        <w:rPr>
                          <w:rFonts w:ascii="Times New Roman" w:hAnsi="Times New Roman" w:cs="Times New Roman"/>
                          <w:sz w:val="16"/>
                          <w:szCs w:val="16"/>
                          <w:lang w:val="en-US"/>
                        </w:rPr>
                      </w:pPr>
                      <w:r>
                        <w:rPr>
                          <w:rFonts w:ascii="Times New Roman" w:hAnsi="Times New Roman" w:cs="Times New Roman"/>
                          <w:sz w:val="16"/>
                          <w:szCs w:val="16"/>
                          <w:lang w:val="en-US"/>
                        </w:rPr>
                        <w:t>AIC “Imangaliyev”</w:t>
                      </w:r>
                    </w:p>
                    <w:p w:rsidR="00016A0D" w:rsidRPr="00835C16" w:rsidRDefault="00016A0D" w:rsidP="00521394">
                      <w:pPr>
                        <w:pStyle w:val="aff6"/>
                        <w:rPr>
                          <w:rFonts w:ascii="Times New Roman" w:hAnsi="Times New Roman" w:cs="Times New Roman"/>
                          <w:sz w:val="16"/>
                          <w:szCs w:val="16"/>
                          <w:lang w:val="en-US"/>
                        </w:rPr>
                      </w:pPr>
                      <w:r>
                        <w:rPr>
                          <w:rFonts w:ascii="Times New Roman" w:hAnsi="Times New Roman" w:cs="Times New Roman"/>
                          <w:sz w:val="16"/>
                          <w:szCs w:val="16"/>
                          <w:lang w:val="en-US"/>
                        </w:rPr>
                        <w:t>LLP “Tekeli GMZ”</w:t>
                      </w:r>
                    </w:p>
                  </w:txbxContent>
                </v:textbox>
              </v:rect>
            </w:pict>
          </mc:Fallback>
        </mc:AlternateContent>
      </w:r>
    </w:p>
    <w:p w:rsidR="008A3BBE" w:rsidRPr="001E3149" w:rsidRDefault="008A3BBE" w:rsidP="000574F1">
      <w:pPr>
        <w:jc w:val="center"/>
        <w:rPr>
          <w:lang w:val="en-US"/>
        </w:rPr>
      </w:pPr>
    </w:p>
    <w:p w:rsidR="008A3BBE" w:rsidRPr="001E3149" w:rsidRDefault="008A3BBE" w:rsidP="000574F1">
      <w:pPr>
        <w:jc w:val="center"/>
        <w:rPr>
          <w:lang w:val="en-US"/>
        </w:rPr>
      </w:pPr>
    </w:p>
    <w:p w:rsidR="008A3BBE" w:rsidRPr="001E3149" w:rsidRDefault="008A3BBE" w:rsidP="000574F1">
      <w:pPr>
        <w:jc w:val="center"/>
        <w:rPr>
          <w:lang w:val="en-US"/>
        </w:rPr>
      </w:pPr>
    </w:p>
    <w:p w:rsidR="008A3BBE" w:rsidRPr="001E3149" w:rsidRDefault="008A3BBE" w:rsidP="000574F1">
      <w:pPr>
        <w:jc w:val="center"/>
        <w:rPr>
          <w:lang w:val="en-US"/>
        </w:rPr>
      </w:pPr>
    </w:p>
    <w:p w:rsidR="008A3BBE" w:rsidRPr="001E3149" w:rsidRDefault="008A3BBE" w:rsidP="000574F1">
      <w:pPr>
        <w:jc w:val="center"/>
        <w:rPr>
          <w:lang w:val="en-US"/>
        </w:rPr>
      </w:pPr>
    </w:p>
    <w:p w:rsidR="008A3BBE" w:rsidRPr="001E3149" w:rsidRDefault="008A3BBE" w:rsidP="000574F1">
      <w:pPr>
        <w:jc w:val="center"/>
        <w:rPr>
          <w:lang w:val="en-US"/>
        </w:rPr>
      </w:pPr>
    </w:p>
    <w:p w:rsidR="008A3BBE" w:rsidRPr="001E3149" w:rsidRDefault="008A3BBE" w:rsidP="000574F1">
      <w:pPr>
        <w:jc w:val="center"/>
        <w:rPr>
          <w:lang w:val="en-US"/>
        </w:rPr>
      </w:pPr>
    </w:p>
    <w:p w:rsidR="008A3BBE" w:rsidRPr="001E3149" w:rsidRDefault="008A3BBE" w:rsidP="000574F1">
      <w:pPr>
        <w:jc w:val="center"/>
        <w:rPr>
          <w:lang w:val="en-US"/>
        </w:rPr>
      </w:pPr>
    </w:p>
    <w:p w:rsidR="008A3BBE" w:rsidRPr="001E3149" w:rsidRDefault="008A3BBE" w:rsidP="000574F1">
      <w:pPr>
        <w:jc w:val="center"/>
        <w:rPr>
          <w:lang w:val="en-US"/>
        </w:rPr>
      </w:pPr>
    </w:p>
    <w:p w:rsidR="008A3BBE" w:rsidRPr="001E3149" w:rsidRDefault="008A3BBE" w:rsidP="000574F1">
      <w:pPr>
        <w:jc w:val="center"/>
        <w:rPr>
          <w:lang w:val="en-US"/>
        </w:rPr>
      </w:pPr>
    </w:p>
    <w:p w:rsidR="008A3BBE" w:rsidRPr="001E3149" w:rsidRDefault="008A3BBE" w:rsidP="000574F1">
      <w:pPr>
        <w:jc w:val="center"/>
        <w:rPr>
          <w:lang w:val="en-US"/>
        </w:rPr>
      </w:pPr>
    </w:p>
    <w:p w:rsidR="008A3BBE" w:rsidRPr="001E3149" w:rsidRDefault="008A3BBE" w:rsidP="000574F1">
      <w:pPr>
        <w:jc w:val="center"/>
        <w:rPr>
          <w:lang w:val="en-US"/>
        </w:rPr>
      </w:pPr>
    </w:p>
    <w:p w:rsidR="008A3BBE" w:rsidRPr="001E3149" w:rsidRDefault="008A3BBE" w:rsidP="000574F1">
      <w:pPr>
        <w:jc w:val="center"/>
        <w:rPr>
          <w:lang w:val="en-US"/>
        </w:rPr>
      </w:pPr>
    </w:p>
    <w:p w:rsidR="008A3BBE" w:rsidRPr="001E3149" w:rsidRDefault="008A3BBE" w:rsidP="000574F1">
      <w:pPr>
        <w:jc w:val="center"/>
        <w:rPr>
          <w:lang w:val="en-US"/>
        </w:rPr>
      </w:pPr>
    </w:p>
    <w:p w:rsidR="008A3BBE" w:rsidRPr="001E3149" w:rsidRDefault="008A3BBE" w:rsidP="000574F1">
      <w:pPr>
        <w:jc w:val="center"/>
        <w:rPr>
          <w:lang w:val="en-US"/>
        </w:rPr>
      </w:pPr>
    </w:p>
    <w:p w:rsidR="008A3BBE" w:rsidRPr="001E3149" w:rsidRDefault="008A3BBE" w:rsidP="000574F1">
      <w:pPr>
        <w:jc w:val="center"/>
        <w:rPr>
          <w:lang w:val="en-US"/>
        </w:rPr>
      </w:pPr>
    </w:p>
    <w:p w:rsidR="008A3BBE" w:rsidRPr="001E3149" w:rsidRDefault="008A3BBE" w:rsidP="000574F1">
      <w:pPr>
        <w:jc w:val="center"/>
        <w:rPr>
          <w:lang w:val="en-US"/>
        </w:rPr>
      </w:pPr>
    </w:p>
    <w:p w:rsidR="008A3BBE" w:rsidRPr="001E3149" w:rsidRDefault="008A3BBE" w:rsidP="000574F1">
      <w:pPr>
        <w:jc w:val="center"/>
        <w:rPr>
          <w:lang w:val="en-US"/>
        </w:rPr>
      </w:pPr>
    </w:p>
    <w:p w:rsidR="008A3BBE" w:rsidRPr="001E3149" w:rsidRDefault="008A3BBE" w:rsidP="000574F1">
      <w:pPr>
        <w:jc w:val="center"/>
        <w:rPr>
          <w:lang w:val="en-US"/>
        </w:rPr>
      </w:pPr>
    </w:p>
    <w:p w:rsidR="008A3BBE" w:rsidRPr="001E3149" w:rsidRDefault="008A3BBE" w:rsidP="000574F1">
      <w:pPr>
        <w:jc w:val="center"/>
        <w:rPr>
          <w:lang w:val="en-US"/>
        </w:rPr>
      </w:pPr>
    </w:p>
    <w:p w:rsidR="008A3BBE" w:rsidRPr="001E3149" w:rsidRDefault="008A3BBE" w:rsidP="000574F1">
      <w:pPr>
        <w:jc w:val="center"/>
        <w:rPr>
          <w:lang w:val="en-US"/>
        </w:rPr>
      </w:pPr>
    </w:p>
    <w:p w:rsidR="008A3BBE" w:rsidRPr="001E3149" w:rsidRDefault="00521394" w:rsidP="000574F1">
      <w:pPr>
        <w:jc w:val="center"/>
        <w:rPr>
          <w:lang w:val="en-US"/>
        </w:rPr>
      </w:pPr>
      <w:r>
        <w:rPr>
          <w:noProof/>
        </w:rPr>
        <mc:AlternateContent>
          <mc:Choice Requires="wps">
            <w:drawing>
              <wp:anchor distT="0" distB="0" distL="114300" distR="114300" simplePos="0" relativeHeight="251430400" behindDoc="0" locked="0" layoutInCell="1" allowOverlap="1" wp14:anchorId="0F74443E" wp14:editId="7A6AC8ED">
                <wp:simplePos x="0" y="0"/>
                <wp:positionH relativeFrom="column">
                  <wp:posOffset>6161513</wp:posOffset>
                </wp:positionH>
                <wp:positionV relativeFrom="paragraph">
                  <wp:posOffset>63284</wp:posOffset>
                </wp:positionV>
                <wp:extent cx="3200400" cy="340995"/>
                <wp:effectExtent l="0" t="0" r="19050" b="20955"/>
                <wp:wrapNone/>
                <wp:docPr id="11602" name="Прямоугольник 11602"/>
                <wp:cNvGraphicFramePr/>
                <a:graphic xmlns:a="http://schemas.openxmlformats.org/drawingml/2006/main">
                  <a:graphicData uri="http://schemas.microsoft.com/office/word/2010/wordprocessingShape">
                    <wps:wsp>
                      <wps:cNvSpPr/>
                      <wps:spPr>
                        <a:xfrm>
                          <a:off x="0" y="0"/>
                          <a:ext cx="3200400" cy="34099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D0742D" w:rsidRDefault="00016A0D" w:rsidP="00521394">
                            <w:pPr>
                              <w:pStyle w:val="aff6"/>
                              <w:jc w:val="center"/>
                              <w:rPr>
                                <w:rFonts w:ascii="Times New Roman" w:hAnsi="Times New Roman" w:cs="Times New Roman"/>
                                <w:sz w:val="24"/>
                                <w:szCs w:val="24"/>
                                <w:lang w:val="en-US"/>
                              </w:rPr>
                            </w:pPr>
                            <w:r>
                              <w:rPr>
                                <w:rFonts w:ascii="Times New Roman" w:hAnsi="Times New Roman" w:cs="Times New Roman"/>
                                <w:sz w:val="24"/>
                                <w:szCs w:val="24"/>
                                <w:lang w:val="en-US"/>
                              </w:rPr>
                              <w:t>Yeskeldinskiy region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602" o:spid="_x0000_s1547" style="position:absolute;left:0;text-align:left;margin-left:485.15pt;margin-top:5pt;width:252pt;height:26.85pt;z-index:25143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" fillcolor="window" strokecolor="windowText" strokeweight="1pt">
                <v:textbox>
                  <w:txbxContent>
                    <w:p w:rsidR="00016A0D" w:rsidRPr="00D0742D" w:rsidRDefault="00016A0D" w:rsidP="00521394">
                      <w:pPr>
                        <w:pStyle w:val="aff6"/>
                        <w:jc w:val="center"/>
                        <w:rPr>
                          <w:rFonts w:ascii="Times New Roman" w:hAnsi="Times New Roman" w:cs="Times New Roman"/>
                          <w:sz w:val="24"/>
                          <w:szCs w:val="24"/>
                          <w:lang w:val="en-US"/>
                        </w:rPr>
                      </w:pPr>
                      <w:r>
                        <w:rPr>
                          <w:rFonts w:ascii="Times New Roman" w:hAnsi="Times New Roman" w:cs="Times New Roman"/>
                          <w:sz w:val="24"/>
                          <w:szCs w:val="24"/>
                          <w:lang w:val="en-US"/>
                        </w:rPr>
                        <w:t>Yeskeldinskiy region</w:t>
                      </w:r>
                    </w:p>
                  </w:txbxContent>
                </v:textbox>
              </v:rect>
            </w:pict>
          </mc:Fallback>
        </mc:AlternateContent>
      </w:r>
    </w:p>
    <w:p w:rsidR="008A3BBE" w:rsidRPr="001E3149" w:rsidRDefault="008A3BBE" w:rsidP="000574F1">
      <w:pPr>
        <w:jc w:val="center"/>
        <w:rPr>
          <w:lang w:val="en-US"/>
        </w:rPr>
      </w:pPr>
    </w:p>
    <w:p w:rsidR="008A3BBE" w:rsidRPr="001E3149" w:rsidRDefault="008A3BBE" w:rsidP="000574F1">
      <w:pPr>
        <w:jc w:val="center"/>
        <w:rPr>
          <w:lang w:val="en-US"/>
        </w:rPr>
      </w:pPr>
    </w:p>
    <w:p w:rsidR="00FF7D7C" w:rsidRPr="00D045B0" w:rsidRDefault="00FF7D7C" w:rsidP="00E257CA">
      <w:pPr>
        <w:jc w:val="center"/>
        <w:rPr>
          <w:b/>
          <w:sz w:val="28"/>
          <w:lang w:val="en-US"/>
        </w:rPr>
      </w:pPr>
    </w:p>
    <w:p w:rsidR="005310F2" w:rsidRDefault="001E3149" w:rsidP="00E257CA">
      <w:pPr>
        <w:jc w:val="center"/>
        <w:rPr>
          <w:b/>
          <w:sz w:val="28"/>
          <w:lang w:val="kk-KZ"/>
        </w:rPr>
      </w:pPr>
      <w:r w:rsidRPr="00EE2430">
        <w:rPr>
          <w:b/>
          <w:sz w:val="28"/>
          <w:lang w:val="en-US"/>
        </w:rPr>
        <w:lastRenderedPageBreak/>
        <w:t xml:space="preserve">APPENDIX </w:t>
      </w:r>
      <w:r w:rsidR="00AB4734">
        <w:rPr>
          <w:b/>
          <w:sz w:val="28"/>
          <w:lang w:val="en-US"/>
        </w:rPr>
        <w:t>7</w:t>
      </w:r>
      <w:r w:rsidR="00EE2430">
        <w:rPr>
          <w:b/>
          <w:sz w:val="28"/>
          <w:lang w:val="kk-KZ"/>
        </w:rPr>
        <w:t xml:space="preserve"> </w:t>
      </w:r>
    </w:p>
    <w:p w:rsidR="005310F2" w:rsidRDefault="005310F2" w:rsidP="00E257CA">
      <w:pPr>
        <w:jc w:val="center"/>
        <w:rPr>
          <w:b/>
          <w:sz w:val="28"/>
          <w:lang w:val="kk-KZ"/>
        </w:rPr>
      </w:pPr>
    </w:p>
    <w:p w:rsidR="007173D1" w:rsidRPr="00E257CA" w:rsidRDefault="001E3149" w:rsidP="00E257CA">
      <w:pPr>
        <w:jc w:val="center"/>
        <w:rPr>
          <w:b/>
          <w:bCs/>
          <w:sz w:val="28"/>
          <w:szCs w:val="28"/>
          <w:lang w:val="kk-KZ"/>
        </w:rPr>
      </w:pPr>
      <w:r w:rsidRPr="00E257CA">
        <w:rPr>
          <w:b/>
          <w:bCs/>
          <w:sz w:val="28"/>
          <w:szCs w:val="28"/>
          <w:lang w:val="en-US"/>
        </w:rPr>
        <w:t>Recommended layout of raw material zones of dairy processing enterprises by organizing cooperative MPPs in Koksu district of Almaty region</w:t>
      </w:r>
    </w:p>
    <w:p w:rsidR="007173D1" w:rsidRPr="001E3149" w:rsidRDefault="007173D1" w:rsidP="000574F1">
      <w:pPr>
        <w:jc w:val="both"/>
        <w:rPr>
          <w:sz w:val="28"/>
          <w:lang w:val="en-US"/>
        </w:rPr>
      </w:pPr>
    </w:p>
    <w:p w:rsidR="00497700" w:rsidRPr="001E3149" w:rsidRDefault="001E3149" w:rsidP="000574F1">
      <w:pPr>
        <w:jc w:val="center"/>
        <w:rPr>
          <w:lang w:val="en-US"/>
        </w:rPr>
      </w:pPr>
      <w:r w:rsidRPr="00D910C5">
        <w:rPr>
          <w:noProof/>
        </w:rPr>
        <mc:AlternateContent>
          <mc:Choice Requires="wpg">
            <w:drawing>
              <wp:anchor distT="0" distB="0" distL="114300" distR="114300" simplePos="0" relativeHeight="250771968" behindDoc="0" locked="0" layoutInCell="1" allowOverlap="1" wp14:anchorId="6DAB1418" wp14:editId="572EE16A">
                <wp:simplePos x="0" y="0"/>
                <wp:positionH relativeFrom="column">
                  <wp:posOffset>130515</wp:posOffset>
                </wp:positionH>
                <wp:positionV relativeFrom="paragraph">
                  <wp:posOffset>29343</wp:posOffset>
                </wp:positionV>
                <wp:extent cx="8929370" cy="4597400"/>
                <wp:effectExtent l="0" t="0" r="5080" b="0"/>
                <wp:wrapNone/>
                <wp:docPr id="11449" name="Группа 11449"/>
                <wp:cNvGraphicFramePr/>
                <a:graphic xmlns:a="http://schemas.openxmlformats.org/drawingml/2006/main">
                  <a:graphicData uri="http://schemas.microsoft.com/office/word/2010/wordprocessingGroup">
                    <wpg:wgp>
                      <wpg:cNvGrpSpPr/>
                      <wpg:grpSpPr>
                        <a:xfrm>
                          <a:off x="0" y="0"/>
                          <a:ext cx="8929370" cy="4597400"/>
                          <a:chOff x="0" y="0"/>
                          <a:chExt cx="8929370" cy="4597400"/>
                        </a:xfrm>
                      </wpg:grpSpPr>
                      <wpg:grpSp>
                        <wpg:cNvPr id="11413" name="Группа 38"/>
                        <wpg:cNvGrpSpPr/>
                        <wpg:grpSpPr>
                          <a:xfrm>
                            <a:off x="0" y="0"/>
                            <a:ext cx="8929370" cy="4597400"/>
                            <a:chOff x="0" y="0"/>
                            <a:chExt cx="8929718" cy="6507224"/>
                          </a:xfrm>
                        </wpg:grpSpPr>
                        <pic:pic xmlns:pic="http://schemas.openxmlformats.org/drawingml/2006/picture">
                          <pic:nvPicPr>
                            <pic:cNvPr id="11414" name="Picture 2" descr="C:\Users\6\Desktop\Безымянный8.jpg"/>
                            <pic:cNvPicPr>
                              <a:picLocks noChangeAspect="1" noChangeArrowheads="1"/>
                            </pic:cNvPicPr>
                          </pic:nvPicPr>
                          <pic:blipFill>
                            <a:blip r:embed="rId119"/>
                            <a:stretch>
                              <a:fillRect/>
                            </a:stretch>
                          </pic:blipFill>
                          <pic:spPr bwMode="auto">
                            <a:xfrm>
                              <a:off x="0" y="0"/>
                              <a:ext cx="8929718" cy="6507224"/>
                            </a:xfrm>
                            <a:prstGeom prst="rect">
                              <a:avLst/>
                            </a:prstGeom>
                            <a:noFill/>
                          </pic:spPr>
                        </pic:pic>
                        <pic:pic xmlns:pic="http://schemas.openxmlformats.org/drawingml/2006/picture">
                          <pic:nvPicPr>
                            <pic:cNvPr id="11415" name="Picture 2" descr="C:\Users\6\Desktop\Безымянный.jpg"/>
                            <pic:cNvPicPr>
                              <a:picLocks noChangeAspect="1" noChangeArrowheads="1"/>
                            </pic:cNvPicPr>
                          </pic:nvPicPr>
                          <pic:blipFill>
                            <a:blip r:embed="rId120"/>
                            <a:stretch>
                              <a:fillRect/>
                            </a:stretch>
                          </pic:blipFill>
                          <pic:spPr bwMode="auto">
                            <a:xfrm>
                              <a:off x="0" y="4248190"/>
                              <a:ext cx="8929718" cy="1466850"/>
                            </a:xfrm>
                            <a:prstGeom prst="rect">
                              <a:avLst/>
                            </a:prstGeom>
                            <a:noFill/>
                          </pic:spPr>
                        </pic:pic>
                      </wpg:grpSp>
                      <wpg:grpSp>
                        <wpg:cNvPr id="11416" name="Группа 40"/>
                        <wpg:cNvGrpSpPr/>
                        <wpg:grpSpPr>
                          <a:xfrm>
                            <a:off x="3391786" y="180753"/>
                            <a:ext cx="5355590" cy="2750185"/>
                            <a:chOff x="0" y="0"/>
                            <a:chExt cx="6500828" cy="3740146"/>
                          </a:xfrm>
                        </wpg:grpSpPr>
                        <wps:wsp>
                          <wps:cNvPr id="11417" name="Овальная выноска 11417"/>
                          <wps:cNvSpPr/>
                          <wps:spPr>
                            <a:xfrm>
                              <a:off x="1670196" y="2689859"/>
                              <a:ext cx="2486773" cy="815109"/>
                            </a:xfrm>
                            <a:prstGeom prst="wedgeEllipseCallout">
                              <a:avLst>
                                <a:gd name="adj1" fmla="val 51373"/>
                                <a:gd name="adj2" fmla="val -113265"/>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8A3BBE">
                                <w:pPr>
                                  <w:pStyle w:val="af3"/>
                                  <w:spacing w:before="0" w:beforeAutospacing="0" w:after="0" w:afterAutospacing="0"/>
                                  <w:jc w:val="center"/>
                                </w:pPr>
                                <w:r>
                                  <w:rPr>
                                    <w:color w:val="FFFFFF" w:themeColor="background1"/>
                                    <w:kern w:val="24"/>
                                    <w:lang w:val="en-US"/>
                                  </w:rPr>
                                  <w:t>Arkabayev, self-employed individ</w:t>
                                </w:r>
                                <w:r>
                                  <w:rPr>
                                    <w:color w:val="FFFFFF" w:themeColor="background1"/>
                                    <w:kern w:val="24"/>
                                    <w:lang w:val="en-US"/>
                                  </w:rPr>
                                  <w:t>u</w:t>
                                </w:r>
                                <w:r>
                                  <w:rPr>
                                    <w:color w:val="FFFFFF" w:themeColor="background1"/>
                                    <w:kern w:val="24"/>
                                    <w:lang w:val="en-US"/>
                                  </w:rPr>
                                  <w:t xml:space="preserve">al </w:t>
                                </w:r>
                              </w:p>
                            </w:txbxContent>
                          </wps:txbx>
                          <wps:bodyPr rtlCol="0" anchor="ctr"/>
                        </wps:wsp>
                        <wps:wsp>
                          <wps:cNvPr id="11418" name="Овальная выноска 11418"/>
                          <wps:cNvSpPr/>
                          <wps:spPr>
                            <a:xfrm>
                              <a:off x="1819253" y="0"/>
                              <a:ext cx="2486773" cy="815109"/>
                            </a:xfrm>
                            <a:prstGeom prst="wedgeEllipseCallout">
                              <a:avLst>
                                <a:gd name="adj1" fmla="val 76947"/>
                                <a:gd name="adj2" fmla="val 89400"/>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8A3BBE">
                                <w:pPr>
                                  <w:pStyle w:val="af3"/>
                                  <w:spacing w:before="0" w:beforeAutospacing="0" w:after="0" w:afterAutospacing="0"/>
                                  <w:jc w:val="center"/>
                                </w:pPr>
                                <w:r>
                                  <w:rPr>
                                    <w:color w:val="FFFFFF" w:themeColor="background1"/>
                                    <w:kern w:val="24"/>
                                    <w:lang w:val="en-US"/>
                                  </w:rPr>
                                  <w:t>GSK Lactis ltd LLP</w:t>
                                </w:r>
                              </w:p>
                            </w:txbxContent>
                          </wps:txbx>
                          <wps:bodyPr rtlCol="0" anchor="ctr"/>
                        </wps:wsp>
                        <wps:wsp>
                          <wps:cNvPr id="11419" name="Овальная выноска 11419"/>
                          <wps:cNvSpPr/>
                          <wps:spPr>
                            <a:xfrm>
                              <a:off x="4014056" y="2214711"/>
                              <a:ext cx="2486772" cy="815109"/>
                            </a:xfrm>
                            <a:prstGeom prst="wedgeEllipseCallout">
                              <a:avLst>
                                <a:gd name="adj1" fmla="val -11769"/>
                                <a:gd name="adj2" fmla="val -178631"/>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8A3BBE">
                                <w:pPr>
                                  <w:pStyle w:val="af3"/>
                                  <w:spacing w:before="0" w:beforeAutospacing="0" w:after="0" w:afterAutospacing="0"/>
                                  <w:jc w:val="center"/>
                                </w:pPr>
                                <w:r>
                                  <w:rPr>
                                    <w:color w:val="FFFFFF" w:themeColor="background1"/>
                                    <w:kern w:val="24"/>
                                    <w:lang w:val="en-US"/>
                                  </w:rPr>
                                  <w:t>JLC Sut LLP</w:t>
                                </w:r>
                              </w:p>
                            </w:txbxContent>
                          </wps:txbx>
                          <wps:bodyPr rtlCol="0" anchor="ctr"/>
                        </wps:wsp>
                        <wps:wsp>
                          <wps:cNvPr id="11420" name="Прямая со стрелкой 11420"/>
                          <wps:cNvCnPr/>
                          <wps:spPr>
                            <a:xfrm rot="5400000">
                              <a:off x="1214448" y="2133065"/>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421" name="Picture 6" descr="http://www.ukraineindustrial.info/wp-content/uploads/2015/09/tank-ohl.jpg"/>
                            <pic:cNvPicPr>
                              <a:picLocks noChangeAspect="1" noChangeArrowheads="1"/>
                            </pic:cNvPicPr>
                          </pic:nvPicPr>
                          <pic:blipFill>
                            <a:blip r:embed="rId121" cstate="print">
                              <a:extLst>
                                <a:ext uri="{28A0092B-C50C-407E-A947-70E740481C1C}">
                                  <a14:useLocalDpi xmlns:a14="http://schemas.microsoft.com/office/drawing/2010/main" val="0"/>
                                </a:ext>
                              </a:extLst>
                            </a:blip>
                            <a:stretch>
                              <a:fillRect/>
                            </a:stretch>
                          </pic:blipFill>
                          <pic:spPr bwMode="auto">
                            <a:xfrm>
                              <a:off x="1500200" y="1704439"/>
                              <a:ext cx="398575" cy="282913"/>
                            </a:xfrm>
                            <a:prstGeom prst="rect">
                              <a:avLst/>
                            </a:prstGeom>
                            <a:solidFill>
                              <a:schemeClr val="accent1"/>
                            </a:solidFill>
                            <a:ln>
                              <a:noFill/>
                            </a:ln>
                          </pic:spPr>
                        </pic:pic>
                        <wps:wsp>
                          <wps:cNvPr id="11422" name="TextBox 11"/>
                          <wps:cNvSpPr txBox="1"/>
                          <wps:spPr>
                            <a:xfrm>
                              <a:off x="1457548" y="1477423"/>
                              <a:ext cx="471805" cy="277495"/>
                            </a:xfrm>
                            <a:prstGeom prst="rect">
                              <a:avLst/>
                            </a:prstGeom>
                            <a:noFill/>
                          </wps:spPr>
                          <wps:txbx>
                            <w:txbxContent>
                              <w:p w:rsidR="00016A0D" w:rsidRDefault="00016A0D"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wps:txbx>
                          <wps:bodyPr wrap="square" rtlCol="0"/>
                        </wps:wsp>
                        <wps:wsp>
                          <wps:cNvPr id="11423" name="Прямая со стрелкой 11423"/>
                          <wps:cNvCnPr/>
                          <wps:spPr>
                            <a:xfrm rot="5400000">
                              <a:off x="1571638" y="2204503"/>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424" name="Picture 6" descr="http://www.ukraineindustrial.info/wp-content/uploads/2015/09/tank-ohl.jpg"/>
                            <pic:cNvPicPr>
                              <a:picLocks noChangeAspect="1" noChangeArrowheads="1"/>
                            </pic:cNvPicPr>
                          </pic:nvPicPr>
                          <pic:blipFill>
                            <a:blip r:embed="rId121" cstate="print">
                              <a:extLst>
                                <a:ext uri="{28A0092B-C50C-407E-A947-70E740481C1C}">
                                  <a14:useLocalDpi xmlns:a14="http://schemas.microsoft.com/office/drawing/2010/main" val="0"/>
                                </a:ext>
                              </a:extLst>
                            </a:blip>
                            <a:stretch>
                              <a:fillRect/>
                            </a:stretch>
                          </pic:blipFill>
                          <pic:spPr bwMode="auto">
                            <a:xfrm>
                              <a:off x="1857390" y="1775877"/>
                              <a:ext cx="398575" cy="282913"/>
                            </a:xfrm>
                            <a:prstGeom prst="rect">
                              <a:avLst/>
                            </a:prstGeom>
                            <a:solidFill>
                              <a:schemeClr val="accent1"/>
                            </a:solidFill>
                            <a:ln>
                              <a:noFill/>
                            </a:ln>
                          </pic:spPr>
                        </pic:pic>
                        <wps:wsp>
                          <wps:cNvPr id="11425" name="TextBox 14"/>
                          <wps:cNvSpPr txBox="1"/>
                          <wps:spPr>
                            <a:xfrm>
                              <a:off x="1814813" y="1549110"/>
                              <a:ext cx="476412" cy="276999"/>
                            </a:xfrm>
                            <a:prstGeom prst="rect">
                              <a:avLst/>
                            </a:prstGeom>
                            <a:noFill/>
                          </wps:spPr>
                          <wps:txbx>
                            <w:txbxContent>
                              <w:p w:rsidR="00016A0D" w:rsidRDefault="00016A0D" w:rsidP="008A3BBE">
                                <w:pPr>
                                  <w:pStyle w:val="af3"/>
                                  <w:spacing w:before="0" w:beforeAutospacing="0" w:after="0" w:afterAutospacing="0"/>
                                </w:pPr>
                                <w:r>
                                  <w:rPr>
                                    <w:rFonts w:asciiTheme="minorHAnsi" w:hAnsi="Calibri" w:cstheme="minorBidi"/>
                                    <w:b/>
                                    <w:bCs/>
                                    <w:color w:val="000000" w:themeColor="text1"/>
                                    <w:kern w:val="24"/>
                                    <w:lang w:val="en-US"/>
                                  </w:rPr>
                                  <w:t xml:space="preserve">1 </w:t>
                                </w:r>
                                <w:proofErr w:type="gramStart"/>
                                <w:r>
                                  <w:rPr>
                                    <w:rFonts w:asciiTheme="minorHAnsi" w:hAnsi="Calibri" w:cstheme="minorBidi"/>
                                    <w:b/>
                                    <w:bCs/>
                                    <w:color w:val="000000" w:themeColor="text1"/>
                                    <w:kern w:val="24"/>
                                    <w:lang w:val="en-US"/>
                                  </w:rPr>
                                  <w:t>tn</w:t>
                                </w:r>
                                <w:proofErr w:type="gramEnd"/>
                              </w:p>
                            </w:txbxContent>
                          </wps:txbx>
                          <wps:bodyPr wrap="square" rtlCol="0"/>
                        </wps:wsp>
                        <wps:wsp>
                          <wps:cNvPr id="11426" name="Прямая со стрелкой 11426"/>
                          <wps:cNvCnPr/>
                          <wps:spPr>
                            <a:xfrm rot="5400000">
                              <a:off x="-142874" y="1490123"/>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427" name="Picture 6" descr="http://www.ukraineindustrial.info/wp-content/uploads/2015/09/tank-ohl.jpg"/>
                            <pic:cNvPicPr>
                              <a:picLocks noChangeAspect="1" noChangeArrowheads="1"/>
                            </pic:cNvPicPr>
                          </pic:nvPicPr>
                          <pic:blipFill>
                            <a:blip r:embed="rId121" cstate="print">
                              <a:extLst>
                                <a:ext uri="{28A0092B-C50C-407E-A947-70E740481C1C}">
                                  <a14:useLocalDpi xmlns:a14="http://schemas.microsoft.com/office/drawing/2010/main" val="0"/>
                                </a:ext>
                              </a:extLst>
                            </a:blip>
                            <a:stretch>
                              <a:fillRect/>
                            </a:stretch>
                          </pic:blipFill>
                          <pic:spPr bwMode="auto">
                            <a:xfrm>
                              <a:off x="142878" y="1061497"/>
                              <a:ext cx="398575" cy="282913"/>
                            </a:xfrm>
                            <a:prstGeom prst="rect">
                              <a:avLst/>
                            </a:prstGeom>
                            <a:solidFill>
                              <a:schemeClr val="accent1"/>
                            </a:solidFill>
                            <a:ln>
                              <a:noFill/>
                            </a:ln>
                          </pic:spPr>
                        </pic:pic>
                        <wps:wsp>
                          <wps:cNvPr id="11428" name="TextBox 17"/>
                          <wps:cNvSpPr txBox="1"/>
                          <wps:spPr>
                            <a:xfrm>
                              <a:off x="100301" y="834730"/>
                              <a:ext cx="476412" cy="276999"/>
                            </a:xfrm>
                            <a:prstGeom prst="rect">
                              <a:avLst/>
                            </a:prstGeom>
                            <a:noFill/>
                          </wps:spPr>
                          <wps:txbx>
                            <w:txbxContent>
                              <w:p w:rsidR="00016A0D" w:rsidRDefault="00016A0D"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wps:txbx>
                          <wps:bodyPr wrap="square" rtlCol="0"/>
                        </wps:wsp>
                        <wps:wsp>
                          <wps:cNvPr id="11429" name="Прямая со стрелкой 11429"/>
                          <wps:cNvCnPr/>
                          <wps:spPr>
                            <a:xfrm rot="5400000">
                              <a:off x="5572166" y="1561561"/>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430" name="Picture 6" descr="http://www.ukraineindustrial.info/wp-content/uploads/2015/09/tank-ohl.jpg"/>
                            <pic:cNvPicPr>
                              <a:picLocks noChangeAspect="1" noChangeArrowheads="1"/>
                            </pic:cNvPicPr>
                          </pic:nvPicPr>
                          <pic:blipFill>
                            <a:blip r:embed="rId121" cstate="print">
                              <a:extLst>
                                <a:ext uri="{28A0092B-C50C-407E-A947-70E740481C1C}">
                                  <a14:useLocalDpi xmlns:a14="http://schemas.microsoft.com/office/drawing/2010/main" val="0"/>
                                </a:ext>
                              </a:extLst>
                            </a:blip>
                            <a:stretch>
                              <a:fillRect/>
                            </a:stretch>
                          </pic:blipFill>
                          <pic:spPr bwMode="auto">
                            <a:xfrm>
                              <a:off x="5857918" y="1132935"/>
                              <a:ext cx="398575" cy="282913"/>
                            </a:xfrm>
                            <a:prstGeom prst="rect">
                              <a:avLst/>
                            </a:prstGeom>
                            <a:solidFill>
                              <a:schemeClr val="accent1"/>
                            </a:solidFill>
                            <a:ln>
                              <a:noFill/>
                            </a:ln>
                          </pic:spPr>
                        </pic:pic>
                        <wps:wsp>
                          <wps:cNvPr id="11431" name="TextBox 20"/>
                          <wps:cNvSpPr txBox="1"/>
                          <wps:spPr>
                            <a:xfrm>
                              <a:off x="5815341" y="906168"/>
                              <a:ext cx="476412" cy="276999"/>
                            </a:xfrm>
                            <a:prstGeom prst="rect">
                              <a:avLst/>
                            </a:prstGeom>
                            <a:noFill/>
                          </wps:spPr>
                          <wps:txbx>
                            <w:txbxContent>
                              <w:p w:rsidR="00016A0D" w:rsidRDefault="00016A0D"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wps:txbx>
                          <wps:bodyPr wrap="square" rtlCol="0"/>
                        </wps:wsp>
                        <wps:wsp>
                          <wps:cNvPr id="11432" name="Прямая со стрелкой 11432"/>
                          <wps:cNvCnPr/>
                          <wps:spPr>
                            <a:xfrm rot="5400000">
                              <a:off x="214316" y="2704569"/>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433" name="Picture 6" descr="http://www.ukraineindustrial.info/wp-content/uploads/2015/09/tank-ohl.jpg"/>
                            <pic:cNvPicPr>
                              <a:picLocks noChangeAspect="1" noChangeArrowheads="1"/>
                            </pic:cNvPicPr>
                          </pic:nvPicPr>
                          <pic:blipFill>
                            <a:blip r:embed="rId121" cstate="print">
                              <a:extLst>
                                <a:ext uri="{28A0092B-C50C-407E-A947-70E740481C1C}">
                                  <a14:useLocalDpi xmlns:a14="http://schemas.microsoft.com/office/drawing/2010/main" val="0"/>
                                </a:ext>
                              </a:extLst>
                            </a:blip>
                            <a:stretch>
                              <a:fillRect/>
                            </a:stretch>
                          </pic:blipFill>
                          <pic:spPr bwMode="auto">
                            <a:xfrm>
                              <a:off x="500068" y="2275943"/>
                              <a:ext cx="398575" cy="282913"/>
                            </a:xfrm>
                            <a:prstGeom prst="rect">
                              <a:avLst/>
                            </a:prstGeom>
                            <a:solidFill>
                              <a:schemeClr val="accent1"/>
                            </a:solidFill>
                            <a:ln>
                              <a:noFill/>
                            </a:ln>
                          </pic:spPr>
                        </pic:pic>
                        <wps:wsp>
                          <wps:cNvPr id="11434" name="TextBox 23"/>
                          <wps:cNvSpPr txBox="1"/>
                          <wps:spPr>
                            <a:xfrm>
                              <a:off x="457468" y="2048830"/>
                              <a:ext cx="471805" cy="277495"/>
                            </a:xfrm>
                            <a:prstGeom prst="rect">
                              <a:avLst/>
                            </a:prstGeom>
                            <a:noFill/>
                          </wps:spPr>
                          <wps:txbx>
                            <w:txbxContent>
                              <w:p w:rsidR="00016A0D" w:rsidRDefault="00016A0D"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wps:txbx>
                          <wps:bodyPr wrap="square" rtlCol="0"/>
                        </wps:wsp>
                        <pic:pic xmlns:pic="http://schemas.openxmlformats.org/drawingml/2006/picture">
                          <pic:nvPicPr>
                            <pic:cNvPr id="11435" name="Picture 6" descr="http://www.ukraineindustrial.info/wp-content/uploads/2015/09/tank-ohl.jpg"/>
                            <pic:cNvPicPr>
                              <a:picLocks noChangeAspect="1" noChangeArrowheads="1"/>
                            </pic:cNvPicPr>
                          </pic:nvPicPr>
                          <pic:blipFill>
                            <a:blip r:embed="rId122" cstate="print">
                              <a:extLst>
                                <a:ext uri="{28A0092B-C50C-407E-A947-70E740481C1C}">
                                  <a14:useLocalDpi xmlns:a14="http://schemas.microsoft.com/office/drawing/2010/main" val="0"/>
                                </a:ext>
                              </a:extLst>
                            </a:blip>
                            <a:stretch>
                              <a:fillRect/>
                            </a:stretch>
                          </pic:blipFill>
                          <pic:spPr bwMode="auto">
                            <a:xfrm>
                              <a:off x="2357456" y="2133067"/>
                              <a:ext cx="367080" cy="321195"/>
                            </a:xfrm>
                            <a:prstGeom prst="rect">
                              <a:avLst/>
                            </a:prstGeom>
                            <a:solidFill>
                              <a:srgbClr val="00B050"/>
                            </a:solidFill>
                            <a:ln>
                              <a:noFill/>
                            </a:ln>
                          </pic:spPr>
                        </pic:pic>
                        <wps:wsp>
                          <wps:cNvPr id="11436" name="Прямая со стрелкой 11436"/>
                          <wps:cNvCnPr/>
                          <wps:spPr>
                            <a:xfrm flipV="1">
                              <a:off x="3143274" y="1132935"/>
                              <a:ext cx="1571636" cy="7143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437" name="Picture 6" descr="http://www.ukraineindustrial.info/wp-content/uploads/2015/09/tank-ohl.jpg"/>
                            <pic:cNvPicPr>
                              <a:picLocks noChangeAspect="1" noChangeArrowheads="1"/>
                            </pic:cNvPicPr>
                          </pic:nvPicPr>
                          <pic:blipFill>
                            <a:blip r:embed="rId122" cstate="print">
                              <a:extLst>
                                <a:ext uri="{28A0092B-C50C-407E-A947-70E740481C1C}">
                                  <a14:useLocalDpi xmlns:a14="http://schemas.microsoft.com/office/drawing/2010/main" val="0"/>
                                </a:ext>
                              </a:extLst>
                            </a:blip>
                            <a:stretch>
                              <a:fillRect/>
                            </a:stretch>
                          </pic:blipFill>
                          <pic:spPr bwMode="auto">
                            <a:xfrm>
                              <a:off x="5143538" y="3418951"/>
                              <a:ext cx="367080" cy="321195"/>
                            </a:xfrm>
                            <a:prstGeom prst="rect">
                              <a:avLst/>
                            </a:prstGeom>
                            <a:solidFill>
                              <a:srgbClr val="00B050"/>
                            </a:solidFill>
                            <a:ln>
                              <a:noFill/>
                            </a:ln>
                          </pic:spPr>
                        </pic:pic>
                        <pic:pic xmlns:pic="http://schemas.openxmlformats.org/drawingml/2006/picture">
                          <pic:nvPicPr>
                            <pic:cNvPr id="11438" name="Picture 6" descr="http://www.ukraineindustrial.info/wp-content/uploads/2015/09/tank-ohl.jpg"/>
                            <pic:cNvPicPr>
                              <a:picLocks noChangeAspect="1" noChangeArrowheads="1"/>
                            </pic:cNvPicPr>
                          </pic:nvPicPr>
                          <pic:blipFill>
                            <a:blip r:embed="rId122" cstate="print">
                              <a:extLst>
                                <a:ext uri="{28A0092B-C50C-407E-A947-70E740481C1C}">
                                  <a14:useLocalDpi xmlns:a14="http://schemas.microsoft.com/office/drawing/2010/main" val="0"/>
                                </a:ext>
                              </a:extLst>
                            </a:blip>
                            <a:stretch>
                              <a:fillRect/>
                            </a:stretch>
                          </pic:blipFill>
                          <pic:spPr bwMode="auto">
                            <a:xfrm>
                              <a:off x="5357852" y="1347249"/>
                              <a:ext cx="367080" cy="321195"/>
                            </a:xfrm>
                            <a:prstGeom prst="rect">
                              <a:avLst/>
                            </a:prstGeom>
                            <a:solidFill>
                              <a:srgbClr val="00B050"/>
                            </a:solidFill>
                            <a:ln>
                              <a:noFill/>
                            </a:ln>
                          </pic:spPr>
                        </pic:pic>
                        <pic:pic xmlns:pic="http://schemas.openxmlformats.org/drawingml/2006/picture">
                          <pic:nvPicPr>
                            <pic:cNvPr id="11439" name="Picture 6" descr="http://www.ukraineindustrial.info/wp-content/uploads/2015/09/tank-ohl.jpg"/>
                            <pic:cNvPicPr>
                              <a:picLocks noChangeAspect="1" noChangeArrowheads="1"/>
                            </pic:cNvPicPr>
                          </pic:nvPicPr>
                          <pic:blipFill>
                            <a:blip r:embed="rId122" cstate="print">
                              <a:extLst>
                                <a:ext uri="{28A0092B-C50C-407E-A947-70E740481C1C}">
                                  <a14:useLocalDpi xmlns:a14="http://schemas.microsoft.com/office/drawing/2010/main" val="0"/>
                                </a:ext>
                              </a:extLst>
                            </a:blip>
                            <a:stretch>
                              <a:fillRect/>
                            </a:stretch>
                          </pic:blipFill>
                          <pic:spPr bwMode="auto">
                            <a:xfrm>
                              <a:off x="2143142" y="1347249"/>
                              <a:ext cx="367080" cy="321195"/>
                            </a:xfrm>
                            <a:prstGeom prst="rect">
                              <a:avLst/>
                            </a:prstGeom>
                            <a:solidFill>
                              <a:srgbClr val="00B050"/>
                            </a:solidFill>
                            <a:ln>
                              <a:noFill/>
                            </a:ln>
                          </pic:spPr>
                        </pic:pic>
                        <pic:pic xmlns:pic="http://schemas.openxmlformats.org/drawingml/2006/picture">
                          <pic:nvPicPr>
                            <pic:cNvPr id="11440" name="Picture 6" descr="http://www.ukraineindustrial.info/wp-content/uploads/2015/09/tank-ohl.jpg"/>
                            <pic:cNvPicPr>
                              <a:picLocks noChangeAspect="1" noChangeArrowheads="1"/>
                            </pic:cNvPicPr>
                          </pic:nvPicPr>
                          <pic:blipFill>
                            <a:blip r:embed="rId122" cstate="print">
                              <a:extLst>
                                <a:ext uri="{28A0092B-C50C-407E-A947-70E740481C1C}">
                                  <a14:useLocalDpi xmlns:a14="http://schemas.microsoft.com/office/drawing/2010/main" val="0"/>
                                </a:ext>
                              </a:extLst>
                            </a:blip>
                            <a:stretch>
                              <a:fillRect/>
                            </a:stretch>
                          </pic:blipFill>
                          <pic:spPr bwMode="auto">
                            <a:xfrm>
                              <a:off x="2714646" y="990059"/>
                              <a:ext cx="367080" cy="321195"/>
                            </a:xfrm>
                            <a:prstGeom prst="rect">
                              <a:avLst/>
                            </a:prstGeom>
                            <a:solidFill>
                              <a:srgbClr val="00B050"/>
                            </a:solidFill>
                            <a:ln>
                              <a:noFill/>
                            </a:ln>
                          </pic:spPr>
                        </pic:pic>
                        <wps:wsp>
                          <wps:cNvPr id="11441" name="Прямая со стрелкой 11441"/>
                          <wps:cNvCnPr/>
                          <wps:spPr>
                            <a:xfrm flipV="1">
                              <a:off x="2510222" y="1285335"/>
                              <a:ext cx="2357088" cy="222512"/>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442" name="Прямая со стрелкой 11442"/>
                          <wps:cNvCnPr/>
                          <wps:spPr>
                            <a:xfrm flipV="1">
                              <a:off x="2724536" y="2204505"/>
                              <a:ext cx="1347432" cy="89160"/>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443" name="Прямая со стрелкой 11443"/>
                          <wps:cNvCnPr/>
                          <wps:spPr>
                            <a:xfrm rot="16200000" flipV="1">
                              <a:off x="4199457" y="2291330"/>
                              <a:ext cx="1071570" cy="1183672"/>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g:grpSp>
                      <wpg:grpSp>
                        <wpg:cNvPr id="11444" name="Группа 24"/>
                        <wpg:cNvGrpSpPr/>
                        <wpg:grpSpPr>
                          <a:xfrm>
                            <a:off x="0" y="148856"/>
                            <a:ext cx="2121535" cy="921385"/>
                            <a:chOff x="0" y="0"/>
                            <a:chExt cx="2122036" cy="921849"/>
                          </a:xfrm>
                        </wpg:grpSpPr>
                        <pic:pic xmlns:pic="http://schemas.openxmlformats.org/drawingml/2006/picture">
                          <pic:nvPicPr>
                            <pic:cNvPr id="11445" name="Picture 6" descr="http://www.ukraineindustrial.info/wp-content/uploads/2015/09/tank-ohl.jpg"/>
                            <pic:cNvPicPr>
                              <a:picLocks noChangeAspect="1" noChangeArrowheads="1"/>
                            </pic:cNvPicPr>
                          </pic:nvPicPr>
                          <pic:blipFill>
                            <a:blip r:embed="rId105">
                              <a:extLst>
                                <a:ext uri="{28A0092B-C50C-407E-A947-70E740481C1C}">
                                  <a14:useLocalDpi xmlns:a14="http://schemas.microsoft.com/office/drawing/2010/main" val="0"/>
                                </a:ext>
                              </a:extLst>
                            </a:blip>
                            <a:stretch>
                              <a:fillRect/>
                            </a:stretch>
                          </pic:blipFill>
                          <pic:spPr bwMode="auto">
                            <a:xfrm>
                              <a:off x="0" y="476320"/>
                              <a:ext cx="367080" cy="321195"/>
                            </a:xfrm>
                            <a:prstGeom prst="rect">
                              <a:avLst/>
                            </a:prstGeom>
                            <a:solidFill>
                              <a:srgbClr val="00B050"/>
                            </a:solidFill>
                            <a:ln>
                              <a:noFill/>
                            </a:ln>
                          </pic:spPr>
                        </pic:pic>
                        <pic:pic xmlns:pic="http://schemas.openxmlformats.org/drawingml/2006/picture">
                          <pic:nvPicPr>
                            <pic:cNvPr id="11446" name="Picture 6" descr="http://www.ukraineindustrial.info/wp-content/uploads/2015/09/tank-ohl.jpg"/>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6" y="54301"/>
                              <a:ext cx="398575" cy="282913"/>
                            </a:xfrm>
                            <a:prstGeom prst="rect">
                              <a:avLst/>
                            </a:prstGeom>
                            <a:solidFill>
                              <a:schemeClr val="accent1"/>
                            </a:solidFill>
                            <a:ln>
                              <a:noFill/>
                            </a:ln>
                          </pic:spPr>
                        </pic:pic>
                        <wps:wsp>
                          <wps:cNvPr id="11447" name="Прямоугольник 11447">
                            <a:extLst>
                              <a:ext uri="{FF2B5EF4-FFF2-40B4-BE49-F238E27FC236}">
                                <a16:creationI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 xmlns:a16="http://schemas.microsoft.com/office/drawing/2014/main" xmlns:lc="http://schemas.openxmlformats.org/drawingml/2006/lockedCanvas" xmlns:o="urn:schemas-microsoft-com:office:office" xmlns:p="http://schemas.openxmlformats.org/presentationml/2006/main" xmlns:v="urn:schemas-microsoft-com:vml" xmlns:w="http://schemas.openxmlformats.org/wordprocessingml/2006/main" xmlns:w10="urn:schemas-microsoft-com:office:word" xmlns:w15="http://schemas.microsoft.com/office/word/2012/wordml" id="{DD492DB9-D93A-47C6-9140-A909A8855537}"/>
                              </a:ext>
                            </a:extLst>
                          </wps:cNvPr>
                          <wps:cNvSpPr/>
                          <wps:spPr>
                            <a:xfrm>
                              <a:off x="443950" y="0"/>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E06861">
                                <w:pPr>
                                  <w:pStyle w:val="a7"/>
                                  <w:numPr>
                                    <w:ilvl w:val="0"/>
                                    <w:numId w:val="23"/>
                                  </w:numPr>
                                  <w:rPr>
                                    <w:sz w:val="20"/>
                                  </w:rPr>
                                </w:pPr>
                                <w:r>
                                  <w:rPr>
                                    <w:b/>
                                    <w:bCs/>
                                    <w:color w:val="000000" w:themeColor="text1"/>
                                    <w:kern w:val="24"/>
                                    <w:sz w:val="20"/>
                                    <w:szCs w:val="20"/>
                                    <w:lang w:val="en-US"/>
                                  </w:rPr>
                                  <w:t>Existing MPPs</w:t>
                                </w:r>
                              </w:p>
                            </w:txbxContent>
                          </wps:txbx>
                          <wps:bodyPr anchor="ctr"/>
                        </wps:wsp>
                        <wps:wsp>
                          <wps:cNvPr id="11448" name="Прямоугольник 11448">
                            <a:extLst>
                              <a:ext uri="{FF2B5EF4-FFF2-40B4-BE49-F238E27FC236}">
                                <a16:creationI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 xmlns:a16="http://schemas.microsoft.com/office/drawing/2014/main" xmlns:lc="http://schemas.openxmlformats.org/drawingml/2006/lockedCanvas" xmlns:o="urn:schemas-microsoft-com:office:office" xmlns:p="http://schemas.openxmlformats.org/presentationml/2006/main" xmlns:v="urn:schemas-microsoft-com:vml" xmlns:w="http://schemas.openxmlformats.org/wordprocessingml/2006/main" xmlns:w10="urn:schemas-microsoft-com:office:word" xmlns:w15="http://schemas.microsoft.com/office/word/2012/wordml" id="{DD492DB9-D93A-47C6-9140-A909A8855537}"/>
                              </a:ext>
                            </a:extLst>
                          </wps:cNvPr>
                          <wps:cNvSpPr/>
                          <wps:spPr>
                            <a:xfrm>
                              <a:off x="438377" y="466792"/>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E06861">
                                <w:pPr>
                                  <w:pStyle w:val="a7"/>
                                  <w:numPr>
                                    <w:ilvl w:val="0"/>
                                    <w:numId w:val="24"/>
                                  </w:numPr>
                                  <w:rPr>
                                    <w:sz w:val="20"/>
                                  </w:rPr>
                                </w:pPr>
                                <w:r>
                                  <w:rPr>
                                    <w:b/>
                                    <w:bCs/>
                                    <w:color w:val="000000" w:themeColor="text1"/>
                                    <w:kern w:val="24"/>
                                    <w:sz w:val="20"/>
                                    <w:szCs w:val="20"/>
                                    <w:lang w:val="en-US"/>
                                  </w:rPr>
                                  <w:t>Planned MPPs</w:t>
                                </w:r>
                              </w:p>
                            </w:txbxContent>
                          </wps:txbx>
                          <wps:bodyPr anchor="ctr"/>
                        </wps:wsp>
                      </wpg:grpSp>
                    </wpg:wgp>
                  </a:graphicData>
                </a:graphic>
              </wp:anchor>
            </w:drawing>
          </mc:Choice>
          <mc:Fallback>
            <w:pict>
              <v:group id="Группа 11449" o:spid="_x0000_s1548" style="position:absolute;left:0;text-align:left;margin-left:10.3pt;margin-top:2.3pt;width:703.1pt;height:362pt;z-index:250771968" coordsize="89293,4597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">
                <v:group id="Группа 38" o:spid="_x0000_s1549" style="position:absolute;width:89293;height:45974" coordsize="89297,650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bSClXFAAAA3gAA&#10;AA8AAAAAAAAAAAAAAAAAqgIAAGRycy9kb3ducmV2LnhtbFBLBQYAAAAABAAEAPoAAACcAwAAAAA=&#10;">
                  <v:shape id="Picture 2" o:spid="_x0000_s1550" type="#_x0000_t75" style="position:absolute;width:89297;height:650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MDjEAAAA3gAAAA8AAABkcnMvZG93bnJldi54bWxET01rwkAQvQv+h2WE3nSTIiLRVUQQSwvS&#10;pqIex+yYRLOzIbuN8d93C0Jv83ifM192phItNa60rCAeRSCIM6tLzhXsvzfDKQjnkTVWlknBgxws&#10;F/3eHBNt7/xFbepzEULYJaig8L5OpHRZQQbdyNbEgbvYxqAPsMmlbvAewk0lX6NoIg2WHBoKrGld&#10;UHZLf4yC05nwEKV+mm3pemw/dhO9/XxX6mXQrWYgPHX+X/x0v+kwPx7HY/h7J9wgF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fMDjEAAAA3gAAAA8AAAAAAAAAAAAAAAAA&#10;nwIAAGRycy9kb3ducmV2LnhtbFBLBQYAAAAABAAEAPcAAACQAwAAAAA=&#10;">
                    <v:imagedata r:id="rId123" o:title="Безымянный8"/>
                  </v:shape>
                  <v:shape id="Picture 2" o:spid="_x0000_s1551" type="#_x0000_t75" style="position:absolute;top:42481;width:89297;height:14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AsHFAAAA3gAAAA8AAABkcnMvZG93bnJldi54bWxET0trwkAQvhf8D8sIXqRuYrVK6ia0BVvx&#10;5gO8DtkxCc3OhuxGt/++Wyj0Nh/fczZFMK24Ue8aywrSWQKCuLS64UrB+bR9XINwHllja5kUfJOD&#10;Ih89bDDT9s4Huh19JWIIuwwV1N53mZSurMmgm9mOOHJX2xv0EfaV1D3eY7hp5TxJnqXBhmNDjR29&#10;11R+HQejYN+9eWz2T4tL+AjtdLUdpp9mUGoyDq8vIDwF/y/+c+90nJ8u0iX8vhNvkPk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0ALBxQAAAN4AAAAPAAAAAAAAAAAAAAAA&#10;AJ8CAABkcnMvZG93bnJldi54bWxQSwUGAAAAAAQABAD3AAAAkQMAAAAA&#10;">
                    <v:imagedata r:id="rId124" o:title="Безымянный"/>
                  </v:shape>
                </v:group>
                <v:group id="Группа 40" o:spid="_x0000_s1552" style="position:absolute;left:33917;top:1807;width:53556;height:27502" coordsize="65008,374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alqc3FAAAA3gAA&#10;AA8AAAAAAAAAAAAAAAAAqgIAAGRycy9kb3ducmV2LnhtbFBLBQYAAAAABAAEAPoAAACcAwAAAAA=&#10;">
                  <v:shape id="Овальная выноска 11417" o:spid="_x0000_s1553" type="#_x0000_t63" style="position:absolute;left:16701;top:26898;width:24868;height:81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qOK8QA&#10;AADeAAAADwAAAGRycy9kb3ducmV2LnhtbERP32vCMBB+H/g/hBN8m2mGztkZZSjC9jKwTtC3o7m1&#10;xeZSksx2//0yGOztPr6ft9oMthU38qFxrEFNMxDEpTMNVxo+jvv7JxAhIhtsHZOGbwqwWY/uVpgb&#10;1/OBbkWsRArhkKOGOsYulzKUNVkMU9cRJ+7TeYsxQV9J47FP4baVD1n2KC02nBpq7GhbU3ktvqyG&#10;YtftHVmvLufrfMnq9PZe9XOtJ+Ph5RlEpCH+i//crybNVzO1gN930g1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KjivEAAAA3gAAAA8AAAAAAAAAAAAAAAAAmAIAAGRycy9k&#10;b3ducmV2LnhtbFBLBQYAAAAABAAEAPUAAACJAwAAAAA=&#10;" adj="21897,-13665" fillcolor="#5b9bd5 [3204]" strokecolor="#1f4d78 [1604]" strokeweight="1pt">
                    <v:textbox>
                      <w:txbxContent>
                        <w:p w:rsidR="00016A0D" w:rsidRDefault="00016A0D" w:rsidP="008A3BBE">
                          <w:pPr>
                            <w:pStyle w:val="af3"/>
                            <w:spacing w:before="0" w:beforeAutospacing="0" w:after="0" w:afterAutospacing="0"/>
                            <w:jc w:val="center"/>
                          </w:pPr>
                          <w:r>
                            <w:rPr>
                              <w:color w:val="FFFFFF" w:themeColor="background1"/>
                              <w:kern w:val="24"/>
                              <w:lang w:val="en-US"/>
                            </w:rPr>
                            <w:t>Arkabayev, self-employed individ</w:t>
                          </w:r>
                          <w:r>
                            <w:rPr>
                              <w:color w:val="FFFFFF" w:themeColor="background1"/>
                              <w:kern w:val="24"/>
                              <w:lang w:val="en-US"/>
                            </w:rPr>
                            <w:t>u</w:t>
                          </w:r>
                          <w:r>
                            <w:rPr>
                              <w:color w:val="FFFFFF" w:themeColor="background1"/>
                              <w:kern w:val="24"/>
                              <w:lang w:val="en-US"/>
                            </w:rPr>
                            <w:t xml:space="preserve">al </w:t>
                          </w:r>
                        </w:p>
                      </w:txbxContent>
                    </v:textbox>
                  </v:shape>
                  <v:shape id="Овальная выноска 11418" o:spid="_x0000_s1554" type="#_x0000_t63" style="position:absolute;left:18192;width:24868;height:81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HjQMQA&#10;AADeAAAADwAAAGRycy9kb3ducmV2LnhtbESPT2vCQBDF74LfYRmhN91EpC2pq6gg9uof7HXITrPB&#10;7GzIrjHtp3cOhd5meG/e+81yPfhG9dTFOrCBfJaBIi6DrbkycDnvp++gYkK22AQmAz8UYb0aj5ZY&#10;2PDgI/WnVCkJ4VigAZdSW2gdS0ce4yy0xKJ9h85jkrWrtO3wIeG+0fMse9Uea5YGhy3tHJW3090b&#10;6Gv+3fLgDufN7k27Bbr26+qMeZkMmw9QiYb0b/67/rSCny9y4ZV3ZAa9e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R40DEAAAA3gAAAA8AAAAAAAAAAAAAAAAAmAIAAGRycy9k&#10;b3ducmV2LnhtbFBLBQYAAAAABAAEAPUAAACJAwAAAAA=&#10;" adj="27421,30110" fillcolor="#5b9bd5 [3204]" strokecolor="#1f4d78 [1604]" strokeweight="1pt">
                    <v:textbox>
                      <w:txbxContent>
                        <w:p w:rsidR="00016A0D" w:rsidRDefault="00016A0D" w:rsidP="008A3BBE">
                          <w:pPr>
                            <w:pStyle w:val="af3"/>
                            <w:spacing w:before="0" w:beforeAutospacing="0" w:after="0" w:afterAutospacing="0"/>
                            <w:jc w:val="center"/>
                          </w:pPr>
                          <w:r>
                            <w:rPr>
                              <w:color w:val="FFFFFF" w:themeColor="background1"/>
                              <w:kern w:val="24"/>
                              <w:lang w:val="en-US"/>
                            </w:rPr>
                            <w:t>GSK Lactis ltd LLP</w:t>
                          </w:r>
                        </w:p>
                      </w:txbxContent>
                    </v:textbox>
                  </v:shape>
                  <v:shape id="Овальная выноска 11419" o:spid="_x0000_s1555" type="#_x0000_t63" style="position:absolute;left:40140;top:22147;width:24868;height:81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Uxp8UA&#10;AADeAAAADwAAAGRycy9kb3ducmV2LnhtbERP22rCQBB9F/oPyxT6ppuUIpq6ihcEBRW09n2aHZPY&#10;7GzIrib69a5Q6NscznVGk9aU4kq1KywriHsRCOLU6oIzBcevZXcAwnlkjaVlUnAjB5PxS2eEibYN&#10;7+l68JkIIewSVJB7XyVSujQng65nK+LAnWxt0AdYZ1LX2IRwU8r3KOpLgwWHhhwrmueU/h4uRsHw&#10;Z3N352Ozbee8nc32u/P3ulwo9fbaTj9BeGr9v/jPvdJhfvwRD+H5TrhBj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FTGnxQAAAN4AAAAPAAAAAAAAAAAAAAAAAJgCAABkcnMv&#10;ZG93bnJldi54bWxQSwUGAAAAAAQABAD1AAAAigMAAAAA&#10;" adj="8258,-27784" fillcolor="#5b9bd5 [3204]" strokecolor="#1f4d78 [1604]" strokeweight="1pt">
                    <v:textbox>
                      <w:txbxContent>
                        <w:p w:rsidR="00016A0D" w:rsidRDefault="00016A0D" w:rsidP="008A3BBE">
                          <w:pPr>
                            <w:pStyle w:val="af3"/>
                            <w:spacing w:before="0" w:beforeAutospacing="0" w:after="0" w:afterAutospacing="0"/>
                            <w:jc w:val="center"/>
                          </w:pPr>
                          <w:r>
                            <w:rPr>
                              <w:color w:val="FFFFFF" w:themeColor="background1"/>
                              <w:kern w:val="24"/>
                              <w:lang w:val="en-US"/>
                            </w:rPr>
                            <w:t>JLC Sut LLP</w:t>
                          </w:r>
                        </w:p>
                      </w:txbxContent>
                    </v:textbox>
                  </v:shape>
                  <v:shape id="Прямая со стрелкой 11420" o:spid="_x0000_s1556" type="#_x0000_t32" style="position:absolute;left:12144;top:21330;width:5001;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bxhccAAADeAAAADwAAAGRycy9kb3ducmV2LnhtbESPQWvDMAyF74P9B6PBbquT0paR1Q1l&#10;UGiPrQcjNxGrSdZYDrHXZvv106Gwm4Se3nvfupx8r640xi6wgXyWgSKug+u4MfBhdy+voGJCdtgH&#10;JgM/FKHcPD6ssXDhxke6nlKjxIRjgQbalIZC61i35DHOwkAst3MYPSZZx0a7EW9i7ns9z7KV9tix&#10;JLQ40HtL9eX07Q3Ys61+G2sX8auqj/aw2i0/q96Y56dp+wYq0ZT+xffvvZP6+WIuAIIjM+jN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FlvGFxwAAAN4AAAAPAAAAAAAA&#10;AAAAAAAAAKECAABkcnMvZG93bnJldi54bWxQSwUGAAAAAAQABAD5AAAAlQMAAAAA&#10;" strokecolor="#44546a [3215]" strokeweight="3pt">
                    <v:stroke endarrow="open" joinstyle="miter"/>
                  </v:shape>
                  <v:shape id="Picture 6" o:spid="_x0000_s1557" type="#_x0000_t75" alt="http://www.ukraineindustrial.info/wp-content/uploads/2015/09/tank-ohl.jpg" style="position:absolute;left:15002;top:17044;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CEGjEAAAA3gAAAA8AAABkcnMvZG93bnJldi54bWxET01rwkAQvRf8D8sIvdVNbBGJriKi4K1N&#10;2oPHMTtmo9nZmF1j+u+7hUJv83ifs1wPthE9db52rCCdJCCIS6drrhR8fe5f5iB8QNbYOCYF3+Rh&#10;vRo9LTHT7sE59UWoRAxhn6ECE0KbSelLQxb9xLXEkTu7zmKIsKuk7vARw20jp0kykxZrjg0GW9oa&#10;Kq/F3So4Fbf8dUfFrD8a+zHkLnnfXK5KPY+HzQJEoCH8i//cBx3np2/TFH7fiTfI1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VCEGjEAAAA3gAAAA8AAAAAAAAAAAAAAAAA&#10;nwIAAGRycy9kb3ducmV2LnhtbFBLBQYAAAAABAAEAPcAAACQAwAAAAA=&#10;" filled="t" fillcolor="#5b9bd5 [3204]">
                    <v:imagedata r:id="rId125" o:title="tank-ohl"/>
                  </v:shape>
                  <v:shape id="TextBox 11" o:spid="_x0000_s1558" type="#_x0000_t202" style="position:absolute;left:14575;top:14774;width:4718;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NBZcMA&#10;AADeAAAADwAAAGRycy9kb3ducmV2LnhtbERPTYvCMBC9C/6HMII3TSy6aDWKuAieXNZVwdvQjG2x&#10;mZQma+u/3yws7G0e73NWm85W4kmNLx1rmIwVCOLMmZJzDeev/WgOwgdkg5Vj0vAiD5t1v7fC1LiW&#10;P+l5CrmIIexT1FCEUKdS+qwgi37sauLI3V1jMUTY5NI02MZwW8lEqTdpseTYUGBNu4Kyx+nbargc&#10;77frVH3k73ZWt65Tku1Caj0cdNsliEBd+Bf/uQ8mzp9MkwR+34k3y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NBZcMAAADeAAAADwAAAAAAAAAAAAAAAACYAgAAZHJzL2Rv&#10;d25yZXYueG1sUEsFBgAAAAAEAAQA9QAAAIgDAAAAAA==&#10;" filled="f" stroked="f">
                    <v:textbox>
                      <w:txbxContent>
                        <w:p w:rsidR="00016A0D" w:rsidRDefault="00016A0D"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v:textbox>
                  </v:shape>
                  <v:shape id="Прямая со стрелкой 11423" o:spid="_x0000_s1559" type="#_x0000_t32" style="position:absolute;left:15717;top:22044;width:5000;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Rv8sQAAADeAAAADwAAAGRycy9kb3ducmV2LnhtbERP32vCMBB+H/g/hBP2NlOdilSjiFDY&#10;HjWD0bcjOdtuzaU0We321y+DgW/38f283WF0rRioD41nBfNZBoLYeNtwpeBNF08bECEiW2w9k4Jv&#10;CnDYTx52mFt/4zMNl1iJFMIhRwV1jF0uZTA1OQwz3xEn7up7hzHBvpK2x1sKd61cZNlaOmw4NdTY&#10;0akm83n5cgr0VZc/ldbL8FGas35dF6v3slXqcToetyAijfEu/ne/2DR/vlw8w9876Qa5/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1RG/yxAAAAN4AAAAPAAAAAAAAAAAA&#10;AAAAAKECAABkcnMvZG93bnJldi54bWxQSwUGAAAAAAQABAD5AAAAkgMAAAAA&#10;" strokecolor="#44546a [3215]" strokeweight="3pt">
                    <v:stroke endarrow="open" joinstyle="miter"/>
                  </v:shape>
                  <v:shape id="Picture 6" o:spid="_x0000_s1560" type="#_x0000_t75" alt="http://www.ukraineindustrial.info/wp-content/uploads/2015/09/tank-ohl.jpg" style="position:absolute;left:18573;top:17758;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1s/DEAAAA3gAAAA8AAABkcnMvZG93bnJldi54bWxET01rwkAQvRf8D8sUvNWNVkSimyDSQm+a&#10;6KHHaXbMpmZn0+w2xn/fLRR6m8f7nG0+2lYM1PvGsYL5LAFBXDndcK3gfHp9WoPwAVlj65gU3MlD&#10;nk0etphqd+OChjLUIoawT1GBCaFLpfSVIYt+5jriyF1cbzFE2NdS93iL4baViyRZSYsNxwaDHe0N&#10;Vdfy2yr4KL+K5xcqV8O7scexcMlh93lVavo47jYgAo3hX/znftNx/ny5WMLvO/EGmf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U1s/DEAAAA3gAAAA8AAAAAAAAAAAAAAAAA&#10;nwIAAGRycy9kb3ducmV2LnhtbFBLBQYAAAAABAAEAPcAAACQAwAAAAA=&#10;" filled="t" fillcolor="#5b9bd5 [3204]">
                    <v:imagedata r:id="rId125" o:title="tank-ohl"/>
                  </v:shape>
                  <v:shape id="TextBox 14" o:spid="_x0000_s1561" type="#_x0000_t202" style="position:absolute;left:18148;top:15491;width:4764;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rZEcQA&#10;AADeAAAADwAAAGRycy9kb3ducmV2LnhtbERPTWvCQBC9C/6HZQq96W7EiE1dgyiFnipqW+htyI5J&#10;aHY2ZLdJ+u/dQsHbPN7nbPLRNqKnzteONSRzBYK4cKbmUsP75WW2BuEDssHGMWn4JQ/5djrZYGbc&#10;wCfqz6EUMYR9hhqqENpMSl9UZNHPXUscuavrLIYIu1KaDocYbhu5UGolLdYcGypsaV9R8X3+sRo+&#10;3q5fn0t1LA82bQc3Ksn2SWr9+DDunkEEGsNd/O9+NXF+slyk8PdOvEF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7a2RHEAAAA3gAAAA8AAAAAAAAAAAAAAAAAmAIAAGRycy9k&#10;b3ducmV2LnhtbFBLBQYAAAAABAAEAPUAAACJAwAAAAA=&#10;" filled="f" stroked="f">
                    <v:textbox>
                      <w:txbxContent>
                        <w:p w:rsidR="00016A0D" w:rsidRDefault="00016A0D" w:rsidP="008A3BBE">
                          <w:pPr>
                            <w:pStyle w:val="af3"/>
                            <w:spacing w:before="0" w:beforeAutospacing="0" w:after="0" w:afterAutospacing="0"/>
                          </w:pPr>
                          <w:r>
                            <w:rPr>
                              <w:rFonts w:asciiTheme="minorHAnsi" w:hAnsi="Calibri" w:cstheme="minorBidi"/>
                              <w:b/>
                              <w:bCs/>
                              <w:color w:val="000000" w:themeColor="text1"/>
                              <w:kern w:val="24"/>
                              <w:lang w:val="en-US"/>
                            </w:rPr>
                            <w:t xml:space="preserve">1 </w:t>
                          </w:r>
                          <w:proofErr w:type="gramStart"/>
                          <w:r>
                            <w:rPr>
                              <w:rFonts w:asciiTheme="minorHAnsi" w:hAnsi="Calibri" w:cstheme="minorBidi"/>
                              <w:b/>
                              <w:bCs/>
                              <w:color w:val="000000" w:themeColor="text1"/>
                              <w:kern w:val="24"/>
                              <w:lang w:val="en-US"/>
                            </w:rPr>
                            <w:t>tn</w:t>
                          </w:r>
                          <w:proofErr w:type="gramEnd"/>
                        </w:p>
                      </w:txbxContent>
                    </v:textbox>
                  </v:shape>
                  <v:shape id="Прямая со стрелкой 11426" o:spid="_x0000_s1562" type="#_x0000_t32" style="position:absolute;left:-1429;top:14901;width:5001;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PMasIAAADeAAAADwAAAGRycy9kb3ducmV2LnhtbERPTYvCMBC9C/sfwgh701TRItUosiC4&#10;R40gvQ3N2Ha3mZQmavXXm4UFb/N4n7Pa9LYRN+p87VjBZJyAIC6cqblUcNK70QKED8gGG8ek4EEe&#10;NuuPwQoz4+58oNsxlCKGsM9QQRVCm0npi4os+rFriSN3cZ3FEGFXStPhPYbbRk6TJJUWa44NFbb0&#10;VVHxe7xaBfqi82ep9cz/5MVBf6e7+TlvlPoc9tsliEB9eIv/3XsT509m0xT+3ok3yP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TPMasIAAADeAAAADwAAAAAAAAAAAAAA&#10;AAChAgAAZHJzL2Rvd25yZXYueG1sUEsFBgAAAAAEAAQA+QAAAJADAAAAAA==&#10;" strokecolor="#44546a [3215]" strokeweight="3pt">
                    <v:stroke endarrow="open" joinstyle="miter"/>
                  </v:shape>
                  <v:shape id="Picture 6" o:spid="_x0000_s1563" type="#_x0000_t75" alt="http://www.ukraineindustrial.info/wp-content/uploads/2015/09/tank-ohl.jpg" style="position:absolute;left:1428;top:10614;width:3986;height:2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nLYfEAAAA3gAAAA8AAABkcnMvZG93bnJldi54bWxET01rwkAQvRf8D8sIvdWNVqxEVxFpobea&#10;1IPHMTtmo9nZNLuN8d+7hYK3ebzPWa57W4uOWl85VjAeJSCIC6crLhXsvz9e5iB8QNZYOyYFN/Kw&#10;Xg2elphqd+WMujyUIoawT1GBCaFJpfSFIYt+5BriyJ1cazFE2JZSt3iN4baWkySZSYsVxwaDDW0N&#10;FZf81yo45j/Z6zvls+5g7K7PXPK1OV+Ueh72mwWIQH14iP/dnzrOH08nb/D3TrxBru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XnLYfEAAAA3gAAAA8AAAAAAAAAAAAAAAAA&#10;nwIAAGRycy9kb3ducmV2LnhtbFBLBQYAAAAABAAEAPcAAACQAwAAAAA=&#10;" filled="t" fillcolor="#5b9bd5 [3204]">
                    <v:imagedata r:id="rId125" o:title="tank-ohl"/>
                  </v:shape>
                  <v:shape id="TextBox 17" o:spid="_x0000_s1564" type="#_x0000_t202" style="position:absolute;left:1003;top:8347;width:4764;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t2j8YA&#10;AADeAAAADwAAAGRycy9kb3ducmV2LnhtbESPT2vCQBDF7wW/wzKCt7qrqNjUVcQi9GTxTwVvQ3ZM&#10;QrOzIbs16bfvHAq9zfDevPeb1ab3tXpQG6vAFiZjA4o4D67iwsLlvH9egooJ2WEdmCz8UITNevC0&#10;wsyFjo/0OKVCSQjHDC2UKTWZ1jEvyWMch4ZYtHtoPSZZ20K7FjsJ97WeGrPQHiuWhhIb2pWUf52+&#10;vYXPw/12nZmP4s3Pmy70RrN/0daOhv32FVSiPv2b/67fneBPZlPhlXdkBr3+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Nt2j8YAAADeAAAADwAAAAAAAAAAAAAAAACYAgAAZHJz&#10;L2Rvd25yZXYueG1sUEsFBgAAAAAEAAQA9QAAAIsDAAAAAA==&#10;" filled="f" stroked="f">
                    <v:textbox>
                      <w:txbxContent>
                        <w:p w:rsidR="00016A0D" w:rsidRDefault="00016A0D"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v:textbox>
                  </v:shape>
                  <v:shape id="Прямая со стрелкой 11429" o:spid="_x0000_s1565" type="#_x0000_t32" style="position:absolute;left:55721;top:15615;width:5001;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KxYGMQAAADeAAAADwAAAGRycy9kb3ducmV2LnhtbERPTWvCQBC9C/0PyxR6042ShjZ1lSII&#10;7TFZQXIbsmOSNjsbsqum/nq3UOhtHu9z1tvJ9uJCo+8cK1guEhDEtTMdNwoOej9/AeEDssHeMSn4&#10;IQ/bzcNsjblxVy7oUoZGxBD2OSpoQxhyKX3dkkW/cANx5E5utBgiHBtpRrzGcNvLVZJk0mLHsaHF&#10;gXYt1d/l2SrQJ13dGq1T/1XVhf7M9s/Hqlfq6XF6fwMRaAr/4j/3h4nzl+nqFX7fiTfIz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rFgYxAAAAN4AAAAPAAAAAAAAAAAA&#10;AAAAAKECAABkcnMvZG93bnJldi54bWxQSwUGAAAAAAQABAD5AAAAkgMAAAAA&#10;" strokecolor="#44546a [3215]" strokeweight="3pt">
                    <v:stroke endarrow="open" joinstyle="miter"/>
                  </v:shape>
                  <v:shape id="Picture 6" o:spid="_x0000_s1566" type="#_x0000_t75" alt="http://www.ukraineindustrial.info/wp-content/uploads/2015/09/tank-ohl.jpg" style="position:absolute;left:58579;top:11329;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Iy7GAAAA3gAAAA8AAABkcnMvZG93bnJldi54bWxEj0FvwjAMhe+T9h8iT+I2UgZCU0dAaGLS&#10;bqxlhx29xms6Gqc0Wen+PT4gcbPl5/fet9qMvlUD9bEJbGA2zUARV8E2XBv4PLw9PoOKCdliG5gM&#10;/FOEzfr+boW5DWcuaChTrcSEY44GXEpdrnWsHHmM09ARy+0n9B6TrH2tbY9nMfetfsqypfbYsCQ4&#10;7OjVUXUs/7yB7/JUzHdULocv5z/GImT77e/RmMnDuH0BlWhMN/H1+91K/dliLgCCIzPo9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9cjLsYAAADeAAAADwAAAAAAAAAAAAAA&#10;AACfAgAAZHJzL2Rvd25yZXYueG1sUEsFBgAAAAAEAAQA9wAAAJIDAAAAAA==&#10;" filled="t" fillcolor="#5b9bd5 [3204]">
                    <v:imagedata r:id="rId125" o:title="tank-ohl"/>
                  </v:shape>
                  <v:shape id="TextBox 20" o:spid="_x0000_s1567" type="#_x0000_t202" style="position:absolute;left:58153;top:9061;width:4764;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hJz8MA&#10;AADeAAAADwAAAGRycy9kb3ducmV2LnhtbERPS2vCQBC+C/6HZQredDetFRtdRVoETy2+Ct6G7JiE&#10;ZmdDdjXx37sFwdt8fM+ZLztbiSs1vnSsIRkpEMSZMyXnGg779XAKwgdkg5Vj0nAjD8tFvzfH1LiW&#10;t3TdhVzEEPYpaihCqFMpfVaQRT9yNXHkzq6xGCJscmkabGO4reSrUhNpseTYUGBNnwVlf7uL1XD8&#10;Pp9+x+on/7Lvdes6Jdl+SK0HL91qBiJQF57ih3tj4vxk/JbA/zvxBrm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DhJz8MAAADeAAAADwAAAAAAAAAAAAAAAACYAgAAZHJzL2Rv&#10;d25yZXYueG1sUEsFBgAAAAAEAAQA9QAAAIgDAAAAAA==&#10;" filled="f" stroked="f">
                    <v:textbox>
                      <w:txbxContent>
                        <w:p w:rsidR="00016A0D" w:rsidRDefault="00016A0D"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v:textbox>
                  </v:shape>
                  <v:shape id="Прямая со стрелкой 11432" o:spid="_x0000_s1568" type="#_x0000_t32" style="position:absolute;left:2142;top:27045;width:5001;height:2144;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9FctMQAAADeAAAADwAAAGRycy9kb3ducmV2LnhtbERP32vCMBB+H/g/hBP2NlOdilSjiFDY&#10;HjWD0bcjOdtuzaU0We321y+DgW/38f283WF0rRioD41nBfNZBoLYeNtwpeBNF08bECEiW2w9k4Jv&#10;CnDYTx52mFt/4zMNl1iJFMIhRwV1jF0uZTA1OQwz3xEn7up7hzHBvpK2x1sKd61cZNlaOmw4NdTY&#10;0akm83n5cgr0VZc/ldbL8FGas35dF6v3slXqcToetyAijfEu/ne/2DR/vnxewN876Qa5/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0Vy0xAAAAN4AAAAPAAAAAAAAAAAA&#10;AAAAAKECAABkcnMvZG93bnJldi54bWxQSwUGAAAAAAQABAD5AAAAkgMAAAAA&#10;" strokecolor="#44546a [3215]" strokeweight="3pt">
                    <v:stroke endarrow="open" joinstyle="miter"/>
                  </v:shape>
                  <v:shape id="Picture 6" o:spid="_x0000_s1569" type="#_x0000_t75" alt="http://www.ukraineindustrial.info/wp-content/uploads/2015/09/tank-ohl.jpg" style="position:absolute;left:5000;top:22759;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8FvVnEAAAA3gAAAA8AAABkcnMvZG93bnJldi54bWxET01rwkAQvQv+h2WE3pqNjUhJXUWkhd5q&#10;oocep9kxG83Oxuw2pv++Wyh4m8f7nNVmtK0YqPeNYwXzJAVBXDndcK3geHh7fAbhA7LG1jEp+CEP&#10;m/V0ssJcuxsXNJShFjGEfY4KTAhdLqWvDFn0ieuII3dyvcUQYV9L3eMthttWPqXpUlpsODYY7Ghn&#10;qLqU31bBV3ktslcql8OnsfuxcOnH9nxR6mE2bl9ABBrDXfzvftdx/nyRZfD3TrxBr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8FvVnEAAAA3gAAAA8AAAAAAAAAAAAAAAAA&#10;nwIAAGRycy9kb3ducmV2LnhtbFBLBQYAAAAABAAEAPcAAACQAwAAAAA=&#10;" filled="t" fillcolor="#5b9bd5 [3204]">
                    <v:imagedata r:id="rId125" o:title="tank-ohl"/>
                  </v:shape>
                  <v:shape id="TextBox 23" o:spid="_x0000_s1570" type="#_x0000_t202" style="position:absolute;left:4574;top:20488;width:4718;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qV8MA&#10;AADeAAAADwAAAGRycy9kb3ducmV2LnhtbERPTWvCQBC9C/6HZYTe6q4aS42uIkqhJ6W2FbwN2TEJ&#10;ZmdDdmviv3eFgrd5vM9ZrDpbiSs1vnSsYTRUIIgzZ0rONfx8f7y+g/AB2WDlmDTcyMNq2e8tMDWu&#10;5S+6HkIuYgj7FDUUIdSplD4ryKIfupo4cmfXWAwRNrk0DbYx3FZyrNSbtFhybCiwpk1B2eXwZzX8&#10;7s6nY6L2+dZO69Z1SrKdSa1fBt16DiJQF57if/enifNHySSBxzvxBrm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E/qV8MAAADeAAAADwAAAAAAAAAAAAAAAACYAgAAZHJzL2Rv&#10;d25yZXYueG1sUEsFBgAAAAAEAAQA9QAAAIgDAAAAAA==&#10;" filled="f" stroked="f">
                    <v:textbox>
                      <w:txbxContent>
                        <w:p w:rsidR="00016A0D" w:rsidRDefault="00016A0D"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v:textbox>
                  </v:shape>
                  <v:shape id="Picture 6" o:spid="_x0000_s1571" type="#_x0000_t75" alt="http://www.ukraineindustrial.info/wp-content/uploads/2015/09/tank-ohl.jpg" style="position:absolute;left:23574;top:21330;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kOZ7EAAAA3gAAAA8AAABkcnMvZG93bnJldi54bWxET99rwjAQfh/sfwg38GXM1M2KdEZRQdjT&#10;cHX4fDRnE9dcSpPV+t8vgrC3+/h+3mI1uEb01AXrWcFknIEgrry2XCv4Puxe5iBCRNbYeCYFVwqw&#10;Wj4+LLDQ/sJf1JexFimEQ4EKTIxtIWWoDDkMY98SJ+7kO4cxwa6WusNLCneNfM2ymXRoOTUYbGlr&#10;qPopf52CeV6f83NvbXs8bJ53n7Pt3sRSqdHTsH4HEWmI/+K7+0On+ZPpWw63d9INcvk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tkOZ7EAAAA3gAAAA8AAAAAAAAAAAAAAAAA&#10;nwIAAGRycy9kb3ducmV2LnhtbFBLBQYAAAAABAAEAPcAAACQAwAAAAA=&#10;" filled="t" fillcolor="#00b050">
                    <v:imagedata r:id="rId126" o:title="tank-ohl"/>
                  </v:shape>
                  <v:shape id="Прямая со стрелкой 11436" o:spid="_x0000_s1572" type="#_x0000_t32" style="position:absolute;left:31432;top:11329;width:15717;height:71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18a8UAAADeAAAADwAAAGRycy9kb3ducmV2LnhtbESP3YrCMBCF74V9hzAL3sia+otUo4ig&#10;yIIXuj7A0IxN3WbSbWKtb78RBO9mOGfOd2axam0pGqp94VjBoJ+AIM6cLjhXcP7Zfs1A+ICssXRM&#10;Ch7kYbX86Cww1e7OR2pOIRcxhH2KCkwIVSqlzwxZ9H1XEUft4mqLIa51LnWN9xhuSzlMkqm0WHAk&#10;GKxoYyj7Pd1s5H73zs36sivaCV53s+xAZP56SnU/2/UcRKA2vM2v672O9Qfj0RSe78QZ5PI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Q18a8UAAADeAAAADwAAAAAAAAAA&#10;AAAAAAChAgAAZHJzL2Rvd25yZXYueG1sUEsFBgAAAAAEAAQA+QAAAJMDAAAAAA==&#10;" strokecolor="#44546a [3215]" strokeweight="3pt">
                    <v:stroke endarrow="open" joinstyle="miter"/>
                  </v:shape>
                  <v:shape id="Picture 6" o:spid="_x0000_s1573" type="#_x0000_t75" alt="http://www.ukraineindustrial.info/wp-content/uploads/2015/09/tank-ohl.jpg" style="position:absolute;left:51435;top:34189;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6AnLFAAAA3gAAAA8AAABkcnMvZG93bnJldi54bWxET0trAjEQvhf6H8IUvBTNqvXB1igqCD0V&#10;XUvPw2bcxG4myyau23/fFAq9zcf3nNWmd7XoqA3Ws4LxKANBXHptuVLwcT4MlyBCRNZYeyYF3xRg&#10;s358WGGu/Z1P1BWxEimEQ44KTIxNLmUoDTkMI98QJ+7iW4cxwbaSusV7Cne1nGTZXDq0nBoMNrQ3&#10;VH4VN6dgOauus2tnbfN53j0f3uf7o4mFUoOnfvsKIlIf/8V/7jed5o9fpgv4fSfdIN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gJyxQAAAN4AAAAPAAAAAAAAAAAAAAAA&#10;AJ8CAABkcnMvZG93bnJldi54bWxQSwUGAAAAAAQABAD3AAAAkQMAAAAA&#10;" filled="t" fillcolor="#00b050">
                    <v:imagedata r:id="rId126" o:title="tank-ohl"/>
                  </v:shape>
                  <v:shape id="Picture 6" o:spid="_x0000_s1574" type="#_x0000_t75" alt="http://www.ukraineindustrial.info/wp-content/uploads/2015/09/tank-ohl.jpg" style="position:absolute;left:53578;top:13472;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llgDHAAAA3gAAAA8AAABkcnMvZG93bnJldi54bWxEj0FLAzEQhe+C/yGM0IvYbKstZW1atFDw&#10;JHYrnofNuEndTJZNut3+e+cgeJvhvXnvm/V2DK0aqE8+soHZtABFXEfruTHwedw/rECljGyxjUwG&#10;rpRgu7m9WWNp44UPNFS5URLCqUQDLueu1DrVjgKmaeyIRfuOfcAsa99o2+NFwkOr50Wx1AE9S4PD&#10;jnaO6p/qHAysFs1pcRq8776Or/f79+Xuw+XKmMnd+PIMKtOY/81/129W8GdPj8Ir78gMevM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VllgDHAAAA3gAAAA8AAAAAAAAAAAAA&#10;AAAAnwIAAGRycy9kb3ducmV2LnhtbFBLBQYAAAAABAAEAPcAAACTAwAAAAA=&#10;" filled="t" fillcolor="#00b050">
                    <v:imagedata r:id="rId126" o:title="tank-ohl"/>
                  </v:shape>
                  <v:shape id="Picture 6" o:spid="_x0000_s1575" type="#_x0000_t75" alt="http://www.ukraineindustrial.info/wp-content/uploads/2015/09/tank-ohl.jpg" style="position:absolute;left:21431;top:13472;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pM5vFAAAA3gAAAA8AAABkcnMvZG93bnJldi54bWxET01rAjEQvRf6H8IUvBTNqlV0axQVhJ6K&#10;rqXnYTNuYjeTZRPX7b9vCoXe5vE+Z7XpXS06aoP1rGA8ykAQl15brhR8nA/DBYgQkTXWnknBNwXY&#10;rB8fVphrf+cTdUWsRArhkKMCE2OTSxlKQw7DyDfEibv41mFMsK2kbvGewl0tJ1k2lw4tpwaDDe0N&#10;lV/FzSlYzKrr7NpZ23yed8+H9/n+aGKh1OCp376CiNTHf/Gf+02n+eOX6RJ+30k3yP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KTObxQAAAN4AAAAPAAAAAAAAAAAAAAAA&#10;AJ8CAABkcnMvZG93bnJldi54bWxQSwUGAAAAAAQABAD3AAAAkQMAAAAA&#10;" filled="t" fillcolor="#00b050">
                    <v:imagedata r:id="rId126" o:title="tank-ohl"/>
                  </v:shape>
                  <v:shape id="Picture 6" o:spid="_x0000_s1576" type="#_x0000_t75" alt="http://www.ukraineindustrial.info/wp-content/uploads/2015/09/tank-ohl.jpg" style="position:absolute;left:27146;top:9900;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V6XvHAAAA3gAAAA8AAABkcnMvZG93bnJldi54bWxEj0FrwzAMhe+D/gejwS6jdTraUrK6pSsU&#10;dhpbWnoWsRa7i+UQe2n276fDYDcJPb33vs1uDK0aqE8+soH5rABFXEfruTFwPh2na1ApI1tsI5OB&#10;H0qw207uNljaeOMPGqrcKDHhVKIBl3NXap1qRwHTLHbEcvuMfcAsa99o2+NNzEOrn4pipQN6lgSH&#10;HR0c1V/VdzCwXjbX5XXwvrucXh6Pb6vDu8uVMQ/34/4ZVKYx/4v/vl+t1J8vFgIgODKD3v4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MV6XvHAAAA3gAAAA8AAAAAAAAAAAAA&#10;AAAAnwIAAGRycy9kb3ducmV2LnhtbFBLBQYAAAAABAAEAPcAAACTAwAAAAA=&#10;" filled="t" fillcolor="#00b050">
                    <v:imagedata r:id="rId126" o:title="tank-ohl"/>
                  </v:shape>
                  <v:shape id="Прямая со стрелкой 11441" o:spid="_x0000_s1577" type="#_x0000_t32" style="position:absolute;left:25102;top:12853;width:23571;height:222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KXYsUAAADeAAAADwAAAGRycy9kb3ducmV2LnhtbESP0YrCMBBF3xf8hzCCL6JpxRWpRhFB&#10;kYV9WPUDhmZsqs2kNrHWvzcLC/s2w71zz53lurOVaKnxpWMF6TgBQZw7XXKh4HzajeYgfEDWWDkm&#10;BS/ysF71PpaYaffkH2qPoRAxhH2GCkwIdSalzw1Z9GNXE0ft4hqLIa5NIXWDzxhuKzlJkpm0WHIk&#10;GKxpayi/HR82cr+G53Zz2ZfdJ1738/ybyNyHSg363WYBIlAX/s1/1wcd66fTaQq/78QZ5Oo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uKXYsUAAADeAAAADwAAAAAAAAAA&#10;AAAAAAChAgAAZHJzL2Rvd25yZXYueG1sUEsFBgAAAAAEAAQA+QAAAJMDAAAAAA==&#10;" strokecolor="#44546a [3215]" strokeweight="3pt">
                    <v:stroke endarrow="open" joinstyle="miter"/>
                  </v:shape>
                  <v:shape id="Прямая со стрелкой 11442" o:spid="_x0000_s1578" type="#_x0000_t32" style="position:absolute;left:27245;top:22045;width:13474;height:89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AJFccAAADeAAAADwAAAGRycy9kb3ducmV2LnhtbESP0WrCQBBF3wv+wzKCL6Ibgy0SXUMQ&#10;KlLoQ60fMGTHbDQ7G7PbJP37bqHQtxnunXvu7PLRNqKnzteOFayWCQji0umaKwWXz9fFBoQPyBob&#10;x6Tgmzzk+8nTDjPtBv6g/hwqEUPYZ6jAhNBmUvrSkEW/dC1x1K6usxji2lVSdzjEcNvINElepMWa&#10;I8FgSwdD5f38ZSP3bX7pi+uxHp/xdtyU70TmMVdqNh2LLYhAY/g3/12fdKy/Wq9T+H0nziD3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WMAkVxwAAAN4AAAAPAAAAAAAA&#10;AAAAAAAAAKECAABkcnMvZG93bnJldi54bWxQSwUGAAAAAAQABAD5AAAAlQMAAAAA&#10;" strokecolor="#44546a [3215]" strokeweight="3pt">
                    <v:stroke endarrow="open" joinstyle="miter"/>
                  </v:shape>
                  <v:shape id="Прямая со стрелкой 11443" o:spid="_x0000_s1579" type="#_x0000_t32" style="position:absolute;left:41994;top:22913;width:10716;height:11836;rotation: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6Ryq8MAAADeAAAADwAAAGRycy9kb3ducmV2LnhtbERPS4vCMBC+L/gfwgje1lQti1SjiOji&#10;gof1dR+asS0mk9pkbf33m4UFb/PxPWe+7KwRD2p85VjBaJiAIM6drrhQcD5t36cgfEDWaByTgid5&#10;WC56b3PMtGv5QI9jKEQMYZ+hgjKEOpPS5yVZ9ENXE0fu6hqLIcKmkLrBNoZbI8dJ8iEtVhwbSqxp&#10;XVJ+O/5YBfdtavbum9mcr/c1tZv91+dlqtSg361mIAJ14SX+d+90nD9K0wn8vRNvkI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ekcqvDAAAA3gAAAA8AAAAAAAAAAAAA&#10;AAAAoQIAAGRycy9kb3ducmV2LnhtbFBLBQYAAAAABAAEAPkAAACRAwAAAAA=&#10;" strokecolor="#44546a [3215]" strokeweight="3pt">
                    <v:stroke endarrow="open" joinstyle="miter"/>
                  </v:shape>
                </v:group>
                <v:group id="Группа 24" o:spid="_x0000_s1580" style="position:absolute;top:1488;width:21215;height:9214" coordsize="21220,92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qIvTzFAAAA3gAA&#10;AA8AAAAAAAAAAAAAAAAAqgIAAGRycy9kb3ducmV2LnhtbFBLBQYAAAAABAAEAPoAAACcAwAAAAA=&#10;">
                  <v:shape id="Picture 6" o:spid="_x0000_s1581" type="#_x0000_t75" alt="http://www.ukraineindustrial.info/wp-content/uploads/2015/09/tank-ohl.jpg" style="position:absolute;top:4763;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HbkDFAAAA3gAAAA8AAABkcnMvZG93bnJldi54bWxET81qwkAQvhd8h2WEXorZKKmE1FVEKZXS&#10;HNQ+wJCdJqHZ2bC7TeLbu4VCb/Px/c5mN5lODOR8a1nBMklBEFdWt1wr+Ly+LnIQPiBr7CyTght5&#10;2G1nDxsstB35TMMl1CKGsC9QQRNCX0jpq4YM+sT2xJH7ss5giNDVUjscY7jp5CpN19Jgy7GhwZ4O&#10;DVXflx+j4PBWvj/Z0p3CKv0oj2U/XPNBKvU4n/YvIAJN4V/85z7pOH+ZZc/w+068QW7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x25AxQAAAN4AAAAPAAAAAAAAAAAAAAAA&#10;AJ8CAABkcnMvZG93bnJldi54bWxQSwUGAAAAAAQABAD3AAAAkQMAAAAA&#10;" filled="t" fillcolor="#00b050">
                    <v:imagedata r:id="rId109" o:title="tank-ohl"/>
                  </v:shape>
                  <v:shape id="Picture 6" o:spid="_x0000_s1582" type="#_x0000_t75" alt="http://www.ukraineindustrial.info/wp-content/uploads/2015/09/tank-ohl.jpg" style="position:absolute;top:543;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zDqXHAAAA3gAAAA8AAABkcnMvZG93bnJldi54bWxET9tqwkAQfS/0H5Yp9EV0Y0hFoquUQotg&#10;Ebzg5W3IjklodjZkNybt17uFQt/mcK4zX/amEjdqXGlZwXgUgSDOrC45V3DYvw+nIJxH1lhZJgXf&#10;5GC5eHyYY6ptx1u67XwuQgi7FBUU3teplC4ryKAb2Zo4cFfbGPQBNrnUDXYh3FQyjqKJNFhyaCiw&#10;preCsq9daxT8nOJqUHaXgV7HG3M8J+3Hy2er1PNT/zoD4an3/+I/90qH+eMkmcDvO+EGubg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2zDqXHAAAA3gAAAA8AAAAAAAAAAAAA&#10;AAAAnwIAAGRycy9kb3ducmV2LnhtbFBLBQYAAAAABAAEAPcAAACTAwAAAAA=&#10;" filled="t" fillcolor="#5b9bd5 [3204]">
                    <v:imagedata r:id="rId63" o:title="tank-ohl"/>
                  </v:shape>
                  <v:rect id="Прямоугольник 11447" o:spid="_x0000_s1583" style="position:absolute;left:4439;width:16781;height:4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3wpH8MA&#10;AADeAAAADwAAAGRycy9kb3ducmV2LnhtbERPTWsCMRC9C/6HMEJvmrWIldUoVSht8VBq9T4m4+7S&#10;zWRJ4u76702h4G0e73NWm97WoiUfKscKppMMBLF2puJCwfHnbbwAESKywdoxKbhRgM16OFhhblzH&#10;39QeYiFSCIccFZQxNrmUQZdkMUxcQ5y4i/MWY4K+kMZjl8JtLZ+zbC4tVpwaSmxoV5L+PVytgpO7&#10;bDurz/zZ3r6q6/vea73YK/U06l+XICL18SH+d3+YNH86m73A3zvpBr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3wpH8MAAADeAAAADwAAAAAAAAAAAAAAAACYAgAAZHJzL2Rv&#10;d25yZXYueG1sUEsFBgAAAAAEAAQA9QAAAIgDAAAAAA==&#10;" filled="f" stroked="f" strokeweight="1pt">
                    <v:textbox>
                      <w:txbxContent>
                        <w:p w:rsidR="00016A0D" w:rsidRDefault="00016A0D" w:rsidP="00E06861">
                          <w:pPr>
                            <w:pStyle w:val="a7"/>
                            <w:numPr>
                              <w:ilvl w:val="0"/>
                              <w:numId w:val="23"/>
                            </w:numPr>
                            <w:rPr>
                              <w:sz w:val="20"/>
                            </w:rPr>
                          </w:pPr>
                          <w:r>
                            <w:rPr>
                              <w:b/>
                              <w:bCs/>
                              <w:color w:val="000000" w:themeColor="text1"/>
                              <w:kern w:val="24"/>
                              <w:sz w:val="20"/>
                              <w:szCs w:val="20"/>
                              <w:lang w:val="en-US"/>
                            </w:rPr>
                            <w:t>Existing MPPs</w:t>
                          </w:r>
                        </w:p>
                      </w:txbxContent>
                    </v:textbox>
                  </v:rect>
                  <v:rect id="Прямоугольник 11448" o:spid="_x0000_s1584" style="position:absolute;left:4383;top:4667;width:16781;height:4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O9bcYA&#10;AADeAAAADwAAAGRycy9kb3ducmV2LnhtbESPQWvDMAyF74P+B6PCbqvTUUbJ6pa2MLbRw1i73TVb&#10;TUJjOdhukv776TDYTeI9vfdptRl9q3qKqQlsYD4rQBHb4BquDHydXh6WoFJGdtgGJgM3SrBZT+5W&#10;WLow8Cf1x1wpCeFUooE6567UOtmaPKZZ6IhFO4foMcsaK+0iDhLuW/1YFE/aY8PSUGNH+5rs5Xj1&#10;Br7DeTd4+8Pv/e2jub4eorXLgzH303H7DCrTmP/Nf9dvTvDni4Xwyjsyg1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uO9bcYAAADeAAAADwAAAAAAAAAAAAAAAACYAgAAZHJz&#10;L2Rvd25yZXYueG1sUEsFBgAAAAAEAAQA9QAAAIsDAAAAAA==&#10;" filled="f" stroked="f" strokeweight="1pt">
                    <v:textbox>
                      <w:txbxContent>
                        <w:p w:rsidR="00016A0D" w:rsidRDefault="00016A0D" w:rsidP="00E06861">
                          <w:pPr>
                            <w:pStyle w:val="a7"/>
                            <w:numPr>
                              <w:ilvl w:val="0"/>
                              <w:numId w:val="24"/>
                            </w:numPr>
                            <w:rPr>
                              <w:sz w:val="20"/>
                            </w:rPr>
                          </w:pPr>
                          <w:r>
                            <w:rPr>
                              <w:b/>
                              <w:bCs/>
                              <w:color w:val="000000" w:themeColor="text1"/>
                              <w:kern w:val="24"/>
                              <w:sz w:val="20"/>
                              <w:szCs w:val="20"/>
                              <w:lang w:val="en-US"/>
                            </w:rPr>
                            <w:t>Planned MPPs</w:t>
                          </w:r>
                        </w:p>
                      </w:txbxContent>
                    </v:textbox>
                  </v:rect>
                </v:group>
              </v:group>
            </w:pict>
          </mc:Fallback>
        </mc:AlternateContent>
      </w:r>
    </w:p>
    <w:p w:rsidR="00497700" w:rsidRPr="001E3149" w:rsidRDefault="00497700" w:rsidP="000574F1">
      <w:pPr>
        <w:jc w:val="center"/>
        <w:rPr>
          <w:lang w:val="en-US"/>
        </w:rPr>
      </w:pPr>
    </w:p>
    <w:p w:rsidR="00497700" w:rsidRPr="001E3149" w:rsidRDefault="00497700" w:rsidP="000574F1">
      <w:pPr>
        <w:jc w:val="center"/>
        <w:rPr>
          <w:lang w:val="en-US"/>
        </w:rPr>
      </w:pPr>
    </w:p>
    <w:p w:rsidR="00497700" w:rsidRPr="001E3149" w:rsidRDefault="00497700" w:rsidP="000574F1">
      <w:pPr>
        <w:jc w:val="center"/>
        <w:rPr>
          <w:lang w:val="en-US"/>
        </w:rPr>
      </w:pPr>
    </w:p>
    <w:p w:rsidR="00497700" w:rsidRPr="001E3149" w:rsidRDefault="00497700" w:rsidP="000574F1">
      <w:pPr>
        <w:jc w:val="center"/>
        <w:rPr>
          <w:lang w:val="en-US"/>
        </w:rPr>
      </w:pPr>
    </w:p>
    <w:p w:rsidR="00497700" w:rsidRPr="001E3149" w:rsidRDefault="00497700" w:rsidP="000574F1">
      <w:pPr>
        <w:jc w:val="center"/>
        <w:rPr>
          <w:lang w:val="en-US"/>
        </w:rPr>
      </w:pPr>
    </w:p>
    <w:p w:rsidR="00497700" w:rsidRPr="001E3149" w:rsidRDefault="00497700" w:rsidP="000574F1">
      <w:pPr>
        <w:jc w:val="center"/>
        <w:rPr>
          <w:lang w:val="en-US"/>
        </w:rPr>
      </w:pPr>
    </w:p>
    <w:p w:rsidR="00497700" w:rsidRPr="001E3149" w:rsidRDefault="00497700" w:rsidP="000574F1">
      <w:pPr>
        <w:jc w:val="center"/>
        <w:rPr>
          <w:lang w:val="en-US"/>
        </w:rPr>
      </w:pPr>
    </w:p>
    <w:p w:rsidR="00497700" w:rsidRPr="001E3149" w:rsidRDefault="00497700" w:rsidP="000574F1">
      <w:pPr>
        <w:jc w:val="center"/>
        <w:rPr>
          <w:lang w:val="en-US"/>
        </w:rPr>
      </w:pPr>
    </w:p>
    <w:p w:rsidR="00497700" w:rsidRPr="001E3149" w:rsidRDefault="00497700" w:rsidP="000574F1">
      <w:pPr>
        <w:jc w:val="center"/>
        <w:rPr>
          <w:lang w:val="en-US"/>
        </w:rPr>
      </w:pPr>
    </w:p>
    <w:p w:rsidR="00497700" w:rsidRPr="001E3149" w:rsidRDefault="00497700" w:rsidP="000574F1">
      <w:pPr>
        <w:jc w:val="center"/>
        <w:rPr>
          <w:lang w:val="en-US"/>
        </w:rPr>
      </w:pPr>
    </w:p>
    <w:p w:rsidR="00497700" w:rsidRPr="001E3149" w:rsidRDefault="00497700" w:rsidP="000574F1">
      <w:pPr>
        <w:jc w:val="center"/>
        <w:rPr>
          <w:lang w:val="en-US"/>
        </w:rPr>
      </w:pPr>
    </w:p>
    <w:p w:rsidR="008A3BBE" w:rsidRPr="001E3149" w:rsidRDefault="008A3BBE" w:rsidP="000574F1">
      <w:pPr>
        <w:jc w:val="center"/>
        <w:rPr>
          <w:lang w:val="en-US"/>
        </w:rPr>
      </w:pPr>
    </w:p>
    <w:p w:rsidR="008A3BBE" w:rsidRPr="001E3149" w:rsidRDefault="008A3BBE" w:rsidP="000574F1">
      <w:pPr>
        <w:jc w:val="center"/>
        <w:rPr>
          <w:lang w:val="en-US"/>
        </w:rPr>
      </w:pPr>
    </w:p>
    <w:p w:rsidR="008A3BBE" w:rsidRPr="001E3149" w:rsidRDefault="008A3BBE" w:rsidP="000574F1">
      <w:pPr>
        <w:jc w:val="center"/>
        <w:rPr>
          <w:lang w:val="en-US"/>
        </w:rPr>
      </w:pPr>
    </w:p>
    <w:p w:rsidR="008A3BBE" w:rsidRPr="001E3149" w:rsidRDefault="008A3BBE" w:rsidP="000574F1">
      <w:pPr>
        <w:jc w:val="center"/>
        <w:rPr>
          <w:lang w:val="en-US"/>
        </w:rPr>
      </w:pPr>
    </w:p>
    <w:p w:rsidR="008A3BBE" w:rsidRPr="001E3149" w:rsidRDefault="008A3BBE" w:rsidP="000574F1">
      <w:pPr>
        <w:jc w:val="center"/>
        <w:rPr>
          <w:lang w:val="en-US"/>
        </w:rPr>
      </w:pPr>
    </w:p>
    <w:p w:rsidR="008A3BBE" w:rsidRPr="001E3149" w:rsidRDefault="00521394" w:rsidP="000574F1">
      <w:pPr>
        <w:jc w:val="center"/>
        <w:rPr>
          <w:lang w:val="en-US"/>
        </w:rPr>
      </w:pPr>
      <w:r>
        <w:rPr>
          <w:noProof/>
        </w:rPr>
        <mc:AlternateContent>
          <mc:Choice Requires="wps">
            <w:drawing>
              <wp:anchor distT="0" distB="0" distL="114300" distR="114300" simplePos="0" relativeHeight="251684352" behindDoc="0" locked="0" layoutInCell="1" allowOverlap="1" wp14:anchorId="3C8A93B9" wp14:editId="2B51EF7C">
                <wp:simplePos x="0" y="0"/>
                <wp:positionH relativeFrom="column">
                  <wp:posOffset>489176</wp:posOffset>
                </wp:positionH>
                <wp:positionV relativeFrom="paragraph">
                  <wp:posOffset>35183</wp:posOffset>
                </wp:positionV>
                <wp:extent cx="987536" cy="435935"/>
                <wp:effectExtent l="0" t="0" r="22225" b="21590"/>
                <wp:wrapNone/>
                <wp:docPr id="373" name="Прямоугольник 373"/>
                <wp:cNvGraphicFramePr/>
                <a:graphic xmlns:a="http://schemas.openxmlformats.org/drawingml/2006/main">
                  <a:graphicData uri="http://schemas.microsoft.com/office/word/2010/wordprocessingShape">
                    <wps:wsp>
                      <wps:cNvSpPr/>
                      <wps:spPr>
                        <a:xfrm>
                          <a:off x="0" y="0"/>
                          <a:ext cx="987536" cy="43593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521394">
                            <w:pPr>
                              <w:pStyle w:val="aff6"/>
                              <w:rPr>
                                <w:rFonts w:ascii="Times New Roman" w:hAnsi="Times New Roman" w:cs="Times New Roman"/>
                                <w:sz w:val="16"/>
                                <w:szCs w:val="16"/>
                                <w:lang w:val="en-US"/>
                              </w:rPr>
                            </w:pPr>
                            <w:r>
                              <w:rPr>
                                <w:rFonts w:ascii="Times New Roman" w:hAnsi="Times New Roman" w:cs="Times New Roman"/>
                                <w:sz w:val="16"/>
                                <w:szCs w:val="16"/>
                                <w:lang w:val="en-US"/>
                              </w:rPr>
                              <w:t>Name of the ente</w:t>
                            </w:r>
                            <w:r>
                              <w:rPr>
                                <w:rFonts w:ascii="Times New Roman" w:hAnsi="Times New Roman" w:cs="Times New Roman"/>
                                <w:sz w:val="16"/>
                                <w:szCs w:val="16"/>
                                <w:lang w:val="en-US"/>
                              </w:rPr>
                              <w:t>r</w:t>
                            </w:r>
                            <w:r>
                              <w:rPr>
                                <w:rFonts w:ascii="Times New Roman" w:hAnsi="Times New Roman" w:cs="Times New Roman"/>
                                <w:sz w:val="16"/>
                                <w:szCs w:val="16"/>
                                <w:lang w:val="en-US"/>
                              </w:rPr>
                              <w:t>prise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73" o:spid="_x0000_s1585" style="position:absolute;left:0;text-align:left;margin-left:38.5pt;margin-top:2.75pt;width:77.75pt;height:34.3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" fillcolor="window" strokecolor="windowText" strokeweight="1pt">
                <v:textbox>
                  <w:txbxContent>
                    <w:p w:rsidR="00016A0D" w:rsidRPr="00246256" w:rsidRDefault="00016A0D" w:rsidP="00521394">
                      <w:pPr>
                        <w:pStyle w:val="aff6"/>
                        <w:rPr>
                          <w:rFonts w:ascii="Times New Roman" w:hAnsi="Times New Roman" w:cs="Times New Roman"/>
                          <w:sz w:val="16"/>
                          <w:szCs w:val="16"/>
                          <w:lang w:val="en-US"/>
                        </w:rPr>
                      </w:pPr>
                      <w:r>
                        <w:rPr>
                          <w:rFonts w:ascii="Times New Roman" w:hAnsi="Times New Roman" w:cs="Times New Roman"/>
                          <w:sz w:val="16"/>
                          <w:szCs w:val="16"/>
                          <w:lang w:val="en-US"/>
                        </w:rPr>
                        <w:t>Name of the ente</w:t>
                      </w:r>
                      <w:r>
                        <w:rPr>
                          <w:rFonts w:ascii="Times New Roman" w:hAnsi="Times New Roman" w:cs="Times New Roman"/>
                          <w:sz w:val="16"/>
                          <w:szCs w:val="16"/>
                          <w:lang w:val="en-US"/>
                        </w:rPr>
                        <w:t>r</w:t>
                      </w:r>
                      <w:r>
                        <w:rPr>
                          <w:rFonts w:ascii="Times New Roman" w:hAnsi="Times New Roman" w:cs="Times New Roman"/>
                          <w:sz w:val="16"/>
                          <w:szCs w:val="16"/>
                          <w:lang w:val="en-US"/>
                        </w:rPr>
                        <w:t>prise</w:t>
                      </w:r>
                    </w:p>
                  </w:txbxContent>
                </v:textbox>
              </v:rect>
            </w:pict>
          </mc:Fallback>
        </mc:AlternateContent>
      </w:r>
      <w:r>
        <w:rPr>
          <w:noProof/>
        </w:rPr>
        <mc:AlternateContent>
          <mc:Choice Requires="wps">
            <w:drawing>
              <wp:anchor distT="0" distB="0" distL="114300" distR="114300" simplePos="0" relativeHeight="251676160" behindDoc="0" locked="0" layoutInCell="1" allowOverlap="1" wp14:anchorId="015D2245" wp14:editId="6CF869B6">
                <wp:simplePos x="0" y="0"/>
                <wp:positionH relativeFrom="column">
                  <wp:posOffset>1527562</wp:posOffset>
                </wp:positionH>
                <wp:positionV relativeFrom="paragraph">
                  <wp:posOffset>5392</wp:posOffset>
                </wp:positionV>
                <wp:extent cx="1041400" cy="238760"/>
                <wp:effectExtent l="0" t="0" r="25400" b="27940"/>
                <wp:wrapNone/>
                <wp:docPr id="554" name="Прямоугольник 554"/>
                <wp:cNvGraphicFramePr/>
                <a:graphic xmlns:a="http://schemas.openxmlformats.org/drawingml/2006/main">
                  <a:graphicData uri="http://schemas.microsoft.com/office/word/2010/wordprocessingShape">
                    <wps:wsp>
                      <wps:cNvSpPr/>
                      <wps:spPr>
                        <a:xfrm>
                          <a:off x="0" y="0"/>
                          <a:ext cx="1041400" cy="23876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521394">
                            <w:pPr>
                              <w:pStyle w:val="aff6"/>
                              <w:rPr>
                                <w:rFonts w:ascii="Times New Roman" w:hAnsi="Times New Roman" w:cs="Times New Roman"/>
                                <w:sz w:val="16"/>
                                <w:szCs w:val="16"/>
                                <w:lang w:val="en-US"/>
                              </w:rPr>
                            </w:pPr>
                            <w:r>
                              <w:rPr>
                                <w:rFonts w:ascii="Times New Roman" w:hAnsi="Times New Roman" w:cs="Times New Roman"/>
                                <w:sz w:val="16"/>
                                <w:szCs w:val="16"/>
                                <w:lang w:val="en-US"/>
                              </w:rPr>
                              <w:t>Capacity, 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54" o:spid="_x0000_s1586" style="position:absolute;left:0;text-align:left;margin-left:120.3pt;margin-top:.4pt;width:82pt;height:18.8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" fillcolor="window" strokecolor="windowText" strokeweight="1pt">
                <v:textbox>
                  <w:txbxContent>
                    <w:p w:rsidR="00016A0D" w:rsidRPr="00246256" w:rsidRDefault="00016A0D" w:rsidP="00521394">
                      <w:pPr>
                        <w:pStyle w:val="aff6"/>
                        <w:rPr>
                          <w:rFonts w:ascii="Times New Roman" w:hAnsi="Times New Roman" w:cs="Times New Roman"/>
                          <w:sz w:val="16"/>
                          <w:szCs w:val="16"/>
                          <w:lang w:val="en-US"/>
                        </w:rPr>
                      </w:pPr>
                      <w:r>
                        <w:rPr>
                          <w:rFonts w:ascii="Times New Roman" w:hAnsi="Times New Roman" w:cs="Times New Roman"/>
                          <w:sz w:val="16"/>
                          <w:szCs w:val="16"/>
                          <w:lang w:val="en-US"/>
                        </w:rPr>
                        <w:t>Capacity, t</w:t>
                      </w:r>
                    </w:p>
                  </w:txbxContent>
                </v:textbox>
              </v:rect>
            </w:pict>
          </mc:Fallback>
        </mc:AlternateContent>
      </w:r>
      <w:r>
        <w:rPr>
          <w:noProof/>
        </w:rPr>
        <mc:AlternateContent>
          <mc:Choice Requires="wps">
            <w:drawing>
              <wp:anchor distT="0" distB="0" distL="114300" distR="114300" simplePos="0" relativeHeight="251656704" behindDoc="0" locked="0" layoutInCell="1" allowOverlap="1" wp14:anchorId="10FC5140" wp14:editId="3AC5B315">
                <wp:simplePos x="0" y="0"/>
                <wp:positionH relativeFrom="column">
                  <wp:posOffset>2627943</wp:posOffset>
                </wp:positionH>
                <wp:positionV relativeFrom="paragraph">
                  <wp:posOffset>5392</wp:posOffset>
                </wp:positionV>
                <wp:extent cx="750245" cy="425214"/>
                <wp:effectExtent l="0" t="0" r="12065" b="13335"/>
                <wp:wrapNone/>
                <wp:docPr id="547" name="Прямоугольник 547"/>
                <wp:cNvGraphicFramePr/>
                <a:graphic xmlns:a="http://schemas.openxmlformats.org/drawingml/2006/main">
                  <a:graphicData uri="http://schemas.microsoft.com/office/word/2010/wordprocessingShape">
                    <wps:wsp>
                      <wps:cNvSpPr/>
                      <wps:spPr>
                        <a:xfrm>
                          <a:off x="0" y="0"/>
                          <a:ext cx="750245" cy="425214"/>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097D18" w:rsidRDefault="00016A0D" w:rsidP="00521394">
                            <w:pPr>
                              <w:pStyle w:val="aff6"/>
                              <w:jc w:val="center"/>
                              <w:rPr>
                                <w:rFonts w:ascii="Times New Roman" w:hAnsi="Times New Roman" w:cs="Times New Roman"/>
                                <w:sz w:val="14"/>
                                <w:szCs w:val="14"/>
                                <w:lang w:val="en-US"/>
                              </w:rPr>
                            </w:pPr>
                            <w:r w:rsidRPr="00097D18">
                              <w:rPr>
                                <w:rFonts w:ascii="Times New Roman" w:hAnsi="Times New Roman" w:cs="Times New Roman"/>
                                <w:sz w:val="14"/>
                                <w:szCs w:val="14"/>
                                <w:lang w:val="en-US"/>
                              </w:rPr>
                              <w:t>Raw materials processing per 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47" o:spid="_x0000_s1587" style="position:absolute;left:0;text-align:left;margin-left:206.9pt;margin-top:.4pt;width:59.05pt;height:33.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" fillcolor="window" strokecolor="windowText" strokeweight="1pt">
                <v:textbox>
                  <w:txbxContent>
                    <w:p w:rsidR="00016A0D" w:rsidRPr="00097D18" w:rsidRDefault="00016A0D" w:rsidP="00521394">
                      <w:pPr>
                        <w:pStyle w:val="aff6"/>
                        <w:jc w:val="center"/>
                        <w:rPr>
                          <w:rFonts w:ascii="Times New Roman" w:hAnsi="Times New Roman" w:cs="Times New Roman"/>
                          <w:sz w:val="14"/>
                          <w:szCs w:val="14"/>
                          <w:lang w:val="en-US"/>
                        </w:rPr>
                      </w:pPr>
                      <w:r w:rsidRPr="00097D18">
                        <w:rPr>
                          <w:rFonts w:ascii="Times New Roman" w:hAnsi="Times New Roman" w:cs="Times New Roman"/>
                          <w:sz w:val="14"/>
                          <w:szCs w:val="14"/>
                          <w:lang w:val="en-US"/>
                        </w:rPr>
                        <w:t>Raw materials processing per day</w:t>
                      </w:r>
                    </w:p>
                  </w:txbxContent>
                </v:textbox>
              </v:rect>
            </w:pict>
          </mc:Fallback>
        </mc:AlternateContent>
      </w:r>
      <w:r>
        <w:rPr>
          <w:noProof/>
        </w:rPr>
        <mc:AlternateContent>
          <mc:Choice Requires="wps">
            <w:drawing>
              <wp:anchor distT="0" distB="0" distL="114300" distR="114300" simplePos="0" relativeHeight="251622912" behindDoc="0" locked="0" layoutInCell="1" allowOverlap="1" wp14:anchorId="4D73F443" wp14:editId="746E7AB0">
                <wp:simplePos x="0" y="0"/>
                <wp:positionH relativeFrom="column">
                  <wp:posOffset>3426105</wp:posOffset>
                </wp:positionH>
                <wp:positionV relativeFrom="paragraph">
                  <wp:posOffset>5392</wp:posOffset>
                </wp:positionV>
                <wp:extent cx="1094740" cy="222885"/>
                <wp:effectExtent l="0" t="0" r="10160" b="24765"/>
                <wp:wrapNone/>
                <wp:docPr id="561" name="Прямоугольник 561"/>
                <wp:cNvGraphicFramePr/>
                <a:graphic xmlns:a="http://schemas.openxmlformats.org/drawingml/2006/main">
                  <a:graphicData uri="http://schemas.microsoft.com/office/word/2010/wordprocessingShape">
                    <wps:wsp>
                      <wps:cNvSpPr/>
                      <wps:spPr>
                        <a:xfrm>
                          <a:off x="0" y="0"/>
                          <a:ext cx="1094740" cy="22288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521394">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Production per 2017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61" o:spid="_x0000_s1588" style="position:absolute;left:0;text-align:left;margin-left:269.75pt;margin-top:.4pt;width:86.2pt;height:17.5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" fillcolor="window" strokecolor="windowText" strokeweight="1pt">
                <v:textbox>
                  <w:txbxContent>
                    <w:p w:rsidR="00016A0D" w:rsidRPr="00246256" w:rsidRDefault="00016A0D" w:rsidP="00521394">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Production per 2017</w:t>
                      </w:r>
                    </w:p>
                  </w:txbxContent>
                </v:textbox>
              </v:rect>
            </w:pict>
          </mc:Fallback>
        </mc:AlternateContent>
      </w:r>
      <w:r>
        <w:rPr>
          <w:noProof/>
        </w:rPr>
        <mc:AlternateContent>
          <mc:Choice Requires="wps">
            <w:drawing>
              <wp:anchor distT="0" distB="0" distL="114300" distR="114300" simplePos="0" relativeHeight="251605504" behindDoc="0" locked="0" layoutInCell="1" allowOverlap="1" wp14:anchorId="4D65B5A9" wp14:editId="51F6FAD2">
                <wp:simplePos x="0" y="0"/>
                <wp:positionH relativeFrom="column">
                  <wp:posOffset>4596130</wp:posOffset>
                </wp:positionH>
                <wp:positionV relativeFrom="paragraph">
                  <wp:posOffset>5080</wp:posOffset>
                </wp:positionV>
                <wp:extent cx="2158365" cy="217805"/>
                <wp:effectExtent l="0" t="0" r="13335" b="10795"/>
                <wp:wrapNone/>
                <wp:docPr id="380" name="Прямоугольник 380"/>
                <wp:cNvGraphicFramePr/>
                <a:graphic xmlns:a="http://schemas.openxmlformats.org/drawingml/2006/main">
                  <a:graphicData uri="http://schemas.microsoft.com/office/word/2010/wordprocessingShape">
                    <wps:wsp>
                      <wps:cNvSpPr/>
                      <wps:spPr>
                        <a:xfrm>
                          <a:off x="0" y="0"/>
                          <a:ext cx="2158365" cy="21780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521394">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Loading,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80" o:spid="_x0000_s1589" style="position:absolute;left:0;text-align:left;margin-left:361.9pt;margin-top:.4pt;width:169.95pt;height:17.15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" fillcolor="window" strokecolor="windowText" strokeweight="1pt">
                <v:textbox>
                  <w:txbxContent>
                    <w:p w:rsidR="00016A0D" w:rsidRPr="00246256" w:rsidRDefault="00016A0D" w:rsidP="00521394">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Loading, %</w:t>
                      </w:r>
                    </w:p>
                  </w:txbxContent>
                </v:textbox>
              </v:rect>
            </w:pict>
          </mc:Fallback>
        </mc:AlternateContent>
      </w:r>
      <w:r>
        <w:rPr>
          <w:noProof/>
        </w:rPr>
        <mc:AlternateContent>
          <mc:Choice Requires="wps">
            <w:drawing>
              <wp:anchor distT="0" distB="0" distL="114300" distR="114300" simplePos="0" relativeHeight="251578880" behindDoc="0" locked="0" layoutInCell="1" allowOverlap="1" wp14:anchorId="0B012FBF" wp14:editId="4791639D">
                <wp:simplePos x="0" y="0"/>
                <wp:positionH relativeFrom="column">
                  <wp:posOffset>6812484</wp:posOffset>
                </wp:positionH>
                <wp:positionV relativeFrom="paragraph">
                  <wp:posOffset>54341</wp:posOffset>
                </wp:positionV>
                <wp:extent cx="2158409" cy="218125"/>
                <wp:effectExtent l="0" t="0" r="13335" b="10795"/>
                <wp:wrapNone/>
                <wp:docPr id="366" name="Прямоугольник 366"/>
                <wp:cNvGraphicFramePr/>
                <a:graphic xmlns:a="http://schemas.openxmlformats.org/drawingml/2006/main">
                  <a:graphicData uri="http://schemas.microsoft.com/office/word/2010/wordprocessingShape">
                    <wps:wsp>
                      <wps:cNvSpPr/>
                      <wps:spPr>
                        <a:xfrm>
                          <a:off x="0" y="0"/>
                          <a:ext cx="2158409" cy="21812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521394">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Processing share,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66" o:spid="_x0000_s1590" style="position:absolute;left:0;text-align:left;margin-left:536.4pt;margin-top:4.3pt;width:169.95pt;height:17.2pt;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" fillcolor="window" strokecolor="windowText" strokeweight="1pt">
                <v:textbox>
                  <w:txbxContent>
                    <w:p w:rsidR="00016A0D" w:rsidRPr="00246256" w:rsidRDefault="00016A0D" w:rsidP="00521394">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Processing share, %</w:t>
                      </w:r>
                    </w:p>
                  </w:txbxContent>
                </v:textbox>
              </v:rect>
            </w:pict>
          </mc:Fallback>
        </mc:AlternateContent>
      </w:r>
    </w:p>
    <w:p w:rsidR="008A3BBE" w:rsidRPr="001E3149" w:rsidRDefault="00521394" w:rsidP="000574F1">
      <w:pPr>
        <w:jc w:val="center"/>
        <w:rPr>
          <w:lang w:val="en-US"/>
        </w:rPr>
      </w:pPr>
      <w:r>
        <w:rPr>
          <w:noProof/>
        </w:rPr>
        <mc:AlternateContent>
          <mc:Choice Requires="wps">
            <w:drawing>
              <wp:anchor distT="0" distB="0" distL="114300" distR="114300" simplePos="0" relativeHeight="251643392" behindDoc="0" locked="0" layoutInCell="1" allowOverlap="1" wp14:anchorId="2FA764D7" wp14:editId="43D447AC">
                <wp:simplePos x="0" y="0"/>
                <wp:positionH relativeFrom="column">
                  <wp:posOffset>3395420</wp:posOffset>
                </wp:positionH>
                <wp:positionV relativeFrom="paragraph">
                  <wp:posOffset>69215</wp:posOffset>
                </wp:positionV>
                <wp:extent cx="1116330" cy="226641"/>
                <wp:effectExtent l="0" t="0" r="26670" b="21590"/>
                <wp:wrapNone/>
                <wp:docPr id="11595" name="Прямоугольник 11595"/>
                <wp:cNvGraphicFramePr/>
                <a:graphic xmlns:a="http://schemas.openxmlformats.org/drawingml/2006/main">
                  <a:graphicData uri="http://schemas.microsoft.com/office/word/2010/wordprocessingShape">
                    <wps:wsp>
                      <wps:cNvSpPr/>
                      <wps:spPr>
                        <a:xfrm>
                          <a:off x="0" y="0"/>
                          <a:ext cx="1116330" cy="226641"/>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521394">
                            <w:pPr>
                              <w:pStyle w:val="aff6"/>
                              <w:rPr>
                                <w:rFonts w:ascii="Times New Roman" w:hAnsi="Times New Roman" w:cs="Times New Roman"/>
                                <w:sz w:val="16"/>
                                <w:szCs w:val="16"/>
                                <w:lang w:val="en-US"/>
                              </w:rPr>
                            </w:pPr>
                            <w:r>
                              <w:rPr>
                                <w:rFonts w:ascii="Times New Roman" w:hAnsi="Times New Roman" w:cs="Times New Roman"/>
                                <w:sz w:val="14"/>
                                <w:szCs w:val="14"/>
                                <w:lang w:val="en-US"/>
                              </w:rPr>
                              <w:t>R</w:t>
                            </w:r>
                            <w:r w:rsidRPr="00D12F87">
                              <w:rPr>
                                <w:rFonts w:ascii="Times New Roman" w:hAnsi="Times New Roman" w:cs="Times New Roman"/>
                                <w:sz w:val="14"/>
                                <w:szCs w:val="14"/>
                                <w:lang w:val="en-US"/>
                              </w:rPr>
                              <w:t>aw mat</w:t>
                            </w:r>
                            <w:r>
                              <w:rPr>
                                <w:rFonts w:ascii="Times New Roman" w:hAnsi="Times New Roman" w:cs="Times New Roman"/>
                                <w:sz w:val="14"/>
                                <w:szCs w:val="14"/>
                                <w:lang w:val="en-US"/>
                              </w:rPr>
                              <w:t>erials   Fi</w:t>
                            </w:r>
                            <w:r w:rsidRPr="00D12F87">
                              <w:rPr>
                                <w:rFonts w:ascii="Times New Roman" w:hAnsi="Times New Roman" w:cs="Times New Roman"/>
                                <w:sz w:val="14"/>
                                <w:szCs w:val="14"/>
                                <w:lang w:val="en-US"/>
                              </w:rPr>
                              <w:t>nis</w:t>
                            </w:r>
                            <w:r>
                              <w:rPr>
                                <w:rFonts w:ascii="Times New Roman" w:hAnsi="Times New Roman" w:cs="Times New Roman"/>
                                <w:sz w:val="14"/>
                                <w:szCs w:val="14"/>
                                <w:lang w:val="en-US"/>
                              </w:rPr>
                              <w:t>hed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595" o:spid="_x0000_s1591" style="position:absolute;left:0;text-align:left;margin-left:267.35pt;margin-top:5.45pt;width:87.9pt;height:17.8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" fillcolor="window" strokecolor="windowText" strokeweight="1pt">
                <v:textbox>
                  <w:txbxContent>
                    <w:p w:rsidR="00016A0D" w:rsidRPr="00246256" w:rsidRDefault="00016A0D" w:rsidP="00521394">
                      <w:pPr>
                        <w:pStyle w:val="aff6"/>
                        <w:rPr>
                          <w:rFonts w:ascii="Times New Roman" w:hAnsi="Times New Roman" w:cs="Times New Roman"/>
                          <w:sz w:val="16"/>
                          <w:szCs w:val="16"/>
                          <w:lang w:val="en-US"/>
                        </w:rPr>
                      </w:pPr>
                      <w:r>
                        <w:rPr>
                          <w:rFonts w:ascii="Times New Roman" w:hAnsi="Times New Roman" w:cs="Times New Roman"/>
                          <w:sz w:val="14"/>
                          <w:szCs w:val="14"/>
                          <w:lang w:val="en-US"/>
                        </w:rPr>
                        <w:t>R</w:t>
                      </w:r>
                      <w:r w:rsidRPr="00D12F87">
                        <w:rPr>
                          <w:rFonts w:ascii="Times New Roman" w:hAnsi="Times New Roman" w:cs="Times New Roman"/>
                          <w:sz w:val="14"/>
                          <w:szCs w:val="14"/>
                          <w:lang w:val="en-US"/>
                        </w:rPr>
                        <w:t>aw mat</w:t>
                      </w:r>
                      <w:r>
                        <w:rPr>
                          <w:rFonts w:ascii="Times New Roman" w:hAnsi="Times New Roman" w:cs="Times New Roman"/>
                          <w:sz w:val="14"/>
                          <w:szCs w:val="14"/>
                          <w:lang w:val="en-US"/>
                        </w:rPr>
                        <w:t>erials   Fi</w:t>
                      </w:r>
                      <w:r w:rsidRPr="00D12F87">
                        <w:rPr>
                          <w:rFonts w:ascii="Times New Roman" w:hAnsi="Times New Roman" w:cs="Times New Roman"/>
                          <w:sz w:val="14"/>
                          <w:szCs w:val="14"/>
                          <w:lang w:val="en-US"/>
                        </w:rPr>
                        <w:t>nis</w:t>
                      </w:r>
                      <w:r>
                        <w:rPr>
                          <w:rFonts w:ascii="Times New Roman" w:hAnsi="Times New Roman" w:cs="Times New Roman"/>
                          <w:sz w:val="14"/>
                          <w:szCs w:val="14"/>
                          <w:lang w:val="en-US"/>
                        </w:rPr>
                        <w:t>hed</w:t>
                      </w:r>
                    </w:p>
                  </w:txbxContent>
                </v:textbox>
              </v:rect>
            </w:pict>
          </mc:Fallback>
        </mc:AlternateContent>
      </w:r>
      <w:r>
        <w:rPr>
          <w:noProof/>
        </w:rPr>
        <mc:AlternateContent>
          <mc:Choice Requires="wps">
            <w:drawing>
              <wp:anchor distT="0" distB="0" distL="114300" distR="114300" simplePos="0" relativeHeight="251666944" behindDoc="0" locked="0" layoutInCell="1" allowOverlap="1" wp14:anchorId="41CE7AD5" wp14:editId="294B260E">
                <wp:simplePos x="0" y="0"/>
                <wp:positionH relativeFrom="column">
                  <wp:posOffset>1511612</wp:posOffset>
                </wp:positionH>
                <wp:positionV relativeFrom="paragraph">
                  <wp:posOffset>132349</wp:posOffset>
                </wp:positionV>
                <wp:extent cx="1116419" cy="202018"/>
                <wp:effectExtent l="0" t="0" r="26670" b="26670"/>
                <wp:wrapNone/>
                <wp:docPr id="569" name="Прямоугольник 569"/>
                <wp:cNvGraphicFramePr/>
                <a:graphic xmlns:a="http://schemas.openxmlformats.org/drawingml/2006/main">
                  <a:graphicData uri="http://schemas.microsoft.com/office/word/2010/wordprocessingShape">
                    <wps:wsp>
                      <wps:cNvSpPr/>
                      <wps:spPr>
                        <a:xfrm>
                          <a:off x="0" y="0"/>
                          <a:ext cx="1116419" cy="202018"/>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521394">
                            <w:pPr>
                              <w:pStyle w:val="aff6"/>
                              <w:rPr>
                                <w:rFonts w:ascii="Times New Roman" w:hAnsi="Times New Roman" w:cs="Times New Roman"/>
                                <w:sz w:val="16"/>
                                <w:szCs w:val="16"/>
                                <w:lang w:val="en-US"/>
                              </w:rPr>
                            </w:pPr>
                            <w:proofErr w:type="gramStart"/>
                            <w:r w:rsidRPr="00D12F87">
                              <w:rPr>
                                <w:rFonts w:ascii="Times New Roman" w:hAnsi="Times New Roman" w:cs="Times New Roman"/>
                                <w:sz w:val="14"/>
                                <w:szCs w:val="14"/>
                                <w:lang w:val="en-US"/>
                              </w:rPr>
                              <w:t>By raw mat.</w:t>
                            </w:r>
                            <w:proofErr w:type="gramEnd"/>
                            <w:r w:rsidRPr="00D12F87">
                              <w:rPr>
                                <w:rFonts w:ascii="Times New Roman" w:hAnsi="Times New Roman" w:cs="Times New Roman"/>
                                <w:sz w:val="14"/>
                                <w:szCs w:val="14"/>
                                <w:lang w:val="en-US"/>
                              </w:rPr>
                              <w:t xml:space="preserve">  By</w:t>
                            </w:r>
                            <w:r>
                              <w:rPr>
                                <w:rFonts w:ascii="Times New Roman" w:hAnsi="Times New Roman" w:cs="Times New Roman"/>
                                <w:sz w:val="16"/>
                                <w:szCs w:val="16"/>
                                <w:lang w:val="en-US"/>
                              </w:rPr>
                              <w:t xml:space="preserve"> </w:t>
                            </w:r>
                            <w:r w:rsidRPr="00D12F87">
                              <w:rPr>
                                <w:rFonts w:ascii="Times New Roman" w:hAnsi="Times New Roman" w:cs="Times New Roman"/>
                                <w:sz w:val="14"/>
                                <w:szCs w:val="14"/>
                                <w:lang w:val="en-US"/>
                              </w:rPr>
                              <w:t>finis</w:t>
                            </w:r>
                            <w:r>
                              <w:rPr>
                                <w:rFonts w:ascii="Times New Roman" w:hAnsi="Times New Roman" w:cs="Times New Roman"/>
                                <w:sz w:val="14"/>
                                <w:szCs w:val="14"/>
                                <w:lang w:val="en-US"/>
                              </w:rPr>
                              <w:t>hed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69" o:spid="_x0000_s1592" style="position:absolute;left:0;text-align:left;margin-left:119pt;margin-top:10.4pt;width:87.9pt;height:15.9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" fillcolor="window" strokecolor="windowText" strokeweight="1pt">
                <v:textbox>
                  <w:txbxContent>
                    <w:p w:rsidR="00016A0D" w:rsidRPr="00246256" w:rsidRDefault="00016A0D" w:rsidP="00521394">
                      <w:pPr>
                        <w:pStyle w:val="aff6"/>
                        <w:rPr>
                          <w:rFonts w:ascii="Times New Roman" w:hAnsi="Times New Roman" w:cs="Times New Roman"/>
                          <w:sz w:val="16"/>
                          <w:szCs w:val="16"/>
                          <w:lang w:val="en-US"/>
                        </w:rPr>
                      </w:pPr>
                      <w:proofErr w:type="gramStart"/>
                      <w:r w:rsidRPr="00D12F87">
                        <w:rPr>
                          <w:rFonts w:ascii="Times New Roman" w:hAnsi="Times New Roman" w:cs="Times New Roman"/>
                          <w:sz w:val="14"/>
                          <w:szCs w:val="14"/>
                          <w:lang w:val="en-US"/>
                        </w:rPr>
                        <w:t>By raw mat.</w:t>
                      </w:r>
                      <w:proofErr w:type="gramEnd"/>
                      <w:r w:rsidRPr="00D12F87">
                        <w:rPr>
                          <w:rFonts w:ascii="Times New Roman" w:hAnsi="Times New Roman" w:cs="Times New Roman"/>
                          <w:sz w:val="14"/>
                          <w:szCs w:val="14"/>
                          <w:lang w:val="en-US"/>
                        </w:rPr>
                        <w:t xml:space="preserve">  By</w:t>
                      </w:r>
                      <w:r>
                        <w:rPr>
                          <w:rFonts w:ascii="Times New Roman" w:hAnsi="Times New Roman" w:cs="Times New Roman"/>
                          <w:sz w:val="16"/>
                          <w:szCs w:val="16"/>
                          <w:lang w:val="en-US"/>
                        </w:rPr>
                        <w:t xml:space="preserve"> </w:t>
                      </w:r>
                      <w:r w:rsidRPr="00D12F87">
                        <w:rPr>
                          <w:rFonts w:ascii="Times New Roman" w:hAnsi="Times New Roman" w:cs="Times New Roman"/>
                          <w:sz w:val="14"/>
                          <w:szCs w:val="14"/>
                          <w:lang w:val="en-US"/>
                        </w:rPr>
                        <w:t>finis</w:t>
                      </w:r>
                      <w:r>
                        <w:rPr>
                          <w:rFonts w:ascii="Times New Roman" w:hAnsi="Times New Roman" w:cs="Times New Roman"/>
                          <w:sz w:val="14"/>
                          <w:szCs w:val="14"/>
                          <w:lang w:val="en-US"/>
                        </w:rPr>
                        <w:t>hed</w:t>
                      </w:r>
                    </w:p>
                  </w:txbxContent>
                </v:textbox>
              </v:rect>
            </w:pict>
          </mc:Fallback>
        </mc:AlternateContent>
      </w:r>
    </w:p>
    <w:p w:rsidR="008A3BBE" w:rsidRPr="001E3149" w:rsidRDefault="008A3BBE" w:rsidP="000574F1">
      <w:pPr>
        <w:jc w:val="center"/>
        <w:rPr>
          <w:lang w:val="en-US"/>
        </w:rPr>
      </w:pPr>
    </w:p>
    <w:p w:rsidR="008A3BBE" w:rsidRPr="001E3149" w:rsidRDefault="00521394" w:rsidP="000574F1">
      <w:pPr>
        <w:jc w:val="center"/>
        <w:rPr>
          <w:lang w:val="en-US"/>
        </w:rPr>
      </w:pPr>
      <w:r>
        <w:rPr>
          <w:noProof/>
        </w:rPr>
        <mc:AlternateContent>
          <mc:Choice Requires="wps">
            <w:drawing>
              <wp:anchor distT="0" distB="0" distL="114300" distR="114300" simplePos="0" relativeHeight="251692544" behindDoc="0" locked="0" layoutInCell="1" allowOverlap="1" wp14:anchorId="42FFB769" wp14:editId="672C0631">
                <wp:simplePos x="0" y="0"/>
                <wp:positionH relativeFrom="column">
                  <wp:posOffset>473678</wp:posOffset>
                </wp:positionH>
                <wp:positionV relativeFrom="paragraph">
                  <wp:posOffset>6554</wp:posOffset>
                </wp:positionV>
                <wp:extent cx="987425" cy="574158"/>
                <wp:effectExtent l="0" t="0" r="22225" b="16510"/>
                <wp:wrapNone/>
                <wp:docPr id="11610" name="Прямоугольник 11610"/>
                <wp:cNvGraphicFramePr/>
                <a:graphic xmlns:a="http://schemas.openxmlformats.org/drawingml/2006/main">
                  <a:graphicData uri="http://schemas.microsoft.com/office/word/2010/wordprocessingShape">
                    <wps:wsp>
                      <wps:cNvSpPr/>
                      <wps:spPr>
                        <a:xfrm>
                          <a:off x="0" y="0"/>
                          <a:ext cx="987425" cy="574158"/>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Default="00016A0D" w:rsidP="00521394">
                            <w:pPr>
                              <w:pStyle w:val="aff6"/>
                              <w:rPr>
                                <w:rFonts w:ascii="Times New Roman" w:hAnsi="Times New Roman" w:cs="Times New Roman"/>
                                <w:sz w:val="16"/>
                                <w:szCs w:val="16"/>
                                <w:lang w:val="en-US"/>
                              </w:rPr>
                            </w:pPr>
                            <w:r>
                              <w:rPr>
                                <w:rFonts w:ascii="Times New Roman" w:hAnsi="Times New Roman" w:cs="Times New Roman"/>
                                <w:sz w:val="16"/>
                                <w:szCs w:val="16"/>
                                <w:lang w:val="en-US"/>
                              </w:rPr>
                              <w:t>IE “Arkabayev”</w:t>
                            </w:r>
                          </w:p>
                          <w:p w:rsidR="00016A0D" w:rsidRDefault="00016A0D" w:rsidP="00521394">
                            <w:pPr>
                              <w:pStyle w:val="aff6"/>
                              <w:rPr>
                                <w:rFonts w:ascii="Times New Roman" w:hAnsi="Times New Roman" w:cs="Times New Roman"/>
                                <w:sz w:val="16"/>
                                <w:szCs w:val="16"/>
                                <w:lang w:val="en-US"/>
                              </w:rPr>
                            </w:pPr>
                            <w:r>
                              <w:rPr>
                                <w:rFonts w:ascii="Times New Roman" w:hAnsi="Times New Roman" w:cs="Times New Roman"/>
                                <w:sz w:val="16"/>
                                <w:szCs w:val="16"/>
                                <w:lang w:val="en-US"/>
                              </w:rPr>
                              <w:t>LLP “JLC Sut”</w:t>
                            </w:r>
                          </w:p>
                          <w:p w:rsidR="00016A0D" w:rsidRDefault="00016A0D" w:rsidP="00521394">
                            <w:pPr>
                              <w:pStyle w:val="aff6"/>
                              <w:rPr>
                                <w:rFonts w:ascii="Times New Roman" w:hAnsi="Times New Roman" w:cs="Times New Roman"/>
                                <w:sz w:val="16"/>
                                <w:szCs w:val="16"/>
                                <w:lang w:val="en-US"/>
                              </w:rPr>
                            </w:pPr>
                            <w:r>
                              <w:rPr>
                                <w:rFonts w:ascii="Times New Roman" w:hAnsi="Times New Roman" w:cs="Times New Roman"/>
                                <w:sz w:val="16"/>
                                <w:szCs w:val="16"/>
                                <w:lang w:val="en-US"/>
                              </w:rPr>
                              <w:t>LLP “GSK Lactis Ltd”</w:t>
                            </w:r>
                          </w:p>
                          <w:p w:rsidR="00016A0D" w:rsidRPr="00835C16" w:rsidRDefault="00016A0D" w:rsidP="00521394">
                            <w:pPr>
                              <w:pStyle w:val="aff6"/>
                              <w:rPr>
                                <w:rFonts w:ascii="Times New Roman" w:hAnsi="Times New Roman" w:cs="Times New Roman"/>
                                <w:sz w:val="16"/>
                                <w:szCs w:val="16"/>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610" o:spid="_x0000_s1593" style="position:absolute;left:0;text-align:left;margin-left:37.3pt;margin-top:.5pt;width:77.75pt;height:45.2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" fillcolor="window" strokecolor="windowText" strokeweight="1pt">
                <v:textbox>
                  <w:txbxContent>
                    <w:p w:rsidR="00016A0D" w:rsidRDefault="00016A0D" w:rsidP="00521394">
                      <w:pPr>
                        <w:pStyle w:val="aff6"/>
                        <w:rPr>
                          <w:rFonts w:ascii="Times New Roman" w:hAnsi="Times New Roman" w:cs="Times New Roman"/>
                          <w:sz w:val="16"/>
                          <w:szCs w:val="16"/>
                          <w:lang w:val="en-US"/>
                        </w:rPr>
                      </w:pPr>
                      <w:r>
                        <w:rPr>
                          <w:rFonts w:ascii="Times New Roman" w:hAnsi="Times New Roman" w:cs="Times New Roman"/>
                          <w:sz w:val="16"/>
                          <w:szCs w:val="16"/>
                          <w:lang w:val="en-US"/>
                        </w:rPr>
                        <w:t>IE “Arkabayev”</w:t>
                      </w:r>
                    </w:p>
                    <w:p w:rsidR="00016A0D" w:rsidRDefault="00016A0D" w:rsidP="00521394">
                      <w:pPr>
                        <w:pStyle w:val="aff6"/>
                        <w:rPr>
                          <w:rFonts w:ascii="Times New Roman" w:hAnsi="Times New Roman" w:cs="Times New Roman"/>
                          <w:sz w:val="16"/>
                          <w:szCs w:val="16"/>
                          <w:lang w:val="en-US"/>
                        </w:rPr>
                      </w:pPr>
                      <w:r>
                        <w:rPr>
                          <w:rFonts w:ascii="Times New Roman" w:hAnsi="Times New Roman" w:cs="Times New Roman"/>
                          <w:sz w:val="16"/>
                          <w:szCs w:val="16"/>
                          <w:lang w:val="en-US"/>
                        </w:rPr>
                        <w:t>LLP “JLC Sut”</w:t>
                      </w:r>
                    </w:p>
                    <w:p w:rsidR="00016A0D" w:rsidRDefault="00016A0D" w:rsidP="00521394">
                      <w:pPr>
                        <w:pStyle w:val="aff6"/>
                        <w:rPr>
                          <w:rFonts w:ascii="Times New Roman" w:hAnsi="Times New Roman" w:cs="Times New Roman"/>
                          <w:sz w:val="16"/>
                          <w:szCs w:val="16"/>
                          <w:lang w:val="en-US"/>
                        </w:rPr>
                      </w:pPr>
                      <w:r>
                        <w:rPr>
                          <w:rFonts w:ascii="Times New Roman" w:hAnsi="Times New Roman" w:cs="Times New Roman"/>
                          <w:sz w:val="16"/>
                          <w:szCs w:val="16"/>
                          <w:lang w:val="en-US"/>
                        </w:rPr>
                        <w:t>LLP “GSK Lactis Ltd”</w:t>
                      </w:r>
                    </w:p>
                    <w:p w:rsidR="00016A0D" w:rsidRPr="00835C16" w:rsidRDefault="00016A0D" w:rsidP="00521394">
                      <w:pPr>
                        <w:pStyle w:val="aff6"/>
                        <w:rPr>
                          <w:rFonts w:ascii="Times New Roman" w:hAnsi="Times New Roman" w:cs="Times New Roman"/>
                          <w:sz w:val="16"/>
                          <w:szCs w:val="16"/>
                          <w:lang w:val="en-US"/>
                        </w:rPr>
                      </w:pPr>
                    </w:p>
                  </w:txbxContent>
                </v:textbox>
              </v:rect>
            </w:pict>
          </mc:Fallback>
        </mc:AlternateContent>
      </w:r>
    </w:p>
    <w:p w:rsidR="008A3BBE" w:rsidRPr="001E3149" w:rsidRDefault="008A3BBE" w:rsidP="000574F1">
      <w:pPr>
        <w:jc w:val="center"/>
        <w:rPr>
          <w:lang w:val="en-US"/>
        </w:rPr>
      </w:pPr>
    </w:p>
    <w:p w:rsidR="008A3BBE" w:rsidRPr="001E3149" w:rsidRDefault="008A3BBE" w:rsidP="000574F1">
      <w:pPr>
        <w:jc w:val="center"/>
        <w:rPr>
          <w:lang w:val="en-US"/>
        </w:rPr>
      </w:pPr>
    </w:p>
    <w:p w:rsidR="008A3BBE" w:rsidRPr="001E3149" w:rsidRDefault="00521394" w:rsidP="000574F1">
      <w:pPr>
        <w:jc w:val="center"/>
        <w:rPr>
          <w:lang w:val="en-US"/>
        </w:rPr>
      </w:pPr>
      <w:r>
        <w:rPr>
          <w:noProof/>
        </w:rPr>
        <mc:AlternateContent>
          <mc:Choice Requires="wps">
            <w:drawing>
              <wp:anchor distT="0" distB="0" distL="114300" distR="114300" simplePos="0" relativeHeight="251554304" behindDoc="0" locked="0" layoutInCell="1" allowOverlap="1" wp14:anchorId="1EF677D8" wp14:editId="70605E7A">
                <wp:simplePos x="0" y="0"/>
                <wp:positionH relativeFrom="column">
                  <wp:posOffset>4921691</wp:posOffset>
                </wp:positionH>
                <wp:positionV relativeFrom="paragraph">
                  <wp:posOffset>162700</wp:posOffset>
                </wp:positionV>
                <wp:extent cx="3200400" cy="341282"/>
                <wp:effectExtent l="0" t="0" r="19050" b="20955"/>
                <wp:wrapNone/>
                <wp:docPr id="11603" name="Прямоугольник 11603"/>
                <wp:cNvGraphicFramePr/>
                <a:graphic xmlns:a="http://schemas.openxmlformats.org/drawingml/2006/main">
                  <a:graphicData uri="http://schemas.microsoft.com/office/word/2010/wordprocessingShape">
                    <wps:wsp>
                      <wps:cNvSpPr/>
                      <wps:spPr>
                        <a:xfrm>
                          <a:off x="0" y="0"/>
                          <a:ext cx="3200400" cy="341282"/>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D0742D" w:rsidRDefault="00016A0D" w:rsidP="00521394">
                            <w:pPr>
                              <w:pStyle w:val="aff6"/>
                              <w:jc w:val="center"/>
                              <w:rPr>
                                <w:rFonts w:ascii="Times New Roman" w:hAnsi="Times New Roman" w:cs="Times New Roman"/>
                                <w:sz w:val="24"/>
                                <w:szCs w:val="24"/>
                                <w:lang w:val="en-US"/>
                              </w:rPr>
                            </w:pPr>
                            <w:r>
                              <w:rPr>
                                <w:rFonts w:ascii="Times New Roman" w:hAnsi="Times New Roman" w:cs="Times New Roman"/>
                                <w:sz w:val="24"/>
                                <w:szCs w:val="24"/>
                                <w:lang w:val="en-US"/>
                              </w:rPr>
                              <w:t>Koksuskiy region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603" o:spid="_x0000_s1594" style="position:absolute;left:0;text-align:left;margin-left:387.55pt;margin-top:12.8pt;width:252pt;height:26.85pt;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" fillcolor="window" strokecolor="windowText" strokeweight="1pt">
                <v:textbox>
                  <w:txbxContent>
                    <w:p w:rsidR="00016A0D" w:rsidRPr="00D0742D" w:rsidRDefault="00016A0D" w:rsidP="00521394">
                      <w:pPr>
                        <w:pStyle w:val="aff6"/>
                        <w:jc w:val="center"/>
                        <w:rPr>
                          <w:rFonts w:ascii="Times New Roman" w:hAnsi="Times New Roman" w:cs="Times New Roman"/>
                          <w:sz w:val="24"/>
                          <w:szCs w:val="24"/>
                          <w:lang w:val="en-US"/>
                        </w:rPr>
                      </w:pPr>
                      <w:r>
                        <w:rPr>
                          <w:rFonts w:ascii="Times New Roman" w:hAnsi="Times New Roman" w:cs="Times New Roman"/>
                          <w:sz w:val="24"/>
                          <w:szCs w:val="24"/>
                          <w:lang w:val="en-US"/>
                        </w:rPr>
                        <w:t>Koksuskiy region</w:t>
                      </w:r>
                    </w:p>
                  </w:txbxContent>
                </v:textbox>
              </v:rect>
            </w:pict>
          </mc:Fallback>
        </mc:AlternateContent>
      </w:r>
    </w:p>
    <w:p w:rsidR="008A3BBE" w:rsidRPr="001E3149" w:rsidRDefault="008A3BBE" w:rsidP="000574F1">
      <w:pPr>
        <w:jc w:val="center"/>
        <w:rPr>
          <w:lang w:val="en-US"/>
        </w:rPr>
      </w:pPr>
    </w:p>
    <w:p w:rsidR="008A3BBE" w:rsidRPr="001E3149" w:rsidRDefault="008A3BBE" w:rsidP="000574F1">
      <w:pPr>
        <w:jc w:val="center"/>
        <w:rPr>
          <w:lang w:val="en-US"/>
        </w:rPr>
      </w:pPr>
    </w:p>
    <w:p w:rsidR="008A3BBE" w:rsidRPr="001E3149" w:rsidRDefault="008A3BBE" w:rsidP="000574F1">
      <w:pPr>
        <w:jc w:val="center"/>
        <w:rPr>
          <w:lang w:val="en-US"/>
        </w:rPr>
      </w:pPr>
    </w:p>
    <w:p w:rsidR="005310F2" w:rsidRDefault="001E3149" w:rsidP="00E257CA">
      <w:pPr>
        <w:jc w:val="center"/>
        <w:rPr>
          <w:b/>
          <w:sz w:val="28"/>
          <w:lang w:val="kk-KZ"/>
        </w:rPr>
      </w:pPr>
      <w:r w:rsidRPr="00EE2430">
        <w:rPr>
          <w:b/>
          <w:sz w:val="28"/>
          <w:lang w:val="en-US"/>
        </w:rPr>
        <w:lastRenderedPageBreak/>
        <w:t xml:space="preserve">APPENDIX </w:t>
      </w:r>
      <w:r w:rsidR="00AB4734">
        <w:rPr>
          <w:b/>
          <w:sz w:val="28"/>
          <w:lang w:val="en-US"/>
        </w:rPr>
        <w:t>8</w:t>
      </w:r>
      <w:r w:rsidR="00EE2430">
        <w:rPr>
          <w:b/>
          <w:sz w:val="28"/>
          <w:lang w:val="kk-KZ"/>
        </w:rPr>
        <w:t xml:space="preserve"> </w:t>
      </w:r>
    </w:p>
    <w:p w:rsidR="005310F2" w:rsidRDefault="005310F2" w:rsidP="00E257CA">
      <w:pPr>
        <w:jc w:val="center"/>
        <w:rPr>
          <w:b/>
          <w:sz w:val="28"/>
          <w:lang w:val="kk-KZ"/>
        </w:rPr>
      </w:pPr>
    </w:p>
    <w:p w:rsidR="007173D1" w:rsidRPr="00E257CA" w:rsidRDefault="00EE2430" w:rsidP="00E257CA">
      <w:pPr>
        <w:jc w:val="center"/>
        <w:rPr>
          <w:b/>
          <w:bCs/>
          <w:sz w:val="28"/>
          <w:szCs w:val="28"/>
          <w:lang w:val="kk-KZ"/>
        </w:rPr>
      </w:pPr>
      <w:r>
        <w:rPr>
          <w:b/>
          <w:sz w:val="28"/>
          <w:lang w:val="kk-KZ"/>
        </w:rPr>
        <w:t xml:space="preserve"> </w:t>
      </w:r>
      <w:r w:rsidR="001E3149" w:rsidRPr="00E257CA">
        <w:rPr>
          <w:b/>
          <w:bCs/>
          <w:sz w:val="28"/>
          <w:szCs w:val="28"/>
          <w:lang w:val="en-US"/>
        </w:rPr>
        <w:t>Recommended layout of raw material zones of dairy processing enterprises by organizing cooperative MPPs in Sa</w:t>
      </w:r>
      <w:r w:rsidR="001E3149" w:rsidRPr="00E257CA">
        <w:rPr>
          <w:b/>
          <w:bCs/>
          <w:sz w:val="28"/>
          <w:szCs w:val="28"/>
          <w:lang w:val="en-US"/>
        </w:rPr>
        <w:t>r</w:t>
      </w:r>
      <w:r w:rsidR="001E3149" w:rsidRPr="00E257CA">
        <w:rPr>
          <w:b/>
          <w:bCs/>
          <w:sz w:val="28"/>
          <w:szCs w:val="28"/>
          <w:lang w:val="en-US"/>
        </w:rPr>
        <w:t>kandsky district of Almaty region</w:t>
      </w:r>
    </w:p>
    <w:p w:rsidR="00A308BB" w:rsidRPr="001E3149" w:rsidRDefault="00A308BB" w:rsidP="000574F1">
      <w:pPr>
        <w:jc w:val="both"/>
        <w:rPr>
          <w:sz w:val="28"/>
          <w:lang w:val="en-US"/>
        </w:rPr>
      </w:pPr>
    </w:p>
    <w:p w:rsidR="008A3BBE" w:rsidRPr="001E3149" w:rsidRDefault="00A34456" w:rsidP="000574F1">
      <w:pPr>
        <w:jc w:val="center"/>
        <w:rPr>
          <w:lang w:val="en-US"/>
        </w:rPr>
      </w:pPr>
      <w:r>
        <w:rPr>
          <w:noProof/>
        </w:rPr>
        <mc:AlternateContent>
          <mc:Choice Requires="wps">
            <w:drawing>
              <wp:anchor distT="0" distB="0" distL="114300" distR="114300" simplePos="0" relativeHeight="251778560" behindDoc="0" locked="0" layoutInCell="1" allowOverlap="1" wp14:anchorId="3C155353" wp14:editId="192A6B4D">
                <wp:simplePos x="0" y="0"/>
                <wp:positionH relativeFrom="column">
                  <wp:posOffset>543657</wp:posOffset>
                </wp:positionH>
                <wp:positionV relativeFrom="paragraph">
                  <wp:posOffset>136148</wp:posOffset>
                </wp:positionV>
                <wp:extent cx="987425" cy="435610"/>
                <wp:effectExtent l="0" t="0" r="22225" b="21590"/>
                <wp:wrapNone/>
                <wp:docPr id="372" name="Прямоугольник 372"/>
                <wp:cNvGraphicFramePr/>
                <a:graphic xmlns:a="http://schemas.openxmlformats.org/drawingml/2006/main">
                  <a:graphicData uri="http://schemas.microsoft.com/office/word/2010/wordprocessingShape">
                    <wps:wsp>
                      <wps:cNvSpPr/>
                      <wps:spPr>
                        <a:xfrm>
                          <a:off x="0" y="0"/>
                          <a:ext cx="987425" cy="43561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A34456">
                            <w:pPr>
                              <w:pStyle w:val="aff6"/>
                              <w:rPr>
                                <w:rFonts w:ascii="Times New Roman" w:hAnsi="Times New Roman" w:cs="Times New Roman"/>
                                <w:sz w:val="16"/>
                                <w:szCs w:val="16"/>
                                <w:lang w:val="en-US"/>
                              </w:rPr>
                            </w:pPr>
                            <w:r>
                              <w:rPr>
                                <w:rFonts w:ascii="Times New Roman" w:hAnsi="Times New Roman" w:cs="Times New Roman"/>
                                <w:sz w:val="16"/>
                                <w:szCs w:val="16"/>
                                <w:lang w:val="en-US"/>
                              </w:rPr>
                              <w:t>Name of the ente</w:t>
                            </w:r>
                            <w:r>
                              <w:rPr>
                                <w:rFonts w:ascii="Times New Roman" w:hAnsi="Times New Roman" w:cs="Times New Roman"/>
                                <w:sz w:val="16"/>
                                <w:szCs w:val="16"/>
                                <w:lang w:val="en-US"/>
                              </w:rPr>
                              <w:t>r</w:t>
                            </w:r>
                            <w:r>
                              <w:rPr>
                                <w:rFonts w:ascii="Times New Roman" w:hAnsi="Times New Roman" w:cs="Times New Roman"/>
                                <w:sz w:val="16"/>
                                <w:szCs w:val="16"/>
                                <w:lang w:val="en-US"/>
                              </w:rPr>
                              <w:t>prise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72" o:spid="_x0000_s1595" style="position:absolute;left:0;text-align:left;margin-left:42.8pt;margin-top:10.7pt;width:77.75pt;height:34.3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" fillcolor="window" strokecolor="windowText" strokeweight="1pt">
                <v:textbox>
                  <w:txbxContent>
                    <w:p w:rsidR="00016A0D" w:rsidRPr="00246256" w:rsidRDefault="00016A0D" w:rsidP="00A34456">
                      <w:pPr>
                        <w:pStyle w:val="aff6"/>
                        <w:rPr>
                          <w:rFonts w:ascii="Times New Roman" w:hAnsi="Times New Roman" w:cs="Times New Roman"/>
                          <w:sz w:val="16"/>
                          <w:szCs w:val="16"/>
                          <w:lang w:val="en-US"/>
                        </w:rPr>
                      </w:pPr>
                      <w:r>
                        <w:rPr>
                          <w:rFonts w:ascii="Times New Roman" w:hAnsi="Times New Roman" w:cs="Times New Roman"/>
                          <w:sz w:val="16"/>
                          <w:szCs w:val="16"/>
                          <w:lang w:val="en-US"/>
                        </w:rPr>
                        <w:t>Name of the ente</w:t>
                      </w:r>
                      <w:r>
                        <w:rPr>
                          <w:rFonts w:ascii="Times New Roman" w:hAnsi="Times New Roman" w:cs="Times New Roman"/>
                          <w:sz w:val="16"/>
                          <w:szCs w:val="16"/>
                          <w:lang w:val="en-US"/>
                        </w:rPr>
                        <w:t>r</w:t>
                      </w:r>
                      <w:r>
                        <w:rPr>
                          <w:rFonts w:ascii="Times New Roman" w:hAnsi="Times New Roman" w:cs="Times New Roman"/>
                          <w:sz w:val="16"/>
                          <w:szCs w:val="16"/>
                          <w:lang w:val="en-US"/>
                        </w:rPr>
                        <w:t>prise</w:t>
                      </w:r>
                    </w:p>
                  </w:txbxContent>
                </v:textbox>
              </v:rect>
            </w:pict>
          </mc:Fallback>
        </mc:AlternateContent>
      </w:r>
      <w:r>
        <w:rPr>
          <w:noProof/>
        </w:rPr>
        <mc:AlternateContent>
          <mc:Choice Requires="wps">
            <w:drawing>
              <wp:anchor distT="0" distB="0" distL="114300" distR="114300" simplePos="0" relativeHeight="251766272" behindDoc="0" locked="0" layoutInCell="1" allowOverlap="1" wp14:anchorId="0B631BC7" wp14:editId="742D5A9C">
                <wp:simplePos x="0" y="0"/>
                <wp:positionH relativeFrom="column">
                  <wp:posOffset>1574294</wp:posOffset>
                </wp:positionH>
                <wp:positionV relativeFrom="paragraph">
                  <wp:posOffset>143521</wp:posOffset>
                </wp:positionV>
                <wp:extent cx="1041400" cy="238760"/>
                <wp:effectExtent l="0" t="0" r="25400" b="27940"/>
                <wp:wrapNone/>
                <wp:docPr id="553" name="Прямоугольник 553"/>
                <wp:cNvGraphicFramePr/>
                <a:graphic xmlns:a="http://schemas.openxmlformats.org/drawingml/2006/main">
                  <a:graphicData uri="http://schemas.microsoft.com/office/word/2010/wordprocessingShape">
                    <wps:wsp>
                      <wps:cNvSpPr/>
                      <wps:spPr>
                        <a:xfrm>
                          <a:off x="0" y="0"/>
                          <a:ext cx="1041400" cy="23876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A34456">
                            <w:pPr>
                              <w:pStyle w:val="aff6"/>
                              <w:rPr>
                                <w:rFonts w:ascii="Times New Roman" w:hAnsi="Times New Roman" w:cs="Times New Roman"/>
                                <w:sz w:val="16"/>
                                <w:szCs w:val="16"/>
                                <w:lang w:val="en-US"/>
                              </w:rPr>
                            </w:pPr>
                            <w:r>
                              <w:rPr>
                                <w:rFonts w:ascii="Times New Roman" w:hAnsi="Times New Roman" w:cs="Times New Roman"/>
                                <w:sz w:val="16"/>
                                <w:szCs w:val="16"/>
                                <w:lang w:val="en-US"/>
                              </w:rPr>
                              <w:t>Capacity, 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53" o:spid="_x0000_s1596" style="position:absolute;left:0;text-align:left;margin-left:123.95pt;margin-top:11.3pt;width:82pt;height:18.8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" fillcolor="window" strokecolor="windowText" strokeweight="1pt">
                <v:textbox>
                  <w:txbxContent>
                    <w:p w:rsidR="00016A0D" w:rsidRPr="00246256" w:rsidRDefault="00016A0D" w:rsidP="00A34456">
                      <w:pPr>
                        <w:pStyle w:val="aff6"/>
                        <w:rPr>
                          <w:rFonts w:ascii="Times New Roman" w:hAnsi="Times New Roman" w:cs="Times New Roman"/>
                          <w:sz w:val="16"/>
                          <w:szCs w:val="16"/>
                          <w:lang w:val="en-US"/>
                        </w:rPr>
                      </w:pPr>
                      <w:r>
                        <w:rPr>
                          <w:rFonts w:ascii="Times New Roman" w:hAnsi="Times New Roman" w:cs="Times New Roman"/>
                          <w:sz w:val="16"/>
                          <w:szCs w:val="16"/>
                          <w:lang w:val="en-US"/>
                        </w:rPr>
                        <w:t>Capacity, t</w:t>
                      </w:r>
                    </w:p>
                  </w:txbxContent>
                </v:textbox>
              </v:rect>
            </w:pict>
          </mc:Fallback>
        </mc:AlternateContent>
      </w:r>
      <w:r>
        <w:rPr>
          <w:noProof/>
        </w:rPr>
        <mc:AlternateContent>
          <mc:Choice Requires="wps">
            <w:drawing>
              <wp:anchor distT="0" distB="0" distL="114300" distR="114300" simplePos="0" relativeHeight="251739648" behindDoc="0" locked="0" layoutInCell="1" allowOverlap="1" wp14:anchorId="0AFA1128" wp14:editId="3670D006">
                <wp:simplePos x="0" y="0"/>
                <wp:positionH relativeFrom="column">
                  <wp:posOffset>3472836</wp:posOffset>
                </wp:positionH>
                <wp:positionV relativeFrom="paragraph">
                  <wp:posOffset>162065</wp:posOffset>
                </wp:positionV>
                <wp:extent cx="1095154" cy="223284"/>
                <wp:effectExtent l="0" t="0" r="10160" b="24765"/>
                <wp:wrapNone/>
                <wp:docPr id="560" name="Прямоугольник 560"/>
                <wp:cNvGraphicFramePr/>
                <a:graphic xmlns:a="http://schemas.openxmlformats.org/drawingml/2006/main">
                  <a:graphicData uri="http://schemas.microsoft.com/office/word/2010/wordprocessingShape">
                    <wps:wsp>
                      <wps:cNvSpPr/>
                      <wps:spPr>
                        <a:xfrm>
                          <a:off x="0" y="0"/>
                          <a:ext cx="1095154" cy="223284"/>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A34456">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Production per 2017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60" o:spid="_x0000_s1597" style="position:absolute;left:0;text-align:left;margin-left:273.45pt;margin-top:12.75pt;width:86.25pt;height:17.6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" fillcolor="window" strokecolor="windowText" strokeweight="1pt">
                <v:textbox>
                  <w:txbxContent>
                    <w:p w:rsidR="00016A0D" w:rsidRPr="00246256" w:rsidRDefault="00016A0D" w:rsidP="00A34456">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Production per 2017</w:t>
                      </w:r>
                    </w:p>
                  </w:txbxContent>
                </v:textbox>
              </v:rect>
            </w:pict>
          </mc:Fallback>
        </mc:AlternateContent>
      </w:r>
      <w:r>
        <w:rPr>
          <w:noProof/>
        </w:rPr>
        <mc:AlternateContent>
          <mc:Choice Requires="wps">
            <w:drawing>
              <wp:anchor distT="0" distB="0" distL="114300" distR="114300" simplePos="0" relativeHeight="251723264" behindDoc="0" locked="0" layoutInCell="1" allowOverlap="1" wp14:anchorId="20E93B44" wp14:editId="2E936550">
                <wp:simplePos x="0" y="0"/>
                <wp:positionH relativeFrom="column">
                  <wp:posOffset>4604212</wp:posOffset>
                </wp:positionH>
                <wp:positionV relativeFrom="paragraph">
                  <wp:posOffset>167145</wp:posOffset>
                </wp:positionV>
                <wp:extent cx="2158409" cy="218125"/>
                <wp:effectExtent l="0" t="0" r="13335" b="10795"/>
                <wp:wrapNone/>
                <wp:docPr id="379" name="Прямоугольник 379"/>
                <wp:cNvGraphicFramePr/>
                <a:graphic xmlns:a="http://schemas.openxmlformats.org/drawingml/2006/main">
                  <a:graphicData uri="http://schemas.microsoft.com/office/word/2010/wordprocessingShape">
                    <wps:wsp>
                      <wps:cNvSpPr/>
                      <wps:spPr>
                        <a:xfrm>
                          <a:off x="0" y="0"/>
                          <a:ext cx="2158409" cy="21812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A34456">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Loading,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79" o:spid="_x0000_s1598" style="position:absolute;left:0;text-align:left;margin-left:362.55pt;margin-top:13.15pt;width:169.95pt;height:17.2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" fillcolor="window" strokecolor="windowText" strokeweight="1pt">
                <v:textbox>
                  <w:txbxContent>
                    <w:p w:rsidR="00016A0D" w:rsidRPr="00246256" w:rsidRDefault="00016A0D" w:rsidP="00A34456">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Loading, %</w:t>
                      </w:r>
                    </w:p>
                  </w:txbxContent>
                </v:textbox>
              </v:rect>
            </w:pict>
          </mc:Fallback>
        </mc:AlternateContent>
      </w:r>
      <w:r w:rsidR="001E3149" w:rsidRPr="00D910C5">
        <w:rPr>
          <w:noProof/>
        </w:rPr>
        <mc:AlternateContent>
          <mc:Choice Requires="wpg">
            <w:drawing>
              <wp:anchor distT="0" distB="0" distL="114300" distR="114300" simplePos="0" relativeHeight="250794496" behindDoc="0" locked="0" layoutInCell="1" allowOverlap="1" wp14:anchorId="67A27E15" wp14:editId="5FCBEB88">
                <wp:simplePos x="0" y="0"/>
                <wp:positionH relativeFrom="column">
                  <wp:posOffset>194310</wp:posOffset>
                </wp:positionH>
                <wp:positionV relativeFrom="paragraph">
                  <wp:posOffset>124682</wp:posOffset>
                </wp:positionV>
                <wp:extent cx="8929370" cy="4794885"/>
                <wp:effectExtent l="0" t="0" r="5080" b="5715"/>
                <wp:wrapNone/>
                <wp:docPr id="11481" name="Группа 11481"/>
                <wp:cNvGraphicFramePr/>
                <a:graphic xmlns:a="http://schemas.openxmlformats.org/drawingml/2006/main">
                  <a:graphicData uri="http://schemas.microsoft.com/office/word/2010/wordprocessingGroup">
                    <wpg:wgp>
                      <wpg:cNvGrpSpPr/>
                      <wpg:grpSpPr>
                        <a:xfrm>
                          <a:off x="0" y="0"/>
                          <a:ext cx="8929370" cy="4794885"/>
                          <a:chOff x="0" y="0"/>
                          <a:chExt cx="8929370" cy="4794885"/>
                        </a:xfrm>
                      </wpg:grpSpPr>
                      <wpg:grpSp>
                        <wpg:cNvPr id="11450" name="Группа 33"/>
                        <wpg:cNvGrpSpPr/>
                        <wpg:grpSpPr>
                          <a:xfrm>
                            <a:off x="0" y="0"/>
                            <a:ext cx="8929370" cy="4794885"/>
                            <a:chOff x="0" y="0"/>
                            <a:chExt cx="8929718" cy="6626200"/>
                          </a:xfrm>
                        </wpg:grpSpPr>
                        <pic:pic xmlns:pic="http://schemas.openxmlformats.org/drawingml/2006/picture">
                          <pic:nvPicPr>
                            <pic:cNvPr id="11451" name="Picture 1" descr="C:\Users\6\Desktop\Безымянный6.jpg"/>
                            <pic:cNvPicPr>
                              <a:picLocks noChangeAspect="1" noChangeArrowheads="1"/>
                            </pic:cNvPicPr>
                          </pic:nvPicPr>
                          <pic:blipFill>
                            <a:blip r:embed="rId127"/>
                            <a:stretch>
                              <a:fillRect/>
                            </a:stretch>
                          </pic:blipFill>
                          <pic:spPr bwMode="auto">
                            <a:xfrm>
                              <a:off x="0" y="0"/>
                              <a:ext cx="8929718" cy="6626200"/>
                            </a:xfrm>
                            <a:prstGeom prst="rect">
                              <a:avLst/>
                            </a:prstGeom>
                            <a:noFill/>
                          </pic:spPr>
                        </pic:pic>
                        <pic:pic xmlns:pic="http://schemas.openxmlformats.org/drawingml/2006/picture">
                          <pic:nvPicPr>
                            <pic:cNvPr id="11452" name="Picture 3" descr="C:\Users\6\Desktop\Безымянный.jpg"/>
                            <pic:cNvPicPr>
                              <a:picLocks noChangeAspect="1" noChangeArrowheads="1"/>
                            </pic:cNvPicPr>
                          </pic:nvPicPr>
                          <pic:blipFill>
                            <a:blip r:embed="rId128"/>
                            <a:stretch>
                              <a:fillRect/>
                            </a:stretch>
                          </pic:blipFill>
                          <pic:spPr bwMode="auto">
                            <a:xfrm>
                              <a:off x="0" y="7254"/>
                              <a:ext cx="8929718" cy="1078100"/>
                            </a:xfrm>
                            <a:prstGeom prst="rect">
                              <a:avLst/>
                            </a:prstGeom>
                            <a:noFill/>
                          </pic:spPr>
                        </pic:pic>
                      </wpg:grpSp>
                      <wpg:grpSp>
                        <wpg:cNvPr id="11453" name="Группа 35"/>
                        <wpg:cNvGrpSpPr/>
                        <wpg:grpSpPr>
                          <a:xfrm>
                            <a:off x="1360967" y="861237"/>
                            <a:ext cx="6443331" cy="3162300"/>
                            <a:chOff x="0" y="0"/>
                            <a:chExt cx="7006133" cy="4370171"/>
                          </a:xfrm>
                        </wpg:grpSpPr>
                        <wps:wsp>
                          <wps:cNvPr id="11454" name="Овальная выноска 11454"/>
                          <wps:cNvSpPr/>
                          <wps:spPr>
                            <a:xfrm>
                              <a:off x="3714778" y="2155593"/>
                              <a:ext cx="2383642" cy="714380"/>
                            </a:xfrm>
                            <a:prstGeom prst="wedgeEllipseCallout">
                              <a:avLst>
                                <a:gd name="adj1" fmla="val 833"/>
                                <a:gd name="adj2" fmla="val 120384"/>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8A3BBE">
                                <w:pPr>
                                  <w:pStyle w:val="af3"/>
                                  <w:spacing w:before="0" w:beforeAutospacing="0" w:after="0" w:afterAutospacing="0"/>
                                  <w:jc w:val="center"/>
                                </w:pPr>
                                <w:r>
                                  <w:rPr>
                                    <w:color w:val="FFFFFF" w:themeColor="background1"/>
                                    <w:kern w:val="24"/>
                                    <w:lang w:val="en-US"/>
                                  </w:rPr>
                                  <w:t>Akbulakproduct</w:t>
                                </w:r>
                              </w:p>
                            </w:txbxContent>
                          </wps:txbx>
                          <wps:bodyPr rtlCol="0" anchor="ctr"/>
                        </wps:wsp>
                        <wps:wsp>
                          <wps:cNvPr id="11455" name="Прямая со стрелкой 11455"/>
                          <wps:cNvCnPr/>
                          <wps:spPr>
                            <a:xfrm rot="5400000">
                              <a:off x="2500332" y="655393"/>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456" name="Picture 6" descr="http://www.ukraineindustrial.info/wp-content/uploads/2015/09/tank-ohl.jpg"/>
                            <pic:cNvPicPr>
                              <a:picLocks noChangeAspect="1" noChangeArrowheads="1"/>
                            </pic:cNvPicPr>
                          </pic:nvPicPr>
                          <pic:blipFill>
                            <a:blip r:embed="rId129" cstate="print">
                              <a:extLst>
                                <a:ext uri="{28A0092B-C50C-407E-A947-70E740481C1C}">
                                  <a14:useLocalDpi xmlns:a14="http://schemas.microsoft.com/office/drawing/2010/main" val="0"/>
                                </a:ext>
                              </a:extLst>
                            </a:blip>
                            <a:stretch>
                              <a:fillRect/>
                            </a:stretch>
                          </pic:blipFill>
                          <pic:spPr bwMode="auto">
                            <a:xfrm>
                              <a:off x="2786084" y="226767"/>
                              <a:ext cx="398575" cy="282913"/>
                            </a:xfrm>
                            <a:prstGeom prst="rect">
                              <a:avLst/>
                            </a:prstGeom>
                            <a:solidFill>
                              <a:schemeClr val="accent1"/>
                            </a:solidFill>
                            <a:ln>
                              <a:noFill/>
                            </a:ln>
                          </pic:spPr>
                        </pic:pic>
                        <wps:wsp>
                          <wps:cNvPr id="11457" name="TextBox 8"/>
                          <wps:cNvSpPr txBox="1"/>
                          <wps:spPr>
                            <a:xfrm>
                              <a:off x="2743437" y="0"/>
                              <a:ext cx="471805" cy="277495"/>
                            </a:xfrm>
                            <a:prstGeom prst="rect">
                              <a:avLst/>
                            </a:prstGeom>
                            <a:noFill/>
                          </wps:spPr>
                          <wps:txbx>
                            <w:txbxContent>
                              <w:p w:rsidR="00016A0D" w:rsidRDefault="00016A0D" w:rsidP="008A3BBE">
                                <w:pPr>
                                  <w:pStyle w:val="af3"/>
                                  <w:spacing w:before="0" w:beforeAutospacing="0" w:after="0" w:afterAutospacing="0"/>
                                </w:pPr>
                                <w:r>
                                  <w:rPr>
                                    <w:rFonts w:asciiTheme="minorHAnsi" w:hAnsi="Calibri" w:cstheme="minorBidi"/>
                                    <w:b/>
                                    <w:bCs/>
                                    <w:color w:val="000000" w:themeColor="text1"/>
                                    <w:kern w:val="24"/>
                                    <w:lang w:val="en-US"/>
                                  </w:rPr>
                                  <w:t xml:space="preserve">1 </w:t>
                                </w:r>
                                <w:proofErr w:type="gramStart"/>
                                <w:r>
                                  <w:rPr>
                                    <w:rFonts w:asciiTheme="minorHAnsi" w:hAnsi="Calibri" w:cstheme="minorBidi"/>
                                    <w:b/>
                                    <w:bCs/>
                                    <w:color w:val="000000" w:themeColor="text1"/>
                                    <w:kern w:val="24"/>
                                    <w:lang w:val="en-US"/>
                                  </w:rPr>
                                  <w:t>tn</w:t>
                                </w:r>
                                <w:proofErr w:type="gramEnd"/>
                              </w:p>
                            </w:txbxContent>
                          </wps:txbx>
                          <wps:bodyPr wrap="square" rtlCol="0"/>
                        </wps:wsp>
                        <wps:wsp>
                          <wps:cNvPr id="11458" name="Прямая со стрелкой 11458"/>
                          <wps:cNvCnPr/>
                          <wps:spPr>
                            <a:xfrm rot="5400000">
                              <a:off x="6072232" y="2441343"/>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459" name="Picture 6" descr="http://www.ukraineindustrial.info/wp-content/uploads/2015/09/tank-ohl.jpg"/>
                            <pic:cNvPicPr>
                              <a:picLocks noChangeAspect="1" noChangeArrowheads="1"/>
                            </pic:cNvPicPr>
                          </pic:nvPicPr>
                          <pic:blipFill>
                            <a:blip r:embed="rId129" cstate="print">
                              <a:extLst>
                                <a:ext uri="{28A0092B-C50C-407E-A947-70E740481C1C}">
                                  <a14:useLocalDpi xmlns:a14="http://schemas.microsoft.com/office/drawing/2010/main" val="0"/>
                                </a:ext>
                              </a:extLst>
                            </a:blip>
                            <a:stretch>
                              <a:fillRect/>
                            </a:stretch>
                          </pic:blipFill>
                          <pic:spPr bwMode="auto">
                            <a:xfrm>
                              <a:off x="6357984" y="2012717"/>
                              <a:ext cx="398575" cy="282913"/>
                            </a:xfrm>
                            <a:prstGeom prst="rect">
                              <a:avLst/>
                            </a:prstGeom>
                            <a:solidFill>
                              <a:schemeClr val="accent1"/>
                            </a:solidFill>
                            <a:ln>
                              <a:noFill/>
                            </a:ln>
                          </pic:spPr>
                        </pic:pic>
                        <wps:wsp>
                          <wps:cNvPr id="11460" name="TextBox 11"/>
                          <wps:cNvSpPr txBox="1"/>
                          <wps:spPr>
                            <a:xfrm>
                              <a:off x="6315247" y="1785909"/>
                              <a:ext cx="589915" cy="277495"/>
                            </a:xfrm>
                            <a:prstGeom prst="rect">
                              <a:avLst/>
                            </a:prstGeom>
                            <a:noFill/>
                          </wps:spPr>
                          <wps:txbx>
                            <w:txbxContent>
                              <w:p w:rsidR="00016A0D" w:rsidRDefault="00016A0D" w:rsidP="008A3BBE">
                                <w:pPr>
                                  <w:pStyle w:val="af3"/>
                                  <w:spacing w:before="0" w:beforeAutospacing="0" w:after="0" w:afterAutospacing="0"/>
                                </w:pPr>
                                <w:r>
                                  <w:rPr>
                                    <w:rFonts w:asciiTheme="minorHAnsi" w:hAnsi="Calibri" w:cstheme="minorBidi"/>
                                    <w:b/>
                                    <w:bCs/>
                                    <w:color w:val="000000" w:themeColor="text1"/>
                                    <w:kern w:val="24"/>
                                    <w:lang w:val="en-US"/>
                                  </w:rPr>
                                  <w:t xml:space="preserve">1.5 </w:t>
                                </w:r>
                                <w:proofErr w:type="gramStart"/>
                                <w:r>
                                  <w:rPr>
                                    <w:rFonts w:asciiTheme="minorHAnsi" w:hAnsi="Calibri" w:cstheme="minorBidi"/>
                                    <w:b/>
                                    <w:bCs/>
                                    <w:color w:val="000000" w:themeColor="text1"/>
                                    <w:kern w:val="24"/>
                                    <w:lang w:val="en-US"/>
                                  </w:rPr>
                                  <w:t>tn</w:t>
                                </w:r>
                                <w:proofErr w:type="gramEnd"/>
                              </w:p>
                            </w:txbxContent>
                          </wps:txbx>
                          <wps:bodyPr wrap="square" rtlCol="0"/>
                        </wps:wsp>
                        <wps:wsp>
                          <wps:cNvPr id="11461" name="Прямая со стрелкой 11461"/>
                          <wps:cNvCnPr/>
                          <wps:spPr>
                            <a:xfrm rot="5400000">
                              <a:off x="-142874" y="655393"/>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462" name="Picture 6" descr="http://www.ukraineindustrial.info/wp-content/uploads/2015/09/tank-ohl.jpg"/>
                            <pic:cNvPicPr>
                              <a:picLocks noChangeAspect="1" noChangeArrowheads="1"/>
                            </pic:cNvPicPr>
                          </pic:nvPicPr>
                          <pic:blipFill>
                            <a:blip r:embed="rId129" cstate="print">
                              <a:extLst>
                                <a:ext uri="{28A0092B-C50C-407E-A947-70E740481C1C}">
                                  <a14:useLocalDpi xmlns:a14="http://schemas.microsoft.com/office/drawing/2010/main" val="0"/>
                                </a:ext>
                              </a:extLst>
                            </a:blip>
                            <a:stretch>
                              <a:fillRect/>
                            </a:stretch>
                          </pic:blipFill>
                          <pic:spPr bwMode="auto">
                            <a:xfrm>
                              <a:off x="142878" y="226767"/>
                              <a:ext cx="398575" cy="282913"/>
                            </a:xfrm>
                            <a:prstGeom prst="rect">
                              <a:avLst/>
                            </a:prstGeom>
                            <a:solidFill>
                              <a:schemeClr val="accent1"/>
                            </a:solidFill>
                            <a:ln>
                              <a:noFill/>
                            </a:ln>
                          </pic:spPr>
                        </pic:pic>
                        <wps:wsp>
                          <wps:cNvPr id="11463" name="TextBox 14"/>
                          <wps:cNvSpPr txBox="1"/>
                          <wps:spPr>
                            <a:xfrm>
                              <a:off x="100301" y="0"/>
                              <a:ext cx="476412" cy="276999"/>
                            </a:xfrm>
                            <a:prstGeom prst="rect">
                              <a:avLst/>
                            </a:prstGeom>
                            <a:noFill/>
                          </wps:spPr>
                          <wps:txbx>
                            <w:txbxContent>
                              <w:p w:rsidR="00016A0D" w:rsidRDefault="00016A0D"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wps:txbx>
                          <wps:bodyPr wrap="square" rtlCol="0"/>
                        </wps:wsp>
                        <wps:wsp>
                          <wps:cNvPr id="11464" name="Прямая со стрелкой 11464"/>
                          <wps:cNvCnPr/>
                          <wps:spPr>
                            <a:xfrm rot="5400000">
                              <a:off x="1500200" y="1155459"/>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465" name="Picture 6" descr="http://www.ukraineindustrial.info/wp-content/uploads/2015/09/tank-ohl.jpg"/>
                            <pic:cNvPicPr>
                              <a:picLocks noChangeAspect="1" noChangeArrowheads="1"/>
                            </pic:cNvPicPr>
                          </pic:nvPicPr>
                          <pic:blipFill>
                            <a:blip r:embed="rId129" cstate="print">
                              <a:extLst>
                                <a:ext uri="{28A0092B-C50C-407E-A947-70E740481C1C}">
                                  <a14:useLocalDpi xmlns:a14="http://schemas.microsoft.com/office/drawing/2010/main" val="0"/>
                                </a:ext>
                              </a:extLst>
                            </a:blip>
                            <a:stretch>
                              <a:fillRect/>
                            </a:stretch>
                          </pic:blipFill>
                          <pic:spPr bwMode="auto">
                            <a:xfrm>
                              <a:off x="1785952" y="726833"/>
                              <a:ext cx="398575" cy="282913"/>
                            </a:xfrm>
                            <a:prstGeom prst="rect">
                              <a:avLst/>
                            </a:prstGeom>
                            <a:solidFill>
                              <a:schemeClr val="accent1"/>
                            </a:solidFill>
                            <a:ln>
                              <a:noFill/>
                            </a:ln>
                          </pic:spPr>
                        </pic:pic>
                        <wps:wsp>
                          <wps:cNvPr id="11466" name="TextBox 17"/>
                          <wps:cNvSpPr txBox="1"/>
                          <wps:spPr>
                            <a:xfrm>
                              <a:off x="1743331" y="500054"/>
                              <a:ext cx="471805" cy="277495"/>
                            </a:xfrm>
                            <a:prstGeom prst="rect">
                              <a:avLst/>
                            </a:prstGeom>
                            <a:noFill/>
                          </wps:spPr>
                          <wps:txbx>
                            <w:txbxContent>
                              <w:p w:rsidR="00016A0D" w:rsidRDefault="00016A0D"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wps:txbx>
                          <wps:bodyPr wrap="square" rtlCol="0"/>
                        </wps:wsp>
                        <wps:wsp>
                          <wps:cNvPr id="11467" name="Прямая со стрелкой 11467"/>
                          <wps:cNvCnPr/>
                          <wps:spPr>
                            <a:xfrm rot="5400000">
                              <a:off x="6286546" y="4012979"/>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468" name="Picture 6" descr="http://www.ukraineindustrial.info/wp-content/uploads/2015/09/tank-ohl.jpg"/>
                            <pic:cNvPicPr>
                              <a:picLocks noChangeAspect="1" noChangeArrowheads="1"/>
                            </pic:cNvPicPr>
                          </pic:nvPicPr>
                          <pic:blipFill>
                            <a:blip r:embed="rId129" cstate="print">
                              <a:extLst>
                                <a:ext uri="{28A0092B-C50C-407E-A947-70E740481C1C}">
                                  <a14:useLocalDpi xmlns:a14="http://schemas.microsoft.com/office/drawing/2010/main" val="0"/>
                                </a:ext>
                              </a:extLst>
                            </a:blip>
                            <a:stretch>
                              <a:fillRect/>
                            </a:stretch>
                          </pic:blipFill>
                          <pic:spPr bwMode="auto">
                            <a:xfrm>
                              <a:off x="6572298" y="3584353"/>
                              <a:ext cx="398575" cy="282913"/>
                            </a:xfrm>
                            <a:prstGeom prst="rect">
                              <a:avLst/>
                            </a:prstGeom>
                            <a:solidFill>
                              <a:schemeClr val="accent1"/>
                            </a:solidFill>
                            <a:ln>
                              <a:noFill/>
                            </a:ln>
                          </pic:spPr>
                        </pic:pic>
                        <wps:wsp>
                          <wps:cNvPr id="11469" name="TextBox 20"/>
                          <wps:cNvSpPr txBox="1"/>
                          <wps:spPr>
                            <a:xfrm>
                              <a:off x="6529721" y="3357586"/>
                              <a:ext cx="476412" cy="276999"/>
                            </a:xfrm>
                            <a:prstGeom prst="rect">
                              <a:avLst/>
                            </a:prstGeom>
                            <a:noFill/>
                          </wps:spPr>
                          <wps:txbx>
                            <w:txbxContent>
                              <w:p w:rsidR="00016A0D" w:rsidRDefault="00016A0D"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wps:txbx>
                          <wps:bodyPr wrap="square" rtlCol="0"/>
                        </wps:wsp>
                        <pic:pic xmlns:pic="http://schemas.openxmlformats.org/drawingml/2006/picture">
                          <pic:nvPicPr>
                            <pic:cNvPr id="11470" name="Picture 6" descr="http://www.ukraineindustrial.info/wp-content/uploads/2015/09/tank-ohl.jpg"/>
                            <pic:cNvPicPr>
                              <a:picLocks noChangeAspect="1" noChangeArrowheads="1"/>
                            </pic:cNvPicPr>
                          </pic:nvPicPr>
                          <pic:blipFill>
                            <a:blip r:embed="rId130" cstate="print">
                              <a:extLst>
                                <a:ext uri="{28A0092B-C50C-407E-A947-70E740481C1C}">
                                  <a14:useLocalDpi xmlns:a14="http://schemas.microsoft.com/office/drawing/2010/main" val="0"/>
                                </a:ext>
                              </a:extLst>
                            </a:blip>
                            <a:stretch>
                              <a:fillRect/>
                            </a:stretch>
                          </pic:blipFill>
                          <pic:spPr bwMode="auto">
                            <a:xfrm>
                              <a:off x="3357588" y="798271"/>
                              <a:ext cx="367080" cy="321195"/>
                            </a:xfrm>
                            <a:prstGeom prst="rect">
                              <a:avLst/>
                            </a:prstGeom>
                            <a:solidFill>
                              <a:srgbClr val="00B050"/>
                            </a:solidFill>
                            <a:ln>
                              <a:noFill/>
                            </a:ln>
                          </pic:spPr>
                        </pic:pic>
                        <wps:wsp>
                          <wps:cNvPr id="11471" name="Прямая со стрелкой 11471"/>
                          <wps:cNvCnPr/>
                          <wps:spPr>
                            <a:xfrm>
                              <a:off x="3071836" y="1084023"/>
                              <a:ext cx="1285884" cy="1071570"/>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472" name="Picture 6" descr="http://www.ukraineindustrial.info/wp-content/uploads/2015/09/tank-ohl.jpg"/>
                            <pic:cNvPicPr>
                              <a:picLocks noChangeAspect="1" noChangeArrowheads="1"/>
                            </pic:cNvPicPr>
                          </pic:nvPicPr>
                          <pic:blipFill>
                            <a:blip r:embed="rId130" cstate="print">
                              <a:extLst>
                                <a:ext uri="{28A0092B-C50C-407E-A947-70E740481C1C}">
                                  <a14:useLocalDpi xmlns:a14="http://schemas.microsoft.com/office/drawing/2010/main" val="0"/>
                                </a:ext>
                              </a:extLst>
                            </a:blip>
                            <a:stretch>
                              <a:fillRect/>
                            </a:stretch>
                          </pic:blipFill>
                          <pic:spPr bwMode="auto">
                            <a:xfrm>
                              <a:off x="2857522" y="798271"/>
                              <a:ext cx="367080" cy="321195"/>
                            </a:xfrm>
                            <a:prstGeom prst="rect">
                              <a:avLst/>
                            </a:prstGeom>
                            <a:solidFill>
                              <a:srgbClr val="00B050"/>
                            </a:solidFill>
                            <a:ln>
                              <a:noFill/>
                            </a:ln>
                          </pic:spPr>
                        </pic:pic>
                        <pic:pic xmlns:pic="http://schemas.openxmlformats.org/drawingml/2006/picture">
                          <pic:nvPicPr>
                            <pic:cNvPr id="11473" name="Picture 6" descr="http://www.ukraineindustrial.info/wp-content/uploads/2015/09/tank-ohl.jpg"/>
                            <pic:cNvPicPr>
                              <a:picLocks noChangeAspect="1" noChangeArrowheads="1"/>
                            </pic:cNvPicPr>
                          </pic:nvPicPr>
                          <pic:blipFill>
                            <a:blip r:embed="rId130" cstate="print">
                              <a:extLst>
                                <a:ext uri="{28A0092B-C50C-407E-A947-70E740481C1C}">
                                  <a14:useLocalDpi xmlns:a14="http://schemas.microsoft.com/office/drawing/2010/main" val="0"/>
                                </a:ext>
                              </a:extLst>
                            </a:blip>
                            <a:stretch>
                              <a:fillRect/>
                            </a:stretch>
                          </pic:blipFill>
                          <pic:spPr bwMode="auto">
                            <a:xfrm>
                              <a:off x="5786480" y="3298601"/>
                              <a:ext cx="367080" cy="321195"/>
                            </a:xfrm>
                            <a:prstGeom prst="rect">
                              <a:avLst/>
                            </a:prstGeom>
                            <a:solidFill>
                              <a:srgbClr val="00B050"/>
                            </a:solidFill>
                            <a:ln>
                              <a:noFill/>
                            </a:ln>
                          </pic:spPr>
                        </pic:pic>
                        <wps:wsp>
                          <wps:cNvPr id="11474" name="Прямая со стрелкой 11474"/>
                          <wps:cNvCnPr/>
                          <wps:spPr>
                            <a:xfrm rot="16200000" flipH="1">
                              <a:off x="3536183" y="1119742"/>
                              <a:ext cx="1071570" cy="1000132"/>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475" name="Прямая со стрелкой 11475"/>
                          <wps:cNvCnPr/>
                          <wps:spPr>
                            <a:xfrm rot="10800000">
                              <a:off x="5000662" y="3298601"/>
                              <a:ext cx="785818" cy="16059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g:grpSp>
                      <wpg:grpSp>
                        <wpg:cNvPr id="11476" name="Группа 21"/>
                        <wpg:cNvGrpSpPr/>
                        <wpg:grpSpPr>
                          <a:xfrm>
                            <a:off x="180753" y="3700130"/>
                            <a:ext cx="2121535" cy="921385"/>
                            <a:chOff x="0" y="0"/>
                            <a:chExt cx="2122036" cy="921849"/>
                          </a:xfrm>
                        </wpg:grpSpPr>
                        <pic:pic xmlns:pic="http://schemas.openxmlformats.org/drawingml/2006/picture">
                          <pic:nvPicPr>
                            <pic:cNvPr id="11477" name="Picture 6" descr="http://www.ukraineindustrial.info/wp-content/uploads/2015/09/tank-ohl.jpg"/>
                            <pic:cNvPicPr>
                              <a:picLocks noChangeAspect="1" noChangeArrowheads="1"/>
                            </pic:cNvPicPr>
                          </pic:nvPicPr>
                          <pic:blipFill>
                            <a:blip r:embed="rId105">
                              <a:extLst>
                                <a:ext uri="{28A0092B-C50C-407E-A947-70E740481C1C}">
                                  <a14:useLocalDpi xmlns:a14="http://schemas.microsoft.com/office/drawing/2010/main" val="0"/>
                                </a:ext>
                              </a:extLst>
                            </a:blip>
                            <a:stretch>
                              <a:fillRect/>
                            </a:stretch>
                          </pic:blipFill>
                          <pic:spPr bwMode="auto">
                            <a:xfrm>
                              <a:off x="0" y="476320"/>
                              <a:ext cx="367080" cy="321195"/>
                            </a:xfrm>
                            <a:prstGeom prst="rect">
                              <a:avLst/>
                            </a:prstGeom>
                            <a:solidFill>
                              <a:srgbClr val="00B050"/>
                            </a:solidFill>
                            <a:ln>
                              <a:noFill/>
                            </a:ln>
                          </pic:spPr>
                        </pic:pic>
                        <pic:pic xmlns:pic="http://schemas.openxmlformats.org/drawingml/2006/picture">
                          <pic:nvPicPr>
                            <pic:cNvPr id="11478" name="Picture 6" descr="http://www.ukraineindustrial.info/wp-content/uploads/2015/09/tank-ohl.jpg"/>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6" y="54301"/>
                              <a:ext cx="398575" cy="282913"/>
                            </a:xfrm>
                            <a:prstGeom prst="rect">
                              <a:avLst/>
                            </a:prstGeom>
                            <a:solidFill>
                              <a:schemeClr val="accent1"/>
                            </a:solidFill>
                            <a:ln>
                              <a:noFill/>
                            </a:ln>
                          </pic:spPr>
                        </pic:pic>
                        <wps:wsp>
                          <wps:cNvPr id="11479" name="Прямоугольник 11479">
                            <a:extLst>
                              <a:ext uri="{FF2B5EF4-FFF2-40B4-BE49-F238E27FC236}">
                                <a16:creationI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 xmlns:a16="http://schemas.microsoft.com/office/drawing/2014/main" xmlns:lc="http://schemas.openxmlformats.org/drawingml/2006/lockedCanvas" xmlns:o="urn:schemas-microsoft-com:office:office" xmlns:p="http://schemas.openxmlformats.org/presentationml/2006/main" xmlns:v="urn:schemas-microsoft-com:vml" xmlns:w="http://schemas.openxmlformats.org/wordprocessingml/2006/main" xmlns:w10="urn:schemas-microsoft-com:office:word" xmlns:w15="http://schemas.microsoft.com/office/word/2012/wordml" id="{DD492DB9-D93A-47C6-9140-A909A8855537}"/>
                              </a:ext>
                            </a:extLst>
                          </wps:cNvPr>
                          <wps:cNvSpPr/>
                          <wps:spPr>
                            <a:xfrm>
                              <a:off x="443950" y="0"/>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E06861">
                                <w:pPr>
                                  <w:pStyle w:val="a7"/>
                                  <w:numPr>
                                    <w:ilvl w:val="0"/>
                                    <w:numId w:val="25"/>
                                  </w:numPr>
                                  <w:rPr>
                                    <w:sz w:val="20"/>
                                  </w:rPr>
                                </w:pPr>
                                <w:r>
                                  <w:rPr>
                                    <w:b/>
                                    <w:bCs/>
                                    <w:color w:val="000000" w:themeColor="text1"/>
                                    <w:kern w:val="24"/>
                                    <w:sz w:val="20"/>
                                    <w:szCs w:val="20"/>
                                    <w:lang w:val="en-US"/>
                                  </w:rPr>
                                  <w:t>Existing MPPs</w:t>
                                </w:r>
                              </w:p>
                            </w:txbxContent>
                          </wps:txbx>
                          <wps:bodyPr anchor="ctr"/>
                        </wps:wsp>
                        <wps:wsp>
                          <wps:cNvPr id="11480" name="Прямоугольник 11480">
                            <a:extLst>
                              <a:ext uri="{FF2B5EF4-FFF2-40B4-BE49-F238E27FC236}">
                                <a16:creationI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 xmlns:a16="http://schemas.microsoft.com/office/drawing/2014/main" xmlns:lc="http://schemas.openxmlformats.org/drawingml/2006/lockedCanvas" xmlns:o="urn:schemas-microsoft-com:office:office" xmlns:p="http://schemas.openxmlformats.org/presentationml/2006/main" xmlns:v="urn:schemas-microsoft-com:vml" xmlns:w="http://schemas.openxmlformats.org/wordprocessingml/2006/main" xmlns:w10="urn:schemas-microsoft-com:office:word" xmlns:w15="http://schemas.microsoft.com/office/word/2012/wordml" id="{DD492DB9-D93A-47C6-9140-A909A8855537}"/>
                              </a:ext>
                            </a:extLst>
                          </wps:cNvPr>
                          <wps:cNvSpPr/>
                          <wps:spPr>
                            <a:xfrm>
                              <a:off x="438377" y="466792"/>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E06861">
                                <w:pPr>
                                  <w:pStyle w:val="a7"/>
                                  <w:numPr>
                                    <w:ilvl w:val="0"/>
                                    <w:numId w:val="26"/>
                                  </w:numPr>
                                  <w:rPr>
                                    <w:sz w:val="20"/>
                                  </w:rPr>
                                </w:pPr>
                                <w:r>
                                  <w:rPr>
                                    <w:b/>
                                    <w:bCs/>
                                    <w:color w:val="000000" w:themeColor="text1"/>
                                    <w:kern w:val="24"/>
                                    <w:sz w:val="20"/>
                                    <w:szCs w:val="20"/>
                                    <w:lang w:val="en-US"/>
                                  </w:rPr>
                                  <w:t>Planned MPPs</w:t>
                                </w:r>
                              </w:p>
                            </w:txbxContent>
                          </wps:txbx>
                          <wps:bodyPr anchor="ctr"/>
                        </wps:wsp>
                      </wpg:grpSp>
                    </wpg:wgp>
                  </a:graphicData>
                </a:graphic>
              </wp:anchor>
            </w:drawing>
          </mc:Choice>
          <mc:Fallback>
            <w:pict>
              <v:group id="Группа 11481" o:spid="_x0000_s1599" style="position:absolute;left:0;text-align:left;margin-left:15.3pt;margin-top:9.8pt;width:703.1pt;height:377.55pt;z-index:250794496" coordsize="89293,4794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P/9lQSwMECgAA&#10;AAAAAAAhACt3I4l2CwEAdgsBABUAAABkcnMvbWVkaWEvaW1hZ2UxLmpwZWf/2P/gABBKRklGAAEB&#10;AQBgAGAAAP/bAEMAAgEBAgEBAgICAgICAgIDBQMDAwMDBgQEAwUHBgcHBwYHBwgJCwkICAoIBwcK&#10;DQoKCwwMDAwHCQ4PDQwOCwwMDP/bAEMBAgICAwMDBgMDBgwIBwgMDAwMDAwMDAwMDAwMDAwMDAwM&#10;DAwMDAwMDAwMDAwMDAwMDAwMDAwMDAwMDAwMDAwMDP/AABEIAnMCx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">
                <v:group id="Группа 33" o:spid="_x0000_s1600" style="position:absolute;width:89293;height:47948" coordsize="89297,662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Got4scAAADe&#10;AAAADwAAAAAAAAAAAAAAAACqAgAAZHJzL2Rvd25yZXYueG1sUEsFBgAAAAAEAAQA+gAAAJ4DAAAA&#10;AA==&#10;">
                  <v:shape id="Picture 1" o:spid="_x0000_s1601" type="#_x0000_t75" style="position:absolute;width:89297;height:662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7OSjFAAAA3gAAAA8AAABkcnMvZG93bnJldi54bWxET01rwkAQvRf8D8sUequbFCMluopKU+yh&#10;Qm3B65Adk9DsbMhOY/rvu4LQ2zze5yzXo2vVQH1oPBtIpwko4tLbhisDX5/F4zOoIMgWW89k4JcC&#10;rFeTuyXm1l/4g4ajVCqGcMjRQC3S5VqHsiaHYeo74sidfe9QIuwrbXu8xHDX6qckmWuHDceGGjva&#10;1VR+H3+cgewwvGT711MyO89lU6Tb92L3JsY83I+bBSihUf7FN/fexvnpLEvh+k68Qa/+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2+zkoxQAAAN4AAAAPAAAAAAAAAAAAAAAA&#10;AJ8CAABkcnMvZG93bnJldi54bWxQSwUGAAAAAAQABAD3AAAAkQMAAAAA&#10;">
                    <v:imagedata r:id="rId131" o:title="Безымянный6"/>
                  </v:shape>
                  <v:shape id="Picture 3" o:spid="_x0000_s1602" type="#_x0000_t75" style="position:absolute;top:72;width:89297;height:107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y/87EAAAA3gAAAA8AAABkcnMvZG93bnJldi54bWxET99rwjAQfh/sfwg38G2m1m1INYoIG3sa&#10;2Kng29mcbTG5lCTa7r83g8He7uP7eYvVYI24kQ+tYwWTcQaCuHK65VrB7vv9eQYiRGSNxjEp+KEA&#10;q+XjwwIL7Xre0q2MtUghHApU0MTYFVKGqiGLYew64sSdnbcYE/S11B77FG6NzLPsTVpsOTU02NGm&#10;oepSXq2Cvvw6zw7T0zXs194d853ZmA+j1OhpWM9BRBriv/jP/anT/MnLaw6/76Qb5PI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ry/87EAAAA3gAAAA8AAAAAAAAAAAAAAAAA&#10;nwIAAGRycy9kb3ducmV2LnhtbFBLBQYAAAAABAAEAPcAAACQAwAAAAA=&#10;">
                    <v:imagedata r:id="rId132" o:title="Безымянный"/>
                  </v:shape>
                </v:group>
                <v:group id="Группа 35" o:spid="_x0000_s1603" style="position:absolute;left:13609;top:8612;width:64433;height:31623" coordsize="70061,437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C4s5XFAAAA3gAA&#10;AA8AAAAAAAAAAAAAAAAAqgIAAGRycy9kb3ducmV2LnhtbFBLBQYAAAAABAAEAPoAAACcAwAAAAA=&#10;">
                  <v:shape id="Овальная выноска 11454" o:spid="_x0000_s1604" type="#_x0000_t63" style="position:absolute;left:37147;top:21555;width:23837;height:7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EkcYA&#10;AADeAAAADwAAAGRycy9kb3ducmV2LnhtbERPS2vCQBC+C/6HZQq9iG5S44PUjdhCqcdWPehtyE6T&#10;1OxsyG5N8u+7hYK3+fies9n2phY3al1lWUE8i0AQ51ZXXCg4Hd+maxDOI2usLZOCgRxss/Fog6m2&#10;HX/S7eALEULYpaig9L5JpXR5SQbdzDbEgfuyrUEfYFtI3WIXwk0tn6JoKQ1WHBpKbOi1pPx6+DEK&#10;8q5eRcfJx+Vlsp+7+fd52L0ng1KPD/3uGYSn3t/F/+69DvPjZJHA3zvhBpn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ZEkcYAAADeAAAADwAAAAAAAAAAAAAAAACYAgAAZHJz&#10;L2Rvd25yZXYueG1sUEsFBgAAAAAEAAQA9QAAAIsDAAAAAA==&#10;" adj="10980,36803" fillcolor="#5b9bd5 [3204]" strokecolor="#1f4d78 [1604]" strokeweight="1pt">
                    <v:textbox>
                      <w:txbxContent>
                        <w:p w:rsidR="00016A0D" w:rsidRDefault="00016A0D" w:rsidP="008A3BBE">
                          <w:pPr>
                            <w:pStyle w:val="af3"/>
                            <w:spacing w:before="0" w:beforeAutospacing="0" w:after="0" w:afterAutospacing="0"/>
                            <w:jc w:val="center"/>
                          </w:pPr>
                          <w:r>
                            <w:rPr>
                              <w:color w:val="FFFFFF" w:themeColor="background1"/>
                              <w:kern w:val="24"/>
                              <w:lang w:val="en-US"/>
                            </w:rPr>
                            <w:t>Akbulakproduct</w:t>
                          </w:r>
                        </w:p>
                      </w:txbxContent>
                    </v:textbox>
                  </v:shape>
                  <v:shape id="Прямая со стрелкой 11455" o:spid="_x0000_s1605" type="#_x0000_t32" style="position:absolute;left:25004;top:6553;width:5000;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chYMIAAADeAAAADwAAAGRycy9kb3ducmV2LnhtbERPTYvCMBC9L/gfwgje1tTFilSjiCDo&#10;UbMgvQ3N2FabSWmyWv31ZmFhb/N4n7Nc97YRd+p87VjBZJyAIC6cqblU8K13n3MQPiAbbByTgid5&#10;WK8GH0vMjHvwke6nUIoYwj5DBVUIbSalLyqy6MeuJY7cxXUWQ4RdKU2HjxhuG/mVJDNpsebYUGFL&#10;24qK2+nHKtAXnb9Kraf+mhdHfZjt0nPeKDUa9psFiEB9+Bf/ufcmzp9M0xR+34k3yNU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echYMIAAADeAAAADwAAAAAAAAAAAAAA&#10;AAChAgAAZHJzL2Rvd25yZXYueG1sUEsFBgAAAAAEAAQA+QAAAJADAAAAAA==&#10;" strokecolor="#44546a [3215]" strokeweight="3pt">
                    <v:stroke endarrow="open" joinstyle="miter"/>
                  </v:shape>
                  <v:shape id="Picture 6" o:spid="_x0000_s1606" type="#_x0000_t75" alt="http://www.ukraineindustrial.info/wp-content/uploads/2015/09/tank-ohl.jpg" style="position:absolute;left:27860;top:2267;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zTwnEAAAA3gAAAA8AAABkcnMvZG93bnJldi54bWxET02LwjAQvS/4H8IIe1tTRUupRhFxwcN6&#10;WBXPYzOmxWZSm6xWf/1mYcHbPN7nzBadrcWNWl85VjAcJCCIC6crNgoO+8+PDIQPyBprx6TgQR4W&#10;897bDHPt7vxNt10wIoawz1FBGUKTS+mLkiz6gWuII3d2rcUQYWukbvEew20tR0mSSosVx4YSG1qV&#10;VFx2P1bBdvs0cvQ0dXoo1tevdeZXp2Om1Hu/W05BBOrCS/zv3ug4fziepPD3TrxBz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fzTwnEAAAA3gAAAA8AAAAAAAAAAAAAAAAA&#10;nwIAAGRycy9kb3ducmV2LnhtbFBLBQYAAAAABAAEAPcAAACQAwAAAAA=&#10;" filled="t" fillcolor="#5b9bd5 [3204]">
                    <v:imagedata r:id="rId133" o:title="tank-ohl"/>
                  </v:shape>
                  <v:shape id="TextBox 8" o:spid="_x0000_s1607" type="#_x0000_t202" style="position:absolute;left:27434;width:4718;height:27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KRgMQA&#10;AADeAAAADwAAAGRycy9kb3ducmV2LnhtbERPTWvCQBC9C/6HZYTe6q6i1cZsRFoKPVmMttDbkB2T&#10;YHY2ZLcm/fddoeBtHu9z0u1gG3GlzteONcymCgRx4UzNpYbT8e1xDcIHZIONY9LwSx622XiUYmJc&#10;zwe65qEUMYR9ghqqENpESl9UZNFPXUscubPrLIYIu1KaDvsYbhs5V+pJWqw5NlTY0ktFxSX/sRo+&#10;9+fvr4X6KF/tsu3doCTbZ6n1w2TYbUAEGsJd/O9+N3H+bLFcwe2deIPM/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CkYDEAAAA3gAAAA8AAAAAAAAAAAAAAAAAmAIAAGRycy9k&#10;b3ducmV2LnhtbFBLBQYAAAAABAAEAPUAAACJAwAAAAA=&#10;" filled="f" stroked="f">
                    <v:textbox>
                      <w:txbxContent>
                        <w:p w:rsidR="00016A0D" w:rsidRDefault="00016A0D" w:rsidP="008A3BBE">
                          <w:pPr>
                            <w:pStyle w:val="af3"/>
                            <w:spacing w:before="0" w:beforeAutospacing="0" w:after="0" w:afterAutospacing="0"/>
                          </w:pPr>
                          <w:r>
                            <w:rPr>
                              <w:rFonts w:asciiTheme="minorHAnsi" w:hAnsi="Calibri" w:cstheme="minorBidi"/>
                              <w:b/>
                              <w:bCs/>
                              <w:color w:val="000000" w:themeColor="text1"/>
                              <w:kern w:val="24"/>
                              <w:lang w:val="en-US"/>
                            </w:rPr>
                            <w:t xml:space="preserve">1 </w:t>
                          </w:r>
                          <w:proofErr w:type="gramStart"/>
                          <w:r>
                            <w:rPr>
                              <w:rFonts w:asciiTheme="minorHAnsi" w:hAnsi="Calibri" w:cstheme="minorBidi"/>
                              <w:b/>
                              <w:bCs/>
                              <w:color w:val="000000" w:themeColor="text1"/>
                              <w:kern w:val="24"/>
                              <w:lang w:val="en-US"/>
                            </w:rPr>
                            <w:t>tn</w:t>
                          </w:r>
                          <w:proofErr w:type="gramEnd"/>
                        </w:p>
                      </w:txbxContent>
                    </v:textbox>
                  </v:shape>
                  <v:shape id="Прямая со стрелкой 11458" o:spid="_x0000_s1608" type="#_x0000_t32" style="position:absolute;left:60722;top:24413;width:5001;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aO/sYAAADeAAAADwAAAGRycy9kb3ducmV2LnhtbESPQWvCQBCF70L/wzKF3nRjUSnRVaQg&#10;tEddoeQ2ZMckmp0N2a2m/fXOQfA2w3vz3jerzeBbdaU+NoENTCcZKOIyuIYrA0e7G3+AignZYRuY&#10;DPxRhM36ZbTC3IUb7+l6SJWSEI45GqhT6nKtY1mTxzgJHbFop9B7TLL2lXY93iTct/o9yxbaY8PS&#10;UGNHnzWVl8OvN2BPtvivrJ3Fc1Hu7fdiN/8pWmPeXoftElSiIT3Nj+svJ/jT2Vx45R2ZQa/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Pmjv7GAAAA3gAAAA8AAAAAAAAA&#10;AAAAAAAAoQIAAGRycy9kb3ducmV2LnhtbFBLBQYAAAAABAAEAPkAAACUAwAAAAA=&#10;" strokecolor="#44546a [3215]" strokeweight="3pt">
                    <v:stroke endarrow="open" joinstyle="miter"/>
                  </v:shape>
                  <v:shape id="Picture 6" o:spid="_x0000_s1609" type="#_x0000_t75" alt="http://www.ukraineindustrial.info/wp-content/uploads/2015/09/tank-ohl.jpg" style="position:absolute;left:63579;top:20127;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s23vEAAAA3gAAAA8AAABkcnMvZG93bnJldi54bWxET02LwjAQvQv7H8IseNNUUelWo4goeNCD&#10;rux5bGbTss2kNlGrv36zIOxtHu9zZovWVuJGjS8dKxj0ExDEudMlGwWnz00vBeEDssbKMSl4kIfF&#10;/K0zw0y7Ox/odgxGxBD2GSooQqgzKX1ekEXfdzVx5L5dYzFE2BipG7zHcFvJYZJMpMWSY0OBNa0K&#10;yn+OV6tgv38aOXyaanLK15fdOvWr81eqVPe9XU5BBGrDv/jl3uo4fzAaf8DfO/EGOf8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Zs23vEAAAA3gAAAA8AAAAAAAAAAAAAAAAA&#10;nwIAAGRycy9kb3ducmV2LnhtbFBLBQYAAAAABAAEAPcAAACQAwAAAAA=&#10;" filled="t" fillcolor="#5b9bd5 [3204]">
                    <v:imagedata r:id="rId133" o:title="tank-ohl"/>
                  </v:shape>
                  <v:shape id="TextBox 11" o:spid="_x0000_s1610" type="#_x0000_t202" style="position:absolute;left:63152;top:17859;width:5899;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fDScYA&#10;AADeAAAADwAAAGRycy9kb3ducmV2LnhtbESPQWvCQBCF74X+h2UKvdVdi0qNriIWoadKtQrehuyY&#10;BLOzIbua9N87B6G3GebNe++bL3tfqxu1sQpsYTgwoIjz4CouLPzuN28foGJCdlgHJgt/FGG5eH6a&#10;Y+ZCxz9026VCiQnHDC2UKTWZ1jEvyWMchIZYbufQekyytoV2LXZi7mv9bsxEe6xYEkpsaF1Sftld&#10;vYXD9/l0HJlt8enHTRd6o9lPtbWvL/1qBipRn/7Fj+8vJ/WHo4kACI7MoB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MfDScYAAADeAAAADwAAAAAAAAAAAAAAAACYAgAAZHJz&#10;L2Rvd25yZXYueG1sUEsFBgAAAAAEAAQA9QAAAIsDAAAAAA==&#10;" filled="f" stroked="f">
                    <v:textbox>
                      <w:txbxContent>
                        <w:p w:rsidR="00016A0D" w:rsidRDefault="00016A0D" w:rsidP="008A3BBE">
                          <w:pPr>
                            <w:pStyle w:val="af3"/>
                            <w:spacing w:before="0" w:beforeAutospacing="0" w:after="0" w:afterAutospacing="0"/>
                          </w:pPr>
                          <w:r>
                            <w:rPr>
                              <w:rFonts w:asciiTheme="minorHAnsi" w:hAnsi="Calibri" w:cstheme="minorBidi"/>
                              <w:b/>
                              <w:bCs/>
                              <w:color w:val="000000" w:themeColor="text1"/>
                              <w:kern w:val="24"/>
                              <w:lang w:val="en-US"/>
                            </w:rPr>
                            <w:t xml:space="preserve">1.5 </w:t>
                          </w:r>
                          <w:proofErr w:type="gramStart"/>
                          <w:r>
                            <w:rPr>
                              <w:rFonts w:asciiTheme="minorHAnsi" w:hAnsi="Calibri" w:cstheme="minorBidi"/>
                              <w:b/>
                              <w:bCs/>
                              <w:color w:val="000000" w:themeColor="text1"/>
                              <w:kern w:val="24"/>
                              <w:lang w:val="en-US"/>
                            </w:rPr>
                            <w:t>tn</w:t>
                          </w:r>
                          <w:proofErr w:type="gramEnd"/>
                        </w:p>
                      </w:txbxContent>
                    </v:textbox>
                  </v:shape>
                  <v:shape id="Прямая со стрелкой 11461" o:spid="_x0000_s1611" type="#_x0000_t32" style="position:absolute;left:-1428;top:6553;width:5000;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Dt3sMAAADeAAAADwAAAGRycy9kb3ducmV2LnhtbERPTYvCMBC9L/gfwgje1rTilqUaRQRh&#10;PWoWlt6GZmyrzaQ0Wa3++o0g7G0e73OW68G24kq9bxwrSKcJCOLSmYYrBd969/4Jwgdkg61jUnAn&#10;D+vV6G2JuXE3PtD1GCoRQ9jnqKAOocul9GVNFv3UdcSRO7neYoiwr6Tp8RbDbStnSZJJiw3Hhho7&#10;2tZUXo6/VoE+6eJRaT3356I86H22+/gpWqUm42GzABFoCP/il/vLxPnpPEvh+U68Qa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yw7d7DAAAA3gAAAA8AAAAAAAAAAAAA&#10;AAAAoQIAAGRycy9kb3ducmV2LnhtbFBLBQYAAAAABAAEAPkAAACRAwAAAAA=&#10;" strokecolor="#44546a [3215]" strokeweight="3pt">
                    <v:stroke endarrow="open" joinstyle="miter"/>
                  </v:shape>
                  <v:shape id="Picture 6" o:spid="_x0000_s1612" type="#_x0000_t75" alt="http://www.ukraineindustrial.info/wp-content/uploads/2015/09/tank-ohl.jpg" style="position:absolute;left:1428;top:2267;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kg7fEAAAA3gAAAA8AAABkcnMvZG93bnJldi54bWxET0uLwjAQvi/4H8IIe1tTi5RSjSKisAc9&#10;+GDPs82YFptJbbLa9debhQVv8/E9Z7bobSNu1PnasYLxKAFBXDpds1FwOm4+chA+IGtsHJOCX/Kw&#10;mA/eZlhod+c93Q7BiBjCvkAFVQhtIaUvK7LoR64ljtzZdRZDhJ2RusN7DLeNTJMkkxZrjg0VtrSq&#10;qLwcfqyC3e5hZPowTXYq19ftOver769cqfdhv5yCCNSHl/jf/anj/PEkS+HvnXiDnD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akg7fEAAAA3gAAAA8AAAAAAAAAAAAAAAAA&#10;nwIAAGRycy9kb3ducmV2LnhtbFBLBQYAAAAABAAEAPcAAACQAwAAAAA=&#10;" filled="t" fillcolor="#5b9bd5 [3204]">
                    <v:imagedata r:id="rId133" o:title="tank-ohl"/>
                  </v:shape>
                  <v:shape id="TextBox 14" o:spid="_x0000_s1613" type="#_x0000_t202" style="position:absolute;left:1003;width:4764;height:2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VdPsQA&#10;AADeAAAADwAAAGRycy9kb3ducmV2LnhtbERPS2vCQBC+F/wPywje6q6PikZXkZaCpxbjA7wN2TEJ&#10;ZmdDdmviv+8WCt7m43vOatPZStyp8aVjDaOhAkGcOVNyruF4+Hydg/AB2WDlmDQ8yMNm3XtZYWJc&#10;y3u6pyEXMYR9ghqKEOpESp8VZNEPXU0cuatrLIYIm1yaBtsYbis5VmomLZYcGwqs6b2g7Jb+WA2n&#10;r+vlPFXf+Yd9q1vXKcl2IbUe9LvtEkSgLjzF/+6difNH09kE/t6JN8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VXT7EAAAA3gAAAA8AAAAAAAAAAAAAAAAAmAIAAGRycy9k&#10;b3ducmV2LnhtbFBLBQYAAAAABAAEAPUAAACJAwAAAAA=&#10;" filled="f" stroked="f">
                    <v:textbox>
                      <w:txbxContent>
                        <w:p w:rsidR="00016A0D" w:rsidRDefault="00016A0D"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v:textbox>
                  </v:shape>
                  <v:shape id="Прямая со стрелкой 11464" o:spid="_x0000_s1614" type="#_x0000_t32" style="position:absolute;left:15001;top:11554;width:5001;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MdORsMAAADeAAAADwAAAGRycy9kb3ducmV2LnhtbERPTYvCMBC9L/gfwgje1lTplqUaRQRB&#10;j5qFpbehGdtqMylN1Oqv3yws7G0e73OW68G24k69bxwrmE0TEMSlMw1XCr707v0ThA/IBlvHpOBJ&#10;Htar0dsSc+MefKT7KVQihrDPUUEdQpdL6cuaLPqp64gjd3a9xRBhX0nT4yOG21bOkySTFhuODTV2&#10;tK2pvJ5uVoE+6+JVaZ36S1Ee9SHbfXwXrVKT8bBZgAg0hH/xn3tv4vxZmqXw+068Qa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zHTkbDAAAA3gAAAA8AAAAAAAAAAAAA&#10;AAAAoQIAAGRycy9kb3ducmV2LnhtbFBLBQYAAAAABAAEAPkAAACRAwAAAAA=&#10;" strokecolor="#44546a [3215]" strokeweight="3pt">
                    <v:stroke endarrow="open" joinstyle="miter"/>
                  </v:shape>
                  <v:shape id="Picture 6" o:spid="_x0000_s1615" type="#_x0000_t75" alt="http://www.ukraineindustrial.info/wp-content/uploads/2015/09/tank-ohl.jpg" style="position:absolute;left:17859;top:7268;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NG8PEAAAA3gAAAA8AAABkcnMvZG93bnJldi54bWxET02LwjAQvS/4H8IIe1tTRUupRhFxwcN6&#10;WBXPYzOmxWZSm6xWf/1mYcHbPN7nzBadrcWNWl85VjAcJCCIC6crNgoO+8+PDIQPyBprx6TgQR4W&#10;897bDHPt7vxNt10wIoawz1FBGUKTS+mLkiz6gWuII3d2rcUQYWukbvEew20tR0mSSosVx4YSG1qV&#10;VFx2P1bBdvs0cvQ0dXoo1tevdeZXp2Om1Hu/W05BBOrCS/zv3ug4fzhOJ/D3TrxBz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lNG8PEAAAA3gAAAA8AAAAAAAAAAAAAAAAA&#10;nwIAAGRycy9kb3ducmV2LnhtbFBLBQYAAAAABAAEAPcAAACQAwAAAAA=&#10;" filled="t" fillcolor="#5b9bd5 [3204]">
                    <v:imagedata r:id="rId133" o:title="tank-ohl"/>
                  </v:shape>
                  <v:shape id="TextBox 17" o:spid="_x0000_s1616" type="#_x0000_t202" style="position:absolute;left:17433;top:5000;width:4718;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L+psQA&#10;AADeAAAADwAAAGRycy9kb3ducmV2LnhtbERPTWvCQBC9C/6HZQRvZjeShjZ1FVEKnlrUttDbkB2T&#10;0OxsyG5N+u+7BcHbPN7nrDajbcWVet841pAmCgRx6UzDlYb388viEYQPyAZbx6Thlzxs1tPJCgvj&#10;Bj7S9RQqEUPYF6ihDqErpPRlTRZ94jriyF1cbzFE2FfS9DjEcNvKpVK5tNhwbKixo11N5ffpx2r4&#10;eL18fWbqrdrbh25wo5Jsn6TW89m4fQYRaAx38c19MHF+muU5/L8Tb5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i/qbEAAAA3gAAAA8AAAAAAAAAAAAAAAAAmAIAAGRycy9k&#10;b3ducmV2LnhtbFBLBQYAAAAABAAEAPUAAACJAwAAAAA=&#10;" filled="f" stroked="f">
                    <v:textbox>
                      <w:txbxContent>
                        <w:p w:rsidR="00016A0D" w:rsidRDefault="00016A0D"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v:textbox>
                  </v:shape>
                  <v:shape id="Прямая со стрелкой 11467" o:spid="_x0000_s1617" type="#_x0000_t32" style="position:absolute;left:62866;top:40129;width:5000;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XQMcMAAADeAAAADwAAAGRycy9kb3ducmV2LnhtbERPTYvCMBC9L/gfwgh7W1PFrVKNIoKw&#10;HjWC9DY0Y1ttJqWJWvfXbxYW9jaP9znLdW8b8aDO144VjEcJCOLCmZpLBSe9+5iD8AHZYOOYFLzI&#10;w3o1eFtiZtyTD/Q4hlLEEPYZKqhCaDMpfVGRRT9yLXHkLq6zGCLsSmk6fMZw28hJkqTSYs2xocKW&#10;thUVt+PdKtAXnX+XWk/9NS8Oep/uPs95o9T7sN8sQATqw7/4z/1l4vzxNJ3B7zvxBrn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wV0DHDAAAA3gAAAA8AAAAAAAAAAAAA&#10;AAAAoQIAAGRycy9kb3ducmV2LnhtbFBLBQYAAAAABAAEAPkAAACRAwAAAAA=&#10;" strokecolor="#44546a [3215]" strokeweight="3pt">
                    <v:stroke endarrow="open" joinstyle="miter"/>
                  </v:shape>
                  <v:shape id="Picture 6" o:spid="_x0000_s1618" type="#_x0000_t75" alt="http://www.ukraineindustrial.info/wp-content/uploads/2015/09/tank-ohl.jpg" style="position:absolute;left:65722;top:35843;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MtF3HAAAA3gAAAA8AAABkcnMvZG93bnJldi54bWxEj0FrwkAQhe8F/8Myhd7qRikhRFcpYsGD&#10;HqriecxON6HZ2Zjdauqv7xwK3mZ4b977Zr4cfKuu1McmsIHJOANFXAXbsDNwPHy8FqBiQrbYBiYD&#10;vxRhuRg9zbG04cafdN0npySEY4kG6pS6UutY1eQxjkNHLNpX6D0mWXunbY83CfetnmZZrj02LA01&#10;drSqqfre/3gDu93d6endtfmxWl+26yKuzqfCmJfn4X0GKtGQHub/640V/MlbLrzyjsygF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dMtF3HAAAA3gAAAA8AAAAAAAAAAAAA&#10;AAAAnwIAAGRycy9kb3ducmV2LnhtbFBLBQYAAAAABAAEAPcAAACTAwAAAAA=&#10;" filled="t" fillcolor="#5b9bd5 [3204]">
                    <v:imagedata r:id="rId133" o:title="tank-ohl"/>
                  </v:shape>
                  <v:shape id="TextBox 20" o:spid="_x0000_s1619" type="#_x0000_t202" style="position:absolute;left:65297;top:33575;width:4764;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1q1MIA&#10;AADeAAAADwAAAGRycy9kb3ducmV2LnhtbERPTYvCMBC9L/gfwgje1kRR0WoUUQRPyuruwt6GZmyL&#10;zaQ00dZ/b4QFb/N4n7NYtbYUd6p94VjDoK9AEKfOFJxp+D7vPqcgfEA2WDomDQ/ysFp2PhaYGNfw&#10;F91PIRMxhH2CGvIQqkRKn+Zk0fddRRy5i6sthgjrTJoamxhuSzlUaiItFhwbcqxok1N6Pd2shp/D&#10;5e93pI7Z1o6rxrVKsp1JrXvddj0HEagNb/G/e2/i/MFoMoPXO/EGuX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WrUwgAAAN4AAAAPAAAAAAAAAAAAAAAAAJgCAABkcnMvZG93&#10;bnJldi54bWxQSwUGAAAAAAQABAD1AAAAhwMAAAAA&#10;" filled="f" stroked="f">
                    <v:textbox>
                      <w:txbxContent>
                        <w:p w:rsidR="00016A0D" w:rsidRDefault="00016A0D"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v:textbox>
                  </v:shape>
                  <v:shape id="Picture 6" o:spid="_x0000_s1620" type="#_x0000_t75" alt="http://www.ukraineindustrial.info/wp-content/uploads/2015/09/tank-ohl.jpg" style="position:absolute;left:33575;top:7982;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npo7JAAAA3gAAAA8AAABkcnMvZG93bnJldi54bWxEj09rwkAQxe9Cv8MyBS+lbpSiJXUVaSuU&#10;XvwXPE+zYxKanQ27W0399J1DwdsM8+a995sve9eqM4XYeDYwHmWgiEtvG64MFIf14zOomJAttp7J&#10;wC9FWC7uBnPMrb/wjs77VCkx4ZijgTqlLtc6ljU5jCPfEcvt5IPDJGuotA14EXPX6kmWTbXDhiWh&#10;xo5eayq/9z/OQFw9vK83x2N/CttCv12/rkXxeTBmeN+vXkAl6tNN/P/9YaX++GkmAIIjM+jFH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LKemjskAAADeAAAADwAAAAAAAAAA&#10;AAAAAACfAgAAZHJzL2Rvd25yZXYueG1sUEsFBgAAAAAEAAQA9wAAAJUDAAAAAA==&#10;" filled="t" fillcolor="#00b050">
                    <v:imagedata r:id="rId134" o:title="tank-ohl"/>
                  </v:shape>
                  <v:shape id="Прямая со стрелкой 11471" o:spid="_x0000_s1621" type="#_x0000_t32" style="position:absolute;left:30718;top:10840;width:12859;height:10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zREcIAAADeAAAADwAAAGRycy9kb3ducmV2LnhtbERPTWvCQBC9F/wPywjemk1E2pK6SlHE&#10;XJNKz0N2mg3NzobsmkR/vVso9DaP9znb/Ww7MdLgW8cKsiQFQVw73XKj4PJ5en4D4QOyxs4xKbiR&#10;h/1u8bTFXLuJSxqr0IgYwj5HBSaEPpfS14Ys+sT1xJH7doPFEOHQSD3gFMNtJ9dp+iItthwbDPZ0&#10;MFT/VFerYPKnddlevq58LDtzP9/kptBSqdVy/ngHEWgO/+I/d6Hj/GzzmsHvO/EGuX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ZzREcIAAADeAAAADwAAAAAAAAAAAAAA&#10;AAChAgAAZHJzL2Rvd25yZXYueG1sUEsFBgAAAAAEAAQA+QAAAJADAAAAAA==&#10;" strokecolor="#44546a [3215]" strokeweight="3pt">
                    <v:stroke endarrow="open" joinstyle="miter"/>
                  </v:shape>
                  <v:shape id="Picture 6" o:spid="_x0000_s1622" type="#_x0000_t75" alt="http://www.ukraineindustrial.info/wp-content/uploads/2015/09/tank-ohl.jpg" style="position:absolute;left:28575;top:7982;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5nWLFAAAA3gAAAA8AAABkcnMvZG93bnJldi54bWxET0trAjEQvhf6H8IUvBTNKlJlNYpUBenF&#10;1+J53Iy7SzeTJYm69debQqG3+fieM523phY3cr6yrKDfS0AQ51ZXXCjIjuvuGIQPyBpry6TghzzM&#10;Z68vU0y1vfOebodQiBjCPkUFZQhNKqXPSzLoe7YhjtzFOoMhQldI7fAew00tB0nyIQ1WHBtKbOiz&#10;pPz7cDUK/OJ9td6eTu3F7TK5fJwfWfZ1VKrz1i4mIAK14V/8597oOL8/HA3g9514g5w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OZ1ixQAAAN4AAAAPAAAAAAAAAAAAAAAA&#10;AJ8CAABkcnMvZG93bnJldi54bWxQSwUGAAAAAAQABAD3AAAAkQMAAAAA&#10;" filled="t" fillcolor="#00b050">
                    <v:imagedata r:id="rId134" o:title="tank-ohl"/>
                  </v:shape>
                  <v:shape id="Picture 6" o:spid="_x0000_s1623" type="#_x0000_t75" alt="http://www.ukraineindustrial.info/wp-content/uploads/2015/09/tank-ohl.jpg" style="position:absolute;left:57864;top:32986;width:3671;height:32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1OPnFAAAA3gAAAA8AAABkcnMvZG93bnJldi54bWxET01rAjEQvRf8D2GEXkSz2mJlaxTRCtKL&#10;VhfP0824u7iZLEmqq7++KQi9zeN9znTemlpcyPnKsoLhIAFBnFtdcaEgO6z7ExA+IGusLZOCG3mY&#10;zzpPU0y1vfIXXfahEDGEfYoKyhCaVEqfl2TQD2xDHLmTdQZDhK6Q2uE1hptajpJkLA1WHBtKbGhZ&#10;Un7e/xgFftH7WG+Px/bkdplc3b/vWfZ5UOq52y7eQQRqw7/44d7oOH/4+vYCf+/EG+Ts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dTj5xQAAAN4AAAAPAAAAAAAAAAAAAAAA&#10;AJ8CAABkcnMvZG93bnJldi54bWxQSwUGAAAAAAQABAD3AAAAkQMAAAAA&#10;" filled="t" fillcolor="#00b050">
                    <v:imagedata r:id="rId134" o:title="tank-ohl"/>
                  </v:shape>
                  <v:shape id="Прямая со стрелкой 11474" o:spid="_x0000_s1624" type="#_x0000_t32" style="position:absolute;left:35362;top:11197;width:10715;height:10001;rotation: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EgYsMAAADeAAAADwAAAGRycy9kb3ducmV2LnhtbERPS4vCMBC+C/6HMII3TZWyK9UoIrq4&#10;4GF93YdmbIvJpDZZ2/33m4UFb/PxPWex6qwRT2p85VjBZJyAIM6drrhQcDnvRjMQPiBrNI5JwQ95&#10;WC37vQVm2rV8pOcpFCKGsM9QQRlCnUnp85Is+rGriSN3c43FEGFTSN1gG8OtkdMkeZMWK44NJda0&#10;KSm/n76tgscuNQf3xWwut8eG2u3h8+M6U2o46NZzEIG68BL/u/c6zp+k7yn8vRNvkM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YhIGLDAAAA3gAAAA8AAAAAAAAAAAAA&#10;AAAAoQIAAGRycy9kb3ducmV2LnhtbFBLBQYAAAAABAAEAPkAAACRAwAAAAA=&#10;" strokecolor="#44546a [3215]" strokeweight="3pt">
                    <v:stroke endarrow="open" joinstyle="miter"/>
                  </v:shape>
                  <v:shape id="Прямая со стрелкой 11475" o:spid="_x0000_s1625" type="#_x0000_t32" style="position:absolute;left:50006;top:32986;width:7858;height:1605;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3+Au8YAAADeAAAADwAAAGRycy9kb3ducmV2LnhtbERPTWvCQBC9F/oflin0VjdKbUp0FQkK&#10;PZQWtSjehuyYjcnOhuyq6b/vFgRv83ifM533thEX6nzlWMFwkIAgLpyuuFTws129vIPwAVlj45gU&#10;/JKH+ezxYYqZdlde02UTShFD2GeowITQZlL6wpBFP3AtceSOrrMYIuxKqTu8xnDbyFGSvEmLFccG&#10;gy3lhop6c7YK9unhs/9ap3m9y89G4nhbL79PSj0/9YsJiEB9uItv7g8d5w9f0zH8vxNvkL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N/gLvGAAAA3gAAAA8AAAAAAAAA&#10;AAAAAAAAoQIAAGRycy9kb3ducmV2LnhtbFBLBQYAAAAABAAEAPkAAACUAwAAAAA=&#10;" strokecolor="#44546a [3215]" strokeweight="3pt">
                    <v:stroke endarrow="open" joinstyle="miter"/>
                  </v:shape>
                </v:group>
                <v:group id="Группа 21" o:spid="_x0000_s1626" style="position:absolute;left:1807;top:37001;width:21215;height:9214" coordsize="21220,92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t6TG3FAAAA3gAA&#10;AA8AAAAAAAAAAAAAAAAAqgIAAGRycy9kb3ducmV2LnhtbFBLBQYAAAAABAAEAPoAAACcAwAAAAA=&#10;">
                  <v:shape id="Picture 6" o:spid="_x0000_s1627" type="#_x0000_t75" alt="http://www.ukraineindustrial.info/wp-content/uploads/2015/09/tank-ohl.jpg" style="position:absolute;top:4763;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1nxHDAAAA3gAAAA8AAABkcnMvZG93bnJldi54bWxET9uKwjAQfV/wH8IIviyaKrJKNYq4iCLb&#10;By8fMDRjW2wmJcnW+vdGWNi3OZzrLNedqUVLzleWFYxHCQji3OqKCwXXy244B+EDssbaMil4kof1&#10;qvexxFTbB5+oPYdCxBD2KSooQ2hSKX1ekkE/sg1x5G7WGQwRukJqh48Ybmo5SZIvabDi2FBiQ9uS&#10;8vv51yjY7rPjp83cIUySn+w7a9rLvJVKDfrdZgEiUBf+xX/ug47zx9PZDN7vxBvk6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zWfEcMAAADeAAAADwAAAAAAAAAAAAAAAACf&#10;AgAAZHJzL2Rvd25yZXYueG1sUEsFBgAAAAAEAAQA9wAAAI8DAAAAAA==&#10;" filled="t" fillcolor="#00b050">
                    <v:imagedata r:id="rId109" o:title="tank-ohl"/>
                  </v:shape>
                  <v:shape id="Picture 6" o:spid="_x0000_s1628" type="#_x0000_t75" alt="http://www.ukraineindustrial.info/wp-content/uploads/2015/09/tank-ohl.jpg" style="position:absolute;top:543;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0M9fHKAAAA3gAAAA8AAABkcnMvZG93bnJldi54bWxEj09rwkAQxe+FfodlCr1I3RjsH1JXKYJF&#10;UAq1YtvbkJ0modnZkN2Y6Kd3DoXeZnhv3vvNbDG4Wh2pDZVnA5NxAoo497biwsD+Y3X3BCpEZIu1&#10;ZzJwogCL+fXVDDPre36n4y4WSkI4ZGigjLHJtA55SQ7D2DfEov341mGUtS20bbGXcFfrNEketMOK&#10;paHEhpYl5b+7zhk4f6b1qOq/R3aTvrnD17R7vd92xtzeDC/PoCIN8d/8d722gj+ZPgqvvCMz6PkF&#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O0M9fHKAAAA3gAAAA8AAAAAAAAA&#10;AAAAAAAAnwIAAGRycy9kb3ducmV2LnhtbFBLBQYAAAAABAAEAPcAAACWAwAAAAA=&#10;" filled="t" fillcolor="#5b9bd5 [3204]">
                    <v:imagedata r:id="rId63" o:title="tank-ohl"/>
                  </v:shape>
                  <v:rect id="Прямоугольник 11479" o:spid="_x0000_s1629" style="position:absolute;left:4439;width:16781;height:4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PSS8QA&#10;AADeAAAADwAAAGRycy9kb3ducmV2LnhtbERPS2sCMRC+F/ofwhS81aylWN0aRQtFiwfxdR+TcXfp&#10;ZrIkcXf9902h0Nt8fM+ZLXpbi5Z8qBwrGA0zEMTamYoLBafj5/MERIjIBmvHpOBOARbzx4cZ5sZ1&#10;vKf2EAuRQjjkqKCMscmlDLoki2HoGuLEXZ23GBP0hTQeuxRua/mSZWNpseLUUGJDHyXp78PNKji7&#10;66qz+sJf7X1X3dZbr/Vkq9TgqV++g4jUx3/xn3tj0vzR69sUft9JN8j5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D0kvEAAAA3gAAAA8AAAAAAAAAAAAAAAAAmAIAAGRycy9k&#10;b3ducmV2LnhtbFBLBQYAAAAABAAEAPUAAACJAwAAAAA=&#10;" filled="f" stroked="f" strokeweight="1pt">
                    <v:textbox>
                      <w:txbxContent>
                        <w:p w:rsidR="00016A0D" w:rsidRDefault="00016A0D" w:rsidP="00E06861">
                          <w:pPr>
                            <w:pStyle w:val="a7"/>
                            <w:numPr>
                              <w:ilvl w:val="0"/>
                              <w:numId w:val="25"/>
                            </w:numPr>
                            <w:rPr>
                              <w:sz w:val="20"/>
                            </w:rPr>
                          </w:pPr>
                          <w:r>
                            <w:rPr>
                              <w:b/>
                              <w:bCs/>
                              <w:color w:val="000000" w:themeColor="text1"/>
                              <w:kern w:val="24"/>
                              <w:sz w:val="20"/>
                              <w:szCs w:val="20"/>
                              <w:lang w:val="en-US"/>
                            </w:rPr>
                            <w:t>Existing MPPs</w:t>
                          </w:r>
                        </w:p>
                      </w:txbxContent>
                    </v:textbox>
                  </v:rect>
                  <v:rect id="Прямоугольник 11480" o:spid="_x0000_s1630" style="position:absolute;left:4383;top:4667;width:16781;height:4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wL8cYA&#10;AADeAAAADwAAAGRycy9kb3ducmV2LnhtbESPQUvDQBCF74L/YRnBm91UpITYbdFCUelBrHqf7k6T&#10;0Oxs2N0m6b/vHARvM8yb9963XE++UwPF1AY2MJ8VoIhtcC3XBn6+tw8lqJSRHXaBycCFEqxXtzdL&#10;rFwY+YuGfa6VmHCq0ECTc19pnWxDHtMs9MRyO4boMcsaa+0ijmLuO/1YFAvtsWVJaLCnTUP2tD97&#10;A7/h+Dp6e+CP4fLZnt920dpyZ8z93fTyDCrTlP/Ff9/vTurPn0oBEByZQa+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ywL8cYAAADeAAAADwAAAAAAAAAAAAAAAACYAgAAZHJz&#10;L2Rvd25yZXYueG1sUEsFBgAAAAAEAAQA9QAAAIsDAAAAAA==&#10;" filled="f" stroked="f" strokeweight="1pt">
                    <v:textbox>
                      <w:txbxContent>
                        <w:p w:rsidR="00016A0D" w:rsidRDefault="00016A0D" w:rsidP="00E06861">
                          <w:pPr>
                            <w:pStyle w:val="a7"/>
                            <w:numPr>
                              <w:ilvl w:val="0"/>
                              <w:numId w:val="26"/>
                            </w:numPr>
                            <w:rPr>
                              <w:sz w:val="20"/>
                            </w:rPr>
                          </w:pPr>
                          <w:r>
                            <w:rPr>
                              <w:b/>
                              <w:bCs/>
                              <w:color w:val="000000" w:themeColor="text1"/>
                              <w:kern w:val="24"/>
                              <w:sz w:val="20"/>
                              <w:szCs w:val="20"/>
                              <w:lang w:val="en-US"/>
                            </w:rPr>
                            <w:t>Planned MPPs</w:t>
                          </w:r>
                        </w:p>
                      </w:txbxContent>
                    </v:textbox>
                  </v:rect>
                </v:group>
              </v:group>
            </w:pict>
          </mc:Fallback>
        </mc:AlternateContent>
      </w:r>
    </w:p>
    <w:p w:rsidR="008A3BBE" w:rsidRPr="001E3149" w:rsidRDefault="00A34456" w:rsidP="000574F1">
      <w:pPr>
        <w:jc w:val="center"/>
        <w:rPr>
          <w:lang w:val="en-US"/>
        </w:rPr>
      </w:pPr>
      <w:r>
        <w:rPr>
          <w:noProof/>
        </w:rPr>
        <mc:AlternateContent>
          <mc:Choice Requires="wps">
            <w:drawing>
              <wp:anchor distT="0" distB="0" distL="114300" distR="114300" simplePos="0" relativeHeight="251757056" behindDoc="0" locked="0" layoutInCell="1" allowOverlap="1" wp14:anchorId="2D179C92" wp14:editId="7DDE508C">
                <wp:simplePos x="0" y="0"/>
                <wp:positionH relativeFrom="column">
                  <wp:posOffset>2666925</wp:posOffset>
                </wp:positionH>
                <wp:positionV relativeFrom="paragraph">
                  <wp:posOffset>16973</wp:posOffset>
                </wp:positionV>
                <wp:extent cx="750245" cy="425214"/>
                <wp:effectExtent l="0" t="0" r="12065" b="13335"/>
                <wp:wrapNone/>
                <wp:docPr id="546" name="Прямоугольник 546"/>
                <wp:cNvGraphicFramePr/>
                <a:graphic xmlns:a="http://schemas.openxmlformats.org/drawingml/2006/main">
                  <a:graphicData uri="http://schemas.microsoft.com/office/word/2010/wordprocessingShape">
                    <wps:wsp>
                      <wps:cNvSpPr/>
                      <wps:spPr>
                        <a:xfrm>
                          <a:off x="0" y="0"/>
                          <a:ext cx="750245" cy="425214"/>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097D18" w:rsidRDefault="00016A0D" w:rsidP="00A34456">
                            <w:pPr>
                              <w:pStyle w:val="aff6"/>
                              <w:jc w:val="center"/>
                              <w:rPr>
                                <w:rFonts w:ascii="Times New Roman" w:hAnsi="Times New Roman" w:cs="Times New Roman"/>
                                <w:sz w:val="14"/>
                                <w:szCs w:val="14"/>
                                <w:lang w:val="en-US"/>
                              </w:rPr>
                            </w:pPr>
                            <w:r w:rsidRPr="00097D18">
                              <w:rPr>
                                <w:rFonts w:ascii="Times New Roman" w:hAnsi="Times New Roman" w:cs="Times New Roman"/>
                                <w:sz w:val="14"/>
                                <w:szCs w:val="14"/>
                                <w:lang w:val="en-US"/>
                              </w:rPr>
                              <w:t>Raw materials processing per 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46" o:spid="_x0000_s1631" style="position:absolute;left:0;text-align:left;margin-left:210pt;margin-top:1.35pt;width:59.05pt;height:33.5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" fillcolor="window" strokecolor="windowText" strokeweight="1pt">
                <v:textbox>
                  <w:txbxContent>
                    <w:p w:rsidR="00016A0D" w:rsidRPr="00097D18" w:rsidRDefault="00016A0D" w:rsidP="00A34456">
                      <w:pPr>
                        <w:pStyle w:val="aff6"/>
                        <w:jc w:val="center"/>
                        <w:rPr>
                          <w:rFonts w:ascii="Times New Roman" w:hAnsi="Times New Roman" w:cs="Times New Roman"/>
                          <w:sz w:val="14"/>
                          <w:szCs w:val="14"/>
                          <w:lang w:val="en-US"/>
                        </w:rPr>
                      </w:pPr>
                      <w:r w:rsidRPr="00097D18">
                        <w:rPr>
                          <w:rFonts w:ascii="Times New Roman" w:hAnsi="Times New Roman" w:cs="Times New Roman"/>
                          <w:sz w:val="14"/>
                          <w:szCs w:val="14"/>
                          <w:lang w:val="en-US"/>
                        </w:rPr>
                        <w:t>Raw materials processing per day</w:t>
                      </w:r>
                    </w:p>
                  </w:txbxContent>
                </v:textbox>
              </v:rect>
            </w:pict>
          </mc:Fallback>
        </mc:AlternateContent>
      </w:r>
      <w:r>
        <w:rPr>
          <w:noProof/>
        </w:rPr>
        <mc:AlternateContent>
          <mc:Choice Requires="wps">
            <w:drawing>
              <wp:anchor distT="0" distB="0" distL="114300" distR="114300" simplePos="0" relativeHeight="251705856" behindDoc="0" locked="0" layoutInCell="1" allowOverlap="1" wp14:anchorId="54C4FDF3" wp14:editId="244F2D1E">
                <wp:simplePos x="0" y="0"/>
                <wp:positionH relativeFrom="column">
                  <wp:posOffset>6812721</wp:posOffset>
                </wp:positionH>
                <wp:positionV relativeFrom="paragraph">
                  <wp:posOffset>7383</wp:posOffset>
                </wp:positionV>
                <wp:extent cx="2158409" cy="218125"/>
                <wp:effectExtent l="0" t="0" r="13335" b="10795"/>
                <wp:wrapNone/>
                <wp:docPr id="365" name="Прямоугольник 365"/>
                <wp:cNvGraphicFramePr/>
                <a:graphic xmlns:a="http://schemas.openxmlformats.org/drawingml/2006/main">
                  <a:graphicData uri="http://schemas.microsoft.com/office/word/2010/wordprocessingShape">
                    <wps:wsp>
                      <wps:cNvSpPr/>
                      <wps:spPr>
                        <a:xfrm>
                          <a:off x="0" y="0"/>
                          <a:ext cx="2158409" cy="21812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A34456">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Processing share,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65" o:spid="_x0000_s1632" style="position:absolute;left:0;text-align:left;margin-left:536.45pt;margin-top:.6pt;width:169.95pt;height:17.2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" fillcolor="window" strokecolor="windowText" strokeweight="1pt">
                <v:textbox>
                  <w:txbxContent>
                    <w:p w:rsidR="00016A0D" w:rsidRPr="00246256" w:rsidRDefault="00016A0D" w:rsidP="00A34456">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Processing share, %</w:t>
                      </w:r>
                    </w:p>
                  </w:txbxContent>
                </v:textbox>
              </v:rect>
            </w:pict>
          </mc:Fallback>
        </mc:AlternateContent>
      </w:r>
    </w:p>
    <w:p w:rsidR="008A3BBE" w:rsidRPr="001E3149" w:rsidRDefault="00A34456" w:rsidP="000574F1">
      <w:pPr>
        <w:jc w:val="center"/>
        <w:rPr>
          <w:lang w:val="en-US"/>
        </w:rPr>
      </w:pPr>
      <w:r>
        <w:rPr>
          <w:noProof/>
        </w:rPr>
        <mc:AlternateContent>
          <mc:Choice Requires="wps">
            <w:drawing>
              <wp:anchor distT="0" distB="0" distL="114300" distR="114300" simplePos="0" relativeHeight="251772416" behindDoc="0" locked="0" layoutInCell="1" allowOverlap="1" wp14:anchorId="0C82A993" wp14:editId="0BB01F6F">
                <wp:simplePos x="0" y="0"/>
                <wp:positionH relativeFrom="column">
                  <wp:posOffset>1566545</wp:posOffset>
                </wp:positionH>
                <wp:positionV relativeFrom="paragraph">
                  <wp:posOffset>34430</wp:posOffset>
                </wp:positionV>
                <wp:extent cx="1116419" cy="276447"/>
                <wp:effectExtent l="0" t="0" r="26670" b="28575"/>
                <wp:wrapNone/>
                <wp:docPr id="568" name="Прямоугольник 568"/>
                <wp:cNvGraphicFramePr/>
                <a:graphic xmlns:a="http://schemas.openxmlformats.org/drawingml/2006/main">
                  <a:graphicData uri="http://schemas.microsoft.com/office/word/2010/wordprocessingShape">
                    <wps:wsp>
                      <wps:cNvSpPr/>
                      <wps:spPr>
                        <a:xfrm>
                          <a:off x="0" y="0"/>
                          <a:ext cx="1116419" cy="276447"/>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A34456">
                            <w:pPr>
                              <w:pStyle w:val="aff6"/>
                              <w:rPr>
                                <w:rFonts w:ascii="Times New Roman" w:hAnsi="Times New Roman" w:cs="Times New Roman"/>
                                <w:sz w:val="16"/>
                                <w:szCs w:val="16"/>
                                <w:lang w:val="en-US"/>
                              </w:rPr>
                            </w:pPr>
                            <w:proofErr w:type="gramStart"/>
                            <w:r w:rsidRPr="00D12F87">
                              <w:rPr>
                                <w:rFonts w:ascii="Times New Roman" w:hAnsi="Times New Roman" w:cs="Times New Roman"/>
                                <w:sz w:val="14"/>
                                <w:szCs w:val="14"/>
                                <w:lang w:val="en-US"/>
                              </w:rPr>
                              <w:t>By raw mat.</w:t>
                            </w:r>
                            <w:proofErr w:type="gramEnd"/>
                            <w:r w:rsidRPr="00D12F87">
                              <w:rPr>
                                <w:rFonts w:ascii="Times New Roman" w:hAnsi="Times New Roman" w:cs="Times New Roman"/>
                                <w:sz w:val="14"/>
                                <w:szCs w:val="14"/>
                                <w:lang w:val="en-US"/>
                              </w:rPr>
                              <w:t xml:space="preserve">  By</w:t>
                            </w:r>
                            <w:r>
                              <w:rPr>
                                <w:rFonts w:ascii="Times New Roman" w:hAnsi="Times New Roman" w:cs="Times New Roman"/>
                                <w:sz w:val="16"/>
                                <w:szCs w:val="16"/>
                                <w:lang w:val="en-US"/>
                              </w:rPr>
                              <w:t xml:space="preserve"> </w:t>
                            </w:r>
                            <w:r w:rsidRPr="00D12F87">
                              <w:rPr>
                                <w:rFonts w:ascii="Times New Roman" w:hAnsi="Times New Roman" w:cs="Times New Roman"/>
                                <w:sz w:val="14"/>
                                <w:szCs w:val="14"/>
                                <w:lang w:val="en-US"/>
                              </w:rPr>
                              <w:t>finis</w:t>
                            </w:r>
                            <w:r>
                              <w:rPr>
                                <w:rFonts w:ascii="Times New Roman" w:hAnsi="Times New Roman" w:cs="Times New Roman"/>
                                <w:sz w:val="14"/>
                                <w:szCs w:val="14"/>
                                <w:lang w:val="en-US"/>
                              </w:rPr>
                              <w:t>hed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68" o:spid="_x0000_s1633" style="position:absolute;left:0;text-align:left;margin-left:123.35pt;margin-top:2.7pt;width:87.9pt;height:21.75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" fillcolor="window" strokecolor="windowText" strokeweight="1pt">
                <v:textbox>
                  <w:txbxContent>
                    <w:p w:rsidR="00016A0D" w:rsidRPr="00246256" w:rsidRDefault="00016A0D" w:rsidP="00A34456">
                      <w:pPr>
                        <w:pStyle w:val="aff6"/>
                        <w:rPr>
                          <w:rFonts w:ascii="Times New Roman" w:hAnsi="Times New Roman" w:cs="Times New Roman"/>
                          <w:sz w:val="16"/>
                          <w:szCs w:val="16"/>
                          <w:lang w:val="en-US"/>
                        </w:rPr>
                      </w:pPr>
                      <w:proofErr w:type="gramStart"/>
                      <w:r w:rsidRPr="00D12F87">
                        <w:rPr>
                          <w:rFonts w:ascii="Times New Roman" w:hAnsi="Times New Roman" w:cs="Times New Roman"/>
                          <w:sz w:val="14"/>
                          <w:szCs w:val="14"/>
                          <w:lang w:val="en-US"/>
                        </w:rPr>
                        <w:t>By raw mat.</w:t>
                      </w:r>
                      <w:proofErr w:type="gramEnd"/>
                      <w:r w:rsidRPr="00D12F87">
                        <w:rPr>
                          <w:rFonts w:ascii="Times New Roman" w:hAnsi="Times New Roman" w:cs="Times New Roman"/>
                          <w:sz w:val="14"/>
                          <w:szCs w:val="14"/>
                          <w:lang w:val="en-US"/>
                        </w:rPr>
                        <w:t xml:space="preserve">  By</w:t>
                      </w:r>
                      <w:r>
                        <w:rPr>
                          <w:rFonts w:ascii="Times New Roman" w:hAnsi="Times New Roman" w:cs="Times New Roman"/>
                          <w:sz w:val="16"/>
                          <w:szCs w:val="16"/>
                          <w:lang w:val="en-US"/>
                        </w:rPr>
                        <w:t xml:space="preserve"> </w:t>
                      </w:r>
                      <w:r w:rsidRPr="00D12F87">
                        <w:rPr>
                          <w:rFonts w:ascii="Times New Roman" w:hAnsi="Times New Roman" w:cs="Times New Roman"/>
                          <w:sz w:val="14"/>
                          <w:szCs w:val="14"/>
                          <w:lang w:val="en-US"/>
                        </w:rPr>
                        <w:t>finis</w:t>
                      </w:r>
                      <w:r>
                        <w:rPr>
                          <w:rFonts w:ascii="Times New Roman" w:hAnsi="Times New Roman" w:cs="Times New Roman"/>
                          <w:sz w:val="14"/>
                          <w:szCs w:val="14"/>
                          <w:lang w:val="en-US"/>
                        </w:rPr>
                        <w:t>hed</w:t>
                      </w:r>
                    </w:p>
                  </w:txbxContent>
                </v:textbox>
              </v:rect>
            </w:pict>
          </mc:Fallback>
        </mc:AlternateContent>
      </w:r>
      <w:r>
        <w:rPr>
          <w:noProof/>
        </w:rPr>
        <mc:AlternateContent>
          <mc:Choice Requires="wps">
            <w:drawing>
              <wp:anchor distT="0" distB="0" distL="114300" distR="114300" simplePos="0" relativeHeight="251745792" behindDoc="0" locked="0" layoutInCell="1" allowOverlap="1" wp14:anchorId="7EB28D2F" wp14:editId="22DF3631">
                <wp:simplePos x="0" y="0"/>
                <wp:positionH relativeFrom="column">
                  <wp:posOffset>3441840</wp:posOffset>
                </wp:positionH>
                <wp:positionV relativeFrom="paragraph">
                  <wp:posOffset>64598</wp:posOffset>
                </wp:positionV>
                <wp:extent cx="1116419" cy="202018"/>
                <wp:effectExtent l="0" t="0" r="26670" b="26670"/>
                <wp:wrapNone/>
                <wp:docPr id="575" name="Прямоугольник 575"/>
                <wp:cNvGraphicFramePr/>
                <a:graphic xmlns:a="http://schemas.openxmlformats.org/drawingml/2006/main">
                  <a:graphicData uri="http://schemas.microsoft.com/office/word/2010/wordprocessingShape">
                    <wps:wsp>
                      <wps:cNvSpPr/>
                      <wps:spPr>
                        <a:xfrm>
                          <a:off x="0" y="0"/>
                          <a:ext cx="1116419" cy="202018"/>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A34456">
                            <w:pPr>
                              <w:pStyle w:val="aff6"/>
                              <w:rPr>
                                <w:rFonts w:ascii="Times New Roman" w:hAnsi="Times New Roman" w:cs="Times New Roman"/>
                                <w:sz w:val="16"/>
                                <w:szCs w:val="16"/>
                                <w:lang w:val="en-US"/>
                              </w:rPr>
                            </w:pPr>
                            <w:r>
                              <w:rPr>
                                <w:rFonts w:ascii="Times New Roman" w:hAnsi="Times New Roman" w:cs="Times New Roman"/>
                                <w:sz w:val="14"/>
                                <w:szCs w:val="14"/>
                                <w:lang w:val="en-US"/>
                              </w:rPr>
                              <w:t>R</w:t>
                            </w:r>
                            <w:r w:rsidRPr="00D12F87">
                              <w:rPr>
                                <w:rFonts w:ascii="Times New Roman" w:hAnsi="Times New Roman" w:cs="Times New Roman"/>
                                <w:sz w:val="14"/>
                                <w:szCs w:val="14"/>
                                <w:lang w:val="en-US"/>
                              </w:rPr>
                              <w:t>aw mat</w:t>
                            </w:r>
                            <w:r>
                              <w:rPr>
                                <w:rFonts w:ascii="Times New Roman" w:hAnsi="Times New Roman" w:cs="Times New Roman"/>
                                <w:sz w:val="14"/>
                                <w:szCs w:val="14"/>
                                <w:lang w:val="en-US"/>
                              </w:rPr>
                              <w:t>erials   Fi</w:t>
                            </w:r>
                            <w:r w:rsidRPr="00D12F87">
                              <w:rPr>
                                <w:rFonts w:ascii="Times New Roman" w:hAnsi="Times New Roman" w:cs="Times New Roman"/>
                                <w:sz w:val="14"/>
                                <w:szCs w:val="14"/>
                                <w:lang w:val="en-US"/>
                              </w:rPr>
                              <w:t>nis</w:t>
                            </w:r>
                            <w:r>
                              <w:rPr>
                                <w:rFonts w:ascii="Times New Roman" w:hAnsi="Times New Roman" w:cs="Times New Roman"/>
                                <w:sz w:val="14"/>
                                <w:szCs w:val="14"/>
                                <w:lang w:val="en-US"/>
                              </w:rPr>
                              <w:t>hed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75" o:spid="_x0000_s1634" style="position:absolute;left:0;text-align:left;margin-left:271pt;margin-top:5.1pt;width:87.9pt;height:15.9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" fillcolor="window" strokecolor="windowText" strokeweight="1pt">
                <v:textbox>
                  <w:txbxContent>
                    <w:p w:rsidR="00016A0D" w:rsidRPr="00246256" w:rsidRDefault="00016A0D" w:rsidP="00A34456">
                      <w:pPr>
                        <w:pStyle w:val="aff6"/>
                        <w:rPr>
                          <w:rFonts w:ascii="Times New Roman" w:hAnsi="Times New Roman" w:cs="Times New Roman"/>
                          <w:sz w:val="16"/>
                          <w:szCs w:val="16"/>
                          <w:lang w:val="en-US"/>
                        </w:rPr>
                      </w:pPr>
                      <w:r>
                        <w:rPr>
                          <w:rFonts w:ascii="Times New Roman" w:hAnsi="Times New Roman" w:cs="Times New Roman"/>
                          <w:sz w:val="14"/>
                          <w:szCs w:val="14"/>
                          <w:lang w:val="en-US"/>
                        </w:rPr>
                        <w:t>R</w:t>
                      </w:r>
                      <w:r w:rsidRPr="00D12F87">
                        <w:rPr>
                          <w:rFonts w:ascii="Times New Roman" w:hAnsi="Times New Roman" w:cs="Times New Roman"/>
                          <w:sz w:val="14"/>
                          <w:szCs w:val="14"/>
                          <w:lang w:val="en-US"/>
                        </w:rPr>
                        <w:t>aw mat</w:t>
                      </w:r>
                      <w:r>
                        <w:rPr>
                          <w:rFonts w:ascii="Times New Roman" w:hAnsi="Times New Roman" w:cs="Times New Roman"/>
                          <w:sz w:val="14"/>
                          <w:szCs w:val="14"/>
                          <w:lang w:val="en-US"/>
                        </w:rPr>
                        <w:t>erials   Fi</w:t>
                      </w:r>
                      <w:r w:rsidRPr="00D12F87">
                        <w:rPr>
                          <w:rFonts w:ascii="Times New Roman" w:hAnsi="Times New Roman" w:cs="Times New Roman"/>
                          <w:sz w:val="14"/>
                          <w:szCs w:val="14"/>
                          <w:lang w:val="en-US"/>
                        </w:rPr>
                        <w:t>nis</w:t>
                      </w:r>
                      <w:r>
                        <w:rPr>
                          <w:rFonts w:ascii="Times New Roman" w:hAnsi="Times New Roman" w:cs="Times New Roman"/>
                          <w:sz w:val="14"/>
                          <w:szCs w:val="14"/>
                          <w:lang w:val="en-US"/>
                        </w:rPr>
                        <w:t>hed</w:t>
                      </w:r>
                    </w:p>
                  </w:txbxContent>
                </v:textbox>
              </v:rect>
            </w:pict>
          </mc:Fallback>
        </mc:AlternateContent>
      </w:r>
    </w:p>
    <w:p w:rsidR="008A3BBE" w:rsidRPr="001E3149" w:rsidRDefault="00A34456" w:rsidP="000574F1">
      <w:pPr>
        <w:jc w:val="center"/>
        <w:rPr>
          <w:lang w:val="en-US"/>
        </w:rPr>
      </w:pPr>
      <w:r>
        <w:rPr>
          <w:noProof/>
        </w:rPr>
        <mc:AlternateContent>
          <mc:Choice Requires="wps">
            <w:drawing>
              <wp:anchor distT="0" distB="0" distL="114300" distR="114300" simplePos="0" relativeHeight="251789824" behindDoc="0" locked="0" layoutInCell="1" allowOverlap="1" wp14:anchorId="682EC1DA" wp14:editId="64CFB00B">
                <wp:simplePos x="0" y="0"/>
                <wp:positionH relativeFrom="column">
                  <wp:posOffset>543657</wp:posOffset>
                </wp:positionH>
                <wp:positionV relativeFrom="paragraph">
                  <wp:posOffset>63042</wp:posOffset>
                </wp:positionV>
                <wp:extent cx="987425" cy="393405"/>
                <wp:effectExtent l="0" t="0" r="22225" b="26035"/>
                <wp:wrapNone/>
                <wp:docPr id="11609" name="Прямоугольник 11609"/>
                <wp:cNvGraphicFramePr/>
                <a:graphic xmlns:a="http://schemas.openxmlformats.org/drawingml/2006/main">
                  <a:graphicData uri="http://schemas.microsoft.com/office/word/2010/wordprocessingShape">
                    <wps:wsp>
                      <wps:cNvSpPr/>
                      <wps:spPr>
                        <a:xfrm>
                          <a:off x="0" y="0"/>
                          <a:ext cx="987425" cy="39340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835C16" w:rsidRDefault="00016A0D" w:rsidP="00A34456">
                            <w:pPr>
                              <w:pStyle w:val="aff6"/>
                              <w:rPr>
                                <w:rFonts w:ascii="Times New Roman" w:hAnsi="Times New Roman" w:cs="Times New Roman"/>
                                <w:sz w:val="16"/>
                                <w:szCs w:val="16"/>
                                <w:lang w:val="en-US"/>
                              </w:rPr>
                            </w:pPr>
                            <w:r w:rsidRPr="00835C16">
                              <w:rPr>
                                <w:rFonts w:ascii="Times New Roman" w:hAnsi="Times New Roman" w:cs="Times New Roman"/>
                                <w:sz w:val="16"/>
                                <w:szCs w:val="16"/>
                                <w:lang w:val="en-US"/>
                              </w:rPr>
                              <w:t>LLP “</w:t>
                            </w:r>
                            <w:r>
                              <w:rPr>
                                <w:rFonts w:ascii="Times New Roman" w:hAnsi="Times New Roman" w:cs="Times New Roman"/>
                                <w:sz w:val="16"/>
                                <w:szCs w:val="16"/>
                                <w:lang w:val="en-US"/>
                              </w:rPr>
                              <w:t>Ushtobe-Aidyn”</w:t>
                            </w:r>
                          </w:p>
                          <w:p w:rsidR="00016A0D" w:rsidRPr="00835C16" w:rsidRDefault="00016A0D" w:rsidP="00A34456">
                            <w:pPr>
                              <w:pStyle w:val="aff6"/>
                              <w:rPr>
                                <w:rFonts w:ascii="Times New Roman" w:hAnsi="Times New Roman" w:cs="Times New Roman"/>
                                <w:sz w:val="16"/>
                                <w:szCs w:val="16"/>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609" o:spid="_x0000_s1635" style="position:absolute;left:0;text-align:left;margin-left:42.8pt;margin-top:4.95pt;width:77.75pt;height:31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" fillcolor="window" strokecolor="windowText" strokeweight="1pt">
                <v:textbox>
                  <w:txbxContent>
                    <w:p w:rsidR="00016A0D" w:rsidRPr="00835C16" w:rsidRDefault="00016A0D" w:rsidP="00A34456">
                      <w:pPr>
                        <w:pStyle w:val="aff6"/>
                        <w:rPr>
                          <w:rFonts w:ascii="Times New Roman" w:hAnsi="Times New Roman" w:cs="Times New Roman"/>
                          <w:sz w:val="16"/>
                          <w:szCs w:val="16"/>
                          <w:lang w:val="en-US"/>
                        </w:rPr>
                      </w:pPr>
                      <w:r w:rsidRPr="00835C16">
                        <w:rPr>
                          <w:rFonts w:ascii="Times New Roman" w:hAnsi="Times New Roman" w:cs="Times New Roman"/>
                          <w:sz w:val="16"/>
                          <w:szCs w:val="16"/>
                          <w:lang w:val="en-US"/>
                        </w:rPr>
                        <w:t>LLP “</w:t>
                      </w:r>
                      <w:r>
                        <w:rPr>
                          <w:rFonts w:ascii="Times New Roman" w:hAnsi="Times New Roman" w:cs="Times New Roman"/>
                          <w:sz w:val="16"/>
                          <w:szCs w:val="16"/>
                          <w:lang w:val="en-US"/>
                        </w:rPr>
                        <w:t>Ushtobe-Aidyn”</w:t>
                      </w:r>
                    </w:p>
                    <w:p w:rsidR="00016A0D" w:rsidRPr="00835C16" w:rsidRDefault="00016A0D" w:rsidP="00A34456">
                      <w:pPr>
                        <w:pStyle w:val="aff6"/>
                        <w:rPr>
                          <w:rFonts w:ascii="Times New Roman" w:hAnsi="Times New Roman" w:cs="Times New Roman"/>
                          <w:sz w:val="16"/>
                          <w:szCs w:val="16"/>
                          <w:lang w:val="en-US"/>
                        </w:rPr>
                      </w:pPr>
                    </w:p>
                  </w:txbxContent>
                </v:textbox>
              </v:rect>
            </w:pict>
          </mc:Fallback>
        </mc:AlternateContent>
      </w:r>
    </w:p>
    <w:p w:rsidR="008A3BBE" w:rsidRPr="001E3149" w:rsidRDefault="008A3BBE" w:rsidP="000574F1">
      <w:pPr>
        <w:jc w:val="center"/>
        <w:rPr>
          <w:lang w:val="en-US"/>
        </w:rPr>
      </w:pPr>
    </w:p>
    <w:p w:rsidR="008A3BBE" w:rsidRPr="001E3149" w:rsidRDefault="008A3BBE" w:rsidP="000574F1">
      <w:pPr>
        <w:jc w:val="center"/>
        <w:rPr>
          <w:lang w:val="en-US"/>
        </w:rPr>
      </w:pPr>
    </w:p>
    <w:p w:rsidR="008A3BBE" w:rsidRPr="001E3149" w:rsidRDefault="008A3BBE" w:rsidP="000574F1">
      <w:pPr>
        <w:jc w:val="center"/>
        <w:rPr>
          <w:lang w:val="en-US"/>
        </w:rPr>
      </w:pPr>
    </w:p>
    <w:p w:rsidR="008A3BBE" w:rsidRPr="001E3149" w:rsidRDefault="008A3BBE" w:rsidP="000574F1">
      <w:pPr>
        <w:jc w:val="center"/>
        <w:rPr>
          <w:lang w:val="en-US"/>
        </w:rPr>
      </w:pPr>
    </w:p>
    <w:p w:rsidR="008A3BBE" w:rsidRPr="001E3149" w:rsidRDefault="008A3BBE" w:rsidP="000574F1">
      <w:pPr>
        <w:jc w:val="center"/>
        <w:rPr>
          <w:lang w:val="en-US"/>
        </w:rPr>
      </w:pPr>
    </w:p>
    <w:p w:rsidR="008A3BBE" w:rsidRPr="001E3149" w:rsidRDefault="008A3BBE" w:rsidP="000574F1">
      <w:pPr>
        <w:jc w:val="center"/>
        <w:rPr>
          <w:lang w:val="en-US"/>
        </w:rPr>
      </w:pPr>
    </w:p>
    <w:p w:rsidR="008A3BBE" w:rsidRPr="001E3149" w:rsidRDefault="008A3BBE" w:rsidP="000574F1">
      <w:pPr>
        <w:jc w:val="center"/>
        <w:rPr>
          <w:lang w:val="en-US"/>
        </w:rPr>
      </w:pPr>
    </w:p>
    <w:p w:rsidR="008A3BBE" w:rsidRPr="001E3149" w:rsidRDefault="008A3BBE" w:rsidP="000574F1">
      <w:pPr>
        <w:jc w:val="center"/>
        <w:rPr>
          <w:lang w:val="en-US"/>
        </w:rPr>
      </w:pPr>
    </w:p>
    <w:p w:rsidR="008A3BBE" w:rsidRPr="001E3149" w:rsidRDefault="008A3BBE" w:rsidP="000574F1">
      <w:pPr>
        <w:jc w:val="center"/>
        <w:rPr>
          <w:lang w:val="en-US"/>
        </w:rPr>
      </w:pPr>
    </w:p>
    <w:p w:rsidR="008A3BBE" w:rsidRPr="001E3149" w:rsidRDefault="008A3BBE" w:rsidP="000574F1">
      <w:pPr>
        <w:jc w:val="center"/>
        <w:rPr>
          <w:lang w:val="en-US"/>
        </w:rPr>
      </w:pPr>
    </w:p>
    <w:p w:rsidR="008A3BBE" w:rsidRPr="001E3149" w:rsidRDefault="008A3BBE" w:rsidP="000574F1">
      <w:pPr>
        <w:jc w:val="center"/>
        <w:rPr>
          <w:lang w:val="en-US"/>
        </w:rPr>
      </w:pPr>
    </w:p>
    <w:p w:rsidR="008A3BBE" w:rsidRPr="001E3149" w:rsidRDefault="008A3BBE" w:rsidP="000574F1">
      <w:pPr>
        <w:jc w:val="center"/>
        <w:rPr>
          <w:lang w:val="en-US"/>
        </w:rPr>
      </w:pPr>
    </w:p>
    <w:p w:rsidR="008A3BBE" w:rsidRPr="001E3149" w:rsidRDefault="008A3BBE" w:rsidP="000574F1">
      <w:pPr>
        <w:jc w:val="center"/>
        <w:rPr>
          <w:lang w:val="en-US"/>
        </w:rPr>
      </w:pPr>
    </w:p>
    <w:p w:rsidR="008A3BBE" w:rsidRPr="001E3149" w:rsidRDefault="008A3BBE" w:rsidP="000574F1">
      <w:pPr>
        <w:jc w:val="center"/>
        <w:rPr>
          <w:lang w:val="en-US"/>
        </w:rPr>
      </w:pPr>
    </w:p>
    <w:p w:rsidR="008A3BBE" w:rsidRPr="001E3149" w:rsidRDefault="008A3BBE" w:rsidP="000574F1">
      <w:pPr>
        <w:jc w:val="center"/>
        <w:rPr>
          <w:lang w:val="en-US"/>
        </w:rPr>
      </w:pPr>
    </w:p>
    <w:p w:rsidR="008A3BBE" w:rsidRPr="001E3149" w:rsidRDefault="008A3BBE" w:rsidP="000574F1">
      <w:pPr>
        <w:jc w:val="center"/>
        <w:rPr>
          <w:lang w:val="en-US"/>
        </w:rPr>
      </w:pPr>
    </w:p>
    <w:p w:rsidR="008A3BBE" w:rsidRPr="001E3149" w:rsidRDefault="008A3BBE" w:rsidP="000574F1">
      <w:pPr>
        <w:jc w:val="center"/>
        <w:rPr>
          <w:lang w:val="en-US"/>
        </w:rPr>
      </w:pPr>
    </w:p>
    <w:p w:rsidR="008A3BBE" w:rsidRPr="001E3149" w:rsidRDefault="008A3BBE" w:rsidP="000574F1">
      <w:pPr>
        <w:jc w:val="center"/>
        <w:rPr>
          <w:lang w:val="en-US"/>
        </w:rPr>
      </w:pPr>
    </w:p>
    <w:p w:rsidR="008A3BBE" w:rsidRPr="001E3149" w:rsidRDefault="008A3BBE" w:rsidP="000574F1">
      <w:pPr>
        <w:jc w:val="center"/>
        <w:rPr>
          <w:lang w:val="en-US"/>
        </w:rPr>
      </w:pPr>
    </w:p>
    <w:p w:rsidR="008A3BBE" w:rsidRDefault="008A3BBE" w:rsidP="000574F1">
      <w:pPr>
        <w:jc w:val="center"/>
        <w:rPr>
          <w:lang w:val="en-US"/>
        </w:rPr>
      </w:pPr>
    </w:p>
    <w:p w:rsidR="00FF7D7C" w:rsidRPr="00D045B0" w:rsidRDefault="00FF7D7C" w:rsidP="000574F1">
      <w:pPr>
        <w:jc w:val="center"/>
        <w:rPr>
          <w:lang w:val="en-US"/>
        </w:rPr>
      </w:pPr>
    </w:p>
    <w:p w:rsidR="00FF7D7C" w:rsidRPr="00D045B0" w:rsidRDefault="00FF7D7C" w:rsidP="000574F1">
      <w:pPr>
        <w:jc w:val="center"/>
        <w:rPr>
          <w:lang w:val="en-US"/>
        </w:rPr>
      </w:pPr>
      <w:r>
        <w:rPr>
          <w:noProof/>
        </w:rPr>
        <mc:AlternateContent>
          <mc:Choice Requires="wps">
            <w:drawing>
              <wp:anchor distT="0" distB="0" distL="114300" distR="114300" simplePos="0" relativeHeight="251804160" behindDoc="0" locked="0" layoutInCell="1" allowOverlap="1" wp14:anchorId="4FAFAF5D" wp14:editId="21E752F6">
                <wp:simplePos x="0" y="0"/>
                <wp:positionH relativeFrom="column">
                  <wp:posOffset>5484495</wp:posOffset>
                </wp:positionH>
                <wp:positionV relativeFrom="paragraph">
                  <wp:posOffset>143510</wp:posOffset>
                </wp:positionV>
                <wp:extent cx="3200400" cy="340995"/>
                <wp:effectExtent l="0" t="0" r="19050" b="20955"/>
                <wp:wrapNone/>
                <wp:docPr id="11604" name="Прямоугольник 11604"/>
                <wp:cNvGraphicFramePr/>
                <a:graphic xmlns:a="http://schemas.openxmlformats.org/drawingml/2006/main">
                  <a:graphicData uri="http://schemas.microsoft.com/office/word/2010/wordprocessingShape">
                    <wps:wsp>
                      <wps:cNvSpPr/>
                      <wps:spPr>
                        <a:xfrm>
                          <a:off x="0" y="0"/>
                          <a:ext cx="3200400" cy="34099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D0742D" w:rsidRDefault="00016A0D" w:rsidP="00A34456">
                            <w:pPr>
                              <w:pStyle w:val="aff6"/>
                              <w:jc w:val="center"/>
                              <w:rPr>
                                <w:rFonts w:ascii="Times New Roman" w:hAnsi="Times New Roman" w:cs="Times New Roman"/>
                                <w:sz w:val="24"/>
                                <w:szCs w:val="24"/>
                                <w:lang w:val="en-US"/>
                              </w:rPr>
                            </w:pPr>
                            <w:r>
                              <w:rPr>
                                <w:rFonts w:ascii="Times New Roman" w:hAnsi="Times New Roman" w:cs="Times New Roman"/>
                                <w:sz w:val="24"/>
                                <w:szCs w:val="24"/>
                                <w:lang w:val="en-US"/>
                              </w:rPr>
                              <w:t>Sarkandskiy region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604" o:spid="_x0000_s1636" style="position:absolute;left:0;text-align:left;margin-left:431.85pt;margin-top:11.3pt;width:252pt;height:26.85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" fillcolor="window" strokecolor="windowText" strokeweight="1pt">
                <v:textbox>
                  <w:txbxContent>
                    <w:p w:rsidR="00016A0D" w:rsidRPr="00D0742D" w:rsidRDefault="00016A0D" w:rsidP="00A34456">
                      <w:pPr>
                        <w:pStyle w:val="aff6"/>
                        <w:jc w:val="center"/>
                        <w:rPr>
                          <w:rFonts w:ascii="Times New Roman" w:hAnsi="Times New Roman" w:cs="Times New Roman"/>
                          <w:sz w:val="24"/>
                          <w:szCs w:val="24"/>
                          <w:lang w:val="en-US"/>
                        </w:rPr>
                      </w:pPr>
                      <w:r>
                        <w:rPr>
                          <w:rFonts w:ascii="Times New Roman" w:hAnsi="Times New Roman" w:cs="Times New Roman"/>
                          <w:sz w:val="24"/>
                          <w:szCs w:val="24"/>
                          <w:lang w:val="en-US"/>
                        </w:rPr>
                        <w:t>Sarkandskiy region</w:t>
                      </w:r>
                    </w:p>
                  </w:txbxContent>
                </v:textbox>
              </v:rect>
            </w:pict>
          </mc:Fallback>
        </mc:AlternateContent>
      </w:r>
    </w:p>
    <w:p w:rsidR="00FF7D7C" w:rsidRPr="00D045B0" w:rsidRDefault="00FF7D7C" w:rsidP="000574F1">
      <w:pPr>
        <w:jc w:val="center"/>
        <w:rPr>
          <w:lang w:val="en-US"/>
        </w:rPr>
      </w:pPr>
    </w:p>
    <w:p w:rsidR="00EE2430" w:rsidRDefault="00EE2430" w:rsidP="000574F1">
      <w:pPr>
        <w:jc w:val="center"/>
        <w:rPr>
          <w:lang w:val="en-US"/>
        </w:rPr>
      </w:pPr>
    </w:p>
    <w:p w:rsidR="005310F2" w:rsidRDefault="001E3149" w:rsidP="00E257CA">
      <w:pPr>
        <w:jc w:val="center"/>
        <w:rPr>
          <w:b/>
          <w:sz w:val="28"/>
          <w:lang w:val="kk-KZ"/>
        </w:rPr>
      </w:pPr>
      <w:r w:rsidRPr="00EE2430">
        <w:rPr>
          <w:b/>
          <w:sz w:val="28"/>
          <w:lang w:val="en-US"/>
        </w:rPr>
        <w:t xml:space="preserve">APPENDIX </w:t>
      </w:r>
      <w:r w:rsidR="00AB4734">
        <w:rPr>
          <w:b/>
          <w:sz w:val="28"/>
          <w:lang w:val="en-US"/>
        </w:rPr>
        <w:t>9</w:t>
      </w:r>
      <w:r w:rsidR="00EE2430">
        <w:rPr>
          <w:b/>
          <w:sz w:val="28"/>
          <w:lang w:val="kk-KZ"/>
        </w:rPr>
        <w:t xml:space="preserve"> </w:t>
      </w:r>
    </w:p>
    <w:p w:rsidR="005310F2" w:rsidRDefault="005310F2" w:rsidP="00E257CA">
      <w:pPr>
        <w:jc w:val="center"/>
        <w:rPr>
          <w:b/>
          <w:sz w:val="28"/>
          <w:lang w:val="kk-KZ"/>
        </w:rPr>
      </w:pPr>
    </w:p>
    <w:p w:rsidR="007173D1" w:rsidRPr="00E257CA" w:rsidRDefault="001E3149" w:rsidP="00E257CA">
      <w:pPr>
        <w:jc w:val="center"/>
        <w:rPr>
          <w:b/>
          <w:sz w:val="28"/>
          <w:lang w:val="en-US"/>
        </w:rPr>
      </w:pPr>
      <w:r w:rsidRPr="00E257CA">
        <w:rPr>
          <w:b/>
          <w:bCs/>
          <w:sz w:val="28"/>
          <w:szCs w:val="28"/>
          <w:lang w:val="en-US"/>
        </w:rPr>
        <w:t>Recommended layout of raw material zones of dairy processing enterprises by organizing cooperative MPPs in Talgar district of Almaty region</w:t>
      </w:r>
    </w:p>
    <w:p w:rsidR="008A3BBE" w:rsidRPr="001E3149" w:rsidRDefault="00A34456" w:rsidP="000574F1">
      <w:pPr>
        <w:jc w:val="center"/>
        <w:rPr>
          <w:lang w:val="en-US"/>
        </w:rPr>
      </w:pPr>
      <w:r>
        <w:rPr>
          <w:noProof/>
        </w:rPr>
        <mc:AlternateContent>
          <mc:Choice Requires="wps">
            <w:drawing>
              <wp:anchor distT="0" distB="0" distL="114300" distR="114300" simplePos="0" relativeHeight="251940352" behindDoc="0" locked="0" layoutInCell="1" allowOverlap="1" wp14:anchorId="66FC03B1" wp14:editId="6D26890C">
                <wp:simplePos x="0" y="0"/>
                <wp:positionH relativeFrom="column">
                  <wp:posOffset>476213</wp:posOffset>
                </wp:positionH>
                <wp:positionV relativeFrom="paragraph">
                  <wp:posOffset>103128</wp:posOffset>
                </wp:positionV>
                <wp:extent cx="987536" cy="435935"/>
                <wp:effectExtent l="0" t="0" r="22225" b="21590"/>
                <wp:wrapNone/>
                <wp:docPr id="371" name="Прямоугольник 371"/>
                <wp:cNvGraphicFramePr/>
                <a:graphic xmlns:a="http://schemas.openxmlformats.org/drawingml/2006/main">
                  <a:graphicData uri="http://schemas.microsoft.com/office/word/2010/wordprocessingShape">
                    <wps:wsp>
                      <wps:cNvSpPr/>
                      <wps:spPr>
                        <a:xfrm>
                          <a:off x="0" y="0"/>
                          <a:ext cx="987536" cy="43593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A34456">
                            <w:pPr>
                              <w:pStyle w:val="aff6"/>
                              <w:rPr>
                                <w:rFonts w:ascii="Times New Roman" w:hAnsi="Times New Roman" w:cs="Times New Roman"/>
                                <w:sz w:val="16"/>
                                <w:szCs w:val="16"/>
                                <w:lang w:val="en-US"/>
                              </w:rPr>
                            </w:pPr>
                            <w:r>
                              <w:rPr>
                                <w:rFonts w:ascii="Times New Roman" w:hAnsi="Times New Roman" w:cs="Times New Roman"/>
                                <w:sz w:val="16"/>
                                <w:szCs w:val="16"/>
                                <w:lang w:val="en-US"/>
                              </w:rPr>
                              <w:t>Name of the ente</w:t>
                            </w:r>
                            <w:r>
                              <w:rPr>
                                <w:rFonts w:ascii="Times New Roman" w:hAnsi="Times New Roman" w:cs="Times New Roman"/>
                                <w:sz w:val="16"/>
                                <w:szCs w:val="16"/>
                                <w:lang w:val="en-US"/>
                              </w:rPr>
                              <w:t>r</w:t>
                            </w:r>
                            <w:r>
                              <w:rPr>
                                <w:rFonts w:ascii="Times New Roman" w:hAnsi="Times New Roman" w:cs="Times New Roman"/>
                                <w:sz w:val="16"/>
                                <w:szCs w:val="16"/>
                                <w:lang w:val="en-US"/>
                              </w:rPr>
                              <w:t>prise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71" o:spid="_x0000_s1637" style="position:absolute;left:0;text-align:left;margin-left:37.5pt;margin-top:8.1pt;width:77.75pt;height:34.35pt;z-index:25194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" fillcolor="window" strokecolor="windowText" strokeweight="1pt">
                <v:textbox>
                  <w:txbxContent>
                    <w:p w:rsidR="00016A0D" w:rsidRPr="00246256" w:rsidRDefault="00016A0D" w:rsidP="00A34456">
                      <w:pPr>
                        <w:pStyle w:val="aff6"/>
                        <w:rPr>
                          <w:rFonts w:ascii="Times New Roman" w:hAnsi="Times New Roman" w:cs="Times New Roman"/>
                          <w:sz w:val="16"/>
                          <w:szCs w:val="16"/>
                          <w:lang w:val="en-US"/>
                        </w:rPr>
                      </w:pPr>
                      <w:r>
                        <w:rPr>
                          <w:rFonts w:ascii="Times New Roman" w:hAnsi="Times New Roman" w:cs="Times New Roman"/>
                          <w:sz w:val="16"/>
                          <w:szCs w:val="16"/>
                          <w:lang w:val="en-US"/>
                        </w:rPr>
                        <w:t>Name of the ente</w:t>
                      </w:r>
                      <w:r>
                        <w:rPr>
                          <w:rFonts w:ascii="Times New Roman" w:hAnsi="Times New Roman" w:cs="Times New Roman"/>
                          <w:sz w:val="16"/>
                          <w:szCs w:val="16"/>
                          <w:lang w:val="en-US"/>
                        </w:rPr>
                        <w:t>r</w:t>
                      </w:r>
                      <w:r>
                        <w:rPr>
                          <w:rFonts w:ascii="Times New Roman" w:hAnsi="Times New Roman" w:cs="Times New Roman"/>
                          <w:sz w:val="16"/>
                          <w:szCs w:val="16"/>
                          <w:lang w:val="en-US"/>
                        </w:rPr>
                        <w:t>prise</w:t>
                      </w:r>
                    </w:p>
                  </w:txbxContent>
                </v:textbox>
              </v:rect>
            </w:pict>
          </mc:Fallback>
        </mc:AlternateContent>
      </w:r>
      <w:r>
        <w:rPr>
          <w:noProof/>
        </w:rPr>
        <mc:AlternateContent>
          <mc:Choice Requires="wps">
            <w:drawing>
              <wp:anchor distT="0" distB="0" distL="114300" distR="114300" simplePos="0" relativeHeight="251932160" behindDoc="0" locked="0" layoutInCell="1" allowOverlap="1" wp14:anchorId="7A6472D6" wp14:editId="7A968814">
                <wp:simplePos x="0" y="0"/>
                <wp:positionH relativeFrom="column">
                  <wp:posOffset>1527875</wp:posOffset>
                </wp:positionH>
                <wp:positionV relativeFrom="paragraph">
                  <wp:posOffset>128690</wp:posOffset>
                </wp:positionV>
                <wp:extent cx="1041400" cy="224725"/>
                <wp:effectExtent l="0" t="0" r="25400" b="23495"/>
                <wp:wrapNone/>
                <wp:docPr id="552" name="Прямоугольник 552"/>
                <wp:cNvGraphicFramePr/>
                <a:graphic xmlns:a="http://schemas.openxmlformats.org/drawingml/2006/main">
                  <a:graphicData uri="http://schemas.microsoft.com/office/word/2010/wordprocessingShape">
                    <wps:wsp>
                      <wps:cNvSpPr/>
                      <wps:spPr>
                        <a:xfrm>
                          <a:off x="0" y="0"/>
                          <a:ext cx="1041400" cy="22472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A34456">
                            <w:pPr>
                              <w:pStyle w:val="aff6"/>
                              <w:rPr>
                                <w:rFonts w:ascii="Times New Roman" w:hAnsi="Times New Roman" w:cs="Times New Roman"/>
                                <w:sz w:val="16"/>
                                <w:szCs w:val="16"/>
                                <w:lang w:val="en-US"/>
                              </w:rPr>
                            </w:pPr>
                            <w:r>
                              <w:rPr>
                                <w:rFonts w:ascii="Times New Roman" w:hAnsi="Times New Roman" w:cs="Times New Roman"/>
                                <w:sz w:val="16"/>
                                <w:szCs w:val="16"/>
                                <w:lang w:val="en-US"/>
                              </w:rPr>
                              <w:t>Capacity, 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52" o:spid="_x0000_s1638" style="position:absolute;left:0;text-align:left;margin-left:120.3pt;margin-top:10.15pt;width:82pt;height:17.7pt;z-index:25193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" fillcolor="window" strokecolor="windowText" strokeweight="1pt">
                <v:textbox>
                  <w:txbxContent>
                    <w:p w:rsidR="00016A0D" w:rsidRPr="00246256" w:rsidRDefault="00016A0D" w:rsidP="00A34456">
                      <w:pPr>
                        <w:pStyle w:val="aff6"/>
                        <w:rPr>
                          <w:rFonts w:ascii="Times New Roman" w:hAnsi="Times New Roman" w:cs="Times New Roman"/>
                          <w:sz w:val="16"/>
                          <w:szCs w:val="16"/>
                          <w:lang w:val="en-US"/>
                        </w:rPr>
                      </w:pPr>
                      <w:r>
                        <w:rPr>
                          <w:rFonts w:ascii="Times New Roman" w:hAnsi="Times New Roman" w:cs="Times New Roman"/>
                          <w:sz w:val="16"/>
                          <w:szCs w:val="16"/>
                          <w:lang w:val="en-US"/>
                        </w:rPr>
                        <w:t>Capacity, t</w:t>
                      </w:r>
                    </w:p>
                  </w:txbxContent>
                </v:textbox>
              </v:rect>
            </w:pict>
          </mc:Fallback>
        </mc:AlternateContent>
      </w:r>
      <w:r>
        <w:rPr>
          <w:noProof/>
        </w:rPr>
        <mc:AlternateContent>
          <mc:Choice Requires="wps">
            <w:drawing>
              <wp:anchor distT="0" distB="0" distL="114300" distR="114300" simplePos="0" relativeHeight="251921920" behindDoc="0" locked="0" layoutInCell="1" allowOverlap="1" wp14:anchorId="7BEF6FB5" wp14:editId="2B9D6A1E">
                <wp:simplePos x="0" y="0"/>
                <wp:positionH relativeFrom="column">
                  <wp:posOffset>2550763</wp:posOffset>
                </wp:positionH>
                <wp:positionV relativeFrom="paragraph">
                  <wp:posOffset>113191</wp:posOffset>
                </wp:positionV>
                <wp:extent cx="749935" cy="426204"/>
                <wp:effectExtent l="0" t="0" r="12065" b="12065"/>
                <wp:wrapNone/>
                <wp:docPr id="545" name="Прямоугольник 545"/>
                <wp:cNvGraphicFramePr/>
                <a:graphic xmlns:a="http://schemas.openxmlformats.org/drawingml/2006/main">
                  <a:graphicData uri="http://schemas.microsoft.com/office/word/2010/wordprocessingShape">
                    <wps:wsp>
                      <wps:cNvSpPr/>
                      <wps:spPr>
                        <a:xfrm>
                          <a:off x="0" y="0"/>
                          <a:ext cx="749935" cy="426204"/>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097D18" w:rsidRDefault="00016A0D" w:rsidP="00A34456">
                            <w:pPr>
                              <w:pStyle w:val="aff6"/>
                              <w:jc w:val="center"/>
                              <w:rPr>
                                <w:rFonts w:ascii="Times New Roman" w:hAnsi="Times New Roman" w:cs="Times New Roman"/>
                                <w:sz w:val="14"/>
                                <w:szCs w:val="14"/>
                                <w:lang w:val="en-US"/>
                              </w:rPr>
                            </w:pPr>
                            <w:r w:rsidRPr="00097D18">
                              <w:rPr>
                                <w:rFonts w:ascii="Times New Roman" w:hAnsi="Times New Roman" w:cs="Times New Roman"/>
                                <w:sz w:val="14"/>
                                <w:szCs w:val="14"/>
                                <w:lang w:val="en-US"/>
                              </w:rPr>
                              <w:t>Raw materials processing per 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45" o:spid="_x0000_s1639" style="position:absolute;left:0;text-align:left;margin-left:200.85pt;margin-top:8.9pt;width:59.05pt;height:33.55pt;z-index:25192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" fillcolor="window" strokecolor="windowText" strokeweight="1pt">
                <v:textbox>
                  <w:txbxContent>
                    <w:p w:rsidR="00016A0D" w:rsidRPr="00097D18" w:rsidRDefault="00016A0D" w:rsidP="00A34456">
                      <w:pPr>
                        <w:pStyle w:val="aff6"/>
                        <w:jc w:val="center"/>
                        <w:rPr>
                          <w:rFonts w:ascii="Times New Roman" w:hAnsi="Times New Roman" w:cs="Times New Roman"/>
                          <w:sz w:val="14"/>
                          <w:szCs w:val="14"/>
                          <w:lang w:val="en-US"/>
                        </w:rPr>
                      </w:pPr>
                      <w:r w:rsidRPr="00097D18">
                        <w:rPr>
                          <w:rFonts w:ascii="Times New Roman" w:hAnsi="Times New Roman" w:cs="Times New Roman"/>
                          <w:sz w:val="14"/>
                          <w:szCs w:val="14"/>
                          <w:lang w:val="en-US"/>
                        </w:rPr>
                        <w:t>Raw materials processing per day</w:t>
                      </w:r>
                    </w:p>
                  </w:txbxContent>
                </v:textbox>
              </v:rect>
            </w:pict>
          </mc:Fallback>
        </mc:AlternateContent>
      </w:r>
      <w:r>
        <w:rPr>
          <w:noProof/>
        </w:rPr>
        <mc:AlternateContent>
          <mc:Choice Requires="wps">
            <w:drawing>
              <wp:anchor distT="0" distB="0" distL="114300" distR="114300" simplePos="0" relativeHeight="251898368" behindDoc="0" locked="0" layoutInCell="1" allowOverlap="1" wp14:anchorId="50FCC203" wp14:editId="0BABC103">
                <wp:simplePos x="0" y="0"/>
                <wp:positionH relativeFrom="column">
                  <wp:posOffset>3325118</wp:posOffset>
                </wp:positionH>
                <wp:positionV relativeFrom="paragraph">
                  <wp:posOffset>112653</wp:posOffset>
                </wp:positionV>
                <wp:extent cx="1095154" cy="223284"/>
                <wp:effectExtent l="0" t="0" r="10160" b="24765"/>
                <wp:wrapNone/>
                <wp:docPr id="559" name="Прямоугольник 559"/>
                <wp:cNvGraphicFramePr/>
                <a:graphic xmlns:a="http://schemas.openxmlformats.org/drawingml/2006/main">
                  <a:graphicData uri="http://schemas.microsoft.com/office/word/2010/wordprocessingShape">
                    <wps:wsp>
                      <wps:cNvSpPr/>
                      <wps:spPr>
                        <a:xfrm>
                          <a:off x="0" y="0"/>
                          <a:ext cx="1095154" cy="223284"/>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A34456">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Production per 2017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59" o:spid="_x0000_s1640" style="position:absolute;left:0;text-align:left;margin-left:261.8pt;margin-top:8.85pt;width:86.25pt;height:17.6pt;z-index:25189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" fillcolor="window" strokecolor="windowText" strokeweight="1pt">
                <v:textbox>
                  <w:txbxContent>
                    <w:p w:rsidR="00016A0D" w:rsidRPr="00246256" w:rsidRDefault="00016A0D" w:rsidP="00A34456">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Production per 2017</w:t>
                      </w:r>
                    </w:p>
                  </w:txbxContent>
                </v:textbox>
              </v:rect>
            </w:pict>
          </mc:Fallback>
        </mc:AlternateContent>
      </w:r>
      <w:r>
        <w:rPr>
          <w:noProof/>
        </w:rPr>
        <mc:AlternateContent>
          <mc:Choice Requires="wps">
            <w:drawing>
              <wp:anchor distT="0" distB="0" distL="114300" distR="114300" simplePos="0" relativeHeight="251874816" behindDoc="0" locked="0" layoutInCell="1" allowOverlap="1" wp14:anchorId="57185459" wp14:editId="5B68C661">
                <wp:simplePos x="0" y="0"/>
                <wp:positionH relativeFrom="column">
                  <wp:posOffset>4433247</wp:posOffset>
                </wp:positionH>
                <wp:positionV relativeFrom="paragraph">
                  <wp:posOffset>112653</wp:posOffset>
                </wp:positionV>
                <wp:extent cx="2158409" cy="218125"/>
                <wp:effectExtent l="0" t="0" r="13335" b="10795"/>
                <wp:wrapNone/>
                <wp:docPr id="378" name="Прямоугольник 378"/>
                <wp:cNvGraphicFramePr/>
                <a:graphic xmlns:a="http://schemas.openxmlformats.org/drawingml/2006/main">
                  <a:graphicData uri="http://schemas.microsoft.com/office/word/2010/wordprocessingShape">
                    <wps:wsp>
                      <wps:cNvSpPr/>
                      <wps:spPr>
                        <a:xfrm>
                          <a:off x="0" y="0"/>
                          <a:ext cx="2158409" cy="21812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A34456">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Loading,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78" o:spid="_x0000_s1641" style="position:absolute;left:0;text-align:left;margin-left:349.05pt;margin-top:8.85pt;width:169.95pt;height:17.2pt;z-index:2518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" fillcolor="window" strokecolor="windowText" strokeweight="1pt">
                <v:textbox>
                  <w:txbxContent>
                    <w:p w:rsidR="00016A0D" w:rsidRPr="00246256" w:rsidRDefault="00016A0D" w:rsidP="00A34456">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Loading, %</w:t>
                      </w:r>
                    </w:p>
                  </w:txbxContent>
                </v:textbox>
              </v:rect>
            </w:pict>
          </mc:Fallback>
        </mc:AlternateContent>
      </w:r>
      <w:r>
        <w:rPr>
          <w:noProof/>
        </w:rPr>
        <mc:AlternateContent>
          <mc:Choice Requires="wps">
            <w:drawing>
              <wp:anchor distT="0" distB="0" distL="114300" distR="114300" simplePos="0" relativeHeight="251848192" behindDoc="0" locked="0" layoutInCell="1" allowOverlap="1" wp14:anchorId="5D8F4E3B" wp14:editId="5DB902DA">
                <wp:simplePos x="0" y="0"/>
                <wp:positionH relativeFrom="column">
                  <wp:posOffset>6672753</wp:posOffset>
                </wp:positionH>
                <wp:positionV relativeFrom="paragraph">
                  <wp:posOffset>112653</wp:posOffset>
                </wp:positionV>
                <wp:extent cx="2158409" cy="218125"/>
                <wp:effectExtent l="0" t="0" r="13335" b="10795"/>
                <wp:wrapNone/>
                <wp:docPr id="364" name="Прямоугольник 364"/>
                <wp:cNvGraphicFramePr/>
                <a:graphic xmlns:a="http://schemas.openxmlformats.org/drawingml/2006/main">
                  <a:graphicData uri="http://schemas.microsoft.com/office/word/2010/wordprocessingShape">
                    <wps:wsp>
                      <wps:cNvSpPr/>
                      <wps:spPr>
                        <a:xfrm>
                          <a:off x="0" y="0"/>
                          <a:ext cx="2158409" cy="21812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A34456">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Processing share,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64" o:spid="_x0000_s1642" style="position:absolute;left:0;text-align:left;margin-left:525.4pt;margin-top:8.85pt;width:169.95pt;height:17.2pt;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" fillcolor="window" strokecolor="windowText" strokeweight="1pt">
                <v:textbox>
                  <w:txbxContent>
                    <w:p w:rsidR="00016A0D" w:rsidRPr="00246256" w:rsidRDefault="00016A0D" w:rsidP="00A34456">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Processing share, %</w:t>
                      </w:r>
                    </w:p>
                  </w:txbxContent>
                </v:textbox>
              </v:rect>
            </w:pict>
          </mc:Fallback>
        </mc:AlternateContent>
      </w:r>
      <w:r w:rsidR="001E3149" w:rsidRPr="00D910C5">
        <w:rPr>
          <w:noProof/>
        </w:rPr>
        <mc:AlternateContent>
          <mc:Choice Requires="wpg">
            <w:drawing>
              <wp:anchor distT="0" distB="0" distL="114300" distR="114300" simplePos="0" relativeHeight="250827264" behindDoc="0" locked="0" layoutInCell="1" allowOverlap="1" wp14:anchorId="1DAF41BC" wp14:editId="67798949">
                <wp:simplePos x="0" y="0"/>
                <wp:positionH relativeFrom="column">
                  <wp:posOffset>113019</wp:posOffset>
                </wp:positionH>
                <wp:positionV relativeFrom="paragraph">
                  <wp:posOffset>98167</wp:posOffset>
                </wp:positionV>
                <wp:extent cx="8786495" cy="4906511"/>
                <wp:effectExtent l="0" t="0" r="0" b="0"/>
                <wp:wrapNone/>
                <wp:docPr id="11526" name="Группа 11526"/>
                <wp:cNvGraphicFramePr/>
                <a:graphic xmlns:a="http://schemas.openxmlformats.org/drawingml/2006/main">
                  <a:graphicData uri="http://schemas.microsoft.com/office/word/2010/wordprocessingGroup">
                    <wpg:wgp>
                      <wpg:cNvGrpSpPr/>
                      <wpg:grpSpPr>
                        <a:xfrm>
                          <a:off x="0" y="0"/>
                          <a:ext cx="8786495" cy="4906511"/>
                          <a:chOff x="0" y="0"/>
                          <a:chExt cx="8786495" cy="4906511"/>
                        </a:xfrm>
                      </wpg:grpSpPr>
                      <wpg:grpSp>
                        <wpg:cNvPr id="11482" name="Группа 44"/>
                        <wpg:cNvGrpSpPr/>
                        <wpg:grpSpPr>
                          <a:xfrm>
                            <a:off x="0" y="0"/>
                            <a:ext cx="8786495" cy="4859079"/>
                            <a:chOff x="0" y="0"/>
                            <a:chExt cx="8786873" cy="6607819"/>
                          </a:xfrm>
                        </wpg:grpSpPr>
                        <pic:pic xmlns:pic="http://schemas.openxmlformats.org/drawingml/2006/picture">
                          <pic:nvPicPr>
                            <pic:cNvPr id="11483" name="Picture 2" descr="C:\Users\6\Desktop\Безымянный5.png"/>
                            <pic:cNvPicPr>
                              <a:picLocks noChangeAspect="1" noChangeArrowheads="1"/>
                            </pic:cNvPicPr>
                          </pic:nvPicPr>
                          <pic:blipFill>
                            <a:blip r:embed="rId135"/>
                            <a:stretch>
                              <a:fillRect/>
                            </a:stretch>
                          </pic:blipFill>
                          <pic:spPr bwMode="auto">
                            <a:xfrm>
                              <a:off x="0" y="0"/>
                              <a:ext cx="8786873" cy="6607819"/>
                            </a:xfrm>
                            <a:prstGeom prst="rect">
                              <a:avLst/>
                            </a:prstGeom>
                            <a:noFill/>
                          </pic:spPr>
                        </pic:pic>
                        <pic:pic xmlns:pic="http://schemas.openxmlformats.org/drawingml/2006/picture">
                          <pic:nvPicPr>
                            <pic:cNvPr id="11484" name="Picture 3" descr="C:\Users\6\Desktop\Безымянный.jpg"/>
                            <pic:cNvPicPr>
                              <a:picLocks noChangeAspect="1" noChangeArrowheads="1"/>
                            </pic:cNvPicPr>
                          </pic:nvPicPr>
                          <pic:blipFill>
                            <a:blip r:embed="rId136"/>
                            <a:stretch>
                              <a:fillRect/>
                            </a:stretch>
                          </pic:blipFill>
                          <pic:spPr bwMode="auto">
                            <a:xfrm>
                              <a:off x="0" y="0"/>
                              <a:ext cx="8772532" cy="1819275"/>
                            </a:xfrm>
                            <a:prstGeom prst="rect">
                              <a:avLst/>
                            </a:prstGeom>
                            <a:noFill/>
                          </pic:spPr>
                        </pic:pic>
                      </wpg:grpSp>
                      <wpg:grpSp>
                        <wpg:cNvPr id="11485" name="Группа 45"/>
                        <wpg:cNvGrpSpPr/>
                        <wpg:grpSpPr>
                          <a:xfrm>
                            <a:off x="159488" y="1403212"/>
                            <a:ext cx="8425481" cy="2798731"/>
                            <a:chOff x="0" y="-286"/>
                            <a:chExt cx="8425819" cy="2798821"/>
                          </a:xfrm>
                        </wpg:grpSpPr>
                        <wps:wsp>
                          <wps:cNvPr id="11486" name="Овальная выноска 11486"/>
                          <wps:cNvSpPr/>
                          <wps:spPr>
                            <a:xfrm>
                              <a:off x="2240766" y="155329"/>
                              <a:ext cx="2383642" cy="714380"/>
                            </a:xfrm>
                            <a:prstGeom prst="wedgeEllipseCallout">
                              <a:avLst>
                                <a:gd name="adj1" fmla="val -87687"/>
                                <a:gd name="adj2" fmla="val -11931"/>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8A3BBE">
                                <w:pPr>
                                  <w:pStyle w:val="af3"/>
                                  <w:spacing w:before="0" w:beforeAutospacing="0" w:after="0" w:afterAutospacing="0"/>
                                  <w:jc w:val="center"/>
                                </w:pPr>
                                <w:r>
                                  <w:rPr>
                                    <w:color w:val="FFFFFF" w:themeColor="background1"/>
                                    <w:kern w:val="24"/>
                                    <w:lang w:val="en-US"/>
                                  </w:rPr>
                                  <w:t xml:space="preserve">Bayserke Agro LLP </w:t>
                                </w:r>
                              </w:p>
                            </w:txbxContent>
                          </wps:txbx>
                          <wps:bodyPr rtlCol="0" anchor="ctr"/>
                        </wps:wsp>
                        <wps:wsp>
                          <wps:cNvPr id="11487" name="Овальная выноска 11487"/>
                          <wps:cNvSpPr/>
                          <wps:spPr>
                            <a:xfrm>
                              <a:off x="3383774" y="1084023"/>
                              <a:ext cx="2214578" cy="785818"/>
                            </a:xfrm>
                            <a:prstGeom prst="wedgeEllipseCallout">
                              <a:avLst>
                                <a:gd name="adj1" fmla="val -87687"/>
                                <a:gd name="adj2" fmla="val -11931"/>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8A3BBE">
                                <w:pPr>
                                  <w:pStyle w:val="af3"/>
                                  <w:spacing w:before="0" w:beforeAutospacing="0" w:after="0" w:afterAutospacing="0"/>
                                  <w:jc w:val="center"/>
                                </w:pPr>
                                <w:r>
                                  <w:rPr>
                                    <w:color w:val="FFFFFF" w:themeColor="background1"/>
                                    <w:kern w:val="24"/>
                                    <w:lang w:val="en-US"/>
                                  </w:rPr>
                                  <w:t>Ameran LLP</w:t>
                                </w:r>
                              </w:p>
                            </w:txbxContent>
                          </wps:txbx>
                          <wps:bodyPr rtlCol="0" anchor="ctr"/>
                        </wps:wsp>
                        <wps:wsp>
                          <wps:cNvPr id="11488" name="Овальная выноска 11488"/>
                          <wps:cNvSpPr/>
                          <wps:spPr>
                            <a:xfrm>
                              <a:off x="2097890" y="1941279"/>
                              <a:ext cx="2383642" cy="714380"/>
                            </a:xfrm>
                            <a:prstGeom prst="wedgeEllipseCallout">
                              <a:avLst>
                                <a:gd name="adj1" fmla="val -45330"/>
                                <a:gd name="adj2" fmla="val -99930"/>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8A3BBE">
                                <w:pPr>
                                  <w:pStyle w:val="af3"/>
                                  <w:spacing w:before="0" w:beforeAutospacing="0" w:after="0" w:afterAutospacing="0"/>
                                  <w:jc w:val="center"/>
                                </w:pPr>
                                <w:r>
                                  <w:rPr>
                                    <w:color w:val="FFFFFF" w:themeColor="background1"/>
                                    <w:kern w:val="24"/>
                                    <w:lang w:val="en-US"/>
                                  </w:rPr>
                                  <w:t>Safro LLP</w:t>
                                </w:r>
                              </w:p>
                            </w:txbxContent>
                          </wps:txbx>
                          <wps:bodyPr rtlCol="0" anchor="ctr"/>
                        </wps:wsp>
                        <wps:wsp>
                          <wps:cNvPr id="11489" name="Овальная выноска 11489"/>
                          <wps:cNvSpPr/>
                          <wps:spPr>
                            <a:xfrm>
                              <a:off x="0" y="2084155"/>
                              <a:ext cx="2383642" cy="714380"/>
                            </a:xfrm>
                            <a:prstGeom prst="wedgeEllipseCallout">
                              <a:avLst>
                                <a:gd name="adj1" fmla="val 35313"/>
                                <a:gd name="adj2" fmla="val -139930"/>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8A3BBE">
                                <w:pPr>
                                  <w:pStyle w:val="af3"/>
                                  <w:spacing w:before="0" w:beforeAutospacing="0" w:after="0" w:afterAutospacing="0"/>
                                  <w:jc w:val="center"/>
                                </w:pPr>
                                <w:r>
                                  <w:rPr>
                                    <w:color w:val="FFFFFF" w:themeColor="background1"/>
                                    <w:kern w:val="24"/>
                                    <w:lang w:val="en-US"/>
                                  </w:rPr>
                                  <w:t>Sanamyan, self-employed individual</w:t>
                                </w:r>
                              </w:p>
                            </w:txbxContent>
                          </wps:txbx>
                          <wps:bodyPr rtlCol="0" anchor="ctr"/>
                        </wps:wsp>
                        <wps:wsp>
                          <wps:cNvPr id="11490" name="Овальная выноска 11490"/>
                          <wps:cNvSpPr/>
                          <wps:spPr>
                            <a:xfrm>
                              <a:off x="97626" y="512519"/>
                              <a:ext cx="2214578" cy="785818"/>
                            </a:xfrm>
                            <a:prstGeom prst="wedgeEllipseCallout">
                              <a:avLst>
                                <a:gd name="adj1" fmla="val 44703"/>
                                <a:gd name="adj2" fmla="val 61950"/>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8A3BBE">
                                <w:pPr>
                                  <w:pStyle w:val="af3"/>
                                  <w:spacing w:before="0" w:beforeAutospacing="0" w:after="0" w:afterAutospacing="0"/>
                                  <w:jc w:val="center"/>
                                </w:pPr>
                                <w:r>
                                  <w:rPr>
                                    <w:color w:val="FFFFFF" w:themeColor="background1"/>
                                    <w:kern w:val="24"/>
                                    <w:lang w:val="en-US"/>
                                  </w:rPr>
                                  <w:t>Akku Alatay LLP</w:t>
                                </w:r>
                              </w:p>
                            </w:txbxContent>
                          </wps:txbx>
                          <wps:bodyPr rtlCol="0" anchor="ctr"/>
                        </wps:wsp>
                        <wps:wsp>
                          <wps:cNvPr id="11491" name="Прямая со стрелкой 11491"/>
                          <wps:cNvCnPr/>
                          <wps:spPr>
                            <a:xfrm rot="5400000">
                              <a:off x="7741492" y="1655525"/>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492" name="Picture 6" descr="http://www.ukraineindustrial.info/wp-content/uploads/2015/09/tank-ohl.jpg"/>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8027244" y="1226899"/>
                              <a:ext cx="398575" cy="282913"/>
                            </a:xfrm>
                            <a:prstGeom prst="rect">
                              <a:avLst/>
                            </a:prstGeom>
                            <a:solidFill>
                              <a:schemeClr val="accent1"/>
                            </a:solidFill>
                            <a:ln>
                              <a:noFill/>
                            </a:ln>
                          </pic:spPr>
                        </pic:pic>
                        <wps:wsp>
                          <wps:cNvPr id="11493" name="TextBox 14"/>
                          <wps:cNvSpPr txBox="1"/>
                          <wps:spPr>
                            <a:xfrm>
                              <a:off x="7984667" y="999642"/>
                              <a:ext cx="429277" cy="277504"/>
                            </a:xfrm>
                            <a:prstGeom prst="rect">
                              <a:avLst/>
                            </a:prstGeom>
                            <a:noFill/>
                          </wps:spPr>
                          <wps:txbx>
                            <w:txbxContent>
                              <w:p w:rsidR="00016A0D" w:rsidRDefault="00016A0D"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wps:txbx>
                          <wps:bodyPr wrap="none" rtlCol="0">
                            <a:spAutoFit/>
                          </wps:bodyPr>
                        </wps:wsp>
                        <wps:wsp>
                          <wps:cNvPr id="11494" name="Прямая со стрелкой 11494"/>
                          <wps:cNvCnPr/>
                          <wps:spPr>
                            <a:xfrm rot="5400000">
                              <a:off x="7169988" y="1655525"/>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495" name="Picture 6" descr="http://www.ukraineindustrial.info/wp-content/uploads/2015/09/tank-ohl.jpg"/>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7455740" y="1226899"/>
                              <a:ext cx="398575" cy="282913"/>
                            </a:xfrm>
                            <a:prstGeom prst="rect">
                              <a:avLst/>
                            </a:prstGeom>
                            <a:solidFill>
                              <a:schemeClr val="accent1"/>
                            </a:solidFill>
                            <a:ln>
                              <a:noFill/>
                            </a:ln>
                          </pic:spPr>
                        </pic:pic>
                        <wps:wsp>
                          <wps:cNvPr id="11496" name="TextBox 17"/>
                          <wps:cNvSpPr txBox="1"/>
                          <wps:spPr>
                            <a:xfrm>
                              <a:off x="7413163" y="999642"/>
                              <a:ext cx="429277" cy="277504"/>
                            </a:xfrm>
                            <a:prstGeom prst="rect">
                              <a:avLst/>
                            </a:prstGeom>
                            <a:noFill/>
                          </wps:spPr>
                          <wps:txbx>
                            <w:txbxContent>
                              <w:p w:rsidR="00016A0D" w:rsidRDefault="00016A0D"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wps:txbx>
                          <wps:bodyPr wrap="none" rtlCol="0">
                            <a:spAutoFit/>
                          </wps:bodyPr>
                        </wps:wsp>
                        <wps:wsp>
                          <wps:cNvPr id="11497" name="Прямая со стрелкой 11497"/>
                          <wps:cNvCnPr/>
                          <wps:spPr>
                            <a:xfrm rot="10800000" flipV="1">
                              <a:off x="4669658" y="512519"/>
                              <a:ext cx="142878" cy="142876"/>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498" name="Picture 6" descr="http://www.ukraineindustrial.info/wp-content/uploads/2015/09/tank-ohl.jpg"/>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4741096" y="226767"/>
                              <a:ext cx="398575" cy="282913"/>
                            </a:xfrm>
                            <a:prstGeom prst="rect">
                              <a:avLst/>
                            </a:prstGeom>
                            <a:solidFill>
                              <a:schemeClr val="accent1"/>
                            </a:solidFill>
                            <a:ln>
                              <a:noFill/>
                            </a:ln>
                          </pic:spPr>
                        </pic:pic>
                        <wps:wsp>
                          <wps:cNvPr id="11499" name="TextBox 20"/>
                          <wps:cNvSpPr txBox="1"/>
                          <wps:spPr>
                            <a:xfrm>
                              <a:off x="4698519" y="-286"/>
                              <a:ext cx="429277" cy="277504"/>
                            </a:xfrm>
                            <a:prstGeom prst="rect">
                              <a:avLst/>
                            </a:prstGeom>
                            <a:noFill/>
                          </wps:spPr>
                          <wps:txbx>
                            <w:txbxContent>
                              <w:p w:rsidR="00016A0D" w:rsidRDefault="00016A0D"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wps:txbx>
                          <wps:bodyPr wrap="none" rtlCol="0">
                            <a:spAutoFit/>
                          </wps:bodyPr>
                        </wps:wsp>
                        <wps:wsp>
                          <wps:cNvPr id="11500" name="Прямая со стрелкой 11500"/>
                          <wps:cNvCnPr/>
                          <wps:spPr>
                            <a:xfrm rot="5400000">
                              <a:off x="1955014" y="1512649"/>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501" name="Picture 6" descr="http://www.ukraineindustrial.info/wp-content/uploads/2015/09/tank-ohl.jpg"/>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2240766" y="1084023"/>
                              <a:ext cx="398575" cy="282913"/>
                            </a:xfrm>
                            <a:prstGeom prst="rect">
                              <a:avLst/>
                            </a:prstGeom>
                            <a:solidFill>
                              <a:schemeClr val="accent1"/>
                            </a:solidFill>
                            <a:ln>
                              <a:noFill/>
                            </a:ln>
                          </pic:spPr>
                        </pic:pic>
                        <wps:wsp>
                          <wps:cNvPr id="11502" name="TextBox 23"/>
                          <wps:cNvSpPr txBox="1"/>
                          <wps:spPr>
                            <a:xfrm>
                              <a:off x="2198189" y="856794"/>
                              <a:ext cx="429277" cy="277504"/>
                            </a:xfrm>
                            <a:prstGeom prst="rect">
                              <a:avLst/>
                            </a:prstGeom>
                            <a:noFill/>
                          </wps:spPr>
                          <wps:txbx>
                            <w:txbxContent>
                              <w:p w:rsidR="00016A0D" w:rsidRDefault="00016A0D"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wps:txbx>
                          <wps:bodyPr wrap="none" rtlCol="0">
                            <a:spAutoFit/>
                          </wps:bodyPr>
                        </wps:wsp>
                        <wps:wsp>
                          <wps:cNvPr id="11503" name="Прямая со стрелкой 11503"/>
                          <wps:cNvCnPr/>
                          <wps:spPr>
                            <a:xfrm flipV="1">
                              <a:off x="7384306" y="369643"/>
                              <a:ext cx="714376" cy="142876"/>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504" name="Picture 6" descr="http://www.ukraineindustrial.info/wp-content/uploads/2015/09/tank-ohl.jpg"/>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6955674" y="369643"/>
                              <a:ext cx="398575" cy="282913"/>
                            </a:xfrm>
                            <a:prstGeom prst="rect">
                              <a:avLst/>
                            </a:prstGeom>
                            <a:solidFill>
                              <a:schemeClr val="accent1"/>
                            </a:solidFill>
                            <a:ln>
                              <a:noFill/>
                            </a:ln>
                          </pic:spPr>
                        </pic:pic>
                        <wps:wsp>
                          <wps:cNvPr id="11505" name="TextBox 26"/>
                          <wps:cNvSpPr txBox="1"/>
                          <wps:spPr>
                            <a:xfrm>
                              <a:off x="6912820" y="142555"/>
                              <a:ext cx="429277" cy="277504"/>
                            </a:xfrm>
                            <a:prstGeom prst="rect">
                              <a:avLst/>
                            </a:prstGeom>
                            <a:noFill/>
                          </wps:spPr>
                          <wps:txbx>
                            <w:txbxContent>
                              <w:p w:rsidR="00016A0D" w:rsidRDefault="00016A0D"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wps:txbx>
                          <wps:bodyPr wrap="none" rtlCol="0">
                            <a:spAutoFit/>
                          </wps:bodyPr>
                        </wps:wsp>
                        <pic:pic xmlns:pic="http://schemas.openxmlformats.org/drawingml/2006/picture">
                          <pic:nvPicPr>
                            <pic:cNvPr id="11506" name="Picture 6" descr="http://www.ukraineindustrial.info/wp-content/uploads/2015/09/tank-ohl.jpg"/>
                            <pic:cNvPicPr>
                              <a:picLocks noChangeAspect="1" noChangeArrowheads="1"/>
                            </pic:cNvPicPr>
                          </pic:nvPicPr>
                          <pic:blipFill>
                            <a:blip r:embed="rId105">
                              <a:extLst>
                                <a:ext uri="{28A0092B-C50C-407E-A947-70E740481C1C}">
                                  <a14:useLocalDpi xmlns:a14="http://schemas.microsoft.com/office/drawing/2010/main" val="0"/>
                                </a:ext>
                              </a:extLst>
                            </a:blip>
                            <a:stretch>
                              <a:fillRect/>
                            </a:stretch>
                          </pic:blipFill>
                          <pic:spPr bwMode="auto">
                            <a:xfrm>
                              <a:off x="740568" y="1369775"/>
                              <a:ext cx="367080" cy="321195"/>
                            </a:xfrm>
                            <a:prstGeom prst="rect">
                              <a:avLst/>
                            </a:prstGeom>
                            <a:solidFill>
                              <a:srgbClr val="00B050"/>
                            </a:solidFill>
                            <a:ln>
                              <a:noFill/>
                            </a:ln>
                          </pic:spPr>
                        </pic:pic>
                        <wps:wsp>
                          <wps:cNvPr id="11507" name="Прямая со стрелкой 11507"/>
                          <wps:cNvCnPr/>
                          <wps:spPr>
                            <a:xfrm flipV="1">
                              <a:off x="1107648" y="1512651"/>
                              <a:ext cx="775928" cy="17722"/>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508" name="Picture 6" descr="http://www.ukraineindustrial.info/wp-content/uploads/2015/09/tank-ohl.jpg"/>
                            <pic:cNvPicPr>
                              <a:picLocks noChangeAspect="1" noChangeArrowheads="1"/>
                            </pic:cNvPicPr>
                          </pic:nvPicPr>
                          <pic:blipFill>
                            <a:blip r:embed="rId105">
                              <a:extLst>
                                <a:ext uri="{28A0092B-C50C-407E-A947-70E740481C1C}">
                                  <a14:useLocalDpi xmlns:a14="http://schemas.microsoft.com/office/drawing/2010/main" val="0"/>
                                </a:ext>
                              </a:extLst>
                            </a:blip>
                            <a:stretch>
                              <a:fillRect/>
                            </a:stretch>
                          </pic:blipFill>
                          <pic:spPr bwMode="auto">
                            <a:xfrm>
                              <a:off x="2669394" y="941147"/>
                              <a:ext cx="367080" cy="321195"/>
                            </a:xfrm>
                            <a:prstGeom prst="rect">
                              <a:avLst/>
                            </a:prstGeom>
                            <a:solidFill>
                              <a:srgbClr val="00B050"/>
                            </a:solidFill>
                            <a:ln>
                              <a:noFill/>
                            </a:ln>
                          </pic:spPr>
                        </pic:pic>
                        <pic:pic xmlns:pic="http://schemas.openxmlformats.org/drawingml/2006/picture">
                          <pic:nvPicPr>
                            <pic:cNvPr id="11509" name="Picture 6" descr="http://www.ukraineindustrial.info/wp-content/uploads/2015/09/tank-ohl.jpg"/>
                            <pic:cNvPicPr>
                              <a:picLocks noChangeAspect="1" noChangeArrowheads="1"/>
                            </pic:cNvPicPr>
                          </pic:nvPicPr>
                          <pic:blipFill>
                            <a:blip r:embed="rId105">
                              <a:extLst>
                                <a:ext uri="{28A0092B-C50C-407E-A947-70E740481C1C}">
                                  <a14:useLocalDpi xmlns:a14="http://schemas.microsoft.com/office/drawing/2010/main" val="0"/>
                                </a:ext>
                              </a:extLst>
                            </a:blip>
                            <a:stretch>
                              <a:fillRect/>
                            </a:stretch>
                          </pic:blipFill>
                          <pic:spPr bwMode="auto">
                            <a:xfrm>
                              <a:off x="5241162" y="226767"/>
                              <a:ext cx="367080" cy="321195"/>
                            </a:xfrm>
                            <a:prstGeom prst="rect">
                              <a:avLst/>
                            </a:prstGeom>
                            <a:solidFill>
                              <a:srgbClr val="00B050"/>
                            </a:solidFill>
                            <a:ln>
                              <a:noFill/>
                            </a:ln>
                          </pic:spPr>
                        </pic:pic>
                        <pic:pic xmlns:pic="http://schemas.openxmlformats.org/drawingml/2006/picture">
                          <pic:nvPicPr>
                            <pic:cNvPr id="11510" name="Picture 6" descr="http://www.ukraineindustrial.info/wp-content/uploads/2015/09/tank-ohl.jpg"/>
                            <pic:cNvPicPr>
                              <a:picLocks noChangeAspect="1" noChangeArrowheads="1"/>
                            </pic:cNvPicPr>
                          </pic:nvPicPr>
                          <pic:blipFill>
                            <a:blip r:embed="rId105">
                              <a:extLst>
                                <a:ext uri="{28A0092B-C50C-407E-A947-70E740481C1C}">
                                  <a14:useLocalDpi xmlns:a14="http://schemas.microsoft.com/office/drawing/2010/main" val="0"/>
                                </a:ext>
                              </a:extLst>
                            </a:blip>
                            <a:stretch>
                              <a:fillRect/>
                            </a:stretch>
                          </pic:blipFill>
                          <pic:spPr bwMode="auto">
                            <a:xfrm>
                              <a:off x="6884236" y="941147"/>
                              <a:ext cx="367080" cy="321195"/>
                            </a:xfrm>
                            <a:prstGeom prst="rect">
                              <a:avLst/>
                            </a:prstGeom>
                            <a:solidFill>
                              <a:srgbClr val="00B050"/>
                            </a:solidFill>
                            <a:ln>
                              <a:noFill/>
                            </a:ln>
                          </pic:spPr>
                        </pic:pic>
                        <pic:pic xmlns:pic="http://schemas.openxmlformats.org/drawingml/2006/picture">
                          <pic:nvPicPr>
                            <pic:cNvPr id="11511" name="Picture 6" descr="http://www.ukraineindustrial.info/wp-content/uploads/2015/09/tank-ohl.jpg"/>
                            <pic:cNvPicPr>
                              <a:picLocks noChangeAspect="1" noChangeArrowheads="1"/>
                            </pic:cNvPicPr>
                          </pic:nvPicPr>
                          <pic:blipFill>
                            <a:blip r:embed="rId105">
                              <a:extLst>
                                <a:ext uri="{28A0092B-C50C-407E-A947-70E740481C1C}">
                                  <a14:useLocalDpi xmlns:a14="http://schemas.microsoft.com/office/drawing/2010/main" val="0"/>
                                </a:ext>
                              </a:extLst>
                            </a:blip>
                            <a:stretch>
                              <a:fillRect/>
                            </a:stretch>
                          </pic:blipFill>
                          <pic:spPr bwMode="auto">
                            <a:xfrm>
                              <a:off x="6384170" y="298205"/>
                              <a:ext cx="367080" cy="321195"/>
                            </a:xfrm>
                            <a:prstGeom prst="rect">
                              <a:avLst/>
                            </a:prstGeom>
                            <a:solidFill>
                              <a:srgbClr val="00B050"/>
                            </a:solidFill>
                            <a:ln>
                              <a:noFill/>
                            </a:ln>
                          </pic:spPr>
                        </pic:pic>
                        <wps:wsp>
                          <wps:cNvPr id="11512" name="Прямая со стрелкой 11512"/>
                          <wps:cNvCnPr/>
                          <wps:spPr>
                            <a:xfrm rot="10800000" flipV="1">
                              <a:off x="3240898" y="512519"/>
                              <a:ext cx="2143144" cy="642942"/>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513" name="Прямая со стрелкой 11513"/>
                          <wps:cNvCnPr/>
                          <wps:spPr>
                            <a:xfrm rot="10800000" flipV="1">
                              <a:off x="3383774" y="512519"/>
                              <a:ext cx="3000400" cy="714380"/>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514" name="Прямая со стрелкой 11514"/>
                          <wps:cNvCnPr/>
                          <wps:spPr>
                            <a:xfrm rot="10800000" flipV="1">
                              <a:off x="2597956" y="1155461"/>
                              <a:ext cx="4214842" cy="357190"/>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515" name="Picture 6" descr="http://www.ukraineindustrial.info/wp-content/uploads/2015/09/tank-ohl.jpg"/>
                            <pic:cNvPicPr>
                              <a:picLocks noChangeAspect="1" noChangeArrowheads="1"/>
                            </pic:cNvPicPr>
                          </pic:nvPicPr>
                          <pic:blipFill>
                            <a:blip r:embed="rId105">
                              <a:extLst>
                                <a:ext uri="{28A0092B-C50C-407E-A947-70E740481C1C}">
                                  <a14:useLocalDpi xmlns:a14="http://schemas.microsoft.com/office/drawing/2010/main" val="0"/>
                                </a:ext>
                              </a:extLst>
                            </a:blip>
                            <a:stretch>
                              <a:fillRect/>
                            </a:stretch>
                          </pic:blipFill>
                          <pic:spPr bwMode="auto">
                            <a:xfrm>
                              <a:off x="6384170" y="1012585"/>
                              <a:ext cx="367080" cy="321195"/>
                            </a:xfrm>
                            <a:prstGeom prst="rect">
                              <a:avLst/>
                            </a:prstGeom>
                            <a:solidFill>
                              <a:srgbClr val="00B050"/>
                            </a:solidFill>
                            <a:ln>
                              <a:noFill/>
                            </a:ln>
                          </pic:spPr>
                        </pic:pic>
                        <pic:pic xmlns:pic="http://schemas.openxmlformats.org/drawingml/2006/picture">
                          <pic:nvPicPr>
                            <pic:cNvPr id="11516" name="Picture 6" descr="http://www.ukraineindustrial.info/wp-content/uploads/2015/09/tank-ohl.jpg"/>
                            <pic:cNvPicPr>
                              <a:picLocks noChangeAspect="1" noChangeArrowheads="1"/>
                            </pic:cNvPicPr>
                          </pic:nvPicPr>
                          <pic:blipFill>
                            <a:blip r:embed="rId105">
                              <a:extLst>
                                <a:ext uri="{28A0092B-C50C-407E-A947-70E740481C1C}">
                                  <a14:useLocalDpi xmlns:a14="http://schemas.microsoft.com/office/drawing/2010/main" val="0"/>
                                </a:ext>
                              </a:extLst>
                            </a:blip>
                            <a:stretch>
                              <a:fillRect/>
                            </a:stretch>
                          </pic:blipFill>
                          <pic:spPr bwMode="auto">
                            <a:xfrm>
                              <a:off x="5884104" y="369643"/>
                              <a:ext cx="367080" cy="321195"/>
                            </a:xfrm>
                            <a:prstGeom prst="rect">
                              <a:avLst/>
                            </a:prstGeom>
                            <a:solidFill>
                              <a:srgbClr val="00B050"/>
                            </a:solidFill>
                            <a:ln>
                              <a:noFill/>
                            </a:ln>
                          </pic:spPr>
                        </pic:pic>
                        <pic:pic xmlns:pic="http://schemas.openxmlformats.org/drawingml/2006/picture">
                          <pic:nvPicPr>
                            <pic:cNvPr id="11517" name="Picture 6" descr="http://www.ukraineindustrial.info/wp-content/uploads/2015/09/tank-ohl.jpg"/>
                            <pic:cNvPicPr>
                              <a:picLocks noChangeAspect="1" noChangeArrowheads="1"/>
                            </pic:cNvPicPr>
                          </pic:nvPicPr>
                          <pic:blipFill>
                            <a:blip r:embed="rId105">
                              <a:extLst>
                                <a:ext uri="{28A0092B-C50C-407E-A947-70E740481C1C}">
                                  <a14:useLocalDpi xmlns:a14="http://schemas.microsoft.com/office/drawing/2010/main" val="0"/>
                                </a:ext>
                              </a:extLst>
                            </a:blip>
                            <a:stretch>
                              <a:fillRect/>
                            </a:stretch>
                          </pic:blipFill>
                          <pic:spPr bwMode="auto">
                            <a:xfrm>
                              <a:off x="7169988" y="2227031"/>
                              <a:ext cx="367080" cy="321195"/>
                            </a:xfrm>
                            <a:prstGeom prst="rect">
                              <a:avLst/>
                            </a:prstGeom>
                            <a:solidFill>
                              <a:srgbClr val="00B050"/>
                            </a:solidFill>
                            <a:ln>
                              <a:noFill/>
                            </a:ln>
                          </pic:spPr>
                        </pic:pic>
                        <pic:pic xmlns:pic="http://schemas.openxmlformats.org/drawingml/2006/picture">
                          <pic:nvPicPr>
                            <pic:cNvPr id="11518" name="Picture 6" descr="http://www.ukraineindustrial.info/wp-content/uploads/2015/09/tank-ohl.jpg"/>
                            <pic:cNvPicPr>
                              <a:picLocks noChangeAspect="1" noChangeArrowheads="1"/>
                            </pic:cNvPicPr>
                          </pic:nvPicPr>
                          <pic:blipFill>
                            <a:blip r:embed="rId105">
                              <a:extLst>
                                <a:ext uri="{28A0092B-C50C-407E-A947-70E740481C1C}">
                                  <a14:useLocalDpi xmlns:a14="http://schemas.microsoft.com/office/drawing/2010/main" val="0"/>
                                </a:ext>
                              </a:extLst>
                            </a:blip>
                            <a:stretch>
                              <a:fillRect/>
                            </a:stretch>
                          </pic:blipFill>
                          <pic:spPr bwMode="auto">
                            <a:xfrm>
                              <a:off x="6669922" y="1584089"/>
                              <a:ext cx="367080" cy="321195"/>
                            </a:xfrm>
                            <a:prstGeom prst="rect">
                              <a:avLst/>
                            </a:prstGeom>
                            <a:solidFill>
                              <a:srgbClr val="00B050"/>
                            </a:solidFill>
                            <a:ln>
                              <a:noFill/>
                            </a:ln>
                          </pic:spPr>
                        </pic:pic>
                        <wps:wsp>
                          <wps:cNvPr id="11519" name="Прямая со стрелкой 11519"/>
                          <wps:cNvCnPr/>
                          <wps:spPr>
                            <a:xfrm rot="10800000">
                              <a:off x="2740832" y="1584089"/>
                              <a:ext cx="3786214" cy="214314"/>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520" name="Прямая со стрелкой 11520"/>
                          <wps:cNvCnPr/>
                          <wps:spPr>
                            <a:xfrm rot="10800000">
                              <a:off x="2750356" y="1665051"/>
                              <a:ext cx="4348194" cy="704856"/>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g:grpSp>
                      <wpg:grpSp>
                        <wpg:cNvPr id="11521" name="Группа 47"/>
                        <wpg:cNvGrpSpPr/>
                        <wpg:grpSpPr>
                          <a:xfrm>
                            <a:off x="0" y="4199860"/>
                            <a:ext cx="2121535" cy="706651"/>
                            <a:chOff x="0" y="0"/>
                            <a:chExt cx="2122036" cy="921849"/>
                          </a:xfrm>
                        </wpg:grpSpPr>
                        <pic:pic xmlns:pic="http://schemas.openxmlformats.org/drawingml/2006/picture">
                          <pic:nvPicPr>
                            <pic:cNvPr id="11522" name="Picture 6" descr="http://www.ukraineindustrial.info/wp-content/uploads/2015/09/tank-ohl.jpg"/>
                            <pic:cNvPicPr>
                              <a:picLocks noChangeAspect="1" noChangeArrowheads="1"/>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476320"/>
                              <a:ext cx="367080" cy="321195"/>
                            </a:xfrm>
                            <a:prstGeom prst="rect">
                              <a:avLst/>
                            </a:prstGeom>
                            <a:solidFill>
                              <a:srgbClr val="00B050"/>
                            </a:solidFill>
                            <a:ln>
                              <a:noFill/>
                            </a:ln>
                          </pic:spPr>
                        </pic:pic>
                        <pic:pic xmlns:pic="http://schemas.openxmlformats.org/drawingml/2006/picture">
                          <pic:nvPicPr>
                            <pic:cNvPr id="11523" name="Picture 6" descr="http://www.ukraineindustrial.info/wp-content/uploads/2015/09/tank-ohl.jpg"/>
                            <pic:cNvPicPr>
                              <a:picLocks noChangeAspect="1" noChangeArrowheads="1"/>
                            </pic:cNvPicPr>
                          </pic:nvPicPr>
                          <pic:blipFill>
                            <a:blip r:embed="rId137" cstate="print">
                              <a:extLst>
                                <a:ext uri="{28A0092B-C50C-407E-A947-70E740481C1C}">
                                  <a14:useLocalDpi xmlns:a14="http://schemas.microsoft.com/office/drawing/2010/main" val="0"/>
                                </a:ext>
                              </a:extLst>
                            </a:blip>
                            <a:stretch>
                              <a:fillRect/>
                            </a:stretch>
                          </pic:blipFill>
                          <pic:spPr bwMode="auto">
                            <a:xfrm>
                              <a:off x="6" y="54301"/>
                              <a:ext cx="398575" cy="282913"/>
                            </a:xfrm>
                            <a:prstGeom prst="rect">
                              <a:avLst/>
                            </a:prstGeom>
                            <a:solidFill>
                              <a:schemeClr val="accent1"/>
                            </a:solidFill>
                            <a:ln>
                              <a:noFill/>
                            </a:ln>
                          </pic:spPr>
                        </pic:pic>
                        <wps:wsp>
                          <wps:cNvPr id="11524" name="Прямоугольник 11524">
                            <a:extLst>
                              <a:ext uri="{FF2B5EF4-FFF2-40B4-BE49-F238E27FC236}">
                                <a16:creationI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 xmlns:a16="http://schemas.microsoft.com/office/drawing/2014/main" xmlns:lc="http://schemas.openxmlformats.org/drawingml/2006/lockedCanvas" xmlns:o="urn:schemas-microsoft-com:office:office" xmlns:p="http://schemas.openxmlformats.org/presentationml/2006/main" xmlns:v="urn:schemas-microsoft-com:vml" xmlns:w="http://schemas.openxmlformats.org/wordprocessingml/2006/main" xmlns:w10="urn:schemas-microsoft-com:office:word" xmlns:w15="http://schemas.microsoft.com/office/word/2012/wordml" id="{DD492DB9-D93A-47C6-9140-A909A8855537}"/>
                              </a:ext>
                            </a:extLst>
                          </wps:cNvPr>
                          <wps:cNvSpPr/>
                          <wps:spPr>
                            <a:xfrm>
                              <a:off x="443950" y="0"/>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E06861">
                                <w:pPr>
                                  <w:pStyle w:val="a7"/>
                                  <w:numPr>
                                    <w:ilvl w:val="0"/>
                                    <w:numId w:val="27"/>
                                  </w:numPr>
                                  <w:rPr>
                                    <w:sz w:val="20"/>
                                  </w:rPr>
                                </w:pPr>
                                <w:r>
                                  <w:rPr>
                                    <w:b/>
                                    <w:bCs/>
                                    <w:color w:val="000000" w:themeColor="text1"/>
                                    <w:kern w:val="24"/>
                                    <w:sz w:val="20"/>
                                    <w:szCs w:val="20"/>
                                    <w:lang w:val="en-US"/>
                                  </w:rPr>
                                  <w:t>Existing MPPs</w:t>
                                </w:r>
                              </w:p>
                            </w:txbxContent>
                          </wps:txbx>
                          <wps:bodyPr anchor="ctr"/>
                        </wps:wsp>
                        <wps:wsp>
                          <wps:cNvPr id="11525" name="Прямоугольник 11525">
                            <a:extLst>
                              <a:ext uri="{FF2B5EF4-FFF2-40B4-BE49-F238E27FC236}">
                                <a16:creationI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 xmlns:a16="http://schemas.microsoft.com/office/drawing/2014/main" xmlns:lc="http://schemas.openxmlformats.org/drawingml/2006/lockedCanvas" xmlns:o="urn:schemas-microsoft-com:office:office" xmlns:p="http://schemas.openxmlformats.org/presentationml/2006/main" xmlns:v="urn:schemas-microsoft-com:vml" xmlns:w="http://schemas.openxmlformats.org/wordprocessingml/2006/main" xmlns:w10="urn:schemas-microsoft-com:office:word" xmlns:w15="http://schemas.microsoft.com/office/word/2012/wordml" id="{DD492DB9-D93A-47C6-9140-A909A8855537}"/>
                              </a:ext>
                            </a:extLst>
                          </wps:cNvPr>
                          <wps:cNvSpPr/>
                          <wps:spPr>
                            <a:xfrm>
                              <a:off x="438377" y="466792"/>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E06861">
                                <w:pPr>
                                  <w:pStyle w:val="a7"/>
                                  <w:numPr>
                                    <w:ilvl w:val="0"/>
                                    <w:numId w:val="28"/>
                                  </w:numPr>
                                  <w:rPr>
                                    <w:sz w:val="20"/>
                                  </w:rPr>
                                </w:pPr>
                                <w:r>
                                  <w:rPr>
                                    <w:b/>
                                    <w:bCs/>
                                    <w:color w:val="000000" w:themeColor="text1"/>
                                    <w:kern w:val="24"/>
                                    <w:sz w:val="20"/>
                                    <w:szCs w:val="20"/>
                                    <w:lang w:val="en-US"/>
                                  </w:rPr>
                                  <w:t>Planned MPPs</w:t>
                                </w:r>
                              </w:p>
                            </w:txbxContent>
                          </wps:txbx>
                          <wps:bodyPr anchor="ctr"/>
                        </wps:wsp>
                      </wpg:grpSp>
                    </wpg:wgp>
                  </a:graphicData>
                </a:graphic>
              </wp:anchor>
            </w:drawing>
          </mc:Choice>
          <mc:Fallback>
            <w:pict>
              <v:group id="Группа 11526" o:spid="_x0000_s1643" style="position:absolute;left:0;text-align:left;margin-left:8.9pt;margin-top:7.75pt;width:691.85pt;height:386.35pt;z-index:250827264" coordsize="87864,4906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">
                <v:group id="Группа 44" o:spid="_x0000_s1644" style="position:absolute;width:87864;height:48590" coordsize="87868,660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ZQ6ScQAAADeAAAA&#10;DwAAAAAAAAAAAAAAAACqAgAAZHJzL2Rvd25yZXYueG1sUEsFBgAAAAAEAAQA+gAAAJsDAAAAAA==&#10;">
                  <v:shape id="Picture 2" o:spid="_x0000_s1645" type="#_x0000_t75" style="position:absolute;width:87868;height:660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NItPFAAAA3gAAAA8AAABkcnMvZG93bnJldi54bWxET0uLwjAQvgv7H8IseNPUB6Jdo4gievCw&#10;vhBvs81s27WZlCZq/fcbQfA2H99zxtPaFOJGlcstK+i0IxDEidU5pwoO+2VrCMJ5ZI2FZVLwIAfT&#10;yUdjjLG2d97SbedTEULYxagg876MpXRJRgZd25bEgfu1lUEfYJVKXeE9hJtCdqNoIA3mHBoyLGme&#10;UXLZXY2C0XZgVpvjd3eeX38Wl/PJ/tnVWqnmZz37AuGp9m/xy73WYX6nP+zB851wg5z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DSLTxQAAAN4AAAAPAAAAAAAAAAAAAAAA&#10;AJ8CAABkcnMvZG93bnJldi54bWxQSwUGAAAAAAQABAD3AAAAkQMAAAAA&#10;">
                    <v:imagedata r:id="rId138" o:title="Безымянный5"/>
                  </v:shape>
                  <v:shape id="Picture 3" o:spid="_x0000_s1646" type="#_x0000_t75" style="position:absolute;width:87725;height:18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k4kbFAAAA3gAAAA8AAABkcnMvZG93bnJldi54bWxET81qwkAQvhd8h2WE3upGa4ukriJiaS9S&#10;NHmAITvJRrOzIbs1aZ/eFQRv8/H9znI92EZcqPO1YwXTSQKCuHC65kpBnn2+LED4gKyxcUwK/sjD&#10;ejV6WmKqXc8HuhxDJWII+xQVmBDaVEpfGLLoJ64ljlzpOoshwq6SusM+httGzpLkXVqsOTYYbGlr&#10;qDgff62CfleUbzbJN2abf2U/+9f/7FCelHoeD5sPEIGG8BDf3d86zp/OF3O4vRNvkKs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JOJGxQAAAN4AAAAPAAAAAAAAAAAAAAAA&#10;AJ8CAABkcnMvZG93bnJldi54bWxQSwUGAAAAAAQABAD3AAAAkQMAAAAA&#10;">
                    <v:imagedata r:id="rId139" o:title="Безымянный"/>
                  </v:shape>
                </v:group>
                <v:group id="Группа 45" o:spid="_x0000_s1647" style="position:absolute;left:1594;top:14032;width:84255;height:27987" coordorigin=",-2" coordsize="84258,279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59oj3FAAAA3gAA&#10;AA8AAAAAAAAAAAAAAAAAqgIAAGRycy9kb3ducmV2LnhtbFBLBQYAAAAABAAEAPoAAACcAwAAAAA=&#10;">
                  <v:shape id="Овальная выноска 11486" o:spid="_x0000_s1648" type="#_x0000_t63" style="position:absolute;left:22407;top:1553;width:23837;height:7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v9vMQA&#10;AADeAAAADwAAAGRycy9kb3ducmV2LnhtbERPTWvCQBC9C/0Pywi96cZSNEQ3IS0UCoVq03rwNmTH&#10;JJidDdltkv57VxB6m8f7nF02mVYM1LvGsoLVMgJBXFrdcKXg5/ttEYNwHllja5kU/JGDLH2Y7TDR&#10;duQvGgpfiRDCLkEFtfddIqUrazLolrYjDtzZ9gZ9gH0ldY9jCDetfIqitTTYcGiosaPXmspL8WsU&#10;uDw3n8ePl3Eo9IbtiYfYH/ZKPc6nfAvC0+T/xXf3uw7zV8/xGm7vhBtke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L/bzEAAAA3gAAAA8AAAAAAAAAAAAAAAAAmAIAAGRycy9k&#10;b3ducmV2LnhtbFBLBQYAAAAABAAEAPUAAACJAwAAAAA=&#10;" adj="-8140,8223" fillcolor="#5b9bd5 [3204]" strokecolor="#1f4d78 [1604]" strokeweight="1pt">
                    <v:textbox>
                      <w:txbxContent>
                        <w:p w:rsidR="00016A0D" w:rsidRDefault="00016A0D" w:rsidP="008A3BBE">
                          <w:pPr>
                            <w:pStyle w:val="af3"/>
                            <w:spacing w:before="0" w:beforeAutospacing="0" w:after="0" w:afterAutospacing="0"/>
                            <w:jc w:val="center"/>
                          </w:pPr>
                          <w:r>
                            <w:rPr>
                              <w:color w:val="FFFFFF" w:themeColor="background1"/>
                              <w:kern w:val="24"/>
                              <w:lang w:val="en-US"/>
                            </w:rPr>
                            <w:t xml:space="preserve">Bayserke Agro LLP </w:t>
                          </w:r>
                        </w:p>
                      </w:txbxContent>
                    </v:textbox>
                  </v:shape>
                  <v:shape id="Овальная выноска 11487" o:spid="_x0000_s1649" type="#_x0000_t63" style="position:absolute;left:33837;top:10840;width:22146;height:7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dYJ8QA&#10;AADeAAAADwAAAGRycy9kb3ducmV2LnhtbERPTWvCQBC9C/0Pywi96cZSNEQ3IS0UCoVq03rwNmTH&#10;JJidDdltkv57VxB6m8f7nF02mVYM1LvGsoLVMgJBXFrdcKXg5/ttEYNwHllja5kU/JGDLH2Y7TDR&#10;duQvGgpfiRDCLkEFtfddIqUrazLolrYjDtzZ9gZ9gH0ldY9jCDetfIqitTTYcGiosaPXmspL8WsU&#10;uDw3n8ePl3Eo9IbtiYfYH/ZKPc6nfAvC0+T/xXf3uw7zV8/xBm7vhBtke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HWCfEAAAA3gAAAA8AAAAAAAAAAAAAAAAAmAIAAGRycy9k&#10;b3ducmV2LnhtbFBLBQYAAAAABAAEAPUAAACJAwAAAAA=&#10;" adj="-8140,8223" fillcolor="#5b9bd5 [3204]" strokecolor="#1f4d78 [1604]" strokeweight="1pt">
                    <v:textbox>
                      <w:txbxContent>
                        <w:p w:rsidR="00016A0D" w:rsidRDefault="00016A0D" w:rsidP="008A3BBE">
                          <w:pPr>
                            <w:pStyle w:val="af3"/>
                            <w:spacing w:before="0" w:beforeAutospacing="0" w:after="0" w:afterAutospacing="0"/>
                            <w:jc w:val="center"/>
                          </w:pPr>
                          <w:r>
                            <w:rPr>
                              <w:color w:val="FFFFFF" w:themeColor="background1"/>
                              <w:kern w:val="24"/>
                              <w:lang w:val="en-US"/>
                            </w:rPr>
                            <w:t>Ameran LLP</w:t>
                          </w:r>
                        </w:p>
                      </w:txbxContent>
                    </v:textbox>
                  </v:shape>
                  <v:shape id="Овальная выноска 11488" o:spid="_x0000_s1650" type="#_x0000_t63" style="position:absolute;left:20978;top:19412;width:23837;height:7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212scA&#10;AADeAAAADwAAAGRycy9kb3ducmV2LnhtbESP0WoCMRBF3wv+QxjBl1KzSimyNYoVBWlBUPsBw2bc&#10;bN1MliRdt3/feSj0bYZ7594zy/XgW9VTTE1gA7NpAYq4Crbh2sDnZf+0AJUyssU2MBn4oQTr1ehh&#10;iaUNdz5Rf861khBOJRpwOXel1qly5DFNQ0cs2jVEj1nWWGsb8S7hvtXzonjRHhuWBocdbR1Vt/O3&#10;NxDD4X3XXx+Px4/TZffV7N3A2zdjJuNh8woq05D/zX/XByv4s+eF8Mo7MoNe/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ANtdrHAAAA3gAAAA8AAAAAAAAAAAAAAAAAmAIAAGRy&#10;cy9kb3ducmV2LnhtbFBLBQYAAAAABAAEAPUAAACMAwAAAAA=&#10;" adj="1009,-10785" fillcolor="#5b9bd5 [3204]" strokecolor="#1f4d78 [1604]" strokeweight="1pt">
                    <v:textbox>
                      <w:txbxContent>
                        <w:p w:rsidR="00016A0D" w:rsidRDefault="00016A0D" w:rsidP="008A3BBE">
                          <w:pPr>
                            <w:pStyle w:val="af3"/>
                            <w:spacing w:before="0" w:beforeAutospacing="0" w:after="0" w:afterAutospacing="0"/>
                            <w:jc w:val="center"/>
                          </w:pPr>
                          <w:r>
                            <w:rPr>
                              <w:color w:val="FFFFFF" w:themeColor="background1"/>
                              <w:kern w:val="24"/>
                              <w:lang w:val="en-US"/>
                            </w:rPr>
                            <w:t>Safro LLP</w:t>
                          </w:r>
                        </w:p>
                      </w:txbxContent>
                    </v:textbox>
                  </v:shape>
                  <v:shape id="Овальная выноска 11489" o:spid="_x0000_s1651" type="#_x0000_t63" style="position:absolute;top:20841;width:23836;height:7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Va1cYA&#10;AADeAAAADwAAAGRycy9kb3ducmV2LnhtbERPTWvCQBC9F/wPywi9FLOxhGJjVhGhrWA9aMXzmB2T&#10;aHY2ZLcm7a/vFgRv83ifk817U4srta6yrGAcxSCIc6srLhTsv95GExDOI2usLZOCH3Iwnw0eMky1&#10;7XhL150vRAhhl6KC0vsmldLlJRl0kW2IA3eyrUEfYFtI3WIXwk0tn+P4RRqsODSU2NCypPyy+zYK&#10;1pv83K0dHrdPxSH5/Nivft8viVKPw34xBeGp93fxzb3SYf44mbzC/zvhBjn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OVa1cYAAADeAAAADwAAAAAAAAAAAAAAAACYAgAAZHJz&#10;L2Rvd25yZXYueG1sUEsFBgAAAAAEAAQA9QAAAIsDAAAAAA==&#10;" adj="18428,-19425" fillcolor="#5b9bd5 [3204]" strokecolor="#1f4d78 [1604]" strokeweight="1pt">
                    <v:textbox>
                      <w:txbxContent>
                        <w:p w:rsidR="00016A0D" w:rsidRDefault="00016A0D" w:rsidP="008A3BBE">
                          <w:pPr>
                            <w:pStyle w:val="af3"/>
                            <w:spacing w:before="0" w:beforeAutospacing="0" w:after="0" w:afterAutospacing="0"/>
                            <w:jc w:val="center"/>
                          </w:pPr>
                          <w:r>
                            <w:rPr>
                              <w:color w:val="FFFFFF" w:themeColor="background1"/>
                              <w:kern w:val="24"/>
                              <w:lang w:val="en-US"/>
                            </w:rPr>
                            <w:t>Sanamyan, self-employed individual</w:t>
                          </w:r>
                        </w:p>
                      </w:txbxContent>
                    </v:textbox>
                  </v:shape>
                  <v:shape id="Овальная выноска 11490" o:spid="_x0000_s1652" type="#_x0000_t63" style="position:absolute;left:976;top:5125;width:22146;height:7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9yHsgA&#10;AADeAAAADwAAAGRycy9kb3ducmV2LnhtbESPT0/DMAzF70j7DpGRuLF0gNBWlk2IPyri1sIO3Exj&#10;2rLEqZrQFT49PkzazZaf33u/9XbyTo00xC6wgcU8A0VcB9txY+D97flyCSomZIsuMBn4pQjbzexs&#10;jbkNBy5prFKjxIRjjgbalPpc61i35DHOQ08st68weEyyDo22Ax7E3Dt9lWW32mPHktBiTw8t1fvq&#10;xxsonsbq1X2Ojy7+7fC7+Civi7I05uJ8ur8DlWhKJ/Hx+8VK/cXNSgAER2bQm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b3IeyAAAAN4AAAAPAAAAAAAAAAAAAAAAAJgCAABk&#10;cnMvZG93bnJldi54bWxQSwUGAAAAAAQABAD1AAAAjQMAAAAA&#10;" adj="20456,24181" fillcolor="#5b9bd5 [3204]" strokecolor="#1f4d78 [1604]" strokeweight="1pt">
                    <v:textbox>
                      <w:txbxContent>
                        <w:p w:rsidR="00016A0D" w:rsidRDefault="00016A0D" w:rsidP="008A3BBE">
                          <w:pPr>
                            <w:pStyle w:val="af3"/>
                            <w:spacing w:before="0" w:beforeAutospacing="0" w:after="0" w:afterAutospacing="0"/>
                            <w:jc w:val="center"/>
                          </w:pPr>
                          <w:r>
                            <w:rPr>
                              <w:color w:val="FFFFFF" w:themeColor="background1"/>
                              <w:kern w:val="24"/>
                              <w:lang w:val="en-US"/>
                            </w:rPr>
                            <w:t>Akku Alatay LLP</w:t>
                          </w:r>
                        </w:p>
                      </w:txbxContent>
                    </v:textbox>
                  </v:shape>
                  <v:shape id="Прямая со стрелкой 11491" o:spid="_x0000_s1653" type="#_x0000_t32" style="position:absolute;left:77414;top:16555;width:5001;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Wd+cMAAADeAAAADwAAAGRycy9kb3ducmV2LnhtbERPTYvCMBC9L/gfwgje1rSislajLAuC&#10;HjXC0tvQjG21mZQmat1fvxEW9jaP9zmrTW8bcafO144VpOMEBHHhTM2lgpPevn+A8AHZYOOYFDzJ&#10;w2Y9eFthZtyDD3Q/hlLEEPYZKqhCaDMpfVGRRT92LXHkzq6zGCLsSmk6fMRw28hJksylxZpjQ4Ut&#10;fVVUXI83q0Cfdf5Taj31l7w46P18O/vOG6VGw/5zCSJQH/7Ff+6difPT6SKF1zvxBrn+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llnfnDAAAA3gAAAA8AAAAAAAAAAAAA&#10;AAAAoQIAAGRycy9kb3ducmV2LnhtbFBLBQYAAAAABAAEAPkAAACRAwAAAAA=&#10;" strokecolor="#44546a [3215]" strokeweight="3pt">
                    <v:stroke endarrow="open" joinstyle="miter"/>
                  </v:shape>
                  <v:shape id="Picture 6" o:spid="_x0000_s1654" type="#_x0000_t75" alt="http://www.ukraineindustrial.info/wp-content/uploads/2015/09/tank-ohl.jpg" style="position:absolute;left:80272;top:12268;width:3986;height:2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oJOHHAAAA3gAAAA8AAABkcnMvZG93bnJldi54bWxET01rwkAQvRf6H5YpeBHdGGzR1FWkUClU&#10;hKpoexuy0ySYnQ3ZjUn99V1B8DaP9zmzRWdKcabaFZYVjIYRCOLU6oIzBfvd+2ACwnlkjaVlUvBH&#10;Dhbzx4cZJtq2/EXnrc9ECGGXoILc+yqR0qU5GXRDWxEH7tfWBn2AdSZ1jW0IN6WMo+hFGiw4NORY&#10;0VtO6WnbGAWXY1z2i/anrz/jjTl8j5vV87pRqvfULV9BeOr8XXxzf+gwfzSexnB9J9wg5/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zoJOHHAAAA3gAAAA8AAAAAAAAAAAAA&#10;AAAAnwIAAGRycy9kb3ducmV2LnhtbFBLBQYAAAAABAAEAPcAAACTAwAAAAA=&#10;" filled="t" fillcolor="#5b9bd5 [3204]">
                    <v:imagedata r:id="rId63" o:title="tank-ohl"/>
                  </v:shape>
                  <v:shape id="TextBox 14" o:spid="_x0000_s1655" type="#_x0000_t202" style="position:absolute;left:79846;top:9996;width:4293;height:27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diHcMA&#10;AADeAAAADwAAAGRycy9kb3ducmV2LnhtbERPzWrCQBC+C32HZQre6iZWi0ZXEavgzdb6AEN2zMZk&#10;Z0N21din7woFb/Px/c582dlaXKn1pWMF6SABQZw7XXKh4PizfZuA8AFZY+2YFNzJw3Lx0ptjpt2N&#10;v+l6CIWIIewzVGBCaDIpfW7Ioh+4hjhyJ9daDBG2hdQt3mK4reUwST6kxZJjg8GG1oby6nCxCiaJ&#10;3VfVdPjl7eg3HZv1p9s0Z6X6r91qBiJQF57if/dOx/npaPoOj3fiDX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5diHcMAAADeAAAADwAAAAAAAAAAAAAAAACYAgAAZHJzL2Rv&#10;d25yZXYueG1sUEsFBgAAAAAEAAQA9QAAAIgDAAAAAA==&#10;" filled="f" stroked="f">
                    <v:textbox style="mso-fit-shape-to-text:t">
                      <w:txbxContent>
                        <w:p w:rsidR="00016A0D" w:rsidRDefault="00016A0D"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v:textbox>
                  </v:shape>
                  <v:shape id="Прямая со стрелкой 11494" o:spid="_x0000_s1656" type="#_x0000_t32" style="position:absolute;left:71699;top:16555;width:5001;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I+YcMAAADeAAAADwAAAGRycy9kb3ducmV2LnhtbERPTYvCMBC9L/gfwgje1tSlK1qNIoKg&#10;R40gvQ3N2FabSWmyWvfXbxYW9jaP9znLdW8b8aDO144VTMYJCOLCmZpLBWe9e5+B8AHZYOOYFLzI&#10;w3o1eFtiZtyTj/Q4hVLEEPYZKqhCaDMpfVGRRT92LXHkrq6zGCLsSmk6fMZw28iPJJlKizXHhgpb&#10;2lZU3E9fVoG+6vy71Dr1t7w46sN093nJG6VGw36zABGoD//iP/fexPmTdJ7C7zvxBrn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kSPmHDAAAA3gAAAA8AAAAAAAAAAAAA&#10;AAAAoQIAAGRycy9kb3ducmV2LnhtbFBLBQYAAAAABAAEAPkAAACRAwAAAAA=&#10;" strokecolor="#44546a [3215]" strokeweight="3pt">
                    <v:stroke endarrow="open" joinstyle="miter"/>
                  </v:shape>
                  <v:shape id="Picture 6" o:spid="_x0000_s1657" type="#_x0000_t75" alt="http://www.ukraineindustrial.info/wp-content/uploads/2015/09/tank-ohl.jpg" style="position:absolute;left:74557;top:12268;width:3986;height:2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BvJXHAAAA3gAAAA8AAABkcnMvZG93bnJldi54bWxET9tqwkAQfRf6D8sIvohuDFps6iqlYClU&#10;BC9U+zZkxyQ0OxuyGxP79V2h0Lc5nOssVp0pxZVqV1hWMBlHIIhTqwvOFBwP69EchPPIGkvLpOBG&#10;DlbLh94CE21b3tF17zMRQtglqCD3vkqkdGlOBt3YVsSBu9jaoA+wzqSusQ3hppRxFD1KgwWHhhwr&#10;es0p/d43RsHPKS6HRfs11B/x1nyep83bbNMoNeh3L88gPHX+X/znftdh/mT6NIP7O+EGufw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MBvJXHAAAA3gAAAA8AAAAAAAAAAAAA&#10;AAAAnwIAAGRycy9kb3ducmV2LnhtbFBLBQYAAAAABAAEAPcAAACTAwAAAAA=&#10;" filled="t" fillcolor="#5b9bd5 [3204]">
                    <v:imagedata r:id="rId63" o:title="tank-ohl"/>
                  </v:shape>
                  <v:shape id="TextBox 17" o:spid="_x0000_s1658" type="#_x0000_t202" style="position:absolute;left:74131;top:9996;width:4293;height:27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BhcMA&#10;AADeAAAADwAAAGRycy9kb3ducmV2LnhtbERP24rCMBB9X/Afwgi+rWlFRatRxHVh31wvHzA0Y1Pb&#10;TEqT1e5+vREWfJvDuc5y3dla3Kj1pWMF6TABQZw7XXKh4Hz6fJ+B8AFZY+2YFPySh/Wq97bETLs7&#10;H+h2DIWIIewzVGBCaDIpfW7Ioh+6hjhyF9daDBG2hdQt3mO4reUoSabSYsmxwWBDW0N5dfyxCmaJ&#10;3VfVfPTt7fgvnZjth9s1V6UG/W6zABGoCy/xv/tLx/npeD6F5zvxBr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DBhcMAAADeAAAADwAAAAAAAAAAAAAAAACYAgAAZHJzL2Rv&#10;d25yZXYueG1sUEsFBgAAAAAEAAQA9QAAAIgDAAAAAA==&#10;" filled="f" stroked="f">
                    <v:textbox style="mso-fit-shape-to-text:t">
                      <w:txbxContent>
                        <w:p w:rsidR="00016A0D" w:rsidRDefault="00016A0D"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v:textbox>
                  </v:shape>
                  <v:shape id="Прямая со стрелкой 11497" o:spid="_x0000_s1659" type="#_x0000_t32" style="position:absolute;left:46696;top:5125;width:1429;height:1428;rotation:1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fYdcIAAADeAAAADwAAAGRycy9kb3ducmV2LnhtbERPyWrDMBC9F/oPYgq51bKLaRs3SiiF&#10;EB96qd3cB2u8EGtkLMXL31eFQG7zeOvsDovpxUSj6ywrSKIYBHFldceNgt/y+PwOwnlkjb1lUrCS&#10;g8P+8WGHmbYz/9BU+EaEEHYZKmi9HzIpXdWSQRfZgThwtR0N+gDHRuoR5xBuevkSx6/SYMehocWB&#10;vlqqLsXVKDArp3NRncsJT2Vel8MF++9Yqc3T8vkBwtPi7+KbO9dhfpJu3+D/nXCD3P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NfYdcIAAADeAAAADwAAAAAAAAAAAAAA&#10;AAChAgAAZHJzL2Rvd25yZXYueG1sUEsFBgAAAAAEAAQA+QAAAJADAAAAAA==&#10;" strokecolor="#44546a [3215]" strokeweight="3pt">
                    <v:stroke endarrow="open" joinstyle="miter"/>
                  </v:shape>
                  <v:shape id="Picture 6" o:spid="_x0000_s1660" type="#_x0000_t75" alt="http://www.ukraineindustrial.info/wp-content/uploads/2015/09/tank-ohl.jpg" style="position:absolute;left:47410;top:2267;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0AEwvKAAAA3gAAAA8AAABkcnMvZG93bnJldi54bWxEj0FLw0AQhe+C/2EZwUuxm4YqGrstUqgU&#10;WgRrqXobsmMSzM6G7KZJ++s7B8HbDO/Ne9/MFoOr1ZHaUHk2MBknoIhzbysuDOw/VnePoEJEtlh7&#10;JgMnCrCYX1/NMLO+53c67mKhJIRDhgbKGJtM65CX5DCMfUMs2o9vHUZZ20LbFnsJd7VOk+RBO6xY&#10;GkpsaFlS/rvrnIHzZ1qPqv57ZDfpmzt8TbvX+21nzO3N8PIMKtIQ/81/12sr+JPpk/DKOzKDnl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F0AEwvKAAAA3gAAAA8AAAAAAAAA&#10;AAAAAAAAnwIAAGRycy9kb3ducmV2LnhtbFBLBQYAAAAABAAEAPcAAACWAwAAAAA=&#10;" filled="t" fillcolor="#5b9bd5 [3204]">
                    <v:imagedata r:id="rId63" o:title="tank-ohl"/>
                  </v:shape>
                  <v:shape id="TextBox 20" o:spid="_x0000_s1661" type="#_x0000_t202" style="position:absolute;left:46985;top:-2;width:4292;height:277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9V98MA&#10;AADeAAAADwAAAGRycy9kb3ducmV2LnhtbERPzWrCQBC+F3yHZYTe6iaixaSuImrBW6v2AYbsmI3J&#10;zobsqtGn7xYK3ubj+535sreNuFLnK8cK0lECgrhwuuJSwc/x820GwgdkjY1jUnAnD8vF4GWOuXY3&#10;3tP1EEoRQ9jnqMCE0OZS+sKQRT9yLXHkTq6zGCLsSqk7vMVw28hxkrxLixXHBoMtrQ0V9eFiFcwS&#10;+1XX2fjb28kjnZr1xm3bs1Kvw371ASJQH57if/dOx/npJMvg7514g1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n9V98MAAADeAAAADwAAAAAAAAAAAAAAAACYAgAAZHJzL2Rv&#10;d25yZXYueG1sUEsFBgAAAAAEAAQA9QAAAIgDAAAAAA==&#10;" filled="f" stroked="f">
                    <v:textbox style="mso-fit-shape-to-text:t">
                      <w:txbxContent>
                        <w:p w:rsidR="00016A0D" w:rsidRDefault="00016A0D"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v:textbox>
                  </v:shape>
                  <v:shape id="Прямая со стрелкой 11500" o:spid="_x0000_s1662" type="#_x0000_t32" style="position:absolute;left:19549;top:15126;width:5001;height:2144;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MKieMYAAADeAAAADwAAAGRycy9kb3ducmV2LnhtbESPQWvCQBCF7wX/wzJCb3VjqSLRVUQQ&#10;2qNuQXIbsmMSzc6G7Fajv75zKPQ2w7x5732rzeBbdaM+NoENTCcZKOIyuIYrA992/7YAFROywzYw&#10;GXhQhM169LLC3IU7H+h2TJUSE445GqhT6nKtY1mTxzgJHbHczqH3mGTtK+16vIu5b/V7ls21x4Yl&#10;ocaOdjWV1+OPN2DPtnhW1n7ES1Ee7Nd8PzsVrTGv42G7BJVoSP/iv+9PJ/Wns0wABEdm0O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jConjGAAAA3gAAAA8AAAAAAAAA&#10;AAAAAAAAoQIAAGRycy9kb3ducmV2LnhtbFBLBQYAAAAABAAEAPkAAACUAwAAAAA=&#10;" strokecolor="#44546a [3215]" strokeweight="3pt">
                    <v:stroke endarrow="open" joinstyle="miter"/>
                  </v:shape>
                  <v:shape id="Picture 6" o:spid="_x0000_s1663" type="#_x0000_t75" alt="http://www.ukraineindustrial.info/wp-content/uploads/2015/09/tank-ohl.jpg" style="position:absolute;left:22407;top:10840;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RIIzHAAAA3gAAAA8AAABkcnMvZG93bnJldi54bWxET01rwkAQvQv9D8sUvIhuErRI6iqloAgW&#10;QSu2vQ3ZaRKanQ3ZjUn7692C4G0e73MWq95U4kKNKy0riCcRCOLM6pJzBaf39XgOwnlkjZVlUvBL&#10;DlbLh8ECU207PtDl6HMRQtilqKDwvk6ldFlBBt3E1sSB+7aNQR9gk0vdYBfCTSWTKHqSBksODQXW&#10;9FpQ9nNsjYK/j6Qald3XSO+SvTl/TtvN7K1VavjYvzyD8NT7u/jm3uowP55FMfy/E26Qyy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LRIIzHAAAA3gAAAA8AAAAAAAAAAAAA&#10;AAAAnwIAAGRycy9kb3ducmV2LnhtbFBLBQYAAAAABAAEAPcAAACTAwAAAAA=&#10;" filled="t" fillcolor="#5b9bd5 [3204]">
                    <v:imagedata r:id="rId63" o:title="tank-ohl"/>
                  </v:shape>
                  <v:shape id="TextBox 23" o:spid="_x0000_s1664" type="#_x0000_t202" style="position:absolute;left:21981;top:8567;width:4293;height:27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BdnMMA&#10;AADeAAAADwAAAGRycy9kb3ducmV2LnhtbERP3WrCMBS+H/gO4Qi7m0nLHFqNIrrB7tzUBzg0Z03X&#10;5qQ0mXZ7eiMIuzsf3+9ZrgfXijP1ofasIZsoEMSlNzVXGk7Ht6cZiBCRDbaeScMvBVivRg9LLIy/&#10;8CedD7ESKYRDgRpsjF0hZSgtOQwT3xEn7sv3DmOCfSVNj5cU7lqZK/UiHdacGix2tLVUNocfp2Gm&#10;3L5p5vlHcM9/2dRud/61+9b6cTxsFiAiDfFffHe/mzQ/m6ocbu+kG+Tq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jBdnMMAAADeAAAADwAAAAAAAAAAAAAAAACYAgAAZHJzL2Rv&#10;d25yZXYueG1sUEsFBgAAAAAEAAQA9QAAAIgDAAAAAA==&#10;" filled="f" stroked="f">
                    <v:textbox style="mso-fit-shape-to-text:t">
                      <w:txbxContent>
                        <w:p w:rsidR="00016A0D" w:rsidRDefault="00016A0D"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v:textbox>
                  </v:shape>
                  <v:shape id="Прямая со стрелкой 11503" o:spid="_x0000_s1665" type="#_x0000_t32" style="position:absolute;left:73843;top:3696;width:7143;height:142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fca08UAAADeAAAADwAAAGRycy9kb3ducmV2LnhtbESP0YrCMBBF34X9hzCCL6KpLop0jSKC&#10;Igv7YPUDhmZsujaTbhNr/XuzIPg2w71zz53lurOVaKnxpWMFk3ECgjh3uuRCwfm0Gy1A+ICssXJM&#10;Ch7kYb366C0x1e7OR2qzUIgYwj5FBSaEOpXS54Ys+rGriaN2cY3FENemkLrBewy3lZwmyVxaLDkS&#10;DNa0NZRfs5uN3O/hud1c9mU3w9/9Iv8hMn9DpQb9bvMFIlAX3ubX9UHH+pNZ8gn/78QZ5OoJ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fca08UAAADeAAAADwAAAAAAAAAA&#10;AAAAAAChAgAAZHJzL2Rvd25yZXYueG1sUEsFBgAAAAAEAAQA+QAAAJMDAAAAAA==&#10;" strokecolor="#44546a [3215]" strokeweight="3pt">
                    <v:stroke endarrow="open" joinstyle="miter"/>
                  </v:shape>
                  <v:shape id="Picture 6" o:spid="_x0000_s1666" type="#_x0000_t75" alt="http://www.ukraineindustrial.info/wp-content/uploads/2015/09/tank-ohl.jpg" style="position:absolute;left:69556;top:3696;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mgxTHAAAA3gAAAA8AAABkcnMvZG93bnJldi54bWxET01rwkAQvQv9D8sUehGzMWiR1FWKYBEU&#10;QVtavQ3ZaRKanQ3ZjYn++q5Q6G0e73Pmy95U4kKNKy0rGEcxCOLM6pJzBR/v69EMhPPIGivLpOBK&#10;DpaLh8EcU207PtDl6HMRQtilqKDwvk6ldFlBBl1ka+LAfdvGoA+wyaVusAvhppJJHD9LgyWHhgJr&#10;WhWU/Rxbo+D2lVTDsjsP9TbZm8/TpH2b7lqlnh771xcQnnr/L/5zb3SYP57GE7i/E26Qi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KmgxTHAAAA3gAAAA8AAAAAAAAAAAAA&#10;AAAAnwIAAGRycy9kb3ducmV2LnhtbFBLBQYAAAAABAAEAPcAAACTAwAAAAA=&#10;" filled="t" fillcolor="#5b9bd5 [3204]">
                    <v:imagedata r:id="rId63" o:title="tank-ohl"/>
                  </v:shape>
                  <v:shape id="TextBox 26" o:spid="_x0000_s1667" type="#_x0000_t202" style="position:absolute;left:69128;top:1425;width:4292;height:27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nF6MQA&#10;AADeAAAADwAAAGRycy9kb3ducmV2LnhtbERP3WrCMBS+H/gO4QjezaRih+uMIv7A7ra5PcChOTa1&#10;zUlpotY9/TIY7O58fL9nuR5cK67Uh9qzhmyqQBCX3tRcafj6PDwuQISIbLD1TBruFGC9Gj0ssTD+&#10;xh90PcZKpBAOBWqwMXaFlKG05DBMfUecuJPvHcYE+0qaHm8p3LVyptSTdFhzarDY0dZS2RwvTsNC&#10;ubemeZ69Bzf/znK73fl9d9Z6Mh42LyAiDfFf/Od+NWl+lqscft9JN8jV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ZxejEAAAA3gAAAA8AAAAAAAAAAAAAAAAAmAIAAGRycy9k&#10;b3ducmV2LnhtbFBLBQYAAAAABAAEAPUAAACJAwAAAAA=&#10;" filled="f" stroked="f">
                    <v:textbox style="mso-fit-shape-to-text:t">
                      <w:txbxContent>
                        <w:p w:rsidR="00016A0D" w:rsidRDefault="00016A0D"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v:textbox>
                  </v:shape>
                  <v:shape id="Picture 6" o:spid="_x0000_s1668" type="#_x0000_t75" alt="http://www.ukraineindustrial.info/wp-content/uploads/2015/09/tank-ohl.jpg" style="position:absolute;left:7405;top:13697;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eRmrEAAAA3gAAAA8AAABkcnMvZG93bnJldi54bWxET91qwjAUvh/sHcIRvBkzUZiUzijiGMpY&#10;L/x5gENzbIvNSUmyWt/eCMLuzsf3exarwbaiJx8axxqmEwWCuHSm4UrD6fj9noEIEdlg65g03CjA&#10;avn6ssDcuCvvqT/ESqQQDjlqqGPscilDWZPFMHEdceLOzluMCfpKGo/XFG5bOVNqLi02nBpq7GhT&#10;U3k5/FkNm23x8+YKv4sz9Vt8FV1/zHqp9Xg0rD9BRBriv/jp3pk0f/qh5vB4J90gl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qeRmrEAAAA3gAAAA8AAAAAAAAAAAAAAAAA&#10;nwIAAGRycy9kb3ducmV2LnhtbFBLBQYAAAAABAAEAPcAAACQAwAAAAA=&#10;" filled="t" fillcolor="#00b050">
                    <v:imagedata r:id="rId109" o:title="tank-ohl"/>
                  </v:shape>
                  <v:shape id="Прямая со стрелкой 11507" o:spid="_x0000_s1669" type="#_x0000_t32" style="position:absolute;left:11076;top:15126;width:7759;height:17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wc0MYAAADeAAAADwAAAGRycy9kb3ducmV2LnhtbESP3YrCMBCF74V9hzCCN6Kpgj90jSIL&#10;K7LghdUHGJqx6dpMuk2s9e3NguDdDOfM+c6sNp2tREuNLx0rmIwTEMS50yUXCs6n79EShA/IGivH&#10;pOBBHjbrj94KU+3ufKQ2C4WIIexTVGBCqFMpfW7Ioh+7mjhqF9dYDHFtCqkbvMdwW8lpksylxZIj&#10;wWBNX4bya3azkfszPLfby67sZvi7W+YHIvM3VGrQ77afIAJ14W1+Xe91rD+ZJQv4fyfOINd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bMHNDGAAAA3gAAAA8AAAAAAAAA&#10;AAAAAAAAoQIAAGRycy9kb3ducmV2LnhtbFBLBQYAAAAABAAEAPkAAACUAwAAAAA=&#10;" strokecolor="#44546a [3215]" strokeweight="3pt">
                    <v:stroke endarrow="open" joinstyle="miter"/>
                  </v:shape>
                  <v:shape id="Picture 6" o:spid="_x0000_s1670" type="#_x0000_t75" alt="http://www.ukraineindustrial.info/wp-content/uploads/2015/09/tank-ohl.jpg" style="position:absolute;left:26693;top:9411;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Nd4PHAAAA3gAAAA8AAABkcnMvZG93bnJldi54bWxEj0FrAjEQhe9C/0OYQi+iiUKLrEYpFqmU&#10;7qHaHzBsxt3FzWRJ4rr9951DobcZ3pv3vtnsRt+pgWJqA1tYzA0o4iq4lmsL3+fDbAUqZWSHXWCy&#10;8EMJdtuHyQYLF+78RcMp10pCOBVoocm5L7ROVUMe0zz0xKJdQvSYZY21dhHvEu47vTTmRXtsWRoa&#10;7GnfUHU93byF/Xv5MQ1lPOal+Szfyn44rwZt7dPj+LoGlWnM/+a/66MT/MWzEV55R2bQ2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RNd4PHAAAA3gAAAA8AAAAAAAAAAAAA&#10;AAAAnwIAAGRycy9kb3ducmV2LnhtbFBLBQYAAAAABAAEAPcAAACTAwAAAAA=&#10;" filled="t" fillcolor="#00b050">
                    <v:imagedata r:id="rId109" o:title="tank-ohl"/>
                  </v:shape>
                  <v:shape id="Picture 6" o:spid="_x0000_s1671" type="#_x0000_t75" alt="http://www.ukraineindustrial.info/wp-content/uploads/2015/09/tank-ohl.jpg" style="position:absolute;left:52411;top:2267;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B0hjEAAAA3gAAAA8AAABkcnMvZG93bnJldi54bWxET91qwjAUvh/4DuEMvBkzUZi42lREkcmw&#10;F9M9wKE5tmXNSUli7d5+GQx2dz6+35NvRtuJgXxoHWuYzxQI4sqZlmsNn5fD8wpEiMgGO8ek4ZsC&#10;bIrJQ46ZcXf+oOEca5FCOGSooYmxz6QMVUMWw8z1xIm7Om8xJuhraTzeU7jt5EKppbTYcmposKdd&#10;Q9XX+WY17N7K9ydX+mNcqFO5L/vhshqk1tPHcbsGEWmM/+I/99Gk+fMX9Qq/76QbZPE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sB0hjEAAAA3gAAAA8AAAAAAAAAAAAAAAAA&#10;nwIAAGRycy9kb3ducmV2LnhtbFBLBQYAAAAABAAEAPcAAACQAwAAAAA=&#10;" filled="t" fillcolor="#00b050">
                    <v:imagedata r:id="rId109" o:title="tank-ohl"/>
                  </v:shape>
                  <v:shape id="Picture 6" o:spid="_x0000_s1672" type="#_x0000_t75" alt="http://www.ukraineindustrial.info/wp-content/uploads/2015/09/tank-ohl.jpg" style="position:absolute;left:68842;top:9411;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7VjHAAAA3gAAAA8AAABkcnMvZG93bnJldi54bWxEj81qw0AMhO+FvsOiQi+lWTvQENxsQkkp&#10;DSU+5OcBhFexTbxas7t1nLePDoHcJDSamW+xGl2nBgqx9Wwgn2SgiCtvW64NHA8/73NQMSFb7DyT&#10;gStFWC2fnxZYWH/hHQ37VCsx4ViggSalvtA6Vg05jBPfE8vt5IPDJGuotQ14EXPX6WmWzbTDliWh&#10;wZ7WDVXn/b8zsP4t/958GTZpmm3L77IfDvNBG/P6Mn59gko0pof4/r2xUj//yAVAcGQGvbw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i7VjHAAAA3gAAAA8AAAAAAAAAAAAA&#10;AAAAnwIAAGRycy9kb3ducmV2LnhtbFBLBQYAAAAABAAEAPcAAACTAwAAAAA=&#10;" filled="t" fillcolor="#00b050">
                    <v:imagedata r:id="rId109" o:title="tank-ohl"/>
                  </v:shape>
                  <v:shape id="Picture 6" o:spid="_x0000_s1673" type="#_x0000_t75" alt="http://www.ukraineindustrial.info/wp-content/uploads/2015/09/tank-ohl.jpg" style="position:absolute;left:63841;top:2982;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uSMPDAAAA3gAAAA8AAABkcnMvZG93bnJldi54bWxET9uKwjAQfRf8hzDCvoimFVyka5RFEUXs&#10;g5cPGJrZtmwzKUms3b83grBvczjXWa5704iOnK8tK0inCQjiwuqaSwW3626yAOEDssbGMin4Iw/r&#10;1XCwxEzbB5+pu4RSxBD2GSqoQmgzKX1RkUE/tS1x5H6sMxgidKXUDh8x3DRyliSf0mDNsaHCljYV&#10;Fb+Xu1Gw2efHsc3dIcySU77N2+666KRSH6P++wtEoD78i9/ug47z03mawuudeINcP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K5Iw8MAAADeAAAADwAAAAAAAAAAAAAAAACf&#10;AgAAZHJzL2Rvd25yZXYueG1sUEsFBgAAAAAEAAQA9wAAAI8DAAAAAA==&#10;" filled="t" fillcolor="#00b050">
                    <v:imagedata r:id="rId109" o:title="tank-ohl"/>
                  </v:shape>
                  <v:shape id="Прямая со стрелкой 11512" o:spid="_x0000_s1674" type="#_x0000_t32" style="position:absolute;left:32408;top:5125;width:21432;height:6429;rotation:1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5J3KsEAAADeAAAADwAAAGRycy9kb3ducmV2LnhtbERPTYvCMBC9C/6HMMLeNK2ssnQbZVkQ&#10;PXixde9DM7alzaQ02bb+eyMI3ubxPifdT6YVA/WutqwgXkUgiAuray4VXPPD8guE88gaW8uk4E4O&#10;9rv5LMVE25EvNGS+FCGEXYIKKu+7REpXVGTQrWxHHLib7Q36APtS6h7HEG5auY6irTRYc2iosKPf&#10;ioom+zcKzJ0/x6z4ywc85qdb3jXYniOlPhbTzzcIT5N/i1/ukw7z4028huc74Qa5e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TkncqwQAAAN4AAAAPAAAAAAAAAAAAAAAA&#10;AKECAABkcnMvZG93bnJldi54bWxQSwUGAAAAAAQABAD5AAAAjwMAAAAA&#10;" strokecolor="#44546a [3215]" strokeweight="3pt">
                    <v:stroke endarrow="open" joinstyle="miter"/>
                  </v:shape>
                  <v:shape id="Прямая со стрелкой 11513" o:spid="_x0000_s1675" type="#_x0000_t32" style="position:absolute;left:33837;top:5125;width:30004;height:7143;rotation:1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7SscIAAADeAAAADwAAAGRycy9kb3ducmV2LnhtbERPyWrDMBC9B/IPYgK9xbK7UdwophRK&#10;c+ilVnofrIltYo2MpXr5+ygQyG0eb51dMdtOjDT41rGCLElBEFfOtFwrOOqv7RsIH5ANdo5JwUIe&#10;iv16tcPcuIl/aSxDLWII+xwVNCH0uZS+asiiT1xPHLmTGyyGCIdamgGnGG47+Zimr9Jiy7GhwZ4+&#10;G6rO5b9VYBd+nsrqT4/4rQ8n3Z+x+0mVetjMH+8gAs3hLr65DybOz16yJ7i+E2+Q+w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N7SscIAAADeAAAADwAAAAAAAAAAAAAA&#10;AAChAgAAZHJzL2Rvd25yZXYueG1sUEsFBgAAAAAEAAQA+QAAAJADAAAAAA==&#10;" strokecolor="#44546a [3215]" strokeweight="3pt">
                    <v:stroke endarrow="open" joinstyle="miter"/>
                  </v:shape>
                  <v:shape id="Прямая со стрелкой 11514" o:spid="_x0000_s1676" type="#_x0000_t32" style="position:absolute;left:25979;top:11554;width:42148;height:3572;rotation:1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dKxcEAAADeAAAADwAAAGRycy9kb3ducmV2LnhtbERPTYvCMBC9C/6HMMLeNK2oLN1GWRZk&#10;PXixde9DM7alzaQ02bb+eyMI3ubxPic9TKYVA/WutqwgXkUgiAuray4VXPPj8hOE88gaW8uk4E4O&#10;Dvv5LMVE25EvNGS+FCGEXYIKKu+7REpXVGTQrWxHHLib7Q36APtS6h7HEG5auY6inTRYc2iosKOf&#10;ioom+zcKzJ03Y1b85QP+5qdb3jXYniOlPhbT9xcIT5N/i1/ukw7z4228gec74Qa5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zN0rFwQAAAN4AAAAPAAAAAAAAAAAAAAAA&#10;AKECAABkcnMvZG93bnJldi54bWxQSwUGAAAAAAQABAD5AAAAjwMAAAAA&#10;" strokecolor="#44546a [3215]" strokeweight="3pt">
                    <v:stroke endarrow="open" joinstyle="miter"/>
                  </v:shape>
                  <v:shape id="Picture 6" o:spid="_x0000_s1677" type="#_x0000_t75" alt="http://www.ukraineindustrial.info/wp-content/uploads/2015/09/tank-ohl.jpg" style="position:absolute;left:63841;top:10125;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TsDDAAAA3gAAAA8AAABkcnMvZG93bnJldi54bWxET9uKwjAQfRf2H8Is7ItoWkGRapTFRVbE&#10;Pnj5gKEZ22IzKUms3b/fCIJvczjXWa5704iOnK8tK0jHCQjiwuqaSwWX83Y0B+EDssbGMin4Iw/r&#10;1cdgiZm2Dz5SdwqliCHsM1RQhdBmUvqiIoN+bFviyF2tMxgidKXUDh8x3DRykiQzabDm2FBhS5uK&#10;itvpbhRsfvP90OZuFybJIf/J2+4876RSX5/99wJEoD68xS/3Tsf56TSdwvOdeINc/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5VOwMMAAADeAAAADwAAAAAAAAAAAAAAAACf&#10;AgAAZHJzL2Rvd25yZXYueG1sUEsFBgAAAAAEAAQA9wAAAI8DAAAAAA==&#10;" filled="t" fillcolor="#00b050">
                    <v:imagedata r:id="rId109" o:title="tank-ohl"/>
                  </v:shape>
                  <v:shape id="Picture 6" o:spid="_x0000_s1678" type="#_x0000_t75" alt="http://www.ukraineindustrial.info/wp-content/uploads/2015/09/tank-ohl.jpg" style="position:absolute;left:58841;top:3696;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H0LfFAAAA3gAAAA8AAABkcnMvZG93bnJldi54bWxET0tqwzAQ3RdyBzGBbEotO1AT3CghJJSY&#10;Ui8a9wCDNbVNrZGRVMe5fVQodDeP953tfjaDmMj53rKCLElBEDdW99wq+KxfnzYgfEDWOFgmBTfy&#10;sN8tHrZYaHvlD5ouoRUxhH2BCroQxkJK33Rk0Cd2JI7cl3UGQ4SuldrhNYabQa7TNJcGe44NHY50&#10;7Kj5vvwYBcdz9fZoK1eGdfpenapxqjeTVGq1nA8vIALN4V/85y51nJ89Zzn8vhNvkL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R9C3xQAAAN4AAAAPAAAAAAAAAAAAAAAA&#10;AJ8CAABkcnMvZG93bnJldi54bWxQSwUGAAAAAAQABAD3AAAAkQMAAAAA&#10;" filled="t" fillcolor="#00b050">
                    <v:imagedata r:id="rId109" o:title="tank-ohl"/>
                  </v:shape>
                  <v:shape id="Picture 6" o:spid="_x0000_s1679" type="#_x0000_t75" alt="http://www.ukraineindustrial.info/wp-content/uploads/2015/09/tank-ohl.jpg" style="position:absolute;left:71699;top:22270;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LdSzEAAAA3gAAAA8AAABkcnMvZG93bnJldi54bWxET82KwjAQvi/4DmEEL4umFdyVahRxEUW2&#10;h1UfYGjGtthMSpKt9e2NsLC3+fh+Z7nuTSM6cr62rCCdJCCIC6trLhVczrvxHIQPyBoby6TgQR7W&#10;q8HbEjNt7/xD3SmUIoawz1BBFUKbSemLigz6iW2JI3e1zmCI0JVSO7zHcNPIaZJ8SIM1x4YKW9pW&#10;VNxOv0bBdp8f323uDmGafOdfedud551UajTsNwsQgfrwL/5zH3Scn87ST3i9E2+Qq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ALdSzEAAAA3gAAAA8AAAAAAAAAAAAAAAAA&#10;nwIAAGRycy9kb3ducmV2LnhtbFBLBQYAAAAABAAEAPcAAACQAwAAAAA=&#10;" filled="t" fillcolor="#00b050">
                    <v:imagedata r:id="rId109" o:title="tank-ohl"/>
                  </v:shape>
                  <v:shape id="Picture 6" o:spid="_x0000_s1680" type="#_x0000_t75" alt="http://www.ukraineindustrial.info/wp-content/uploads/2015/09/tank-ohl.jpg" style="position:absolute;left:66699;top:15840;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U4V7HAAAA3gAAAA8AAABkcnMvZG93bnJldi54bWxEj81qw0AMhO+FvsOiQi+lWTvQENxsQkkp&#10;DSU+5OcBhFexTbxas7t1nLePDoHcJGY082mxGl2nBgqx9Wwgn2SgiCtvW64NHA8/73NQMSFb7DyT&#10;gStFWC2fnxZYWH/hHQ37VCsJ4ViggSalvtA6Vg05jBPfE4t28sFhkjXU2ga8SLjr9DTLZtphy9LQ&#10;YE/rhqrz/t8ZWP+Wf2++DJs0zbbld9kPh/mgjXl9Gb8+QSUa08N8v95Ywc8/cuGVd2QGvbw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GU4V7HAAAA3gAAAA8AAAAAAAAAAAAA&#10;AAAAnwIAAGRycy9kb3ducmV2LnhtbFBLBQYAAAAABAAEAPcAAACTAwAAAAA=&#10;" filled="t" fillcolor="#00b050">
                    <v:imagedata r:id="rId109" o:title="tank-ohl"/>
                  </v:shape>
                  <v:shape id="Прямая со стрелкой 11519" o:spid="_x0000_s1681" type="#_x0000_t32" style="position:absolute;left:27408;top:15840;width:37862;height:2144;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xgg8YAAADeAAAADwAAAGRycy9kb3ducmV2LnhtbERPTWvCQBC9C/0PyxS86SYFtY2uUkKF&#10;HopFLS29DdkxmyY7G7Krxn/fFQRv83ifs1j1thEn6nzlWEE6TkAQF05XXCr42q9HzyB8QNbYOCYF&#10;F/KwWj4MFphpd+YtnXahFDGEfYYKTAhtJqUvDFn0Y9cSR+7gOoshwq6UusNzDLeNfEqSqbRYcWww&#10;2FJuqKh3R6vgZ/b70W+2s7z+zo9G4mRfv33+KTV87F/nIAL14S6+ud91nJ9O0he4vhNvkM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kMYIPGAAAA3gAAAA8AAAAAAAAA&#10;AAAAAAAAoQIAAGRycy9kb3ducmV2LnhtbFBLBQYAAAAABAAEAPkAAACUAwAAAAA=&#10;" strokecolor="#44546a [3215]" strokeweight="3pt">
                    <v:stroke endarrow="open" joinstyle="miter"/>
                  </v:shape>
                  <v:shape id="Прямая со стрелкой 11520" o:spid="_x0000_s1682" type="#_x0000_t32" style="position:absolute;left:27503;top:16650;width:43482;height:7049;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oDo8gAAADeAAAADwAAAGRycy9kb3ducmV2LnhtbESPQWvCQBCF74X+h2WE3upGwVqiq0ho&#10;oYdSUUuLtyE7zabJzobsqum/7xwEbzPMm/fet1wPvlVn6mMd2MBknIEiLoOtuTLweXh9fAYVE7LF&#10;NjAZ+KMI69X93RJzGy68o/M+VUpMOOZowKXU5VrH0pHHOA4dsdx+Qu8xydpX2vZ4EXPf6mmWPWmP&#10;NUuCw44KR2WzP3kD3/Pj+/CxmxfNV3FyGmeH5mX7a8zDaNgsQCUa0k18/X6zUn8ymwqA4MgMevUP&#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loDo8gAAADeAAAADwAAAAAA&#10;AAAAAAAAAAChAgAAZHJzL2Rvd25yZXYueG1sUEsFBgAAAAAEAAQA+QAAAJYDAAAAAA==&#10;" strokecolor="#44546a [3215]" strokeweight="3pt">
                    <v:stroke endarrow="open" joinstyle="miter"/>
                  </v:shape>
                </v:group>
                <v:group id="Группа 47" o:spid="_x0000_s1683" style="position:absolute;top:41998;width:21215;height:7067" coordsize="21220,92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cH0mcQAAADeAAAA&#10;DwAAAAAAAAAAAAAAAACqAgAAZHJzL2Rvd25yZXYueG1sUEsFBgAAAAAEAAQA+gAAAJsDAAAAAA==&#10;">
                  <v:shape id="Picture 6" o:spid="_x0000_s1684" type="#_x0000_t75" alt="http://www.ukraineindustrial.info/wp-content/uploads/2015/09/tank-ohl.jpg" style="position:absolute;top:4763;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BPDfEAAAA3gAAAA8AAABkcnMvZG93bnJldi54bWxET0trwkAQvhf8D8sIXopuDFgkuoYgFHLo&#10;pWkPehuyYxLMzsbs5uG/7xYKvc3H95xjOptWjNS7xrKC7SYCQVxa3XCl4Pvrfb0H4TyyxtYyKXiS&#10;g/S0eDliou3EnzQWvhIhhF2CCmrvu0RKV9Zk0G1sRxy4m+0N+gD7SuoepxBuWhlH0Zs02HBoqLGj&#10;c03lvRiMgi6/Xkabcf5RPfTrzl/PdigKpVbLOTuA8DT7f/GfO9dh/nYXx/D7TrhBn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aBPDfEAAAA3gAAAA8AAAAAAAAAAAAAAAAA&#10;nwIAAGRycy9kb3ducmV2LnhtbFBLBQYAAAAABAAEAPcAAACQAwAAAAA=&#10;" filled="t" fillcolor="#00b050">
                    <v:imagedata r:id="rId91" o:title="tank-ohl"/>
                  </v:shape>
                  <v:shape id="Picture 6" o:spid="_x0000_s1685" type="#_x0000_t75" alt="http://www.ukraineindustrial.info/wp-content/uploads/2015/09/tank-ohl.jpg" style="position:absolute;top:543;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PS+jEAAAA3gAAAA8AAABkcnMvZG93bnJldi54bWxET01rwkAQvRf8D8sUeqsbUyqSukoVBaEg&#10;Vj3obchOk2B2NuxuTPz3riD0No/3OdN5b2pxJecrywpGwwQEcW51xYWC42H9PgHhA7LG2jIpuJGH&#10;+WzwMsVM245/6boPhYgh7DNUUIbQZFL6vCSDfmgb4sj9WWcwROgKqR12MdzUMk2SsTRYcWwosaFl&#10;Sfll3xoFzaS4jLFLnd6153W7/VmcVrteqbfX/vsLRKA+/Iuf7o2O80ef6Qc83ok3yN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gPS+jEAAAA3gAAAA8AAAAAAAAAAAAAAAAA&#10;nwIAAGRycy9kb3ducmV2LnhtbFBLBQYAAAAABAAEAPcAAACQAwAAAAA=&#10;" filled="t" fillcolor="#5b9bd5 [3204]">
                    <v:imagedata r:id="rId140" o:title="tank-ohl"/>
                  </v:shape>
                  <v:rect id="Прямоугольник 11524" o:spid="_x0000_s1686" style="position:absolute;left:4439;width:16781;height:4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BdVcMA&#10;AADeAAAADwAAAGRycy9kb3ducmV2LnhtbERPTWsCMRC9C/0PYQq9aVapRbZGqYLY4qGo7X2ajLtL&#10;N5MlibvrvzeC4G0e73Pmy97WoiUfKscKxqMMBLF2puJCwc9xM5yBCBHZYO2YFFwowHLxNJhjblzH&#10;e2oPsRAphEOOCsoYm1zKoEuyGEauIU7cyXmLMUFfSOOxS+G2lpMse5MWK04NJTa0Lkn/H85Wwa87&#10;rTqr//irvXxX5+3Oaz3bKfXy3H+8g4jUx4f47v40af54OnmF2zvpBrm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JBdVcMAAADeAAAADwAAAAAAAAAAAAAAAACYAgAAZHJzL2Rv&#10;d25yZXYueG1sUEsFBgAAAAAEAAQA9QAAAIgDAAAAAA==&#10;" filled="f" stroked="f" strokeweight="1pt">
                    <v:textbox>
                      <w:txbxContent>
                        <w:p w:rsidR="00016A0D" w:rsidRDefault="00016A0D" w:rsidP="00E06861">
                          <w:pPr>
                            <w:pStyle w:val="a7"/>
                            <w:numPr>
                              <w:ilvl w:val="0"/>
                              <w:numId w:val="27"/>
                            </w:numPr>
                            <w:rPr>
                              <w:sz w:val="20"/>
                            </w:rPr>
                          </w:pPr>
                          <w:r>
                            <w:rPr>
                              <w:b/>
                              <w:bCs/>
                              <w:color w:val="000000" w:themeColor="text1"/>
                              <w:kern w:val="24"/>
                              <w:sz w:val="20"/>
                              <w:szCs w:val="20"/>
                              <w:lang w:val="en-US"/>
                            </w:rPr>
                            <w:t>Existing MPPs</w:t>
                          </w:r>
                        </w:p>
                      </w:txbxContent>
                    </v:textbox>
                  </v:rect>
                  <v:rect id="Прямоугольник 11525" o:spid="_x0000_s1687" style="position:absolute;left:4383;top:4667;width:16781;height:4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z4zsMA&#10;AADeAAAADwAAAGRycy9kb3ducmV2LnhtbERPS2sCMRC+C/6HMII3zSpYZGuUKogWD6U+7tNk3F26&#10;mSxJ3F3/fVMo9DYf33NWm97WoiUfKscKZtMMBLF2puJCwfWynyxBhIhssHZMCp4UYLMeDlaYG9fx&#10;J7XnWIgUwiFHBWWMTS5l0CVZDFPXECfu7rzFmKAvpPHYpXBby3mWvUiLFaeGEhvalaS/zw+r4Obu&#10;287qL35vnx/V43DyWi9PSo1H/dsriEh9/Bf/uY8mzZ8t5gv4fSfdIN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9z4zsMAAADeAAAADwAAAAAAAAAAAAAAAACYAgAAZHJzL2Rv&#10;d25yZXYueG1sUEsFBgAAAAAEAAQA9QAAAIgDAAAAAA==&#10;" filled="f" stroked="f" strokeweight="1pt">
                    <v:textbox>
                      <w:txbxContent>
                        <w:p w:rsidR="00016A0D" w:rsidRDefault="00016A0D" w:rsidP="00E06861">
                          <w:pPr>
                            <w:pStyle w:val="a7"/>
                            <w:numPr>
                              <w:ilvl w:val="0"/>
                              <w:numId w:val="28"/>
                            </w:numPr>
                            <w:rPr>
                              <w:sz w:val="20"/>
                            </w:rPr>
                          </w:pPr>
                          <w:r>
                            <w:rPr>
                              <w:b/>
                              <w:bCs/>
                              <w:color w:val="000000" w:themeColor="text1"/>
                              <w:kern w:val="24"/>
                              <w:sz w:val="20"/>
                              <w:szCs w:val="20"/>
                              <w:lang w:val="en-US"/>
                            </w:rPr>
                            <w:t>Planned MPPs</w:t>
                          </w:r>
                        </w:p>
                      </w:txbxContent>
                    </v:textbox>
                  </v:rect>
                </v:group>
              </v:group>
            </w:pict>
          </mc:Fallback>
        </mc:AlternateContent>
      </w:r>
    </w:p>
    <w:p w:rsidR="008A3BBE" w:rsidRPr="001E3149" w:rsidRDefault="008A3BBE" w:rsidP="000574F1">
      <w:pPr>
        <w:jc w:val="center"/>
        <w:rPr>
          <w:lang w:val="en-US"/>
        </w:rPr>
      </w:pPr>
    </w:p>
    <w:p w:rsidR="008A3BBE" w:rsidRPr="001E3149" w:rsidRDefault="00A34456" w:rsidP="000574F1">
      <w:pPr>
        <w:jc w:val="center"/>
        <w:rPr>
          <w:lang w:val="en-US"/>
        </w:rPr>
      </w:pPr>
      <w:r>
        <w:rPr>
          <w:noProof/>
        </w:rPr>
        <mc:AlternateContent>
          <mc:Choice Requires="wps">
            <w:drawing>
              <wp:anchor distT="0" distB="0" distL="114300" distR="114300" simplePos="0" relativeHeight="251938304" behindDoc="0" locked="0" layoutInCell="1" allowOverlap="1" wp14:anchorId="3C949401" wp14:editId="2AFEC614">
                <wp:simplePos x="0" y="0"/>
                <wp:positionH relativeFrom="column">
                  <wp:posOffset>1464489</wp:posOffset>
                </wp:positionH>
                <wp:positionV relativeFrom="paragraph">
                  <wp:posOffset>10106</wp:posOffset>
                </wp:positionV>
                <wp:extent cx="1116419" cy="202018"/>
                <wp:effectExtent l="0" t="0" r="26670" b="26670"/>
                <wp:wrapNone/>
                <wp:docPr id="567" name="Прямоугольник 567"/>
                <wp:cNvGraphicFramePr/>
                <a:graphic xmlns:a="http://schemas.openxmlformats.org/drawingml/2006/main">
                  <a:graphicData uri="http://schemas.microsoft.com/office/word/2010/wordprocessingShape">
                    <wps:wsp>
                      <wps:cNvSpPr/>
                      <wps:spPr>
                        <a:xfrm>
                          <a:off x="0" y="0"/>
                          <a:ext cx="1116419" cy="202018"/>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A34456">
                            <w:pPr>
                              <w:pStyle w:val="aff6"/>
                              <w:rPr>
                                <w:rFonts w:ascii="Times New Roman" w:hAnsi="Times New Roman" w:cs="Times New Roman"/>
                                <w:sz w:val="16"/>
                                <w:szCs w:val="16"/>
                                <w:lang w:val="en-US"/>
                              </w:rPr>
                            </w:pPr>
                            <w:proofErr w:type="gramStart"/>
                            <w:r w:rsidRPr="00D12F87">
                              <w:rPr>
                                <w:rFonts w:ascii="Times New Roman" w:hAnsi="Times New Roman" w:cs="Times New Roman"/>
                                <w:sz w:val="14"/>
                                <w:szCs w:val="14"/>
                                <w:lang w:val="en-US"/>
                              </w:rPr>
                              <w:t>By raw mat.</w:t>
                            </w:r>
                            <w:proofErr w:type="gramEnd"/>
                            <w:r w:rsidRPr="00D12F87">
                              <w:rPr>
                                <w:rFonts w:ascii="Times New Roman" w:hAnsi="Times New Roman" w:cs="Times New Roman"/>
                                <w:sz w:val="14"/>
                                <w:szCs w:val="14"/>
                                <w:lang w:val="en-US"/>
                              </w:rPr>
                              <w:t xml:space="preserve">  By</w:t>
                            </w:r>
                            <w:r>
                              <w:rPr>
                                <w:rFonts w:ascii="Times New Roman" w:hAnsi="Times New Roman" w:cs="Times New Roman"/>
                                <w:sz w:val="16"/>
                                <w:szCs w:val="16"/>
                                <w:lang w:val="en-US"/>
                              </w:rPr>
                              <w:t xml:space="preserve"> </w:t>
                            </w:r>
                            <w:r w:rsidRPr="00D12F87">
                              <w:rPr>
                                <w:rFonts w:ascii="Times New Roman" w:hAnsi="Times New Roman" w:cs="Times New Roman"/>
                                <w:sz w:val="14"/>
                                <w:szCs w:val="14"/>
                                <w:lang w:val="en-US"/>
                              </w:rPr>
                              <w:t>finis</w:t>
                            </w:r>
                            <w:r>
                              <w:rPr>
                                <w:rFonts w:ascii="Times New Roman" w:hAnsi="Times New Roman" w:cs="Times New Roman"/>
                                <w:sz w:val="14"/>
                                <w:szCs w:val="14"/>
                                <w:lang w:val="en-US"/>
                              </w:rPr>
                              <w:t>hed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67" o:spid="_x0000_s1688" style="position:absolute;left:0;text-align:left;margin-left:115.3pt;margin-top:.8pt;width:87.9pt;height:15.9pt;z-index:25193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" fillcolor="window" strokecolor="windowText" strokeweight="1pt">
                <v:textbox>
                  <w:txbxContent>
                    <w:p w:rsidR="00016A0D" w:rsidRPr="00246256" w:rsidRDefault="00016A0D" w:rsidP="00A34456">
                      <w:pPr>
                        <w:pStyle w:val="aff6"/>
                        <w:rPr>
                          <w:rFonts w:ascii="Times New Roman" w:hAnsi="Times New Roman" w:cs="Times New Roman"/>
                          <w:sz w:val="16"/>
                          <w:szCs w:val="16"/>
                          <w:lang w:val="en-US"/>
                        </w:rPr>
                      </w:pPr>
                      <w:proofErr w:type="gramStart"/>
                      <w:r w:rsidRPr="00D12F87">
                        <w:rPr>
                          <w:rFonts w:ascii="Times New Roman" w:hAnsi="Times New Roman" w:cs="Times New Roman"/>
                          <w:sz w:val="14"/>
                          <w:szCs w:val="14"/>
                          <w:lang w:val="en-US"/>
                        </w:rPr>
                        <w:t>By raw mat.</w:t>
                      </w:r>
                      <w:proofErr w:type="gramEnd"/>
                      <w:r w:rsidRPr="00D12F87">
                        <w:rPr>
                          <w:rFonts w:ascii="Times New Roman" w:hAnsi="Times New Roman" w:cs="Times New Roman"/>
                          <w:sz w:val="14"/>
                          <w:szCs w:val="14"/>
                          <w:lang w:val="en-US"/>
                        </w:rPr>
                        <w:t xml:space="preserve">  By</w:t>
                      </w:r>
                      <w:r>
                        <w:rPr>
                          <w:rFonts w:ascii="Times New Roman" w:hAnsi="Times New Roman" w:cs="Times New Roman"/>
                          <w:sz w:val="16"/>
                          <w:szCs w:val="16"/>
                          <w:lang w:val="en-US"/>
                        </w:rPr>
                        <w:t xml:space="preserve"> </w:t>
                      </w:r>
                      <w:r w:rsidRPr="00D12F87">
                        <w:rPr>
                          <w:rFonts w:ascii="Times New Roman" w:hAnsi="Times New Roman" w:cs="Times New Roman"/>
                          <w:sz w:val="14"/>
                          <w:szCs w:val="14"/>
                          <w:lang w:val="en-US"/>
                        </w:rPr>
                        <w:t>finis</w:t>
                      </w:r>
                      <w:r>
                        <w:rPr>
                          <w:rFonts w:ascii="Times New Roman" w:hAnsi="Times New Roman" w:cs="Times New Roman"/>
                          <w:sz w:val="14"/>
                          <w:szCs w:val="14"/>
                          <w:lang w:val="en-US"/>
                        </w:rPr>
                        <w:t>hed</w:t>
                      </w:r>
                    </w:p>
                  </w:txbxContent>
                </v:textbox>
              </v:rect>
            </w:pict>
          </mc:Fallback>
        </mc:AlternateContent>
      </w:r>
      <w:r>
        <w:rPr>
          <w:noProof/>
        </w:rPr>
        <mc:AlternateContent>
          <mc:Choice Requires="wps">
            <w:drawing>
              <wp:anchor distT="0" distB="0" distL="114300" distR="114300" simplePos="0" relativeHeight="251903488" behindDoc="0" locked="0" layoutInCell="1" allowOverlap="1" wp14:anchorId="0B01AD55" wp14:editId="5A6354F8">
                <wp:simplePos x="0" y="0"/>
                <wp:positionH relativeFrom="column">
                  <wp:posOffset>3325118</wp:posOffset>
                </wp:positionH>
                <wp:positionV relativeFrom="paragraph">
                  <wp:posOffset>10106</wp:posOffset>
                </wp:positionV>
                <wp:extent cx="1116419" cy="202018"/>
                <wp:effectExtent l="0" t="0" r="26670" b="26670"/>
                <wp:wrapNone/>
                <wp:docPr id="574" name="Прямоугольник 574"/>
                <wp:cNvGraphicFramePr/>
                <a:graphic xmlns:a="http://schemas.openxmlformats.org/drawingml/2006/main">
                  <a:graphicData uri="http://schemas.microsoft.com/office/word/2010/wordprocessingShape">
                    <wps:wsp>
                      <wps:cNvSpPr/>
                      <wps:spPr>
                        <a:xfrm>
                          <a:off x="0" y="0"/>
                          <a:ext cx="1116419" cy="202018"/>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A34456">
                            <w:pPr>
                              <w:pStyle w:val="aff6"/>
                              <w:rPr>
                                <w:rFonts w:ascii="Times New Roman" w:hAnsi="Times New Roman" w:cs="Times New Roman"/>
                                <w:sz w:val="16"/>
                                <w:szCs w:val="16"/>
                                <w:lang w:val="en-US"/>
                              </w:rPr>
                            </w:pPr>
                            <w:r>
                              <w:rPr>
                                <w:rFonts w:ascii="Times New Roman" w:hAnsi="Times New Roman" w:cs="Times New Roman"/>
                                <w:sz w:val="14"/>
                                <w:szCs w:val="14"/>
                                <w:lang w:val="en-US"/>
                              </w:rPr>
                              <w:t>R</w:t>
                            </w:r>
                            <w:r w:rsidRPr="00D12F87">
                              <w:rPr>
                                <w:rFonts w:ascii="Times New Roman" w:hAnsi="Times New Roman" w:cs="Times New Roman"/>
                                <w:sz w:val="14"/>
                                <w:szCs w:val="14"/>
                                <w:lang w:val="en-US"/>
                              </w:rPr>
                              <w:t>aw mat</w:t>
                            </w:r>
                            <w:r>
                              <w:rPr>
                                <w:rFonts w:ascii="Times New Roman" w:hAnsi="Times New Roman" w:cs="Times New Roman"/>
                                <w:sz w:val="14"/>
                                <w:szCs w:val="14"/>
                                <w:lang w:val="en-US"/>
                              </w:rPr>
                              <w:t>erials   Fi</w:t>
                            </w:r>
                            <w:r w:rsidRPr="00D12F87">
                              <w:rPr>
                                <w:rFonts w:ascii="Times New Roman" w:hAnsi="Times New Roman" w:cs="Times New Roman"/>
                                <w:sz w:val="14"/>
                                <w:szCs w:val="14"/>
                                <w:lang w:val="en-US"/>
                              </w:rPr>
                              <w:t>nis</w:t>
                            </w:r>
                            <w:r>
                              <w:rPr>
                                <w:rFonts w:ascii="Times New Roman" w:hAnsi="Times New Roman" w:cs="Times New Roman"/>
                                <w:sz w:val="14"/>
                                <w:szCs w:val="14"/>
                                <w:lang w:val="en-US"/>
                              </w:rPr>
                              <w:t>hed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74" o:spid="_x0000_s1689" style="position:absolute;left:0;text-align:left;margin-left:261.8pt;margin-top:.8pt;width:87.9pt;height:15.9pt;z-index:2519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" fillcolor="window" strokecolor="windowText" strokeweight="1pt">
                <v:textbox>
                  <w:txbxContent>
                    <w:p w:rsidR="00016A0D" w:rsidRPr="00246256" w:rsidRDefault="00016A0D" w:rsidP="00A34456">
                      <w:pPr>
                        <w:pStyle w:val="aff6"/>
                        <w:rPr>
                          <w:rFonts w:ascii="Times New Roman" w:hAnsi="Times New Roman" w:cs="Times New Roman"/>
                          <w:sz w:val="16"/>
                          <w:szCs w:val="16"/>
                          <w:lang w:val="en-US"/>
                        </w:rPr>
                      </w:pPr>
                      <w:r>
                        <w:rPr>
                          <w:rFonts w:ascii="Times New Roman" w:hAnsi="Times New Roman" w:cs="Times New Roman"/>
                          <w:sz w:val="14"/>
                          <w:szCs w:val="14"/>
                          <w:lang w:val="en-US"/>
                        </w:rPr>
                        <w:t>R</w:t>
                      </w:r>
                      <w:r w:rsidRPr="00D12F87">
                        <w:rPr>
                          <w:rFonts w:ascii="Times New Roman" w:hAnsi="Times New Roman" w:cs="Times New Roman"/>
                          <w:sz w:val="14"/>
                          <w:szCs w:val="14"/>
                          <w:lang w:val="en-US"/>
                        </w:rPr>
                        <w:t>aw mat</w:t>
                      </w:r>
                      <w:r>
                        <w:rPr>
                          <w:rFonts w:ascii="Times New Roman" w:hAnsi="Times New Roman" w:cs="Times New Roman"/>
                          <w:sz w:val="14"/>
                          <w:szCs w:val="14"/>
                          <w:lang w:val="en-US"/>
                        </w:rPr>
                        <w:t>erials   Fi</w:t>
                      </w:r>
                      <w:r w:rsidRPr="00D12F87">
                        <w:rPr>
                          <w:rFonts w:ascii="Times New Roman" w:hAnsi="Times New Roman" w:cs="Times New Roman"/>
                          <w:sz w:val="14"/>
                          <w:szCs w:val="14"/>
                          <w:lang w:val="en-US"/>
                        </w:rPr>
                        <w:t>nis</w:t>
                      </w:r>
                      <w:r>
                        <w:rPr>
                          <w:rFonts w:ascii="Times New Roman" w:hAnsi="Times New Roman" w:cs="Times New Roman"/>
                          <w:sz w:val="14"/>
                          <w:szCs w:val="14"/>
                          <w:lang w:val="en-US"/>
                        </w:rPr>
                        <w:t>hed</w:t>
                      </w:r>
                    </w:p>
                  </w:txbxContent>
                </v:textbox>
              </v:rect>
            </w:pict>
          </mc:Fallback>
        </mc:AlternateContent>
      </w:r>
    </w:p>
    <w:p w:rsidR="008A3BBE" w:rsidRPr="001E3149" w:rsidRDefault="00A34456" w:rsidP="000574F1">
      <w:pPr>
        <w:jc w:val="center"/>
        <w:rPr>
          <w:lang w:val="en-US"/>
        </w:rPr>
      </w:pPr>
      <w:r>
        <w:rPr>
          <w:noProof/>
        </w:rPr>
        <mc:AlternateContent>
          <mc:Choice Requires="wps">
            <w:drawing>
              <wp:anchor distT="0" distB="0" distL="114300" distR="114300" simplePos="0" relativeHeight="251946496" behindDoc="0" locked="0" layoutInCell="1" allowOverlap="1" wp14:anchorId="2FBF85B0" wp14:editId="61787160">
                <wp:simplePos x="0" y="0"/>
                <wp:positionH relativeFrom="column">
                  <wp:posOffset>473990</wp:posOffset>
                </wp:positionH>
                <wp:positionV relativeFrom="paragraph">
                  <wp:posOffset>29113</wp:posOffset>
                </wp:positionV>
                <wp:extent cx="987425" cy="906651"/>
                <wp:effectExtent l="0" t="0" r="22225" b="27305"/>
                <wp:wrapNone/>
                <wp:docPr id="11608" name="Прямоугольник 11608"/>
                <wp:cNvGraphicFramePr/>
                <a:graphic xmlns:a="http://schemas.openxmlformats.org/drawingml/2006/main">
                  <a:graphicData uri="http://schemas.microsoft.com/office/word/2010/wordprocessingShape">
                    <wps:wsp>
                      <wps:cNvSpPr/>
                      <wps:spPr>
                        <a:xfrm>
                          <a:off x="0" y="0"/>
                          <a:ext cx="987425" cy="906651"/>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835C16" w:rsidRDefault="00016A0D" w:rsidP="00A34456">
                            <w:pPr>
                              <w:pStyle w:val="aff6"/>
                              <w:rPr>
                                <w:rFonts w:ascii="Times New Roman" w:hAnsi="Times New Roman" w:cs="Times New Roman"/>
                                <w:sz w:val="16"/>
                                <w:szCs w:val="16"/>
                                <w:lang w:val="en-US"/>
                              </w:rPr>
                            </w:pPr>
                            <w:r w:rsidRPr="00835C16">
                              <w:rPr>
                                <w:rFonts w:ascii="Times New Roman" w:hAnsi="Times New Roman" w:cs="Times New Roman"/>
                                <w:sz w:val="16"/>
                                <w:szCs w:val="16"/>
                                <w:lang w:val="en-US"/>
                              </w:rPr>
                              <w:t>LLP “Ameran”</w:t>
                            </w:r>
                          </w:p>
                          <w:p w:rsidR="00016A0D" w:rsidRPr="00835C16" w:rsidRDefault="00016A0D" w:rsidP="00A34456">
                            <w:pPr>
                              <w:pStyle w:val="aff6"/>
                              <w:rPr>
                                <w:rFonts w:ascii="Times New Roman" w:hAnsi="Times New Roman" w:cs="Times New Roman"/>
                                <w:sz w:val="16"/>
                                <w:szCs w:val="16"/>
                                <w:lang w:val="en-US"/>
                              </w:rPr>
                            </w:pPr>
                            <w:r w:rsidRPr="00835C16">
                              <w:rPr>
                                <w:rFonts w:ascii="Times New Roman" w:hAnsi="Times New Roman" w:cs="Times New Roman"/>
                                <w:sz w:val="16"/>
                                <w:szCs w:val="16"/>
                                <w:lang w:val="en-US"/>
                              </w:rPr>
                              <w:t>LLP Baiserke Agro</w:t>
                            </w:r>
                          </w:p>
                          <w:p w:rsidR="00016A0D" w:rsidRPr="00835C16" w:rsidRDefault="00016A0D" w:rsidP="00A34456">
                            <w:pPr>
                              <w:pStyle w:val="aff6"/>
                              <w:rPr>
                                <w:rFonts w:ascii="Times New Roman" w:hAnsi="Times New Roman" w:cs="Times New Roman"/>
                                <w:sz w:val="16"/>
                                <w:szCs w:val="16"/>
                                <w:lang w:val="en-US"/>
                              </w:rPr>
                            </w:pPr>
                            <w:r w:rsidRPr="00835C16">
                              <w:rPr>
                                <w:rFonts w:ascii="Times New Roman" w:hAnsi="Times New Roman" w:cs="Times New Roman"/>
                                <w:sz w:val="16"/>
                                <w:szCs w:val="16"/>
                                <w:lang w:val="en-US"/>
                              </w:rPr>
                              <w:t>LLP Safo</w:t>
                            </w:r>
                          </w:p>
                          <w:p w:rsidR="00016A0D" w:rsidRPr="00835C16" w:rsidRDefault="00016A0D" w:rsidP="00A34456">
                            <w:pPr>
                              <w:pStyle w:val="aff6"/>
                              <w:rPr>
                                <w:rFonts w:ascii="Times New Roman" w:hAnsi="Times New Roman" w:cs="Times New Roman"/>
                                <w:sz w:val="16"/>
                                <w:szCs w:val="16"/>
                                <w:lang w:val="en-US"/>
                              </w:rPr>
                            </w:pPr>
                            <w:r w:rsidRPr="00835C16">
                              <w:rPr>
                                <w:rFonts w:ascii="Times New Roman" w:hAnsi="Times New Roman" w:cs="Times New Roman"/>
                                <w:sz w:val="16"/>
                                <w:szCs w:val="16"/>
                                <w:lang w:val="en-US"/>
                              </w:rPr>
                              <w:t>IE “Sanamyan”</w:t>
                            </w:r>
                          </w:p>
                          <w:p w:rsidR="00016A0D" w:rsidRPr="00835C16" w:rsidRDefault="00016A0D" w:rsidP="00A34456">
                            <w:pPr>
                              <w:pStyle w:val="aff6"/>
                              <w:rPr>
                                <w:rFonts w:ascii="Times New Roman" w:hAnsi="Times New Roman" w:cs="Times New Roman"/>
                                <w:sz w:val="16"/>
                                <w:szCs w:val="16"/>
                                <w:lang w:val="en-US"/>
                              </w:rPr>
                            </w:pPr>
                            <w:r w:rsidRPr="00835C16">
                              <w:rPr>
                                <w:rFonts w:ascii="Times New Roman" w:hAnsi="Times New Roman" w:cs="Times New Roman"/>
                                <w:sz w:val="16"/>
                                <w:szCs w:val="16"/>
                                <w:lang w:val="en-US"/>
                              </w:rPr>
                              <w:t>LLP “Akku Alatau”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608" o:spid="_x0000_s1690" style="position:absolute;left:0;text-align:left;margin-left:37.3pt;margin-top:2.3pt;width:77.75pt;height:71.4pt;z-index:25194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" fillcolor="window" strokecolor="windowText" strokeweight="1pt">
                <v:textbox>
                  <w:txbxContent>
                    <w:p w:rsidR="00016A0D" w:rsidRPr="00835C16" w:rsidRDefault="00016A0D" w:rsidP="00A34456">
                      <w:pPr>
                        <w:pStyle w:val="aff6"/>
                        <w:rPr>
                          <w:rFonts w:ascii="Times New Roman" w:hAnsi="Times New Roman" w:cs="Times New Roman"/>
                          <w:sz w:val="16"/>
                          <w:szCs w:val="16"/>
                          <w:lang w:val="en-US"/>
                        </w:rPr>
                      </w:pPr>
                      <w:r w:rsidRPr="00835C16">
                        <w:rPr>
                          <w:rFonts w:ascii="Times New Roman" w:hAnsi="Times New Roman" w:cs="Times New Roman"/>
                          <w:sz w:val="16"/>
                          <w:szCs w:val="16"/>
                          <w:lang w:val="en-US"/>
                        </w:rPr>
                        <w:t>LLP “Ameran”</w:t>
                      </w:r>
                    </w:p>
                    <w:p w:rsidR="00016A0D" w:rsidRPr="00835C16" w:rsidRDefault="00016A0D" w:rsidP="00A34456">
                      <w:pPr>
                        <w:pStyle w:val="aff6"/>
                        <w:rPr>
                          <w:rFonts w:ascii="Times New Roman" w:hAnsi="Times New Roman" w:cs="Times New Roman"/>
                          <w:sz w:val="16"/>
                          <w:szCs w:val="16"/>
                          <w:lang w:val="en-US"/>
                        </w:rPr>
                      </w:pPr>
                      <w:r w:rsidRPr="00835C16">
                        <w:rPr>
                          <w:rFonts w:ascii="Times New Roman" w:hAnsi="Times New Roman" w:cs="Times New Roman"/>
                          <w:sz w:val="16"/>
                          <w:szCs w:val="16"/>
                          <w:lang w:val="en-US"/>
                        </w:rPr>
                        <w:t>LLP Baiserke Agro</w:t>
                      </w:r>
                    </w:p>
                    <w:p w:rsidR="00016A0D" w:rsidRPr="00835C16" w:rsidRDefault="00016A0D" w:rsidP="00A34456">
                      <w:pPr>
                        <w:pStyle w:val="aff6"/>
                        <w:rPr>
                          <w:rFonts w:ascii="Times New Roman" w:hAnsi="Times New Roman" w:cs="Times New Roman"/>
                          <w:sz w:val="16"/>
                          <w:szCs w:val="16"/>
                          <w:lang w:val="en-US"/>
                        </w:rPr>
                      </w:pPr>
                      <w:r w:rsidRPr="00835C16">
                        <w:rPr>
                          <w:rFonts w:ascii="Times New Roman" w:hAnsi="Times New Roman" w:cs="Times New Roman"/>
                          <w:sz w:val="16"/>
                          <w:szCs w:val="16"/>
                          <w:lang w:val="en-US"/>
                        </w:rPr>
                        <w:t>LLP Safo</w:t>
                      </w:r>
                    </w:p>
                    <w:p w:rsidR="00016A0D" w:rsidRPr="00835C16" w:rsidRDefault="00016A0D" w:rsidP="00A34456">
                      <w:pPr>
                        <w:pStyle w:val="aff6"/>
                        <w:rPr>
                          <w:rFonts w:ascii="Times New Roman" w:hAnsi="Times New Roman" w:cs="Times New Roman"/>
                          <w:sz w:val="16"/>
                          <w:szCs w:val="16"/>
                          <w:lang w:val="en-US"/>
                        </w:rPr>
                      </w:pPr>
                      <w:r w:rsidRPr="00835C16">
                        <w:rPr>
                          <w:rFonts w:ascii="Times New Roman" w:hAnsi="Times New Roman" w:cs="Times New Roman"/>
                          <w:sz w:val="16"/>
                          <w:szCs w:val="16"/>
                          <w:lang w:val="en-US"/>
                        </w:rPr>
                        <w:t>IE “Sanamyan”</w:t>
                      </w:r>
                    </w:p>
                    <w:p w:rsidR="00016A0D" w:rsidRPr="00835C16" w:rsidRDefault="00016A0D" w:rsidP="00A34456">
                      <w:pPr>
                        <w:pStyle w:val="aff6"/>
                        <w:rPr>
                          <w:rFonts w:ascii="Times New Roman" w:hAnsi="Times New Roman" w:cs="Times New Roman"/>
                          <w:sz w:val="16"/>
                          <w:szCs w:val="16"/>
                          <w:lang w:val="en-US"/>
                        </w:rPr>
                      </w:pPr>
                      <w:r w:rsidRPr="00835C16">
                        <w:rPr>
                          <w:rFonts w:ascii="Times New Roman" w:hAnsi="Times New Roman" w:cs="Times New Roman"/>
                          <w:sz w:val="16"/>
                          <w:szCs w:val="16"/>
                          <w:lang w:val="en-US"/>
                        </w:rPr>
                        <w:t>LLP “Akku Alatau”</w:t>
                      </w:r>
                    </w:p>
                  </w:txbxContent>
                </v:textbox>
              </v:rect>
            </w:pict>
          </mc:Fallback>
        </mc:AlternateContent>
      </w:r>
    </w:p>
    <w:p w:rsidR="008A3BBE" w:rsidRPr="001E3149" w:rsidRDefault="008A3BBE" w:rsidP="000574F1">
      <w:pPr>
        <w:jc w:val="center"/>
        <w:rPr>
          <w:lang w:val="en-US"/>
        </w:rPr>
      </w:pPr>
    </w:p>
    <w:p w:rsidR="008A3BBE" w:rsidRPr="001E3149" w:rsidRDefault="008A3BBE" w:rsidP="000574F1">
      <w:pPr>
        <w:jc w:val="center"/>
        <w:rPr>
          <w:lang w:val="en-US"/>
        </w:rPr>
      </w:pPr>
    </w:p>
    <w:p w:rsidR="008A3BBE" w:rsidRPr="001E3149" w:rsidRDefault="008A3BBE" w:rsidP="000574F1">
      <w:pPr>
        <w:jc w:val="center"/>
        <w:rPr>
          <w:lang w:val="en-US"/>
        </w:rPr>
      </w:pPr>
    </w:p>
    <w:p w:rsidR="008A3BBE" w:rsidRPr="001E3149" w:rsidRDefault="008A3BBE" w:rsidP="000574F1">
      <w:pPr>
        <w:jc w:val="center"/>
        <w:rPr>
          <w:lang w:val="en-US"/>
        </w:rPr>
      </w:pPr>
    </w:p>
    <w:p w:rsidR="008A3BBE" w:rsidRPr="001E3149" w:rsidRDefault="008A3BBE" w:rsidP="000574F1">
      <w:pPr>
        <w:jc w:val="center"/>
        <w:rPr>
          <w:lang w:val="en-US"/>
        </w:rPr>
      </w:pPr>
    </w:p>
    <w:p w:rsidR="008A3BBE" w:rsidRPr="001E3149" w:rsidRDefault="008A3BBE" w:rsidP="000574F1">
      <w:pPr>
        <w:jc w:val="center"/>
        <w:rPr>
          <w:lang w:val="en-US"/>
        </w:rPr>
      </w:pPr>
    </w:p>
    <w:p w:rsidR="008A3BBE" w:rsidRPr="001E3149" w:rsidRDefault="008A3BBE" w:rsidP="000574F1">
      <w:pPr>
        <w:jc w:val="center"/>
        <w:rPr>
          <w:lang w:val="en-US"/>
        </w:rPr>
      </w:pPr>
    </w:p>
    <w:p w:rsidR="007173D1" w:rsidRPr="001E3149" w:rsidRDefault="007173D1" w:rsidP="000574F1">
      <w:pPr>
        <w:jc w:val="center"/>
        <w:rPr>
          <w:lang w:val="en-US"/>
        </w:rPr>
      </w:pPr>
    </w:p>
    <w:p w:rsidR="007173D1" w:rsidRPr="001E3149" w:rsidRDefault="007173D1" w:rsidP="000574F1">
      <w:pPr>
        <w:jc w:val="center"/>
        <w:rPr>
          <w:lang w:val="en-US"/>
        </w:rPr>
      </w:pPr>
    </w:p>
    <w:p w:rsidR="007173D1" w:rsidRPr="001E3149" w:rsidRDefault="007173D1" w:rsidP="000574F1">
      <w:pPr>
        <w:jc w:val="center"/>
        <w:rPr>
          <w:lang w:val="en-US"/>
        </w:rPr>
      </w:pPr>
    </w:p>
    <w:p w:rsidR="007173D1" w:rsidRPr="001E3149" w:rsidRDefault="007173D1" w:rsidP="000574F1">
      <w:pPr>
        <w:jc w:val="center"/>
        <w:rPr>
          <w:lang w:val="en-US"/>
        </w:rPr>
      </w:pPr>
    </w:p>
    <w:p w:rsidR="007173D1" w:rsidRPr="001E3149" w:rsidRDefault="007173D1" w:rsidP="000574F1">
      <w:pPr>
        <w:jc w:val="center"/>
        <w:rPr>
          <w:lang w:val="en-US"/>
        </w:rPr>
      </w:pPr>
    </w:p>
    <w:p w:rsidR="007173D1" w:rsidRPr="001E3149" w:rsidRDefault="007173D1" w:rsidP="000574F1">
      <w:pPr>
        <w:jc w:val="center"/>
        <w:rPr>
          <w:lang w:val="en-US"/>
        </w:rPr>
      </w:pPr>
    </w:p>
    <w:p w:rsidR="007173D1" w:rsidRPr="001E3149" w:rsidRDefault="007173D1" w:rsidP="000574F1">
      <w:pPr>
        <w:jc w:val="center"/>
        <w:rPr>
          <w:lang w:val="en-US"/>
        </w:rPr>
      </w:pPr>
    </w:p>
    <w:p w:rsidR="007173D1" w:rsidRPr="001E3149" w:rsidRDefault="007173D1" w:rsidP="000574F1">
      <w:pPr>
        <w:jc w:val="center"/>
        <w:rPr>
          <w:lang w:val="en-US"/>
        </w:rPr>
      </w:pPr>
    </w:p>
    <w:p w:rsidR="007173D1" w:rsidRPr="001E3149" w:rsidRDefault="007173D1" w:rsidP="000574F1">
      <w:pPr>
        <w:jc w:val="center"/>
        <w:rPr>
          <w:lang w:val="en-US"/>
        </w:rPr>
      </w:pPr>
    </w:p>
    <w:p w:rsidR="007173D1" w:rsidRPr="001E3149" w:rsidRDefault="007173D1" w:rsidP="000574F1">
      <w:pPr>
        <w:jc w:val="center"/>
        <w:rPr>
          <w:lang w:val="en-US"/>
        </w:rPr>
      </w:pPr>
    </w:p>
    <w:p w:rsidR="007173D1" w:rsidRPr="001E3149" w:rsidRDefault="007173D1" w:rsidP="000574F1">
      <w:pPr>
        <w:jc w:val="center"/>
        <w:rPr>
          <w:lang w:val="en-US"/>
        </w:rPr>
      </w:pPr>
    </w:p>
    <w:p w:rsidR="007173D1" w:rsidRPr="001E3149" w:rsidRDefault="007173D1" w:rsidP="000574F1">
      <w:pPr>
        <w:jc w:val="center"/>
        <w:rPr>
          <w:lang w:val="en-US"/>
        </w:rPr>
      </w:pPr>
    </w:p>
    <w:p w:rsidR="007173D1" w:rsidRPr="001E3149" w:rsidRDefault="007173D1" w:rsidP="000574F1">
      <w:pPr>
        <w:jc w:val="center"/>
        <w:rPr>
          <w:lang w:val="en-US"/>
        </w:rPr>
      </w:pPr>
    </w:p>
    <w:p w:rsidR="007173D1" w:rsidRPr="001E3149" w:rsidRDefault="007173D1" w:rsidP="000574F1">
      <w:pPr>
        <w:jc w:val="center"/>
        <w:rPr>
          <w:lang w:val="en-US"/>
        </w:rPr>
      </w:pPr>
    </w:p>
    <w:p w:rsidR="007173D1" w:rsidRPr="001E3149" w:rsidRDefault="00A34456" w:rsidP="000574F1">
      <w:pPr>
        <w:jc w:val="center"/>
        <w:rPr>
          <w:lang w:val="en-US"/>
        </w:rPr>
      </w:pPr>
      <w:r>
        <w:rPr>
          <w:noProof/>
        </w:rPr>
        <mc:AlternateContent>
          <mc:Choice Requires="wps">
            <w:drawing>
              <wp:anchor distT="0" distB="0" distL="114300" distR="114300" simplePos="0" relativeHeight="251815424" behindDoc="0" locked="0" layoutInCell="1" allowOverlap="1" wp14:anchorId="64A251CE" wp14:editId="4229352F">
                <wp:simplePos x="0" y="0"/>
                <wp:positionH relativeFrom="column">
                  <wp:posOffset>5038240</wp:posOffset>
                </wp:positionH>
                <wp:positionV relativeFrom="paragraph">
                  <wp:posOffset>86715</wp:posOffset>
                </wp:positionV>
                <wp:extent cx="3812583" cy="341282"/>
                <wp:effectExtent l="0" t="0" r="16510" b="20955"/>
                <wp:wrapNone/>
                <wp:docPr id="11605" name="Прямоугольник 11605"/>
                <wp:cNvGraphicFramePr/>
                <a:graphic xmlns:a="http://schemas.openxmlformats.org/drawingml/2006/main">
                  <a:graphicData uri="http://schemas.microsoft.com/office/word/2010/wordprocessingShape">
                    <wps:wsp>
                      <wps:cNvSpPr/>
                      <wps:spPr>
                        <a:xfrm>
                          <a:off x="0" y="0"/>
                          <a:ext cx="3812583" cy="341282"/>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D0742D" w:rsidRDefault="00016A0D" w:rsidP="00A34456">
                            <w:pPr>
                              <w:pStyle w:val="aff6"/>
                              <w:jc w:val="center"/>
                              <w:rPr>
                                <w:rFonts w:ascii="Times New Roman" w:hAnsi="Times New Roman" w:cs="Times New Roman"/>
                                <w:sz w:val="24"/>
                                <w:szCs w:val="24"/>
                                <w:lang w:val="en-US"/>
                              </w:rPr>
                            </w:pPr>
                            <w:r>
                              <w:rPr>
                                <w:rFonts w:ascii="Times New Roman" w:hAnsi="Times New Roman" w:cs="Times New Roman"/>
                                <w:sz w:val="24"/>
                                <w:szCs w:val="24"/>
                                <w:lang w:val="en-US"/>
                              </w:rPr>
                              <w:t>Talgar region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605" o:spid="_x0000_s1691" style="position:absolute;left:0;text-align:left;margin-left:396.7pt;margin-top:6.85pt;width:300.2pt;height:26.85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" fillcolor="window" strokecolor="windowText" strokeweight="1pt">
                <v:textbox>
                  <w:txbxContent>
                    <w:p w:rsidR="00016A0D" w:rsidRPr="00D0742D" w:rsidRDefault="00016A0D" w:rsidP="00A34456">
                      <w:pPr>
                        <w:pStyle w:val="aff6"/>
                        <w:jc w:val="center"/>
                        <w:rPr>
                          <w:rFonts w:ascii="Times New Roman" w:hAnsi="Times New Roman" w:cs="Times New Roman"/>
                          <w:sz w:val="24"/>
                          <w:szCs w:val="24"/>
                          <w:lang w:val="en-US"/>
                        </w:rPr>
                      </w:pPr>
                      <w:r>
                        <w:rPr>
                          <w:rFonts w:ascii="Times New Roman" w:hAnsi="Times New Roman" w:cs="Times New Roman"/>
                          <w:sz w:val="24"/>
                          <w:szCs w:val="24"/>
                          <w:lang w:val="en-US"/>
                        </w:rPr>
                        <w:t>Talgar region</w:t>
                      </w:r>
                    </w:p>
                  </w:txbxContent>
                </v:textbox>
              </v:rect>
            </w:pict>
          </mc:Fallback>
        </mc:AlternateContent>
      </w:r>
    </w:p>
    <w:p w:rsidR="007173D1" w:rsidRPr="001E3149" w:rsidRDefault="007173D1" w:rsidP="000574F1">
      <w:pPr>
        <w:jc w:val="center"/>
        <w:rPr>
          <w:lang w:val="en-US"/>
        </w:rPr>
      </w:pPr>
    </w:p>
    <w:p w:rsidR="005310F2" w:rsidRDefault="001E3149" w:rsidP="00E257CA">
      <w:pPr>
        <w:jc w:val="center"/>
        <w:rPr>
          <w:b/>
          <w:sz w:val="28"/>
          <w:lang w:val="kk-KZ"/>
        </w:rPr>
      </w:pPr>
      <w:r w:rsidRPr="00EE2430">
        <w:rPr>
          <w:b/>
          <w:sz w:val="28"/>
          <w:lang w:val="en-US"/>
        </w:rPr>
        <w:lastRenderedPageBreak/>
        <w:t xml:space="preserve">APPENDIX </w:t>
      </w:r>
      <w:r w:rsidR="00AB4734">
        <w:rPr>
          <w:b/>
          <w:sz w:val="28"/>
          <w:lang w:val="en-US"/>
        </w:rPr>
        <w:t>10</w:t>
      </w:r>
      <w:r w:rsidR="00EE2430">
        <w:rPr>
          <w:b/>
          <w:sz w:val="28"/>
          <w:lang w:val="kk-KZ"/>
        </w:rPr>
        <w:t xml:space="preserve"> </w:t>
      </w:r>
    </w:p>
    <w:p w:rsidR="005310F2" w:rsidRDefault="005310F2" w:rsidP="00E257CA">
      <w:pPr>
        <w:jc w:val="center"/>
        <w:rPr>
          <w:b/>
          <w:sz w:val="28"/>
          <w:lang w:val="kk-KZ"/>
        </w:rPr>
      </w:pPr>
    </w:p>
    <w:p w:rsidR="007173D1" w:rsidRPr="00E257CA" w:rsidRDefault="001E3149" w:rsidP="00E257CA">
      <w:pPr>
        <w:jc w:val="center"/>
        <w:rPr>
          <w:b/>
          <w:sz w:val="28"/>
          <w:lang w:val="en-US"/>
        </w:rPr>
      </w:pPr>
      <w:r w:rsidRPr="00E257CA">
        <w:rPr>
          <w:b/>
          <w:bCs/>
          <w:sz w:val="28"/>
          <w:szCs w:val="28"/>
          <w:lang w:val="en-US"/>
        </w:rPr>
        <w:t>Recommended layout of raw material zones of dairy processing enterprises by organizing cooperative MPPs in Karatal district of Almaty region</w:t>
      </w:r>
    </w:p>
    <w:p w:rsidR="00A308BB" w:rsidRPr="001E3149" w:rsidRDefault="00A308BB" w:rsidP="000574F1">
      <w:pPr>
        <w:jc w:val="center"/>
        <w:rPr>
          <w:noProof/>
          <w:lang w:val="en-US"/>
        </w:rPr>
      </w:pPr>
    </w:p>
    <w:p w:rsidR="007173D1" w:rsidRPr="001E3149" w:rsidRDefault="00A34456" w:rsidP="000574F1">
      <w:pPr>
        <w:jc w:val="center"/>
        <w:rPr>
          <w:noProof/>
          <w:lang w:val="en-US"/>
        </w:rPr>
      </w:pPr>
      <w:r>
        <w:rPr>
          <w:noProof/>
        </w:rPr>
        <mc:AlternateContent>
          <mc:Choice Requires="wps">
            <w:drawing>
              <wp:anchor distT="0" distB="0" distL="114300" distR="114300" simplePos="0" relativeHeight="252075520" behindDoc="0" locked="0" layoutInCell="1" allowOverlap="1" wp14:anchorId="41EA34C0" wp14:editId="50F67A13">
                <wp:simplePos x="0" y="0"/>
                <wp:positionH relativeFrom="column">
                  <wp:posOffset>496925</wp:posOffset>
                </wp:positionH>
                <wp:positionV relativeFrom="paragraph">
                  <wp:posOffset>128151</wp:posOffset>
                </wp:positionV>
                <wp:extent cx="987536" cy="435935"/>
                <wp:effectExtent l="0" t="0" r="22225" b="21590"/>
                <wp:wrapNone/>
                <wp:docPr id="370" name="Прямоугольник 370"/>
                <wp:cNvGraphicFramePr/>
                <a:graphic xmlns:a="http://schemas.openxmlformats.org/drawingml/2006/main">
                  <a:graphicData uri="http://schemas.microsoft.com/office/word/2010/wordprocessingShape">
                    <wps:wsp>
                      <wps:cNvSpPr/>
                      <wps:spPr>
                        <a:xfrm>
                          <a:off x="0" y="0"/>
                          <a:ext cx="987536" cy="43593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A34456">
                            <w:pPr>
                              <w:pStyle w:val="aff6"/>
                              <w:rPr>
                                <w:rFonts w:ascii="Times New Roman" w:hAnsi="Times New Roman" w:cs="Times New Roman"/>
                                <w:sz w:val="16"/>
                                <w:szCs w:val="16"/>
                                <w:lang w:val="en-US"/>
                              </w:rPr>
                            </w:pPr>
                            <w:r>
                              <w:rPr>
                                <w:rFonts w:ascii="Times New Roman" w:hAnsi="Times New Roman" w:cs="Times New Roman"/>
                                <w:sz w:val="16"/>
                                <w:szCs w:val="16"/>
                                <w:lang w:val="en-US"/>
                              </w:rPr>
                              <w:t>Name of the ente</w:t>
                            </w:r>
                            <w:r>
                              <w:rPr>
                                <w:rFonts w:ascii="Times New Roman" w:hAnsi="Times New Roman" w:cs="Times New Roman"/>
                                <w:sz w:val="16"/>
                                <w:szCs w:val="16"/>
                                <w:lang w:val="en-US"/>
                              </w:rPr>
                              <w:t>r</w:t>
                            </w:r>
                            <w:r>
                              <w:rPr>
                                <w:rFonts w:ascii="Times New Roman" w:hAnsi="Times New Roman" w:cs="Times New Roman"/>
                                <w:sz w:val="16"/>
                                <w:szCs w:val="16"/>
                                <w:lang w:val="en-US"/>
                              </w:rPr>
                              <w:t>prise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70" o:spid="_x0000_s1692" style="position:absolute;left:0;text-align:left;margin-left:39.15pt;margin-top:10.1pt;width:77.75pt;height:34.35pt;z-index:25207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" fillcolor="window" strokecolor="windowText" strokeweight="1pt">
                <v:textbox>
                  <w:txbxContent>
                    <w:p w:rsidR="00016A0D" w:rsidRPr="00246256" w:rsidRDefault="00016A0D" w:rsidP="00A34456">
                      <w:pPr>
                        <w:pStyle w:val="aff6"/>
                        <w:rPr>
                          <w:rFonts w:ascii="Times New Roman" w:hAnsi="Times New Roman" w:cs="Times New Roman"/>
                          <w:sz w:val="16"/>
                          <w:szCs w:val="16"/>
                          <w:lang w:val="en-US"/>
                        </w:rPr>
                      </w:pPr>
                      <w:r>
                        <w:rPr>
                          <w:rFonts w:ascii="Times New Roman" w:hAnsi="Times New Roman" w:cs="Times New Roman"/>
                          <w:sz w:val="16"/>
                          <w:szCs w:val="16"/>
                          <w:lang w:val="en-US"/>
                        </w:rPr>
                        <w:t>Name of the ente</w:t>
                      </w:r>
                      <w:r>
                        <w:rPr>
                          <w:rFonts w:ascii="Times New Roman" w:hAnsi="Times New Roman" w:cs="Times New Roman"/>
                          <w:sz w:val="16"/>
                          <w:szCs w:val="16"/>
                          <w:lang w:val="en-US"/>
                        </w:rPr>
                        <w:t>r</w:t>
                      </w:r>
                      <w:r>
                        <w:rPr>
                          <w:rFonts w:ascii="Times New Roman" w:hAnsi="Times New Roman" w:cs="Times New Roman"/>
                          <w:sz w:val="16"/>
                          <w:szCs w:val="16"/>
                          <w:lang w:val="en-US"/>
                        </w:rPr>
                        <w:t>prise</w:t>
                      </w:r>
                    </w:p>
                  </w:txbxContent>
                </v:textbox>
              </v:rect>
            </w:pict>
          </mc:Fallback>
        </mc:AlternateContent>
      </w:r>
      <w:r>
        <w:rPr>
          <w:noProof/>
        </w:rPr>
        <mc:AlternateContent>
          <mc:Choice Requires="wps">
            <w:drawing>
              <wp:anchor distT="0" distB="0" distL="114300" distR="114300" simplePos="0" relativeHeight="252067328" behindDoc="0" locked="0" layoutInCell="1" allowOverlap="1" wp14:anchorId="1AB5F9F4" wp14:editId="5242D151">
                <wp:simplePos x="0" y="0"/>
                <wp:positionH relativeFrom="column">
                  <wp:posOffset>1535311</wp:posOffset>
                </wp:positionH>
                <wp:positionV relativeFrom="paragraph">
                  <wp:posOffset>107196</wp:posOffset>
                </wp:positionV>
                <wp:extent cx="1041991" cy="238932"/>
                <wp:effectExtent l="0" t="0" r="25400" b="27940"/>
                <wp:wrapNone/>
                <wp:docPr id="551" name="Прямоугольник 551"/>
                <wp:cNvGraphicFramePr/>
                <a:graphic xmlns:a="http://schemas.openxmlformats.org/drawingml/2006/main">
                  <a:graphicData uri="http://schemas.microsoft.com/office/word/2010/wordprocessingShape">
                    <wps:wsp>
                      <wps:cNvSpPr/>
                      <wps:spPr>
                        <a:xfrm>
                          <a:off x="0" y="0"/>
                          <a:ext cx="1041991" cy="238932"/>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A34456">
                            <w:pPr>
                              <w:pStyle w:val="aff6"/>
                              <w:rPr>
                                <w:rFonts w:ascii="Times New Roman" w:hAnsi="Times New Roman" w:cs="Times New Roman"/>
                                <w:sz w:val="16"/>
                                <w:szCs w:val="16"/>
                                <w:lang w:val="en-US"/>
                              </w:rPr>
                            </w:pPr>
                            <w:r>
                              <w:rPr>
                                <w:rFonts w:ascii="Times New Roman" w:hAnsi="Times New Roman" w:cs="Times New Roman"/>
                                <w:sz w:val="16"/>
                                <w:szCs w:val="16"/>
                                <w:lang w:val="en-US"/>
                              </w:rPr>
                              <w:t>Capacity, 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51" o:spid="_x0000_s1693" style="position:absolute;left:0;text-align:left;margin-left:120.9pt;margin-top:8.45pt;width:82.05pt;height:18.8pt;z-index:25206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" fillcolor="window" strokecolor="windowText" strokeweight="1pt">
                <v:textbox>
                  <w:txbxContent>
                    <w:p w:rsidR="00016A0D" w:rsidRPr="00246256" w:rsidRDefault="00016A0D" w:rsidP="00A34456">
                      <w:pPr>
                        <w:pStyle w:val="aff6"/>
                        <w:rPr>
                          <w:rFonts w:ascii="Times New Roman" w:hAnsi="Times New Roman" w:cs="Times New Roman"/>
                          <w:sz w:val="16"/>
                          <w:szCs w:val="16"/>
                          <w:lang w:val="en-US"/>
                        </w:rPr>
                      </w:pPr>
                      <w:r>
                        <w:rPr>
                          <w:rFonts w:ascii="Times New Roman" w:hAnsi="Times New Roman" w:cs="Times New Roman"/>
                          <w:sz w:val="16"/>
                          <w:szCs w:val="16"/>
                          <w:lang w:val="en-US"/>
                        </w:rPr>
                        <w:t>Capacity, t</w:t>
                      </w:r>
                    </w:p>
                  </w:txbxContent>
                </v:textbox>
              </v:rect>
            </w:pict>
          </mc:Fallback>
        </mc:AlternateContent>
      </w:r>
      <w:r>
        <w:rPr>
          <w:noProof/>
        </w:rPr>
        <mc:AlternateContent>
          <mc:Choice Requires="wps">
            <w:drawing>
              <wp:anchor distT="0" distB="0" distL="114300" distR="114300" simplePos="0" relativeHeight="252042752" behindDoc="0" locked="0" layoutInCell="1" allowOverlap="1" wp14:anchorId="6864FBCC" wp14:editId="051CA61E">
                <wp:simplePos x="0" y="0"/>
                <wp:positionH relativeFrom="column">
                  <wp:posOffset>3441603</wp:posOffset>
                </wp:positionH>
                <wp:positionV relativeFrom="paragraph">
                  <wp:posOffset>128151</wp:posOffset>
                </wp:positionV>
                <wp:extent cx="1095154" cy="223284"/>
                <wp:effectExtent l="0" t="0" r="10160" b="24765"/>
                <wp:wrapNone/>
                <wp:docPr id="558" name="Прямоугольник 558"/>
                <wp:cNvGraphicFramePr/>
                <a:graphic xmlns:a="http://schemas.openxmlformats.org/drawingml/2006/main">
                  <a:graphicData uri="http://schemas.microsoft.com/office/word/2010/wordprocessingShape">
                    <wps:wsp>
                      <wps:cNvSpPr/>
                      <wps:spPr>
                        <a:xfrm>
                          <a:off x="0" y="0"/>
                          <a:ext cx="1095154" cy="223284"/>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A34456">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Production per 2017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58" o:spid="_x0000_s1694" style="position:absolute;left:0;text-align:left;margin-left:271pt;margin-top:10.1pt;width:86.25pt;height:17.6pt;z-index:25204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" fillcolor="window" strokecolor="windowText" strokeweight="1pt">
                <v:textbox>
                  <w:txbxContent>
                    <w:p w:rsidR="00016A0D" w:rsidRPr="00246256" w:rsidRDefault="00016A0D" w:rsidP="00A34456">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Production per 2017</w:t>
                      </w:r>
                    </w:p>
                  </w:txbxContent>
                </v:textbox>
              </v:rect>
            </w:pict>
          </mc:Fallback>
        </mc:AlternateContent>
      </w:r>
      <w:r>
        <w:rPr>
          <w:noProof/>
        </w:rPr>
        <mc:AlternateContent>
          <mc:Choice Requires="wps">
            <w:drawing>
              <wp:anchor distT="0" distB="0" distL="114300" distR="114300" simplePos="0" relativeHeight="252016128" behindDoc="0" locked="0" layoutInCell="1" allowOverlap="1" wp14:anchorId="371D7AAE" wp14:editId="00F83E61">
                <wp:simplePos x="0" y="0"/>
                <wp:positionH relativeFrom="column">
                  <wp:posOffset>4580729</wp:posOffset>
                </wp:positionH>
                <wp:positionV relativeFrom="paragraph">
                  <wp:posOffset>128152</wp:posOffset>
                </wp:positionV>
                <wp:extent cx="2158409" cy="218125"/>
                <wp:effectExtent l="0" t="0" r="13335" b="10795"/>
                <wp:wrapNone/>
                <wp:docPr id="377" name="Прямоугольник 377"/>
                <wp:cNvGraphicFramePr/>
                <a:graphic xmlns:a="http://schemas.openxmlformats.org/drawingml/2006/main">
                  <a:graphicData uri="http://schemas.microsoft.com/office/word/2010/wordprocessingShape">
                    <wps:wsp>
                      <wps:cNvSpPr/>
                      <wps:spPr>
                        <a:xfrm>
                          <a:off x="0" y="0"/>
                          <a:ext cx="2158409" cy="21812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A34456">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Loading,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77" o:spid="_x0000_s1695" style="position:absolute;left:0;text-align:left;margin-left:360.7pt;margin-top:10.1pt;width:169.95pt;height:17.2pt;z-index:25201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" fillcolor="window" strokecolor="windowText" strokeweight="1pt">
                <v:textbox>
                  <w:txbxContent>
                    <w:p w:rsidR="00016A0D" w:rsidRPr="00246256" w:rsidRDefault="00016A0D" w:rsidP="00A34456">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Loading, %</w:t>
                      </w:r>
                    </w:p>
                  </w:txbxContent>
                </v:textbox>
              </v:rect>
            </w:pict>
          </mc:Fallback>
        </mc:AlternateContent>
      </w:r>
      <w:r>
        <w:rPr>
          <w:noProof/>
        </w:rPr>
        <mc:AlternateContent>
          <mc:Choice Requires="wps">
            <w:drawing>
              <wp:anchor distT="0" distB="0" distL="114300" distR="114300" simplePos="0" relativeHeight="251984384" behindDoc="0" locked="0" layoutInCell="1" allowOverlap="1" wp14:anchorId="4E7DC88F" wp14:editId="4A83EE11">
                <wp:simplePos x="0" y="0"/>
                <wp:positionH relativeFrom="column">
                  <wp:posOffset>6812484</wp:posOffset>
                </wp:positionH>
                <wp:positionV relativeFrom="paragraph">
                  <wp:posOffset>97156</wp:posOffset>
                </wp:positionV>
                <wp:extent cx="2158409" cy="218125"/>
                <wp:effectExtent l="0" t="0" r="13335" b="10795"/>
                <wp:wrapNone/>
                <wp:docPr id="363" name="Прямоугольник 363"/>
                <wp:cNvGraphicFramePr/>
                <a:graphic xmlns:a="http://schemas.openxmlformats.org/drawingml/2006/main">
                  <a:graphicData uri="http://schemas.microsoft.com/office/word/2010/wordprocessingShape">
                    <wps:wsp>
                      <wps:cNvSpPr/>
                      <wps:spPr>
                        <a:xfrm>
                          <a:off x="0" y="0"/>
                          <a:ext cx="2158409" cy="21812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A34456">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Processing share,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63" o:spid="_x0000_s1696" style="position:absolute;left:0;text-align:left;margin-left:536.4pt;margin-top:7.65pt;width:169.95pt;height:17.2pt;z-index:25198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" fillcolor="window" strokecolor="windowText" strokeweight="1pt">
                <v:textbox>
                  <w:txbxContent>
                    <w:p w:rsidR="00016A0D" w:rsidRPr="00246256" w:rsidRDefault="00016A0D" w:rsidP="00A34456">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Processing share, %</w:t>
                      </w:r>
                    </w:p>
                  </w:txbxContent>
                </v:textbox>
              </v:rect>
            </w:pict>
          </mc:Fallback>
        </mc:AlternateContent>
      </w:r>
      <w:r w:rsidR="001E3149" w:rsidRPr="00D910C5">
        <w:rPr>
          <w:noProof/>
        </w:rPr>
        <mc:AlternateContent>
          <mc:Choice Requires="wpg">
            <w:drawing>
              <wp:anchor distT="0" distB="0" distL="114300" distR="114300" simplePos="0" relativeHeight="250863104" behindDoc="0" locked="0" layoutInCell="1" allowOverlap="1" wp14:anchorId="4250D87E" wp14:editId="328E3D34">
                <wp:simplePos x="0" y="0"/>
                <wp:positionH relativeFrom="column">
                  <wp:posOffset>130515</wp:posOffset>
                </wp:positionH>
                <wp:positionV relativeFrom="paragraph">
                  <wp:posOffset>97923</wp:posOffset>
                </wp:positionV>
                <wp:extent cx="8952230" cy="5025552"/>
                <wp:effectExtent l="0" t="0" r="1270" b="3810"/>
                <wp:wrapNone/>
                <wp:docPr id="11557" name="Группа 11557"/>
                <wp:cNvGraphicFramePr/>
                <a:graphic xmlns:a="http://schemas.openxmlformats.org/drawingml/2006/main">
                  <a:graphicData uri="http://schemas.microsoft.com/office/word/2010/wordprocessingGroup">
                    <wpg:wgp>
                      <wpg:cNvGrpSpPr/>
                      <wpg:grpSpPr>
                        <a:xfrm>
                          <a:off x="0" y="0"/>
                          <a:ext cx="8952230" cy="5025552"/>
                          <a:chOff x="0" y="0"/>
                          <a:chExt cx="8952230" cy="5025552"/>
                        </a:xfrm>
                      </wpg:grpSpPr>
                      <wpg:grpSp>
                        <wpg:cNvPr id="11527" name="Группа 31"/>
                        <wpg:cNvGrpSpPr/>
                        <wpg:grpSpPr>
                          <a:xfrm>
                            <a:off x="0" y="0"/>
                            <a:ext cx="8952230" cy="5018405"/>
                            <a:chOff x="0" y="0"/>
                            <a:chExt cx="9150447" cy="6921405"/>
                          </a:xfrm>
                        </wpg:grpSpPr>
                        <pic:pic xmlns:pic="http://schemas.openxmlformats.org/drawingml/2006/picture">
                          <pic:nvPicPr>
                            <pic:cNvPr id="11528" name="Picture 2" descr="C:\Users\6\Desktop\Безымянный4.jpg"/>
                            <pic:cNvPicPr>
                              <a:picLocks noChangeAspect="1" noChangeArrowheads="1"/>
                            </pic:cNvPicPr>
                          </pic:nvPicPr>
                          <pic:blipFill>
                            <a:blip r:embed="rId141"/>
                            <a:stretch>
                              <a:fillRect/>
                            </a:stretch>
                          </pic:blipFill>
                          <pic:spPr bwMode="auto">
                            <a:xfrm>
                              <a:off x="0" y="1"/>
                              <a:ext cx="9150415" cy="6921404"/>
                            </a:xfrm>
                            <a:prstGeom prst="rect">
                              <a:avLst/>
                            </a:prstGeom>
                            <a:noFill/>
                          </pic:spPr>
                        </pic:pic>
                        <pic:pic xmlns:pic="http://schemas.openxmlformats.org/drawingml/2006/picture">
                          <pic:nvPicPr>
                            <pic:cNvPr id="11529" name="Picture 3" descr="C:\Users\6\Desktop\Безымянный.jpg"/>
                            <pic:cNvPicPr>
                              <a:picLocks noChangeAspect="1" noChangeArrowheads="1"/>
                            </pic:cNvPicPr>
                          </pic:nvPicPr>
                          <pic:blipFill>
                            <a:blip r:embed="rId142"/>
                            <a:stretch>
                              <a:fillRect/>
                            </a:stretch>
                          </pic:blipFill>
                          <pic:spPr bwMode="auto">
                            <a:xfrm>
                              <a:off x="6447" y="0"/>
                              <a:ext cx="9144000" cy="1095491"/>
                            </a:xfrm>
                            <a:prstGeom prst="rect">
                              <a:avLst/>
                            </a:prstGeom>
                            <a:noFill/>
                          </pic:spPr>
                        </pic:pic>
                      </wpg:grpSp>
                      <wpg:grpSp>
                        <wpg:cNvPr id="11530" name="Группа 33"/>
                        <wpg:cNvGrpSpPr/>
                        <wpg:grpSpPr>
                          <a:xfrm>
                            <a:off x="2509283" y="797442"/>
                            <a:ext cx="5589831" cy="3231844"/>
                            <a:chOff x="0" y="0"/>
                            <a:chExt cx="6291753" cy="3870105"/>
                          </a:xfrm>
                        </wpg:grpSpPr>
                        <wps:wsp>
                          <wps:cNvPr id="11531" name="Прямая со стрелкой 11531"/>
                          <wps:cNvCnPr/>
                          <wps:spPr>
                            <a:xfrm rot="5400000">
                              <a:off x="-142874" y="1369773"/>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532" name="Picture 6" descr="http://www.ukraineindustrial.info/wp-content/uploads/2015/09/tank-ohl.jpg"/>
                            <pic:cNvPicPr>
                              <a:picLocks noChangeAspect="1" noChangeArrowheads="1"/>
                            </pic:cNvPicPr>
                          </pic:nvPicPr>
                          <pic:blipFill>
                            <a:blip r:embed="rId143" cstate="print">
                              <a:extLst>
                                <a:ext uri="{28A0092B-C50C-407E-A947-70E740481C1C}">
                                  <a14:useLocalDpi xmlns:a14="http://schemas.microsoft.com/office/drawing/2010/main" val="0"/>
                                </a:ext>
                              </a:extLst>
                            </a:blip>
                            <a:stretch>
                              <a:fillRect/>
                            </a:stretch>
                          </pic:blipFill>
                          <pic:spPr bwMode="auto">
                            <a:xfrm>
                              <a:off x="142878" y="941147"/>
                              <a:ext cx="398575" cy="282913"/>
                            </a:xfrm>
                            <a:prstGeom prst="rect">
                              <a:avLst/>
                            </a:prstGeom>
                            <a:solidFill>
                              <a:schemeClr val="accent1"/>
                            </a:solidFill>
                            <a:ln>
                              <a:noFill/>
                            </a:ln>
                          </pic:spPr>
                        </pic:pic>
                        <wps:wsp>
                          <wps:cNvPr id="11533" name="TextBox 8"/>
                          <wps:cNvSpPr txBox="1"/>
                          <wps:spPr>
                            <a:xfrm>
                              <a:off x="100301" y="714380"/>
                              <a:ext cx="476412" cy="276999"/>
                            </a:xfrm>
                            <a:prstGeom prst="rect">
                              <a:avLst/>
                            </a:prstGeom>
                            <a:noFill/>
                          </wps:spPr>
                          <wps:txbx>
                            <w:txbxContent>
                              <w:p w:rsidR="00016A0D" w:rsidRDefault="00016A0D" w:rsidP="007173D1">
                                <w:pPr>
                                  <w:pStyle w:val="af3"/>
                                  <w:spacing w:before="0" w:beforeAutospacing="0" w:after="0" w:afterAutospacing="0"/>
                                </w:pPr>
                                <w:r>
                                  <w:rPr>
                                    <w:rFonts w:asciiTheme="minorHAnsi" w:hAnsi="Calibri" w:cstheme="minorBidi"/>
                                    <w:b/>
                                    <w:bCs/>
                                    <w:color w:val="000000" w:themeColor="text1"/>
                                    <w:kern w:val="24"/>
                                    <w:lang w:val="en-US"/>
                                  </w:rPr>
                                  <w:t xml:space="preserve">1 </w:t>
                                </w:r>
                                <w:proofErr w:type="gramStart"/>
                                <w:r>
                                  <w:rPr>
                                    <w:rFonts w:asciiTheme="minorHAnsi" w:hAnsi="Calibri" w:cstheme="minorBidi"/>
                                    <w:b/>
                                    <w:bCs/>
                                    <w:color w:val="000000" w:themeColor="text1"/>
                                    <w:kern w:val="24"/>
                                    <w:lang w:val="en-US"/>
                                  </w:rPr>
                                  <w:t>tn</w:t>
                                </w:r>
                                <w:proofErr w:type="gramEnd"/>
                              </w:p>
                            </w:txbxContent>
                          </wps:txbx>
                          <wps:bodyPr wrap="square" rtlCol="0"/>
                        </wps:wsp>
                        <wps:wsp>
                          <wps:cNvPr id="11534" name="Прямая со стрелкой 11534"/>
                          <wps:cNvCnPr/>
                          <wps:spPr>
                            <a:xfrm rot="5400000">
                              <a:off x="1928828" y="655393"/>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535" name="Picture 6" descr="http://www.ukraineindustrial.info/wp-content/uploads/2015/09/tank-ohl.jpg"/>
                            <pic:cNvPicPr>
                              <a:picLocks noChangeAspect="1" noChangeArrowheads="1"/>
                            </pic:cNvPicPr>
                          </pic:nvPicPr>
                          <pic:blipFill>
                            <a:blip r:embed="rId143" cstate="print">
                              <a:extLst>
                                <a:ext uri="{28A0092B-C50C-407E-A947-70E740481C1C}">
                                  <a14:useLocalDpi xmlns:a14="http://schemas.microsoft.com/office/drawing/2010/main" val="0"/>
                                </a:ext>
                              </a:extLst>
                            </a:blip>
                            <a:stretch>
                              <a:fillRect/>
                            </a:stretch>
                          </pic:blipFill>
                          <pic:spPr bwMode="auto">
                            <a:xfrm>
                              <a:off x="2214580" y="226767"/>
                              <a:ext cx="398575" cy="282913"/>
                            </a:xfrm>
                            <a:prstGeom prst="rect">
                              <a:avLst/>
                            </a:prstGeom>
                            <a:solidFill>
                              <a:schemeClr val="accent1"/>
                            </a:solidFill>
                            <a:ln>
                              <a:noFill/>
                            </a:ln>
                          </pic:spPr>
                        </pic:pic>
                        <wps:wsp>
                          <wps:cNvPr id="11536" name="TextBox 11"/>
                          <wps:cNvSpPr txBox="1"/>
                          <wps:spPr>
                            <a:xfrm>
                              <a:off x="2171943" y="0"/>
                              <a:ext cx="471805" cy="277495"/>
                            </a:xfrm>
                            <a:prstGeom prst="rect">
                              <a:avLst/>
                            </a:prstGeom>
                            <a:noFill/>
                          </wps:spPr>
                          <wps:txbx>
                            <w:txbxContent>
                              <w:p w:rsidR="00016A0D" w:rsidRDefault="00016A0D" w:rsidP="007173D1">
                                <w:pPr>
                                  <w:pStyle w:val="af3"/>
                                  <w:spacing w:before="0" w:beforeAutospacing="0" w:after="0" w:afterAutospacing="0"/>
                                </w:pPr>
                                <w:r>
                                  <w:rPr>
                                    <w:rFonts w:asciiTheme="minorHAnsi" w:hAnsi="Calibri" w:cstheme="minorBidi"/>
                                    <w:b/>
                                    <w:bCs/>
                                    <w:color w:val="000000" w:themeColor="text1"/>
                                    <w:kern w:val="24"/>
                                    <w:lang w:val="en-US"/>
                                  </w:rPr>
                                  <w:t xml:space="preserve">1 </w:t>
                                </w:r>
                                <w:proofErr w:type="gramStart"/>
                                <w:r>
                                  <w:rPr>
                                    <w:rFonts w:asciiTheme="minorHAnsi" w:hAnsi="Calibri" w:cstheme="minorBidi"/>
                                    <w:b/>
                                    <w:bCs/>
                                    <w:color w:val="000000" w:themeColor="text1"/>
                                    <w:kern w:val="24"/>
                                    <w:lang w:val="en-US"/>
                                  </w:rPr>
                                  <w:t>tn</w:t>
                                </w:r>
                                <w:proofErr w:type="gramEnd"/>
                              </w:p>
                            </w:txbxContent>
                          </wps:txbx>
                          <wps:bodyPr wrap="square" rtlCol="0"/>
                        </wps:wsp>
                        <wps:wsp>
                          <wps:cNvPr id="11537" name="Прямая со стрелкой 11537"/>
                          <wps:cNvCnPr/>
                          <wps:spPr>
                            <a:xfrm rot="5400000">
                              <a:off x="1357324" y="2869971"/>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538" name="Picture 6" descr="http://www.ukraineindustrial.info/wp-content/uploads/2015/09/tank-ohl.jpg"/>
                            <pic:cNvPicPr>
                              <a:picLocks noChangeAspect="1" noChangeArrowheads="1"/>
                            </pic:cNvPicPr>
                          </pic:nvPicPr>
                          <pic:blipFill>
                            <a:blip r:embed="rId143" cstate="print">
                              <a:extLst>
                                <a:ext uri="{28A0092B-C50C-407E-A947-70E740481C1C}">
                                  <a14:useLocalDpi xmlns:a14="http://schemas.microsoft.com/office/drawing/2010/main" val="0"/>
                                </a:ext>
                              </a:extLst>
                            </a:blip>
                            <a:stretch>
                              <a:fillRect/>
                            </a:stretch>
                          </pic:blipFill>
                          <pic:spPr bwMode="auto">
                            <a:xfrm>
                              <a:off x="1643076" y="2441345"/>
                              <a:ext cx="398575" cy="282913"/>
                            </a:xfrm>
                            <a:prstGeom prst="rect">
                              <a:avLst/>
                            </a:prstGeom>
                            <a:solidFill>
                              <a:schemeClr val="accent1"/>
                            </a:solidFill>
                            <a:ln>
                              <a:noFill/>
                            </a:ln>
                          </pic:spPr>
                        </pic:pic>
                        <wps:wsp>
                          <wps:cNvPr id="11539" name="TextBox 14"/>
                          <wps:cNvSpPr txBox="1"/>
                          <wps:spPr>
                            <a:xfrm>
                              <a:off x="1600455" y="2214341"/>
                              <a:ext cx="471805" cy="277495"/>
                            </a:xfrm>
                            <a:prstGeom prst="rect">
                              <a:avLst/>
                            </a:prstGeom>
                            <a:noFill/>
                          </wps:spPr>
                          <wps:txbx>
                            <w:txbxContent>
                              <w:p w:rsidR="00016A0D" w:rsidRDefault="00016A0D" w:rsidP="007173D1">
                                <w:pPr>
                                  <w:pStyle w:val="af3"/>
                                  <w:spacing w:before="0" w:beforeAutospacing="0" w:after="0" w:afterAutospacing="0"/>
                                </w:pPr>
                                <w:r>
                                  <w:rPr>
                                    <w:rFonts w:asciiTheme="minorHAnsi" w:hAnsi="Calibri" w:cstheme="minorBidi"/>
                                    <w:b/>
                                    <w:bCs/>
                                    <w:color w:val="000000" w:themeColor="text1"/>
                                    <w:kern w:val="24"/>
                                    <w:lang w:val="en-US"/>
                                  </w:rPr>
                                  <w:t xml:space="preserve">1 </w:t>
                                </w:r>
                                <w:proofErr w:type="gramStart"/>
                                <w:r>
                                  <w:rPr>
                                    <w:rFonts w:asciiTheme="minorHAnsi" w:hAnsi="Calibri" w:cstheme="minorBidi"/>
                                    <w:b/>
                                    <w:bCs/>
                                    <w:color w:val="000000" w:themeColor="text1"/>
                                    <w:kern w:val="24"/>
                                    <w:lang w:val="en-US"/>
                                  </w:rPr>
                                  <w:t>tn</w:t>
                                </w:r>
                                <w:proofErr w:type="gramEnd"/>
                              </w:p>
                            </w:txbxContent>
                          </wps:txbx>
                          <wps:bodyPr wrap="square" rtlCol="0"/>
                        </wps:wsp>
                        <wps:wsp>
                          <wps:cNvPr id="11540" name="Прямая со стрелкой 11540"/>
                          <wps:cNvCnPr/>
                          <wps:spPr>
                            <a:xfrm rot="5400000">
                              <a:off x="5572166" y="3512913"/>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541" name="Picture 6" descr="http://www.ukraineindustrial.info/wp-content/uploads/2015/09/tank-ohl.jpg"/>
                            <pic:cNvPicPr>
                              <a:picLocks noChangeAspect="1" noChangeArrowheads="1"/>
                            </pic:cNvPicPr>
                          </pic:nvPicPr>
                          <pic:blipFill>
                            <a:blip r:embed="rId143" cstate="print">
                              <a:extLst>
                                <a:ext uri="{28A0092B-C50C-407E-A947-70E740481C1C}">
                                  <a14:useLocalDpi xmlns:a14="http://schemas.microsoft.com/office/drawing/2010/main" val="0"/>
                                </a:ext>
                              </a:extLst>
                            </a:blip>
                            <a:stretch>
                              <a:fillRect/>
                            </a:stretch>
                          </pic:blipFill>
                          <pic:spPr bwMode="auto">
                            <a:xfrm>
                              <a:off x="5857918" y="3084287"/>
                              <a:ext cx="398575" cy="282913"/>
                            </a:xfrm>
                            <a:prstGeom prst="rect">
                              <a:avLst/>
                            </a:prstGeom>
                            <a:solidFill>
                              <a:schemeClr val="accent1"/>
                            </a:solidFill>
                            <a:ln>
                              <a:noFill/>
                            </a:ln>
                          </pic:spPr>
                        </pic:pic>
                        <wps:wsp>
                          <wps:cNvPr id="11542" name="TextBox 17"/>
                          <wps:cNvSpPr txBox="1"/>
                          <wps:spPr>
                            <a:xfrm>
                              <a:off x="5815341" y="2857520"/>
                              <a:ext cx="476412" cy="276999"/>
                            </a:xfrm>
                            <a:prstGeom prst="rect">
                              <a:avLst/>
                            </a:prstGeom>
                            <a:noFill/>
                          </wps:spPr>
                          <wps:txbx>
                            <w:txbxContent>
                              <w:p w:rsidR="00016A0D" w:rsidRDefault="00016A0D" w:rsidP="007173D1">
                                <w:pPr>
                                  <w:pStyle w:val="af3"/>
                                  <w:spacing w:before="0" w:beforeAutospacing="0" w:after="0" w:afterAutospacing="0"/>
                                </w:pPr>
                                <w:r>
                                  <w:rPr>
                                    <w:rFonts w:asciiTheme="minorHAnsi" w:hAnsi="Calibri" w:cstheme="minorBidi"/>
                                    <w:b/>
                                    <w:bCs/>
                                    <w:color w:val="000000" w:themeColor="text1"/>
                                    <w:kern w:val="24"/>
                                    <w:lang w:val="en-US"/>
                                  </w:rPr>
                                  <w:t xml:space="preserve">1 </w:t>
                                </w:r>
                                <w:proofErr w:type="gramStart"/>
                                <w:r>
                                  <w:rPr>
                                    <w:rFonts w:asciiTheme="minorHAnsi" w:hAnsi="Calibri" w:cstheme="minorBidi"/>
                                    <w:b/>
                                    <w:bCs/>
                                    <w:color w:val="000000" w:themeColor="text1"/>
                                    <w:kern w:val="24"/>
                                    <w:lang w:val="en-US"/>
                                  </w:rPr>
                                  <w:t>tn</w:t>
                                </w:r>
                                <w:proofErr w:type="gramEnd"/>
                              </w:p>
                            </w:txbxContent>
                          </wps:txbx>
                          <wps:bodyPr wrap="square" rtlCol="0"/>
                        </wps:wsp>
                        <wps:wsp>
                          <wps:cNvPr id="11543" name="Прямая со стрелкой 11543"/>
                          <wps:cNvCnPr/>
                          <wps:spPr>
                            <a:xfrm rot="5400000">
                              <a:off x="1928828" y="3084285"/>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544" name="Picture 6" descr="http://www.ukraineindustrial.info/wp-content/uploads/2015/09/tank-ohl.jpg"/>
                            <pic:cNvPicPr>
                              <a:picLocks noChangeAspect="1" noChangeArrowheads="1"/>
                            </pic:cNvPicPr>
                          </pic:nvPicPr>
                          <pic:blipFill>
                            <a:blip r:embed="rId143" cstate="print">
                              <a:extLst>
                                <a:ext uri="{28A0092B-C50C-407E-A947-70E740481C1C}">
                                  <a14:useLocalDpi xmlns:a14="http://schemas.microsoft.com/office/drawing/2010/main" val="0"/>
                                </a:ext>
                              </a:extLst>
                            </a:blip>
                            <a:stretch>
                              <a:fillRect/>
                            </a:stretch>
                          </pic:blipFill>
                          <pic:spPr bwMode="auto">
                            <a:xfrm>
                              <a:off x="2214580" y="2655659"/>
                              <a:ext cx="398575" cy="282913"/>
                            </a:xfrm>
                            <a:prstGeom prst="rect">
                              <a:avLst/>
                            </a:prstGeom>
                            <a:solidFill>
                              <a:schemeClr val="accent1"/>
                            </a:solidFill>
                            <a:ln>
                              <a:noFill/>
                            </a:ln>
                          </pic:spPr>
                        </pic:pic>
                        <wps:wsp>
                          <wps:cNvPr id="11545" name="TextBox 20"/>
                          <wps:cNvSpPr txBox="1"/>
                          <wps:spPr>
                            <a:xfrm>
                              <a:off x="2171943" y="2428632"/>
                              <a:ext cx="471805" cy="277495"/>
                            </a:xfrm>
                            <a:prstGeom prst="rect">
                              <a:avLst/>
                            </a:prstGeom>
                            <a:noFill/>
                          </wps:spPr>
                          <wps:txbx>
                            <w:txbxContent>
                              <w:p w:rsidR="00016A0D" w:rsidRDefault="00016A0D" w:rsidP="007173D1">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wps:txbx>
                          <wps:bodyPr wrap="square" rtlCol="0"/>
                        </wps:wsp>
                        <pic:pic xmlns:pic="http://schemas.openxmlformats.org/drawingml/2006/picture">
                          <pic:nvPicPr>
                            <pic:cNvPr id="11546" name="Picture 6" descr="http://www.ukraineindustrial.info/wp-content/uploads/2015/09/tank-ohl.jpg"/>
                            <pic:cNvPicPr>
                              <a:picLocks noChangeAspect="1" noChangeArrowheads="1"/>
                            </pic:cNvPicPr>
                          </pic:nvPicPr>
                          <pic:blipFill>
                            <a:blip r:embed="rId144" cstate="print">
                              <a:extLst>
                                <a:ext uri="{28A0092B-C50C-407E-A947-70E740481C1C}">
                                  <a14:useLocalDpi xmlns:a14="http://schemas.microsoft.com/office/drawing/2010/main" val="0"/>
                                </a:ext>
                              </a:extLst>
                            </a:blip>
                            <a:stretch>
                              <a:fillRect/>
                            </a:stretch>
                          </pic:blipFill>
                          <pic:spPr bwMode="auto">
                            <a:xfrm>
                              <a:off x="2500332" y="3441477"/>
                              <a:ext cx="367080" cy="321195"/>
                            </a:xfrm>
                            <a:prstGeom prst="rect">
                              <a:avLst/>
                            </a:prstGeom>
                            <a:solidFill>
                              <a:srgbClr val="00B050"/>
                            </a:solidFill>
                            <a:ln>
                              <a:noFill/>
                            </a:ln>
                          </pic:spPr>
                        </pic:pic>
                        <wps:wsp>
                          <wps:cNvPr id="11547" name="Прямая со стрелкой 11547"/>
                          <wps:cNvCnPr/>
                          <wps:spPr>
                            <a:xfrm>
                              <a:off x="2867412" y="3602075"/>
                              <a:ext cx="1561746" cy="53716"/>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548" name="Picture 6" descr="http://www.ukraineindustrial.info/wp-content/uploads/2015/09/tank-ohl.jpg"/>
                            <pic:cNvPicPr>
                              <a:picLocks noChangeAspect="1" noChangeArrowheads="1"/>
                            </pic:cNvPicPr>
                          </pic:nvPicPr>
                          <pic:blipFill>
                            <a:blip r:embed="rId144" cstate="print">
                              <a:extLst>
                                <a:ext uri="{28A0092B-C50C-407E-A947-70E740481C1C}">
                                  <a14:useLocalDpi xmlns:a14="http://schemas.microsoft.com/office/drawing/2010/main" val="0"/>
                                </a:ext>
                              </a:extLst>
                            </a:blip>
                            <a:stretch>
                              <a:fillRect/>
                            </a:stretch>
                          </pic:blipFill>
                          <pic:spPr bwMode="auto">
                            <a:xfrm>
                              <a:off x="2643208" y="226767"/>
                              <a:ext cx="367080" cy="321195"/>
                            </a:xfrm>
                            <a:prstGeom prst="rect">
                              <a:avLst/>
                            </a:prstGeom>
                            <a:solidFill>
                              <a:srgbClr val="00B050"/>
                            </a:solidFill>
                            <a:ln>
                              <a:noFill/>
                            </a:ln>
                          </pic:spPr>
                        </pic:pic>
                        <pic:pic xmlns:pic="http://schemas.openxmlformats.org/drawingml/2006/picture">
                          <pic:nvPicPr>
                            <pic:cNvPr id="11549" name="Picture 6" descr="http://www.ukraineindustrial.info/wp-content/uploads/2015/09/tank-ohl.jpg"/>
                            <pic:cNvPicPr>
                              <a:picLocks noChangeAspect="1" noChangeArrowheads="1"/>
                            </pic:cNvPicPr>
                          </pic:nvPicPr>
                          <pic:blipFill>
                            <a:blip r:embed="rId144" cstate="print">
                              <a:extLst>
                                <a:ext uri="{28A0092B-C50C-407E-A947-70E740481C1C}">
                                  <a14:useLocalDpi xmlns:a14="http://schemas.microsoft.com/office/drawing/2010/main" val="0"/>
                                </a:ext>
                              </a:extLst>
                            </a:blip>
                            <a:stretch>
                              <a:fillRect/>
                            </a:stretch>
                          </pic:blipFill>
                          <pic:spPr bwMode="auto">
                            <a:xfrm>
                              <a:off x="500068" y="1226899"/>
                              <a:ext cx="367080" cy="321195"/>
                            </a:xfrm>
                            <a:prstGeom prst="rect">
                              <a:avLst/>
                            </a:prstGeom>
                            <a:solidFill>
                              <a:srgbClr val="00B050"/>
                            </a:solidFill>
                            <a:ln>
                              <a:noFill/>
                            </a:ln>
                          </pic:spPr>
                        </pic:pic>
                        <wps:wsp>
                          <wps:cNvPr id="11550" name="Прямая со стрелкой 11550"/>
                          <wps:cNvCnPr/>
                          <wps:spPr>
                            <a:xfrm rot="16200000" flipH="1">
                              <a:off x="2074039" y="1300671"/>
                              <a:ext cx="3036391" cy="1530972"/>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551" name="Прямая со стрелкой 11551"/>
                          <wps:cNvCnPr/>
                          <wps:spPr>
                            <a:xfrm>
                              <a:off x="867148" y="1387497"/>
                              <a:ext cx="3337806" cy="2107696"/>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g:grpSp>
                      <wpg:grpSp>
                        <wpg:cNvPr id="11552" name="Группа 21"/>
                        <wpg:cNvGrpSpPr/>
                        <wpg:grpSpPr>
                          <a:xfrm>
                            <a:off x="6794204" y="4104167"/>
                            <a:ext cx="2121535" cy="921385"/>
                            <a:chOff x="0" y="0"/>
                            <a:chExt cx="2122036" cy="921849"/>
                          </a:xfrm>
                        </wpg:grpSpPr>
                        <pic:pic xmlns:pic="http://schemas.openxmlformats.org/drawingml/2006/picture">
                          <pic:nvPicPr>
                            <pic:cNvPr id="11553" name="Picture 6" descr="http://www.ukraineindustrial.info/wp-content/uploads/2015/09/tank-ohl.jpg"/>
                            <pic:cNvPicPr>
                              <a:picLocks noChangeAspect="1" noChangeArrowheads="1"/>
                            </pic:cNvPicPr>
                          </pic:nvPicPr>
                          <pic:blipFill>
                            <a:blip r:embed="rId105">
                              <a:extLst>
                                <a:ext uri="{28A0092B-C50C-407E-A947-70E740481C1C}">
                                  <a14:useLocalDpi xmlns:a14="http://schemas.microsoft.com/office/drawing/2010/main" val="0"/>
                                </a:ext>
                              </a:extLst>
                            </a:blip>
                            <a:stretch>
                              <a:fillRect/>
                            </a:stretch>
                          </pic:blipFill>
                          <pic:spPr bwMode="auto">
                            <a:xfrm>
                              <a:off x="0" y="476320"/>
                              <a:ext cx="367080" cy="321195"/>
                            </a:xfrm>
                            <a:prstGeom prst="rect">
                              <a:avLst/>
                            </a:prstGeom>
                            <a:solidFill>
                              <a:srgbClr val="00B050"/>
                            </a:solidFill>
                            <a:ln>
                              <a:noFill/>
                            </a:ln>
                          </pic:spPr>
                        </pic:pic>
                        <pic:pic xmlns:pic="http://schemas.openxmlformats.org/drawingml/2006/picture">
                          <pic:nvPicPr>
                            <pic:cNvPr id="11554" name="Picture 6" descr="http://www.ukraineindustrial.info/wp-content/uploads/2015/09/tank-ohl.jpg"/>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6" y="54301"/>
                              <a:ext cx="398575" cy="282913"/>
                            </a:xfrm>
                            <a:prstGeom prst="rect">
                              <a:avLst/>
                            </a:prstGeom>
                            <a:solidFill>
                              <a:schemeClr val="accent1"/>
                            </a:solidFill>
                            <a:ln>
                              <a:noFill/>
                            </a:ln>
                          </pic:spPr>
                        </pic:pic>
                        <wps:wsp>
                          <wps:cNvPr id="11555" name="Прямоугольник 11555">
                            <a:extLst>
                              <a:ext uri="{FF2B5EF4-FFF2-40B4-BE49-F238E27FC236}">
                                <a16:creationI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 xmlns:a16="http://schemas.microsoft.com/office/drawing/2014/main" xmlns:lc="http://schemas.openxmlformats.org/drawingml/2006/lockedCanvas" xmlns:o="urn:schemas-microsoft-com:office:office" xmlns:p="http://schemas.openxmlformats.org/presentationml/2006/main" xmlns:v="urn:schemas-microsoft-com:vml" xmlns:w="http://schemas.openxmlformats.org/wordprocessingml/2006/main" xmlns:w10="urn:schemas-microsoft-com:office:word" xmlns:w15="http://schemas.microsoft.com/office/word/2012/wordml" id="{DD492DB9-D93A-47C6-9140-A909A8855537}"/>
                              </a:ext>
                            </a:extLst>
                          </wps:cNvPr>
                          <wps:cNvSpPr/>
                          <wps:spPr>
                            <a:xfrm>
                              <a:off x="443950" y="0"/>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E06861">
                                <w:pPr>
                                  <w:pStyle w:val="a7"/>
                                  <w:numPr>
                                    <w:ilvl w:val="0"/>
                                    <w:numId w:val="29"/>
                                  </w:numPr>
                                  <w:rPr>
                                    <w:sz w:val="20"/>
                                  </w:rPr>
                                </w:pPr>
                                <w:r>
                                  <w:rPr>
                                    <w:b/>
                                    <w:bCs/>
                                    <w:color w:val="000000" w:themeColor="text1"/>
                                    <w:kern w:val="24"/>
                                    <w:sz w:val="20"/>
                                    <w:szCs w:val="20"/>
                                    <w:lang w:val="en-US"/>
                                  </w:rPr>
                                  <w:t>Existing MPPs</w:t>
                                </w:r>
                              </w:p>
                            </w:txbxContent>
                          </wps:txbx>
                          <wps:bodyPr anchor="ctr"/>
                        </wps:wsp>
                        <wps:wsp>
                          <wps:cNvPr id="11556" name="Прямоугольник 11556">
                            <a:extLst>
                              <a:ext uri="{FF2B5EF4-FFF2-40B4-BE49-F238E27FC236}">
                                <a16:creationI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 xmlns:a16="http://schemas.microsoft.com/office/drawing/2014/main" xmlns:lc="http://schemas.openxmlformats.org/drawingml/2006/lockedCanvas" xmlns:o="urn:schemas-microsoft-com:office:office" xmlns:p="http://schemas.openxmlformats.org/presentationml/2006/main" xmlns:v="urn:schemas-microsoft-com:vml" xmlns:w="http://schemas.openxmlformats.org/wordprocessingml/2006/main" xmlns:w10="urn:schemas-microsoft-com:office:word" xmlns:w15="http://schemas.microsoft.com/office/word/2012/wordml" id="{DD492DB9-D93A-47C6-9140-A909A8855537}"/>
                              </a:ext>
                            </a:extLst>
                          </wps:cNvPr>
                          <wps:cNvSpPr/>
                          <wps:spPr>
                            <a:xfrm>
                              <a:off x="438377" y="466792"/>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E06861">
                                <w:pPr>
                                  <w:pStyle w:val="a7"/>
                                  <w:numPr>
                                    <w:ilvl w:val="0"/>
                                    <w:numId w:val="30"/>
                                  </w:numPr>
                                  <w:rPr>
                                    <w:sz w:val="20"/>
                                  </w:rPr>
                                </w:pPr>
                                <w:r>
                                  <w:rPr>
                                    <w:b/>
                                    <w:bCs/>
                                    <w:color w:val="000000" w:themeColor="text1"/>
                                    <w:kern w:val="24"/>
                                    <w:sz w:val="20"/>
                                    <w:szCs w:val="20"/>
                                    <w:lang w:val="en-US"/>
                                  </w:rPr>
                                  <w:t>Planned MPPs</w:t>
                                </w:r>
                              </w:p>
                            </w:txbxContent>
                          </wps:txbx>
                          <wps:bodyPr anchor="ctr"/>
                        </wps:wsp>
                      </wpg:grpSp>
                    </wpg:wgp>
                  </a:graphicData>
                </a:graphic>
              </wp:anchor>
            </w:drawing>
          </mc:Choice>
          <mc:Fallback>
            <w:pict>
              <v:group id="Группа 11557" o:spid="_x0000_s1697" style="position:absolute;left:0;text-align:left;margin-left:10.3pt;margin-top:7.7pt;width:704.9pt;height:395.7pt;z-index:250863104" coordsize="89522,5025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">
                <v:group id="Группа 31" o:spid="_x0000_s1698" style="position:absolute;width:89522;height:50184" coordsize="91504,692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ZMl2xgAAAN4A&#10;AAAPAAAAAAAAAAAAAAAAAKoCAABkcnMvZG93bnJldi54bWxQSwUGAAAAAAQABAD6AAAAnQMAAAAA&#10;">
                  <v:shape id="Picture 2" o:spid="_x0000_s1699" type="#_x0000_t75" style="position:absolute;width:91504;height:692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EDqXHAAAA3gAAAA8AAABkcnMvZG93bnJldi54bWxEj91qwkAQhe8LvsMyQu/qxoAlpq5ihUAL&#10;vfCnDzBkxySYnU2za4xv37kQvJvhnDnnm9VmdK0aqA+NZwPzWQKKuPS24crA76l4y0CFiGyx9UwG&#10;7hRgs568rDC3/sYHGo6xUhLCIUcDdYxdrnUoa3IYZr4jFu3se4dR1r7StsebhLtWp0nyrh02LA01&#10;drSrqbwcr87A+Hcpfj6L/WL7nd4Ly8vsbIfMmNfpuP0AFWmMT/Pj+ssK/nyRCq+8IzPo9T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VEDqXHAAAA3gAAAA8AAAAAAAAAAAAA&#10;AAAAnwIAAGRycy9kb3ducmV2LnhtbFBLBQYAAAAABAAEAPcAAACTAwAAAAA=&#10;">
                    <v:imagedata r:id="rId145" o:title="Безымянный4"/>
                  </v:shape>
                  <v:shape id="Picture 3" o:spid="_x0000_s1700" type="#_x0000_t75" style="position:absolute;left:64;width:91440;height:10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lU+vDAAAA3gAAAA8AAABkcnMvZG93bnJldi54bWxET01rwkAQvRf6H5YpeKubBNpqdBURWnIq&#10;NYrnITsmwexsyGxN/PfdQqG3ebzPWW8n16kbDdJ6NpDOE1DElbct1wZOx/fnBSgJyBY7z2TgTgLb&#10;zePDGnPrRz7QrQy1iiEsORpoQuhzraVqyKHMfU8cuYsfHIYIh1rbAccY7jqdJcmrdthybGiwp31D&#10;1bX8dgZkOR4+0rf91+e5KOWUhUWx02LM7GnarUAFmsK/+M9d2Dg/fcmW8PtOvEFv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uVT68MAAADeAAAADwAAAAAAAAAAAAAAAACf&#10;AgAAZHJzL2Rvd25yZXYueG1sUEsFBgAAAAAEAAQA9wAAAI8DAAAAAA==&#10;">
                    <v:imagedata r:id="rId146" o:title="Безымянный"/>
                  </v:shape>
                </v:group>
                <v:group id="Группа 33" o:spid="_x0000_s1701" style="position:absolute;left:25092;top:7974;width:55899;height:32318" coordsize="62917,387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1TH38cAAADe&#10;AAAADwAAAAAAAAAAAAAAAACqAgAAZHJzL2Rvd25yZXYueG1sUEsFBgAAAAAEAAQA+gAAAJ4DAAAA&#10;AA==&#10;">
                  <v:shape id="Прямая со стрелкой 11531" o:spid="_x0000_s1702" type="#_x0000_t32" style="position:absolute;left:-1429;top:13697;width:5001;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eLNXsMAAADeAAAADwAAAGRycy9kb3ducmV2LnhtbERPTYvCMBC9L/gfwgje1rTrKlKNIguC&#10;HjWC9DY0Y1ttJqWJWvfXbxYW9jaP9znLdW8b8aDO144VpOMEBHHhTM2lgpPevs9B+IBssHFMCl7k&#10;Yb0avC0xM+7JB3ocQyliCPsMFVQhtJmUvqjIoh+7ljhyF9dZDBF2pTQdPmO4beRHksykxZpjQ4Ut&#10;fVVU3I53q0BfdP5dav3pr3lx0PvZdnrOG6VGw36zABGoD//iP/fOxPnpdJLC7zvxBrn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nizV7DAAAA3gAAAA8AAAAAAAAAAAAA&#10;AAAAoQIAAGRycy9kb3ducmV2LnhtbFBLBQYAAAAABAAEAPkAAACRAwAAAAA=&#10;" strokecolor="#44546a [3215]" strokeweight="3pt">
                    <v:stroke endarrow="open" joinstyle="miter"/>
                  </v:shape>
                  <v:shape id="Picture 6" o:spid="_x0000_s1703" type="#_x0000_t75" alt="http://www.ukraineindustrial.info/wp-content/uploads/2015/09/tank-ohl.jpg" style="position:absolute;left:1428;top:9411;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5K7PFAAAA3gAAAA8AAABkcnMvZG93bnJldi54bWxET01rwkAQvQv9D8sUequbpGgluooILQ2h&#10;SK0Hj0N2TILZ2Zjdmuiv7xYK3ubxPmexGkwjLtS52rKCeByBIC6srrlUsP9+e56BcB5ZY2OZFFzJ&#10;wWr5MFpgqm3PX3TZ+VKEEHYpKqi8b1MpXVGRQTe2LXHgjrYz6APsSqk77EO4aWQSRVNpsObQUGFL&#10;m4qK0+7HKMDaTW7naf6O55xfs6z/3G4PXqmnx2E9B+Fp8Hfxv/tDh/nx5CWBv3fCDXL5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SuzxQAAAN4AAAAPAAAAAAAAAAAAAAAA&#10;AJ8CAABkcnMvZG93bnJldi54bWxQSwUGAAAAAAQABAD3AAAAkQMAAAAA&#10;" filled="t" fillcolor="#5b9bd5 [3204]">
                    <v:imagedata r:id="rId147" o:title="tank-ohl"/>
                  </v:shape>
                  <v:shape id="TextBox 8" o:spid="_x0000_s1704" type="#_x0000_t202" style="position:absolute;left:1003;top:7143;width:4764;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d9vsQA&#10;AADeAAAADwAAAGRycy9kb3ducmV2LnhtbERPTWvCQBC9C/6HZYTedNdapU2zkaIInirGttDbkB2T&#10;0OxsyG5N+u+7guBtHu9z0vVgG3GhzteONcxnCgRx4UzNpYaP0276DMIHZIONY9LwRx7W2XiUYmJc&#10;z0e65KEUMYR9ghqqENpESl9UZNHPXEscubPrLIYIu1KaDvsYbhv5qNRKWqw5NlTY0qai4if/tRo+&#10;38/fX0/qUG7tsu3doCTbF6n1w2R4ewURaAh38c29N3H+fLlYwPWdeIPM/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1Hfb7EAAAA3gAAAA8AAAAAAAAAAAAAAAAAmAIAAGRycy9k&#10;b3ducmV2LnhtbFBLBQYAAAAABAAEAPUAAACJAwAAAAA=&#10;" filled="f" stroked="f">
                    <v:textbox>
                      <w:txbxContent>
                        <w:p w:rsidR="00016A0D" w:rsidRDefault="00016A0D" w:rsidP="007173D1">
                          <w:pPr>
                            <w:pStyle w:val="af3"/>
                            <w:spacing w:before="0" w:beforeAutospacing="0" w:after="0" w:afterAutospacing="0"/>
                          </w:pPr>
                          <w:r>
                            <w:rPr>
                              <w:rFonts w:asciiTheme="minorHAnsi" w:hAnsi="Calibri" w:cstheme="minorBidi"/>
                              <w:b/>
                              <w:bCs/>
                              <w:color w:val="000000" w:themeColor="text1"/>
                              <w:kern w:val="24"/>
                              <w:lang w:val="en-US"/>
                            </w:rPr>
                            <w:t xml:space="preserve">1 </w:t>
                          </w:r>
                          <w:proofErr w:type="gramStart"/>
                          <w:r>
                            <w:rPr>
                              <w:rFonts w:asciiTheme="minorHAnsi" w:hAnsi="Calibri" w:cstheme="minorBidi"/>
                              <w:b/>
                              <w:bCs/>
                              <w:color w:val="000000" w:themeColor="text1"/>
                              <w:kern w:val="24"/>
                              <w:lang w:val="en-US"/>
                            </w:rPr>
                            <w:t>tn</w:t>
                          </w:r>
                          <w:proofErr w:type="gramEnd"/>
                        </w:p>
                      </w:txbxContent>
                    </v:textbox>
                  </v:shape>
                  <v:shape id="Прямая со стрелкой 11534" o:spid="_x0000_s1705" type="#_x0000_t32" style="position:absolute;left:19289;top:6553;width:5000;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ZVuxsQAAADeAAAADwAAAGRycy9kb3ducmV2LnhtbERPS2vCQBC+F/wPywi91Y1tFIlZRQSh&#10;HuMWSm5DdvJos7Mhu9XUX98tFHqbj+85+X6yvbjS6DvHCpaLBARx5UzHjYI3fXragPAB2WDvmBR8&#10;k4f9bvaQY2bcjQu6XkIjYgj7DBW0IQyZlL5qyaJfuIE4crUbLYYIx0aaEW8x3PbyOUnW0mLHsaHF&#10;gY4tVZ+XL6tA17q8N1qn/qOsCn1en1bvZa/U43w6bEEEmsK/+M/9auL85eolhd934g1y9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lW7GxAAAAN4AAAAPAAAAAAAAAAAA&#10;AAAAAKECAABkcnMvZG93bnJldi54bWxQSwUGAAAAAAQABAD5AAAAkgMAAAAA&#10;" strokecolor="#44546a [3215]" strokeweight="3pt">
                    <v:stroke endarrow="open" joinstyle="miter"/>
                  </v:shape>
                  <v:shape id="Picture 6" o:spid="_x0000_s1706" type="#_x0000_t75" alt="http://www.ukraineindustrial.info/wp-content/uploads/2015/09/tank-ohl.jpg" style="position:absolute;left:22145;top:2267;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Qs8fEAAAA3gAAAA8AAABkcnMvZG93bnJldi54bWxET01rwkAQvRf6H5Yp9KYbLbESXaUIiiIi&#10;jR48DtkxCc3Oxuxqor++WxB6m8f7nOm8M5W4UeNKywoG/QgEcWZ1ybmC42HZG4NwHlljZZkU3MnB&#10;fPb6MsVE25a/6Zb6XIQQdgkqKLyvEyldVpBB17c1ceDOtjHoA2xyqRtsQ7ip5DCKRtJgyaGhwJoW&#10;BWU/6dUowNLFj8tou8LLlj83m3a335+8Uu9v3dcEhKfO/4uf7rUO8wfxRwx/74Qb5Ow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sQs8fEAAAA3gAAAA8AAAAAAAAAAAAAAAAA&#10;nwIAAGRycy9kb3ducmV2LnhtbFBLBQYAAAAABAAEAPcAAACQAwAAAAA=&#10;" filled="t" fillcolor="#5b9bd5 [3204]">
                    <v:imagedata r:id="rId147" o:title="tank-ohl"/>
                  </v:shape>
                  <v:shape id="TextBox 11" o:spid="_x0000_s1707" type="#_x0000_t202" style="position:absolute;left:21719;width:4718;height:27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DeJsMA&#10;AADeAAAADwAAAGRycy9kb3ducmV2LnhtbERPTWvCQBC9F/wPywje6q5axUZXEUXoqcVoC70N2TEJ&#10;ZmdDdjXx37uFgrd5vM9ZrjtbiRs1vnSsYTRUIIgzZ0rONZyO+9c5CB+QDVaOScOdPKxXvZclJsa1&#10;fKBbGnIRQ9gnqKEIoU6k9FlBFv3Q1cSRO7vGYoiwyaVpsI3htpJjpWbSYsmxocCatgVll/RqNXx/&#10;nn9/3tRXvrPTunWdkmzfpdaDfrdZgAjUhaf43/1h4vzRdDKDv3fiDX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DeJsMAAADeAAAADwAAAAAAAAAAAAAAAACYAgAAZHJzL2Rv&#10;d25yZXYueG1sUEsFBgAAAAAEAAQA9QAAAIgDAAAAAA==&#10;" filled="f" stroked="f">
                    <v:textbox>
                      <w:txbxContent>
                        <w:p w:rsidR="00016A0D" w:rsidRDefault="00016A0D" w:rsidP="007173D1">
                          <w:pPr>
                            <w:pStyle w:val="af3"/>
                            <w:spacing w:before="0" w:beforeAutospacing="0" w:after="0" w:afterAutospacing="0"/>
                          </w:pPr>
                          <w:r>
                            <w:rPr>
                              <w:rFonts w:asciiTheme="minorHAnsi" w:hAnsi="Calibri" w:cstheme="minorBidi"/>
                              <w:b/>
                              <w:bCs/>
                              <w:color w:val="000000" w:themeColor="text1"/>
                              <w:kern w:val="24"/>
                              <w:lang w:val="en-US"/>
                            </w:rPr>
                            <w:t xml:space="preserve">1 </w:t>
                          </w:r>
                          <w:proofErr w:type="gramStart"/>
                          <w:r>
                            <w:rPr>
                              <w:rFonts w:asciiTheme="minorHAnsi" w:hAnsi="Calibri" w:cstheme="minorBidi"/>
                              <w:b/>
                              <w:bCs/>
                              <w:color w:val="000000" w:themeColor="text1"/>
                              <w:kern w:val="24"/>
                              <w:lang w:val="en-US"/>
                            </w:rPr>
                            <w:t>tn</w:t>
                          </w:r>
                          <w:proofErr w:type="gramEnd"/>
                        </w:p>
                      </w:txbxContent>
                    </v:textbox>
                  </v:shape>
                  <v:shape id="Прямая со стрелкой 11537" o:spid="_x0000_s1708" type="#_x0000_t32" style="position:absolute;left:13572;top:28699;width:5001;height:2144;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fwscQAAADeAAAADwAAAGRycy9kb3ducmV2LnhtbERPTWvCQBC9F/wPywi91Y22RomuIgWh&#10;PeoKktuQHZNodjZkt5r213cFwds83ucs171txJU6XztWMB4lIIgLZ2ouFRz09m0Owgdkg41jUvBL&#10;HtarwcsSM+NuvKPrPpQihrDPUEEVQptJ6YuKLPqRa4kjd3KdxRBhV0rT4S2G20ZOkiSVFmuODRW2&#10;9FlRcdn/WAX6pPO/UusPf86Lnf5Ot9Nj3ij1Ouw3CxCB+vAUP9xfJs4fT99ncH8n3i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R/CxxAAAAN4AAAAPAAAAAAAAAAAA&#10;AAAAAKECAABkcnMvZG93bnJldi54bWxQSwUGAAAAAAQABAD5AAAAkgMAAAAA&#10;" strokecolor="#44546a [3215]" strokeweight="3pt">
                    <v:stroke endarrow="open" joinstyle="miter"/>
                  </v:shape>
                  <v:shape id="Picture 6" o:spid="_x0000_s1709" type="#_x0000_t75" alt="http://www.ukraineindustrial.info/wp-content/uploads/2015/09/tank-ohl.jpg" style="position:absolute;left:16430;top:24413;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RHFnHAAAA3gAAAA8AAABkcnMvZG93bnJldi54bWxEj0FrwkAQhe9C/8MyBW+6UVFLdJVSUBQp&#10;Uu3B45CdJqHZ2ZhdTeyv7xwKvc3w3rz3zXLduUrdqQmlZwOjYQKKOPO25NzA53kzeAEVIrLFyjMZ&#10;eFCA9eqpt8TU+pY/6H6KuZIQDikaKGKsU61DVpDDMPQ1sWhfvnEYZW1ybRtsJdxVepwkM+2wZGko&#10;sKa3grLv080ZwDJMf66zwxavB57v9+378XiJxvSfu9cFqEhd/Df/Xe+s4I+mE+GVd2QGvfo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URHFnHAAAA3gAAAA8AAAAAAAAAAAAA&#10;AAAAnwIAAGRycy9kb3ducmV2LnhtbFBLBQYAAAAABAAEAPcAAACTAwAAAAA=&#10;" filled="t" fillcolor="#5b9bd5 [3204]">
                    <v:imagedata r:id="rId147" o:title="tank-ohl"/>
                  </v:shape>
                  <v:shape id="TextBox 14" o:spid="_x0000_s1710" type="#_x0000_t202" style="position:absolute;left:16004;top:22143;width:4718;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9KVMMA&#10;AADeAAAADwAAAGRycy9kb3ducmV2LnhtbERPTWvCQBC9C/6HZYTedNdaRVNXkUqhJ8VoC70N2TEJ&#10;ZmdDdmvSf+8Kgrd5vM9ZrjtbiSs1vnSsYTxSIIgzZ0rONZyOn8M5CB+QDVaOScM/eViv+r0lJsa1&#10;fKBrGnIRQ9gnqKEIoU6k9FlBFv3I1cSRO7vGYoiwyaVpsI3htpKvSs2kxZJjQ4E1fRSUXdI/q+F7&#10;d/79eVP7fGundes6JdkupNYvg27zDiJQF57ih/vLxPnj6WQB93fiDX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K9KVMMAAADeAAAADwAAAAAAAAAAAAAAAACYAgAAZHJzL2Rv&#10;d25yZXYueG1sUEsFBgAAAAAEAAQA9QAAAIgDAAAAAA==&#10;" filled="f" stroked="f">
                    <v:textbox>
                      <w:txbxContent>
                        <w:p w:rsidR="00016A0D" w:rsidRDefault="00016A0D" w:rsidP="007173D1">
                          <w:pPr>
                            <w:pStyle w:val="af3"/>
                            <w:spacing w:before="0" w:beforeAutospacing="0" w:after="0" w:afterAutospacing="0"/>
                          </w:pPr>
                          <w:r>
                            <w:rPr>
                              <w:rFonts w:asciiTheme="minorHAnsi" w:hAnsi="Calibri" w:cstheme="minorBidi"/>
                              <w:b/>
                              <w:bCs/>
                              <w:color w:val="000000" w:themeColor="text1"/>
                              <w:kern w:val="24"/>
                              <w:lang w:val="en-US"/>
                            </w:rPr>
                            <w:t xml:space="preserve">1 </w:t>
                          </w:r>
                          <w:proofErr w:type="gramStart"/>
                          <w:r>
                            <w:rPr>
                              <w:rFonts w:asciiTheme="minorHAnsi" w:hAnsi="Calibri" w:cstheme="minorBidi"/>
                              <w:b/>
                              <w:bCs/>
                              <w:color w:val="000000" w:themeColor="text1"/>
                              <w:kern w:val="24"/>
                              <w:lang w:val="en-US"/>
                            </w:rPr>
                            <w:t>tn</w:t>
                          </w:r>
                          <w:proofErr w:type="gramEnd"/>
                        </w:p>
                      </w:txbxContent>
                    </v:textbox>
                  </v:shape>
                  <v:shape id="Прямая со стрелкой 11540" o:spid="_x0000_s1711" type="#_x0000_t32" style="position:absolute;left:55721;top:35129;width:5001;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qgbuMYAAADeAAAADwAAAGRycy9kb3ducmV2LnhtbESPQWvCQBCF70L/wzKF3nRjUSnRVaQg&#10;tEddoeQ2ZMckmp0N2a2m/fXOQfA2w7x5732rzeBbdaU+NoENTCcZKOIyuIYrA0e7G3+AignZYRuY&#10;DPxRhM36ZbTC3IUb7+l6SJUSE445GqhT6nKtY1mTxzgJHbHcTqH3mGTtK+16vIm5b/V7li20x4Yl&#10;ocaOPmsqL4dfb8CebPFfWTuL56Lc2+/Fbv5TtMa8vQ7bJahEQ3qKH99fTupP5zMBEByZQa/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6oG7jGAAAA3gAAAA8AAAAAAAAA&#10;AAAAAAAAoQIAAGRycy9kb3ducmV2LnhtbFBLBQYAAAAABAAEAPkAAACUAwAAAAA=&#10;" strokecolor="#44546a [3215]" strokeweight="3pt">
                    <v:stroke endarrow="open" joinstyle="miter"/>
                  </v:shape>
                  <v:shape id="Picture 6" o:spid="_x0000_s1712" type="#_x0000_t75" alt="http://www.ukraineindustrial.info/wp-content/uploads/2015/09/tank-ohl.jpg" style="position:absolute;left:58579;top:30842;width:3985;height:2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txrnFAAAA3gAAAA8AAABkcnMvZG93bnJldi54bWxET01rwkAQvRf8D8sIvekmpWpJsxEptFRE&#10;xNSDxyE7TYLZ2ZjdmrS/3hWE3ubxPiddDqYRF+pcbVlBPI1AEBdW11wqOHy9T15AOI+ssbFMCn7J&#10;wTIbPaSYaNvzni65L0UIYZeggsr7NpHSFRUZdFPbEgfu23YGfYBdKXWHfQg3jXyKork0WHNoqLCl&#10;t4qKU/5jFGDtZn/n+eYDzxterNf9drc7eqUex8PqFYSnwf+L7+5PHebHs+cYbu+EG2R2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Lca5xQAAAN4AAAAPAAAAAAAAAAAAAAAA&#10;AJ8CAABkcnMvZG93bnJldi54bWxQSwUGAAAAAAQABAD3AAAAkQMAAAAA&#10;" filled="t" fillcolor="#5b9bd5 [3204]">
                    <v:imagedata r:id="rId147" o:title="tank-ohl"/>
                  </v:shape>
                  <v:shape id="TextBox 17" o:spid="_x0000_s1713" type="#_x0000_t202" style="position:absolute;left:58153;top:28575;width:4764;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2rWMQA&#10;AADeAAAADwAAAGRycy9kb3ducmV2LnhtbERPTWvCQBC9C/6HZQq96W7EiE1dgyiFnipqW+htyI5J&#10;aHY2ZLdJ+u/dQsHbPN7nbPLRNqKnzteONSRzBYK4cKbmUsP75WW2BuEDssHGMWn4JQ/5djrZYGbc&#10;wCfqz6EUMYR9hhqqENpMSl9UZNHPXUscuavrLIYIu1KaDocYbhu5UGolLdYcGypsaV9R8X3+sRo+&#10;3q5fn0t1LA82bQc3Ksn2SWr9+DDunkEEGsNd/O9+NXF+ki4X8PdOvEF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Nq1jEAAAA3gAAAA8AAAAAAAAAAAAAAAAAmAIAAGRycy9k&#10;b3ducmV2LnhtbFBLBQYAAAAABAAEAPUAAACJAwAAAAA=&#10;" filled="f" stroked="f">
                    <v:textbox>
                      <w:txbxContent>
                        <w:p w:rsidR="00016A0D" w:rsidRDefault="00016A0D" w:rsidP="007173D1">
                          <w:pPr>
                            <w:pStyle w:val="af3"/>
                            <w:spacing w:before="0" w:beforeAutospacing="0" w:after="0" w:afterAutospacing="0"/>
                          </w:pPr>
                          <w:r>
                            <w:rPr>
                              <w:rFonts w:asciiTheme="minorHAnsi" w:hAnsi="Calibri" w:cstheme="minorBidi"/>
                              <w:b/>
                              <w:bCs/>
                              <w:color w:val="000000" w:themeColor="text1"/>
                              <w:kern w:val="24"/>
                              <w:lang w:val="en-US"/>
                            </w:rPr>
                            <w:t xml:space="preserve">1 </w:t>
                          </w:r>
                          <w:proofErr w:type="gramStart"/>
                          <w:r>
                            <w:rPr>
                              <w:rFonts w:asciiTheme="minorHAnsi" w:hAnsi="Calibri" w:cstheme="minorBidi"/>
                              <w:b/>
                              <w:bCs/>
                              <w:color w:val="000000" w:themeColor="text1"/>
                              <w:kern w:val="24"/>
                              <w:lang w:val="en-US"/>
                            </w:rPr>
                            <w:t>tn</w:t>
                          </w:r>
                          <w:proofErr w:type="gramEnd"/>
                        </w:p>
                      </w:txbxContent>
                    </v:textbox>
                  </v:shape>
                  <v:shape id="Прямая со стрелкой 11543" o:spid="_x0000_s1714" type="#_x0000_t32" style="position:absolute;left:19289;top:30842;width:5000;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qFz8QAAADeAAAADwAAAGRycy9kb3ducmV2LnhtbERPS2vCQBC+F/wPywi91Y1tFIlZRQSh&#10;HuMWSm5DdvJos7Mhu9XUX98tFHqbj+85+X6yvbjS6DvHCpaLBARx5UzHjYI3fXragPAB2WDvmBR8&#10;k4f9bvaQY2bcjQu6XkIjYgj7DBW0IQyZlL5qyaJfuIE4crUbLYYIx0aaEW8x3PbyOUnW0mLHsaHF&#10;gY4tVZ+XL6tA17q8N1qn/qOsCn1en1bvZa/U43w6bEEEmsK/+M/9auL85Sp9gd934g1y9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eoXPxAAAAN4AAAAPAAAAAAAAAAAA&#10;AAAAAKECAABkcnMvZG93bnJldi54bWxQSwUGAAAAAAQABAD5AAAAkgMAAAAA&#10;" strokecolor="#44546a [3215]" strokeweight="3pt">
                    <v:stroke endarrow="open" joinstyle="miter"/>
                  </v:shape>
                  <v:shape id="Picture 6" o:spid="_x0000_s1715" type="#_x0000_t75" alt="http://www.ukraineindustrial.info/wp-content/uploads/2015/09/tank-ohl.jpg" style="position:absolute;left:22145;top:26556;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aZSHGAAAA3gAAAA8AAABkcnMvZG93bnJldi54bWxET0trwkAQvhf8D8sI3uomxUdJXUWESkMo&#10;Uu2hxyE7JsHsbJLdmrS/3hUKvc3H95zVZjC1uFLnKssK4mkEgji3uuJCwefp9fEZhPPIGmvLpOCH&#10;HGzWo4cVJtr2/EHXoy9ECGGXoILS+yaR0uUlGXRT2xAH7mw7gz7ArpC6wz6Em1o+RdFCGqw4NJTY&#10;0K6k/HL8NgqwcvPfdpHtsc14mab9++Hw5ZWajIftCwhPg/8X/7nfdJgfz2czuL8TbpDr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FplIcYAAADeAAAADwAAAAAAAAAAAAAA&#10;AACfAgAAZHJzL2Rvd25yZXYueG1sUEsFBgAAAAAEAAQA9wAAAJIDAAAAAA==&#10;" filled="t" fillcolor="#5b9bd5 [3204]">
                    <v:imagedata r:id="rId147" o:title="tank-ohl"/>
                  </v:shape>
                  <v:shape id="TextBox 20" o:spid="_x0000_s1716" type="#_x0000_t202" style="position:absolute;left:21719;top:24286;width:4718;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QzLMQA&#10;AADeAAAADwAAAGRycy9kb3ducmV2LnhtbERPTWvCQBC9C/6HZYTezG5KIjV1FbEUempRq+BtyI5J&#10;aHY2ZLcm/ffdQsHbPN7nrDajbcWNet841pAmCgRx6UzDlYbP4+v8CYQPyAZbx6Thhzxs1tPJCgvj&#10;Bt7T7RAqEUPYF6ihDqErpPRlTRZ94jriyF1dbzFE2FfS9DjEcNvKR6UW0mLDsaHGjnY1lV+Hb6vh&#10;9H69nDP1Ub3YvBvcqCTbpdT6YTZun0EEGsNd/O9+M3F+mmc5/L0Tb5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kMyzEAAAA3gAAAA8AAAAAAAAAAAAAAAAAmAIAAGRycy9k&#10;b3ducmV2LnhtbFBLBQYAAAAABAAEAPUAAACJAwAAAAA=&#10;" filled="f" stroked="f">
                    <v:textbox>
                      <w:txbxContent>
                        <w:p w:rsidR="00016A0D" w:rsidRDefault="00016A0D" w:rsidP="007173D1">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v:textbox>
                  </v:shape>
                  <v:shape id="Picture 6" o:spid="_x0000_s1717" type="#_x0000_t75" alt="http://www.ukraineindustrial.info/wp-content/uploads/2015/09/tank-ohl.jpg" style="position:absolute;left:25003;top:34414;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ZmD/HAAAA3gAAAA8AAABkcnMvZG93bnJldi54bWxET01rwkAQvRf6H5YRehHdWKxK6iq2KFiR&#10;QlXE3obsmASzs2l2jfHfu4LQ2zze54ynjSlETZXLLSvodSMQxInVOacKdttFZwTCeWSNhWVScCUH&#10;08nz0xhjbS/8Q/XGpyKEsItRQeZ9GUvpkowMuq4tiQN3tJVBH2CVSl3hJYSbQr5G0UAazDk0ZFjS&#10;Z0bJaXM2CpKv9vf5tznNZ/vdx/qwzv+GWK+Uemk1s3cQnhr/L364lzrM7731B3B/J9wgJz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TZmD/HAAAA3gAAAA8AAAAAAAAAAAAA&#10;AAAAnwIAAGRycy9kb3ducmV2LnhtbFBLBQYAAAAABAAEAPcAAACTAwAAAAA=&#10;" filled="t" fillcolor="#00b050">
                    <v:imagedata r:id="rId148" o:title="tank-ohl"/>
                  </v:shape>
                  <v:shape id="Прямая со стрелкой 11547" o:spid="_x0000_s1718" type="#_x0000_t32" style="position:absolute;left:28674;top:36020;width:15617;height:53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p3sEAAADeAAAADwAAAGRycy9kb3ducmV2LnhtbERPTYvCMBC9C/sfwix401RRd6lGWVZE&#10;r9Wy56GZbYrNpDTRVn+9EQRv83ifs9r0thZXan3lWMFknIAgLpyuuFSQn3ajbxA+IGusHZOCG3nY&#10;rD8GK0y16zij6zGUIoawT1GBCaFJpfSFIYt+7BriyP271mKIsC2lbrGL4baW0yRZSIsVxwaDDf0a&#10;Ks7Hi1XQ+d00q/K/C2+z2tz3Nzk7aKnU8LP/WYII1Ie3+OU+6Dh/Mp99wfOdeINc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5tCnewQAAAN4AAAAPAAAAAAAAAAAAAAAA&#10;AKECAABkcnMvZG93bnJldi54bWxQSwUGAAAAAAQABAD5AAAAjwMAAAAA&#10;" strokecolor="#44546a [3215]" strokeweight="3pt">
                    <v:stroke endarrow="open" joinstyle="miter"/>
                  </v:shape>
                  <v:shape id="Picture 6" o:spid="_x0000_s1719" type="#_x0000_t75" alt="http://www.ukraineindustrial.info/wp-content/uploads/2015/09/tank-ohl.jpg" style="position:absolute;left:26432;top:2267;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C6CqnWywAAAN4AAAAPAAAAAAAA&#10;AAAAAAAAAJ8CAABkcnMvZG93bnJldi54bWxQSwUGAAAAAAQABAD3AAAAlwMAAAAA&#10;" filled="t" fillcolor="#00b050">
                    <v:imagedata r:id="rId148" o:title="tank-ohl"/>
                  </v:shape>
                  <v:shape id="Picture 6" o:spid="_x0000_s1720" type="#_x0000_t75" alt="http://www.ukraineindustrial.info/wp-content/uploads/2015/09/tank-ohl.jpg" style="position:absolute;left:5000;top:12268;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GDE3HAAAA3gAAAA8AAABkcnMvZG93bnJldi54bWxET9tqwkAQfRf6D8sUfCm6sdhqU1exolBF&#10;BC+U9m3ITpNgdjZm1xj/3i0UfJvDuc5o0phC1FS53LKCXjcCQZxYnXOq4LBfdIYgnEfWWFgmBVdy&#10;MBk/tEYYa3vhLdU7n4oQwi5GBZn3ZSylSzIy6Lq2JA7cr60M+gCrVOoKLyHcFPI5il6lwZxDQ4Yl&#10;zTJKjruzUZAsnzbnn+Y4n34dPtbf6/w0wHqlVPuxmb6D8NT4u/jf/anD/N5L/w3+3gk3yPEN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VGDE3HAAAA3gAAAA8AAAAAAAAAAAAA&#10;AAAAnwIAAGRycy9kb3ducmV2LnhtbFBLBQYAAAAABAAEAPcAAACTAwAAAAA=&#10;" filled="t" fillcolor="#00b050">
                    <v:imagedata r:id="rId148" o:title="tank-ohl"/>
                  </v:shape>
                  <v:shape id="Прямая со стрелкой 11550" o:spid="_x0000_s1721" type="#_x0000_t32" style="position:absolute;left:20740;top:13006;width:30364;height:15310;rotation: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51nMYAAADeAAAADwAAAGRycy9kb3ducmV2LnhtbESPQWvCQBCF7wX/wzKCt7pRtEh0FREt&#10;LXhord6H7JgEd2djdmvSf985FHqbYd68977VpvdOPaiNdWADk3EGirgItubSwPnr8LwAFROyRReY&#10;DPxQhM168LTC3IaOP+lxSqUSE445GqhSanKtY1GRxzgODbHcrqH1mGRtS21b7MTcOz3NshftsWZJ&#10;qLChXUXF7fTtDdwPM3cMH8zufL3vqNsf318vC2NGw367BJWoT//iv+83K/Un87kACI7MoN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ROdZzGAAAA3gAAAA8AAAAAAAAA&#10;AAAAAAAAoQIAAGRycy9kb3ducmV2LnhtbFBLBQYAAAAABAAEAPkAAACUAwAAAAA=&#10;" strokecolor="#44546a [3215]" strokeweight="3pt">
                    <v:stroke endarrow="open" joinstyle="miter"/>
                  </v:shape>
                  <v:shape id="Прямая со стрелкой 11551" o:spid="_x0000_s1722" type="#_x0000_t32" style="position:absolute;left:8671;top:13874;width:33378;height:210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iC7MIAAADeAAAADwAAAGRycy9kb3ducmV2LnhtbERPTWvCQBC9F/wPywi9NZtIlRKzSlGk&#10;uUal5yE7ZkOzsyG7mqS/vlso9DaP9znFfrKdeNDgW8cKsiQFQVw73XKj4Ho5vbyB8AFZY+eYFMzk&#10;Yb9bPBWYazdyRY9zaEQMYZ+jAhNCn0vpa0MWfeJ64sjd3GAxRDg0Ug84xnDbyVWabqTFlmODwZ4O&#10;huqv890qGP1pVbXXzzsfq858f8zytdRSqefl9L4FEWgK/+I/d6nj/Gy9zuD3nXiD3P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MiC7MIAAADeAAAADwAAAAAAAAAAAAAA&#10;AAChAgAAZHJzL2Rvd25yZXYueG1sUEsFBgAAAAAEAAQA+QAAAJADAAAAAA==&#10;" strokecolor="#44546a [3215]" strokeweight="3pt">
                    <v:stroke endarrow="open" joinstyle="miter"/>
                  </v:shape>
                </v:group>
                <v:group id="Группа 21" o:spid="_x0000_s1723" style="position:absolute;left:67942;top:41041;width:21215;height:9214" coordsize="21220,92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6RUZk8QAAADeAAAA&#10;DwAAAAAAAAAAAAAAAACqAgAAZHJzL2Rvd25yZXYueG1sUEsFBgAAAAAEAAQA+gAAAJsDAAAAAA==&#10;">
                  <v:shape id="Picture 6" o:spid="_x0000_s1724" type="#_x0000_t75" alt="http://www.ukraineindustrial.info/wp-content/uploads/2015/09/tank-ohl.jpg" style="position:absolute;top:4763;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ayu/FAAAA3gAAAA8AAABkcnMvZG93bnJldi54bWxET0tqwzAQ3Rd6BzGFbkojOyUlOJZNSSkN&#10;IV7kc4DBmtgm1shIquPevioEspvH+05eTqYXIznfWVaQzhIQxLXVHTcKTsev1yUIH5A19pZJwS95&#10;KIvHhxwzba+8p/EQGhFD2GeooA1hyKT0dUsG/cwOxJE7W2cwROgaqR1eY7jp5TxJ3qXBjmNDiwOt&#10;W6ovhx+jYP1dbV9s5TZhnuyqz2oYj8tRKvX8NH2sQASawl18c290nJ8uFm/w/068QR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WsrvxQAAAN4AAAAPAAAAAAAAAAAAAAAA&#10;AJ8CAABkcnMvZG93bnJldi54bWxQSwUGAAAAAAQABAD3AAAAkQMAAAAA&#10;" filled="t" fillcolor="#00b050">
                    <v:imagedata r:id="rId109" o:title="tank-ohl"/>
                  </v:shape>
                  <v:shape id="Picture 6" o:spid="_x0000_s1725" type="#_x0000_t75" alt="http://www.ukraineindustrial.info/wp-content/uploads/2015/09/tank-ohl.jpg" style="position:absolute;top:543;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VrAnHAAAA3gAAAA8AAABkcnMvZG93bnJldi54bWxET9tqwkAQfS/0H5Yp9EV0YzBFoquUQotg&#10;KXjBy9uQHZPQ7GzIbkzq13eFQt/mcK4zX/amEldqXGlZwXgUgSDOrC45V7DfvQ+nIJxH1lhZJgU/&#10;5GC5eHyYY6ptxxu6bn0uQgi7FBUU3teplC4ryKAb2Zo4cBfbGPQBNrnUDXYh3FQyjqIXabDk0FBg&#10;TW8FZd/b1ii4HeNqUHbngV7HX+ZwmrQfyWer1PNT/zoD4an3/+I/90qH+eMkmcD9nXCDXPw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EVrAnHAAAA3gAAAA8AAAAAAAAAAAAA&#10;AAAAnwIAAGRycy9kb3ducmV2LnhtbFBLBQYAAAAABAAEAPcAAACTAwAAAAA=&#10;" filled="t" fillcolor="#5b9bd5 [3204]">
                    <v:imagedata r:id="rId63" o:title="tank-ohl"/>
                  </v:shape>
                  <v:rect id="Прямоугольник 11555" o:spid="_x0000_s1726" style="position:absolute;left:4439;width:16781;height:4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qLs8MA&#10;AADeAAAADwAAAGRycy9kb3ducmV2LnhtbERP32vCMBB+H/g/hBN8m6mDinRG0cGYw4exbns/k7Mt&#10;NpeSxLb+94sw2Nt9fD9vvR1tK3ryoXGsYDHPQBBrZxquFHx/vT6uQISIbLB1TApuFGC7mTyssTBu&#10;4E/qy1iJFMKhQAV1jF0hZdA1WQxz1xEn7uy8xZigr6TxOKRw28qnLFtKiw2nhho7eqlJX8qrVfDj&#10;zvvB6hO/97eP5vp29FqvjkrNpuPuGUSkMf6L/9wHk+Yv8jyH+zvpBr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9qLs8MAAADeAAAADwAAAAAAAAAAAAAAAACYAgAAZHJzL2Rv&#10;d25yZXYueG1sUEsFBgAAAAAEAAQA9QAAAIgDAAAAAA==&#10;" filled="f" stroked="f" strokeweight="1pt">
                    <v:textbox>
                      <w:txbxContent>
                        <w:p w:rsidR="00016A0D" w:rsidRDefault="00016A0D" w:rsidP="00E06861">
                          <w:pPr>
                            <w:pStyle w:val="a7"/>
                            <w:numPr>
                              <w:ilvl w:val="0"/>
                              <w:numId w:val="29"/>
                            </w:numPr>
                            <w:rPr>
                              <w:sz w:val="20"/>
                            </w:rPr>
                          </w:pPr>
                          <w:r>
                            <w:rPr>
                              <w:b/>
                              <w:bCs/>
                              <w:color w:val="000000" w:themeColor="text1"/>
                              <w:kern w:val="24"/>
                              <w:sz w:val="20"/>
                              <w:szCs w:val="20"/>
                              <w:lang w:val="en-US"/>
                            </w:rPr>
                            <w:t>Existing MPPs</w:t>
                          </w:r>
                        </w:p>
                      </w:txbxContent>
                    </v:textbox>
                  </v:rect>
                  <v:rect id="Прямоугольник 11556" o:spid="_x0000_s1727" style="position:absolute;left:4383;top:4667;width:16781;height:4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gVxMMA&#10;AADeAAAADwAAAGRycy9kb3ducmV2LnhtbERPS2sCMRC+F/wPYYTealZBka1RqiBaPEh93KfJuLt0&#10;M1mSuLv++6Yg9DYf33MWq97WoiUfKscKxqMMBLF2puJCweW8fZuDCBHZYO2YFDwowGo5eFlgblzH&#10;X9SeYiFSCIccFZQxNrmUQZdkMYxcQ5y4m/MWY4K+kMZjl8JtLSdZNpMWK04NJTa0KUn/nO5WwdXd&#10;1p3V3/zZPo7VfXfwWs8PSr0O+493EJH6+C9+uvcmzR9PpzP4eyfdI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wgVxMMAAADeAAAADwAAAAAAAAAAAAAAAACYAgAAZHJzL2Rv&#10;d25yZXYueG1sUEsFBgAAAAAEAAQA9QAAAIgDAAAAAA==&#10;" filled="f" stroked="f" strokeweight="1pt">
                    <v:textbox>
                      <w:txbxContent>
                        <w:p w:rsidR="00016A0D" w:rsidRDefault="00016A0D" w:rsidP="00E06861">
                          <w:pPr>
                            <w:pStyle w:val="a7"/>
                            <w:numPr>
                              <w:ilvl w:val="0"/>
                              <w:numId w:val="30"/>
                            </w:numPr>
                            <w:rPr>
                              <w:sz w:val="20"/>
                            </w:rPr>
                          </w:pPr>
                          <w:r>
                            <w:rPr>
                              <w:b/>
                              <w:bCs/>
                              <w:color w:val="000000" w:themeColor="text1"/>
                              <w:kern w:val="24"/>
                              <w:sz w:val="20"/>
                              <w:szCs w:val="20"/>
                              <w:lang w:val="en-US"/>
                            </w:rPr>
                            <w:t>Planned MPPs</w:t>
                          </w:r>
                        </w:p>
                      </w:txbxContent>
                    </v:textbox>
                  </v:rect>
                </v:group>
              </v:group>
            </w:pict>
          </mc:Fallback>
        </mc:AlternateContent>
      </w:r>
    </w:p>
    <w:p w:rsidR="007173D1" w:rsidRPr="001E3149" w:rsidRDefault="00A34456" w:rsidP="000574F1">
      <w:pPr>
        <w:jc w:val="center"/>
        <w:rPr>
          <w:noProof/>
          <w:lang w:val="en-US"/>
        </w:rPr>
      </w:pPr>
      <w:r>
        <w:rPr>
          <w:noProof/>
        </w:rPr>
        <mc:AlternateContent>
          <mc:Choice Requires="wps">
            <w:drawing>
              <wp:anchor distT="0" distB="0" distL="114300" distR="114300" simplePos="0" relativeHeight="252060160" behindDoc="0" locked="0" layoutInCell="1" allowOverlap="1" wp14:anchorId="15CECF28" wp14:editId="39EDEE26">
                <wp:simplePos x="0" y="0"/>
                <wp:positionH relativeFrom="column">
                  <wp:posOffset>2651189</wp:posOffset>
                </wp:positionH>
                <wp:positionV relativeFrom="paragraph">
                  <wp:posOffset>7135</wp:posOffset>
                </wp:positionV>
                <wp:extent cx="750245" cy="425214"/>
                <wp:effectExtent l="0" t="0" r="12065" b="13335"/>
                <wp:wrapNone/>
                <wp:docPr id="3137" name="Прямоугольник 3137"/>
                <wp:cNvGraphicFramePr/>
                <a:graphic xmlns:a="http://schemas.openxmlformats.org/drawingml/2006/main">
                  <a:graphicData uri="http://schemas.microsoft.com/office/word/2010/wordprocessingShape">
                    <wps:wsp>
                      <wps:cNvSpPr/>
                      <wps:spPr>
                        <a:xfrm>
                          <a:off x="0" y="0"/>
                          <a:ext cx="750245" cy="425214"/>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097D18" w:rsidRDefault="00016A0D" w:rsidP="00A34456">
                            <w:pPr>
                              <w:pStyle w:val="aff6"/>
                              <w:jc w:val="center"/>
                              <w:rPr>
                                <w:rFonts w:ascii="Times New Roman" w:hAnsi="Times New Roman" w:cs="Times New Roman"/>
                                <w:sz w:val="14"/>
                                <w:szCs w:val="14"/>
                                <w:lang w:val="en-US"/>
                              </w:rPr>
                            </w:pPr>
                            <w:r w:rsidRPr="00097D18">
                              <w:rPr>
                                <w:rFonts w:ascii="Times New Roman" w:hAnsi="Times New Roman" w:cs="Times New Roman"/>
                                <w:sz w:val="14"/>
                                <w:szCs w:val="14"/>
                                <w:lang w:val="en-US"/>
                              </w:rPr>
                              <w:t>Raw materials processing per 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137" o:spid="_x0000_s1728" style="position:absolute;left:0;text-align:left;margin-left:208.75pt;margin-top:.55pt;width:59.05pt;height:33.5pt;z-index:25206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" fillcolor="window" strokecolor="windowText" strokeweight="1pt">
                <v:textbox>
                  <w:txbxContent>
                    <w:p w:rsidR="00016A0D" w:rsidRPr="00097D18" w:rsidRDefault="00016A0D" w:rsidP="00A34456">
                      <w:pPr>
                        <w:pStyle w:val="aff6"/>
                        <w:jc w:val="center"/>
                        <w:rPr>
                          <w:rFonts w:ascii="Times New Roman" w:hAnsi="Times New Roman" w:cs="Times New Roman"/>
                          <w:sz w:val="14"/>
                          <w:szCs w:val="14"/>
                          <w:lang w:val="en-US"/>
                        </w:rPr>
                      </w:pPr>
                      <w:r w:rsidRPr="00097D18">
                        <w:rPr>
                          <w:rFonts w:ascii="Times New Roman" w:hAnsi="Times New Roman" w:cs="Times New Roman"/>
                          <w:sz w:val="14"/>
                          <w:szCs w:val="14"/>
                          <w:lang w:val="en-US"/>
                        </w:rPr>
                        <w:t>Raw materials processing per day</w:t>
                      </w:r>
                    </w:p>
                  </w:txbxContent>
                </v:textbox>
              </v:rect>
            </w:pict>
          </mc:Fallback>
        </mc:AlternateContent>
      </w:r>
    </w:p>
    <w:p w:rsidR="007173D1" w:rsidRPr="001E3149" w:rsidRDefault="00A34456" w:rsidP="000574F1">
      <w:pPr>
        <w:jc w:val="center"/>
        <w:rPr>
          <w:noProof/>
          <w:lang w:val="en-US"/>
        </w:rPr>
      </w:pPr>
      <w:r>
        <w:rPr>
          <w:noProof/>
        </w:rPr>
        <mc:AlternateContent>
          <mc:Choice Requires="wps">
            <w:drawing>
              <wp:anchor distT="0" distB="0" distL="114300" distR="114300" simplePos="0" relativeHeight="252071424" behindDoc="0" locked="0" layoutInCell="1" allowOverlap="1" wp14:anchorId="77D5FF9E" wp14:editId="67BC4C1A">
                <wp:simplePos x="0" y="0"/>
                <wp:positionH relativeFrom="column">
                  <wp:posOffset>1504315</wp:posOffset>
                </wp:positionH>
                <wp:positionV relativeFrom="paragraph">
                  <wp:posOffset>10106</wp:posOffset>
                </wp:positionV>
                <wp:extent cx="1116330" cy="276446"/>
                <wp:effectExtent l="0" t="0" r="26670" b="28575"/>
                <wp:wrapNone/>
                <wp:docPr id="566" name="Прямоугольник 566"/>
                <wp:cNvGraphicFramePr/>
                <a:graphic xmlns:a="http://schemas.openxmlformats.org/drawingml/2006/main">
                  <a:graphicData uri="http://schemas.microsoft.com/office/word/2010/wordprocessingShape">
                    <wps:wsp>
                      <wps:cNvSpPr/>
                      <wps:spPr>
                        <a:xfrm>
                          <a:off x="0" y="0"/>
                          <a:ext cx="1116330" cy="276446"/>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A34456">
                            <w:pPr>
                              <w:pStyle w:val="aff6"/>
                              <w:rPr>
                                <w:rFonts w:ascii="Times New Roman" w:hAnsi="Times New Roman" w:cs="Times New Roman"/>
                                <w:sz w:val="16"/>
                                <w:szCs w:val="16"/>
                                <w:lang w:val="en-US"/>
                              </w:rPr>
                            </w:pPr>
                            <w:proofErr w:type="gramStart"/>
                            <w:r w:rsidRPr="00D12F87">
                              <w:rPr>
                                <w:rFonts w:ascii="Times New Roman" w:hAnsi="Times New Roman" w:cs="Times New Roman"/>
                                <w:sz w:val="14"/>
                                <w:szCs w:val="14"/>
                                <w:lang w:val="en-US"/>
                              </w:rPr>
                              <w:t>By raw mat.</w:t>
                            </w:r>
                            <w:proofErr w:type="gramEnd"/>
                            <w:r w:rsidRPr="00D12F87">
                              <w:rPr>
                                <w:rFonts w:ascii="Times New Roman" w:hAnsi="Times New Roman" w:cs="Times New Roman"/>
                                <w:sz w:val="14"/>
                                <w:szCs w:val="14"/>
                                <w:lang w:val="en-US"/>
                              </w:rPr>
                              <w:t xml:space="preserve">  By</w:t>
                            </w:r>
                            <w:r>
                              <w:rPr>
                                <w:rFonts w:ascii="Times New Roman" w:hAnsi="Times New Roman" w:cs="Times New Roman"/>
                                <w:sz w:val="16"/>
                                <w:szCs w:val="16"/>
                                <w:lang w:val="en-US"/>
                              </w:rPr>
                              <w:t xml:space="preserve"> </w:t>
                            </w:r>
                            <w:r w:rsidRPr="00D12F87">
                              <w:rPr>
                                <w:rFonts w:ascii="Times New Roman" w:hAnsi="Times New Roman" w:cs="Times New Roman"/>
                                <w:sz w:val="14"/>
                                <w:szCs w:val="14"/>
                                <w:lang w:val="en-US"/>
                              </w:rPr>
                              <w:t>finis</w:t>
                            </w:r>
                            <w:r>
                              <w:rPr>
                                <w:rFonts w:ascii="Times New Roman" w:hAnsi="Times New Roman" w:cs="Times New Roman"/>
                                <w:sz w:val="14"/>
                                <w:szCs w:val="14"/>
                                <w:lang w:val="en-US"/>
                              </w:rPr>
                              <w:t>hed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66" o:spid="_x0000_s1729" style="position:absolute;left:0;text-align:left;margin-left:118.45pt;margin-top:.8pt;width:87.9pt;height:21.75pt;z-index:25207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" fillcolor="window" strokecolor="windowText" strokeweight="1pt">
                <v:textbox>
                  <w:txbxContent>
                    <w:p w:rsidR="00016A0D" w:rsidRPr="00246256" w:rsidRDefault="00016A0D" w:rsidP="00A34456">
                      <w:pPr>
                        <w:pStyle w:val="aff6"/>
                        <w:rPr>
                          <w:rFonts w:ascii="Times New Roman" w:hAnsi="Times New Roman" w:cs="Times New Roman"/>
                          <w:sz w:val="16"/>
                          <w:szCs w:val="16"/>
                          <w:lang w:val="en-US"/>
                        </w:rPr>
                      </w:pPr>
                      <w:proofErr w:type="gramStart"/>
                      <w:r w:rsidRPr="00D12F87">
                        <w:rPr>
                          <w:rFonts w:ascii="Times New Roman" w:hAnsi="Times New Roman" w:cs="Times New Roman"/>
                          <w:sz w:val="14"/>
                          <w:szCs w:val="14"/>
                          <w:lang w:val="en-US"/>
                        </w:rPr>
                        <w:t>By raw mat.</w:t>
                      </w:r>
                      <w:proofErr w:type="gramEnd"/>
                      <w:r w:rsidRPr="00D12F87">
                        <w:rPr>
                          <w:rFonts w:ascii="Times New Roman" w:hAnsi="Times New Roman" w:cs="Times New Roman"/>
                          <w:sz w:val="14"/>
                          <w:szCs w:val="14"/>
                          <w:lang w:val="en-US"/>
                        </w:rPr>
                        <w:t xml:space="preserve">  By</w:t>
                      </w:r>
                      <w:r>
                        <w:rPr>
                          <w:rFonts w:ascii="Times New Roman" w:hAnsi="Times New Roman" w:cs="Times New Roman"/>
                          <w:sz w:val="16"/>
                          <w:szCs w:val="16"/>
                          <w:lang w:val="en-US"/>
                        </w:rPr>
                        <w:t xml:space="preserve"> </w:t>
                      </w:r>
                      <w:r w:rsidRPr="00D12F87">
                        <w:rPr>
                          <w:rFonts w:ascii="Times New Roman" w:hAnsi="Times New Roman" w:cs="Times New Roman"/>
                          <w:sz w:val="14"/>
                          <w:szCs w:val="14"/>
                          <w:lang w:val="en-US"/>
                        </w:rPr>
                        <w:t>finis</w:t>
                      </w:r>
                      <w:r>
                        <w:rPr>
                          <w:rFonts w:ascii="Times New Roman" w:hAnsi="Times New Roman" w:cs="Times New Roman"/>
                          <w:sz w:val="14"/>
                          <w:szCs w:val="14"/>
                          <w:lang w:val="en-US"/>
                        </w:rPr>
                        <w:t>hed</w:t>
                      </w:r>
                    </w:p>
                  </w:txbxContent>
                </v:textbox>
              </v:rect>
            </w:pict>
          </mc:Fallback>
        </mc:AlternateContent>
      </w:r>
      <w:r>
        <w:rPr>
          <w:noProof/>
        </w:rPr>
        <mc:AlternateContent>
          <mc:Choice Requires="wps">
            <w:drawing>
              <wp:anchor distT="0" distB="0" distL="114300" distR="114300" simplePos="0" relativeHeight="252050944" behindDoc="0" locked="0" layoutInCell="1" allowOverlap="1" wp14:anchorId="3DC07D74" wp14:editId="1C999639">
                <wp:simplePos x="0" y="0"/>
                <wp:positionH relativeFrom="column">
                  <wp:posOffset>3455304</wp:posOffset>
                </wp:positionH>
                <wp:positionV relativeFrom="paragraph">
                  <wp:posOffset>41103</wp:posOffset>
                </wp:positionV>
                <wp:extent cx="1116330" cy="201930"/>
                <wp:effectExtent l="0" t="0" r="26670" b="26670"/>
                <wp:wrapNone/>
                <wp:docPr id="573" name="Прямоугольник 573"/>
                <wp:cNvGraphicFramePr/>
                <a:graphic xmlns:a="http://schemas.openxmlformats.org/drawingml/2006/main">
                  <a:graphicData uri="http://schemas.microsoft.com/office/word/2010/wordprocessingShape">
                    <wps:wsp>
                      <wps:cNvSpPr/>
                      <wps:spPr>
                        <a:xfrm>
                          <a:off x="0" y="0"/>
                          <a:ext cx="1116330" cy="20193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A34456">
                            <w:pPr>
                              <w:pStyle w:val="aff6"/>
                              <w:rPr>
                                <w:rFonts w:ascii="Times New Roman" w:hAnsi="Times New Roman" w:cs="Times New Roman"/>
                                <w:sz w:val="16"/>
                                <w:szCs w:val="16"/>
                                <w:lang w:val="en-US"/>
                              </w:rPr>
                            </w:pPr>
                            <w:r>
                              <w:rPr>
                                <w:rFonts w:ascii="Times New Roman" w:hAnsi="Times New Roman" w:cs="Times New Roman"/>
                                <w:sz w:val="14"/>
                                <w:szCs w:val="14"/>
                                <w:lang w:val="en-US"/>
                              </w:rPr>
                              <w:t>R</w:t>
                            </w:r>
                            <w:r w:rsidRPr="00D12F87">
                              <w:rPr>
                                <w:rFonts w:ascii="Times New Roman" w:hAnsi="Times New Roman" w:cs="Times New Roman"/>
                                <w:sz w:val="14"/>
                                <w:szCs w:val="14"/>
                                <w:lang w:val="en-US"/>
                              </w:rPr>
                              <w:t>aw mat</w:t>
                            </w:r>
                            <w:r>
                              <w:rPr>
                                <w:rFonts w:ascii="Times New Roman" w:hAnsi="Times New Roman" w:cs="Times New Roman"/>
                                <w:sz w:val="14"/>
                                <w:szCs w:val="14"/>
                                <w:lang w:val="en-US"/>
                              </w:rPr>
                              <w:t>erials   Fi</w:t>
                            </w:r>
                            <w:r w:rsidRPr="00D12F87">
                              <w:rPr>
                                <w:rFonts w:ascii="Times New Roman" w:hAnsi="Times New Roman" w:cs="Times New Roman"/>
                                <w:sz w:val="14"/>
                                <w:szCs w:val="14"/>
                                <w:lang w:val="en-US"/>
                              </w:rPr>
                              <w:t>nis</w:t>
                            </w:r>
                            <w:r>
                              <w:rPr>
                                <w:rFonts w:ascii="Times New Roman" w:hAnsi="Times New Roman" w:cs="Times New Roman"/>
                                <w:sz w:val="14"/>
                                <w:szCs w:val="14"/>
                                <w:lang w:val="en-US"/>
                              </w:rPr>
                              <w:t>hed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73" o:spid="_x0000_s1730" style="position:absolute;left:0;text-align:left;margin-left:272.05pt;margin-top:3.25pt;width:87.9pt;height:15.9pt;z-index:25205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" fillcolor="window" strokecolor="windowText" strokeweight="1pt">
                <v:textbox>
                  <w:txbxContent>
                    <w:p w:rsidR="00016A0D" w:rsidRPr="00246256" w:rsidRDefault="00016A0D" w:rsidP="00A34456">
                      <w:pPr>
                        <w:pStyle w:val="aff6"/>
                        <w:rPr>
                          <w:rFonts w:ascii="Times New Roman" w:hAnsi="Times New Roman" w:cs="Times New Roman"/>
                          <w:sz w:val="16"/>
                          <w:szCs w:val="16"/>
                          <w:lang w:val="en-US"/>
                        </w:rPr>
                      </w:pPr>
                      <w:r>
                        <w:rPr>
                          <w:rFonts w:ascii="Times New Roman" w:hAnsi="Times New Roman" w:cs="Times New Roman"/>
                          <w:sz w:val="14"/>
                          <w:szCs w:val="14"/>
                          <w:lang w:val="en-US"/>
                        </w:rPr>
                        <w:t>R</w:t>
                      </w:r>
                      <w:r w:rsidRPr="00D12F87">
                        <w:rPr>
                          <w:rFonts w:ascii="Times New Roman" w:hAnsi="Times New Roman" w:cs="Times New Roman"/>
                          <w:sz w:val="14"/>
                          <w:szCs w:val="14"/>
                          <w:lang w:val="en-US"/>
                        </w:rPr>
                        <w:t>aw mat</w:t>
                      </w:r>
                      <w:r>
                        <w:rPr>
                          <w:rFonts w:ascii="Times New Roman" w:hAnsi="Times New Roman" w:cs="Times New Roman"/>
                          <w:sz w:val="14"/>
                          <w:szCs w:val="14"/>
                          <w:lang w:val="en-US"/>
                        </w:rPr>
                        <w:t>erials   Fi</w:t>
                      </w:r>
                      <w:r w:rsidRPr="00D12F87">
                        <w:rPr>
                          <w:rFonts w:ascii="Times New Roman" w:hAnsi="Times New Roman" w:cs="Times New Roman"/>
                          <w:sz w:val="14"/>
                          <w:szCs w:val="14"/>
                          <w:lang w:val="en-US"/>
                        </w:rPr>
                        <w:t>nis</w:t>
                      </w:r>
                      <w:r>
                        <w:rPr>
                          <w:rFonts w:ascii="Times New Roman" w:hAnsi="Times New Roman" w:cs="Times New Roman"/>
                          <w:sz w:val="14"/>
                          <w:szCs w:val="14"/>
                          <w:lang w:val="en-US"/>
                        </w:rPr>
                        <w:t>hed</w:t>
                      </w:r>
                    </w:p>
                  </w:txbxContent>
                </v:textbox>
              </v:rect>
            </w:pict>
          </mc:Fallback>
        </mc:AlternateContent>
      </w:r>
    </w:p>
    <w:p w:rsidR="007173D1" w:rsidRPr="001E3149" w:rsidRDefault="00A34456" w:rsidP="000574F1">
      <w:pPr>
        <w:jc w:val="center"/>
        <w:rPr>
          <w:noProof/>
          <w:lang w:val="en-US"/>
        </w:rPr>
      </w:pPr>
      <w:r>
        <w:rPr>
          <w:noProof/>
        </w:rPr>
        <mc:AlternateContent>
          <mc:Choice Requires="wps">
            <w:drawing>
              <wp:anchor distT="0" distB="0" distL="114300" distR="114300" simplePos="0" relativeHeight="252079616" behindDoc="0" locked="0" layoutInCell="1" allowOverlap="1" wp14:anchorId="4B24BC55" wp14:editId="5B59E87C">
                <wp:simplePos x="0" y="0"/>
                <wp:positionH relativeFrom="column">
                  <wp:posOffset>489488</wp:posOffset>
                </wp:positionH>
                <wp:positionV relativeFrom="paragraph">
                  <wp:posOffset>67837</wp:posOffset>
                </wp:positionV>
                <wp:extent cx="987425" cy="301471"/>
                <wp:effectExtent l="0" t="0" r="22225" b="22860"/>
                <wp:wrapNone/>
                <wp:docPr id="11607" name="Прямоугольник 11607"/>
                <wp:cNvGraphicFramePr/>
                <a:graphic xmlns:a="http://schemas.openxmlformats.org/drawingml/2006/main">
                  <a:graphicData uri="http://schemas.microsoft.com/office/word/2010/wordprocessingShape">
                    <wps:wsp>
                      <wps:cNvSpPr/>
                      <wps:spPr>
                        <a:xfrm>
                          <a:off x="0" y="0"/>
                          <a:ext cx="987425" cy="301471"/>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A34456">
                            <w:pPr>
                              <w:pStyle w:val="aff6"/>
                              <w:rPr>
                                <w:rFonts w:ascii="Times New Roman" w:hAnsi="Times New Roman" w:cs="Times New Roman"/>
                                <w:sz w:val="16"/>
                                <w:szCs w:val="16"/>
                                <w:lang w:val="en-US"/>
                              </w:rPr>
                            </w:pPr>
                            <w:r>
                              <w:rPr>
                                <w:rFonts w:ascii="Times New Roman" w:hAnsi="Times New Roman" w:cs="Times New Roman"/>
                                <w:sz w:val="14"/>
                                <w:szCs w:val="14"/>
                                <w:lang w:val="en-US"/>
                              </w:rPr>
                              <w:t>LLP “Ushtobe-Aidyn”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607" o:spid="_x0000_s1731" style="position:absolute;left:0;text-align:left;margin-left:38.55pt;margin-top:5.35pt;width:77.75pt;height:23.75pt;z-index:25207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" fillcolor="window" strokecolor="windowText" strokeweight="1pt">
                <v:textbox>
                  <w:txbxContent>
                    <w:p w:rsidR="00016A0D" w:rsidRPr="00246256" w:rsidRDefault="00016A0D" w:rsidP="00A34456">
                      <w:pPr>
                        <w:pStyle w:val="aff6"/>
                        <w:rPr>
                          <w:rFonts w:ascii="Times New Roman" w:hAnsi="Times New Roman" w:cs="Times New Roman"/>
                          <w:sz w:val="16"/>
                          <w:szCs w:val="16"/>
                          <w:lang w:val="en-US"/>
                        </w:rPr>
                      </w:pPr>
                      <w:r>
                        <w:rPr>
                          <w:rFonts w:ascii="Times New Roman" w:hAnsi="Times New Roman" w:cs="Times New Roman"/>
                          <w:sz w:val="14"/>
                          <w:szCs w:val="14"/>
                          <w:lang w:val="en-US"/>
                        </w:rPr>
                        <w:t>LLP “Ushtobe-Aidyn”</w:t>
                      </w:r>
                    </w:p>
                  </w:txbxContent>
                </v:textbox>
              </v:rect>
            </w:pict>
          </mc:Fallback>
        </mc:AlternateContent>
      </w:r>
    </w:p>
    <w:p w:rsidR="007173D1" w:rsidRPr="001E3149" w:rsidRDefault="007173D1" w:rsidP="000574F1">
      <w:pPr>
        <w:jc w:val="center"/>
        <w:rPr>
          <w:noProof/>
          <w:lang w:val="en-US"/>
        </w:rPr>
      </w:pPr>
    </w:p>
    <w:p w:rsidR="007173D1" w:rsidRPr="001E3149" w:rsidRDefault="007173D1" w:rsidP="000574F1">
      <w:pPr>
        <w:jc w:val="center"/>
        <w:rPr>
          <w:noProof/>
          <w:lang w:val="en-US"/>
        </w:rPr>
      </w:pPr>
    </w:p>
    <w:p w:rsidR="007173D1" w:rsidRPr="001E3149" w:rsidRDefault="007173D1" w:rsidP="000574F1">
      <w:pPr>
        <w:jc w:val="center"/>
        <w:rPr>
          <w:noProof/>
          <w:lang w:val="en-US"/>
        </w:rPr>
      </w:pPr>
    </w:p>
    <w:p w:rsidR="007173D1" w:rsidRPr="001E3149" w:rsidRDefault="007173D1" w:rsidP="000574F1">
      <w:pPr>
        <w:jc w:val="center"/>
        <w:rPr>
          <w:noProof/>
          <w:lang w:val="en-US"/>
        </w:rPr>
      </w:pPr>
    </w:p>
    <w:p w:rsidR="007173D1" w:rsidRPr="001E3149" w:rsidRDefault="007173D1" w:rsidP="000574F1">
      <w:pPr>
        <w:jc w:val="center"/>
        <w:rPr>
          <w:noProof/>
          <w:lang w:val="en-US"/>
        </w:rPr>
      </w:pPr>
    </w:p>
    <w:p w:rsidR="007173D1" w:rsidRPr="001E3149" w:rsidRDefault="007173D1" w:rsidP="000574F1">
      <w:pPr>
        <w:jc w:val="center"/>
        <w:rPr>
          <w:noProof/>
          <w:lang w:val="en-US"/>
        </w:rPr>
      </w:pPr>
    </w:p>
    <w:p w:rsidR="007173D1" w:rsidRPr="001E3149" w:rsidRDefault="007173D1" w:rsidP="000574F1">
      <w:pPr>
        <w:jc w:val="center"/>
        <w:rPr>
          <w:noProof/>
          <w:lang w:val="en-US"/>
        </w:rPr>
      </w:pPr>
    </w:p>
    <w:p w:rsidR="007173D1" w:rsidRPr="001E3149" w:rsidRDefault="007173D1" w:rsidP="000574F1">
      <w:pPr>
        <w:jc w:val="center"/>
        <w:rPr>
          <w:noProof/>
          <w:lang w:val="en-US"/>
        </w:rPr>
      </w:pPr>
    </w:p>
    <w:p w:rsidR="007173D1" w:rsidRPr="001E3149" w:rsidRDefault="007173D1" w:rsidP="000574F1">
      <w:pPr>
        <w:jc w:val="center"/>
        <w:rPr>
          <w:noProof/>
          <w:lang w:val="en-US"/>
        </w:rPr>
      </w:pPr>
    </w:p>
    <w:p w:rsidR="007173D1" w:rsidRPr="001E3149" w:rsidRDefault="007173D1" w:rsidP="000574F1">
      <w:pPr>
        <w:jc w:val="center"/>
        <w:rPr>
          <w:noProof/>
          <w:lang w:val="en-US"/>
        </w:rPr>
      </w:pPr>
    </w:p>
    <w:p w:rsidR="007173D1" w:rsidRPr="001E3149" w:rsidRDefault="007173D1" w:rsidP="000574F1">
      <w:pPr>
        <w:jc w:val="center"/>
        <w:rPr>
          <w:noProof/>
          <w:lang w:val="en-US"/>
        </w:rPr>
      </w:pPr>
    </w:p>
    <w:p w:rsidR="007173D1" w:rsidRPr="001E3149" w:rsidRDefault="007173D1" w:rsidP="000574F1">
      <w:pPr>
        <w:jc w:val="center"/>
        <w:rPr>
          <w:noProof/>
          <w:lang w:val="en-US"/>
        </w:rPr>
      </w:pPr>
    </w:p>
    <w:p w:rsidR="007173D1" w:rsidRPr="001E3149" w:rsidRDefault="007173D1" w:rsidP="000574F1">
      <w:pPr>
        <w:jc w:val="center"/>
        <w:rPr>
          <w:noProof/>
          <w:lang w:val="en-US"/>
        </w:rPr>
      </w:pPr>
    </w:p>
    <w:p w:rsidR="007173D1" w:rsidRPr="001E3149" w:rsidRDefault="007173D1" w:rsidP="000574F1">
      <w:pPr>
        <w:jc w:val="center"/>
        <w:rPr>
          <w:noProof/>
          <w:lang w:val="en-US"/>
        </w:rPr>
      </w:pPr>
    </w:p>
    <w:p w:rsidR="007173D1" w:rsidRPr="001E3149" w:rsidRDefault="007173D1" w:rsidP="000574F1">
      <w:pPr>
        <w:jc w:val="center"/>
        <w:rPr>
          <w:noProof/>
          <w:lang w:val="en-US"/>
        </w:rPr>
      </w:pPr>
    </w:p>
    <w:p w:rsidR="007173D1" w:rsidRPr="001E3149" w:rsidRDefault="007173D1" w:rsidP="000574F1">
      <w:pPr>
        <w:jc w:val="center"/>
        <w:rPr>
          <w:noProof/>
          <w:lang w:val="en-US"/>
        </w:rPr>
      </w:pPr>
    </w:p>
    <w:p w:rsidR="007173D1" w:rsidRPr="001E3149" w:rsidRDefault="007173D1" w:rsidP="000574F1">
      <w:pPr>
        <w:jc w:val="center"/>
        <w:rPr>
          <w:noProof/>
          <w:lang w:val="en-US"/>
        </w:rPr>
      </w:pPr>
    </w:p>
    <w:p w:rsidR="007173D1" w:rsidRPr="001E3149" w:rsidRDefault="007173D1" w:rsidP="000574F1">
      <w:pPr>
        <w:jc w:val="center"/>
        <w:rPr>
          <w:noProof/>
          <w:lang w:val="en-US"/>
        </w:rPr>
      </w:pPr>
    </w:p>
    <w:p w:rsidR="007173D1" w:rsidRPr="001E3149" w:rsidRDefault="007173D1" w:rsidP="000574F1">
      <w:pPr>
        <w:jc w:val="center"/>
        <w:rPr>
          <w:noProof/>
          <w:lang w:val="en-US"/>
        </w:rPr>
      </w:pPr>
    </w:p>
    <w:p w:rsidR="007173D1" w:rsidRDefault="007173D1" w:rsidP="000574F1">
      <w:pPr>
        <w:jc w:val="center"/>
        <w:rPr>
          <w:noProof/>
          <w:lang w:val="en-US"/>
        </w:rPr>
      </w:pPr>
    </w:p>
    <w:p w:rsidR="00EE2430" w:rsidRDefault="00EE2430" w:rsidP="000574F1">
      <w:pPr>
        <w:jc w:val="center"/>
        <w:rPr>
          <w:noProof/>
          <w:lang w:val="en-US"/>
        </w:rPr>
      </w:pPr>
    </w:p>
    <w:p w:rsidR="00EE2430" w:rsidRPr="001E3149" w:rsidRDefault="005310F2" w:rsidP="000574F1">
      <w:pPr>
        <w:jc w:val="center"/>
        <w:rPr>
          <w:noProof/>
          <w:lang w:val="en-US"/>
        </w:rPr>
      </w:pPr>
      <w:r>
        <w:rPr>
          <w:noProof/>
        </w:rPr>
        <mc:AlternateContent>
          <mc:Choice Requires="wps">
            <w:drawing>
              <wp:anchor distT="0" distB="0" distL="114300" distR="114300" simplePos="0" relativeHeight="251658240" behindDoc="0" locked="0" layoutInCell="1" allowOverlap="1" wp14:anchorId="2338D48F" wp14:editId="563F40EC">
                <wp:simplePos x="0" y="0"/>
                <wp:positionH relativeFrom="column">
                  <wp:posOffset>153670</wp:posOffset>
                </wp:positionH>
                <wp:positionV relativeFrom="paragraph">
                  <wp:posOffset>323215</wp:posOffset>
                </wp:positionV>
                <wp:extent cx="5411470" cy="340995"/>
                <wp:effectExtent l="0" t="0" r="17780" b="20955"/>
                <wp:wrapNone/>
                <wp:docPr id="11606" name="Прямоугольник 11606"/>
                <wp:cNvGraphicFramePr/>
                <a:graphic xmlns:a="http://schemas.openxmlformats.org/drawingml/2006/main">
                  <a:graphicData uri="http://schemas.microsoft.com/office/word/2010/wordprocessingShape">
                    <wps:wsp>
                      <wps:cNvSpPr/>
                      <wps:spPr>
                        <a:xfrm>
                          <a:off x="0" y="0"/>
                          <a:ext cx="5411470" cy="34099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D0742D" w:rsidRDefault="00016A0D" w:rsidP="00A34456">
                            <w:pPr>
                              <w:pStyle w:val="aff6"/>
                              <w:jc w:val="center"/>
                              <w:rPr>
                                <w:rFonts w:ascii="Times New Roman" w:hAnsi="Times New Roman" w:cs="Times New Roman"/>
                                <w:sz w:val="24"/>
                                <w:szCs w:val="24"/>
                                <w:lang w:val="en-US"/>
                              </w:rPr>
                            </w:pPr>
                            <w:r>
                              <w:rPr>
                                <w:rFonts w:ascii="Times New Roman" w:hAnsi="Times New Roman" w:cs="Times New Roman"/>
                                <w:sz w:val="24"/>
                                <w:szCs w:val="24"/>
                                <w:lang w:val="en-US"/>
                              </w:rPr>
                              <w:t>Karatal region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606" o:spid="_x0000_s1732" style="position:absolute;left:0;text-align:left;margin-left:12.1pt;margin-top:25.45pt;width:426.1pt;height:26.8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" fillcolor="window" strokecolor="windowText" strokeweight="1pt">
                <v:textbox>
                  <w:txbxContent>
                    <w:p w:rsidR="00016A0D" w:rsidRPr="00D0742D" w:rsidRDefault="00016A0D" w:rsidP="00A34456">
                      <w:pPr>
                        <w:pStyle w:val="aff6"/>
                        <w:jc w:val="center"/>
                        <w:rPr>
                          <w:rFonts w:ascii="Times New Roman" w:hAnsi="Times New Roman" w:cs="Times New Roman"/>
                          <w:sz w:val="24"/>
                          <w:szCs w:val="24"/>
                          <w:lang w:val="en-US"/>
                        </w:rPr>
                      </w:pPr>
                      <w:r>
                        <w:rPr>
                          <w:rFonts w:ascii="Times New Roman" w:hAnsi="Times New Roman" w:cs="Times New Roman"/>
                          <w:sz w:val="24"/>
                          <w:szCs w:val="24"/>
                          <w:lang w:val="en-US"/>
                        </w:rPr>
                        <w:t>Karatal region</w:t>
                      </w:r>
                    </w:p>
                  </w:txbxContent>
                </v:textbox>
              </v:rect>
            </w:pict>
          </mc:Fallback>
        </mc:AlternateContent>
      </w:r>
    </w:p>
    <w:p w:rsidR="00FF7D7C" w:rsidRPr="00D045B0" w:rsidRDefault="00FF7D7C" w:rsidP="00061BB5">
      <w:pPr>
        <w:jc w:val="center"/>
        <w:rPr>
          <w:b/>
          <w:sz w:val="28"/>
          <w:lang w:val="en-US"/>
        </w:rPr>
      </w:pPr>
    </w:p>
    <w:p w:rsidR="005310F2" w:rsidRDefault="001E3149" w:rsidP="00061BB5">
      <w:pPr>
        <w:jc w:val="center"/>
        <w:rPr>
          <w:b/>
          <w:sz w:val="28"/>
          <w:lang w:val="kk-KZ"/>
        </w:rPr>
      </w:pPr>
      <w:r w:rsidRPr="00EE2430">
        <w:rPr>
          <w:b/>
          <w:sz w:val="28"/>
          <w:lang w:val="en-US"/>
        </w:rPr>
        <w:lastRenderedPageBreak/>
        <w:t xml:space="preserve">APPENDIX </w:t>
      </w:r>
      <w:r w:rsidR="00AB4734">
        <w:rPr>
          <w:b/>
          <w:sz w:val="28"/>
          <w:lang w:val="en-US"/>
        </w:rPr>
        <w:t>11</w:t>
      </w:r>
      <w:r w:rsidR="00EE2430">
        <w:rPr>
          <w:b/>
          <w:sz w:val="28"/>
          <w:lang w:val="kk-KZ"/>
        </w:rPr>
        <w:t xml:space="preserve"> </w:t>
      </w:r>
    </w:p>
    <w:p w:rsidR="005310F2" w:rsidRDefault="005310F2" w:rsidP="00061BB5">
      <w:pPr>
        <w:jc w:val="center"/>
        <w:rPr>
          <w:b/>
          <w:sz w:val="28"/>
          <w:lang w:val="kk-KZ"/>
        </w:rPr>
      </w:pPr>
    </w:p>
    <w:p w:rsidR="007173D1" w:rsidRPr="00061BB5" w:rsidRDefault="001E3149" w:rsidP="00061BB5">
      <w:pPr>
        <w:jc w:val="center"/>
        <w:rPr>
          <w:b/>
          <w:sz w:val="28"/>
          <w:lang w:val="en-US"/>
        </w:rPr>
      </w:pPr>
      <w:r w:rsidRPr="00061BB5">
        <w:rPr>
          <w:b/>
          <w:bCs/>
          <w:sz w:val="28"/>
          <w:szCs w:val="28"/>
          <w:lang w:val="en-US"/>
        </w:rPr>
        <w:t>Recommended layout of raw material zones of dairy processing enterprises by organizing cooperative MPPs in Alakol district of Almaty region</w:t>
      </w:r>
    </w:p>
    <w:p w:rsidR="007C5D36" w:rsidRPr="001E3149" w:rsidRDefault="001E3149" w:rsidP="000574F1">
      <w:pPr>
        <w:jc w:val="center"/>
        <w:rPr>
          <w:lang w:val="en-US"/>
        </w:rPr>
      </w:pPr>
      <w:r w:rsidRPr="00D910C5">
        <w:rPr>
          <w:noProof/>
        </w:rPr>
        <mc:AlternateContent>
          <mc:Choice Requires="wpg">
            <w:drawing>
              <wp:anchor distT="0" distB="0" distL="114300" distR="114300" simplePos="0" relativeHeight="250887680" behindDoc="0" locked="0" layoutInCell="1" allowOverlap="1" wp14:anchorId="53AA88CE" wp14:editId="504F3654">
                <wp:simplePos x="0" y="0"/>
                <wp:positionH relativeFrom="column">
                  <wp:posOffset>438859</wp:posOffset>
                </wp:positionH>
                <wp:positionV relativeFrom="paragraph">
                  <wp:posOffset>485834</wp:posOffset>
                </wp:positionV>
                <wp:extent cx="8568690" cy="4932665"/>
                <wp:effectExtent l="0" t="0" r="3810" b="1905"/>
                <wp:wrapNone/>
                <wp:docPr id="11594" name="Группа 11594"/>
                <wp:cNvGraphicFramePr/>
                <a:graphic xmlns:a="http://schemas.openxmlformats.org/drawingml/2006/main">
                  <a:graphicData uri="http://schemas.microsoft.com/office/word/2010/wordprocessingGroup">
                    <wpg:wgp>
                      <wpg:cNvGrpSpPr/>
                      <wpg:grpSpPr>
                        <a:xfrm>
                          <a:off x="0" y="0"/>
                          <a:ext cx="8568690" cy="4932665"/>
                          <a:chOff x="0" y="0"/>
                          <a:chExt cx="8568690" cy="4932665"/>
                        </a:xfrm>
                      </wpg:grpSpPr>
                      <wpg:grpSp>
                        <wpg:cNvPr id="11558" name="Группа 36"/>
                        <wpg:cNvGrpSpPr/>
                        <wpg:grpSpPr>
                          <a:xfrm>
                            <a:off x="0" y="42530"/>
                            <a:ext cx="8568690" cy="4890135"/>
                            <a:chOff x="0" y="0"/>
                            <a:chExt cx="9143864" cy="6858024"/>
                          </a:xfrm>
                        </wpg:grpSpPr>
                        <pic:pic xmlns:pic="http://schemas.openxmlformats.org/drawingml/2006/picture">
                          <pic:nvPicPr>
                            <pic:cNvPr id="11559" name="Picture 2" descr="ÐÐ°ÑÑÐ¸Ð½ÐºÐ¸ Ð¿Ð¾ Ð·Ð°Ð¿ÑÐ¾ÑÑ ÐÐÐÐÐÐÐ¬Ð¡ÐÐÐ ÑÐ°Ð¹Ð¾Ð½ ÐºÐ°ÑÑÐ°"/>
                            <pic:cNvPicPr>
                              <a:picLocks noChangeAspect="1" noChangeArrowheads="1"/>
                            </pic:cNvPicPr>
                          </pic:nvPicPr>
                          <pic:blipFill>
                            <a:blip r:embed="rId149"/>
                            <a:stretch>
                              <a:fillRect/>
                            </a:stretch>
                          </pic:blipFill>
                          <pic:spPr bwMode="auto">
                            <a:xfrm>
                              <a:off x="15813" y="0"/>
                              <a:ext cx="9128051" cy="6858024"/>
                            </a:xfrm>
                            <a:prstGeom prst="rect">
                              <a:avLst/>
                            </a:prstGeom>
                            <a:noFill/>
                          </pic:spPr>
                        </pic:pic>
                        <pic:pic xmlns:pic="http://schemas.openxmlformats.org/drawingml/2006/picture">
                          <pic:nvPicPr>
                            <pic:cNvPr id="11560" name="Picture 2" descr="C:\Users\6\Desktop\Безымянный.jpg"/>
                            <pic:cNvPicPr>
                              <a:picLocks noChangeAspect="1" noChangeArrowheads="1"/>
                            </pic:cNvPicPr>
                          </pic:nvPicPr>
                          <pic:blipFill>
                            <a:blip r:embed="rId150"/>
                            <a:stretch>
                              <a:fillRect/>
                            </a:stretch>
                          </pic:blipFill>
                          <pic:spPr bwMode="auto">
                            <a:xfrm>
                              <a:off x="0" y="5286388"/>
                              <a:ext cx="9048726" cy="1552575"/>
                            </a:xfrm>
                            <a:prstGeom prst="rect">
                              <a:avLst/>
                            </a:prstGeom>
                            <a:noFill/>
                          </pic:spPr>
                        </pic:pic>
                      </wpg:grpSp>
                      <wpg:grpSp>
                        <wpg:cNvPr id="11561" name="Группа 40"/>
                        <wpg:cNvGrpSpPr/>
                        <wpg:grpSpPr>
                          <a:xfrm>
                            <a:off x="935665" y="797442"/>
                            <a:ext cx="5619750" cy="2354141"/>
                            <a:chOff x="0" y="0"/>
                            <a:chExt cx="5619948" cy="2643207"/>
                          </a:xfrm>
                        </wpg:grpSpPr>
                        <wps:wsp>
                          <wps:cNvPr id="11562" name="Овальная выноска 11562"/>
                          <wps:cNvSpPr/>
                          <wps:spPr>
                            <a:xfrm>
                              <a:off x="471205" y="857256"/>
                              <a:ext cx="2383642" cy="714380"/>
                            </a:xfrm>
                            <a:prstGeom prst="wedgeEllipseCallout">
                              <a:avLst>
                                <a:gd name="adj1" fmla="val 21803"/>
                                <a:gd name="adj2" fmla="val 166734"/>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7173D1">
                                <w:pPr>
                                  <w:pStyle w:val="af3"/>
                                  <w:spacing w:before="0" w:beforeAutospacing="0" w:after="0" w:afterAutospacing="0"/>
                                  <w:jc w:val="center"/>
                                </w:pPr>
                                <w:r>
                                  <w:rPr>
                                    <w:color w:val="FFFFFF" w:themeColor="background1"/>
                                    <w:kern w:val="24"/>
                                    <w:lang w:val="en-US"/>
                                  </w:rPr>
                                  <w:t>Zhazylbekov &amp; Co.</w:t>
                                </w:r>
                              </w:p>
                            </w:txbxContent>
                          </wps:txbx>
                          <wps:bodyPr rtlCol="0" anchor="ctr"/>
                        </wps:wsp>
                        <wps:wsp>
                          <wps:cNvPr id="11563" name="Прямая со стрелкой 11563"/>
                          <wps:cNvCnPr/>
                          <wps:spPr>
                            <a:xfrm rot="5400000" flipH="1" flipV="1">
                              <a:off x="185454" y="1571637"/>
                              <a:ext cx="428629" cy="142877"/>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564" name="Picture 6" descr="http://www.ukraineindustrial.info/wp-content/uploads/2015/09/tank-ohl.jpg"/>
                            <pic:cNvPicPr>
                              <a:picLocks noChangeAspect="1" noChangeArrowheads="1"/>
                            </pic:cNvPicPr>
                          </pic:nvPicPr>
                          <pic:blipFill>
                            <a:blip r:embed="rId151" cstate="print">
                              <a:extLst>
                                <a:ext uri="{28A0092B-C50C-407E-A947-70E740481C1C}">
                                  <a14:useLocalDpi xmlns:a14="http://schemas.microsoft.com/office/drawing/2010/main" val="0"/>
                                </a:ext>
                              </a:extLst>
                            </a:blip>
                            <a:stretch>
                              <a:fillRect/>
                            </a:stretch>
                          </pic:blipFill>
                          <pic:spPr bwMode="auto">
                            <a:xfrm>
                              <a:off x="42577" y="2000264"/>
                              <a:ext cx="398575" cy="282913"/>
                            </a:xfrm>
                            <a:prstGeom prst="rect">
                              <a:avLst/>
                            </a:prstGeom>
                            <a:solidFill>
                              <a:schemeClr val="accent1"/>
                            </a:solidFill>
                            <a:ln>
                              <a:noFill/>
                            </a:ln>
                          </pic:spPr>
                        </pic:pic>
                        <wps:wsp>
                          <wps:cNvPr id="11565" name="TextBox 12"/>
                          <wps:cNvSpPr txBox="1"/>
                          <wps:spPr>
                            <a:xfrm>
                              <a:off x="0" y="1773497"/>
                              <a:ext cx="441146" cy="276999"/>
                            </a:xfrm>
                            <a:prstGeom prst="rect">
                              <a:avLst/>
                            </a:prstGeom>
                            <a:noFill/>
                          </wps:spPr>
                          <wps:txbx>
                            <w:txbxContent>
                              <w:p w:rsidR="00016A0D" w:rsidRDefault="00016A0D" w:rsidP="007173D1">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wps:txbx>
                          <wps:bodyPr wrap="square" rtlCol="0"/>
                        </wps:wsp>
                        <wps:wsp>
                          <wps:cNvPr id="11566" name="Прямая со стрелкой 11566"/>
                          <wps:cNvCnPr/>
                          <wps:spPr>
                            <a:xfrm rot="5400000" flipH="1" flipV="1">
                              <a:off x="2864380" y="1321605"/>
                              <a:ext cx="500064" cy="142875"/>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567" name="Picture 6" descr="http://www.ukraineindustrial.info/wp-content/uploads/2015/09/tank-ohl.jpg"/>
                            <pic:cNvPicPr>
                              <a:picLocks noChangeAspect="1" noChangeArrowheads="1"/>
                            </pic:cNvPicPr>
                          </pic:nvPicPr>
                          <pic:blipFill>
                            <a:blip r:embed="rId151" cstate="print">
                              <a:extLst>
                                <a:ext uri="{28A0092B-C50C-407E-A947-70E740481C1C}">
                                  <a14:useLocalDpi xmlns:a14="http://schemas.microsoft.com/office/drawing/2010/main" val="0"/>
                                </a:ext>
                              </a:extLst>
                            </a:blip>
                            <a:stretch>
                              <a:fillRect/>
                            </a:stretch>
                          </pic:blipFill>
                          <pic:spPr bwMode="auto">
                            <a:xfrm>
                              <a:off x="2757221" y="1785950"/>
                              <a:ext cx="398575" cy="282913"/>
                            </a:xfrm>
                            <a:prstGeom prst="rect">
                              <a:avLst/>
                            </a:prstGeom>
                            <a:solidFill>
                              <a:schemeClr val="accent1"/>
                            </a:solidFill>
                            <a:ln>
                              <a:noFill/>
                            </a:ln>
                          </pic:spPr>
                        </pic:pic>
                        <wps:wsp>
                          <wps:cNvPr id="11568" name="TextBox 17"/>
                          <wps:cNvSpPr txBox="1"/>
                          <wps:spPr>
                            <a:xfrm>
                              <a:off x="2714644" y="1559183"/>
                              <a:ext cx="441146" cy="276999"/>
                            </a:xfrm>
                            <a:prstGeom prst="rect">
                              <a:avLst/>
                            </a:prstGeom>
                            <a:noFill/>
                          </wps:spPr>
                          <wps:txbx>
                            <w:txbxContent>
                              <w:p w:rsidR="00016A0D" w:rsidRDefault="00016A0D" w:rsidP="007173D1">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wps:txbx>
                          <wps:bodyPr wrap="square" rtlCol="0"/>
                        </wps:wsp>
                        <wps:wsp>
                          <wps:cNvPr id="11569" name="Прямая со стрелкой 11569"/>
                          <wps:cNvCnPr/>
                          <wps:spPr>
                            <a:xfrm rot="5400000">
                              <a:off x="2757221" y="714378"/>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570" name="Picture 6" descr="http://www.ukraineindustrial.info/wp-content/uploads/2015/09/tank-ohl.jpg"/>
                            <pic:cNvPicPr>
                              <a:picLocks noChangeAspect="1" noChangeArrowheads="1"/>
                            </pic:cNvPicPr>
                          </pic:nvPicPr>
                          <pic:blipFill>
                            <a:blip r:embed="rId151" cstate="print">
                              <a:extLst>
                                <a:ext uri="{28A0092B-C50C-407E-A947-70E740481C1C}">
                                  <a14:useLocalDpi xmlns:a14="http://schemas.microsoft.com/office/drawing/2010/main" val="0"/>
                                </a:ext>
                              </a:extLst>
                            </a:blip>
                            <a:stretch>
                              <a:fillRect/>
                            </a:stretch>
                          </pic:blipFill>
                          <pic:spPr bwMode="auto">
                            <a:xfrm>
                              <a:off x="3042973" y="285752"/>
                              <a:ext cx="398575" cy="282913"/>
                            </a:xfrm>
                            <a:prstGeom prst="rect">
                              <a:avLst/>
                            </a:prstGeom>
                            <a:solidFill>
                              <a:schemeClr val="accent1"/>
                            </a:solidFill>
                            <a:ln>
                              <a:noFill/>
                            </a:ln>
                          </pic:spPr>
                        </pic:pic>
                        <wps:wsp>
                          <wps:cNvPr id="11571" name="TextBox 21"/>
                          <wps:cNvSpPr txBox="1"/>
                          <wps:spPr>
                            <a:xfrm>
                              <a:off x="3000396" y="58985"/>
                              <a:ext cx="476412" cy="276999"/>
                            </a:xfrm>
                            <a:prstGeom prst="rect">
                              <a:avLst/>
                            </a:prstGeom>
                            <a:noFill/>
                          </wps:spPr>
                          <wps:txbx>
                            <w:txbxContent>
                              <w:p w:rsidR="00016A0D" w:rsidRDefault="00016A0D" w:rsidP="007173D1">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wps:txbx>
                          <wps:bodyPr wrap="square" rtlCol="0"/>
                        </wps:wsp>
                        <wps:wsp>
                          <wps:cNvPr id="11572" name="Прямая со стрелкой 11572"/>
                          <wps:cNvCnPr/>
                          <wps:spPr>
                            <a:xfrm rot="5400000">
                              <a:off x="4185981" y="1214444"/>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573" name="Picture 6" descr="http://www.ukraineindustrial.info/wp-content/uploads/2015/09/tank-ohl.jpg"/>
                            <pic:cNvPicPr>
                              <a:picLocks noChangeAspect="1" noChangeArrowheads="1"/>
                            </pic:cNvPicPr>
                          </pic:nvPicPr>
                          <pic:blipFill>
                            <a:blip r:embed="rId151" cstate="print">
                              <a:extLst>
                                <a:ext uri="{28A0092B-C50C-407E-A947-70E740481C1C}">
                                  <a14:useLocalDpi xmlns:a14="http://schemas.microsoft.com/office/drawing/2010/main" val="0"/>
                                </a:ext>
                              </a:extLst>
                            </a:blip>
                            <a:stretch>
                              <a:fillRect/>
                            </a:stretch>
                          </pic:blipFill>
                          <pic:spPr bwMode="auto">
                            <a:xfrm>
                              <a:off x="4471733" y="785818"/>
                              <a:ext cx="398575" cy="282913"/>
                            </a:xfrm>
                            <a:prstGeom prst="rect">
                              <a:avLst/>
                            </a:prstGeom>
                            <a:solidFill>
                              <a:schemeClr val="accent1"/>
                            </a:solidFill>
                            <a:ln>
                              <a:noFill/>
                            </a:ln>
                          </pic:spPr>
                        </pic:pic>
                        <wps:wsp>
                          <wps:cNvPr id="11574" name="TextBox 24"/>
                          <wps:cNvSpPr txBox="1"/>
                          <wps:spPr>
                            <a:xfrm>
                              <a:off x="4429156" y="559051"/>
                              <a:ext cx="476412" cy="276999"/>
                            </a:xfrm>
                            <a:prstGeom prst="rect">
                              <a:avLst/>
                            </a:prstGeom>
                            <a:noFill/>
                          </wps:spPr>
                          <wps:txbx>
                            <w:txbxContent>
                              <w:p w:rsidR="00016A0D" w:rsidRDefault="00016A0D" w:rsidP="007173D1">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wps:txbx>
                          <wps:bodyPr wrap="square" rtlCol="0"/>
                        </wps:wsp>
                        <wps:wsp>
                          <wps:cNvPr id="11575" name="Прямая со стрелкой 11575"/>
                          <wps:cNvCnPr/>
                          <wps:spPr>
                            <a:xfrm rot="5400000">
                              <a:off x="4900361" y="2071700"/>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576" name="Picture 6" descr="http://www.ukraineindustrial.info/wp-content/uploads/2015/09/tank-ohl.jpg"/>
                            <pic:cNvPicPr>
                              <a:picLocks noChangeAspect="1" noChangeArrowheads="1"/>
                            </pic:cNvPicPr>
                          </pic:nvPicPr>
                          <pic:blipFill>
                            <a:blip r:embed="rId151" cstate="print">
                              <a:extLst>
                                <a:ext uri="{28A0092B-C50C-407E-A947-70E740481C1C}">
                                  <a14:useLocalDpi xmlns:a14="http://schemas.microsoft.com/office/drawing/2010/main" val="0"/>
                                </a:ext>
                              </a:extLst>
                            </a:blip>
                            <a:stretch>
                              <a:fillRect/>
                            </a:stretch>
                          </pic:blipFill>
                          <pic:spPr bwMode="auto">
                            <a:xfrm>
                              <a:off x="5186113" y="1643074"/>
                              <a:ext cx="398575" cy="282913"/>
                            </a:xfrm>
                            <a:prstGeom prst="rect">
                              <a:avLst/>
                            </a:prstGeom>
                            <a:solidFill>
                              <a:schemeClr val="accent1"/>
                            </a:solidFill>
                            <a:ln>
                              <a:noFill/>
                            </a:ln>
                          </pic:spPr>
                        </pic:pic>
                        <wps:wsp>
                          <wps:cNvPr id="11577" name="TextBox 27"/>
                          <wps:cNvSpPr txBox="1"/>
                          <wps:spPr>
                            <a:xfrm>
                              <a:off x="5143536" y="1416307"/>
                              <a:ext cx="476412" cy="276999"/>
                            </a:xfrm>
                            <a:prstGeom prst="rect">
                              <a:avLst/>
                            </a:prstGeom>
                            <a:noFill/>
                          </wps:spPr>
                          <wps:txbx>
                            <w:txbxContent>
                              <w:p w:rsidR="00016A0D" w:rsidRDefault="00016A0D" w:rsidP="007173D1">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wps:txbx>
                          <wps:bodyPr wrap="square" rtlCol="0"/>
                        </wps:wsp>
                        <pic:pic xmlns:pic="http://schemas.openxmlformats.org/drawingml/2006/picture">
                          <pic:nvPicPr>
                            <pic:cNvPr id="11578" name="Picture 6" descr="http://www.ukraineindustrial.info/wp-content/uploads/2015/09/tank-ohl.jpg"/>
                            <pic:cNvPicPr>
                              <a:picLocks noChangeAspect="1" noChangeArrowheads="1"/>
                            </pic:cNvPicPr>
                          </pic:nvPicPr>
                          <pic:blipFill>
                            <a:blip r:embed="rId152" cstate="print">
                              <a:extLst>
                                <a:ext uri="{28A0092B-C50C-407E-A947-70E740481C1C}">
                                  <a14:useLocalDpi xmlns:a14="http://schemas.microsoft.com/office/drawing/2010/main" val="0"/>
                                </a:ext>
                              </a:extLst>
                            </a:blip>
                            <a:stretch>
                              <a:fillRect/>
                            </a:stretch>
                          </pic:blipFill>
                          <pic:spPr bwMode="auto">
                            <a:xfrm>
                              <a:off x="5219209" y="2322012"/>
                              <a:ext cx="367080" cy="321195"/>
                            </a:xfrm>
                            <a:prstGeom prst="rect">
                              <a:avLst/>
                            </a:prstGeom>
                            <a:solidFill>
                              <a:srgbClr val="00B050"/>
                            </a:solidFill>
                            <a:ln>
                              <a:noFill/>
                            </a:ln>
                          </pic:spPr>
                        </pic:pic>
                        <wps:wsp>
                          <wps:cNvPr id="11579" name="Прямая со стрелкой 11579"/>
                          <wps:cNvCnPr/>
                          <wps:spPr>
                            <a:xfrm rot="10800000">
                              <a:off x="2400031" y="2500330"/>
                              <a:ext cx="2714644" cy="158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580" name="Picture 6" descr="http://www.ukraineindustrial.info/wp-content/uploads/2015/09/tank-ohl.jpg"/>
                            <pic:cNvPicPr>
                              <a:picLocks noChangeAspect="1" noChangeArrowheads="1"/>
                            </pic:cNvPicPr>
                          </pic:nvPicPr>
                          <pic:blipFill>
                            <a:blip r:embed="rId152" cstate="print">
                              <a:extLst>
                                <a:ext uri="{28A0092B-C50C-407E-A947-70E740481C1C}">
                                  <a14:useLocalDpi xmlns:a14="http://schemas.microsoft.com/office/drawing/2010/main" val="0"/>
                                </a:ext>
                              </a:extLst>
                            </a:blip>
                            <a:stretch>
                              <a:fillRect/>
                            </a:stretch>
                          </pic:blipFill>
                          <pic:spPr bwMode="auto">
                            <a:xfrm>
                              <a:off x="3685915" y="1071570"/>
                              <a:ext cx="367080" cy="321195"/>
                            </a:xfrm>
                            <a:prstGeom prst="rect">
                              <a:avLst/>
                            </a:prstGeom>
                            <a:solidFill>
                              <a:srgbClr val="00B050"/>
                            </a:solidFill>
                            <a:ln>
                              <a:noFill/>
                            </a:ln>
                          </pic:spPr>
                        </pic:pic>
                        <pic:pic xmlns:pic="http://schemas.openxmlformats.org/drawingml/2006/picture">
                          <pic:nvPicPr>
                            <pic:cNvPr id="11581" name="Picture 6" descr="http://www.ukraineindustrial.info/wp-content/uploads/2015/09/tank-ohl.jpg"/>
                            <pic:cNvPicPr>
                              <a:picLocks noChangeAspect="1" noChangeArrowheads="1"/>
                            </pic:cNvPicPr>
                          </pic:nvPicPr>
                          <pic:blipFill>
                            <a:blip r:embed="rId152" cstate="print">
                              <a:extLst>
                                <a:ext uri="{28A0092B-C50C-407E-A947-70E740481C1C}">
                                  <a14:useLocalDpi xmlns:a14="http://schemas.microsoft.com/office/drawing/2010/main" val="0"/>
                                </a:ext>
                              </a:extLst>
                            </a:blip>
                            <a:stretch>
                              <a:fillRect/>
                            </a:stretch>
                          </pic:blipFill>
                          <pic:spPr bwMode="auto">
                            <a:xfrm>
                              <a:off x="1114147" y="2143140"/>
                              <a:ext cx="367080" cy="321195"/>
                            </a:xfrm>
                            <a:prstGeom prst="rect">
                              <a:avLst/>
                            </a:prstGeom>
                            <a:solidFill>
                              <a:srgbClr val="00B050"/>
                            </a:solidFill>
                            <a:ln>
                              <a:noFill/>
                            </a:ln>
                          </pic:spPr>
                        </pic:pic>
                        <pic:pic xmlns:pic="http://schemas.openxmlformats.org/drawingml/2006/picture">
                          <pic:nvPicPr>
                            <pic:cNvPr id="11582" name="Picture 6" descr="http://www.ukraineindustrial.info/wp-content/uploads/2015/09/tank-ohl.jpg"/>
                            <pic:cNvPicPr>
                              <a:picLocks noChangeAspect="1" noChangeArrowheads="1"/>
                            </pic:cNvPicPr>
                          </pic:nvPicPr>
                          <pic:blipFill>
                            <a:blip r:embed="rId152" cstate="print">
                              <a:extLst>
                                <a:ext uri="{28A0092B-C50C-407E-A947-70E740481C1C}">
                                  <a14:useLocalDpi xmlns:a14="http://schemas.microsoft.com/office/drawing/2010/main" val="0"/>
                                </a:ext>
                              </a:extLst>
                            </a:blip>
                            <a:stretch>
                              <a:fillRect/>
                            </a:stretch>
                          </pic:blipFill>
                          <pic:spPr bwMode="auto">
                            <a:xfrm>
                              <a:off x="3614477" y="1785950"/>
                              <a:ext cx="367080" cy="321195"/>
                            </a:xfrm>
                            <a:prstGeom prst="rect">
                              <a:avLst/>
                            </a:prstGeom>
                            <a:solidFill>
                              <a:srgbClr val="00B050"/>
                            </a:solidFill>
                            <a:ln>
                              <a:noFill/>
                            </a:ln>
                          </pic:spPr>
                        </pic:pic>
                        <wps:wsp>
                          <wps:cNvPr id="11583" name="Прямая со стрелкой 11583"/>
                          <wps:cNvCnPr/>
                          <wps:spPr>
                            <a:xfrm rot="10800000" flipV="1">
                              <a:off x="2185717" y="2071702"/>
                              <a:ext cx="1357322" cy="285752"/>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584" name="Прямая со стрелкой 11584"/>
                          <wps:cNvCnPr/>
                          <wps:spPr>
                            <a:xfrm rot="10800000" flipV="1">
                              <a:off x="2257155" y="1357322"/>
                              <a:ext cx="1428760" cy="857256"/>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585" name="Прямая со стрелкой 11585"/>
                          <wps:cNvCnPr/>
                          <wps:spPr>
                            <a:xfrm>
                              <a:off x="1542775" y="2357454"/>
                              <a:ext cx="500066" cy="7143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586" name="Picture 6" descr="http://www.ukraineindustrial.info/wp-content/uploads/2015/09/tank-ohl.jpg"/>
                            <pic:cNvPicPr>
                              <a:picLocks noChangeAspect="1" noChangeArrowheads="1"/>
                            </pic:cNvPicPr>
                          </pic:nvPicPr>
                          <pic:blipFill>
                            <a:blip r:embed="rId152" cstate="print">
                              <a:extLst>
                                <a:ext uri="{28A0092B-C50C-407E-A947-70E740481C1C}">
                                  <a14:useLocalDpi xmlns:a14="http://schemas.microsoft.com/office/drawing/2010/main" val="0"/>
                                </a:ext>
                              </a:extLst>
                            </a:blip>
                            <a:stretch>
                              <a:fillRect/>
                            </a:stretch>
                          </pic:blipFill>
                          <pic:spPr bwMode="auto">
                            <a:xfrm>
                              <a:off x="399767" y="0"/>
                              <a:ext cx="367080" cy="321195"/>
                            </a:xfrm>
                            <a:prstGeom prst="rect">
                              <a:avLst/>
                            </a:prstGeom>
                            <a:solidFill>
                              <a:srgbClr val="00B050"/>
                            </a:solidFill>
                            <a:ln>
                              <a:noFill/>
                            </a:ln>
                          </pic:spPr>
                        </pic:pic>
                        <pic:pic xmlns:pic="http://schemas.openxmlformats.org/drawingml/2006/picture">
                          <pic:nvPicPr>
                            <pic:cNvPr id="11587" name="Picture 6" descr="http://www.ukraineindustrial.info/wp-content/uploads/2015/09/tank-ohl.jpg"/>
                            <pic:cNvPicPr>
                              <a:picLocks noChangeAspect="1" noChangeArrowheads="1"/>
                            </pic:cNvPicPr>
                          </pic:nvPicPr>
                          <pic:blipFill>
                            <a:blip r:embed="rId152" cstate="print">
                              <a:extLst>
                                <a:ext uri="{28A0092B-C50C-407E-A947-70E740481C1C}">
                                  <a14:useLocalDpi xmlns:a14="http://schemas.microsoft.com/office/drawing/2010/main" val="0"/>
                                </a:ext>
                              </a:extLst>
                            </a:blip>
                            <a:stretch>
                              <a:fillRect/>
                            </a:stretch>
                          </pic:blipFill>
                          <pic:spPr bwMode="auto">
                            <a:xfrm>
                              <a:off x="328329" y="714380"/>
                              <a:ext cx="367080" cy="321195"/>
                            </a:xfrm>
                            <a:prstGeom prst="rect">
                              <a:avLst/>
                            </a:prstGeom>
                            <a:solidFill>
                              <a:srgbClr val="00B050"/>
                            </a:solidFill>
                            <a:ln>
                              <a:noFill/>
                            </a:ln>
                          </pic:spPr>
                        </pic:pic>
                        <wps:wsp>
                          <wps:cNvPr id="11588" name="Прямая со стрелкой 11588"/>
                          <wps:cNvCnPr/>
                          <wps:spPr>
                            <a:xfrm>
                              <a:off x="756961" y="214314"/>
                              <a:ext cx="906065" cy="642942"/>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g:grpSp>
                      <wpg:grpSp>
                        <wpg:cNvPr id="11589" name="Группа 32"/>
                        <wpg:cNvGrpSpPr/>
                        <wpg:grpSpPr>
                          <a:xfrm>
                            <a:off x="42530" y="0"/>
                            <a:ext cx="2121535" cy="921385"/>
                            <a:chOff x="0" y="0"/>
                            <a:chExt cx="2122036" cy="921849"/>
                          </a:xfrm>
                        </wpg:grpSpPr>
                        <pic:pic xmlns:pic="http://schemas.openxmlformats.org/drawingml/2006/picture">
                          <pic:nvPicPr>
                            <pic:cNvPr id="11590" name="Picture 6" descr="http://www.ukraineindustrial.info/wp-content/uploads/2015/09/tank-ohl.jpg"/>
                            <pic:cNvPicPr>
                              <a:picLocks noChangeAspect="1" noChangeArrowheads="1"/>
                            </pic:cNvPicPr>
                          </pic:nvPicPr>
                          <pic:blipFill>
                            <a:blip r:embed="rId105">
                              <a:extLst>
                                <a:ext uri="{28A0092B-C50C-407E-A947-70E740481C1C}">
                                  <a14:useLocalDpi xmlns:a14="http://schemas.microsoft.com/office/drawing/2010/main" val="0"/>
                                </a:ext>
                              </a:extLst>
                            </a:blip>
                            <a:stretch>
                              <a:fillRect/>
                            </a:stretch>
                          </pic:blipFill>
                          <pic:spPr bwMode="auto">
                            <a:xfrm>
                              <a:off x="0" y="476320"/>
                              <a:ext cx="367080" cy="321195"/>
                            </a:xfrm>
                            <a:prstGeom prst="rect">
                              <a:avLst/>
                            </a:prstGeom>
                            <a:solidFill>
                              <a:srgbClr val="00B050"/>
                            </a:solidFill>
                            <a:ln>
                              <a:noFill/>
                            </a:ln>
                          </pic:spPr>
                        </pic:pic>
                        <pic:pic xmlns:pic="http://schemas.openxmlformats.org/drawingml/2006/picture">
                          <pic:nvPicPr>
                            <pic:cNvPr id="11591" name="Picture 6" descr="http://www.ukraineindustrial.info/wp-content/uploads/2015/09/tank-ohl.jpg"/>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6" y="54301"/>
                              <a:ext cx="398575" cy="282913"/>
                            </a:xfrm>
                            <a:prstGeom prst="rect">
                              <a:avLst/>
                            </a:prstGeom>
                            <a:solidFill>
                              <a:schemeClr val="accent1"/>
                            </a:solidFill>
                            <a:ln>
                              <a:noFill/>
                            </a:ln>
                          </pic:spPr>
                        </pic:pic>
                        <wps:wsp>
                          <wps:cNvPr id="11592" name="Прямоугольник 11592">
                            <a:extLst>
                              <a:ext uri="{FF2B5EF4-FFF2-40B4-BE49-F238E27FC236}">
                                <a16:creationI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 xmlns:a16="http://schemas.microsoft.com/office/drawing/2014/main" xmlns:lc="http://schemas.openxmlformats.org/drawingml/2006/lockedCanvas" xmlns:o="urn:schemas-microsoft-com:office:office" xmlns:p="http://schemas.openxmlformats.org/presentationml/2006/main" xmlns:v="urn:schemas-microsoft-com:vml" xmlns:w="http://schemas.openxmlformats.org/wordprocessingml/2006/main" xmlns:w10="urn:schemas-microsoft-com:office:word" xmlns:w15="http://schemas.microsoft.com/office/word/2012/wordml" id="{DD492DB9-D93A-47C6-9140-A909A8855537}"/>
                              </a:ext>
                            </a:extLst>
                          </wps:cNvPr>
                          <wps:cNvSpPr/>
                          <wps:spPr>
                            <a:xfrm>
                              <a:off x="443950" y="0"/>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E06861">
                                <w:pPr>
                                  <w:pStyle w:val="a7"/>
                                  <w:numPr>
                                    <w:ilvl w:val="0"/>
                                    <w:numId w:val="31"/>
                                  </w:numPr>
                                  <w:rPr>
                                    <w:sz w:val="20"/>
                                  </w:rPr>
                                </w:pPr>
                                <w:r>
                                  <w:rPr>
                                    <w:b/>
                                    <w:bCs/>
                                    <w:color w:val="000000" w:themeColor="text1"/>
                                    <w:kern w:val="24"/>
                                    <w:sz w:val="20"/>
                                    <w:szCs w:val="20"/>
                                    <w:lang w:val="en-US"/>
                                  </w:rPr>
                                  <w:t>Existing MPPs</w:t>
                                </w:r>
                              </w:p>
                            </w:txbxContent>
                          </wps:txbx>
                          <wps:bodyPr anchor="ctr"/>
                        </wps:wsp>
                        <wps:wsp>
                          <wps:cNvPr id="11593" name="Прямоугольник 11593">
                            <a:extLst>
                              <a:ext uri="{FF2B5EF4-FFF2-40B4-BE49-F238E27FC236}">
                                <a16:creationI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 xmlns:a16="http://schemas.microsoft.com/office/drawing/2014/main" xmlns:lc="http://schemas.openxmlformats.org/drawingml/2006/lockedCanvas" xmlns:o="urn:schemas-microsoft-com:office:office" xmlns:p="http://schemas.openxmlformats.org/presentationml/2006/main" xmlns:v="urn:schemas-microsoft-com:vml" xmlns:w="http://schemas.openxmlformats.org/wordprocessingml/2006/main" xmlns:w10="urn:schemas-microsoft-com:office:word" xmlns:w15="http://schemas.microsoft.com/office/word/2012/wordml" id="{DD492DB9-D93A-47C6-9140-A909A8855537}"/>
                              </a:ext>
                            </a:extLst>
                          </wps:cNvPr>
                          <wps:cNvSpPr/>
                          <wps:spPr>
                            <a:xfrm>
                              <a:off x="438377" y="466792"/>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E06861">
                                <w:pPr>
                                  <w:pStyle w:val="a7"/>
                                  <w:numPr>
                                    <w:ilvl w:val="0"/>
                                    <w:numId w:val="32"/>
                                  </w:numPr>
                                  <w:rPr>
                                    <w:sz w:val="20"/>
                                  </w:rPr>
                                </w:pPr>
                                <w:r>
                                  <w:rPr>
                                    <w:b/>
                                    <w:bCs/>
                                    <w:color w:val="000000" w:themeColor="text1"/>
                                    <w:kern w:val="24"/>
                                    <w:sz w:val="20"/>
                                    <w:szCs w:val="20"/>
                                    <w:lang w:val="en-US"/>
                                  </w:rPr>
                                  <w:t>Planned MPPs</w:t>
                                </w:r>
                              </w:p>
                            </w:txbxContent>
                          </wps:txbx>
                          <wps:bodyPr anchor="ctr"/>
                        </wps:wsp>
                      </wpg:grpSp>
                    </wpg:wgp>
                  </a:graphicData>
                </a:graphic>
              </wp:anchor>
            </w:drawing>
          </mc:Choice>
          <mc:Fallback>
            <w:pict>
              <v:group id="Группа 11594" o:spid="_x0000_s1733" style="position:absolute;left:0;text-align:left;margin-left:34.55pt;margin-top:38.25pt;width:674.7pt;height:388.4pt;z-index:250887680" coordsize="85686,4932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10;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9L1T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">
                <v:group id="Группа 36" o:spid="_x0000_s1734" style="position:absolute;top:425;width:85686;height:48901" coordsize="91438,685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P0ueccAAADe&#10;AAAADwAAAAAAAAAAAAAAAACqAgAAZHJzL2Rvd25yZXYueG1sUEsFBgAAAAAEAAQA+gAAAJ4DAAAA&#10;AA==&#10;">
                  <v:shape id="Picture 2" o:spid="_x0000_s1735" type="#_x0000_t75" alt="ÐÐ°ÑÑÐ¸Ð½ÐºÐ¸ Ð¿Ð¾ Ð·Ð°Ð¿ÑÐ¾ÑÑ ÐÐÐÐÐÐÐ¬Ð¡ÐÐÐ ÑÐ°Ð¹Ð¾Ð½ ÐºÐ°ÑÑÐ°" style="position:absolute;left:158;width:9128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177E/GAAAA3gAAAA8AAABkcnMvZG93bnJldi54bWxET0trwkAQvgv9D8sUvOnGFkubuor0ARUP&#10;YqwWb9PsNAnNzobsqPHfu0Kht/n4njOZda5WR2pD5dnAaJiAIs69rbgw8Ll5HzyCCoJssfZMBs4U&#10;YDa96U0wtf7EazpmUqgYwiFFA6VIk2od8pIchqFviCP341uHEmFbaNviKYa7Wt8lyYN2WHFsKLGh&#10;l5Ly3+zgDHy9nmU53+y3+WG/uH/T2XInq29j+rfd/BmUUCf/4j/3h43zR+PxE1zfiTfo6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XvsT8YAAADeAAAADwAAAAAAAAAAAAAA&#10;AACfAgAAZHJzL2Rvd25yZXYueG1sUEsFBgAAAAAEAAQA9wAAAJIDAAAAAA==&#10;">
                    <v:imagedata r:id="rId153" o:title="ÐÐ°ÑÑÐ¸Ð½ÐºÐ¸ Ð¿Ð¾ Ð·Ð°Ð¿ÑÐ¾ÑÑ ÐÐÐÐÐÐÐ¬Ð¡ÐÐÐ ÑÐ°Ð¹Ð¾Ð½ ÐºÐ°ÑÑÐ°"/>
                  </v:shape>
                  <v:shape id="Picture 2" o:spid="_x0000_s1736" type="#_x0000_t75" style="position:absolute;top:52863;width:90487;height:15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Rle/IAAAA3gAAAA8AAABkcnMvZG93bnJldi54bWxEj0FrwkAQhe9C/8Myhd50Y6FRUlcppYKX&#10;Cmp78DZkJ9m02dk0u9X4752D4G2GefPe+xarwbfqRH1sAhuYTjJQxGWwDdcGvg7r8RxUTMgW28Bk&#10;4EIRVsuH0QILG868o9M+1UpMOBZowKXUFVrH0pHHOAkdsdyq0HtMsva1tj2exdy3+jnLcu2xYUlw&#10;2NG7o/J3/+8NlNXnZua21d8x//g57vB7nc2H1pinx+HtFVSiId3Ft++NlfrTl1wABEdm0Msr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FUZXvyAAAAN4AAAAPAAAAAAAAAAAA&#10;AAAAAJ8CAABkcnMvZG93bnJldi54bWxQSwUGAAAAAAQABAD3AAAAlAMAAAAA&#10;">
                    <v:imagedata r:id="rId154" o:title="Безымянный"/>
                  </v:shape>
                </v:group>
                <v:group id="Группа 40" o:spid="_x0000_s1737" style="position:absolute;left:9356;top:7974;width:56198;height:23541" coordsize="56199,26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16tNWcQAAADeAAAA&#10;DwAAAAAAAAAAAAAAAACqAgAAZHJzL2Rvd25yZXYueG1sUEsFBgAAAAAEAAQA+gAAAJsDAAAAAA==&#10;">
                  <v:shape id="Овальная выноска 11562" o:spid="_x0000_s1738" type="#_x0000_t63" style="position:absolute;left:4712;top:8572;width:23836;height:7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16p8QA&#10;AADeAAAADwAAAGRycy9kb3ducmV2LnhtbERP22rCQBB9F/oPyxT6phuVBo1ZpRWkQqvg9XnITi6a&#10;nQ3ZVdO/7xYKfZvDuU666Ewt7tS6yrKC4SACQZxZXXGh4HhY9ScgnEfWWFsmBd/kYDF/6qWYaPvg&#10;Hd33vhAhhF2CCkrvm0RKl5Vk0A1sQxy43LYGfYBtIXWLjxBuajmKolgarDg0lNjQsqTsur8ZBZ/T&#10;bXwZ2+3yPNkc3r9OuacP1Eq9PHdvMxCeOv8v/nOvdZg/fI1H8PtOuEHO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teqfEAAAA3gAAAA8AAAAAAAAAAAAAAAAAmAIAAGRycy9k&#10;b3ducmV2LnhtbFBLBQYAAAAABAAEAPUAAACJAwAAAAA=&#10;" adj="15509,46815" fillcolor="#5b9bd5 [3204]" strokecolor="#1f4d78 [1604]" strokeweight="1pt">
                    <v:textbox>
                      <w:txbxContent>
                        <w:p w:rsidR="00016A0D" w:rsidRDefault="00016A0D" w:rsidP="007173D1">
                          <w:pPr>
                            <w:pStyle w:val="af3"/>
                            <w:spacing w:before="0" w:beforeAutospacing="0" w:after="0" w:afterAutospacing="0"/>
                            <w:jc w:val="center"/>
                          </w:pPr>
                          <w:r>
                            <w:rPr>
                              <w:color w:val="FFFFFF" w:themeColor="background1"/>
                              <w:kern w:val="24"/>
                              <w:lang w:val="en-US"/>
                            </w:rPr>
                            <w:t>Zhazylbekov &amp; Co.</w:t>
                          </w:r>
                        </w:p>
                      </w:txbxContent>
                    </v:textbox>
                  </v:shape>
                  <v:shape id="Прямая со стрелкой 11563" o:spid="_x0000_s1739" type="#_x0000_t32" style="position:absolute;left:1855;top:15715;width:4286;height:1429;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bTysYAAADeAAAADwAAAGRycy9kb3ducmV2LnhtbERPTWvCQBC9F/wPywje6sZKg6auYguW&#10;2kPQqLTHITtNQrOzMbuN6b/vCgVv83ifs1j1phYdta6yrGAyjkAQ51ZXXCg4Hjb3MxDOI2usLZOC&#10;X3KwWg7uFphoe+E9dZkvRAhhl6CC0vsmkdLlJRl0Y9sQB+7LtgZ9gG0hdYuXEG5q+RBFsTRYcWgo&#10;saGXkvLv7Mco2Gen9LWK5zuZbtfv6fPnefbRoVKjYb9+AuGp9zfxv/tNh/mTx3gK13fCDXL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EW08rGAAAA3gAAAA8AAAAAAAAA&#10;AAAAAAAAoQIAAGRycy9kb3ducmV2LnhtbFBLBQYAAAAABAAEAPkAAACUAwAAAAA=&#10;" strokecolor="#44546a [3215]" strokeweight="3pt">
                    <v:stroke endarrow="open" joinstyle="miter"/>
                  </v:shape>
                  <v:shape id="Picture 6" o:spid="_x0000_s1740" type="#_x0000_t75" alt="http://www.ukraineindustrial.info/wp-content/uploads/2015/09/tank-ohl.jpg" style="position:absolute;left:425;top:20002;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nCtfEAAAA3gAAAA8AAABkcnMvZG93bnJldi54bWxET01rwkAQvQv9D8sUvOnGoiLRVUqh4knb&#10;WGi8DdkxiWZnl+yq8d93C4K3ebzPWaw604grtb62rGA0TEAQF1bXXCr42X8OZiB8QNbYWCYFd/Kw&#10;Wr70Fphqe+NvumahFDGEfYoKqhBcKqUvKjLoh9YRR+5oW4MhwraUusVbDDeNfEuSqTRYc2yo0NFH&#10;RcU5uxgFxzyf5WvadV/u1+c7l+23h3BSqv/avc9BBOrCU/xwb3ScP5pMx/D/TrxBL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wnCtfEAAAA3gAAAA8AAAAAAAAAAAAAAAAA&#10;nwIAAGRycy9kb3ducmV2LnhtbFBLBQYAAAAABAAEAPcAAACQAwAAAAA=&#10;" filled="t" fillcolor="#5b9bd5 [3204]">
                    <v:imagedata r:id="rId155" o:title="tank-ohl"/>
                  </v:shape>
                  <v:shape id="TextBox 12" o:spid="_x0000_s1741" type="#_x0000_t202" style="position:absolute;top:17734;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FvTMQA&#10;AADeAAAADwAAAGRycy9kb3ducmV2LnhtbERPTWvCQBC9F/wPywjemt0UIzV1FbEUPLVoq+BtyI5J&#10;aHY2ZLdJ/PfdgtDbPN7nrDajbURPna8da0gTBYK4cKbmUsPX59vjMwgfkA02jknDjTxs1pOHFebG&#10;DXyg/hhKEUPY56ihCqHNpfRFRRZ94lriyF1dZzFE2JXSdDjEcNvIJ6UW0mLNsaHClnYVFd/HH6vh&#10;9H69nOfqo3y1WTu4UUm2S6n1bDpuX0AEGsO/+O7emzg/zRYZ/L0Tb5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5Rb0zEAAAA3gAAAA8AAAAAAAAAAAAAAAAAmAIAAGRycy9k&#10;b3ducmV2LnhtbFBLBQYAAAAABAAEAPUAAACJAwAAAAA=&#10;" filled="f" stroked="f">
                    <v:textbox>
                      <w:txbxContent>
                        <w:p w:rsidR="00016A0D" w:rsidRDefault="00016A0D" w:rsidP="007173D1">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v:textbox>
                  </v:shape>
                  <v:shape id="Прямая со стрелкой 11566" o:spid="_x0000_s1742" type="#_x0000_t32" style="position:absolute;left:28644;top:13215;width:5000;height:1429;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FwUsYAAADeAAAADwAAAGRycy9kb3ducmV2LnhtbERPTWvCQBC9F/wPyxR6qxuFBhtdxRYs&#10;1UPQtKLHITtNgtnZNLuN8d+7gtDbPN7nzBa9qUVHrassKxgNIxDEudUVFwq+v1bPExDOI2usLZOC&#10;CzlYzAcPM0y0PfOOuswXIoSwS1BB6X2TSOnykgy6oW2IA/djW4M+wLaQusVzCDe1HEdRLA1WHBpK&#10;bOi9pPyU/RkFu2yfflTx61am6+UmfTv+Tg4dKvX02C+nIDz1/l98d3/qMH/0EsdweyfcIO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FhcFLGAAAA3gAAAA8AAAAAAAAA&#10;AAAAAAAAoQIAAGRycy9kb3ducmV2LnhtbFBLBQYAAAAABAAEAPkAAACUAwAAAAA=&#10;" strokecolor="#44546a [3215]" strokeweight="3pt">
                    <v:stroke endarrow="open" joinstyle="miter"/>
                  </v:shape>
                  <v:shape id="Picture 6" o:spid="_x0000_s1743" type="#_x0000_t75" alt="http://www.ukraineindustrial.info/wp-content/uploads/2015/09/tank-ohl.jpg" style="position:absolute;left:27572;top:17859;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1lKDFAAAA3gAAAA8AAABkcnMvZG93bnJldi54bWxET01rwkAQvQv+h2WE3nRjoVZSN0GElp6q&#10;jYLpbciOSdrs7JLdavz3rlDobR7vc1b5YDpxpt63lhXMZwkI4srqlmsFh/3rdAnCB2SNnWVScCUP&#10;eTYerTDV9sKfdC5CLWII+xQVNCG4VEpfNWTQz6wjjtzJ9gZDhH0tdY+XGG46+ZgkC2mw5djQoKNN&#10;Q9VP8WsUnMpyWb7Rdti5oy+3rth/fIVvpR4mw/oFRKAh/Iv/3O86zp8/LZ7h/k68QWY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89ZSgxQAAAN4AAAAPAAAAAAAAAAAAAAAA&#10;AJ8CAABkcnMvZG93bnJldi54bWxQSwUGAAAAAAQABAD3AAAAkQMAAAAA&#10;" filled="t" fillcolor="#5b9bd5 [3204]">
                    <v:imagedata r:id="rId155" o:title="tank-ohl"/>
                  </v:shape>
                  <v:shape id="TextBox 17" o:spid="_x0000_s1744" type="#_x0000_t202" style="position:absolute;left:27146;top:15591;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DA0sYA&#10;AADeAAAADwAAAGRycy9kb3ducmV2LnhtbESPT2vCQBDF74LfYRnBm+4qKjZ1lVIp9NTinwrehuyY&#10;hGZnQ3Zr0m/fORS8zfDevPebza73tbpTG6vAFmZTA4o4D67iwsL59DZZg4oJ2WEdmCz8UoTddjjY&#10;YOZCxwe6H1OhJIRjhhbKlJpM65iX5DFOQ0Ms2i20HpOsbaFdi52E+1rPjVlpjxVLQ4kNvZaUfx9/&#10;vIWvj9v1sjCfxd4vmy70RrN/0taOR/3LM6hEfXqY/6/fneDPlivhlXdkBr3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FDA0sYAAADeAAAADwAAAAAAAAAAAAAAAACYAgAAZHJz&#10;L2Rvd25yZXYueG1sUEsFBgAAAAAEAAQA9QAAAIsDAAAAAA==&#10;" filled="f" stroked="f">
                    <v:textbox>
                      <w:txbxContent>
                        <w:p w:rsidR="00016A0D" w:rsidRDefault="00016A0D" w:rsidP="007173D1">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v:textbox>
                  </v:shape>
                  <v:shape id="Прямая со стрелкой 11569" o:spid="_x0000_s1745" type="#_x0000_t32" style="position:absolute;left:27572;top:7143;width:5000;height:2144;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fuRcMAAADeAAAADwAAAGRycy9kb3ducmV2LnhtbERPTYvCMBC9L/gfwgje1tRlLVqNIoKw&#10;HjWC9DY0Y1ttJqXJavXXbxYW9jaP9znLdW8bcafO144VTMYJCOLCmZpLBSe9e5+B8AHZYOOYFDzJ&#10;w3o1eFtiZtyDD3Q/hlLEEPYZKqhCaDMpfVGRRT92LXHkLq6zGCLsSmk6fMRw28iPJEmlxZpjQ4Ut&#10;bSsqbsdvq0BfdP4qtf7017w46H26m57zRqnRsN8sQATqw7/4z/1l4vzJNJ3D7zvxBrn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Qn7kXDAAAA3gAAAA8AAAAAAAAAAAAA&#10;AAAAoQIAAGRycy9kb3ducmV2LnhtbFBLBQYAAAAABAAEAPkAAACRAwAAAAA=&#10;" strokecolor="#44546a [3215]" strokeweight="3pt">
                    <v:stroke endarrow="open" joinstyle="miter"/>
                  </v:shape>
                  <v:shape id="Picture 6" o:spid="_x0000_s1746" type="#_x0000_t75" alt="http://www.ukraineindustrial.info/wp-content/uploads/2015/09/tank-ohl.jpg" style="position:absolute;left:30429;top:2857;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FmgnHAAAA3gAAAA8AAABkcnMvZG93bnJldi54bWxEj0FrwkAQhe+F/odlCt7qRkEr0VVKoeJJ&#10;21hoehuyYxKbnV2yq6b/vnMo9DbDvHnvfavN4Dp1pT62ng1Mxhko4srblmsDH8fXxwWomJAtdp7J&#10;wA9F2Kzv71aYW3/jd7oWqVZiwjFHA01KIdc6Vg05jGMfiOV28r3DJGtfa9vjTcxdp6dZNtcOW5aE&#10;BgO9NFR9Fxdn4FSWi3JLh+EtfMbyEIrj/iudjRk9DM9LUImG9C/++95ZqT+ZPQmA4MgMev0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bFmgnHAAAA3gAAAA8AAAAAAAAAAAAA&#10;AAAAnwIAAGRycy9kb3ducmV2LnhtbFBLBQYAAAAABAAEAPcAAACTAwAAAAA=&#10;" filled="t" fillcolor="#5b9bd5 [3204]">
                    <v:imagedata r:id="rId155" o:title="tank-ohl"/>
                  </v:shape>
                  <v:shape id="TextBox 21" o:spid="_x0000_s1747" type="#_x0000_t202" style="position:absolute;left:30003;top:589;width:4765;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P/ksMA&#10;AADeAAAADwAAAGRycy9kb3ducmV2LnhtbERPS2vCQBC+C/6HZQredDelVhtdRVoETy2+Ct6G7JiE&#10;ZmdDdjXx37sFwdt8fM+ZLztbiSs1vnSsIRkpEMSZMyXnGg779XAKwgdkg5Vj0nAjD8tFvzfH1LiW&#10;t3TdhVzEEPYpaihCqFMpfVaQRT9yNXHkzq6xGCJscmkabGO4reSrUu/SYsmxocCaPgvK/nYXq+H4&#10;fT79vqmf/MuO69Z1SrL9kFoPXrrVDESgLjzFD/fGxPnJeJLA/zvxBrm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LP/ksMAAADeAAAADwAAAAAAAAAAAAAAAACYAgAAZHJzL2Rv&#10;d25yZXYueG1sUEsFBgAAAAAEAAQA9QAAAIgDAAAAAA==&#10;" filled="f" stroked="f">
                    <v:textbox>
                      <w:txbxContent>
                        <w:p w:rsidR="00016A0D" w:rsidRDefault="00016A0D" w:rsidP="007173D1">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v:textbox>
                  </v:shape>
                  <v:shape id="Прямая со стрелкой 11572" o:spid="_x0000_s1748" type="#_x0000_t32" style="position:absolute;left:41859;top:12144;width:5001;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1rq6cMAAADeAAAADwAAAGRycy9kb3ducmV2LnhtbERPS4vCMBC+L/gfwgje1lRZH1SjyIKw&#10;e9QI0tvQjG21mZQmq3V/vREEb/PxPWe57mwtrtT6yrGC0TABQZw7U3Gh4KC3n3MQPiAbrB2Tgjt5&#10;WK96H0tMjbvxjq77UIgYwj5FBWUITSqlz0uy6IeuIY7cybUWQ4RtIU2LtxhuazlOkqm0WHFsKLGh&#10;75Lyy/7PKtAnnf0XWn/5c5bv9O90OzlmtVKDfrdZgAjUhbf45f4xcf5oMhvD8514g1w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9a6unDAAAA3gAAAA8AAAAAAAAAAAAA&#10;AAAAoQIAAGRycy9kb3ducmV2LnhtbFBLBQYAAAAABAAEAPkAAACRAwAAAAA=&#10;" strokecolor="#44546a [3215]" strokeweight="3pt">
                    <v:stroke endarrow="open" joinstyle="miter"/>
                  </v:shape>
                  <v:shape id="Picture 6" o:spid="_x0000_s1749" type="#_x0000_t75" alt="http://www.ukraineindustrial.info/wp-content/uploads/2015/09/tank-ohl.jpg" style="position:absolute;left:44717;top:7858;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XBH7EAAAA3gAAAA8AAABkcnMvZG93bnJldi54bWxET01rwkAQvQv9D8sUetONlqqkrlKEFk9V&#10;o9D0NmTHJG12dsmuGv+9Kwje5vE+Z7boTCNO1PrasoLhIAFBXFhdc6lgv/vsT0H4gKyxsUwKLuRh&#10;MX/qzTDV9sxbOmWhFDGEfYoKqhBcKqUvKjLoB9YRR+5gW4MhwraUusVzDDeNHCXJWBqsOTZU6GhZ&#10;UfGfHY2CQ55P8y9adxv34/O1y3bfv+FPqZfn7uMdRKAuPMR390rH+cO3ySvc3ok3yPk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YXBH7EAAAA3gAAAA8AAAAAAAAAAAAAAAAA&#10;nwIAAGRycy9kb3ducmV2LnhtbFBLBQYAAAAABAAEAPcAAACQAwAAAAA=&#10;" filled="t" fillcolor="#5b9bd5 [3204]">
                    <v:imagedata r:id="rId155" o:title="tank-ohl"/>
                  </v:shape>
                  <v:shape id="TextBox 24" o:spid="_x0000_s1750" type="#_x0000_t202" style="position:absolute;left:44291;top:5590;width:4764;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RcCsQA&#10;AADeAAAADwAAAGRycy9kb3ducmV2LnhtbERPTWvCQBC9C/6HZYTe6q6i1cZsRFoKPVmMttDbkB2T&#10;YHY2ZLcm/fddoeBtHu9z0u1gG3GlzteONcymCgRx4UzNpYbT8e1xDcIHZIONY9LwSx622XiUYmJc&#10;zwe65qEUMYR9ghqqENpESl9UZNFPXUscubPrLIYIu1KaDvsYbhs5V+pJWqw5NlTY0ktFxSX/sRo+&#10;9+fvr4X6KF/tsu3doCTbZ6n1w2TYbUAEGsJd/O9+N3H+bLlawO2deIPM/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EXArEAAAA3gAAAA8AAAAAAAAAAAAAAAAAmAIAAGRycy9k&#10;b3ducmV2LnhtbFBLBQYAAAAABAAEAPUAAACJAwAAAAA=&#10;" filled="f" stroked="f">
                    <v:textbox>
                      <w:txbxContent>
                        <w:p w:rsidR="00016A0D" w:rsidRDefault="00016A0D" w:rsidP="007173D1">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v:textbox>
                  </v:shape>
                  <v:shape id="Прямая со стрелкой 11575" o:spid="_x0000_s1751" type="#_x0000_t32" style="position:absolute;left:49004;top:20716;width:5000;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NyncMAAADeAAAADwAAAGRycy9kb3ducmV2LnhtbERPTYvCMBC9L/gfwgje1tRlq1KNIoKw&#10;HjWC9DY0Y1ttJqXJavXXbxYW9jaP9znLdW8bcafO144VTMYJCOLCmZpLBSe9e5+D8AHZYOOYFDzJ&#10;w3o1eFtiZtyDD3Q/hlLEEPYZKqhCaDMpfVGRRT92LXHkLq6zGCLsSmk6fMRw28iPJJlKizXHhgpb&#10;2lZU3I7fVoG+6PxVav3pr3lx0PvpLj3njVKjYb9ZgAjUh3/xn/vLxPmTdJbC7zvxBrn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Czcp3DAAAA3gAAAA8AAAAAAAAAAAAA&#10;AAAAoQIAAGRycy9kb3ducmV2LnhtbFBLBQYAAAAABAAEAPkAAACRAwAAAAA=&#10;" strokecolor="#44546a [3215]" strokeweight="3pt">
                    <v:stroke endarrow="open" joinstyle="miter"/>
                  </v:shape>
                  <v:shape id="Picture 6" o:spid="_x0000_s1752" type="#_x0000_t75" alt="http://www.ukraineindustrial.info/wp-content/uploads/2015/09/tank-ohl.jpg" style="position:absolute;left:51861;top:16430;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gp+bFAAAA3gAAAA8AAABkcnMvZG93bnJldi54bWxET01rwkAQvQv+h2WE3nRjoVZSN0GElp6q&#10;jYLpbciOSdrs7JLdavz3rlDobR7vc1b5YDpxpt63lhXMZwkI4srqlmsFh/3rdAnCB2SNnWVScCUP&#10;eTYerTDV9sKfdC5CLWII+xQVNCG4VEpfNWTQz6wjjtzJ9gZDhH0tdY+XGG46+ZgkC2mw5djQoKNN&#10;Q9VP8WsUnMpyWb7Rdti5oy+3rth/fIVvpR4mw/oFRKAh/Iv/3O86zp8/PS/g/k68QWY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YKfmxQAAAN4AAAAPAAAAAAAAAAAAAAAA&#10;AJ8CAABkcnMvZG93bnJldi54bWxQSwUGAAAAAAQABAD3AAAAkQMAAAAA&#10;" filled="t" fillcolor="#5b9bd5 [3204]">
                    <v:imagedata r:id="rId155" o:title="tank-ohl"/>
                  </v:shape>
                  <v:shape id="TextBox 27" o:spid="_x0000_s1753" type="#_x0000_t202" style="position:absolute;left:51435;top:14163;width:4764;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bCfcMA&#10;AADeAAAADwAAAGRycy9kb3ducmV2LnhtbERPS2vCQBC+F/wPywje6q6iVaOrSEvBU4vxAd6G7JgE&#10;s7MhuzXx33cLBW/z8T1ntelsJe7U+NKxhtFQgSDOnCk513A8fL7OQfiAbLByTBoe5GGz7r2sMDGu&#10;5T3d05CLGMI+QQ1FCHUipc8KsuiHriaO3NU1FkOETS5Ng20Mt5UcK/UmLZYcGwqs6b2g7Jb+WA2n&#10;r+vlPFHf+Yed1q3rlGS7kFoP+t12CSJQF57if/fOxPmj6WwGf+/EG+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BbCfcMAAADeAAAADwAAAAAAAAAAAAAAAACYAgAAZHJzL2Rv&#10;d25yZXYueG1sUEsFBgAAAAAEAAQA9QAAAIgDAAAAAA==&#10;" filled="f" stroked="f">
                    <v:textbox>
                      <w:txbxContent>
                        <w:p w:rsidR="00016A0D" w:rsidRDefault="00016A0D" w:rsidP="007173D1">
                          <w:pPr>
                            <w:pStyle w:val="af3"/>
                            <w:spacing w:before="0" w:beforeAutospacing="0" w:after="0" w:afterAutospacing="0"/>
                          </w:pPr>
                          <w:r>
                            <w:rPr>
                              <w:rFonts w:asciiTheme="minorHAnsi" w:hAnsi="Calibri" w:cstheme="minorBidi"/>
                              <w:b/>
                              <w:bCs/>
                              <w:color w:val="000000" w:themeColor="text1"/>
                              <w:kern w:val="24"/>
                              <w:lang w:val="en-US"/>
                            </w:rPr>
                            <w:t xml:space="preserve">2 </w:t>
                          </w:r>
                          <w:proofErr w:type="gramStart"/>
                          <w:r>
                            <w:rPr>
                              <w:rFonts w:asciiTheme="minorHAnsi" w:hAnsi="Calibri" w:cstheme="minorBidi"/>
                              <w:b/>
                              <w:bCs/>
                              <w:color w:val="000000" w:themeColor="text1"/>
                              <w:kern w:val="24"/>
                              <w:lang w:val="en-US"/>
                            </w:rPr>
                            <w:t>tn</w:t>
                          </w:r>
                          <w:proofErr w:type="gramEnd"/>
                        </w:p>
                      </w:txbxContent>
                    </v:textbox>
                  </v:shape>
                  <v:shape id="Picture 6" o:spid="_x0000_s1754" type="#_x0000_t75" alt="http://www.ukraineindustrial.info/wp-content/uploads/2015/09/tank-ohl.jpg" style="position:absolute;left:52192;top:23220;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wz5jHAAAA3gAAAA8AAABkcnMvZG93bnJldi54bWxEj81qwzAQhO+FvoPYQG+NnED/nCihFJL2&#10;EGjr9gEWa22ZWCtXUhLn7buHQG67zOzMt8v16Ht1pJi6wAZm0wIUcR1sx62B35/N/TOolJEt9oHJ&#10;wJkSrFe3N0ssbTjxNx2r3CoJ4VSiAZfzUGqdakce0zQMxKI1IXrMssZW24gnCfe9nhfFo/bYsTQ4&#10;HOjNUb2vDt5AE5vd5/mv2rx0td6nws13719bY+4m4+sCVKYxX82X6w8r+LOHJ+GVd2QGvfo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Hwz5jHAAAA3gAAAA8AAAAAAAAAAAAA&#10;AAAAnwIAAGRycy9kb3ducmV2LnhtbFBLBQYAAAAABAAEAPcAAACTAwAAAAA=&#10;" filled="t" fillcolor="#00b050">
                    <v:imagedata r:id="rId156" o:title="tank-ohl"/>
                  </v:shape>
                  <v:shape id="Прямая со стрелкой 11579" o:spid="_x0000_s1755" type="#_x0000_t32" style="position:absolute;left:24000;top:25003;width:27146;height:16;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OFI8YAAADeAAAADwAAAGRycy9kb3ducmV2LnhtbERPS2vCQBC+F/wPywi91Y0FGxtdRUIL&#10;PRTFBy29DdkxG5OdDdlV03/vCoXe5uN7znzZ20ZcqPOVYwXjUQKCuHC64lLBYf/+NAXhA7LGxjEp&#10;+CUPy8XgYY6Zdlfe0mUXShFD2GeowITQZlL6wpBFP3ItceSOrrMYIuxKqTu8xnDbyOckeZEWK44N&#10;BlvKDRX17mwVfKc/n/16m+b1V342Eif7+m1zUupx2K9mIAL14V/85/7Qcf54kr7C/Z14g1z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TThSPGAAAA3gAAAA8AAAAAAAAA&#10;AAAAAAAAoQIAAGRycy9kb3ducmV2LnhtbFBLBQYAAAAABAAEAPkAAACUAwAAAAA=&#10;" strokecolor="#44546a [3215]" strokeweight="3pt">
                    <v:stroke endarrow="open" joinstyle="miter"/>
                  </v:shape>
                  <v:shape id="Picture 6" o:spid="_x0000_s1756" type="#_x0000_t75" alt="http://www.ukraineindustrial.info/wp-content/uploads/2015/09/tank-ohl.jpg" style="position:absolute;left:36859;top:10715;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Ts7nHAAAA3gAAAA8AAABkcnMvZG93bnJldi54bWxEj0FrwzAMhe+D/QejwW6r08JKl9YtpdBt&#10;h8K2bD9AxEocGsup7bXpv68Og90k9PTe+1ab0ffqTDF1gQ1MJwUo4jrYjlsDP9/7pwWolJEt9oHJ&#10;wJUSbNb3dyssbbjwF52r3Cox4VSiAZfzUGqdakce0yQMxHJrQvSYZY2tthEvYu57PSuKufbYsSQ4&#10;HGjnqD5Wv95AE5vDx/VU7V+6Wh9T4WaHt89XYx4fxu0SVKYx/4v/vt+t1J8+LwRAcGQGvb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pTs7nHAAAA3gAAAA8AAAAAAAAAAAAA&#10;AAAAnwIAAGRycy9kb3ducmV2LnhtbFBLBQYAAAAABAAEAPcAAACTAwAAAAA=&#10;" filled="t" fillcolor="#00b050">
                    <v:imagedata r:id="rId156" o:title="tank-ohl"/>
                  </v:shape>
                  <v:shape id="Picture 6" o:spid="_x0000_s1757" type="#_x0000_t75" alt="http://www.ukraineindustrial.info/wp-content/uploads/2015/09/tank-ohl.jpg" style="position:absolute;left:11141;top:21431;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fFiLEAAAA3gAAAA8AAABkcnMvZG93bnJldi54bWxET91qwjAUvhf2DuEIu9O0woarRpGBzgth&#10;s/MBDs1pU2xOapJpfXszGOzufHy/Z7kebCeu5EPrWEE+zUAQV0633Cg4fW8ncxAhImvsHJOCOwVY&#10;r55GSyy0u/GRrmVsRArhUKACE2NfSBkqQxbD1PXEiaudtxgT9I3UHm8p3HZylmWv0mLLqcFgT++G&#10;qnP5YxXUvj583i/l9q2t5DlkZnb4+Nop9TweNgsQkYb4L/5z73Wan7/Mc/h9J90gV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UfFiLEAAAA3gAAAA8AAAAAAAAAAAAAAAAA&#10;nwIAAGRycy9kb3ducmV2LnhtbFBLBQYAAAAABAAEAPcAAACQAwAAAAA=&#10;" filled="t" fillcolor="#00b050">
                    <v:imagedata r:id="rId156" o:title="tank-ohl"/>
                  </v:shape>
                  <v:shape id="Picture 6" o:spid="_x0000_s1758" type="#_x0000_t75" alt="http://www.ukraineindustrial.info/wp-content/uploads/2015/09/tank-ohl.jpg" style="position:absolute;left:36144;top:17859;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NiFXEAAAA3gAAAA8AAABkcnMvZG93bnJldi54bWxET91qwjAUvhf2DuEI3mlqweE6o8jAuQth&#10;2u0BDs1pU2xOuiRqfftlMPDufHy/Z7UZbCeu5EPrWMF8loEgrpxuuVHw/bWbLkGEiKyxc0wK7hRg&#10;s34arbDQ7sYnupaxESmEQ4EKTIx9IWWoDFkMM9cTJ6523mJM0DdSe7ylcNvJPMuepcWWU4PBnt4M&#10;VefyYhXUvj583n/K3UtbyXPITH7YH9+VmoyH7SuISEN8iP/dHzrNny+WOfy9k26Q6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XNiFXEAAAA3gAAAA8AAAAAAAAAAAAAAAAA&#10;nwIAAGRycy9kb3ducmV2LnhtbFBLBQYAAAAABAAEAPcAAACQAwAAAAA=&#10;" filled="t" fillcolor="#00b050">
                    <v:imagedata r:id="rId156" o:title="tank-ohl"/>
                  </v:shape>
                  <v:shape id="Прямая со стрелкой 11583" o:spid="_x0000_s1759" type="#_x0000_t32" style="position:absolute;left:21857;top:20717;width:13573;height:2857;rotation:1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NRHNsAAAADeAAAADwAAAGRycy9kb3ducmV2LnhtbERPy6rCMBDdC/cfwlxwp6lPpNcoIogu&#10;3Nh690MztsVmUprY1r83guBuDuc5621vKtFS40rLCibjCARxZnXJuYJrehitQDiPrLGyTAqe5GC7&#10;+RmsMda24wu1ic9FCGEXo4LC+zqW0mUFGXRjWxMH7mYbgz7AJpe6wS6Em0pOo2gpDZYcGgqsaV9Q&#10;dk8eRoF58rxLsv+0xWN6uqX1HatzpNTwt9/9gfDU+6/44z7pMH+yWM3g/U64QW5e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TURzbAAAAA3gAAAA8AAAAAAAAAAAAAAAAA&#10;oQIAAGRycy9kb3ducmV2LnhtbFBLBQYAAAAABAAEAPkAAACOAwAAAAA=&#10;" strokecolor="#44546a [3215]" strokeweight="3pt">
                    <v:stroke endarrow="open" joinstyle="miter"/>
                  </v:shape>
                  <v:shape id="Прямая со стрелкой 11584" o:spid="_x0000_s1760" type="#_x0000_t32" style="position:absolute;left:22571;top:13573;width:14288;height:8572;rotation:1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3fQsEAAADeAAAADwAAAGRycy9kb3ducmV2LnhtbERPTYvCMBC9C/sfwix401RRkW6jLILo&#10;wYut3odmbEubSWliW/+9WVjwNo/3Ocl+NI3oqXOVZQWLeQSCOLe64kLBLTvOtiCcR9bYWCYFL3Kw&#10;331NEoy1HfhKfeoLEULYxaig9L6NpXR5SQbd3LbEgXvYzqAPsCuk7nAI4aaRyyjaSIMVh4YSWzqU&#10;lNfp0ygwL14NaX7Pejxl50fW1thcIqWm3+PvDwhPo/+I/91nHeYv1tsV/L0TbpC7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bPd9CwQAAAN4AAAAPAAAAAAAAAAAAAAAA&#10;AKECAABkcnMvZG93bnJldi54bWxQSwUGAAAAAAQABAD5AAAAjwMAAAAA&#10;" strokecolor="#44546a [3215]" strokeweight="3pt">
                    <v:stroke endarrow="open" joinstyle="miter"/>
                  </v:shape>
                  <v:shape id="Прямая со стрелкой 11585" o:spid="_x0000_s1761" type="#_x0000_t32" style="position:absolute;left:15427;top:23574;width:5001;height:7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OoqMEAAADeAAAADwAAAGRycy9kb3ducmV2LnhtbERPTYvCMBC9C/sfwizsTVNFRbqmRXYR&#10;vVbF89DMNsVmUppo6/56Iwje5vE+Z50PthE36nztWMF0koAgLp2uuVJwOm7HKxA+IGtsHJOCO3nI&#10;s4/RGlPtei7odgiViCHsU1RgQmhTKX1pyKKfuJY4cn+usxgi7CqpO+xjuG3kLEmW0mLNscFgSz+G&#10;ysvhahX0fjsr6tP5yr9FY/53dznfa6nU1+ew+QYRaAhv8cu913H+dLFawPOdeIPMH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dk6iowQAAAN4AAAAPAAAAAAAAAAAAAAAA&#10;AKECAABkcnMvZG93bnJldi54bWxQSwUGAAAAAAQABAD5AAAAjwMAAAAA&#10;" strokecolor="#44546a [3215]" strokeweight="3pt">
                    <v:stroke endarrow="open" joinstyle="miter"/>
                  </v:shape>
                  <v:shape id="Picture 6" o:spid="_x0000_s1762" type="#_x0000_t75" alt="http://www.ukraineindustrial.info/wp-content/uploads/2015/09/tank-ohl.jpg" style="position:absolute;left:3997;width:3671;height:32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2jlbDAAAA3gAAAA8AAABkcnMvZG93bnJldi54bWxET81qAjEQvhd8hzCCt5pVUOzWKEWwehBs&#10;Vx9g2MxuFjeTNUl1ffumIPQ2H9/vLNe9bcWNfGgcK5iMMxDEpdMN1wrOp+3rAkSIyBpbx6TgQQHW&#10;q8HLEnPt7vxNtyLWIoVwyFGBibHLpQylIYth7DrixFXOW4wJ+lpqj/cUbls5zbK5tNhwajDY0cZQ&#10;eSl+rILKV4fj41ps35pSXkJmpofd16dSo2H/8Q4iUh//xU/3Xqf5k9liDn/vpBvk6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vaOVsMAAADeAAAADwAAAAAAAAAAAAAAAACf&#10;AgAAZHJzL2Rvd25yZXYueG1sUEsFBgAAAAAEAAQA9wAAAI8DAAAAAA==&#10;" filled="t" fillcolor="#00b050">
                    <v:imagedata r:id="rId156" o:title="tank-ohl"/>
                  </v:shape>
                  <v:shape id="Picture 6" o:spid="_x0000_s1763" type="#_x0000_t75" alt="http://www.ukraineindustrial.info/wp-content/uploads/2015/09/tank-ohl.jpg" style="position:absolute;left:3283;top:7143;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6K83EAAAA3gAAAA8AAABkcnMvZG93bnJldi54bWxET81qAjEQvhf6DmEK3jSrYLVbo0hB7UGw&#10;3fYBhs3sZnEzWZNU17c3gtDbfHy/s1j1thVn8qFxrGA8ykAQl043XCv4/dkM5yBCRNbYOiYFVwqw&#10;Wj4/LTDX7sLfdC5iLVIIhxwVmBi7XMpQGrIYRq4jTlzlvMWYoK+l9nhJ4baVkyx7lRYbTg0GO/ow&#10;VB6LP6ug8tX+cD0Vm7emlMeQmcl+97VVavDSr99BROrjv/jh/tRp/ng6n8H9nXSDX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W6K83EAAAA3gAAAA8AAAAAAAAAAAAAAAAA&#10;nwIAAGRycy9kb3ducmV2LnhtbFBLBQYAAAAABAAEAPcAAACQAwAAAAA=&#10;" filled="t" fillcolor="#00b050">
                    <v:imagedata r:id="rId156" o:title="tank-ohl"/>
                  </v:shape>
                  <v:shape id="Прямая со стрелкой 11588" o:spid="_x0000_s1764" type="#_x0000_t32" style="position:absolute;left:7569;top:2143;width:9061;height:642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5IHNsQAAADeAAAADwAAAGRycy9kb3ducmV2LnhtbESPQWvCQBCF70L/wzIFb7pR2iLRVaRF&#10;6jU2eB6yYzaYnQ3Z1UR/fedQ6G2G9+a9bza70bfqTn1sAhtYzDNQxFWwDdcGyp/DbAUqJmSLbWAy&#10;8KAIu+3LZIO5DQMXdD+lWkkIxxwNuJS6XOtYOfIY56EjFu0Seo9J1r7WtsdBwn2rl1n2oT02LA0O&#10;O/p0VF1PN29giIdl0ZTnG38VrXt+P/Tb0Wpjpq/jfg0q0Zj+zX/XRyv4i/eV8Mo7MoPe/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kgc2xAAAAN4AAAAPAAAAAAAAAAAA&#10;AAAAAKECAABkcnMvZG93bnJldi54bWxQSwUGAAAAAAQABAD5AAAAkgMAAAAA&#10;" strokecolor="#44546a [3215]" strokeweight="3pt">
                    <v:stroke endarrow="open" joinstyle="miter"/>
                  </v:shape>
                </v:group>
                <v:group id="Группа 32" o:spid="_x0000_s1765" style="position:absolute;left:425;width:21215;height:9213" coordsize="21220,92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dGnpcQAAADeAAAA&#10;DwAAAAAAAAAAAAAAAACqAgAAZHJzL2Rvd25yZXYueG1sUEsFBgAAAAAEAAQA+gAAAJsDAAAAAA==&#10;">
                  <v:shape id="Picture 6" o:spid="_x0000_s1766" type="#_x0000_t75" alt="http://www.ukraineindustrial.info/wp-content/uploads/2015/09/tank-ohl.jpg" style="position:absolute;top:4763;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x7gLIAAAA3gAAAA8AAABkcnMvZG93bnJldi54bWxEj81qw0AMhO+FvMOiQC+lWSfQ4DrZhJBQ&#10;Gkp8yM8DCK9qm3q1ZnfruG9fHQq9SWg0M996O7pODRRi69nAfJaBIq68bbk2cLu+PeegYkK22Hkm&#10;Az8UYbuZPKyxsP7OZxouqVZiwrFAA01KfaF1rBpyGGe+J5bbpw8Ok6yh1jbgXcxdpxdZttQOW5aE&#10;BnvaN1R9Xb6dgf17+fHky3BMi+xUHsp+uOaDNuZxOu5WoBKN6V/89320Un/+8ioAgiMz6M0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SMe4CyAAAAN4AAAAPAAAAAAAAAAAA&#10;AAAAAJ8CAABkcnMvZG93bnJldi54bWxQSwUGAAAAAAQABAD3AAAAlAMAAAAA&#10;" filled="t" fillcolor="#00b050">
                    <v:imagedata r:id="rId109" o:title="tank-ohl"/>
                  </v:shape>
                  <v:shape id="Picture 6" o:spid="_x0000_s1767" type="#_x0000_t75" alt="http://www.ukraineindustrial.info/wp-content/uploads/2015/09/tank-ohl.jpg" style="position:absolute;top:543;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btQvHAAAA3gAAAA8AAABkcnMvZG93bnJldi54bWxET01rwkAQvQv9D8sUehHdJNSi0VWk0FKo&#10;CFXR9jZkxySYnQ3ZjUn767uFgrd5vM9ZrHpTiSs1rrSsIB5HIIgzq0vOFRz2L6MpCOeRNVaWScE3&#10;OVgt7wYLTLXt+IOuO5+LEMIuRQWF93UqpcsKMujGtiYO3Nk2Bn2ATS51g10IN5VMouhJGiw5NBRY&#10;03NB2WXXGgU/p6Qalt3XUL8nW3P8fGxfJ5tWqYf7fj0H4an3N/G/+02H+fFkFsPfO+EGufw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rbtQvHAAAA3gAAAA8AAAAAAAAAAAAA&#10;AAAAnwIAAGRycy9kb3ducmV2LnhtbFBLBQYAAAAABAAEAPcAAACTAwAAAAA=&#10;" filled="t" fillcolor="#5b9bd5 [3204]">
                    <v:imagedata r:id="rId63" o:title="tank-ohl"/>
                  </v:shape>
                  <v:rect id="Прямоугольник 11592" o:spid="_x0000_s1768" style="position:absolute;left:4439;width:16781;height:4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qpXcMA&#10;AADeAAAADwAAAGRycy9kb3ducmV2LnhtbERPTWsCMRC9C/0PYQq91axCRbdGqYLY4qGo7X2ajLtL&#10;N5MlibvrvzeC4G0e73Pmy97WoiUfKscKRsMMBLF2puJCwc9x8zoFESKywdoxKbhQgOXiaTDH3LiO&#10;99QeYiFSCIccFZQxNrmUQZdkMQxdQ5y4k/MWY4K+kMZjl8JtLcdZNpEWK04NJTa0Lkn/H85Wwa87&#10;rTqr//irvXxX5+3Oaz3dKfXy3H+8g4jUx4f47v40af7obTaG2zvpBrm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4qpXcMAAADeAAAADwAAAAAAAAAAAAAAAACYAgAAZHJzL2Rv&#10;d25yZXYueG1sUEsFBgAAAAAEAAQA9QAAAIgDAAAAAA==&#10;" filled="f" stroked="f" strokeweight="1pt">
                    <v:textbox>
                      <w:txbxContent>
                        <w:p w:rsidR="00016A0D" w:rsidRDefault="00016A0D" w:rsidP="00E06861">
                          <w:pPr>
                            <w:pStyle w:val="a7"/>
                            <w:numPr>
                              <w:ilvl w:val="0"/>
                              <w:numId w:val="31"/>
                            </w:numPr>
                            <w:rPr>
                              <w:sz w:val="20"/>
                            </w:rPr>
                          </w:pPr>
                          <w:r>
                            <w:rPr>
                              <w:b/>
                              <w:bCs/>
                              <w:color w:val="000000" w:themeColor="text1"/>
                              <w:kern w:val="24"/>
                              <w:sz w:val="20"/>
                              <w:szCs w:val="20"/>
                              <w:lang w:val="en-US"/>
                            </w:rPr>
                            <w:t>Existing MPPs</w:t>
                          </w:r>
                        </w:p>
                      </w:txbxContent>
                    </v:textbox>
                  </v:rect>
                  <v:rect id="Прямоугольник 11593" o:spid="_x0000_s1769" style="position:absolute;left:4383;top:4667;width:16781;height:4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YMxsQA&#10;AADeAAAADwAAAGRycy9kb3ducmV2LnhtbERPS2sCMRC+F/ofwhS81awtFt0aRQtFiwfxdR+TcXfp&#10;ZrIkcXf9902h0Nt8fM+ZLXpbi5Z8qBwrGA0zEMTamYoLBafj5/MERIjIBmvHpOBOARbzx4cZ5sZ1&#10;vKf2EAuRQjjkqKCMscmlDLoki2HoGuLEXZ23GBP0hTQeuxRua/mSZW/SYsWpocSGPkrS34ebVXB2&#10;11Vn9YW/2vuuuq23XuvJVqnBU798BxGpj//iP/fGpPmj8fQVft9JN8j5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GDMbEAAAA3gAAAA8AAAAAAAAAAAAAAAAAmAIAAGRycy9k&#10;b3ducmV2LnhtbFBLBQYAAAAABAAEAPUAAACJAwAAAAA=&#10;" filled="f" stroked="f" strokeweight="1pt">
                    <v:textbox>
                      <w:txbxContent>
                        <w:p w:rsidR="00016A0D" w:rsidRDefault="00016A0D" w:rsidP="00E06861">
                          <w:pPr>
                            <w:pStyle w:val="a7"/>
                            <w:numPr>
                              <w:ilvl w:val="0"/>
                              <w:numId w:val="32"/>
                            </w:numPr>
                            <w:rPr>
                              <w:sz w:val="20"/>
                            </w:rPr>
                          </w:pPr>
                          <w:r>
                            <w:rPr>
                              <w:b/>
                              <w:bCs/>
                              <w:color w:val="000000" w:themeColor="text1"/>
                              <w:kern w:val="24"/>
                              <w:sz w:val="20"/>
                              <w:szCs w:val="20"/>
                              <w:lang w:val="en-US"/>
                            </w:rPr>
                            <w:t>Planned MPPs</w:t>
                          </w:r>
                        </w:p>
                      </w:txbxContent>
                    </v:textbox>
                  </v:rect>
                </v:group>
              </v:group>
            </w:pict>
          </mc:Fallback>
        </mc:AlternateContent>
      </w:r>
    </w:p>
    <w:p w:rsidR="007C5D36" w:rsidRPr="001E3149" w:rsidRDefault="007C5D36" w:rsidP="000574F1">
      <w:pPr>
        <w:rPr>
          <w:lang w:val="en-US"/>
        </w:rPr>
      </w:pPr>
    </w:p>
    <w:p w:rsidR="007C5D36" w:rsidRPr="001E3149" w:rsidRDefault="00A34456" w:rsidP="000574F1">
      <w:pPr>
        <w:rPr>
          <w:lang w:val="en-US"/>
        </w:rPr>
      </w:pPr>
      <w:r>
        <w:rPr>
          <w:noProof/>
        </w:rPr>
        <mc:AlternateContent>
          <mc:Choice Requires="wps">
            <w:drawing>
              <wp:anchor distT="0" distB="0" distL="114300" distR="114300" simplePos="0" relativeHeight="252107264" behindDoc="0" locked="0" layoutInCell="1" allowOverlap="1" wp14:anchorId="09E41926" wp14:editId="0EA5781C">
                <wp:simplePos x="0" y="0"/>
                <wp:positionH relativeFrom="column">
                  <wp:posOffset>5084467</wp:posOffset>
                </wp:positionH>
                <wp:positionV relativeFrom="paragraph">
                  <wp:posOffset>124632</wp:posOffset>
                </wp:positionV>
                <wp:extent cx="3168502" cy="209411"/>
                <wp:effectExtent l="0" t="0" r="13335" b="19685"/>
                <wp:wrapNone/>
                <wp:docPr id="3135" name="Прямоугольник 3135"/>
                <wp:cNvGraphicFramePr/>
                <a:graphic xmlns:a="http://schemas.openxmlformats.org/drawingml/2006/main">
                  <a:graphicData uri="http://schemas.microsoft.com/office/word/2010/wordprocessingShape">
                    <wps:wsp>
                      <wps:cNvSpPr/>
                      <wps:spPr>
                        <a:xfrm>
                          <a:off x="0" y="0"/>
                          <a:ext cx="3168502" cy="209411"/>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A34456">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East-Kazakhstani area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135" o:spid="_x0000_s1770" style="position:absolute;margin-left:400.35pt;margin-top:9.8pt;width:249.5pt;height:16.5pt;z-index:25210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" fillcolor="window" strokecolor="windowText" strokeweight="1pt">
                <v:textbox>
                  <w:txbxContent>
                    <w:p w:rsidR="00016A0D" w:rsidRPr="00246256" w:rsidRDefault="00016A0D" w:rsidP="00A34456">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East-Kazakhstani area</w:t>
                      </w:r>
                    </w:p>
                  </w:txbxContent>
                </v:textbox>
              </v:rect>
            </w:pict>
          </mc:Fallback>
        </mc:AlternateContent>
      </w:r>
    </w:p>
    <w:p w:rsidR="007C5D36" w:rsidRPr="001E3149" w:rsidRDefault="007C5D36" w:rsidP="000574F1">
      <w:pPr>
        <w:rPr>
          <w:lang w:val="en-US"/>
        </w:rPr>
      </w:pPr>
    </w:p>
    <w:p w:rsidR="007C5D36" w:rsidRPr="001E3149" w:rsidRDefault="007C5D36" w:rsidP="000574F1">
      <w:pPr>
        <w:rPr>
          <w:lang w:val="en-US"/>
        </w:rPr>
      </w:pPr>
    </w:p>
    <w:p w:rsidR="007C5D36" w:rsidRPr="001E3149" w:rsidRDefault="007C5D36" w:rsidP="000574F1">
      <w:pPr>
        <w:rPr>
          <w:lang w:val="en-US"/>
        </w:rPr>
      </w:pPr>
    </w:p>
    <w:p w:rsidR="007C5D36" w:rsidRPr="001E3149" w:rsidRDefault="007C5D36" w:rsidP="000574F1">
      <w:pPr>
        <w:rPr>
          <w:lang w:val="en-US"/>
        </w:rPr>
      </w:pPr>
    </w:p>
    <w:p w:rsidR="007C5D36" w:rsidRPr="001E3149" w:rsidRDefault="007C5D36" w:rsidP="000574F1">
      <w:pPr>
        <w:rPr>
          <w:lang w:val="en-US"/>
        </w:rPr>
      </w:pPr>
    </w:p>
    <w:p w:rsidR="007C5D36" w:rsidRPr="001E3149" w:rsidRDefault="007C5D36" w:rsidP="000574F1">
      <w:pPr>
        <w:rPr>
          <w:lang w:val="en-US"/>
        </w:rPr>
      </w:pPr>
    </w:p>
    <w:p w:rsidR="007C5D36" w:rsidRPr="001E3149" w:rsidRDefault="007C5D36" w:rsidP="000574F1">
      <w:pPr>
        <w:rPr>
          <w:lang w:val="en-US"/>
        </w:rPr>
      </w:pPr>
    </w:p>
    <w:p w:rsidR="007C5D36" w:rsidRPr="001E3149" w:rsidRDefault="007C5D36" w:rsidP="000574F1">
      <w:pPr>
        <w:rPr>
          <w:lang w:val="en-US"/>
        </w:rPr>
      </w:pPr>
    </w:p>
    <w:p w:rsidR="007C5D36" w:rsidRPr="001E3149" w:rsidRDefault="007C5D36" w:rsidP="000574F1">
      <w:pPr>
        <w:rPr>
          <w:lang w:val="en-US"/>
        </w:rPr>
      </w:pPr>
    </w:p>
    <w:p w:rsidR="007C5D36" w:rsidRPr="001E3149" w:rsidRDefault="007C5D36" w:rsidP="000574F1">
      <w:pPr>
        <w:rPr>
          <w:lang w:val="en-US"/>
        </w:rPr>
      </w:pPr>
    </w:p>
    <w:p w:rsidR="007C5D36" w:rsidRPr="001E3149" w:rsidRDefault="007C5D36" w:rsidP="000574F1">
      <w:pPr>
        <w:rPr>
          <w:lang w:val="en-US"/>
        </w:rPr>
      </w:pPr>
    </w:p>
    <w:p w:rsidR="007C5D36" w:rsidRPr="001E3149" w:rsidRDefault="007C5D36" w:rsidP="000574F1">
      <w:pPr>
        <w:rPr>
          <w:lang w:val="en-US"/>
        </w:rPr>
      </w:pPr>
    </w:p>
    <w:p w:rsidR="007C5D36" w:rsidRPr="001E3149" w:rsidRDefault="007C5D36" w:rsidP="000574F1">
      <w:pPr>
        <w:rPr>
          <w:lang w:val="en-US"/>
        </w:rPr>
      </w:pPr>
    </w:p>
    <w:p w:rsidR="007C5D36" w:rsidRPr="001E3149" w:rsidRDefault="007C5D36" w:rsidP="000574F1">
      <w:pPr>
        <w:rPr>
          <w:lang w:val="en-US"/>
        </w:rPr>
      </w:pPr>
    </w:p>
    <w:p w:rsidR="007C5D36" w:rsidRPr="001E3149" w:rsidRDefault="007C5D36" w:rsidP="000574F1">
      <w:pPr>
        <w:rPr>
          <w:lang w:val="en-US"/>
        </w:rPr>
      </w:pPr>
    </w:p>
    <w:p w:rsidR="007C5D36" w:rsidRPr="001E3149" w:rsidRDefault="007C5D36" w:rsidP="000574F1">
      <w:pPr>
        <w:rPr>
          <w:lang w:val="en-US"/>
        </w:rPr>
      </w:pPr>
    </w:p>
    <w:p w:rsidR="007C5D36" w:rsidRPr="001E3149" w:rsidRDefault="007C5D36" w:rsidP="000574F1">
      <w:pPr>
        <w:rPr>
          <w:lang w:val="en-US"/>
        </w:rPr>
      </w:pPr>
    </w:p>
    <w:p w:rsidR="007C5D36" w:rsidRPr="001E3149" w:rsidRDefault="007C5D36" w:rsidP="000574F1">
      <w:pPr>
        <w:rPr>
          <w:lang w:val="en-US"/>
        </w:rPr>
      </w:pPr>
    </w:p>
    <w:p w:rsidR="007C5D36" w:rsidRPr="001E3149" w:rsidRDefault="00A34456" w:rsidP="000574F1">
      <w:pPr>
        <w:rPr>
          <w:lang w:val="en-US"/>
        </w:rPr>
      </w:pPr>
      <w:r>
        <w:rPr>
          <w:noProof/>
        </w:rPr>
        <mc:AlternateContent>
          <mc:Choice Requires="wps">
            <w:drawing>
              <wp:anchor distT="0" distB="0" distL="114300" distR="114300" simplePos="0" relativeHeight="252128768" behindDoc="0" locked="0" layoutInCell="1" allowOverlap="1" wp14:anchorId="7CFD9193" wp14:editId="26C6B894">
                <wp:simplePos x="0" y="0"/>
                <wp:positionH relativeFrom="column">
                  <wp:posOffset>4697009</wp:posOffset>
                </wp:positionH>
                <wp:positionV relativeFrom="paragraph">
                  <wp:posOffset>126828</wp:posOffset>
                </wp:positionV>
                <wp:extent cx="2806995" cy="255181"/>
                <wp:effectExtent l="0" t="0" r="12700" b="12065"/>
                <wp:wrapNone/>
                <wp:docPr id="360" name="Прямоугольник 360"/>
                <wp:cNvGraphicFramePr/>
                <a:graphic xmlns:a="http://schemas.openxmlformats.org/drawingml/2006/main">
                  <a:graphicData uri="http://schemas.microsoft.com/office/word/2010/wordprocessingShape">
                    <wps:wsp>
                      <wps:cNvSpPr/>
                      <wps:spPr>
                        <a:xfrm>
                          <a:off x="0" y="0"/>
                          <a:ext cx="2806995" cy="255181"/>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8D5925" w:rsidRDefault="00016A0D" w:rsidP="00A34456">
                            <w:pPr>
                              <w:pStyle w:val="aff6"/>
                              <w:jc w:val="center"/>
                              <w:rPr>
                                <w:rFonts w:ascii="Times New Roman" w:hAnsi="Times New Roman" w:cs="Times New Roman"/>
                                <w:lang w:val="en-US"/>
                              </w:rPr>
                            </w:pPr>
                            <w:r w:rsidRPr="008D5925">
                              <w:rPr>
                                <w:rFonts w:ascii="Times New Roman" w:hAnsi="Times New Roman" w:cs="Times New Roman"/>
                                <w:lang w:val="en-US"/>
                              </w:rPr>
                              <w:t>Alakol region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60" o:spid="_x0000_s1771" style="position:absolute;margin-left:369.85pt;margin-top:10pt;width:221pt;height:20.1pt;z-index:25212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" fillcolor="window" strokecolor="windowText" strokeweight="1pt">
                <v:textbox>
                  <w:txbxContent>
                    <w:p w:rsidR="00016A0D" w:rsidRPr="008D5925" w:rsidRDefault="00016A0D" w:rsidP="00A34456">
                      <w:pPr>
                        <w:pStyle w:val="aff6"/>
                        <w:jc w:val="center"/>
                        <w:rPr>
                          <w:rFonts w:ascii="Times New Roman" w:hAnsi="Times New Roman" w:cs="Times New Roman"/>
                          <w:lang w:val="en-US"/>
                        </w:rPr>
                      </w:pPr>
                      <w:r w:rsidRPr="008D5925">
                        <w:rPr>
                          <w:rFonts w:ascii="Times New Roman" w:hAnsi="Times New Roman" w:cs="Times New Roman"/>
                          <w:lang w:val="en-US"/>
                        </w:rPr>
                        <w:t>Alakol region</w:t>
                      </w:r>
                    </w:p>
                  </w:txbxContent>
                </v:textbox>
              </v:rect>
            </w:pict>
          </mc:Fallback>
        </mc:AlternateContent>
      </w:r>
    </w:p>
    <w:p w:rsidR="007C5D36" w:rsidRPr="001E3149" w:rsidRDefault="007C5D36" w:rsidP="000574F1">
      <w:pPr>
        <w:rPr>
          <w:lang w:val="en-US"/>
        </w:rPr>
      </w:pPr>
    </w:p>
    <w:p w:rsidR="007C5D36" w:rsidRPr="001E3149" w:rsidRDefault="00A34456" w:rsidP="000574F1">
      <w:pPr>
        <w:rPr>
          <w:lang w:val="en-US"/>
        </w:rPr>
      </w:pPr>
      <w:r>
        <w:rPr>
          <w:noProof/>
        </w:rPr>
        <mc:AlternateContent>
          <mc:Choice Requires="wps">
            <w:drawing>
              <wp:anchor distT="0" distB="0" distL="114300" distR="114300" simplePos="0" relativeHeight="252439040" behindDoc="0" locked="0" layoutInCell="1" allowOverlap="1" wp14:anchorId="30A3C921" wp14:editId="1667B5C8">
                <wp:simplePos x="0" y="0"/>
                <wp:positionH relativeFrom="column">
                  <wp:posOffset>734447</wp:posOffset>
                </wp:positionH>
                <wp:positionV relativeFrom="paragraph">
                  <wp:posOffset>101374</wp:posOffset>
                </wp:positionV>
                <wp:extent cx="987536" cy="435935"/>
                <wp:effectExtent l="0" t="0" r="22225" b="21590"/>
                <wp:wrapNone/>
                <wp:docPr id="352" name="Прямоугольник 352"/>
                <wp:cNvGraphicFramePr/>
                <a:graphic xmlns:a="http://schemas.openxmlformats.org/drawingml/2006/main">
                  <a:graphicData uri="http://schemas.microsoft.com/office/word/2010/wordprocessingShape">
                    <wps:wsp>
                      <wps:cNvSpPr/>
                      <wps:spPr>
                        <a:xfrm>
                          <a:off x="0" y="0"/>
                          <a:ext cx="987536" cy="43593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A34456">
                            <w:pPr>
                              <w:pStyle w:val="aff6"/>
                              <w:rPr>
                                <w:rFonts w:ascii="Times New Roman" w:hAnsi="Times New Roman" w:cs="Times New Roman"/>
                                <w:sz w:val="16"/>
                                <w:szCs w:val="16"/>
                                <w:lang w:val="en-US"/>
                              </w:rPr>
                            </w:pPr>
                            <w:r>
                              <w:rPr>
                                <w:rFonts w:ascii="Times New Roman" w:hAnsi="Times New Roman" w:cs="Times New Roman"/>
                                <w:sz w:val="16"/>
                                <w:szCs w:val="16"/>
                                <w:lang w:val="en-US"/>
                              </w:rPr>
                              <w:t>Name of the ente</w:t>
                            </w:r>
                            <w:r>
                              <w:rPr>
                                <w:rFonts w:ascii="Times New Roman" w:hAnsi="Times New Roman" w:cs="Times New Roman"/>
                                <w:sz w:val="16"/>
                                <w:szCs w:val="16"/>
                                <w:lang w:val="en-US"/>
                              </w:rPr>
                              <w:t>r</w:t>
                            </w:r>
                            <w:r>
                              <w:rPr>
                                <w:rFonts w:ascii="Times New Roman" w:hAnsi="Times New Roman" w:cs="Times New Roman"/>
                                <w:sz w:val="16"/>
                                <w:szCs w:val="16"/>
                                <w:lang w:val="en-US"/>
                              </w:rPr>
                              <w:t>prise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52" o:spid="_x0000_s1772" style="position:absolute;margin-left:57.85pt;margin-top:8pt;width:77.75pt;height:34.35pt;z-index:25243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" fillcolor="window" strokecolor="windowText" strokeweight="1pt">
                <v:textbox>
                  <w:txbxContent>
                    <w:p w:rsidR="00016A0D" w:rsidRPr="00246256" w:rsidRDefault="00016A0D" w:rsidP="00A34456">
                      <w:pPr>
                        <w:pStyle w:val="aff6"/>
                        <w:rPr>
                          <w:rFonts w:ascii="Times New Roman" w:hAnsi="Times New Roman" w:cs="Times New Roman"/>
                          <w:sz w:val="16"/>
                          <w:szCs w:val="16"/>
                          <w:lang w:val="en-US"/>
                        </w:rPr>
                      </w:pPr>
                      <w:r>
                        <w:rPr>
                          <w:rFonts w:ascii="Times New Roman" w:hAnsi="Times New Roman" w:cs="Times New Roman"/>
                          <w:sz w:val="16"/>
                          <w:szCs w:val="16"/>
                          <w:lang w:val="en-US"/>
                        </w:rPr>
                        <w:t>Name of the ente</w:t>
                      </w:r>
                      <w:r>
                        <w:rPr>
                          <w:rFonts w:ascii="Times New Roman" w:hAnsi="Times New Roman" w:cs="Times New Roman"/>
                          <w:sz w:val="16"/>
                          <w:szCs w:val="16"/>
                          <w:lang w:val="en-US"/>
                        </w:rPr>
                        <w:t>r</w:t>
                      </w:r>
                      <w:r>
                        <w:rPr>
                          <w:rFonts w:ascii="Times New Roman" w:hAnsi="Times New Roman" w:cs="Times New Roman"/>
                          <w:sz w:val="16"/>
                          <w:szCs w:val="16"/>
                          <w:lang w:val="en-US"/>
                        </w:rPr>
                        <w:t>prise</w:t>
                      </w:r>
                    </w:p>
                  </w:txbxContent>
                </v:textbox>
              </v:rect>
            </w:pict>
          </mc:Fallback>
        </mc:AlternateContent>
      </w:r>
      <w:r>
        <w:rPr>
          <w:noProof/>
        </w:rPr>
        <mc:AlternateContent>
          <mc:Choice Requires="wps">
            <w:drawing>
              <wp:anchor distT="0" distB="0" distL="114300" distR="114300" simplePos="0" relativeHeight="252392960" behindDoc="0" locked="0" layoutInCell="1" allowOverlap="1" wp14:anchorId="23B57560" wp14:editId="0364B4CD">
                <wp:simplePos x="0" y="0"/>
                <wp:positionH relativeFrom="column">
                  <wp:posOffset>1806844</wp:posOffset>
                </wp:positionH>
                <wp:positionV relativeFrom="paragraph">
                  <wp:posOffset>9223</wp:posOffset>
                </wp:positionV>
                <wp:extent cx="1041400" cy="303045"/>
                <wp:effectExtent l="0" t="0" r="25400" b="20955"/>
                <wp:wrapNone/>
                <wp:docPr id="353" name="Прямоугольник 353"/>
                <wp:cNvGraphicFramePr/>
                <a:graphic xmlns:a="http://schemas.openxmlformats.org/drawingml/2006/main">
                  <a:graphicData uri="http://schemas.microsoft.com/office/word/2010/wordprocessingShape">
                    <wps:wsp>
                      <wps:cNvSpPr/>
                      <wps:spPr>
                        <a:xfrm>
                          <a:off x="0" y="0"/>
                          <a:ext cx="1041400" cy="30304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A34456">
                            <w:pPr>
                              <w:pStyle w:val="aff6"/>
                              <w:rPr>
                                <w:rFonts w:ascii="Times New Roman" w:hAnsi="Times New Roman" w:cs="Times New Roman"/>
                                <w:sz w:val="16"/>
                                <w:szCs w:val="16"/>
                                <w:lang w:val="en-US"/>
                              </w:rPr>
                            </w:pPr>
                            <w:r>
                              <w:rPr>
                                <w:rFonts w:ascii="Times New Roman" w:hAnsi="Times New Roman" w:cs="Times New Roman"/>
                                <w:sz w:val="16"/>
                                <w:szCs w:val="16"/>
                                <w:lang w:val="en-US"/>
                              </w:rPr>
                              <w:t>Capacity, 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53" o:spid="_x0000_s1773" style="position:absolute;margin-left:142.25pt;margin-top:.75pt;width:82pt;height:23.85pt;z-index:25239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" fillcolor="window" strokecolor="windowText" strokeweight="1pt">
                <v:textbox>
                  <w:txbxContent>
                    <w:p w:rsidR="00016A0D" w:rsidRPr="00246256" w:rsidRDefault="00016A0D" w:rsidP="00A34456">
                      <w:pPr>
                        <w:pStyle w:val="aff6"/>
                        <w:rPr>
                          <w:rFonts w:ascii="Times New Roman" w:hAnsi="Times New Roman" w:cs="Times New Roman"/>
                          <w:sz w:val="16"/>
                          <w:szCs w:val="16"/>
                          <w:lang w:val="en-US"/>
                        </w:rPr>
                      </w:pPr>
                      <w:r>
                        <w:rPr>
                          <w:rFonts w:ascii="Times New Roman" w:hAnsi="Times New Roman" w:cs="Times New Roman"/>
                          <w:sz w:val="16"/>
                          <w:szCs w:val="16"/>
                          <w:lang w:val="en-US"/>
                        </w:rPr>
                        <w:t>Capacity, t</w:t>
                      </w:r>
                    </w:p>
                  </w:txbxContent>
                </v:textbox>
              </v:rect>
            </w:pict>
          </mc:Fallback>
        </mc:AlternateContent>
      </w:r>
      <w:r>
        <w:rPr>
          <w:noProof/>
        </w:rPr>
        <mc:AlternateContent>
          <mc:Choice Requires="wps">
            <w:drawing>
              <wp:anchor distT="0" distB="0" distL="114300" distR="114300" simplePos="0" relativeHeight="252346880" behindDoc="0" locked="0" layoutInCell="1" allowOverlap="1" wp14:anchorId="4978D68B" wp14:editId="3BCB6392">
                <wp:simplePos x="0" y="0"/>
                <wp:positionH relativeFrom="column">
                  <wp:posOffset>2806345</wp:posOffset>
                </wp:positionH>
                <wp:positionV relativeFrom="paragraph">
                  <wp:posOffset>94023</wp:posOffset>
                </wp:positionV>
                <wp:extent cx="750245" cy="425214"/>
                <wp:effectExtent l="0" t="0" r="12065" b="13335"/>
                <wp:wrapNone/>
                <wp:docPr id="355" name="Прямоугольник 355"/>
                <wp:cNvGraphicFramePr/>
                <a:graphic xmlns:a="http://schemas.openxmlformats.org/drawingml/2006/main">
                  <a:graphicData uri="http://schemas.microsoft.com/office/word/2010/wordprocessingShape">
                    <wps:wsp>
                      <wps:cNvSpPr/>
                      <wps:spPr>
                        <a:xfrm>
                          <a:off x="0" y="0"/>
                          <a:ext cx="750245" cy="425214"/>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097D18" w:rsidRDefault="00016A0D" w:rsidP="00A34456">
                            <w:pPr>
                              <w:pStyle w:val="aff6"/>
                              <w:jc w:val="center"/>
                              <w:rPr>
                                <w:rFonts w:ascii="Times New Roman" w:hAnsi="Times New Roman" w:cs="Times New Roman"/>
                                <w:sz w:val="14"/>
                                <w:szCs w:val="14"/>
                                <w:lang w:val="en-US"/>
                              </w:rPr>
                            </w:pPr>
                            <w:r w:rsidRPr="00097D18">
                              <w:rPr>
                                <w:rFonts w:ascii="Times New Roman" w:hAnsi="Times New Roman" w:cs="Times New Roman"/>
                                <w:sz w:val="14"/>
                                <w:szCs w:val="14"/>
                                <w:lang w:val="en-US"/>
                              </w:rPr>
                              <w:t>Raw materials processing per 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55" o:spid="_x0000_s1774" style="position:absolute;margin-left:220.95pt;margin-top:7.4pt;width:59.05pt;height:33.5pt;z-index:25234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" fillcolor="window" strokecolor="windowText" strokeweight="1pt">
                <v:textbox>
                  <w:txbxContent>
                    <w:p w:rsidR="00016A0D" w:rsidRPr="00097D18" w:rsidRDefault="00016A0D" w:rsidP="00A34456">
                      <w:pPr>
                        <w:pStyle w:val="aff6"/>
                        <w:jc w:val="center"/>
                        <w:rPr>
                          <w:rFonts w:ascii="Times New Roman" w:hAnsi="Times New Roman" w:cs="Times New Roman"/>
                          <w:sz w:val="14"/>
                          <w:szCs w:val="14"/>
                          <w:lang w:val="en-US"/>
                        </w:rPr>
                      </w:pPr>
                      <w:r w:rsidRPr="00097D18">
                        <w:rPr>
                          <w:rFonts w:ascii="Times New Roman" w:hAnsi="Times New Roman" w:cs="Times New Roman"/>
                          <w:sz w:val="14"/>
                          <w:szCs w:val="14"/>
                          <w:lang w:val="en-US"/>
                        </w:rPr>
                        <w:t>Raw materials processing per day</w:t>
                      </w:r>
                    </w:p>
                  </w:txbxContent>
                </v:textbox>
              </v:rect>
            </w:pict>
          </mc:Fallback>
        </mc:AlternateContent>
      </w:r>
      <w:r>
        <w:rPr>
          <w:noProof/>
        </w:rPr>
        <mc:AlternateContent>
          <mc:Choice Requires="wps">
            <w:drawing>
              <wp:anchor distT="0" distB="0" distL="114300" distR="114300" simplePos="0" relativeHeight="252289536" behindDoc="0" locked="0" layoutInCell="1" allowOverlap="1" wp14:anchorId="04B7A00D" wp14:editId="1383B531">
                <wp:simplePos x="0" y="0"/>
                <wp:positionH relativeFrom="column">
                  <wp:posOffset>3579022</wp:posOffset>
                </wp:positionH>
                <wp:positionV relativeFrom="paragraph">
                  <wp:posOffset>110910</wp:posOffset>
                </wp:positionV>
                <wp:extent cx="1095154" cy="223284"/>
                <wp:effectExtent l="0" t="0" r="10160" b="24765"/>
                <wp:wrapNone/>
                <wp:docPr id="357" name="Прямоугольник 357"/>
                <wp:cNvGraphicFramePr/>
                <a:graphic xmlns:a="http://schemas.openxmlformats.org/drawingml/2006/main">
                  <a:graphicData uri="http://schemas.microsoft.com/office/word/2010/wordprocessingShape">
                    <wps:wsp>
                      <wps:cNvSpPr/>
                      <wps:spPr>
                        <a:xfrm>
                          <a:off x="0" y="0"/>
                          <a:ext cx="1095154" cy="223284"/>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A34456">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Production per 2017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57" o:spid="_x0000_s1775" style="position:absolute;margin-left:281.8pt;margin-top:8.75pt;width:86.25pt;height:17.6pt;z-index:25228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" fillcolor="window" strokecolor="windowText" strokeweight="1pt">
                <v:textbox>
                  <w:txbxContent>
                    <w:p w:rsidR="00016A0D" w:rsidRPr="00246256" w:rsidRDefault="00016A0D" w:rsidP="00A34456">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Production per 2017</w:t>
                      </w:r>
                    </w:p>
                  </w:txbxContent>
                </v:textbox>
              </v:rect>
            </w:pict>
          </mc:Fallback>
        </mc:AlternateContent>
      </w:r>
      <w:r>
        <w:rPr>
          <w:noProof/>
        </w:rPr>
        <mc:AlternateContent>
          <mc:Choice Requires="wps">
            <w:drawing>
              <wp:anchor distT="0" distB="0" distL="114300" distR="114300" simplePos="0" relativeHeight="252240384" behindDoc="0" locked="0" layoutInCell="1" allowOverlap="1" wp14:anchorId="3ECAE18E" wp14:editId="083BECBD">
                <wp:simplePos x="0" y="0"/>
                <wp:positionH relativeFrom="column">
                  <wp:posOffset>4674031</wp:posOffset>
                </wp:positionH>
                <wp:positionV relativeFrom="paragraph">
                  <wp:posOffset>78967</wp:posOffset>
                </wp:positionV>
                <wp:extent cx="2158365" cy="255722"/>
                <wp:effectExtent l="0" t="0" r="13335" b="11430"/>
                <wp:wrapNone/>
                <wp:docPr id="356" name="Прямоугольник 356"/>
                <wp:cNvGraphicFramePr/>
                <a:graphic xmlns:a="http://schemas.openxmlformats.org/drawingml/2006/main">
                  <a:graphicData uri="http://schemas.microsoft.com/office/word/2010/wordprocessingShape">
                    <wps:wsp>
                      <wps:cNvSpPr/>
                      <wps:spPr>
                        <a:xfrm>
                          <a:off x="0" y="0"/>
                          <a:ext cx="2158365" cy="255722"/>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A34456">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Loading,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56" o:spid="_x0000_s1776" style="position:absolute;margin-left:368.05pt;margin-top:6.2pt;width:169.95pt;height:20.15pt;z-index:25224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" fillcolor="window" strokecolor="windowText" strokeweight="1pt">
                <v:textbox>
                  <w:txbxContent>
                    <w:p w:rsidR="00016A0D" w:rsidRPr="00246256" w:rsidRDefault="00016A0D" w:rsidP="00A34456">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Loading, %</w:t>
                      </w:r>
                    </w:p>
                  </w:txbxContent>
                </v:textbox>
              </v:rect>
            </w:pict>
          </mc:Fallback>
        </mc:AlternateContent>
      </w:r>
      <w:r>
        <w:rPr>
          <w:noProof/>
        </w:rPr>
        <mc:AlternateContent>
          <mc:Choice Requires="wps">
            <w:drawing>
              <wp:anchor distT="0" distB="0" distL="114300" distR="114300" simplePos="0" relativeHeight="252185088" behindDoc="0" locked="0" layoutInCell="1" allowOverlap="1" wp14:anchorId="7DF5D491" wp14:editId="5AE8AA92">
                <wp:simplePos x="0" y="0"/>
                <wp:positionH relativeFrom="column">
                  <wp:posOffset>6812527</wp:posOffset>
                </wp:positionH>
                <wp:positionV relativeFrom="paragraph">
                  <wp:posOffset>92966</wp:posOffset>
                </wp:positionV>
                <wp:extent cx="2158409" cy="218125"/>
                <wp:effectExtent l="0" t="0" r="13335" b="10795"/>
                <wp:wrapNone/>
                <wp:docPr id="358" name="Прямоугольник 358"/>
                <wp:cNvGraphicFramePr/>
                <a:graphic xmlns:a="http://schemas.openxmlformats.org/drawingml/2006/main">
                  <a:graphicData uri="http://schemas.microsoft.com/office/word/2010/wordprocessingShape">
                    <wps:wsp>
                      <wps:cNvSpPr/>
                      <wps:spPr>
                        <a:xfrm>
                          <a:off x="0" y="0"/>
                          <a:ext cx="2158409" cy="21812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A34456">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Processing share,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58" o:spid="_x0000_s1777" style="position:absolute;margin-left:536.4pt;margin-top:7.3pt;width:169.95pt;height:17.2pt;z-index:25218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" fillcolor="window" strokecolor="windowText" strokeweight="1pt">
                <v:textbox>
                  <w:txbxContent>
                    <w:p w:rsidR="00016A0D" w:rsidRPr="00246256" w:rsidRDefault="00016A0D" w:rsidP="00A34456">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Processing share, %</w:t>
                      </w:r>
                    </w:p>
                  </w:txbxContent>
                </v:textbox>
              </v:rect>
            </w:pict>
          </mc:Fallback>
        </mc:AlternateContent>
      </w:r>
    </w:p>
    <w:p w:rsidR="007C5D36" w:rsidRPr="001E3149" w:rsidRDefault="005310F2" w:rsidP="000574F1">
      <w:pPr>
        <w:rPr>
          <w:lang w:val="en-US"/>
        </w:rPr>
      </w:pPr>
      <w:r>
        <w:rPr>
          <w:noProof/>
        </w:rPr>
        <mc:AlternateContent>
          <mc:Choice Requires="wps">
            <w:drawing>
              <wp:anchor distT="0" distB="0" distL="114300" distR="114300" simplePos="0" relativeHeight="252464640" behindDoc="0" locked="0" layoutInCell="1" allowOverlap="1" wp14:anchorId="2AE49276" wp14:editId="1DD3702B">
                <wp:simplePos x="0" y="0"/>
                <wp:positionH relativeFrom="column">
                  <wp:posOffset>657225</wp:posOffset>
                </wp:positionH>
                <wp:positionV relativeFrom="paragraph">
                  <wp:posOffset>388620</wp:posOffset>
                </wp:positionV>
                <wp:extent cx="944880" cy="431165"/>
                <wp:effectExtent l="0" t="0" r="26670" b="26035"/>
                <wp:wrapNone/>
                <wp:docPr id="361" name="Прямоугольник 361"/>
                <wp:cNvGraphicFramePr/>
                <a:graphic xmlns:a="http://schemas.openxmlformats.org/drawingml/2006/main">
                  <a:graphicData uri="http://schemas.microsoft.com/office/word/2010/wordprocessingShape">
                    <wps:wsp>
                      <wps:cNvSpPr/>
                      <wps:spPr>
                        <a:xfrm>
                          <a:off x="0" y="0"/>
                          <a:ext cx="944880" cy="43116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A34456">
                            <w:pPr>
                              <w:pStyle w:val="aff6"/>
                              <w:rPr>
                                <w:rFonts w:ascii="Times New Roman" w:hAnsi="Times New Roman" w:cs="Times New Roman"/>
                                <w:sz w:val="16"/>
                                <w:szCs w:val="16"/>
                                <w:lang w:val="en-US"/>
                              </w:rPr>
                            </w:pPr>
                            <w:r>
                              <w:rPr>
                                <w:rFonts w:ascii="Times New Roman" w:hAnsi="Times New Roman" w:cs="Times New Roman"/>
                                <w:sz w:val="16"/>
                                <w:szCs w:val="16"/>
                                <w:lang w:val="en-US"/>
                              </w:rPr>
                              <w:t>CT “Zhazylbekov and 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61" o:spid="_x0000_s1778" style="position:absolute;margin-left:51.75pt;margin-top:30.6pt;width:74.4pt;height:33.95pt;z-index:25246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" fillcolor="window" strokecolor="windowText" strokeweight="1pt">
                <v:textbox>
                  <w:txbxContent>
                    <w:p w:rsidR="00016A0D" w:rsidRPr="00246256" w:rsidRDefault="00016A0D" w:rsidP="00A34456">
                      <w:pPr>
                        <w:pStyle w:val="aff6"/>
                        <w:rPr>
                          <w:rFonts w:ascii="Times New Roman" w:hAnsi="Times New Roman" w:cs="Times New Roman"/>
                          <w:sz w:val="16"/>
                          <w:szCs w:val="16"/>
                          <w:lang w:val="en-US"/>
                        </w:rPr>
                      </w:pPr>
                      <w:r>
                        <w:rPr>
                          <w:rFonts w:ascii="Times New Roman" w:hAnsi="Times New Roman" w:cs="Times New Roman"/>
                          <w:sz w:val="16"/>
                          <w:szCs w:val="16"/>
                          <w:lang w:val="en-US"/>
                        </w:rPr>
                        <w:t>CT “Zhazylbekov and Co”</w:t>
                      </w:r>
                    </w:p>
                  </w:txbxContent>
                </v:textbox>
              </v:rect>
            </w:pict>
          </mc:Fallback>
        </mc:AlternateContent>
      </w:r>
      <w:r>
        <w:rPr>
          <w:noProof/>
        </w:rPr>
        <mc:AlternateContent>
          <mc:Choice Requires="wps">
            <w:drawing>
              <wp:anchor distT="0" distB="0" distL="114300" distR="114300" simplePos="0" relativeHeight="252453376" behindDoc="0" locked="0" layoutInCell="1" allowOverlap="1" wp14:anchorId="5382D70B" wp14:editId="5D80AE64">
                <wp:simplePos x="0" y="0"/>
                <wp:positionH relativeFrom="column">
                  <wp:posOffset>594995</wp:posOffset>
                </wp:positionH>
                <wp:positionV relativeFrom="paragraph">
                  <wp:posOffset>156210</wp:posOffset>
                </wp:positionV>
                <wp:extent cx="1041400" cy="224155"/>
                <wp:effectExtent l="0" t="0" r="25400" b="23495"/>
                <wp:wrapNone/>
                <wp:docPr id="362" name="Прямоугольник 362"/>
                <wp:cNvGraphicFramePr/>
                <a:graphic xmlns:a="http://schemas.openxmlformats.org/drawingml/2006/main">
                  <a:graphicData uri="http://schemas.microsoft.com/office/word/2010/wordprocessingShape">
                    <wps:wsp>
                      <wps:cNvSpPr/>
                      <wps:spPr>
                        <a:xfrm>
                          <a:off x="0" y="0"/>
                          <a:ext cx="1041400" cy="22415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A34456">
                            <w:pPr>
                              <w:pStyle w:val="aff6"/>
                              <w:rPr>
                                <w:rFonts w:ascii="Times New Roman" w:hAnsi="Times New Roman" w:cs="Times New Roman"/>
                                <w:sz w:val="16"/>
                                <w:szCs w:val="16"/>
                                <w:lang w:val="en-US"/>
                              </w:rPr>
                            </w:pPr>
                            <w:r>
                              <w:rPr>
                                <w:rFonts w:ascii="Times New Roman" w:hAnsi="Times New Roman" w:cs="Times New Roman"/>
                                <w:sz w:val="16"/>
                                <w:szCs w:val="16"/>
                                <w:lang w:val="en-US"/>
                              </w:rPr>
                              <w:t>Total in the area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62" o:spid="_x0000_s1779" style="position:absolute;margin-left:46.85pt;margin-top:12.3pt;width:82pt;height:17.65pt;z-index:25245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" fillcolor="window" strokecolor="windowText" strokeweight="1pt">
                <v:textbox>
                  <w:txbxContent>
                    <w:p w:rsidR="00016A0D" w:rsidRPr="00246256" w:rsidRDefault="00016A0D" w:rsidP="00A34456">
                      <w:pPr>
                        <w:pStyle w:val="aff6"/>
                        <w:rPr>
                          <w:rFonts w:ascii="Times New Roman" w:hAnsi="Times New Roman" w:cs="Times New Roman"/>
                          <w:sz w:val="16"/>
                          <w:szCs w:val="16"/>
                          <w:lang w:val="en-US"/>
                        </w:rPr>
                      </w:pPr>
                      <w:r>
                        <w:rPr>
                          <w:rFonts w:ascii="Times New Roman" w:hAnsi="Times New Roman" w:cs="Times New Roman"/>
                          <w:sz w:val="16"/>
                          <w:szCs w:val="16"/>
                          <w:lang w:val="en-US"/>
                        </w:rPr>
                        <w:t>Total in the area</w:t>
                      </w:r>
                    </w:p>
                  </w:txbxContent>
                </v:textbox>
              </v:rect>
            </w:pict>
          </mc:Fallback>
        </mc:AlternateContent>
      </w:r>
    </w:p>
    <w:p w:rsidR="007C5D36" w:rsidRPr="001E3149" w:rsidRDefault="00A34456" w:rsidP="000574F1">
      <w:pPr>
        <w:rPr>
          <w:lang w:val="en-US"/>
        </w:rPr>
      </w:pPr>
      <w:r>
        <w:rPr>
          <w:noProof/>
        </w:rPr>
        <mc:AlternateContent>
          <mc:Choice Requires="wps">
            <w:drawing>
              <wp:anchor distT="0" distB="0" distL="114300" distR="114300" simplePos="0" relativeHeight="252409344" behindDoc="0" locked="0" layoutInCell="1" allowOverlap="1" wp14:anchorId="2CAF13A9" wp14:editId="5392125C">
                <wp:simplePos x="0" y="0"/>
                <wp:positionH relativeFrom="column">
                  <wp:posOffset>1698967</wp:posOffset>
                </wp:positionH>
                <wp:positionV relativeFrom="paragraph">
                  <wp:posOffset>6975</wp:posOffset>
                </wp:positionV>
                <wp:extent cx="1116419" cy="202018"/>
                <wp:effectExtent l="0" t="0" r="26670" b="26670"/>
                <wp:wrapNone/>
                <wp:docPr id="354" name="Прямоугольник 354"/>
                <wp:cNvGraphicFramePr/>
                <a:graphic xmlns:a="http://schemas.openxmlformats.org/drawingml/2006/main">
                  <a:graphicData uri="http://schemas.microsoft.com/office/word/2010/wordprocessingShape">
                    <wps:wsp>
                      <wps:cNvSpPr/>
                      <wps:spPr>
                        <a:xfrm>
                          <a:off x="0" y="0"/>
                          <a:ext cx="1116419" cy="202018"/>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A34456">
                            <w:pPr>
                              <w:pStyle w:val="aff6"/>
                              <w:rPr>
                                <w:rFonts w:ascii="Times New Roman" w:hAnsi="Times New Roman" w:cs="Times New Roman"/>
                                <w:sz w:val="16"/>
                                <w:szCs w:val="16"/>
                                <w:lang w:val="en-US"/>
                              </w:rPr>
                            </w:pPr>
                            <w:proofErr w:type="gramStart"/>
                            <w:r w:rsidRPr="00D12F87">
                              <w:rPr>
                                <w:rFonts w:ascii="Times New Roman" w:hAnsi="Times New Roman" w:cs="Times New Roman"/>
                                <w:sz w:val="14"/>
                                <w:szCs w:val="14"/>
                                <w:lang w:val="en-US"/>
                              </w:rPr>
                              <w:t>By raw mat.</w:t>
                            </w:r>
                            <w:proofErr w:type="gramEnd"/>
                            <w:r w:rsidRPr="00D12F87">
                              <w:rPr>
                                <w:rFonts w:ascii="Times New Roman" w:hAnsi="Times New Roman" w:cs="Times New Roman"/>
                                <w:sz w:val="14"/>
                                <w:szCs w:val="14"/>
                                <w:lang w:val="en-US"/>
                              </w:rPr>
                              <w:t xml:space="preserve">  By</w:t>
                            </w:r>
                            <w:r>
                              <w:rPr>
                                <w:rFonts w:ascii="Times New Roman" w:hAnsi="Times New Roman" w:cs="Times New Roman"/>
                                <w:sz w:val="16"/>
                                <w:szCs w:val="16"/>
                                <w:lang w:val="en-US"/>
                              </w:rPr>
                              <w:t xml:space="preserve"> </w:t>
                            </w:r>
                            <w:r w:rsidRPr="00D12F87">
                              <w:rPr>
                                <w:rFonts w:ascii="Times New Roman" w:hAnsi="Times New Roman" w:cs="Times New Roman"/>
                                <w:sz w:val="14"/>
                                <w:szCs w:val="14"/>
                                <w:lang w:val="en-US"/>
                              </w:rPr>
                              <w:t>finis</w:t>
                            </w:r>
                            <w:r>
                              <w:rPr>
                                <w:rFonts w:ascii="Times New Roman" w:hAnsi="Times New Roman" w:cs="Times New Roman"/>
                                <w:sz w:val="14"/>
                                <w:szCs w:val="14"/>
                                <w:lang w:val="en-US"/>
                              </w:rPr>
                              <w:t>hed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54" o:spid="_x0000_s1780" style="position:absolute;margin-left:133.8pt;margin-top:.55pt;width:87.9pt;height:15.9pt;z-index:25240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" fillcolor="window" strokecolor="windowText" strokeweight="1pt">
                <v:textbox>
                  <w:txbxContent>
                    <w:p w:rsidR="00016A0D" w:rsidRPr="00246256" w:rsidRDefault="00016A0D" w:rsidP="00A34456">
                      <w:pPr>
                        <w:pStyle w:val="aff6"/>
                        <w:rPr>
                          <w:rFonts w:ascii="Times New Roman" w:hAnsi="Times New Roman" w:cs="Times New Roman"/>
                          <w:sz w:val="16"/>
                          <w:szCs w:val="16"/>
                          <w:lang w:val="en-US"/>
                        </w:rPr>
                      </w:pPr>
                      <w:proofErr w:type="gramStart"/>
                      <w:r w:rsidRPr="00D12F87">
                        <w:rPr>
                          <w:rFonts w:ascii="Times New Roman" w:hAnsi="Times New Roman" w:cs="Times New Roman"/>
                          <w:sz w:val="14"/>
                          <w:szCs w:val="14"/>
                          <w:lang w:val="en-US"/>
                        </w:rPr>
                        <w:t>By raw mat.</w:t>
                      </w:r>
                      <w:proofErr w:type="gramEnd"/>
                      <w:r w:rsidRPr="00D12F87">
                        <w:rPr>
                          <w:rFonts w:ascii="Times New Roman" w:hAnsi="Times New Roman" w:cs="Times New Roman"/>
                          <w:sz w:val="14"/>
                          <w:szCs w:val="14"/>
                          <w:lang w:val="en-US"/>
                        </w:rPr>
                        <w:t xml:space="preserve">  By</w:t>
                      </w:r>
                      <w:r>
                        <w:rPr>
                          <w:rFonts w:ascii="Times New Roman" w:hAnsi="Times New Roman" w:cs="Times New Roman"/>
                          <w:sz w:val="16"/>
                          <w:szCs w:val="16"/>
                          <w:lang w:val="en-US"/>
                        </w:rPr>
                        <w:t xml:space="preserve"> </w:t>
                      </w:r>
                      <w:r w:rsidRPr="00D12F87">
                        <w:rPr>
                          <w:rFonts w:ascii="Times New Roman" w:hAnsi="Times New Roman" w:cs="Times New Roman"/>
                          <w:sz w:val="14"/>
                          <w:szCs w:val="14"/>
                          <w:lang w:val="en-US"/>
                        </w:rPr>
                        <w:t>finis</w:t>
                      </w:r>
                      <w:r>
                        <w:rPr>
                          <w:rFonts w:ascii="Times New Roman" w:hAnsi="Times New Roman" w:cs="Times New Roman"/>
                          <w:sz w:val="14"/>
                          <w:szCs w:val="14"/>
                          <w:lang w:val="en-US"/>
                        </w:rPr>
                        <w:t>hed</w:t>
                      </w:r>
                    </w:p>
                  </w:txbxContent>
                </v:textbox>
              </v:rect>
            </w:pict>
          </mc:Fallback>
        </mc:AlternateContent>
      </w:r>
      <w:r>
        <w:rPr>
          <w:noProof/>
        </w:rPr>
        <mc:AlternateContent>
          <mc:Choice Requires="wps">
            <w:drawing>
              <wp:anchor distT="0" distB="0" distL="114300" distR="114300" simplePos="0" relativeHeight="252306944" behindDoc="0" locked="0" layoutInCell="1" allowOverlap="1" wp14:anchorId="25D736B4" wp14:editId="4C5A64B7">
                <wp:simplePos x="0" y="0"/>
                <wp:positionH relativeFrom="column">
                  <wp:posOffset>3588880</wp:posOffset>
                </wp:positionH>
                <wp:positionV relativeFrom="paragraph">
                  <wp:posOffset>6974</wp:posOffset>
                </wp:positionV>
                <wp:extent cx="1116419" cy="202018"/>
                <wp:effectExtent l="0" t="0" r="26670" b="26670"/>
                <wp:wrapNone/>
                <wp:docPr id="359" name="Прямоугольник 359"/>
                <wp:cNvGraphicFramePr/>
                <a:graphic xmlns:a="http://schemas.openxmlformats.org/drawingml/2006/main">
                  <a:graphicData uri="http://schemas.microsoft.com/office/word/2010/wordprocessingShape">
                    <wps:wsp>
                      <wps:cNvSpPr/>
                      <wps:spPr>
                        <a:xfrm>
                          <a:off x="0" y="0"/>
                          <a:ext cx="1116419" cy="202018"/>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A34456">
                            <w:pPr>
                              <w:pStyle w:val="aff6"/>
                              <w:rPr>
                                <w:rFonts w:ascii="Times New Roman" w:hAnsi="Times New Roman" w:cs="Times New Roman"/>
                                <w:sz w:val="16"/>
                                <w:szCs w:val="16"/>
                                <w:lang w:val="en-US"/>
                              </w:rPr>
                            </w:pPr>
                            <w:r>
                              <w:rPr>
                                <w:rFonts w:ascii="Times New Roman" w:hAnsi="Times New Roman" w:cs="Times New Roman"/>
                                <w:sz w:val="14"/>
                                <w:szCs w:val="14"/>
                                <w:lang w:val="en-US"/>
                              </w:rPr>
                              <w:t>R</w:t>
                            </w:r>
                            <w:r w:rsidRPr="00D12F87">
                              <w:rPr>
                                <w:rFonts w:ascii="Times New Roman" w:hAnsi="Times New Roman" w:cs="Times New Roman"/>
                                <w:sz w:val="14"/>
                                <w:szCs w:val="14"/>
                                <w:lang w:val="en-US"/>
                              </w:rPr>
                              <w:t>aw mat</w:t>
                            </w:r>
                            <w:r>
                              <w:rPr>
                                <w:rFonts w:ascii="Times New Roman" w:hAnsi="Times New Roman" w:cs="Times New Roman"/>
                                <w:sz w:val="14"/>
                                <w:szCs w:val="14"/>
                                <w:lang w:val="en-US"/>
                              </w:rPr>
                              <w:t>erials   Fi</w:t>
                            </w:r>
                            <w:r w:rsidRPr="00D12F87">
                              <w:rPr>
                                <w:rFonts w:ascii="Times New Roman" w:hAnsi="Times New Roman" w:cs="Times New Roman"/>
                                <w:sz w:val="14"/>
                                <w:szCs w:val="14"/>
                                <w:lang w:val="en-US"/>
                              </w:rPr>
                              <w:t>nis</w:t>
                            </w:r>
                            <w:r>
                              <w:rPr>
                                <w:rFonts w:ascii="Times New Roman" w:hAnsi="Times New Roman" w:cs="Times New Roman"/>
                                <w:sz w:val="14"/>
                                <w:szCs w:val="14"/>
                                <w:lang w:val="en-US"/>
                              </w:rPr>
                              <w:t>hed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59" o:spid="_x0000_s1781" style="position:absolute;margin-left:282.6pt;margin-top:.55pt;width:87.9pt;height:15.9pt;z-index:25230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" fillcolor="window" strokecolor="windowText" strokeweight="1pt">
                <v:textbox>
                  <w:txbxContent>
                    <w:p w:rsidR="00016A0D" w:rsidRPr="00246256" w:rsidRDefault="00016A0D" w:rsidP="00A34456">
                      <w:pPr>
                        <w:pStyle w:val="aff6"/>
                        <w:rPr>
                          <w:rFonts w:ascii="Times New Roman" w:hAnsi="Times New Roman" w:cs="Times New Roman"/>
                          <w:sz w:val="16"/>
                          <w:szCs w:val="16"/>
                          <w:lang w:val="en-US"/>
                        </w:rPr>
                      </w:pPr>
                      <w:r>
                        <w:rPr>
                          <w:rFonts w:ascii="Times New Roman" w:hAnsi="Times New Roman" w:cs="Times New Roman"/>
                          <w:sz w:val="14"/>
                          <w:szCs w:val="14"/>
                          <w:lang w:val="en-US"/>
                        </w:rPr>
                        <w:t>R</w:t>
                      </w:r>
                      <w:r w:rsidRPr="00D12F87">
                        <w:rPr>
                          <w:rFonts w:ascii="Times New Roman" w:hAnsi="Times New Roman" w:cs="Times New Roman"/>
                          <w:sz w:val="14"/>
                          <w:szCs w:val="14"/>
                          <w:lang w:val="en-US"/>
                        </w:rPr>
                        <w:t>aw mat</w:t>
                      </w:r>
                      <w:r>
                        <w:rPr>
                          <w:rFonts w:ascii="Times New Roman" w:hAnsi="Times New Roman" w:cs="Times New Roman"/>
                          <w:sz w:val="14"/>
                          <w:szCs w:val="14"/>
                          <w:lang w:val="en-US"/>
                        </w:rPr>
                        <w:t>erials   Fi</w:t>
                      </w:r>
                      <w:r w:rsidRPr="00D12F87">
                        <w:rPr>
                          <w:rFonts w:ascii="Times New Roman" w:hAnsi="Times New Roman" w:cs="Times New Roman"/>
                          <w:sz w:val="14"/>
                          <w:szCs w:val="14"/>
                          <w:lang w:val="en-US"/>
                        </w:rPr>
                        <w:t>nis</w:t>
                      </w:r>
                      <w:r>
                        <w:rPr>
                          <w:rFonts w:ascii="Times New Roman" w:hAnsi="Times New Roman" w:cs="Times New Roman"/>
                          <w:sz w:val="14"/>
                          <w:szCs w:val="14"/>
                          <w:lang w:val="en-US"/>
                        </w:rPr>
                        <w:t>hed</w:t>
                      </w:r>
                    </w:p>
                  </w:txbxContent>
                </v:textbox>
              </v:rect>
            </w:pict>
          </mc:Fallback>
        </mc:AlternateContent>
      </w:r>
    </w:p>
    <w:p w:rsidR="006C4982" w:rsidRPr="001E3149" w:rsidRDefault="006C4982" w:rsidP="00A308BB">
      <w:pPr>
        <w:jc w:val="both"/>
        <w:rPr>
          <w:lang w:val="en-US" w:eastAsia="en-US"/>
        </w:rPr>
      </w:pPr>
    </w:p>
    <w:p w:rsidR="00A308BB" w:rsidRPr="001E3149" w:rsidRDefault="00A308BB" w:rsidP="000574F1">
      <w:pPr>
        <w:jc w:val="center"/>
        <w:rPr>
          <w:lang w:val="en-US" w:eastAsia="en-US"/>
        </w:rPr>
        <w:sectPr w:rsidR="00A308BB" w:rsidRPr="001E3149" w:rsidSect="00FF7D7C">
          <w:headerReference w:type="default" r:id="rId157"/>
          <w:footerReference w:type="default" r:id="rId158"/>
          <w:pgSz w:w="16838" w:h="11906" w:orient="landscape"/>
          <w:pgMar w:top="1134" w:right="850" w:bottom="1134" w:left="1701" w:header="709" w:footer="709" w:gutter="0"/>
          <w:cols w:space="708"/>
          <w:docGrid w:linePitch="360"/>
        </w:sectPr>
      </w:pPr>
    </w:p>
    <w:p w:rsidR="005310F2" w:rsidRDefault="001E3149" w:rsidP="00D66920">
      <w:pPr>
        <w:tabs>
          <w:tab w:val="left" w:pos="9923"/>
        </w:tabs>
        <w:jc w:val="center"/>
        <w:rPr>
          <w:b/>
          <w:sz w:val="28"/>
          <w:szCs w:val="28"/>
          <w:lang w:val="kk-KZ"/>
        </w:rPr>
      </w:pPr>
      <w:r w:rsidRPr="00EE2430">
        <w:rPr>
          <w:b/>
          <w:sz w:val="28"/>
          <w:szCs w:val="28"/>
          <w:lang w:val="en-US"/>
        </w:rPr>
        <w:lastRenderedPageBreak/>
        <w:t xml:space="preserve">APPENDIX </w:t>
      </w:r>
      <w:r w:rsidR="00AB4734">
        <w:rPr>
          <w:b/>
          <w:sz w:val="28"/>
          <w:szCs w:val="28"/>
          <w:lang w:val="en-US"/>
        </w:rPr>
        <w:t>12</w:t>
      </w:r>
      <w:r w:rsidR="00EE2430">
        <w:rPr>
          <w:b/>
          <w:sz w:val="28"/>
          <w:szCs w:val="28"/>
          <w:lang w:val="kk-KZ"/>
        </w:rPr>
        <w:t xml:space="preserve"> </w:t>
      </w:r>
    </w:p>
    <w:p w:rsidR="005310F2" w:rsidRPr="00447ED4" w:rsidRDefault="005310F2" w:rsidP="00D66920">
      <w:pPr>
        <w:tabs>
          <w:tab w:val="left" w:pos="9923"/>
        </w:tabs>
        <w:jc w:val="center"/>
        <w:rPr>
          <w:b/>
          <w:sz w:val="28"/>
          <w:szCs w:val="28"/>
          <w:lang w:val="en-US"/>
        </w:rPr>
      </w:pPr>
    </w:p>
    <w:p w:rsidR="00636C12" w:rsidRPr="00061BB5" w:rsidRDefault="001E3149" w:rsidP="00D66920">
      <w:pPr>
        <w:tabs>
          <w:tab w:val="left" w:pos="9923"/>
        </w:tabs>
        <w:jc w:val="center"/>
        <w:rPr>
          <w:b/>
          <w:sz w:val="28"/>
          <w:szCs w:val="28"/>
          <w:lang w:val="en-US"/>
        </w:rPr>
      </w:pPr>
      <w:r w:rsidRPr="00061BB5">
        <w:rPr>
          <w:b/>
          <w:sz w:val="28"/>
          <w:szCs w:val="28"/>
          <w:lang w:val="en-US"/>
        </w:rPr>
        <w:t>Number of livestock by types and categories of farms in the Republic of K</w:t>
      </w:r>
      <w:r w:rsidRPr="00061BB5">
        <w:rPr>
          <w:b/>
          <w:sz w:val="28"/>
          <w:szCs w:val="28"/>
          <w:lang w:val="en-US"/>
        </w:rPr>
        <w:t>a</w:t>
      </w:r>
      <w:r w:rsidRPr="00061BB5">
        <w:rPr>
          <w:b/>
          <w:sz w:val="28"/>
          <w:szCs w:val="28"/>
          <w:lang w:val="en-US"/>
        </w:rPr>
        <w:t>zakhstan for 2018, thousand heads</w:t>
      </w:r>
    </w:p>
    <w:p w:rsidR="00D66920" w:rsidRPr="001E3149" w:rsidRDefault="00D66920" w:rsidP="00D66920">
      <w:pPr>
        <w:tabs>
          <w:tab w:val="left" w:pos="9923"/>
        </w:tabs>
        <w:jc w:val="center"/>
        <w:rPr>
          <w:sz w:val="28"/>
          <w:szCs w:val="28"/>
          <w:lang w:val="en-US"/>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75"/>
        <w:gridCol w:w="1337"/>
        <w:gridCol w:w="1072"/>
        <w:gridCol w:w="1114"/>
        <w:gridCol w:w="1134"/>
        <w:gridCol w:w="992"/>
        <w:gridCol w:w="1134"/>
        <w:gridCol w:w="993"/>
      </w:tblGrid>
      <w:tr w:rsidR="00EE6024" w:rsidTr="00A423C0">
        <w:trPr>
          <w:trHeight w:val="20"/>
        </w:trPr>
        <w:tc>
          <w:tcPr>
            <w:tcW w:w="1575" w:type="dxa"/>
            <w:vMerge w:val="restart"/>
            <w:shd w:val="clear" w:color="auto" w:fill="auto"/>
            <w:noWrap/>
            <w:vAlign w:val="center"/>
            <w:hideMark/>
          </w:tcPr>
          <w:p w:rsidR="00636C12" w:rsidRPr="00D910C5" w:rsidRDefault="001E3149" w:rsidP="00A423C0">
            <w:pPr>
              <w:tabs>
                <w:tab w:val="left" w:pos="9923"/>
              </w:tabs>
              <w:jc w:val="center"/>
            </w:pPr>
            <w:r w:rsidRPr="00D910C5">
              <w:rPr>
                <w:lang w:val="en-US"/>
              </w:rPr>
              <w:t>Livestock species</w:t>
            </w:r>
          </w:p>
        </w:tc>
        <w:tc>
          <w:tcPr>
            <w:tcW w:w="1337" w:type="dxa"/>
            <w:vMerge w:val="restart"/>
            <w:shd w:val="clear" w:color="auto" w:fill="auto"/>
            <w:noWrap/>
            <w:vAlign w:val="center"/>
            <w:hideMark/>
          </w:tcPr>
          <w:p w:rsidR="00636C12" w:rsidRPr="00D910C5" w:rsidRDefault="001E3149" w:rsidP="00A423C0">
            <w:pPr>
              <w:tabs>
                <w:tab w:val="left" w:pos="9923"/>
              </w:tabs>
              <w:jc w:val="center"/>
            </w:pPr>
            <w:r w:rsidRPr="00D910C5">
              <w:rPr>
                <w:lang w:val="en-US"/>
              </w:rPr>
              <w:softHyphen/>
            </w:r>
            <w:r w:rsidRPr="00D910C5">
              <w:rPr>
                <w:lang w:val="en-US"/>
              </w:rPr>
              <w:softHyphen/>
              <w:t>All far</w:t>
            </w:r>
            <w:r w:rsidRPr="00D910C5">
              <w:rPr>
                <w:lang w:val="en-US"/>
              </w:rPr>
              <w:t>m</w:t>
            </w:r>
            <w:r w:rsidRPr="00D910C5">
              <w:rPr>
                <w:lang w:val="en-US"/>
              </w:rPr>
              <w:t>ing categ</w:t>
            </w:r>
            <w:r w:rsidRPr="00D910C5">
              <w:rPr>
                <w:lang w:val="en-US"/>
              </w:rPr>
              <w:t>o</w:t>
            </w:r>
            <w:r w:rsidRPr="00D910C5">
              <w:rPr>
                <w:lang w:val="en-US"/>
              </w:rPr>
              <w:t>ries</w:t>
            </w:r>
          </w:p>
        </w:tc>
        <w:tc>
          <w:tcPr>
            <w:tcW w:w="6439" w:type="dxa"/>
            <w:gridSpan w:val="6"/>
            <w:vAlign w:val="center"/>
          </w:tcPr>
          <w:p w:rsidR="00636C12" w:rsidRPr="00D910C5" w:rsidRDefault="001E3149" w:rsidP="00A423C0">
            <w:pPr>
              <w:tabs>
                <w:tab w:val="left" w:pos="9923"/>
              </w:tabs>
              <w:jc w:val="center"/>
            </w:pPr>
            <w:r w:rsidRPr="00D910C5">
              <w:rPr>
                <w:lang w:val="en-US"/>
              </w:rPr>
              <w:t>including</w:t>
            </w:r>
          </w:p>
        </w:tc>
      </w:tr>
      <w:tr w:rsidR="00EE6024" w:rsidTr="00A423C0">
        <w:trPr>
          <w:trHeight w:val="20"/>
        </w:trPr>
        <w:tc>
          <w:tcPr>
            <w:tcW w:w="1575" w:type="dxa"/>
            <w:vMerge/>
            <w:shd w:val="clear" w:color="auto" w:fill="auto"/>
            <w:noWrap/>
            <w:vAlign w:val="center"/>
            <w:hideMark/>
          </w:tcPr>
          <w:p w:rsidR="00636C12" w:rsidRPr="00D910C5" w:rsidRDefault="00636C12" w:rsidP="00A423C0">
            <w:pPr>
              <w:tabs>
                <w:tab w:val="left" w:pos="9923"/>
              </w:tabs>
              <w:jc w:val="center"/>
            </w:pPr>
          </w:p>
        </w:tc>
        <w:tc>
          <w:tcPr>
            <w:tcW w:w="1337" w:type="dxa"/>
            <w:vMerge/>
            <w:vAlign w:val="center"/>
            <w:hideMark/>
          </w:tcPr>
          <w:p w:rsidR="00636C12" w:rsidRPr="00D910C5" w:rsidRDefault="00636C12" w:rsidP="00A423C0">
            <w:pPr>
              <w:tabs>
                <w:tab w:val="left" w:pos="9923"/>
              </w:tabs>
              <w:jc w:val="center"/>
            </w:pPr>
          </w:p>
        </w:tc>
        <w:tc>
          <w:tcPr>
            <w:tcW w:w="2186" w:type="dxa"/>
            <w:gridSpan w:val="2"/>
            <w:shd w:val="clear" w:color="auto" w:fill="auto"/>
            <w:vAlign w:val="center"/>
            <w:hideMark/>
          </w:tcPr>
          <w:p w:rsidR="00636C12" w:rsidRPr="00D910C5" w:rsidRDefault="001E3149" w:rsidP="00A423C0">
            <w:pPr>
              <w:tabs>
                <w:tab w:val="left" w:pos="9923"/>
              </w:tabs>
              <w:jc w:val="center"/>
            </w:pPr>
            <w:r w:rsidRPr="00D910C5">
              <w:rPr>
                <w:lang w:val="en-US"/>
              </w:rPr>
              <w:t>agricultural</w:t>
            </w:r>
            <w:r w:rsidRPr="00D910C5">
              <w:rPr>
                <w:lang w:val="en-US"/>
              </w:rPr>
              <w:softHyphen/>
              <w:t xml:space="preserve"> ente</w:t>
            </w:r>
            <w:r w:rsidRPr="00D910C5">
              <w:rPr>
                <w:lang w:val="en-US"/>
              </w:rPr>
              <w:t>r</w:t>
            </w:r>
            <w:r w:rsidRPr="00D910C5">
              <w:rPr>
                <w:lang w:val="en-US"/>
              </w:rPr>
              <w:t>prises</w:t>
            </w:r>
          </w:p>
        </w:tc>
        <w:tc>
          <w:tcPr>
            <w:tcW w:w="2126" w:type="dxa"/>
            <w:gridSpan w:val="2"/>
            <w:vAlign w:val="center"/>
          </w:tcPr>
          <w:p w:rsidR="00636C12" w:rsidRPr="001E3149" w:rsidRDefault="001E3149" w:rsidP="00A423C0">
            <w:pPr>
              <w:tabs>
                <w:tab w:val="left" w:pos="9923"/>
              </w:tabs>
              <w:jc w:val="center"/>
              <w:rPr>
                <w:lang w:val="en-US"/>
              </w:rPr>
            </w:pPr>
            <w:r w:rsidRPr="00D910C5">
              <w:rPr>
                <w:lang w:val="en-US"/>
              </w:rPr>
              <w:t>Self-employes farmers and co</w:t>
            </w:r>
            <w:r w:rsidRPr="00D910C5">
              <w:rPr>
                <w:lang w:val="en-US"/>
              </w:rPr>
              <w:t>m</w:t>
            </w:r>
            <w:r w:rsidRPr="00D910C5">
              <w:rPr>
                <w:lang w:val="en-US"/>
              </w:rPr>
              <w:t>panies</w:t>
            </w:r>
          </w:p>
        </w:tc>
        <w:tc>
          <w:tcPr>
            <w:tcW w:w="2127" w:type="dxa"/>
            <w:gridSpan w:val="2"/>
            <w:shd w:val="clear" w:color="auto" w:fill="auto"/>
            <w:vAlign w:val="center"/>
            <w:hideMark/>
          </w:tcPr>
          <w:p w:rsidR="00636C12" w:rsidRPr="00D910C5" w:rsidRDefault="001E3149" w:rsidP="00A423C0">
            <w:pPr>
              <w:tabs>
                <w:tab w:val="left" w:pos="9923"/>
              </w:tabs>
              <w:jc w:val="center"/>
            </w:pPr>
            <w:r w:rsidRPr="00D910C5">
              <w:rPr>
                <w:lang w:val="en-US"/>
              </w:rPr>
              <w:t>population's hous</w:t>
            </w:r>
            <w:r w:rsidRPr="00D910C5">
              <w:rPr>
                <w:lang w:val="en-US"/>
              </w:rPr>
              <w:t>e</w:t>
            </w:r>
            <w:r w:rsidRPr="00D910C5">
              <w:rPr>
                <w:lang w:val="en-US"/>
              </w:rPr>
              <w:t>holds</w:t>
            </w:r>
            <w:r w:rsidRPr="00D910C5">
              <w:rPr>
                <w:lang w:val="en-US"/>
              </w:rPr>
              <w:softHyphen/>
            </w:r>
          </w:p>
        </w:tc>
      </w:tr>
      <w:tr w:rsidR="00EE6024" w:rsidTr="00A423C0">
        <w:trPr>
          <w:trHeight w:val="20"/>
        </w:trPr>
        <w:tc>
          <w:tcPr>
            <w:tcW w:w="1575" w:type="dxa"/>
            <w:vMerge/>
            <w:shd w:val="clear" w:color="auto" w:fill="auto"/>
            <w:vAlign w:val="center"/>
          </w:tcPr>
          <w:p w:rsidR="00636C12" w:rsidRPr="00D910C5" w:rsidRDefault="00636C12" w:rsidP="00A423C0">
            <w:pPr>
              <w:tabs>
                <w:tab w:val="left" w:pos="9923"/>
              </w:tabs>
              <w:jc w:val="center"/>
              <w:rPr>
                <w:bCs/>
              </w:rPr>
            </w:pPr>
          </w:p>
        </w:tc>
        <w:tc>
          <w:tcPr>
            <w:tcW w:w="1337" w:type="dxa"/>
            <w:vMerge/>
            <w:shd w:val="clear" w:color="auto" w:fill="auto"/>
            <w:noWrap/>
            <w:vAlign w:val="center"/>
          </w:tcPr>
          <w:p w:rsidR="00636C12" w:rsidRPr="00D910C5" w:rsidRDefault="00636C12" w:rsidP="00A423C0">
            <w:pPr>
              <w:tabs>
                <w:tab w:val="left" w:pos="9923"/>
              </w:tabs>
              <w:jc w:val="center"/>
            </w:pPr>
          </w:p>
        </w:tc>
        <w:tc>
          <w:tcPr>
            <w:tcW w:w="1072" w:type="dxa"/>
            <w:shd w:val="clear" w:color="auto" w:fill="auto"/>
            <w:noWrap/>
            <w:vAlign w:val="center"/>
          </w:tcPr>
          <w:p w:rsidR="00636C12" w:rsidRPr="00D910C5" w:rsidRDefault="001E3149" w:rsidP="00A423C0">
            <w:pPr>
              <w:tabs>
                <w:tab w:val="left" w:pos="9923"/>
              </w:tabs>
              <w:jc w:val="center"/>
            </w:pPr>
            <w:r w:rsidRPr="00D910C5">
              <w:rPr>
                <w:lang w:val="en-US"/>
              </w:rPr>
              <w:t>th.h.</w:t>
            </w:r>
          </w:p>
        </w:tc>
        <w:tc>
          <w:tcPr>
            <w:tcW w:w="1114" w:type="dxa"/>
            <w:vAlign w:val="center"/>
          </w:tcPr>
          <w:p w:rsidR="00636C12" w:rsidRPr="00D910C5" w:rsidRDefault="001E3149" w:rsidP="00A423C0">
            <w:pPr>
              <w:tabs>
                <w:tab w:val="left" w:pos="9923"/>
              </w:tabs>
              <w:jc w:val="center"/>
            </w:pPr>
            <w:r w:rsidRPr="00D910C5">
              <w:rPr>
                <w:lang w:val="en-US"/>
              </w:rPr>
              <w:t>spec. gravity, %</w:t>
            </w:r>
          </w:p>
        </w:tc>
        <w:tc>
          <w:tcPr>
            <w:tcW w:w="1134" w:type="dxa"/>
            <w:vAlign w:val="center"/>
          </w:tcPr>
          <w:p w:rsidR="00636C12" w:rsidRPr="00D910C5" w:rsidRDefault="001E3149" w:rsidP="00A423C0">
            <w:pPr>
              <w:tabs>
                <w:tab w:val="left" w:pos="9923"/>
              </w:tabs>
              <w:jc w:val="center"/>
            </w:pPr>
            <w:r w:rsidRPr="00D910C5">
              <w:rPr>
                <w:lang w:val="en-US"/>
              </w:rPr>
              <w:t>th.h.</w:t>
            </w:r>
          </w:p>
        </w:tc>
        <w:tc>
          <w:tcPr>
            <w:tcW w:w="992" w:type="dxa"/>
            <w:vAlign w:val="center"/>
          </w:tcPr>
          <w:p w:rsidR="00636C12" w:rsidRPr="00D910C5" w:rsidRDefault="001E3149" w:rsidP="00A423C0">
            <w:pPr>
              <w:tabs>
                <w:tab w:val="left" w:pos="9923"/>
              </w:tabs>
              <w:jc w:val="center"/>
            </w:pPr>
            <w:r w:rsidRPr="00D910C5">
              <w:rPr>
                <w:lang w:val="en-US"/>
              </w:rPr>
              <w:t>spec. gravity, %</w:t>
            </w:r>
          </w:p>
        </w:tc>
        <w:tc>
          <w:tcPr>
            <w:tcW w:w="1134" w:type="dxa"/>
            <w:shd w:val="clear" w:color="auto" w:fill="auto"/>
            <w:noWrap/>
            <w:vAlign w:val="center"/>
          </w:tcPr>
          <w:p w:rsidR="00636C12" w:rsidRPr="00D910C5" w:rsidRDefault="001E3149" w:rsidP="00A423C0">
            <w:pPr>
              <w:tabs>
                <w:tab w:val="left" w:pos="9923"/>
              </w:tabs>
              <w:jc w:val="center"/>
            </w:pPr>
            <w:r w:rsidRPr="00D910C5">
              <w:rPr>
                <w:lang w:val="en-US"/>
              </w:rPr>
              <w:t>th.h.</w:t>
            </w:r>
          </w:p>
        </w:tc>
        <w:tc>
          <w:tcPr>
            <w:tcW w:w="993" w:type="dxa"/>
            <w:shd w:val="clear" w:color="auto" w:fill="auto"/>
            <w:noWrap/>
            <w:vAlign w:val="center"/>
          </w:tcPr>
          <w:p w:rsidR="00636C12" w:rsidRPr="00D910C5" w:rsidRDefault="001E3149" w:rsidP="00A423C0">
            <w:pPr>
              <w:tabs>
                <w:tab w:val="left" w:pos="9923"/>
              </w:tabs>
              <w:jc w:val="center"/>
            </w:pPr>
            <w:r w:rsidRPr="00D910C5">
              <w:rPr>
                <w:lang w:val="en-US"/>
              </w:rPr>
              <w:t>spec. gravity, %</w:t>
            </w:r>
          </w:p>
        </w:tc>
      </w:tr>
      <w:tr w:rsidR="00EE6024" w:rsidTr="00A423C0">
        <w:trPr>
          <w:trHeight w:val="20"/>
        </w:trPr>
        <w:tc>
          <w:tcPr>
            <w:tcW w:w="1575" w:type="dxa"/>
            <w:shd w:val="clear" w:color="auto" w:fill="auto"/>
            <w:vAlign w:val="center"/>
          </w:tcPr>
          <w:p w:rsidR="00636C12" w:rsidRPr="00D910C5" w:rsidRDefault="001E3149" w:rsidP="00A423C0">
            <w:pPr>
              <w:tabs>
                <w:tab w:val="left" w:pos="9923"/>
              </w:tabs>
              <w:rPr>
                <w:bCs/>
              </w:rPr>
            </w:pPr>
            <w:r w:rsidRPr="00D910C5">
              <w:rPr>
                <w:bCs/>
                <w:lang w:val="en-US"/>
              </w:rPr>
              <w:t>Large cattle</w:t>
            </w:r>
            <w:r w:rsidRPr="00D910C5">
              <w:rPr>
                <w:bCs/>
                <w:lang w:val="en-US"/>
              </w:rPr>
              <w:softHyphen/>
            </w:r>
          </w:p>
        </w:tc>
        <w:tc>
          <w:tcPr>
            <w:tcW w:w="1337" w:type="dxa"/>
            <w:shd w:val="clear" w:color="auto" w:fill="auto"/>
            <w:noWrap/>
            <w:vAlign w:val="center"/>
          </w:tcPr>
          <w:p w:rsidR="00636C12" w:rsidRPr="00D910C5" w:rsidRDefault="001E3149" w:rsidP="00A423C0">
            <w:pPr>
              <w:tabs>
                <w:tab w:val="left" w:pos="9923"/>
              </w:tabs>
              <w:jc w:val="center"/>
            </w:pPr>
            <w:r w:rsidRPr="00D910C5">
              <w:rPr>
                <w:lang w:val="en-US"/>
              </w:rPr>
              <w:t>7137.9</w:t>
            </w:r>
          </w:p>
        </w:tc>
        <w:tc>
          <w:tcPr>
            <w:tcW w:w="1072" w:type="dxa"/>
            <w:shd w:val="clear" w:color="auto" w:fill="auto"/>
            <w:noWrap/>
            <w:vAlign w:val="center"/>
          </w:tcPr>
          <w:p w:rsidR="00636C12" w:rsidRPr="00D910C5" w:rsidRDefault="001E3149" w:rsidP="00A423C0">
            <w:pPr>
              <w:tabs>
                <w:tab w:val="left" w:pos="9923"/>
              </w:tabs>
              <w:jc w:val="center"/>
            </w:pPr>
            <w:r w:rsidRPr="00D910C5">
              <w:rPr>
                <w:lang w:val="en-US"/>
              </w:rPr>
              <w:t>712.9</w:t>
            </w:r>
          </w:p>
        </w:tc>
        <w:tc>
          <w:tcPr>
            <w:tcW w:w="1114" w:type="dxa"/>
            <w:vAlign w:val="center"/>
          </w:tcPr>
          <w:p w:rsidR="00636C12" w:rsidRPr="00D910C5" w:rsidRDefault="001E3149" w:rsidP="00A423C0">
            <w:pPr>
              <w:jc w:val="center"/>
            </w:pPr>
            <w:r w:rsidRPr="00D910C5">
              <w:rPr>
                <w:lang w:val="en-US"/>
              </w:rPr>
              <w:t>10.0</w:t>
            </w:r>
          </w:p>
        </w:tc>
        <w:tc>
          <w:tcPr>
            <w:tcW w:w="1134" w:type="dxa"/>
            <w:vAlign w:val="center"/>
          </w:tcPr>
          <w:p w:rsidR="00636C12" w:rsidRPr="00D910C5" w:rsidRDefault="001E3149" w:rsidP="00A423C0">
            <w:pPr>
              <w:tabs>
                <w:tab w:val="left" w:pos="9923"/>
              </w:tabs>
              <w:jc w:val="center"/>
            </w:pPr>
            <w:r w:rsidRPr="00D910C5">
              <w:rPr>
                <w:lang w:val="en-US"/>
              </w:rPr>
              <w:t>2401</w:t>
            </w:r>
          </w:p>
        </w:tc>
        <w:tc>
          <w:tcPr>
            <w:tcW w:w="992" w:type="dxa"/>
            <w:vAlign w:val="center"/>
          </w:tcPr>
          <w:p w:rsidR="00636C12" w:rsidRPr="00D910C5" w:rsidRDefault="001E3149" w:rsidP="00A423C0">
            <w:pPr>
              <w:jc w:val="center"/>
            </w:pPr>
            <w:r w:rsidRPr="00D910C5">
              <w:rPr>
                <w:lang w:val="en-US"/>
              </w:rPr>
              <w:t>33.6</w:t>
            </w:r>
          </w:p>
        </w:tc>
        <w:tc>
          <w:tcPr>
            <w:tcW w:w="1134" w:type="dxa"/>
            <w:shd w:val="clear" w:color="auto" w:fill="auto"/>
            <w:noWrap/>
            <w:vAlign w:val="center"/>
          </w:tcPr>
          <w:p w:rsidR="00636C12" w:rsidRPr="00D910C5" w:rsidRDefault="001E3149" w:rsidP="00A423C0">
            <w:pPr>
              <w:tabs>
                <w:tab w:val="left" w:pos="9923"/>
              </w:tabs>
              <w:jc w:val="center"/>
            </w:pPr>
            <w:r w:rsidRPr="00D910C5">
              <w:rPr>
                <w:lang w:val="en-US"/>
              </w:rPr>
              <w:t>4024.1</w:t>
            </w:r>
          </w:p>
        </w:tc>
        <w:tc>
          <w:tcPr>
            <w:tcW w:w="993" w:type="dxa"/>
            <w:shd w:val="clear" w:color="auto" w:fill="auto"/>
            <w:noWrap/>
            <w:vAlign w:val="center"/>
          </w:tcPr>
          <w:p w:rsidR="00636C12" w:rsidRPr="00D910C5" w:rsidRDefault="001E3149" w:rsidP="00A423C0">
            <w:pPr>
              <w:jc w:val="center"/>
            </w:pPr>
            <w:r w:rsidRPr="00D910C5">
              <w:rPr>
                <w:lang w:val="en-US"/>
              </w:rPr>
              <w:t>56.4</w:t>
            </w:r>
          </w:p>
        </w:tc>
      </w:tr>
      <w:tr w:rsidR="00EE6024" w:rsidTr="00A423C0">
        <w:trPr>
          <w:trHeight w:val="20"/>
        </w:trPr>
        <w:tc>
          <w:tcPr>
            <w:tcW w:w="1575" w:type="dxa"/>
            <w:shd w:val="clear" w:color="auto" w:fill="auto"/>
            <w:vAlign w:val="center"/>
            <w:hideMark/>
          </w:tcPr>
          <w:p w:rsidR="00636C12" w:rsidRPr="00D910C5" w:rsidRDefault="001E3149" w:rsidP="00A423C0">
            <w:pPr>
              <w:tabs>
                <w:tab w:val="left" w:pos="9923"/>
              </w:tabs>
              <w:rPr>
                <w:bCs/>
              </w:rPr>
            </w:pPr>
            <w:r w:rsidRPr="00D910C5">
              <w:rPr>
                <w:bCs/>
                <w:lang w:val="en-US"/>
              </w:rPr>
              <w:t>Sheep</w:t>
            </w:r>
          </w:p>
        </w:tc>
        <w:tc>
          <w:tcPr>
            <w:tcW w:w="1337" w:type="dxa"/>
            <w:shd w:val="clear" w:color="auto" w:fill="auto"/>
            <w:noWrap/>
            <w:vAlign w:val="center"/>
            <w:hideMark/>
          </w:tcPr>
          <w:p w:rsidR="00636C12" w:rsidRPr="00D910C5" w:rsidRDefault="001E3149" w:rsidP="00A423C0">
            <w:pPr>
              <w:tabs>
                <w:tab w:val="left" w:pos="9923"/>
              </w:tabs>
              <w:jc w:val="center"/>
            </w:pPr>
            <w:r w:rsidRPr="00D910C5">
              <w:rPr>
                <w:lang w:val="en-US"/>
              </w:rPr>
              <w:t>16399.3</w:t>
            </w:r>
          </w:p>
        </w:tc>
        <w:tc>
          <w:tcPr>
            <w:tcW w:w="1072" w:type="dxa"/>
            <w:shd w:val="clear" w:color="auto" w:fill="auto"/>
            <w:noWrap/>
            <w:vAlign w:val="center"/>
            <w:hideMark/>
          </w:tcPr>
          <w:p w:rsidR="00636C12" w:rsidRPr="00D910C5" w:rsidRDefault="001E3149" w:rsidP="00A423C0">
            <w:pPr>
              <w:tabs>
                <w:tab w:val="left" w:pos="9923"/>
              </w:tabs>
              <w:jc w:val="center"/>
            </w:pPr>
            <w:r w:rsidRPr="00D910C5">
              <w:rPr>
                <w:lang w:val="en-US"/>
              </w:rPr>
              <w:t>816.1</w:t>
            </w:r>
          </w:p>
        </w:tc>
        <w:tc>
          <w:tcPr>
            <w:tcW w:w="1114" w:type="dxa"/>
            <w:vAlign w:val="center"/>
          </w:tcPr>
          <w:p w:rsidR="00636C12" w:rsidRPr="00D910C5" w:rsidRDefault="001E3149" w:rsidP="00A423C0">
            <w:pPr>
              <w:jc w:val="center"/>
            </w:pPr>
            <w:r w:rsidRPr="00D910C5">
              <w:rPr>
                <w:lang w:val="en-US"/>
              </w:rPr>
              <w:t>5.0</w:t>
            </w:r>
          </w:p>
        </w:tc>
        <w:tc>
          <w:tcPr>
            <w:tcW w:w="1134" w:type="dxa"/>
            <w:vAlign w:val="center"/>
          </w:tcPr>
          <w:p w:rsidR="00636C12" w:rsidRPr="00D910C5" w:rsidRDefault="001E3149" w:rsidP="00A423C0">
            <w:pPr>
              <w:tabs>
                <w:tab w:val="left" w:pos="9923"/>
              </w:tabs>
              <w:jc w:val="center"/>
            </w:pPr>
            <w:r w:rsidRPr="00D910C5">
              <w:rPr>
                <w:lang w:val="en-US"/>
              </w:rPr>
              <w:t>6420.8</w:t>
            </w:r>
          </w:p>
        </w:tc>
        <w:tc>
          <w:tcPr>
            <w:tcW w:w="992" w:type="dxa"/>
            <w:vAlign w:val="center"/>
          </w:tcPr>
          <w:p w:rsidR="00636C12" w:rsidRPr="00D910C5" w:rsidRDefault="001E3149" w:rsidP="00A423C0">
            <w:pPr>
              <w:jc w:val="center"/>
            </w:pPr>
            <w:r w:rsidRPr="00D910C5">
              <w:rPr>
                <w:lang w:val="en-US"/>
              </w:rPr>
              <w:t>39.2</w:t>
            </w:r>
          </w:p>
        </w:tc>
        <w:tc>
          <w:tcPr>
            <w:tcW w:w="1134" w:type="dxa"/>
            <w:shd w:val="clear" w:color="auto" w:fill="auto"/>
            <w:noWrap/>
            <w:vAlign w:val="center"/>
          </w:tcPr>
          <w:p w:rsidR="00636C12" w:rsidRPr="00D910C5" w:rsidRDefault="001E3149" w:rsidP="00A423C0">
            <w:pPr>
              <w:tabs>
                <w:tab w:val="left" w:pos="9923"/>
              </w:tabs>
              <w:jc w:val="center"/>
            </w:pPr>
            <w:r w:rsidRPr="00D910C5">
              <w:rPr>
                <w:lang w:val="en-US"/>
              </w:rPr>
              <w:t>9162.4</w:t>
            </w:r>
          </w:p>
        </w:tc>
        <w:tc>
          <w:tcPr>
            <w:tcW w:w="993" w:type="dxa"/>
            <w:shd w:val="clear" w:color="auto" w:fill="auto"/>
            <w:noWrap/>
            <w:vAlign w:val="center"/>
          </w:tcPr>
          <w:p w:rsidR="00636C12" w:rsidRPr="00D910C5" w:rsidRDefault="001E3149" w:rsidP="00A423C0">
            <w:pPr>
              <w:jc w:val="center"/>
            </w:pPr>
            <w:r w:rsidRPr="00D910C5">
              <w:rPr>
                <w:lang w:val="en-US"/>
              </w:rPr>
              <w:t>55.9</w:t>
            </w:r>
          </w:p>
        </w:tc>
      </w:tr>
      <w:tr w:rsidR="00EE6024" w:rsidTr="00A423C0">
        <w:trPr>
          <w:trHeight w:val="20"/>
        </w:trPr>
        <w:tc>
          <w:tcPr>
            <w:tcW w:w="1575" w:type="dxa"/>
            <w:shd w:val="clear" w:color="auto" w:fill="auto"/>
            <w:vAlign w:val="center"/>
          </w:tcPr>
          <w:p w:rsidR="00636C12" w:rsidRPr="00D910C5" w:rsidRDefault="001E3149" w:rsidP="00A423C0">
            <w:pPr>
              <w:tabs>
                <w:tab w:val="left" w:pos="9923"/>
              </w:tabs>
              <w:rPr>
                <w:bCs/>
              </w:rPr>
            </w:pPr>
            <w:r w:rsidRPr="00D910C5">
              <w:rPr>
                <w:bCs/>
                <w:lang w:val="en-US"/>
              </w:rPr>
              <w:t>Goats</w:t>
            </w:r>
          </w:p>
        </w:tc>
        <w:tc>
          <w:tcPr>
            <w:tcW w:w="1337" w:type="dxa"/>
            <w:shd w:val="clear" w:color="auto" w:fill="auto"/>
            <w:noWrap/>
            <w:vAlign w:val="center"/>
          </w:tcPr>
          <w:p w:rsidR="00636C12" w:rsidRPr="00D910C5" w:rsidRDefault="001E3149" w:rsidP="00A423C0">
            <w:pPr>
              <w:tabs>
                <w:tab w:val="left" w:pos="9923"/>
              </w:tabs>
              <w:jc w:val="center"/>
            </w:pPr>
            <w:r w:rsidRPr="00D910C5">
              <w:rPr>
                <w:lang w:val="en-US"/>
              </w:rPr>
              <w:t>2278.6</w:t>
            </w:r>
          </w:p>
        </w:tc>
        <w:tc>
          <w:tcPr>
            <w:tcW w:w="1072" w:type="dxa"/>
            <w:shd w:val="clear" w:color="auto" w:fill="auto"/>
            <w:noWrap/>
            <w:vAlign w:val="center"/>
          </w:tcPr>
          <w:p w:rsidR="00636C12" w:rsidRPr="00D910C5" w:rsidRDefault="001E3149" w:rsidP="00A423C0">
            <w:pPr>
              <w:tabs>
                <w:tab w:val="left" w:pos="9923"/>
              </w:tabs>
              <w:jc w:val="center"/>
            </w:pPr>
            <w:r w:rsidRPr="00D910C5">
              <w:rPr>
                <w:lang w:val="en-US"/>
              </w:rPr>
              <w:t>13.5</w:t>
            </w:r>
          </w:p>
        </w:tc>
        <w:tc>
          <w:tcPr>
            <w:tcW w:w="1114" w:type="dxa"/>
            <w:vAlign w:val="center"/>
          </w:tcPr>
          <w:p w:rsidR="00636C12" w:rsidRPr="00D910C5" w:rsidRDefault="001E3149" w:rsidP="00A423C0">
            <w:pPr>
              <w:jc w:val="center"/>
            </w:pPr>
            <w:r w:rsidRPr="00D910C5">
              <w:rPr>
                <w:lang w:val="en-US"/>
              </w:rPr>
              <w:t>0.6</w:t>
            </w:r>
          </w:p>
        </w:tc>
        <w:tc>
          <w:tcPr>
            <w:tcW w:w="1134" w:type="dxa"/>
            <w:vAlign w:val="center"/>
          </w:tcPr>
          <w:p w:rsidR="00636C12" w:rsidRPr="00D910C5" w:rsidRDefault="001E3149" w:rsidP="00A423C0">
            <w:pPr>
              <w:tabs>
                <w:tab w:val="left" w:pos="9923"/>
              </w:tabs>
              <w:jc w:val="center"/>
            </w:pPr>
            <w:r w:rsidRPr="00D910C5">
              <w:rPr>
                <w:lang w:val="en-US"/>
              </w:rPr>
              <w:t>638.1</w:t>
            </w:r>
          </w:p>
        </w:tc>
        <w:tc>
          <w:tcPr>
            <w:tcW w:w="992" w:type="dxa"/>
            <w:vAlign w:val="center"/>
          </w:tcPr>
          <w:p w:rsidR="00636C12" w:rsidRPr="00D910C5" w:rsidRDefault="001E3149" w:rsidP="00A423C0">
            <w:pPr>
              <w:jc w:val="center"/>
            </w:pPr>
            <w:r w:rsidRPr="00D910C5">
              <w:rPr>
                <w:lang w:val="en-US"/>
              </w:rPr>
              <w:t>28.0</w:t>
            </w:r>
          </w:p>
        </w:tc>
        <w:tc>
          <w:tcPr>
            <w:tcW w:w="1134" w:type="dxa"/>
            <w:shd w:val="clear" w:color="auto" w:fill="auto"/>
            <w:noWrap/>
            <w:vAlign w:val="center"/>
          </w:tcPr>
          <w:p w:rsidR="00636C12" w:rsidRPr="00D910C5" w:rsidRDefault="001E3149" w:rsidP="00A423C0">
            <w:pPr>
              <w:tabs>
                <w:tab w:val="left" w:pos="9923"/>
              </w:tabs>
              <w:jc w:val="center"/>
            </w:pPr>
            <w:r w:rsidRPr="00D910C5">
              <w:rPr>
                <w:lang w:val="en-US"/>
              </w:rPr>
              <w:t>1627</w:t>
            </w:r>
          </w:p>
        </w:tc>
        <w:tc>
          <w:tcPr>
            <w:tcW w:w="993" w:type="dxa"/>
            <w:shd w:val="clear" w:color="auto" w:fill="auto"/>
            <w:noWrap/>
            <w:vAlign w:val="center"/>
          </w:tcPr>
          <w:p w:rsidR="00636C12" w:rsidRPr="00D910C5" w:rsidRDefault="001E3149" w:rsidP="00A423C0">
            <w:pPr>
              <w:jc w:val="center"/>
            </w:pPr>
            <w:r w:rsidRPr="00D910C5">
              <w:rPr>
                <w:lang w:val="en-US"/>
              </w:rPr>
              <w:t>71.4</w:t>
            </w:r>
          </w:p>
        </w:tc>
      </w:tr>
      <w:tr w:rsidR="00EE6024" w:rsidTr="00A423C0">
        <w:trPr>
          <w:trHeight w:val="20"/>
        </w:trPr>
        <w:tc>
          <w:tcPr>
            <w:tcW w:w="1575" w:type="dxa"/>
            <w:shd w:val="clear" w:color="auto" w:fill="auto"/>
            <w:vAlign w:val="center"/>
            <w:hideMark/>
          </w:tcPr>
          <w:p w:rsidR="00636C12" w:rsidRPr="00D910C5" w:rsidRDefault="001E3149" w:rsidP="00A423C0">
            <w:pPr>
              <w:tabs>
                <w:tab w:val="left" w:pos="9923"/>
              </w:tabs>
              <w:rPr>
                <w:bCs/>
              </w:rPr>
            </w:pPr>
            <w:r w:rsidRPr="00D910C5">
              <w:rPr>
                <w:bCs/>
                <w:lang w:val="en-US"/>
              </w:rPr>
              <w:t>Pigs</w:t>
            </w:r>
          </w:p>
        </w:tc>
        <w:tc>
          <w:tcPr>
            <w:tcW w:w="1337" w:type="dxa"/>
            <w:shd w:val="clear" w:color="auto" w:fill="auto"/>
            <w:noWrap/>
            <w:vAlign w:val="center"/>
            <w:hideMark/>
          </w:tcPr>
          <w:p w:rsidR="00636C12" w:rsidRPr="00D910C5" w:rsidRDefault="001E3149" w:rsidP="00A423C0">
            <w:pPr>
              <w:tabs>
                <w:tab w:val="left" w:pos="9923"/>
              </w:tabs>
              <w:jc w:val="center"/>
            </w:pPr>
            <w:r w:rsidRPr="00D910C5">
              <w:rPr>
                <w:lang w:val="en-US"/>
              </w:rPr>
              <w:t>802.7</w:t>
            </w:r>
          </w:p>
        </w:tc>
        <w:tc>
          <w:tcPr>
            <w:tcW w:w="1072" w:type="dxa"/>
            <w:shd w:val="clear" w:color="auto" w:fill="auto"/>
            <w:noWrap/>
            <w:vAlign w:val="center"/>
            <w:hideMark/>
          </w:tcPr>
          <w:p w:rsidR="00636C12" w:rsidRPr="00D910C5" w:rsidRDefault="001E3149" w:rsidP="00A423C0">
            <w:pPr>
              <w:tabs>
                <w:tab w:val="left" w:pos="9923"/>
              </w:tabs>
              <w:jc w:val="center"/>
            </w:pPr>
            <w:r w:rsidRPr="00D910C5">
              <w:rPr>
                <w:lang w:val="en-US"/>
              </w:rPr>
              <w:t>214.3</w:t>
            </w:r>
          </w:p>
        </w:tc>
        <w:tc>
          <w:tcPr>
            <w:tcW w:w="1114" w:type="dxa"/>
            <w:vAlign w:val="center"/>
          </w:tcPr>
          <w:p w:rsidR="00636C12" w:rsidRPr="00D910C5" w:rsidRDefault="001E3149" w:rsidP="00A423C0">
            <w:pPr>
              <w:jc w:val="center"/>
            </w:pPr>
            <w:r w:rsidRPr="00D910C5">
              <w:rPr>
                <w:lang w:val="en-US"/>
              </w:rPr>
              <w:t>26.7</w:t>
            </w:r>
          </w:p>
        </w:tc>
        <w:tc>
          <w:tcPr>
            <w:tcW w:w="1134" w:type="dxa"/>
            <w:vAlign w:val="center"/>
          </w:tcPr>
          <w:p w:rsidR="00636C12" w:rsidRPr="00D910C5" w:rsidRDefault="001E3149" w:rsidP="00A423C0">
            <w:pPr>
              <w:tabs>
                <w:tab w:val="left" w:pos="9923"/>
              </w:tabs>
              <w:jc w:val="center"/>
            </w:pPr>
            <w:r w:rsidRPr="00D910C5">
              <w:rPr>
                <w:lang w:val="en-US"/>
              </w:rPr>
              <w:t>94.6</w:t>
            </w:r>
          </w:p>
        </w:tc>
        <w:tc>
          <w:tcPr>
            <w:tcW w:w="992" w:type="dxa"/>
            <w:vAlign w:val="center"/>
          </w:tcPr>
          <w:p w:rsidR="00636C12" w:rsidRPr="00D910C5" w:rsidRDefault="001E3149" w:rsidP="00A423C0">
            <w:pPr>
              <w:jc w:val="center"/>
            </w:pPr>
            <w:r w:rsidRPr="00D910C5">
              <w:rPr>
                <w:lang w:val="en-US"/>
              </w:rPr>
              <w:t>11.8</w:t>
            </w:r>
          </w:p>
        </w:tc>
        <w:tc>
          <w:tcPr>
            <w:tcW w:w="1134" w:type="dxa"/>
            <w:shd w:val="clear" w:color="auto" w:fill="auto"/>
            <w:noWrap/>
            <w:vAlign w:val="center"/>
          </w:tcPr>
          <w:p w:rsidR="00636C12" w:rsidRPr="00D910C5" w:rsidRDefault="001E3149" w:rsidP="00A423C0">
            <w:pPr>
              <w:tabs>
                <w:tab w:val="left" w:pos="9923"/>
              </w:tabs>
              <w:jc w:val="center"/>
            </w:pPr>
            <w:r w:rsidRPr="00D910C5">
              <w:rPr>
                <w:lang w:val="en-US"/>
              </w:rPr>
              <w:t>493.8</w:t>
            </w:r>
          </w:p>
        </w:tc>
        <w:tc>
          <w:tcPr>
            <w:tcW w:w="993" w:type="dxa"/>
            <w:shd w:val="clear" w:color="auto" w:fill="auto"/>
            <w:noWrap/>
            <w:vAlign w:val="center"/>
          </w:tcPr>
          <w:p w:rsidR="00636C12" w:rsidRPr="00D910C5" w:rsidRDefault="001E3149" w:rsidP="00A423C0">
            <w:pPr>
              <w:jc w:val="center"/>
            </w:pPr>
            <w:r w:rsidRPr="00D910C5">
              <w:rPr>
                <w:lang w:val="en-US"/>
              </w:rPr>
              <w:t>61.5</w:t>
            </w:r>
          </w:p>
        </w:tc>
      </w:tr>
      <w:tr w:rsidR="00EE6024" w:rsidTr="00A423C0">
        <w:trPr>
          <w:trHeight w:val="20"/>
        </w:trPr>
        <w:tc>
          <w:tcPr>
            <w:tcW w:w="1575" w:type="dxa"/>
            <w:shd w:val="clear" w:color="auto" w:fill="auto"/>
            <w:vAlign w:val="center"/>
            <w:hideMark/>
          </w:tcPr>
          <w:p w:rsidR="00636C12" w:rsidRPr="00D910C5" w:rsidRDefault="001E3149" w:rsidP="00A423C0">
            <w:pPr>
              <w:tabs>
                <w:tab w:val="left" w:pos="9923"/>
              </w:tabs>
              <w:rPr>
                <w:bCs/>
              </w:rPr>
            </w:pPr>
            <w:r w:rsidRPr="00D910C5">
              <w:rPr>
                <w:bCs/>
                <w:lang w:val="en-US"/>
              </w:rPr>
              <w:t>Horses</w:t>
            </w:r>
          </w:p>
        </w:tc>
        <w:tc>
          <w:tcPr>
            <w:tcW w:w="1337" w:type="dxa"/>
            <w:shd w:val="clear" w:color="auto" w:fill="auto"/>
            <w:noWrap/>
            <w:vAlign w:val="center"/>
            <w:hideMark/>
          </w:tcPr>
          <w:p w:rsidR="00636C12" w:rsidRPr="00D910C5" w:rsidRDefault="001E3149" w:rsidP="00A423C0">
            <w:pPr>
              <w:tabs>
                <w:tab w:val="left" w:pos="9923"/>
              </w:tabs>
              <w:jc w:val="center"/>
            </w:pPr>
            <w:r w:rsidRPr="00D910C5">
              <w:rPr>
                <w:lang w:val="en-US"/>
              </w:rPr>
              <w:t>2623.7</w:t>
            </w:r>
          </w:p>
        </w:tc>
        <w:tc>
          <w:tcPr>
            <w:tcW w:w="1072" w:type="dxa"/>
            <w:shd w:val="clear" w:color="auto" w:fill="auto"/>
            <w:noWrap/>
            <w:vAlign w:val="center"/>
            <w:hideMark/>
          </w:tcPr>
          <w:p w:rsidR="00636C12" w:rsidRPr="00D910C5" w:rsidRDefault="001E3149" w:rsidP="00A423C0">
            <w:pPr>
              <w:tabs>
                <w:tab w:val="left" w:pos="9923"/>
              </w:tabs>
              <w:jc w:val="center"/>
            </w:pPr>
            <w:r w:rsidRPr="00D910C5">
              <w:rPr>
                <w:lang w:val="en-US"/>
              </w:rPr>
              <w:t>163.4</w:t>
            </w:r>
          </w:p>
        </w:tc>
        <w:tc>
          <w:tcPr>
            <w:tcW w:w="1114" w:type="dxa"/>
            <w:vAlign w:val="center"/>
          </w:tcPr>
          <w:p w:rsidR="00636C12" w:rsidRPr="00D910C5" w:rsidRDefault="001E3149" w:rsidP="00A423C0">
            <w:pPr>
              <w:jc w:val="center"/>
            </w:pPr>
            <w:r w:rsidRPr="00D910C5">
              <w:rPr>
                <w:lang w:val="en-US"/>
              </w:rPr>
              <w:t>6.2</w:t>
            </w:r>
          </w:p>
        </w:tc>
        <w:tc>
          <w:tcPr>
            <w:tcW w:w="1134" w:type="dxa"/>
            <w:vAlign w:val="center"/>
          </w:tcPr>
          <w:p w:rsidR="00636C12" w:rsidRPr="00D910C5" w:rsidRDefault="001E3149" w:rsidP="00A423C0">
            <w:pPr>
              <w:tabs>
                <w:tab w:val="left" w:pos="9923"/>
              </w:tabs>
              <w:jc w:val="center"/>
            </w:pPr>
            <w:r w:rsidRPr="00D910C5">
              <w:rPr>
                <w:lang w:val="en-US"/>
              </w:rPr>
              <w:t>1178.4</w:t>
            </w:r>
          </w:p>
        </w:tc>
        <w:tc>
          <w:tcPr>
            <w:tcW w:w="992" w:type="dxa"/>
            <w:vAlign w:val="center"/>
          </w:tcPr>
          <w:p w:rsidR="00636C12" w:rsidRPr="00D910C5" w:rsidRDefault="001E3149" w:rsidP="00A423C0">
            <w:pPr>
              <w:jc w:val="center"/>
            </w:pPr>
            <w:r w:rsidRPr="00D910C5">
              <w:rPr>
                <w:lang w:val="en-US"/>
              </w:rPr>
              <w:t>44.9</w:t>
            </w:r>
          </w:p>
        </w:tc>
        <w:tc>
          <w:tcPr>
            <w:tcW w:w="1134" w:type="dxa"/>
            <w:shd w:val="clear" w:color="auto" w:fill="auto"/>
            <w:noWrap/>
            <w:vAlign w:val="center"/>
          </w:tcPr>
          <w:p w:rsidR="00636C12" w:rsidRPr="00D910C5" w:rsidRDefault="001E3149" w:rsidP="00A423C0">
            <w:pPr>
              <w:tabs>
                <w:tab w:val="left" w:pos="9923"/>
              </w:tabs>
              <w:jc w:val="center"/>
            </w:pPr>
            <w:r w:rsidRPr="00D910C5">
              <w:rPr>
                <w:lang w:val="en-US"/>
              </w:rPr>
              <w:t>1281.9</w:t>
            </w:r>
          </w:p>
        </w:tc>
        <w:tc>
          <w:tcPr>
            <w:tcW w:w="993" w:type="dxa"/>
            <w:shd w:val="clear" w:color="auto" w:fill="auto"/>
            <w:noWrap/>
            <w:vAlign w:val="center"/>
          </w:tcPr>
          <w:p w:rsidR="00636C12" w:rsidRPr="00D910C5" w:rsidRDefault="001E3149" w:rsidP="00A423C0">
            <w:pPr>
              <w:jc w:val="center"/>
            </w:pPr>
            <w:r w:rsidRPr="00D910C5">
              <w:rPr>
                <w:lang w:val="en-US"/>
              </w:rPr>
              <w:t>48.9</w:t>
            </w:r>
          </w:p>
        </w:tc>
      </w:tr>
      <w:tr w:rsidR="00EE6024" w:rsidTr="00A423C0">
        <w:trPr>
          <w:trHeight w:val="20"/>
        </w:trPr>
        <w:tc>
          <w:tcPr>
            <w:tcW w:w="1575" w:type="dxa"/>
            <w:shd w:val="clear" w:color="auto" w:fill="auto"/>
            <w:vAlign w:val="center"/>
            <w:hideMark/>
          </w:tcPr>
          <w:p w:rsidR="00636C12" w:rsidRPr="00D910C5" w:rsidRDefault="001E3149" w:rsidP="00A423C0">
            <w:pPr>
              <w:tabs>
                <w:tab w:val="left" w:pos="9923"/>
              </w:tabs>
              <w:rPr>
                <w:bCs/>
              </w:rPr>
            </w:pPr>
            <w:r w:rsidRPr="00D910C5">
              <w:rPr>
                <w:bCs/>
                <w:lang w:val="en-US"/>
              </w:rPr>
              <w:t>Camels</w:t>
            </w:r>
          </w:p>
        </w:tc>
        <w:tc>
          <w:tcPr>
            <w:tcW w:w="1337" w:type="dxa"/>
            <w:shd w:val="clear" w:color="auto" w:fill="auto"/>
            <w:noWrap/>
            <w:vAlign w:val="center"/>
            <w:hideMark/>
          </w:tcPr>
          <w:p w:rsidR="00636C12" w:rsidRPr="00D910C5" w:rsidRDefault="001E3149" w:rsidP="00A423C0">
            <w:pPr>
              <w:tabs>
                <w:tab w:val="left" w:pos="9923"/>
              </w:tabs>
              <w:jc w:val="center"/>
            </w:pPr>
            <w:r w:rsidRPr="00D910C5">
              <w:rPr>
                <w:lang w:val="en-US"/>
              </w:rPr>
              <w:t>202.2</w:t>
            </w:r>
          </w:p>
        </w:tc>
        <w:tc>
          <w:tcPr>
            <w:tcW w:w="1072" w:type="dxa"/>
            <w:shd w:val="clear" w:color="auto" w:fill="auto"/>
            <w:noWrap/>
            <w:vAlign w:val="center"/>
            <w:hideMark/>
          </w:tcPr>
          <w:p w:rsidR="00636C12" w:rsidRPr="00D910C5" w:rsidRDefault="001E3149" w:rsidP="00A423C0">
            <w:pPr>
              <w:tabs>
                <w:tab w:val="left" w:pos="9923"/>
              </w:tabs>
              <w:jc w:val="center"/>
            </w:pPr>
            <w:r w:rsidRPr="00D910C5">
              <w:rPr>
                <w:lang w:val="en-US"/>
              </w:rPr>
              <w:t>14.2</w:t>
            </w:r>
          </w:p>
        </w:tc>
        <w:tc>
          <w:tcPr>
            <w:tcW w:w="1114" w:type="dxa"/>
            <w:vAlign w:val="center"/>
          </w:tcPr>
          <w:p w:rsidR="00636C12" w:rsidRPr="00D910C5" w:rsidRDefault="001E3149" w:rsidP="00A423C0">
            <w:pPr>
              <w:jc w:val="center"/>
            </w:pPr>
            <w:r w:rsidRPr="00D910C5">
              <w:rPr>
                <w:lang w:val="en-US"/>
              </w:rPr>
              <w:t>7.0</w:t>
            </w:r>
          </w:p>
        </w:tc>
        <w:tc>
          <w:tcPr>
            <w:tcW w:w="1134" w:type="dxa"/>
            <w:vAlign w:val="center"/>
          </w:tcPr>
          <w:p w:rsidR="00636C12" w:rsidRPr="00D910C5" w:rsidRDefault="001E3149" w:rsidP="00A423C0">
            <w:pPr>
              <w:tabs>
                <w:tab w:val="left" w:pos="9923"/>
              </w:tabs>
              <w:jc w:val="center"/>
            </w:pPr>
            <w:r w:rsidRPr="00D910C5">
              <w:rPr>
                <w:lang w:val="en-US"/>
              </w:rPr>
              <w:t>82.1</w:t>
            </w:r>
          </w:p>
        </w:tc>
        <w:tc>
          <w:tcPr>
            <w:tcW w:w="992" w:type="dxa"/>
            <w:vAlign w:val="center"/>
          </w:tcPr>
          <w:p w:rsidR="00636C12" w:rsidRPr="00D910C5" w:rsidRDefault="001E3149" w:rsidP="00A423C0">
            <w:pPr>
              <w:jc w:val="center"/>
            </w:pPr>
            <w:r w:rsidRPr="00D910C5">
              <w:rPr>
                <w:lang w:val="en-US"/>
              </w:rPr>
              <w:t>40.6</w:t>
            </w:r>
          </w:p>
        </w:tc>
        <w:tc>
          <w:tcPr>
            <w:tcW w:w="1134" w:type="dxa"/>
            <w:shd w:val="clear" w:color="auto" w:fill="auto"/>
            <w:noWrap/>
            <w:vAlign w:val="center"/>
          </w:tcPr>
          <w:p w:rsidR="00636C12" w:rsidRPr="00D910C5" w:rsidRDefault="001E3149" w:rsidP="00A423C0">
            <w:pPr>
              <w:tabs>
                <w:tab w:val="left" w:pos="9923"/>
              </w:tabs>
              <w:jc w:val="center"/>
            </w:pPr>
            <w:r w:rsidRPr="00D910C5">
              <w:rPr>
                <w:lang w:val="en-US"/>
              </w:rPr>
              <w:t>105.9</w:t>
            </w:r>
          </w:p>
        </w:tc>
        <w:tc>
          <w:tcPr>
            <w:tcW w:w="993" w:type="dxa"/>
            <w:shd w:val="clear" w:color="auto" w:fill="auto"/>
            <w:noWrap/>
            <w:vAlign w:val="center"/>
          </w:tcPr>
          <w:p w:rsidR="00636C12" w:rsidRPr="00D910C5" w:rsidRDefault="001E3149" w:rsidP="00A423C0">
            <w:pPr>
              <w:jc w:val="center"/>
            </w:pPr>
            <w:r w:rsidRPr="00D910C5">
              <w:rPr>
                <w:lang w:val="en-US"/>
              </w:rPr>
              <w:t>52.4</w:t>
            </w:r>
          </w:p>
        </w:tc>
      </w:tr>
      <w:tr w:rsidR="00EE6024" w:rsidRPr="00E923AD" w:rsidTr="00A423C0">
        <w:trPr>
          <w:trHeight w:val="20"/>
        </w:trPr>
        <w:tc>
          <w:tcPr>
            <w:tcW w:w="9351" w:type="dxa"/>
            <w:gridSpan w:val="8"/>
            <w:shd w:val="clear" w:color="auto" w:fill="auto"/>
            <w:vAlign w:val="center"/>
          </w:tcPr>
          <w:p w:rsidR="00636C12" w:rsidRPr="001E3149" w:rsidRDefault="001E3149" w:rsidP="00A423C0">
            <w:pPr>
              <w:tabs>
                <w:tab w:val="left" w:pos="9923"/>
              </w:tabs>
              <w:ind w:firstLine="596"/>
              <w:jc w:val="both"/>
              <w:rPr>
                <w:lang w:val="en-US"/>
              </w:rPr>
            </w:pPr>
            <w:r w:rsidRPr="00D910C5">
              <w:rPr>
                <w:lang w:val="en-US"/>
              </w:rPr>
              <w:t>Note: the information was provided by the Committee on Statistics of the Ministry of National Economy of the Republic of Kazakhstan</w:t>
            </w:r>
          </w:p>
        </w:tc>
      </w:tr>
    </w:tbl>
    <w:p w:rsidR="00636C12" w:rsidRPr="001E3149" w:rsidRDefault="00636C12" w:rsidP="00636C12">
      <w:pPr>
        <w:tabs>
          <w:tab w:val="left" w:pos="9923"/>
        </w:tabs>
        <w:rPr>
          <w:sz w:val="10"/>
          <w:szCs w:val="10"/>
          <w:lang w:val="en-US"/>
        </w:rPr>
      </w:pPr>
    </w:p>
    <w:p w:rsidR="00636C12" w:rsidRPr="001E3149" w:rsidRDefault="00636C12" w:rsidP="00636C12">
      <w:pPr>
        <w:tabs>
          <w:tab w:val="left" w:pos="9923"/>
        </w:tabs>
        <w:jc w:val="both"/>
        <w:rPr>
          <w:sz w:val="10"/>
          <w:szCs w:val="10"/>
          <w:lang w:val="en-US"/>
        </w:rPr>
      </w:pPr>
    </w:p>
    <w:p w:rsidR="00636C12" w:rsidRPr="001E3149" w:rsidRDefault="00636C12" w:rsidP="00636C12">
      <w:pPr>
        <w:tabs>
          <w:tab w:val="left" w:pos="9923"/>
        </w:tabs>
        <w:jc w:val="both"/>
        <w:rPr>
          <w:sz w:val="10"/>
          <w:szCs w:val="10"/>
          <w:lang w:val="en-US"/>
        </w:rPr>
      </w:pPr>
    </w:p>
    <w:p w:rsidR="00636C12" w:rsidRPr="001E3149" w:rsidRDefault="00636C12" w:rsidP="00636C12">
      <w:pPr>
        <w:tabs>
          <w:tab w:val="left" w:pos="9923"/>
        </w:tabs>
        <w:jc w:val="both"/>
        <w:rPr>
          <w:sz w:val="10"/>
          <w:szCs w:val="10"/>
          <w:lang w:val="en-US"/>
        </w:rPr>
      </w:pPr>
    </w:p>
    <w:p w:rsidR="00E20CB2" w:rsidRPr="001E3149" w:rsidRDefault="00E20CB2" w:rsidP="00636C12">
      <w:pPr>
        <w:tabs>
          <w:tab w:val="left" w:pos="9923"/>
        </w:tabs>
        <w:jc w:val="both"/>
        <w:rPr>
          <w:sz w:val="28"/>
          <w:szCs w:val="28"/>
          <w:lang w:val="en-US"/>
        </w:rPr>
      </w:pPr>
    </w:p>
    <w:p w:rsidR="00E20CB2" w:rsidRPr="001E3149" w:rsidRDefault="00E20CB2" w:rsidP="00636C12">
      <w:pPr>
        <w:tabs>
          <w:tab w:val="left" w:pos="9923"/>
        </w:tabs>
        <w:jc w:val="both"/>
        <w:rPr>
          <w:sz w:val="28"/>
          <w:szCs w:val="28"/>
          <w:lang w:val="en-US"/>
        </w:rPr>
      </w:pPr>
    </w:p>
    <w:p w:rsidR="00E20CB2" w:rsidRPr="001E3149" w:rsidRDefault="00E20CB2" w:rsidP="00636C12">
      <w:pPr>
        <w:tabs>
          <w:tab w:val="left" w:pos="9923"/>
        </w:tabs>
        <w:jc w:val="both"/>
        <w:rPr>
          <w:sz w:val="28"/>
          <w:szCs w:val="28"/>
          <w:lang w:val="en-US"/>
        </w:rPr>
      </w:pPr>
    </w:p>
    <w:p w:rsidR="00E20CB2" w:rsidRPr="001E3149" w:rsidRDefault="00E20CB2" w:rsidP="00636C12">
      <w:pPr>
        <w:tabs>
          <w:tab w:val="left" w:pos="9923"/>
        </w:tabs>
        <w:jc w:val="both"/>
        <w:rPr>
          <w:sz w:val="28"/>
          <w:szCs w:val="28"/>
          <w:lang w:val="en-US"/>
        </w:rPr>
      </w:pPr>
    </w:p>
    <w:p w:rsidR="00E20CB2" w:rsidRPr="001E3149" w:rsidRDefault="00E20CB2" w:rsidP="00636C12">
      <w:pPr>
        <w:tabs>
          <w:tab w:val="left" w:pos="9923"/>
        </w:tabs>
        <w:jc w:val="both"/>
        <w:rPr>
          <w:sz w:val="28"/>
          <w:szCs w:val="28"/>
          <w:lang w:val="en-US"/>
        </w:rPr>
      </w:pPr>
    </w:p>
    <w:p w:rsidR="00E20CB2" w:rsidRPr="001E3149" w:rsidRDefault="00E20CB2" w:rsidP="00636C12">
      <w:pPr>
        <w:tabs>
          <w:tab w:val="left" w:pos="9923"/>
        </w:tabs>
        <w:jc w:val="both"/>
        <w:rPr>
          <w:sz w:val="28"/>
          <w:szCs w:val="28"/>
          <w:lang w:val="en-US"/>
        </w:rPr>
      </w:pPr>
    </w:p>
    <w:p w:rsidR="00E20CB2" w:rsidRPr="001E3149" w:rsidRDefault="00E20CB2" w:rsidP="00636C12">
      <w:pPr>
        <w:tabs>
          <w:tab w:val="left" w:pos="9923"/>
        </w:tabs>
        <w:jc w:val="both"/>
        <w:rPr>
          <w:sz w:val="28"/>
          <w:szCs w:val="28"/>
          <w:lang w:val="en-US"/>
        </w:rPr>
      </w:pPr>
    </w:p>
    <w:p w:rsidR="00E20CB2" w:rsidRPr="001E3149" w:rsidRDefault="00E20CB2" w:rsidP="00636C12">
      <w:pPr>
        <w:tabs>
          <w:tab w:val="left" w:pos="9923"/>
        </w:tabs>
        <w:jc w:val="both"/>
        <w:rPr>
          <w:sz w:val="28"/>
          <w:szCs w:val="28"/>
          <w:lang w:val="en-US"/>
        </w:rPr>
      </w:pPr>
    </w:p>
    <w:p w:rsidR="00E20CB2" w:rsidRPr="001E3149" w:rsidRDefault="00E20CB2" w:rsidP="00636C12">
      <w:pPr>
        <w:tabs>
          <w:tab w:val="left" w:pos="9923"/>
        </w:tabs>
        <w:jc w:val="both"/>
        <w:rPr>
          <w:sz w:val="28"/>
          <w:szCs w:val="28"/>
          <w:lang w:val="en-US"/>
        </w:rPr>
      </w:pPr>
    </w:p>
    <w:p w:rsidR="00E20CB2" w:rsidRPr="001E3149" w:rsidRDefault="00E20CB2" w:rsidP="00636C12">
      <w:pPr>
        <w:tabs>
          <w:tab w:val="left" w:pos="9923"/>
        </w:tabs>
        <w:jc w:val="both"/>
        <w:rPr>
          <w:sz w:val="28"/>
          <w:szCs w:val="28"/>
          <w:lang w:val="en-US"/>
        </w:rPr>
      </w:pPr>
    </w:p>
    <w:p w:rsidR="00E20CB2" w:rsidRPr="001E3149" w:rsidRDefault="00E20CB2" w:rsidP="00636C12">
      <w:pPr>
        <w:tabs>
          <w:tab w:val="left" w:pos="9923"/>
        </w:tabs>
        <w:jc w:val="both"/>
        <w:rPr>
          <w:sz w:val="28"/>
          <w:szCs w:val="28"/>
          <w:lang w:val="en-US"/>
        </w:rPr>
      </w:pPr>
    </w:p>
    <w:p w:rsidR="00E20CB2" w:rsidRPr="001E3149" w:rsidRDefault="00E20CB2" w:rsidP="00636C12">
      <w:pPr>
        <w:tabs>
          <w:tab w:val="left" w:pos="9923"/>
        </w:tabs>
        <w:jc w:val="both"/>
        <w:rPr>
          <w:sz w:val="28"/>
          <w:szCs w:val="28"/>
          <w:lang w:val="en-US"/>
        </w:rPr>
      </w:pPr>
    </w:p>
    <w:p w:rsidR="00E20CB2" w:rsidRPr="001E3149" w:rsidRDefault="00E20CB2" w:rsidP="00636C12">
      <w:pPr>
        <w:tabs>
          <w:tab w:val="left" w:pos="9923"/>
        </w:tabs>
        <w:jc w:val="both"/>
        <w:rPr>
          <w:sz w:val="28"/>
          <w:szCs w:val="28"/>
          <w:lang w:val="en-US"/>
        </w:rPr>
      </w:pPr>
    </w:p>
    <w:p w:rsidR="00E20CB2" w:rsidRPr="001E3149" w:rsidRDefault="00E20CB2" w:rsidP="00636C12">
      <w:pPr>
        <w:tabs>
          <w:tab w:val="left" w:pos="9923"/>
        </w:tabs>
        <w:jc w:val="both"/>
        <w:rPr>
          <w:sz w:val="28"/>
          <w:szCs w:val="28"/>
          <w:lang w:val="en-US"/>
        </w:rPr>
      </w:pPr>
    </w:p>
    <w:p w:rsidR="00E20CB2" w:rsidRPr="001E3149" w:rsidRDefault="00E20CB2" w:rsidP="00636C12">
      <w:pPr>
        <w:tabs>
          <w:tab w:val="left" w:pos="9923"/>
        </w:tabs>
        <w:jc w:val="both"/>
        <w:rPr>
          <w:sz w:val="28"/>
          <w:szCs w:val="28"/>
          <w:lang w:val="en-US"/>
        </w:rPr>
      </w:pPr>
    </w:p>
    <w:p w:rsidR="00E20CB2" w:rsidRPr="001E3149" w:rsidRDefault="00E20CB2" w:rsidP="00636C12">
      <w:pPr>
        <w:tabs>
          <w:tab w:val="left" w:pos="9923"/>
        </w:tabs>
        <w:jc w:val="both"/>
        <w:rPr>
          <w:sz w:val="28"/>
          <w:szCs w:val="28"/>
          <w:lang w:val="en-US"/>
        </w:rPr>
      </w:pPr>
    </w:p>
    <w:p w:rsidR="00E20CB2" w:rsidRPr="001E3149" w:rsidRDefault="00E20CB2" w:rsidP="00636C12">
      <w:pPr>
        <w:tabs>
          <w:tab w:val="left" w:pos="9923"/>
        </w:tabs>
        <w:jc w:val="both"/>
        <w:rPr>
          <w:sz w:val="28"/>
          <w:szCs w:val="28"/>
          <w:lang w:val="en-US"/>
        </w:rPr>
      </w:pPr>
    </w:p>
    <w:p w:rsidR="00E20CB2" w:rsidRPr="001E3149" w:rsidRDefault="00E20CB2" w:rsidP="00636C12">
      <w:pPr>
        <w:tabs>
          <w:tab w:val="left" w:pos="9923"/>
        </w:tabs>
        <w:jc w:val="both"/>
        <w:rPr>
          <w:sz w:val="28"/>
          <w:szCs w:val="28"/>
          <w:lang w:val="en-US"/>
        </w:rPr>
      </w:pPr>
    </w:p>
    <w:p w:rsidR="00E20CB2" w:rsidRPr="001E3149" w:rsidRDefault="00E20CB2" w:rsidP="00636C12">
      <w:pPr>
        <w:tabs>
          <w:tab w:val="left" w:pos="9923"/>
        </w:tabs>
        <w:jc w:val="both"/>
        <w:rPr>
          <w:sz w:val="28"/>
          <w:szCs w:val="28"/>
          <w:lang w:val="en-US"/>
        </w:rPr>
      </w:pPr>
    </w:p>
    <w:p w:rsidR="00E20CB2" w:rsidRPr="001E3149" w:rsidRDefault="00E20CB2" w:rsidP="00636C12">
      <w:pPr>
        <w:tabs>
          <w:tab w:val="left" w:pos="9923"/>
        </w:tabs>
        <w:jc w:val="both"/>
        <w:rPr>
          <w:sz w:val="28"/>
          <w:szCs w:val="28"/>
          <w:lang w:val="en-US"/>
        </w:rPr>
      </w:pPr>
    </w:p>
    <w:p w:rsidR="00E20CB2" w:rsidRPr="001E3149" w:rsidRDefault="00E20CB2" w:rsidP="00636C12">
      <w:pPr>
        <w:tabs>
          <w:tab w:val="left" w:pos="9923"/>
        </w:tabs>
        <w:jc w:val="both"/>
        <w:rPr>
          <w:sz w:val="28"/>
          <w:szCs w:val="28"/>
          <w:lang w:val="en-US"/>
        </w:rPr>
      </w:pPr>
    </w:p>
    <w:p w:rsidR="00E20CB2" w:rsidRPr="001E3149" w:rsidRDefault="00E20CB2" w:rsidP="00636C12">
      <w:pPr>
        <w:tabs>
          <w:tab w:val="left" w:pos="9923"/>
        </w:tabs>
        <w:jc w:val="both"/>
        <w:rPr>
          <w:sz w:val="28"/>
          <w:szCs w:val="28"/>
          <w:lang w:val="en-US"/>
        </w:rPr>
      </w:pPr>
    </w:p>
    <w:p w:rsidR="00E20CB2" w:rsidRPr="001E3149" w:rsidRDefault="00E20CB2" w:rsidP="00636C12">
      <w:pPr>
        <w:tabs>
          <w:tab w:val="left" w:pos="9923"/>
        </w:tabs>
        <w:jc w:val="both"/>
        <w:rPr>
          <w:sz w:val="28"/>
          <w:szCs w:val="28"/>
          <w:lang w:val="en-US"/>
        </w:rPr>
      </w:pPr>
    </w:p>
    <w:p w:rsidR="00E20CB2" w:rsidRPr="001E3149" w:rsidRDefault="00E20CB2" w:rsidP="00636C12">
      <w:pPr>
        <w:tabs>
          <w:tab w:val="left" w:pos="9923"/>
        </w:tabs>
        <w:jc w:val="both"/>
        <w:rPr>
          <w:sz w:val="28"/>
          <w:szCs w:val="28"/>
          <w:lang w:val="en-US"/>
        </w:rPr>
      </w:pPr>
    </w:p>
    <w:p w:rsidR="00E20CB2" w:rsidRDefault="00E20CB2" w:rsidP="00636C12">
      <w:pPr>
        <w:tabs>
          <w:tab w:val="left" w:pos="9923"/>
        </w:tabs>
        <w:jc w:val="both"/>
        <w:rPr>
          <w:sz w:val="28"/>
          <w:szCs w:val="28"/>
          <w:lang w:val="en-US"/>
        </w:rPr>
      </w:pPr>
    </w:p>
    <w:p w:rsidR="005310F2" w:rsidRPr="00447ED4" w:rsidRDefault="001E3149" w:rsidP="00D66920">
      <w:pPr>
        <w:tabs>
          <w:tab w:val="left" w:pos="1485"/>
        </w:tabs>
        <w:jc w:val="center"/>
        <w:rPr>
          <w:b/>
          <w:sz w:val="28"/>
          <w:szCs w:val="28"/>
          <w:lang w:val="en-US"/>
        </w:rPr>
      </w:pPr>
      <w:r w:rsidRPr="00EE2430">
        <w:rPr>
          <w:b/>
          <w:sz w:val="28"/>
          <w:szCs w:val="28"/>
          <w:lang w:val="en-US"/>
        </w:rPr>
        <w:lastRenderedPageBreak/>
        <w:softHyphen/>
        <w:t xml:space="preserve">APPENDIX </w:t>
      </w:r>
      <w:r w:rsidR="00AB4734">
        <w:rPr>
          <w:b/>
          <w:sz w:val="28"/>
          <w:szCs w:val="28"/>
          <w:lang w:val="en-US"/>
        </w:rPr>
        <w:t>13</w:t>
      </w:r>
      <w:r w:rsidRPr="00EE2430">
        <w:rPr>
          <w:b/>
          <w:sz w:val="28"/>
          <w:szCs w:val="28"/>
          <w:lang w:val="en-US"/>
        </w:rPr>
        <w:t xml:space="preserve"> </w:t>
      </w:r>
    </w:p>
    <w:p w:rsidR="005310F2" w:rsidRPr="00447ED4" w:rsidRDefault="005310F2" w:rsidP="00D66920">
      <w:pPr>
        <w:tabs>
          <w:tab w:val="left" w:pos="1485"/>
        </w:tabs>
        <w:jc w:val="center"/>
        <w:rPr>
          <w:b/>
          <w:sz w:val="28"/>
          <w:szCs w:val="28"/>
          <w:lang w:val="en-US"/>
        </w:rPr>
      </w:pPr>
    </w:p>
    <w:p w:rsidR="00636C12" w:rsidRPr="00061BB5" w:rsidRDefault="001E3149" w:rsidP="00D66920">
      <w:pPr>
        <w:tabs>
          <w:tab w:val="left" w:pos="1485"/>
        </w:tabs>
        <w:jc w:val="center"/>
        <w:rPr>
          <w:b/>
          <w:sz w:val="28"/>
          <w:szCs w:val="28"/>
          <w:lang w:val="en-US"/>
        </w:rPr>
      </w:pPr>
      <w:r w:rsidRPr="00061BB5">
        <w:rPr>
          <w:b/>
          <w:sz w:val="28"/>
          <w:szCs w:val="28"/>
          <w:lang w:val="en-US"/>
        </w:rPr>
        <w:t>Meat production (dead weight) by farm category in the Republic of Kazak</w:t>
      </w:r>
      <w:r w:rsidRPr="00061BB5">
        <w:rPr>
          <w:b/>
          <w:sz w:val="28"/>
          <w:szCs w:val="28"/>
          <w:lang w:val="en-US"/>
        </w:rPr>
        <w:t>h</w:t>
      </w:r>
      <w:r w:rsidRPr="00061BB5">
        <w:rPr>
          <w:b/>
          <w:sz w:val="28"/>
          <w:szCs w:val="28"/>
          <w:lang w:val="en-US"/>
        </w:rPr>
        <w:t>stan in 2018, thousand tons</w:t>
      </w:r>
    </w:p>
    <w:p w:rsidR="00D66920" w:rsidRPr="001E3149" w:rsidRDefault="00D66920" w:rsidP="00D66920">
      <w:pPr>
        <w:tabs>
          <w:tab w:val="left" w:pos="1485"/>
        </w:tabs>
        <w:jc w:val="center"/>
        <w:rPr>
          <w:sz w:val="28"/>
          <w:szCs w:val="28"/>
          <w:lang w:val="en-US"/>
        </w:rPr>
      </w:pPr>
    </w:p>
    <w:tbl>
      <w:tblPr>
        <w:tblW w:w="9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04"/>
        <w:gridCol w:w="1870"/>
        <w:gridCol w:w="2144"/>
        <w:gridCol w:w="1320"/>
        <w:gridCol w:w="1445"/>
      </w:tblGrid>
      <w:tr w:rsidR="00EE6024" w:rsidTr="00A423C0">
        <w:trPr>
          <w:trHeight w:val="20"/>
        </w:trPr>
        <w:tc>
          <w:tcPr>
            <w:tcW w:w="2604" w:type="dxa"/>
            <w:shd w:val="clear" w:color="auto" w:fill="auto"/>
            <w:noWrap/>
            <w:vAlign w:val="center"/>
            <w:hideMark/>
          </w:tcPr>
          <w:p w:rsidR="00636C12" w:rsidRPr="00D910C5" w:rsidRDefault="001E3149" w:rsidP="00A423C0">
            <w:pPr>
              <w:tabs>
                <w:tab w:val="left" w:pos="9923"/>
              </w:tabs>
              <w:jc w:val="center"/>
            </w:pPr>
            <w:r w:rsidRPr="00D910C5">
              <w:rPr>
                <w:lang w:val="en-US"/>
              </w:rPr>
              <w:t>Region</w:t>
            </w:r>
          </w:p>
        </w:tc>
        <w:tc>
          <w:tcPr>
            <w:tcW w:w="1870" w:type="dxa"/>
            <w:shd w:val="clear" w:color="auto" w:fill="auto"/>
            <w:noWrap/>
            <w:vAlign w:val="center"/>
            <w:hideMark/>
          </w:tcPr>
          <w:p w:rsidR="00636C12" w:rsidRPr="00D910C5" w:rsidRDefault="001E3149" w:rsidP="00A423C0">
            <w:pPr>
              <w:tabs>
                <w:tab w:val="left" w:pos="9923"/>
              </w:tabs>
              <w:jc w:val="center"/>
            </w:pPr>
            <w:r w:rsidRPr="00D910C5">
              <w:rPr>
                <w:lang w:val="en-US"/>
              </w:rPr>
              <w:t>All farming ca</w:t>
            </w:r>
            <w:r w:rsidRPr="00D910C5">
              <w:rPr>
                <w:lang w:val="en-US"/>
              </w:rPr>
              <w:t>t</w:t>
            </w:r>
            <w:r w:rsidRPr="00D910C5">
              <w:rPr>
                <w:lang w:val="en-US"/>
              </w:rPr>
              <w:t>egories</w:t>
            </w:r>
            <w:r w:rsidRPr="00D910C5">
              <w:rPr>
                <w:lang w:val="en-US"/>
              </w:rPr>
              <w:softHyphen/>
            </w:r>
          </w:p>
        </w:tc>
        <w:tc>
          <w:tcPr>
            <w:tcW w:w="2144" w:type="dxa"/>
            <w:vAlign w:val="center"/>
          </w:tcPr>
          <w:p w:rsidR="00636C12" w:rsidRPr="00D910C5" w:rsidRDefault="001E3149" w:rsidP="00A423C0">
            <w:pPr>
              <w:tabs>
                <w:tab w:val="left" w:pos="9923"/>
              </w:tabs>
              <w:jc w:val="center"/>
            </w:pPr>
            <w:r w:rsidRPr="00D910C5">
              <w:rPr>
                <w:lang w:val="en-US"/>
              </w:rPr>
              <w:softHyphen/>
              <w:t>agricultural</w:t>
            </w:r>
            <w:r w:rsidRPr="00D910C5">
              <w:rPr>
                <w:lang w:val="en-US"/>
              </w:rPr>
              <w:softHyphen/>
              <w:t xml:space="preserve"> ente</w:t>
            </w:r>
            <w:r w:rsidRPr="00D910C5">
              <w:rPr>
                <w:lang w:val="en-US"/>
              </w:rPr>
              <w:t>r</w:t>
            </w:r>
            <w:r w:rsidRPr="00D910C5">
              <w:rPr>
                <w:lang w:val="en-US"/>
              </w:rPr>
              <w:t>prises</w:t>
            </w:r>
          </w:p>
        </w:tc>
        <w:tc>
          <w:tcPr>
            <w:tcW w:w="1320" w:type="dxa"/>
            <w:vAlign w:val="center"/>
          </w:tcPr>
          <w:p w:rsidR="00636C12" w:rsidRPr="001E3149" w:rsidRDefault="001E3149" w:rsidP="00A423C0">
            <w:pPr>
              <w:tabs>
                <w:tab w:val="left" w:pos="9923"/>
              </w:tabs>
              <w:jc w:val="center"/>
              <w:rPr>
                <w:lang w:val="en-US"/>
              </w:rPr>
            </w:pPr>
            <w:r w:rsidRPr="00D910C5">
              <w:rPr>
                <w:lang w:val="en-US"/>
              </w:rPr>
              <w:t>Self-employes farmers and co</w:t>
            </w:r>
            <w:r w:rsidRPr="00D910C5">
              <w:rPr>
                <w:lang w:val="en-US"/>
              </w:rPr>
              <w:t>m</w:t>
            </w:r>
            <w:r w:rsidRPr="00D910C5">
              <w:rPr>
                <w:lang w:val="en-US"/>
              </w:rPr>
              <w:t>panies</w:t>
            </w:r>
          </w:p>
        </w:tc>
        <w:tc>
          <w:tcPr>
            <w:tcW w:w="1445" w:type="dxa"/>
            <w:vAlign w:val="center"/>
          </w:tcPr>
          <w:p w:rsidR="00636C12" w:rsidRPr="00D910C5" w:rsidRDefault="001E3149" w:rsidP="00A423C0">
            <w:pPr>
              <w:tabs>
                <w:tab w:val="left" w:pos="9923"/>
              </w:tabs>
              <w:jc w:val="center"/>
            </w:pPr>
            <w:r w:rsidRPr="00D910C5">
              <w:rPr>
                <w:lang w:val="en-US"/>
              </w:rPr>
              <w:t>population's households</w:t>
            </w:r>
          </w:p>
        </w:tc>
      </w:tr>
      <w:tr w:rsidR="00EE6024" w:rsidTr="00A423C0">
        <w:trPr>
          <w:trHeight w:val="20"/>
        </w:trPr>
        <w:tc>
          <w:tcPr>
            <w:tcW w:w="2604" w:type="dxa"/>
            <w:shd w:val="clear" w:color="auto" w:fill="auto"/>
            <w:noWrap/>
            <w:vAlign w:val="bottom"/>
            <w:hideMark/>
          </w:tcPr>
          <w:p w:rsidR="00636C12" w:rsidRPr="00D910C5" w:rsidRDefault="001E3149" w:rsidP="00A423C0">
            <w:pPr>
              <w:tabs>
                <w:tab w:val="left" w:pos="9923"/>
              </w:tabs>
            </w:pPr>
            <w:r w:rsidRPr="00D910C5">
              <w:rPr>
                <w:lang w:val="en-US"/>
              </w:rPr>
              <w:t>Akmoly</w:t>
            </w:r>
          </w:p>
        </w:tc>
        <w:tc>
          <w:tcPr>
            <w:tcW w:w="1870" w:type="dxa"/>
            <w:shd w:val="clear" w:color="auto" w:fill="auto"/>
            <w:noWrap/>
            <w:vAlign w:val="bottom"/>
            <w:hideMark/>
          </w:tcPr>
          <w:p w:rsidR="00636C12" w:rsidRPr="00D910C5" w:rsidRDefault="001E3149" w:rsidP="00A423C0">
            <w:pPr>
              <w:tabs>
                <w:tab w:val="left" w:pos="9923"/>
              </w:tabs>
              <w:jc w:val="center"/>
              <w:rPr>
                <w:bCs/>
              </w:rPr>
            </w:pPr>
            <w:r w:rsidRPr="00D910C5">
              <w:rPr>
                <w:bCs/>
                <w:lang w:val="en-US"/>
              </w:rPr>
              <w:t>66.7</w:t>
            </w:r>
          </w:p>
        </w:tc>
        <w:tc>
          <w:tcPr>
            <w:tcW w:w="2144" w:type="dxa"/>
            <w:vAlign w:val="bottom"/>
          </w:tcPr>
          <w:p w:rsidR="00636C12" w:rsidRPr="00D910C5" w:rsidRDefault="001E3149" w:rsidP="00A423C0">
            <w:pPr>
              <w:tabs>
                <w:tab w:val="left" w:pos="9923"/>
              </w:tabs>
              <w:jc w:val="center"/>
              <w:rPr>
                <w:bCs/>
              </w:rPr>
            </w:pPr>
            <w:r w:rsidRPr="00D910C5">
              <w:rPr>
                <w:bCs/>
                <w:lang w:val="en-US"/>
              </w:rPr>
              <w:t>29.7</w:t>
            </w:r>
          </w:p>
        </w:tc>
        <w:tc>
          <w:tcPr>
            <w:tcW w:w="1320" w:type="dxa"/>
            <w:vAlign w:val="center"/>
          </w:tcPr>
          <w:p w:rsidR="00636C12" w:rsidRPr="00D910C5" w:rsidRDefault="001E3149" w:rsidP="00A423C0">
            <w:pPr>
              <w:tabs>
                <w:tab w:val="left" w:pos="9923"/>
              </w:tabs>
              <w:jc w:val="center"/>
            </w:pPr>
            <w:r w:rsidRPr="00D910C5">
              <w:rPr>
                <w:lang w:val="en-US"/>
              </w:rPr>
              <w:t>4.3</w:t>
            </w:r>
          </w:p>
        </w:tc>
        <w:tc>
          <w:tcPr>
            <w:tcW w:w="1445" w:type="dxa"/>
            <w:vAlign w:val="center"/>
          </w:tcPr>
          <w:p w:rsidR="00636C12" w:rsidRPr="00D910C5" w:rsidRDefault="001E3149" w:rsidP="00A423C0">
            <w:pPr>
              <w:tabs>
                <w:tab w:val="left" w:pos="9923"/>
              </w:tabs>
              <w:jc w:val="center"/>
            </w:pPr>
            <w:r w:rsidRPr="00D910C5">
              <w:rPr>
                <w:lang w:val="en-US"/>
              </w:rPr>
              <w:t>32.7</w:t>
            </w:r>
          </w:p>
        </w:tc>
      </w:tr>
      <w:tr w:rsidR="00EE6024" w:rsidTr="00A423C0">
        <w:trPr>
          <w:trHeight w:val="20"/>
        </w:trPr>
        <w:tc>
          <w:tcPr>
            <w:tcW w:w="2604" w:type="dxa"/>
            <w:shd w:val="clear" w:color="auto" w:fill="auto"/>
            <w:noWrap/>
            <w:vAlign w:val="bottom"/>
            <w:hideMark/>
          </w:tcPr>
          <w:p w:rsidR="00636C12" w:rsidRPr="00D910C5" w:rsidRDefault="001E3149" w:rsidP="00A423C0">
            <w:pPr>
              <w:tabs>
                <w:tab w:val="left" w:pos="9923"/>
              </w:tabs>
            </w:pPr>
            <w:r w:rsidRPr="00D910C5">
              <w:rPr>
                <w:lang w:val="en-US"/>
              </w:rPr>
              <w:t>Aktobe</w:t>
            </w:r>
          </w:p>
        </w:tc>
        <w:tc>
          <w:tcPr>
            <w:tcW w:w="1870" w:type="dxa"/>
            <w:shd w:val="clear" w:color="auto" w:fill="auto"/>
            <w:noWrap/>
            <w:vAlign w:val="bottom"/>
            <w:hideMark/>
          </w:tcPr>
          <w:p w:rsidR="00636C12" w:rsidRPr="00D910C5" w:rsidRDefault="001E3149" w:rsidP="00A423C0">
            <w:pPr>
              <w:tabs>
                <w:tab w:val="left" w:pos="9923"/>
              </w:tabs>
              <w:jc w:val="center"/>
              <w:rPr>
                <w:bCs/>
              </w:rPr>
            </w:pPr>
            <w:r w:rsidRPr="00D910C5">
              <w:rPr>
                <w:bCs/>
                <w:lang w:val="en-US"/>
              </w:rPr>
              <w:t>73.3</w:t>
            </w:r>
          </w:p>
        </w:tc>
        <w:tc>
          <w:tcPr>
            <w:tcW w:w="2144" w:type="dxa"/>
            <w:vAlign w:val="bottom"/>
          </w:tcPr>
          <w:p w:rsidR="00636C12" w:rsidRPr="00D910C5" w:rsidRDefault="001E3149" w:rsidP="00A423C0">
            <w:pPr>
              <w:tabs>
                <w:tab w:val="left" w:pos="9923"/>
              </w:tabs>
              <w:jc w:val="center"/>
              <w:rPr>
                <w:bCs/>
              </w:rPr>
            </w:pPr>
            <w:r w:rsidRPr="00D910C5">
              <w:rPr>
                <w:bCs/>
                <w:lang w:val="en-US"/>
              </w:rPr>
              <w:t>17.3</w:t>
            </w:r>
          </w:p>
        </w:tc>
        <w:tc>
          <w:tcPr>
            <w:tcW w:w="1320" w:type="dxa"/>
            <w:vAlign w:val="center"/>
          </w:tcPr>
          <w:p w:rsidR="00636C12" w:rsidRPr="00D910C5" w:rsidRDefault="001E3149" w:rsidP="00A423C0">
            <w:pPr>
              <w:tabs>
                <w:tab w:val="left" w:pos="9923"/>
              </w:tabs>
              <w:jc w:val="center"/>
            </w:pPr>
            <w:r w:rsidRPr="00D910C5">
              <w:rPr>
                <w:lang w:val="en-US"/>
              </w:rPr>
              <w:t>10.9</w:t>
            </w:r>
          </w:p>
        </w:tc>
        <w:tc>
          <w:tcPr>
            <w:tcW w:w="1445" w:type="dxa"/>
            <w:vAlign w:val="center"/>
          </w:tcPr>
          <w:p w:rsidR="00636C12" w:rsidRPr="00D910C5" w:rsidRDefault="001E3149" w:rsidP="00A423C0">
            <w:pPr>
              <w:tabs>
                <w:tab w:val="left" w:pos="9923"/>
              </w:tabs>
              <w:jc w:val="center"/>
            </w:pPr>
            <w:r w:rsidRPr="00D910C5">
              <w:rPr>
                <w:lang w:val="en-US"/>
              </w:rPr>
              <w:t>45.1</w:t>
            </w:r>
          </w:p>
        </w:tc>
      </w:tr>
      <w:tr w:rsidR="00EE6024" w:rsidTr="00A423C0">
        <w:trPr>
          <w:trHeight w:val="20"/>
        </w:trPr>
        <w:tc>
          <w:tcPr>
            <w:tcW w:w="2604" w:type="dxa"/>
            <w:shd w:val="clear" w:color="auto" w:fill="auto"/>
            <w:noWrap/>
            <w:vAlign w:val="bottom"/>
            <w:hideMark/>
          </w:tcPr>
          <w:p w:rsidR="00636C12" w:rsidRPr="00D910C5" w:rsidRDefault="001E3149" w:rsidP="00A423C0">
            <w:pPr>
              <w:tabs>
                <w:tab w:val="left" w:pos="9923"/>
              </w:tabs>
            </w:pPr>
            <w:r w:rsidRPr="00D910C5">
              <w:rPr>
                <w:lang w:val="en-US"/>
              </w:rPr>
              <w:t>Almaty</w:t>
            </w:r>
          </w:p>
        </w:tc>
        <w:tc>
          <w:tcPr>
            <w:tcW w:w="1870" w:type="dxa"/>
            <w:shd w:val="clear" w:color="auto" w:fill="auto"/>
            <w:noWrap/>
            <w:vAlign w:val="bottom"/>
            <w:hideMark/>
          </w:tcPr>
          <w:p w:rsidR="00636C12" w:rsidRPr="00D910C5" w:rsidRDefault="001E3149" w:rsidP="00A423C0">
            <w:pPr>
              <w:tabs>
                <w:tab w:val="left" w:pos="9923"/>
              </w:tabs>
              <w:jc w:val="center"/>
              <w:rPr>
                <w:bCs/>
              </w:rPr>
            </w:pPr>
            <w:r w:rsidRPr="00D910C5">
              <w:rPr>
                <w:bCs/>
                <w:lang w:val="en-US"/>
              </w:rPr>
              <w:t>213.3</w:t>
            </w:r>
          </w:p>
        </w:tc>
        <w:tc>
          <w:tcPr>
            <w:tcW w:w="2144" w:type="dxa"/>
            <w:vAlign w:val="bottom"/>
          </w:tcPr>
          <w:p w:rsidR="00636C12" w:rsidRPr="00D910C5" w:rsidRDefault="001E3149" w:rsidP="00A423C0">
            <w:pPr>
              <w:tabs>
                <w:tab w:val="left" w:pos="9923"/>
              </w:tabs>
              <w:jc w:val="center"/>
              <w:rPr>
                <w:bCs/>
              </w:rPr>
            </w:pPr>
            <w:r w:rsidRPr="00D910C5">
              <w:rPr>
                <w:bCs/>
                <w:lang w:val="en-US"/>
              </w:rPr>
              <w:t>81.4</w:t>
            </w:r>
          </w:p>
        </w:tc>
        <w:tc>
          <w:tcPr>
            <w:tcW w:w="1320" w:type="dxa"/>
            <w:vAlign w:val="center"/>
          </w:tcPr>
          <w:p w:rsidR="00636C12" w:rsidRPr="00D910C5" w:rsidRDefault="001E3149" w:rsidP="00A423C0">
            <w:pPr>
              <w:tabs>
                <w:tab w:val="left" w:pos="9923"/>
              </w:tabs>
              <w:jc w:val="center"/>
            </w:pPr>
            <w:r w:rsidRPr="00D910C5">
              <w:rPr>
                <w:lang w:val="en-US"/>
              </w:rPr>
              <w:t>45.6</w:t>
            </w:r>
          </w:p>
        </w:tc>
        <w:tc>
          <w:tcPr>
            <w:tcW w:w="1445" w:type="dxa"/>
            <w:vAlign w:val="center"/>
          </w:tcPr>
          <w:p w:rsidR="00636C12" w:rsidRPr="00D910C5" w:rsidRDefault="001E3149" w:rsidP="00A423C0">
            <w:pPr>
              <w:tabs>
                <w:tab w:val="left" w:pos="9923"/>
              </w:tabs>
              <w:jc w:val="center"/>
            </w:pPr>
            <w:r w:rsidRPr="00D910C5">
              <w:rPr>
                <w:lang w:val="en-US"/>
              </w:rPr>
              <w:t>86.3</w:t>
            </w:r>
          </w:p>
        </w:tc>
      </w:tr>
      <w:tr w:rsidR="00EE6024" w:rsidTr="00A423C0">
        <w:trPr>
          <w:trHeight w:val="20"/>
        </w:trPr>
        <w:tc>
          <w:tcPr>
            <w:tcW w:w="2604" w:type="dxa"/>
            <w:shd w:val="clear" w:color="auto" w:fill="auto"/>
            <w:noWrap/>
            <w:vAlign w:val="bottom"/>
            <w:hideMark/>
          </w:tcPr>
          <w:p w:rsidR="00636C12" w:rsidRPr="00D910C5" w:rsidRDefault="001E3149" w:rsidP="00A423C0">
            <w:pPr>
              <w:tabs>
                <w:tab w:val="left" w:pos="9923"/>
              </w:tabs>
            </w:pPr>
            <w:r w:rsidRPr="00D910C5">
              <w:rPr>
                <w:lang w:val="en-US"/>
              </w:rPr>
              <w:t>Atyrau</w:t>
            </w:r>
          </w:p>
        </w:tc>
        <w:tc>
          <w:tcPr>
            <w:tcW w:w="1870" w:type="dxa"/>
            <w:shd w:val="clear" w:color="auto" w:fill="auto"/>
            <w:noWrap/>
            <w:vAlign w:val="bottom"/>
            <w:hideMark/>
          </w:tcPr>
          <w:p w:rsidR="00636C12" w:rsidRPr="00D910C5" w:rsidRDefault="001E3149" w:rsidP="00A423C0">
            <w:pPr>
              <w:tabs>
                <w:tab w:val="left" w:pos="9923"/>
              </w:tabs>
              <w:jc w:val="center"/>
              <w:rPr>
                <w:bCs/>
              </w:rPr>
            </w:pPr>
            <w:r w:rsidRPr="00D910C5">
              <w:rPr>
                <w:bCs/>
                <w:lang w:val="en-US"/>
              </w:rPr>
              <w:t>26.8</w:t>
            </w:r>
          </w:p>
        </w:tc>
        <w:tc>
          <w:tcPr>
            <w:tcW w:w="2144" w:type="dxa"/>
            <w:vAlign w:val="bottom"/>
          </w:tcPr>
          <w:p w:rsidR="00636C12" w:rsidRPr="00D910C5" w:rsidRDefault="001E3149" w:rsidP="00A423C0">
            <w:pPr>
              <w:tabs>
                <w:tab w:val="left" w:pos="9923"/>
              </w:tabs>
              <w:jc w:val="center"/>
              <w:rPr>
                <w:bCs/>
              </w:rPr>
            </w:pPr>
            <w:r w:rsidRPr="00D910C5">
              <w:rPr>
                <w:bCs/>
                <w:lang w:val="en-US"/>
              </w:rPr>
              <w:t>0.6</w:t>
            </w:r>
          </w:p>
        </w:tc>
        <w:tc>
          <w:tcPr>
            <w:tcW w:w="1320" w:type="dxa"/>
            <w:vAlign w:val="center"/>
          </w:tcPr>
          <w:p w:rsidR="00636C12" w:rsidRPr="00D910C5" w:rsidRDefault="001E3149" w:rsidP="00A423C0">
            <w:pPr>
              <w:tabs>
                <w:tab w:val="left" w:pos="9923"/>
              </w:tabs>
              <w:jc w:val="center"/>
            </w:pPr>
            <w:r w:rsidRPr="00D910C5">
              <w:rPr>
                <w:lang w:val="en-US"/>
              </w:rPr>
              <w:t>5.8</w:t>
            </w:r>
          </w:p>
        </w:tc>
        <w:tc>
          <w:tcPr>
            <w:tcW w:w="1445" w:type="dxa"/>
            <w:vAlign w:val="center"/>
          </w:tcPr>
          <w:p w:rsidR="00636C12" w:rsidRPr="00D910C5" w:rsidRDefault="001E3149" w:rsidP="00A423C0">
            <w:pPr>
              <w:tabs>
                <w:tab w:val="left" w:pos="9923"/>
              </w:tabs>
              <w:jc w:val="center"/>
            </w:pPr>
            <w:r w:rsidRPr="00D910C5">
              <w:rPr>
                <w:lang w:val="en-US"/>
              </w:rPr>
              <w:t>20.4</w:t>
            </w:r>
          </w:p>
        </w:tc>
      </w:tr>
      <w:tr w:rsidR="00EE6024" w:rsidTr="00A423C0">
        <w:trPr>
          <w:trHeight w:val="20"/>
        </w:trPr>
        <w:tc>
          <w:tcPr>
            <w:tcW w:w="2604" w:type="dxa"/>
            <w:shd w:val="clear" w:color="auto" w:fill="auto"/>
            <w:noWrap/>
            <w:vAlign w:val="bottom"/>
          </w:tcPr>
          <w:p w:rsidR="00636C12" w:rsidRPr="00D910C5" w:rsidRDefault="001E3149" w:rsidP="00A423C0">
            <w:pPr>
              <w:tabs>
                <w:tab w:val="left" w:pos="9923"/>
              </w:tabs>
            </w:pPr>
            <w:r w:rsidRPr="00D910C5">
              <w:rPr>
                <w:lang w:val="en-US"/>
              </w:rPr>
              <w:t>East Kazakhstan Region</w:t>
            </w:r>
          </w:p>
        </w:tc>
        <w:tc>
          <w:tcPr>
            <w:tcW w:w="1870" w:type="dxa"/>
            <w:shd w:val="clear" w:color="auto" w:fill="auto"/>
            <w:noWrap/>
            <w:vAlign w:val="bottom"/>
          </w:tcPr>
          <w:p w:rsidR="00636C12" w:rsidRPr="00D910C5" w:rsidRDefault="001E3149" w:rsidP="00A423C0">
            <w:pPr>
              <w:tabs>
                <w:tab w:val="left" w:pos="9923"/>
              </w:tabs>
              <w:jc w:val="center"/>
              <w:rPr>
                <w:bCs/>
              </w:rPr>
            </w:pPr>
            <w:r w:rsidRPr="00D910C5">
              <w:rPr>
                <w:bCs/>
                <w:lang w:val="en-US"/>
              </w:rPr>
              <w:t>162.1</w:t>
            </w:r>
          </w:p>
        </w:tc>
        <w:tc>
          <w:tcPr>
            <w:tcW w:w="2144" w:type="dxa"/>
            <w:vAlign w:val="bottom"/>
          </w:tcPr>
          <w:p w:rsidR="00636C12" w:rsidRPr="00D910C5" w:rsidRDefault="001E3149" w:rsidP="00A423C0">
            <w:pPr>
              <w:tabs>
                <w:tab w:val="left" w:pos="9923"/>
              </w:tabs>
              <w:jc w:val="center"/>
              <w:rPr>
                <w:bCs/>
              </w:rPr>
            </w:pPr>
            <w:r w:rsidRPr="00D910C5">
              <w:rPr>
                <w:bCs/>
                <w:lang w:val="en-US"/>
              </w:rPr>
              <w:t>48.2</w:t>
            </w:r>
          </w:p>
        </w:tc>
        <w:tc>
          <w:tcPr>
            <w:tcW w:w="1320" w:type="dxa"/>
            <w:vAlign w:val="center"/>
          </w:tcPr>
          <w:p w:rsidR="00636C12" w:rsidRPr="00D910C5" w:rsidRDefault="001E3149" w:rsidP="00A423C0">
            <w:pPr>
              <w:tabs>
                <w:tab w:val="left" w:pos="9923"/>
              </w:tabs>
              <w:jc w:val="center"/>
            </w:pPr>
            <w:r w:rsidRPr="00D910C5">
              <w:rPr>
                <w:lang w:val="en-US"/>
              </w:rPr>
              <w:t>50.1</w:t>
            </w:r>
          </w:p>
        </w:tc>
        <w:tc>
          <w:tcPr>
            <w:tcW w:w="1445" w:type="dxa"/>
            <w:vAlign w:val="center"/>
          </w:tcPr>
          <w:p w:rsidR="00636C12" w:rsidRPr="00D910C5" w:rsidRDefault="001E3149" w:rsidP="00A423C0">
            <w:pPr>
              <w:tabs>
                <w:tab w:val="left" w:pos="9923"/>
              </w:tabs>
              <w:jc w:val="center"/>
            </w:pPr>
            <w:r w:rsidRPr="00D910C5">
              <w:rPr>
                <w:lang w:val="en-US"/>
              </w:rPr>
              <w:t>63.8</w:t>
            </w:r>
          </w:p>
        </w:tc>
      </w:tr>
      <w:tr w:rsidR="00EE6024" w:rsidTr="00A423C0">
        <w:trPr>
          <w:trHeight w:val="20"/>
        </w:trPr>
        <w:tc>
          <w:tcPr>
            <w:tcW w:w="2604" w:type="dxa"/>
            <w:shd w:val="clear" w:color="auto" w:fill="auto"/>
            <w:noWrap/>
            <w:vAlign w:val="bottom"/>
            <w:hideMark/>
          </w:tcPr>
          <w:p w:rsidR="00636C12" w:rsidRPr="00D910C5" w:rsidRDefault="001E3149" w:rsidP="00A423C0">
            <w:pPr>
              <w:tabs>
                <w:tab w:val="left" w:pos="9923"/>
              </w:tabs>
            </w:pPr>
            <w:r w:rsidRPr="00D910C5">
              <w:rPr>
                <w:lang w:val="en-US"/>
              </w:rPr>
              <w:t>West Kazakhstan R</w:t>
            </w:r>
            <w:r w:rsidRPr="00D910C5">
              <w:rPr>
                <w:lang w:val="en-US"/>
              </w:rPr>
              <w:t>e</w:t>
            </w:r>
            <w:r w:rsidRPr="00D910C5">
              <w:rPr>
                <w:lang w:val="en-US"/>
              </w:rPr>
              <w:t>gion</w:t>
            </w:r>
          </w:p>
        </w:tc>
        <w:tc>
          <w:tcPr>
            <w:tcW w:w="1870" w:type="dxa"/>
            <w:shd w:val="clear" w:color="auto" w:fill="auto"/>
            <w:noWrap/>
            <w:vAlign w:val="bottom"/>
            <w:hideMark/>
          </w:tcPr>
          <w:p w:rsidR="00636C12" w:rsidRPr="00D910C5" w:rsidRDefault="001E3149" w:rsidP="00A423C0">
            <w:pPr>
              <w:tabs>
                <w:tab w:val="left" w:pos="9923"/>
              </w:tabs>
              <w:jc w:val="center"/>
              <w:rPr>
                <w:bCs/>
              </w:rPr>
            </w:pPr>
            <w:r w:rsidRPr="00D910C5">
              <w:rPr>
                <w:bCs/>
                <w:lang w:val="en-US"/>
              </w:rPr>
              <w:t>47.9</w:t>
            </w:r>
          </w:p>
        </w:tc>
        <w:tc>
          <w:tcPr>
            <w:tcW w:w="2144" w:type="dxa"/>
            <w:vAlign w:val="bottom"/>
          </w:tcPr>
          <w:p w:rsidR="00636C12" w:rsidRPr="00D910C5" w:rsidRDefault="001E3149" w:rsidP="00A423C0">
            <w:pPr>
              <w:tabs>
                <w:tab w:val="left" w:pos="9923"/>
              </w:tabs>
              <w:jc w:val="center"/>
              <w:rPr>
                <w:bCs/>
              </w:rPr>
            </w:pPr>
            <w:r w:rsidRPr="00D910C5">
              <w:rPr>
                <w:bCs/>
                <w:lang w:val="en-US"/>
              </w:rPr>
              <w:t>7.3</w:t>
            </w:r>
          </w:p>
        </w:tc>
        <w:tc>
          <w:tcPr>
            <w:tcW w:w="1320" w:type="dxa"/>
            <w:vAlign w:val="center"/>
          </w:tcPr>
          <w:p w:rsidR="00636C12" w:rsidRPr="00D910C5" w:rsidRDefault="001E3149" w:rsidP="00A423C0">
            <w:pPr>
              <w:tabs>
                <w:tab w:val="left" w:pos="9923"/>
              </w:tabs>
              <w:jc w:val="center"/>
            </w:pPr>
            <w:r w:rsidRPr="00D910C5">
              <w:rPr>
                <w:lang w:val="en-US"/>
              </w:rPr>
              <w:t>18.2</w:t>
            </w:r>
          </w:p>
        </w:tc>
        <w:tc>
          <w:tcPr>
            <w:tcW w:w="1445" w:type="dxa"/>
            <w:vAlign w:val="center"/>
          </w:tcPr>
          <w:p w:rsidR="00636C12" w:rsidRPr="00D910C5" w:rsidRDefault="001E3149" w:rsidP="00A423C0">
            <w:pPr>
              <w:tabs>
                <w:tab w:val="left" w:pos="9923"/>
              </w:tabs>
              <w:jc w:val="center"/>
            </w:pPr>
            <w:r w:rsidRPr="00D910C5">
              <w:rPr>
                <w:lang w:val="en-US"/>
              </w:rPr>
              <w:t>22.4</w:t>
            </w:r>
          </w:p>
        </w:tc>
      </w:tr>
      <w:tr w:rsidR="00EE6024" w:rsidTr="00A423C0">
        <w:trPr>
          <w:trHeight w:val="20"/>
        </w:trPr>
        <w:tc>
          <w:tcPr>
            <w:tcW w:w="2604" w:type="dxa"/>
            <w:shd w:val="clear" w:color="auto" w:fill="auto"/>
            <w:noWrap/>
            <w:vAlign w:val="bottom"/>
            <w:hideMark/>
          </w:tcPr>
          <w:p w:rsidR="00636C12" w:rsidRPr="00D910C5" w:rsidRDefault="001E3149" w:rsidP="00A423C0">
            <w:pPr>
              <w:tabs>
                <w:tab w:val="left" w:pos="9923"/>
              </w:tabs>
            </w:pPr>
            <w:r w:rsidRPr="00D910C5">
              <w:rPr>
                <w:lang w:val="en-US"/>
              </w:rPr>
              <w:t>Zhambyl</w:t>
            </w:r>
          </w:p>
        </w:tc>
        <w:tc>
          <w:tcPr>
            <w:tcW w:w="1870" w:type="dxa"/>
            <w:shd w:val="clear" w:color="auto" w:fill="auto"/>
            <w:noWrap/>
            <w:vAlign w:val="bottom"/>
            <w:hideMark/>
          </w:tcPr>
          <w:p w:rsidR="00636C12" w:rsidRPr="00D910C5" w:rsidRDefault="001E3149" w:rsidP="00A423C0">
            <w:pPr>
              <w:tabs>
                <w:tab w:val="left" w:pos="9923"/>
              </w:tabs>
              <w:jc w:val="center"/>
              <w:rPr>
                <w:bCs/>
              </w:rPr>
            </w:pPr>
            <w:r w:rsidRPr="00D910C5">
              <w:rPr>
                <w:bCs/>
                <w:lang w:val="en-US"/>
              </w:rPr>
              <w:t>68.8</w:t>
            </w:r>
          </w:p>
        </w:tc>
        <w:tc>
          <w:tcPr>
            <w:tcW w:w="2144" w:type="dxa"/>
            <w:vAlign w:val="bottom"/>
          </w:tcPr>
          <w:p w:rsidR="00636C12" w:rsidRPr="00D910C5" w:rsidRDefault="001E3149" w:rsidP="00A423C0">
            <w:pPr>
              <w:tabs>
                <w:tab w:val="left" w:pos="9923"/>
              </w:tabs>
              <w:jc w:val="center"/>
              <w:rPr>
                <w:bCs/>
              </w:rPr>
            </w:pPr>
            <w:r w:rsidRPr="00D910C5">
              <w:rPr>
                <w:bCs/>
                <w:lang w:val="en-US"/>
              </w:rPr>
              <w:t>11.5</w:t>
            </w:r>
          </w:p>
        </w:tc>
        <w:tc>
          <w:tcPr>
            <w:tcW w:w="1320" w:type="dxa"/>
            <w:vAlign w:val="center"/>
          </w:tcPr>
          <w:p w:rsidR="00636C12" w:rsidRPr="00D910C5" w:rsidRDefault="001E3149" w:rsidP="00A423C0">
            <w:pPr>
              <w:tabs>
                <w:tab w:val="left" w:pos="9923"/>
              </w:tabs>
              <w:jc w:val="center"/>
            </w:pPr>
            <w:r w:rsidRPr="00D910C5">
              <w:rPr>
                <w:lang w:val="en-US"/>
              </w:rPr>
              <w:t>19.1</w:t>
            </w:r>
          </w:p>
        </w:tc>
        <w:tc>
          <w:tcPr>
            <w:tcW w:w="1445" w:type="dxa"/>
            <w:vAlign w:val="center"/>
          </w:tcPr>
          <w:p w:rsidR="00636C12" w:rsidRPr="00D910C5" w:rsidRDefault="001E3149" w:rsidP="00A423C0">
            <w:pPr>
              <w:tabs>
                <w:tab w:val="left" w:pos="9923"/>
              </w:tabs>
              <w:jc w:val="center"/>
            </w:pPr>
            <w:r w:rsidRPr="00D910C5">
              <w:rPr>
                <w:lang w:val="en-US"/>
              </w:rPr>
              <w:t>38.3</w:t>
            </w:r>
          </w:p>
        </w:tc>
      </w:tr>
      <w:tr w:rsidR="00EE6024" w:rsidTr="00A423C0">
        <w:trPr>
          <w:trHeight w:val="20"/>
        </w:trPr>
        <w:tc>
          <w:tcPr>
            <w:tcW w:w="2604" w:type="dxa"/>
            <w:shd w:val="clear" w:color="auto" w:fill="auto"/>
            <w:noWrap/>
            <w:vAlign w:val="bottom"/>
            <w:hideMark/>
          </w:tcPr>
          <w:p w:rsidR="00636C12" w:rsidRPr="00D910C5" w:rsidRDefault="001E3149" w:rsidP="00A423C0">
            <w:pPr>
              <w:tabs>
                <w:tab w:val="left" w:pos="9923"/>
              </w:tabs>
            </w:pPr>
            <w:r w:rsidRPr="00D910C5">
              <w:rPr>
                <w:lang w:val="en-US"/>
              </w:rPr>
              <w:t>Karaganda</w:t>
            </w:r>
          </w:p>
        </w:tc>
        <w:tc>
          <w:tcPr>
            <w:tcW w:w="1870" w:type="dxa"/>
            <w:shd w:val="clear" w:color="auto" w:fill="auto"/>
            <w:noWrap/>
            <w:vAlign w:val="bottom"/>
            <w:hideMark/>
          </w:tcPr>
          <w:p w:rsidR="00636C12" w:rsidRPr="00D910C5" w:rsidRDefault="001E3149" w:rsidP="00A423C0">
            <w:pPr>
              <w:tabs>
                <w:tab w:val="left" w:pos="9923"/>
              </w:tabs>
              <w:jc w:val="center"/>
              <w:rPr>
                <w:bCs/>
              </w:rPr>
            </w:pPr>
            <w:r w:rsidRPr="00D910C5">
              <w:rPr>
                <w:bCs/>
                <w:lang w:val="en-US"/>
              </w:rPr>
              <w:t>78.3</w:t>
            </w:r>
          </w:p>
        </w:tc>
        <w:tc>
          <w:tcPr>
            <w:tcW w:w="2144" w:type="dxa"/>
            <w:vAlign w:val="bottom"/>
          </w:tcPr>
          <w:p w:rsidR="00636C12" w:rsidRPr="00D910C5" w:rsidRDefault="001E3149" w:rsidP="00A423C0">
            <w:pPr>
              <w:tabs>
                <w:tab w:val="left" w:pos="9923"/>
              </w:tabs>
              <w:jc w:val="center"/>
              <w:rPr>
                <w:bCs/>
              </w:rPr>
            </w:pPr>
            <w:r w:rsidRPr="00D910C5">
              <w:rPr>
                <w:bCs/>
                <w:lang w:val="en-US"/>
              </w:rPr>
              <w:t>14.2</w:t>
            </w:r>
          </w:p>
        </w:tc>
        <w:tc>
          <w:tcPr>
            <w:tcW w:w="1320" w:type="dxa"/>
            <w:vAlign w:val="center"/>
          </w:tcPr>
          <w:p w:rsidR="00636C12" w:rsidRPr="00D910C5" w:rsidRDefault="001E3149" w:rsidP="00A423C0">
            <w:pPr>
              <w:tabs>
                <w:tab w:val="left" w:pos="9923"/>
              </w:tabs>
              <w:jc w:val="center"/>
            </w:pPr>
            <w:r w:rsidRPr="00D910C5">
              <w:rPr>
                <w:lang w:val="en-US"/>
              </w:rPr>
              <w:t>21.6</w:t>
            </w:r>
          </w:p>
        </w:tc>
        <w:tc>
          <w:tcPr>
            <w:tcW w:w="1445" w:type="dxa"/>
            <w:vAlign w:val="center"/>
          </w:tcPr>
          <w:p w:rsidR="00636C12" w:rsidRPr="00D910C5" w:rsidRDefault="001E3149" w:rsidP="00A423C0">
            <w:pPr>
              <w:tabs>
                <w:tab w:val="left" w:pos="9923"/>
              </w:tabs>
              <w:jc w:val="center"/>
            </w:pPr>
            <w:r w:rsidRPr="00D910C5">
              <w:rPr>
                <w:lang w:val="en-US"/>
              </w:rPr>
              <w:t>42.4</w:t>
            </w:r>
          </w:p>
        </w:tc>
      </w:tr>
      <w:tr w:rsidR="00EE6024" w:rsidTr="00A423C0">
        <w:trPr>
          <w:trHeight w:val="20"/>
        </w:trPr>
        <w:tc>
          <w:tcPr>
            <w:tcW w:w="2604" w:type="dxa"/>
            <w:shd w:val="clear" w:color="auto" w:fill="auto"/>
            <w:noWrap/>
            <w:vAlign w:val="bottom"/>
            <w:hideMark/>
          </w:tcPr>
          <w:p w:rsidR="00636C12" w:rsidRPr="00D910C5" w:rsidRDefault="001E3149" w:rsidP="00A423C0">
            <w:pPr>
              <w:tabs>
                <w:tab w:val="left" w:pos="9923"/>
              </w:tabs>
            </w:pPr>
            <w:r w:rsidRPr="00D910C5">
              <w:rPr>
                <w:lang w:val="en-US"/>
              </w:rPr>
              <w:t>Kostanay</w:t>
            </w:r>
          </w:p>
        </w:tc>
        <w:tc>
          <w:tcPr>
            <w:tcW w:w="1870" w:type="dxa"/>
            <w:shd w:val="clear" w:color="auto" w:fill="auto"/>
            <w:noWrap/>
            <w:vAlign w:val="bottom"/>
            <w:hideMark/>
          </w:tcPr>
          <w:p w:rsidR="00636C12" w:rsidRPr="00D910C5" w:rsidRDefault="001E3149" w:rsidP="00A423C0">
            <w:pPr>
              <w:tabs>
                <w:tab w:val="left" w:pos="9923"/>
              </w:tabs>
              <w:jc w:val="center"/>
              <w:rPr>
                <w:bCs/>
              </w:rPr>
            </w:pPr>
            <w:r w:rsidRPr="00D910C5">
              <w:rPr>
                <w:bCs/>
                <w:lang w:val="en-US"/>
              </w:rPr>
              <w:t>55.3</w:t>
            </w:r>
          </w:p>
        </w:tc>
        <w:tc>
          <w:tcPr>
            <w:tcW w:w="2144" w:type="dxa"/>
            <w:vAlign w:val="bottom"/>
          </w:tcPr>
          <w:p w:rsidR="00636C12" w:rsidRPr="00D910C5" w:rsidRDefault="001E3149" w:rsidP="00A423C0">
            <w:pPr>
              <w:tabs>
                <w:tab w:val="left" w:pos="9923"/>
              </w:tabs>
              <w:jc w:val="center"/>
              <w:rPr>
                <w:bCs/>
              </w:rPr>
            </w:pPr>
            <w:r w:rsidRPr="00D910C5">
              <w:rPr>
                <w:bCs/>
                <w:lang w:val="en-US"/>
              </w:rPr>
              <w:t>15.9</w:t>
            </w:r>
          </w:p>
        </w:tc>
        <w:tc>
          <w:tcPr>
            <w:tcW w:w="1320" w:type="dxa"/>
            <w:vAlign w:val="center"/>
          </w:tcPr>
          <w:p w:rsidR="00636C12" w:rsidRPr="00D910C5" w:rsidRDefault="001E3149" w:rsidP="00A423C0">
            <w:pPr>
              <w:tabs>
                <w:tab w:val="left" w:pos="9923"/>
              </w:tabs>
              <w:jc w:val="center"/>
            </w:pPr>
            <w:r w:rsidRPr="00D910C5">
              <w:rPr>
                <w:lang w:val="en-US"/>
              </w:rPr>
              <w:t>2.2</w:t>
            </w:r>
          </w:p>
        </w:tc>
        <w:tc>
          <w:tcPr>
            <w:tcW w:w="1445" w:type="dxa"/>
            <w:vAlign w:val="center"/>
          </w:tcPr>
          <w:p w:rsidR="00636C12" w:rsidRPr="00D910C5" w:rsidRDefault="001E3149" w:rsidP="00A423C0">
            <w:pPr>
              <w:tabs>
                <w:tab w:val="left" w:pos="9923"/>
              </w:tabs>
              <w:jc w:val="center"/>
            </w:pPr>
            <w:r w:rsidRPr="00D910C5">
              <w:rPr>
                <w:lang w:val="en-US"/>
              </w:rPr>
              <w:t>37.1</w:t>
            </w:r>
          </w:p>
        </w:tc>
      </w:tr>
      <w:tr w:rsidR="00EE6024" w:rsidTr="00A423C0">
        <w:trPr>
          <w:trHeight w:val="20"/>
        </w:trPr>
        <w:tc>
          <w:tcPr>
            <w:tcW w:w="2604" w:type="dxa"/>
            <w:shd w:val="clear" w:color="auto" w:fill="auto"/>
            <w:noWrap/>
            <w:vAlign w:val="bottom"/>
            <w:hideMark/>
          </w:tcPr>
          <w:p w:rsidR="00636C12" w:rsidRPr="00D910C5" w:rsidRDefault="001E3149" w:rsidP="00A423C0">
            <w:pPr>
              <w:tabs>
                <w:tab w:val="left" w:pos="9923"/>
              </w:tabs>
            </w:pPr>
            <w:r w:rsidRPr="00D910C5">
              <w:rPr>
                <w:lang w:val="en-US"/>
              </w:rPr>
              <w:t>Kyzylorda</w:t>
            </w:r>
          </w:p>
        </w:tc>
        <w:tc>
          <w:tcPr>
            <w:tcW w:w="1870" w:type="dxa"/>
            <w:shd w:val="clear" w:color="auto" w:fill="auto"/>
            <w:noWrap/>
            <w:vAlign w:val="bottom"/>
            <w:hideMark/>
          </w:tcPr>
          <w:p w:rsidR="00636C12" w:rsidRPr="00D910C5" w:rsidRDefault="001E3149" w:rsidP="00A423C0">
            <w:pPr>
              <w:tabs>
                <w:tab w:val="left" w:pos="9923"/>
              </w:tabs>
              <w:jc w:val="center"/>
              <w:rPr>
                <w:bCs/>
              </w:rPr>
            </w:pPr>
            <w:r w:rsidRPr="00D910C5">
              <w:rPr>
                <w:bCs/>
                <w:lang w:val="en-US"/>
              </w:rPr>
              <w:t>18.8</w:t>
            </w:r>
          </w:p>
        </w:tc>
        <w:tc>
          <w:tcPr>
            <w:tcW w:w="2144" w:type="dxa"/>
            <w:vAlign w:val="bottom"/>
          </w:tcPr>
          <w:p w:rsidR="00636C12" w:rsidRPr="00D910C5" w:rsidRDefault="001E3149" w:rsidP="00A423C0">
            <w:pPr>
              <w:tabs>
                <w:tab w:val="left" w:pos="9923"/>
              </w:tabs>
              <w:jc w:val="center"/>
              <w:rPr>
                <w:bCs/>
              </w:rPr>
            </w:pPr>
            <w:r w:rsidRPr="00D910C5">
              <w:rPr>
                <w:bCs/>
                <w:lang w:val="en-US"/>
              </w:rPr>
              <w:t>0.6</w:t>
            </w:r>
          </w:p>
        </w:tc>
        <w:tc>
          <w:tcPr>
            <w:tcW w:w="1320" w:type="dxa"/>
            <w:vAlign w:val="center"/>
          </w:tcPr>
          <w:p w:rsidR="00636C12" w:rsidRPr="00D910C5" w:rsidRDefault="001E3149" w:rsidP="00A423C0">
            <w:pPr>
              <w:tabs>
                <w:tab w:val="left" w:pos="9923"/>
              </w:tabs>
              <w:jc w:val="center"/>
            </w:pPr>
            <w:r w:rsidRPr="00D910C5">
              <w:rPr>
                <w:lang w:val="en-US"/>
              </w:rPr>
              <w:t>2.6</w:t>
            </w:r>
          </w:p>
        </w:tc>
        <w:tc>
          <w:tcPr>
            <w:tcW w:w="1445" w:type="dxa"/>
            <w:vAlign w:val="center"/>
          </w:tcPr>
          <w:p w:rsidR="00636C12" w:rsidRPr="00D910C5" w:rsidRDefault="001E3149" w:rsidP="00A423C0">
            <w:pPr>
              <w:tabs>
                <w:tab w:val="left" w:pos="9923"/>
              </w:tabs>
              <w:jc w:val="center"/>
            </w:pPr>
            <w:r w:rsidRPr="00D910C5">
              <w:rPr>
                <w:lang w:val="en-US"/>
              </w:rPr>
              <w:t>15.7</w:t>
            </w:r>
          </w:p>
        </w:tc>
      </w:tr>
      <w:tr w:rsidR="00EE6024" w:rsidTr="00A423C0">
        <w:trPr>
          <w:trHeight w:val="20"/>
        </w:trPr>
        <w:tc>
          <w:tcPr>
            <w:tcW w:w="2604" w:type="dxa"/>
            <w:shd w:val="clear" w:color="auto" w:fill="auto"/>
            <w:noWrap/>
            <w:vAlign w:val="bottom"/>
            <w:hideMark/>
          </w:tcPr>
          <w:p w:rsidR="00636C12" w:rsidRPr="00D910C5" w:rsidRDefault="001E3149" w:rsidP="00A423C0">
            <w:pPr>
              <w:tabs>
                <w:tab w:val="left" w:pos="9923"/>
              </w:tabs>
            </w:pPr>
            <w:r w:rsidRPr="00D910C5">
              <w:rPr>
                <w:lang w:val="en-US"/>
              </w:rPr>
              <w:t>Mangistau</w:t>
            </w:r>
          </w:p>
        </w:tc>
        <w:tc>
          <w:tcPr>
            <w:tcW w:w="1870" w:type="dxa"/>
            <w:shd w:val="clear" w:color="auto" w:fill="auto"/>
            <w:noWrap/>
            <w:vAlign w:val="bottom"/>
            <w:hideMark/>
          </w:tcPr>
          <w:p w:rsidR="00636C12" w:rsidRPr="00D910C5" w:rsidRDefault="001E3149" w:rsidP="00A423C0">
            <w:pPr>
              <w:tabs>
                <w:tab w:val="left" w:pos="9923"/>
              </w:tabs>
              <w:jc w:val="center"/>
              <w:rPr>
                <w:bCs/>
              </w:rPr>
            </w:pPr>
            <w:r w:rsidRPr="00D910C5">
              <w:rPr>
                <w:bCs/>
                <w:lang w:val="en-US"/>
              </w:rPr>
              <w:t>5.9</w:t>
            </w:r>
          </w:p>
        </w:tc>
        <w:tc>
          <w:tcPr>
            <w:tcW w:w="2144" w:type="dxa"/>
            <w:vAlign w:val="bottom"/>
          </w:tcPr>
          <w:p w:rsidR="00636C12" w:rsidRPr="00D910C5" w:rsidRDefault="001E3149" w:rsidP="00A423C0">
            <w:pPr>
              <w:tabs>
                <w:tab w:val="left" w:pos="9923"/>
              </w:tabs>
              <w:jc w:val="center"/>
              <w:rPr>
                <w:bCs/>
              </w:rPr>
            </w:pPr>
            <w:r w:rsidRPr="00D910C5">
              <w:rPr>
                <w:bCs/>
                <w:lang w:val="en-US"/>
              </w:rPr>
              <w:t>0.2</w:t>
            </w:r>
          </w:p>
        </w:tc>
        <w:tc>
          <w:tcPr>
            <w:tcW w:w="1320" w:type="dxa"/>
            <w:vAlign w:val="center"/>
          </w:tcPr>
          <w:p w:rsidR="00636C12" w:rsidRPr="00D910C5" w:rsidRDefault="001E3149" w:rsidP="00A423C0">
            <w:pPr>
              <w:tabs>
                <w:tab w:val="left" w:pos="9923"/>
              </w:tabs>
              <w:jc w:val="center"/>
            </w:pPr>
            <w:r w:rsidRPr="00D910C5">
              <w:rPr>
                <w:lang w:val="en-US"/>
              </w:rPr>
              <w:t>1.6</w:t>
            </w:r>
          </w:p>
        </w:tc>
        <w:tc>
          <w:tcPr>
            <w:tcW w:w="1445" w:type="dxa"/>
            <w:vAlign w:val="center"/>
          </w:tcPr>
          <w:p w:rsidR="00636C12" w:rsidRPr="00D910C5" w:rsidRDefault="001E3149" w:rsidP="00A423C0">
            <w:pPr>
              <w:tabs>
                <w:tab w:val="left" w:pos="9923"/>
              </w:tabs>
              <w:jc w:val="center"/>
            </w:pPr>
            <w:r w:rsidRPr="00D910C5">
              <w:rPr>
                <w:lang w:val="en-US"/>
              </w:rPr>
              <w:t>4.2</w:t>
            </w:r>
          </w:p>
        </w:tc>
      </w:tr>
      <w:tr w:rsidR="00EE6024" w:rsidTr="00A423C0">
        <w:trPr>
          <w:trHeight w:val="20"/>
        </w:trPr>
        <w:tc>
          <w:tcPr>
            <w:tcW w:w="2604" w:type="dxa"/>
            <w:shd w:val="clear" w:color="auto" w:fill="auto"/>
            <w:noWrap/>
            <w:vAlign w:val="bottom"/>
            <w:hideMark/>
          </w:tcPr>
          <w:p w:rsidR="00636C12" w:rsidRPr="00D910C5" w:rsidRDefault="001E3149" w:rsidP="00A423C0">
            <w:pPr>
              <w:tabs>
                <w:tab w:val="left" w:pos="9923"/>
              </w:tabs>
            </w:pPr>
            <w:r w:rsidRPr="00D910C5">
              <w:rPr>
                <w:lang w:val="en-US"/>
              </w:rPr>
              <w:t>Pavlodar</w:t>
            </w:r>
          </w:p>
        </w:tc>
        <w:tc>
          <w:tcPr>
            <w:tcW w:w="1870" w:type="dxa"/>
            <w:shd w:val="clear" w:color="auto" w:fill="auto"/>
            <w:noWrap/>
            <w:vAlign w:val="bottom"/>
            <w:hideMark/>
          </w:tcPr>
          <w:p w:rsidR="00636C12" w:rsidRPr="00D910C5" w:rsidRDefault="001E3149" w:rsidP="00A423C0">
            <w:pPr>
              <w:tabs>
                <w:tab w:val="left" w:pos="9923"/>
              </w:tabs>
              <w:jc w:val="center"/>
              <w:rPr>
                <w:bCs/>
              </w:rPr>
            </w:pPr>
            <w:r w:rsidRPr="00D910C5">
              <w:rPr>
                <w:bCs/>
                <w:lang w:val="en-US"/>
              </w:rPr>
              <w:t>54.4</w:t>
            </w:r>
          </w:p>
        </w:tc>
        <w:tc>
          <w:tcPr>
            <w:tcW w:w="2144" w:type="dxa"/>
            <w:vAlign w:val="bottom"/>
          </w:tcPr>
          <w:p w:rsidR="00636C12" w:rsidRPr="00D910C5" w:rsidRDefault="001E3149" w:rsidP="00A423C0">
            <w:pPr>
              <w:tabs>
                <w:tab w:val="left" w:pos="9923"/>
              </w:tabs>
              <w:jc w:val="center"/>
              <w:rPr>
                <w:bCs/>
              </w:rPr>
            </w:pPr>
            <w:r w:rsidRPr="00D910C5">
              <w:rPr>
                <w:bCs/>
                <w:lang w:val="en-US"/>
              </w:rPr>
              <w:t>17.3</w:t>
            </w:r>
          </w:p>
        </w:tc>
        <w:tc>
          <w:tcPr>
            <w:tcW w:w="1320" w:type="dxa"/>
            <w:vAlign w:val="center"/>
          </w:tcPr>
          <w:p w:rsidR="00636C12" w:rsidRPr="00D910C5" w:rsidRDefault="001E3149" w:rsidP="00A423C0">
            <w:pPr>
              <w:tabs>
                <w:tab w:val="left" w:pos="9923"/>
              </w:tabs>
              <w:jc w:val="center"/>
            </w:pPr>
            <w:r w:rsidRPr="00D910C5">
              <w:rPr>
                <w:lang w:val="en-US"/>
              </w:rPr>
              <w:t>12.5</w:t>
            </w:r>
          </w:p>
        </w:tc>
        <w:tc>
          <w:tcPr>
            <w:tcW w:w="1445" w:type="dxa"/>
            <w:vAlign w:val="center"/>
          </w:tcPr>
          <w:p w:rsidR="00636C12" w:rsidRPr="00D910C5" w:rsidRDefault="001E3149" w:rsidP="00A423C0">
            <w:pPr>
              <w:tabs>
                <w:tab w:val="left" w:pos="9923"/>
              </w:tabs>
              <w:jc w:val="center"/>
            </w:pPr>
            <w:r w:rsidRPr="00D910C5">
              <w:rPr>
                <w:lang w:val="en-US"/>
              </w:rPr>
              <w:t>24.7</w:t>
            </w:r>
          </w:p>
        </w:tc>
      </w:tr>
      <w:tr w:rsidR="00EE6024" w:rsidTr="00A423C0">
        <w:trPr>
          <w:trHeight w:val="172"/>
        </w:trPr>
        <w:tc>
          <w:tcPr>
            <w:tcW w:w="2604" w:type="dxa"/>
            <w:shd w:val="clear" w:color="auto" w:fill="auto"/>
            <w:noWrap/>
            <w:vAlign w:val="bottom"/>
            <w:hideMark/>
          </w:tcPr>
          <w:p w:rsidR="00636C12" w:rsidRPr="00D910C5" w:rsidRDefault="001E3149" w:rsidP="00A423C0">
            <w:pPr>
              <w:tabs>
                <w:tab w:val="left" w:pos="9923"/>
              </w:tabs>
            </w:pPr>
            <w:r w:rsidRPr="00D910C5">
              <w:rPr>
                <w:lang w:val="en-US"/>
              </w:rPr>
              <w:t>North Kazakhstan R</w:t>
            </w:r>
            <w:r w:rsidRPr="00D910C5">
              <w:rPr>
                <w:lang w:val="en-US"/>
              </w:rPr>
              <w:t>e</w:t>
            </w:r>
            <w:r w:rsidRPr="00D910C5">
              <w:rPr>
                <w:lang w:val="en-US"/>
              </w:rPr>
              <w:t>gion</w:t>
            </w:r>
          </w:p>
        </w:tc>
        <w:tc>
          <w:tcPr>
            <w:tcW w:w="1870" w:type="dxa"/>
            <w:shd w:val="clear" w:color="auto" w:fill="auto"/>
            <w:noWrap/>
            <w:vAlign w:val="bottom"/>
            <w:hideMark/>
          </w:tcPr>
          <w:p w:rsidR="00636C12" w:rsidRPr="00D910C5" w:rsidRDefault="001E3149" w:rsidP="00A423C0">
            <w:pPr>
              <w:tabs>
                <w:tab w:val="left" w:pos="9923"/>
              </w:tabs>
              <w:jc w:val="center"/>
              <w:rPr>
                <w:bCs/>
              </w:rPr>
            </w:pPr>
            <w:r w:rsidRPr="00D910C5">
              <w:rPr>
                <w:bCs/>
                <w:lang w:val="en-US"/>
              </w:rPr>
              <w:t>55.7</w:t>
            </w:r>
          </w:p>
        </w:tc>
        <w:tc>
          <w:tcPr>
            <w:tcW w:w="2144" w:type="dxa"/>
            <w:vAlign w:val="bottom"/>
          </w:tcPr>
          <w:p w:rsidR="00636C12" w:rsidRPr="00D910C5" w:rsidRDefault="001E3149" w:rsidP="00A423C0">
            <w:pPr>
              <w:tabs>
                <w:tab w:val="left" w:pos="9923"/>
              </w:tabs>
              <w:jc w:val="center"/>
              <w:rPr>
                <w:bCs/>
              </w:rPr>
            </w:pPr>
            <w:r w:rsidRPr="00D910C5">
              <w:rPr>
                <w:bCs/>
                <w:lang w:val="en-US"/>
              </w:rPr>
              <w:t>6.1</w:t>
            </w:r>
          </w:p>
        </w:tc>
        <w:tc>
          <w:tcPr>
            <w:tcW w:w="1320" w:type="dxa"/>
            <w:vAlign w:val="center"/>
          </w:tcPr>
          <w:p w:rsidR="00636C12" w:rsidRPr="00D910C5" w:rsidRDefault="001E3149" w:rsidP="00A423C0">
            <w:pPr>
              <w:tabs>
                <w:tab w:val="left" w:pos="9923"/>
              </w:tabs>
              <w:jc w:val="center"/>
            </w:pPr>
            <w:r w:rsidRPr="00D910C5">
              <w:rPr>
                <w:lang w:val="en-US"/>
              </w:rPr>
              <w:t>4.4</w:t>
            </w:r>
          </w:p>
        </w:tc>
        <w:tc>
          <w:tcPr>
            <w:tcW w:w="1445" w:type="dxa"/>
            <w:vAlign w:val="center"/>
          </w:tcPr>
          <w:p w:rsidR="00636C12" w:rsidRPr="00D910C5" w:rsidRDefault="001E3149" w:rsidP="00A423C0">
            <w:pPr>
              <w:tabs>
                <w:tab w:val="left" w:pos="9923"/>
              </w:tabs>
              <w:jc w:val="center"/>
            </w:pPr>
            <w:r w:rsidRPr="00D910C5">
              <w:rPr>
                <w:lang w:val="en-US"/>
              </w:rPr>
              <w:t>45.3</w:t>
            </w:r>
          </w:p>
        </w:tc>
      </w:tr>
      <w:tr w:rsidR="00EE6024" w:rsidTr="00A423C0">
        <w:trPr>
          <w:trHeight w:val="20"/>
        </w:trPr>
        <w:tc>
          <w:tcPr>
            <w:tcW w:w="2604" w:type="dxa"/>
            <w:shd w:val="clear" w:color="auto" w:fill="auto"/>
            <w:noWrap/>
            <w:vAlign w:val="bottom"/>
            <w:hideMark/>
          </w:tcPr>
          <w:p w:rsidR="00636C12" w:rsidRPr="00D910C5" w:rsidRDefault="001E3149" w:rsidP="00A423C0">
            <w:pPr>
              <w:tabs>
                <w:tab w:val="left" w:pos="9923"/>
              </w:tabs>
            </w:pPr>
            <w:r w:rsidRPr="00D910C5">
              <w:rPr>
                <w:lang w:val="en-US"/>
              </w:rPr>
              <w:t>Turkestan</w:t>
            </w:r>
          </w:p>
        </w:tc>
        <w:tc>
          <w:tcPr>
            <w:tcW w:w="1870" w:type="dxa"/>
            <w:shd w:val="clear" w:color="auto" w:fill="auto"/>
            <w:noWrap/>
            <w:vAlign w:val="bottom"/>
            <w:hideMark/>
          </w:tcPr>
          <w:p w:rsidR="00636C12" w:rsidRPr="00D910C5" w:rsidRDefault="001E3149" w:rsidP="00A423C0">
            <w:pPr>
              <w:tabs>
                <w:tab w:val="left" w:pos="9923"/>
              </w:tabs>
              <w:jc w:val="center"/>
              <w:rPr>
                <w:bCs/>
              </w:rPr>
            </w:pPr>
            <w:r w:rsidRPr="00D910C5">
              <w:rPr>
                <w:bCs/>
                <w:lang w:val="en-US"/>
              </w:rPr>
              <w:t>126.4</w:t>
            </w:r>
          </w:p>
        </w:tc>
        <w:tc>
          <w:tcPr>
            <w:tcW w:w="2144" w:type="dxa"/>
            <w:vAlign w:val="bottom"/>
          </w:tcPr>
          <w:p w:rsidR="00636C12" w:rsidRPr="00D910C5" w:rsidRDefault="001E3149" w:rsidP="00A423C0">
            <w:pPr>
              <w:tabs>
                <w:tab w:val="left" w:pos="9923"/>
              </w:tabs>
              <w:jc w:val="center"/>
              <w:rPr>
                <w:bCs/>
              </w:rPr>
            </w:pPr>
            <w:r w:rsidRPr="00D910C5">
              <w:rPr>
                <w:bCs/>
                <w:lang w:val="en-US"/>
              </w:rPr>
              <w:t>21.4</w:t>
            </w:r>
          </w:p>
        </w:tc>
        <w:tc>
          <w:tcPr>
            <w:tcW w:w="1320" w:type="dxa"/>
            <w:vAlign w:val="center"/>
          </w:tcPr>
          <w:p w:rsidR="00636C12" w:rsidRPr="00D910C5" w:rsidRDefault="001E3149" w:rsidP="00A423C0">
            <w:pPr>
              <w:tabs>
                <w:tab w:val="left" w:pos="9923"/>
              </w:tabs>
              <w:jc w:val="center"/>
            </w:pPr>
            <w:r w:rsidRPr="00D910C5">
              <w:rPr>
                <w:lang w:val="en-US"/>
              </w:rPr>
              <w:t>5.9</w:t>
            </w:r>
          </w:p>
        </w:tc>
        <w:tc>
          <w:tcPr>
            <w:tcW w:w="1445" w:type="dxa"/>
            <w:vAlign w:val="center"/>
          </w:tcPr>
          <w:p w:rsidR="00636C12" w:rsidRPr="00D910C5" w:rsidRDefault="001E3149" w:rsidP="00A423C0">
            <w:pPr>
              <w:tabs>
                <w:tab w:val="left" w:pos="9923"/>
              </w:tabs>
              <w:jc w:val="center"/>
            </w:pPr>
            <w:r w:rsidRPr="00D910C5">
              <w:rPr>
                <w:lang w:val="en-US"/>
              </w:rPr>
              <w:t>99.2</w:t>
            </w:r>
          </w:p>
        </w:tc>
      </w:tr>
      <w:tr w:rsidR="00EE6024" w:rsidTr="00A423C0">
        <w:trPr>
          <w:trHeight w:val="20"/>
        </w:trPr>
        <w:tc>
          <w:tcPr>
            <w:tcW w:w="2604" w:type="dxa"/>
            <w:shd w:val="clear" w:color="auto" w:fill="auto"/>
            <w:noWrap/>
            <w:vAlign w:val="bottom"/>
          </w:tcPr>
          <w:p w:rsidR="00636C12" w:rsidRPr="001E3149" w:rsidRDefault="001E3149" w:rsidP="00A423C0">
            <w:pPr>
              <w:tabs>
                <w:tab w:val="left" w:pos="9923"/>
              </w:tabs>
              <w:rPr>
                <w:bCs/>
                <w:lang w:val="en-US"/>
              </w:rPr>
            </w:pPr>
            <w:r w:rsidRPr="00D910C5">
              <w:rPr>
                <w:lang w:val="en-US"/>
              </w:rPr>
              <w:t>For the whole Republic of Kazakhstan</w:t>
            </w:r>
          </w:p>
        </w:tc>
        <w:tc>
          <w:tcPr>
            <w:tcW w:w="1870" w:type="dxa"/>
            <w:shd w:val="clear" w:color="auto" w:fill="auto"/>
            <w:noWrap/>
            <w:vAlign w:val="center"/>
          </w:tcPr>
          <w:p w:rsidR="00636C12" w:rsidRPr="00D910C5" w:rsidRDefault="001E3149" w:rsidP="00A423C0">
            <w:pPr>
              <w:jc w:val="center"/>
            </w:pPr>
            <w:r w:rsidRPr="00D910C5">
              <w:rPr>
                <w:lang w:val="en-US"/>
              </w:rPr>
              <w:t>1053.7</w:t>
            </w:r>
          </w:p>
        </w:tc>
        <w:tc>
          <w:tcPr>
            <w:tcW w:w="2144" w:type="dxa"/>
            <w:vAlign w:val="center"/>
          </w:tcPr>
          <w:p w:rsidR="00636C12" w:rsidRPr="00D910C5" w:rsidRDefault="001E3149" w:rsidP="00A423C0">
            <w:pPr>
              <w:jc w:val="center"/>
            </w:pPr>
            <w:r w:rsidRPr="00D910C5">
              <w:rPr>
                <w:lang w:val="en-US"/>
              </w:rPr>
              <w:t>271.7</w:t>
            </w:r>
          </w:p>
        </w:tc>
        <w:tc>
          <w:tcPr>
            <w:tcW w:w="1320" w:type="dxa"/>
            <w:vAlign w:val="center"/>
          </w:tcPr>
          <w:p w:rsidR="00636C12" w:rsidRPr="00D910C5" w:rsidRDefault="001E3149" w:rsidP="00A423C0">
            <w:pPr>
              <w:jc w:val="center"/>
            </w:pPr>
            <w:r w:rsidRPr="00D910C5">
              <w:rPr>
                <w:lang w:val="en-US"/>
              </w:rPr>
              <w:t>204.8</w:t>
            </w:r>
          </w:p>
        </w:tc>
        <w:tc>
          <w:tcPr>
            <w:tcW w:w="1445" w:type="dxa"/>
            <w:vAlign w:val="center"/>
          </w:tcPr>
          <w:p w:rsidR="00636C12" w:rsidRPr="00D910C5" w:rsidRDefault="001E3149" w:rsidP="00A423C0">
            <w:pPr>
              <w:jc w:val="center"/>
            </w:pPr>
            <w:r w:rsidRPr="00D910C5">
              <w:rPr>
                <w:lang w:val="en-US"/>
              </w:rPr>
              <w:t>577.6</w:t>
            </w:r>
          </w:p>
        </w:tc>
      </w:tr>
      <w:tr w:rsidR="00EE6024" w:rsidRPr="00E923AD" w:rsidTr="00A423C0">
        <w:trPr>
          <w:trHeight w:val="20"/>
        </w:trPr>
        <w:tc>
          <w:tcPr>
            <w:tcW w:w="9383" w:type="dxa"/>
            <w:gridSpan w:val="5"/>
            <w:shd w:val="clear" w:color="auto" w:fill="auto"/>
            <w:noWrap/>
            <w:vAlign w:val="center"/>
          </w:tcPr>
          <w:p w:rsidR="00636C12" w:rsidRPr="001E3149" w:rsidRDefault="001E3149" w:rsidP="00A423C0">
            <w:pPr>
              <w:tabs>
                <w:tab w:val="left" w:pos="9923"/>
              </w:tabs>
              <w:ind w:firstLine="596"/>
              <w:rPr>
                <w:lang w:val="en-US"/>
              </w:rPr>
            </w:pPr>
            <w:r w:rsidRPr="00D910C5">
              <w:rPr>
                <w:lang w:val="en-US"/>
              </w:rPr>
              <w:t>Note: the information was provided by the Committee on Statistics of the Ministry of National Economy of the Republic of Kazakhstan</w:t>
            </w:r>
          </w:p>
        </w:tc>
      </w:tr>
    </w:tbl>
    <w:p w:rsidR="00636C12" w:rsidRPr="001E3149" w:rsidRDefault="00636C12" w:rsidP="00636C12">
      <w:pPr>
        <w:tabs>
          <w:tab w:val="left" w:pos="9923"/>
        </w:tabs>
        <w:jc w:val="both"/>
        <w:rPr>
          <w:sz w:val="10"/>
          <w:szCs w:val="10"/>
          <w:lang w:val="en-US"/>
        </w:rPr>
      </w:pPr>
    </w:p>
    <w:p w:rsidR="00A308BB" w:rsidRPr="001E3149" w:rsidRDefault="00A308BB" w:rsidP="00A308BB">
      <w:pPr>
        <w:tabs>
          <w:tab w:val="left" w:pos="7268"/>
          <w:tab w:val="left" w:pos="9923"/>
        </w:tabs>
        <w:jc w:val="center"/>
        <w:rPr>
          <w:lang w:val="en-US"/>
        </w:rPr>
      </w:pPr>
    </w:p>
    <w:p w:rsidR="00E20CB2" w:rsidRPr="001E3149" w:rsidRDefault="00E20CB2" w:rsidP="00A423C0">
      <w:pPr>
        <w:tabs>
          <w:tab w:val="left" w:pos="9923"/>
        </w:tabs>
        <w:jc w:val="both"/>
        <w:rPr>
          <w:sz w:val="28"/>
          <w:szCs w:val="28"/>
          <w:lang w:val="en-US"/>
        </w:rPr>
      </w:pPr>
    </w:p>
    <w:p w:rsidR="00E20CB2" w:rsidRPr="001E3149" w:rsidRDefault="00E20CB2" w:rsidP="00A423C0">
      <w:pPr>
        <w:tabs>
          <w:tab w:val="left" w:pos="9923"/>
        </w:tabs>
        <w:jc w:val="both"/>
        <w:rPr>
          <w:sz w:val="28"/>
          <w:szCs w:val="28"/>
          <w:lang w:val="en-US"/>
        </w:rPr>
      </w:pPr>
    </w:p>
    <w:p w:rsidR="00E20CB2" w:rsidRPr="001E3149" w:rsidRDefault="00E20CB2" w:rsidP="00A423C0">
      <w:pPr>
        <w:tabs>
          <w:tab w:val="left" w:pos="9923"/>
        </w:tabs>
        <w:jc w:val="both"/>
        <w:rPr>
          <w:sz w:val="28"/>
          <w:szCs w:val="28"/>
          <w:lang w:val="en-US"/>
        </w:rPr>
      </w:pPr>
    </w:p>
    <w:p w:rsidR="00E20CB2" w:rsidRPr="001E3149" w:rsidRDefault="00E20CB2" w:rsidP="00A423C0">
      <w:pPr>
        <w:tabs>
          <w:tab w:val="left" w:pos="9923"/>
        </w:tabs>
        <w:jc w:val="both"/>
        <w:rPr>
          <w:sz w:val="28"/>
          <w:szCs w:val="28"/>
          <w:lang w:val="en-US"/>
        </w:rPr>
      </w:pPr>
    </w:p>
    <w:p w:rsidR="00E20CB2" w:rsidRPr="001E3149" w:rsidRDefault="00E20CB2" w:rsidP="00A423C0">
      <w:pPr>
        <w:tabs>
          <w:tab w:val="left" w:pos="9923"/>
        </w:tabs>
        <w:jc w:val="both"/>
        <w:rPr>
          <w:sz w:val="28"/>
          <w:szCs w:val="28"/>
          <w:lang w:val="en-US"/>
        </w:rPr>
      </w:pPr>
    </w:p>
    <w:p w:rsidR="00E20CB2" w:rsidRPr="001E3149" w:rsidRDefault="00E20CB2" w:rsidP="00A423C0">
      <w:pPr>
        <w:tabs>
          <w:tab w:val="left" w:pos="9923"/>
        </w:tabs>
        <w:jc w:val="both"/>
        <w:rPr>
          <w:sz w:val="28"/>
          <w:szCs w:val="28"/>
          <w:lang w:val="en-US"/>
        </w:rPr>
      </w:pPr>
    </w:p>
    <w:p w:rsidR="00E20CB2" w:rsidRPr="001E3149" w:rsidRDefault="00E20CB2" w:rsidP="00A423C0">
      <w:pPr>
        <w:tabs>
          <w:tab w:val="left" w:pos="9923"/>
        </w:tabs>
        <w:jc w:val="both"/>
        <w:rPr>
          <w:sz w:val="28"/>
          <w:szCs w:val="28"/>
          <w:lang w:val="en-US"/>
        </w:rPr>
      </w:pPr>
    </w:p>
    <w:p w:rsidR="00E20CB2" w:rsidRPr="001E3149" w:rsidRDefault="00E20CB2" w:rsidP="00A423C0">
      <w:pPr>
        <w:tabs>
          <w:tab w:val="left" w:pos="9923"/>
        </w:tabs>
        <w:jc w:val="both"/>
        <w:rPr>
          <w:sz w:val="28"/>
          <w:szCs w:val="28"/>
          <w:lang w:val="en-US"/>
        </w:rPr>
      </w:pPr>
    </w:p>
    <w:p w:rsidR="00E20CB2" w:rsidRPr="001E3149" w:rsidRDefault="00E20CB2" w:rsidP="00A423C0">
      <w:pPr>
        <w:tabs>
          <w:tab w:val="left" w:pos="9923"/>
        </w:tabs>
        <w:jc w:val="both"/>
        <w:rPr>
          <w:sz w:val="28"/>
          <w:szCs w:val="28"/>
          <w:lang w:val="en-US"/>
        </w:rPr>
      </w:pPr>
    </w:p>
    <w:p w:rsidR="00E20CB2" w:rsidRPr="001E3149" w:rsidRDefault="00E20CB2" w:rsidP="00A423C0">
      <w:pPr>
        <w:tabs>
          <w:tab w:val="left" w:pos="9923"/>
        </w:tabs>
        <w:jc w:val="both"/>
        <w:rPr>
          <w:sz w:val="28"/>
          <w:szCs w:val="28"/>
          <w:lang w:val="en-US"/>
        </w:rPr>
      </w:pPr>
    </w:p>
    <w:p w:rsidR="00E20CB2" w:rsidRPr="001E3149" w:rsidRDefault="00E20CB2" w:rsidP="00A423C0">
      <w:pPr>
        <w:tabs>
          <w:tab w:val="left" w:pos="9923"/>
        </w:tabs>
        <w:jc w:val="both"/>
        <w:rPr>
          <w:sz w:val="28"/>
          <w:szCs w:val="28"/>
          <w:lang w:val="en-US"/>
        </w:rPr>
      </w:pPr>
    </w:p>
    <w:p w:rsidR="00E20CB2" w:rsidRPr="001E3149" w:rsidRDefault="00E20CB2" w:rsidP="00A423C0">
      <w:pPr>
        <w:tabs>
          <w:tab w:val="left" w:pos="9923"/>
        </w:tabs>
        <w:jc w:val="both"/>
        <w:rPr>
          <w:sz w:val="28"/>
          <w:szCs w:val="28"/>
          <w:lang w:val="en-US"/>
        </w:rPr>
      </w:pPr>
    </w:p>
    <w:p w:rsidR="00E20CB2" w:rsidRPr="001E3149" w:rsidRDefault="00E20CB2" w:rsidP="00A423C0">
      <w:pPr>
        <w:tabs>
          <w:tab w:val="left" w:pos="9923"/>
        </w:tabs>
        <w:jc w:val="both"/>
        <w:rPr>
          <w:sz w:val="28"/>
          <w:szCs w:val="28"/>
          <w:lang w:val="en-US"/>
        </w:rPr>
      </w:pPr>
    </w:p>
    <w:p w:rsidR="00E20CB2" w:rsidRPr="001E3149" w:rsidRDefault="00E20CB2" w:rsidP="00A423C0">
      <w:pPr>
        <w:tabs>
          <w:tab w:val="left" w:pos="9923"/>
        </w:tabs>
        <w:jc w:val="both"/>
        <w:rPr>
          <w:sz w:val="28"/>
          <w:szCs w:val="28"/>
          <w:lang w:val="en-US"/>
        </w:rPr>
      </w:pPr>
    </w:p>
    <w:p w:rsidR="00E20CB2" w:rsidRPr="001E3149" w:rsidRDefault="00E20CB2" w:rsidP="00A423C0">
      <w:pPr>
        <w:tabs>
          <w:tab w:val="left" w:pos="9923"/>
        </w:tabs>
        <w:jc w:val="both"/>
        <w:rPr>
          <w:sz w:val="28"/>
          <w:szCs w:val="28"/>
          <w:lang w:val="en-US"/>
        </w:rPr>
      </w:pPr>
    </w:p>
    <w:p w:rsidR="00E20CB2" w:rsidRPr="001E3149" w:rsidRDefault="00E20CB2" w:rsidP="00A423C0">
      <w:pPr>
        <w:tabs>
          <w:tab w:val="left" w:pos="9923"/>
        </w:tabs>
        <w:jc w:val="both"/>
        <w:rPr>
          <w:sz w:val="28"/>
          <w:szCs w:val="28"/>
          <w:lang w:val="en-US"/>
        </w:rPr>
      </w:pPr>
    </w:p>
    <w:p w:rsidR="005310F2" w:rsidRDefault="001E3149" w:rsidP="00D66920">
      <w:pPr>
        <w:tabs>
          <w:tab w:val="left" w:pos="9923"/>
        </w:tabs>
        <w:jc w:val="center"/>
        <w:rPr>
          <w:b/>
          <w:sz w:val="28"/>
          <w:szCs w:val="28"/>
          <w:lang w:val="kk-KZ"/>
        </w:rPr>
      </w:pPr>
      <w:r w:rsidRPr="00EE2430">
        <w:rPr>
          <w:b/>
          <w:sz w:val="28"/>
          <w:szCs w:val="28"/>
          <w:lang w:val="en-US"/>
        </w:rPr>
        <w:lastRenderedPageBreak/>
        <w:t xml:space="preserve">APPENDIX </w:t>
      </w:r>
      <w:r w:rsidR="00AB4734">
        <w:rPr>
          <w:b/>
          <w:sz w:val="28"/>
          <w:szCs w:val="28"/>
          <w:lang w:val="en-US"/>
        </w:rPr>
        <w:t>14</w:t>
      </w:r>
      <w:r w:rsidR="00EE2430">
        <w:rPr>
          <w:b/>
          <w:sz w:val="28"/>
          <w:szCs w:val="28"/>
          <w:lang w:val="kk-KZ"/>
        </w:rPr>
        <w:t xml:space="preserve"> </w:t>
      </w:r>
    </w:p>
    <w:p w:rsidR="005310F2" w:rsidRDefault="005310F2" w:rsidP="00D66920">
      <w:pPr>
        <w:tabs>
          <w:tab w:val="left" w:pos="9923"/>
        </w:tabs>
        <w:jc w:val="center"/>
        <w:rPr>
          <w:b/>
          <w:sz w:val="28"/>
          <w:szCs w:val="28"/>
          <w:lang w:val="kk-KZ"/>
        </w:rPr>
      </w:pPr>
    </w:p>
    <w:p w:rsidR="00A423C0" w:rsidRPr="00061BB5" w:rsidRDefault="001E3149" w:rsidP="00D66920">
      <w:pPr>
        <w:tabs>
          <w:tab w:val="left" w:pos="9923"/>
        </w:tabs>
        <w:jc w:val="center"/>
        <w:rPr>
          <w:b/>
          <w:sz w:val="28"/>
          <w:szCs w:val="28"/>
          <w:lang w:val="en-US"/>
        </w:rPr>
      </w:pPr>
      <w:proofErr w:type="gramStart"/>
      <w:r w:rsidRPr="00061BB5">
        <w:rPr>
          <w:b/>
          <w:sz w:val="28"/>
          <w:szCs w:val="28"/>
          <w:lang w:val="en-US"/>
        </w:rPr>
        <w:t>Cattle meat production (in live and dead weight) per 100 hectares of farmland in agricultural formations by regions of the Republic of Kazakhstan for 2018, c.</w:t>
      </w:r>
      <w:proofErr w:type="gramEnd"/>
    </w:p>
    <w:p w:rsidR="00D66920" w:rsidRPr="001E3149" w:rsidRDefault="00D66920" w:rsidP="00D66920">
      <w:pPr>
        <w:tabs>
          <w:tab w:val="left" w:pos="9923"/>
        </w:tabs>
        <w:jc w:val="center"/>
        <w:rPr>
          <w:sz w:val="28"/>
          <w:szCs w:val="28"/>
          <w:lang w:val="en-US"/>
        </w:rPr>
      </w:pPr>
    </w:p>
    <w:tbl>
      <w:tblP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3"/>
        <w:gridCol w:w="1297"/>
        <w:gridCol w:w="1253"/>
        <w:gridCol w:w="1161"/>
        <w:gridCol w:w="1228"/>
        <w:gridCol w:w="1182"/>
        <w:gridCol w:w="1262"/>
      </w:tblGrid>
      <w:tr w:rsidR="00EE6024" w:rsidTr="00A423C0">
        <w:trPr>
          <w:trHeight w:val="255"/>
        </w:trPr>
        <w:tc>
          <w:tcPr>
            <w:tcW w:w="1973" w:type="dxa"/>
            <w:vMerge w:val="restart"/>
            <w:vAlign w:val="center"/>
          </w:tcPr>
          <w:p w:rsidR="00A423C0" w:rsidRPr="00D910C5" w:rsidRDefault="001E3149" w:rsidP="00A423C0">
            <w:pPr>
              <w:tabs>
                <w:tab w:val="left" w:pos="9923"/>
              </w:tabs>
              <w:jc w:val="center"/>
            </w:pPr>
            <w:r w:rsidRPr="00D910C5">
              <w:rPr>
                <w:lang w:val="en-US"/>
              </w:rPr>
              <w:t>Region</w:t>
            </w:r>
          </w:p>
        </w:tc>
        <w:tc>
          <w:tcPr>
            <w:tcW w:w="2550" w:type="dxa"/>
            <w:gridSpan w:val="2"/>
            <w:vMerge w:val="restart"/>
            <w:shd w:val="clear" w:color="auto" w:fill="auto"/>
            <w:noWrap/>
            <w:vAlign w:val="center"/>
          </w:tcPr>
          <w:p w:rsidR="00A423C0" w:rsidRPr="00D910C5" w:rsidRDefault="001E3149" w:rsidP="00A423C0">
            <w:pPr>
              <w:tabs>
                <w:tab w:val="left" w:pos="9923"/>
              </w:tabs>
              <w:jc w:val="center"/>
            </w:pPr>
            <w:r w:rsidRPr="00D910C5">
              <w:rPr>
                <w:szCs w:val="28"/>
                <w:lang w:val="en-US"/>
              </w:rPr>
              <w:t>All farming categories</w:t>
            </w:r>
            <w:r w:rsidRPr="00D910C5">
              <w:rPr>
                <w:szCs w:val="28"/>
                <w:lang w:val="en-US"/>
              </w:rPr>
              <w:softHyphen/>
            </w:r>
          </w:p>
        </w:tc>
        <w:tc>
          <w:tcPr>
            <w:tcW w:w="4833" w:type="dxa"/>
            <w:gridSpan w:val="4"/>
            <w:shd w:val="clear" w:color="auto" w:fill="auto"/>
            <w:noWrap/>
            <w:vAlign w:val="center"/>
          </w:tcPr>
          <w:p w:rsidR="00A423C0" w:rsidRPr="00D910C5" w:rsidRDefault="001E3149" w:rsidP="00A423C0">
            <w:pPr>
              <w:tabs>
                <w:tab w:val="left" w:pos="9923"/>
              </w:tabs>
              <w:jc w:val="center"/>
            </w:pPr>
            <w:r w:rsidRPr="00D910C5">
              <w:rPr>
                <w:lang w:val="en-US"/>
              </w:rPr>
              <w:t>Including</w:t>
            </w:r>
          </w:p>
        </w:tc>
      </w:tr>
      <w:tr w:rsidR="00EE6024" w:rsidRPr="00E923AD" w:rsidTr="00A423C0">
        <w:trPr>
          <w:trHeight w:val="255"/>
        </w:trPr>
        <w:tc>
          <w:tcPr>
            <w:tcW w:w="1973" w:type="dxa"/>
            <w:vMerge/>
            <w:vAlign w:val="center"/>
          </w:tcPr>
          <w:p w:rsidR="00A423C0" w:rsidRPr="00D910C5" w:rsidRDefault="00A423C0" w:rsidP="00A423C0">
            <w:pPr>
              <w:tabs>
                <w:tab w:val="left" w:pos="9923"/>
              </w:tabs>
              <w:jc w:val="center"/>
            </w:pPr>
          </w:p>
        </w:tc>
        <w:tc>
          <w:tcPr>
            <w:tcW w:w="2550" w:type="dxa"/>
            <w:gridSpan w:val="2"/>
            <w:vMerge/>
            <w:shd w:val="clear" w:color="auto" w:fill="auto"/>
            <w:noWrap/>
            <w:vAlign w:val="center"/>
          </w:tcPr>
          <w:p w:rsidR="00A423C0" w:rsidRPr="00D910C5" w:rsidRDefault="00A423C0" w:rsidP="00A423C0">
            <w:pPr>
              <w:tabs>
                <w:tab w:val="left" w:pos="9923"/>
              </w:tabs>
              <w:jc w:val="center"/>
            </w:pPr>
          </w:p>
        </w:tc>
        <w:tc>
          <w:tcPr>
            <w:tcW w:w="2389" w:type="dxa"/>
            <w:gridSpan w:val="2"/>
            <w:shd w:val="clear" w:color="auto" w:fill="auto"/>
            <w:noWrap/>
            <w:vAlign w:val="center"/>
          </w:tcPr>
          <w:p w:rsidR="00A423C0" w:rsidRPr="00D910C5" w:rsidRDefault="001E3149" w:rsidP="00A423C0">
            <w:pPr>
              <w:tabs>
                <w:tab w:val="left" w:pos="9923"/>
              </w:tabs>
              <w:jc w:val="center"/>
            </w:pPr>
            <w:r w:rsidRPr="00D910C5">
              <w:rPr>
                <w:lang w:val="en-US"/>
              </w:rPr>
              <w:t>agricultural enterpri</w:t>
            </w:r>
            <w:r w:rsidRPr="00D910C5">
              <w:rPr>
                <w:lang w:val="en-US"/>
              </w:rPr>
              <w:t>s</w:t>
            </w:r>
            <w:r w:rsidRPr="00D910C5">
              <w:rPr>
                <w:lang w:val="en-US"/>
              </w:rPr>
              <w:t>es</w:t>
            </w:r>
          </w:p>
        </w:tc>
        <w:tc>
          <w:tcPr>
            <w:tcW w:w="2444" w:type="dxa"/>
            <w:gridSpan w:val="2"/>
            <w:shd w:val="clear" w:color="auto" w:fill="auto"/>
            <w:noWrap/>
            <w:vAlign w:val="center"/>
          </w:tcPr>
          <w:p w:rsidR="00A423C0" w:rsidRPr="001E3149" w:rsidRDefault="001E3149" w:rsidP="00A423C0">
            <w:pPr>
              <w:tabs>
                <w:tab w:val="left" w:pos="9923"/>
              </w:tabs>
              <w:jc w:val="center"/>
              <w:rPr>
                <w:lang w:val="en-US"/>
              </w:rPr>
            </w:pPr>
            <w:r w:rsidRPr="00D910C5">
              <w:rPr>
                <w:lang w:val="en-US"/>
              </w:rPr>
              <w:t>Self-employes farmers and companies</w:t>
            </w:r>
          </w:p>
        </w:tc>
      </w:tr>
      <w:tr w:rsidR="00EE6024" w:rsidTr="00A423C0">
        <w:trPr>
          <w:trHeight w:val="255"/>
        </w:trPr>
        <w:tc>
          <w:tcPr>
            <w:tcW w:w="1973" w:type="dxa"/>
            <w:vMerge/>
            <w:vAlign w:val="center"/>
          </w:tcPr>
          <w:p w:rsidR="00A423C0" w:rsidRPr="001E3149" w:rsidRDefault="00A423C0" w:rsidP="00A423C0">
            <w:pPr>
              <w:tabs>
                <w:tab w:val="left" w:pos="9923"/>
              </w:tabs>
              <w:jc w:val="center"/>
              <w:rPr>
                <w:lang w:val="en-US"/>
              </w:rPr>
            </w:pPr>
          </w:p>
        </w:tc>
        <w:tc>
          <w:tcPr>
            <w:tcW w:w="1297" w:type="dxa"/>
            <w:shd w:val="clear" w:color="auto" w:fill="auto"/>
            <w:noWrap/>
            <w:vAlign w:val="center"/>
          </w:tcPr>
          <w:p w:rsidR="00A423C0" w:rsidRPr="00D910C5" w:rsidRDefault="001E3149" w:rsidP="00A423C0">
            <w:pPr>
              <w:tabs>
                <w:tab w:val="left" w:pos="9923"/>
              </w:tabs>
              <w:jc w:val="center"/>
            </w:pPr>
            <w:r w:rsidRPr="00D910C5">
              <w:rPr>
                <w:lang w:val="en-US"/>
              </w:rPr>
              <w:t>in live weight, dt</w:t>
            </w:r>
          </w:p>
        </w:tc>
        <w:tc>
          <w:tcPr>
            <w:tcW w:w="1253" w:type="dxa"/>
            <w:shd w:val="clear" w:color="auto" w:fill="auto"/>
            <w:noWrap/>
            <w:vAlign w:val="center"/>
          </w:tcPr>
          <w:p w:rsidR="00A423C0" w:rsidRPr="00D910C5" w:rsidRDefault="001E3149" w:rsidP="00A423C0">
            <w:pPr>
              <w:tabs>
                <w:tab w:val="left" w:pos="9923"/>
              </w:tabs>
              <w:jc w:val="center"/>
            </w:pPr>
            <w:r w:rsidRPr="00D910C5">
              <w:rPr>
                <w:lang w:val="en-US"/>
              </w:rPr>
              <w:t>in dead weight, dt</w:t>
            </w:r>
          </w:p>
        </w:tc>
        <w:tc>
          <w:tcPr>
            <w:tcW w:w="1161" w:type="dxa"/>
            <w:shd w:val="clear" w:color="auto" w:fill="auto"/>
            <w:noWrap/>
            <w:vAlign w:val="center"/>
          </w:tcPr>
          <w:p w:rsidR="00A423C0" w:rsidRPr="00D910C5" w:rsidRDefault="001E3149" w:rsidP="00A423C0">
            <w:pPr>
              <w:tabs>
                <w:tab w:val="left" w:pos="9923"/>
              </w:tabs>
              <w:jc w:val="center"/>
            </w:pPr>
            <w:r w:rsidRPr="00D910C5">
              <w:rPr>
                <w:lang w:val="en-US"/>
              </w:rPr>
              <w:t>in live weight, dt</w:t>
            </w:r>
          </w:p>
        </w:tc>
        <w:tc>
          <w:tcPr>
            <w:tcW w:w="1228" w:type="dxa"/>
            <w:shd w:val="clear" w:color="auto" w:fill="auto"/>
            <w:noWrap/>
            <w:vAlign w:val="center"/>
          </w:tcPr>
          <w:p w:rsidR="00A423C0" w:rsidRPr="00D910C5" w:rsidRDefault="001E3149" w:rsidP="00A423C0">
            <w:pPr>
              <w:tabs>
                <w:tab w:val="left" w:pos="9923"/>
              </w:tabs>
              <w:jc w:val="center"/>
            </w:pPr>
            <w:r w:rsidRPr="00D910C5">
              <w:rPr>
                <w:lang w:val="en-US"/>
              </w:rPr>
              <w:t>in dead weight, dt</w:t>
            </w:r>
          </w:p>
        </w:tc>
        <w:tc>
          <w:tcPr>
            <w:tcW w:w="1182" w:type="dxa"/>
            <w:shd w:val="clear" w:color="auto" w:fill="auto"/>
            <w:noWrap/>
            <w:vAlign w:val="center"/>
          </w:tcPr>
          <w:p w:rsidR="00A423C0" w:rsidRPr="00D910C5" w:rsidRDefault="001E3149" w:rsidP="00A423C0">
            <w:pPr>
              <w:tabs>
                <w:tab w:val="left" w:pos="9923"/>
              </w:tabs>
              <w:jc w:val="center"/>
            </w:pPr>
            <w:r w:rsidRPr="00D910C5">
              <w:rPr>
                <w:lang w:val="en-US"/>
              </w:rPr>
              <w:t>in live weight, dt</w:t>
            </w:r>
          </w:p>
        </w:tc>
        <w:tc>
          <w:tcPr>
            <w:tcW w:w="1262" w:type="dxa"/>
            <w:shd w:val="clear" w:color="auto" w:fill="auto"/>
            <w:noWrap/>
            <w:vAlign w:val="center"/>
          </w:tcPr>
          <w:p w:rsidR="00A423C0" w:rsidRPr="00D910C5" w:rsidRDefault="001E3149" w:rsidP="00A423C0">
            <w:pPr>
              <w:tabs>
                <w:tab w:val="left" w:pos="9923"/>
              </w:tabs>
              <w:jc w:val="center"/>
            </w:pPr>
            <w:r w:rsidRPr="00D910C5">
              <w:rPr>
                <w:lang w:val="en-US"/>
              </w:rPr>
              <w:t>in dead weight, dt</w:t>
            </w:r>
          </w:p>
        </w:tc>
      </w:tr>
      <w:tr w:rsidR="00EE6024" w:rsidTr="00A423C0">
        <w:trPr>
          <w:trHeight w:val="255"/>
        </w:trPr>
        <w:tc>
          <w:tcPr>
            <w:tcW w:w="1973" w:type="dxa"/>
            <w:vAlign w:val="center"/>
          </w:tcPr>
          <w:p w:rsidR="00A423C0" w:rsidRPr="00D910C5" w:rsidRDefault="001E3149" w:rsidP="00A423C0">
            <w:pPr>
              <w:tabs>
                <w:tab w:val="left" w:pos="9923"/>
              </w:tabs>
            </w:pPr>
            <w:r w:rsidRPr="00D910C5">
              <w:rPr>
                <w:lang w:val="en-US"/>
              </w:rPr>
              <w:t>Akmoly</w:t>
            </w:r>
          </w:p>
        </w:tc>
        <w:tc>
          <w:tcPr>
            <w:tcW w:w="1297" w:type="dxa"/>
            <w:shd w:val="clear" w:color="auto" w:fill="auto"/>
            <w:noWrap/>
            <w:vAlign w:val="center"/>
            <w:hideMark/>
          </w:tcPr>
          <w:p w:rsidR="00A423C0" w:rsidRPr="00D910C5" w:rsidRDefault="001E3149" w:rsidP="00A423C0">
            <w:pPr>
              <w:tabs>
                <w:tab w:val="left" w:pos="9923"/>
              </w:tabs>
              <w:jc w:val="center"/>
            </w:pPr>
            <w:r w:rsidRPr="00D910C5">
              <w:rPr>
                <w:lang w:val="en-US"/>
              </w:rPr>
              <w:t>10.1</w:t>
            </w:r>
          </w:p>
        </w:tc>
        <w:tc>
          <w:tcPr>
            <w:tcW w:w="1253" w:type="dxa"/>
            <w:shd w:val="clear" w:color="auto" w:fill="auto"/>
            <w:noWrap/>
            <w:vAlign w:val="center"/>
            <w:hideMark/>
          </w:tcPr>
          <w:p w:rsidR="00A423C0" w:rsidRPr="00D910C5" w:rsidRDefault="001E3149" w:rsidP="00A423C0">
            <w:pPr>
              <w:tabs>
                <w:tab w:val="left" w:pos="9923"/>
              </w:tabs>
              <w:jc w:val="center"/>
            </w:pPr>
            <w:r w:rsidRPr="00D910C5">
              <w:rPr>
                <w:lang w:val="en-US"/>
              </w:rPr>
              <w:t>6.2</w:t>
            </w:r>
          </w:p>
        </w:tc>
        <w:tc>
          <w:tcPr>
            <w:tcW w:w="1161" w:type="dxa"/>
            <w:shd w:val="clear" w:color="auto" w:fill="auto"/>
            <w:noWrap/>
            <w:vAlign w:val="center"/>
            <w:hideMark/>
          </w:tcPr>
          <w:p w:rsidR="00A423C0" w:rsidRPr="00D910C5" w:rsidRDefault="001E3149" w:rsidP="00A423C0">
            <w:pPr>
              <w:tabs>
                <w:tab w:val="left" w:pos="9923"/>
              </w:tabs>
              <w:jc w:val="center"/>
            </w:pPr>
            <w:r w:rsidRPr="00D910C5">
              <w:rPr>
                <w:lang w:val="en-US"/>
              </w:rPr>
              <w:t>5.1</w:t>
            </w:r>
          </w:p>
        </w:tc>
        <w:tc>
          <w:tcPr>
            <w:tcW w:w="1228" w:type="dxa"/>
            <w:shd w:val="clear" w:color="auto" w:fill="auto"/>
            <w:noWrap/>
            <w:vAlign w:val="center"/>
            <w:hideMark/>
          </w:tcPr>
          <w:p w:rsidR="00A423C0" w:rsidRPr="00D910C5" w:rsidRDefault="001E3149" w:rsidP="00A423C0">
            <w:pPr>
              <w:tabs>
                <w:tab w:val="left" w:pos="9923"/>
              </w:tabs>
              <w:jc w:val="center"/>
            </w:pPr>
            <w:r w:rsidRPr="00D910C5">
              <w:rPr>
                <w:lang w:val="en-US"/>
              </w:rPr>
              <w:t>3.6</w:t>
            </w:r>
          </w:p>
        </w:tc>
        <w:tc>
          <w:tcPr>
            <w:tcW w:w="1182" w:type="dxa"/>
            <w:shd w:val="clear" w:color="auto" w:fill="auto"/>
            <w:noWrap/>
            <w:vAlign w:val="center"/>
            <w:hideMark/>
          </w:tcPr>
          <w:p w:rsidR="00A423C0" w:rsidRPr="00D910C5" w:rsidRDefault="001E3149" w:rsidP="00A423C0">
            <w:pPr>
              <w:tabs>
                <w:tab w:val="left" w:pos="9923"/>
              </w:tabs>
              <w:jc w:val="center"/>
            </w:pPr>
            <w:r w:rsidRPr="00D910C5">
              <w:rPr>
                <w:lang w:val="en-US"/>
              </w:rPr>
              <w:t>3.3</w:t>
            </w:r>
          </w:p>
        </w:tc>
        <w:tc>
          <w:tcPr>
            <w:tcW w:w="1262" w:type="dxa"/>
            <w:shd w:val="clear" w:color="auto" w:fill="auto"/>
            <w:noWrap/>
            <w:vAlign w:val="center"/>
            <w:hideMark/>
          </w:tcPr>
          <w:p w:rsidR="00A423C0" w:rsidRPr="00D910C5" w:rsidRDefault="001E3149" w:rsidP="00A423C0">
            <w:pPr>
              <w:tabs>
                <w:tab w:val="left" w:pos="9923"/>
              </w:tabs>
              <w:jc w:val="center"/>
            </w:pPr>
            <w:r w:rsidRPr="00D910C5">
              <w:rPr>
                <w:lang w:val="en-US"/>
              </w:rPr>
              <w:t>1.7</w:t>
            </w:r>
          </w:p>
        </w:tc>
      </w:tr>
      <w:tr w:rsidR="00EE6024" w:rsidTr="00A423C0">
        <w:trPr>
          <w:trHeight w:val="255"/>
        </w:trPr>
        <w:tc>
          <w:tcPr>
            <w:tcW w:w="1973" w:type="dxa"/>
            <w:vAlign w:val="center"/>
          </w:tcPr>
          <w:p w:rsidR="00A423C0" w:rsidRPr="00D910C5" w:rsidRDefault="001E3149" w:rsidP="00A423C0">
            <w:pPr>
              <w:tabs>
                <w:tab w:val="left" w:pos="9923"/>
              </w:tabs>
            </w:pPr>
            <w:r w:rsidRPr="00D910C5">
              <w:rPr>
                <w:lang w:val="en-US"/>
              </w:rPr>
              <w:t>Aktobe</w:t>
            </w:r>
          </w:p>
        </w:tc>
        <w:tc>
          <w:tcPr>
            <w:tcW w:w="1297" w:type="dxa"/>
            <w:shd w:val="clear" w:color="auto" w:fill="auto"/>
            <w:noWrap/>
            <w:vAlign w:val="center"/>
            <w:hideMark/>
          </w:tcPr>
          <w:p w:rsidR="00A423C0" w:rsidRPr="00D910C5" w:rsidRDefault="001E3149" w:rsidP="00A423C0">
            <w:pPr>
              <w:tabs>
                <w:tab w:val="left" w:pos="9923"/>
              </w:tabs>
              <w:jc w:val="center"/>
            </w:pPr>
            <w:r w:rsidRPr="00D910C5">
              <w:rPr>
                <w:lang w:val="en-US"/>
              </w:rPr>
              <w:t>13.4</w:t>
            </w:r>
          </w:p>
        </w:tc>
        <w:tc>
          <w:tcPr>
            <w:tcW w:w="1253" w:type="dxa"/>
            <w:shd w:val="clear" w:color="auto" w:fill="auto"/>
            <w:noWrap/>
            <w:vAlign w:val="center"/>
            <w:hideMark/>
          </w:tcPr>
          <w:p w:rsidR="00A423C0" w:rsidRPr="00D910C5" w:rsidRDefault="001E3149" w:rsidP="00A423C0">
            <w:pPr>
              <w:tabs>
                <w:tab w:val="left" w:pos="9923"/>
              </w:tabs>
              <w:jc w:val="center"/>
            </w:pPr>
            <w:r w:rsidRPr="00D910C5">
              <w:rPr>
                <w:lang w:val="en-US"/>
              </w:rPr>
              <w:t>7.1</w:t>
            </w:r>
          </w:p>
        </w:tc>
        <w:tc>
          <w:tcPr>
            <w:tcW w:w="1161" w:type="dxa"/>
            <w:shd w:val="clear" w:color="auto" w:fill="auto"/>
            <w:noWrap/>
            <w:vAlign w:val="center"/>
          </w:tcPr>
          <w:p w:rsidR="00A423C0" w:rsidRPr="00D910C5" w:rsidRDefault="001E3149" w:rsidP="00A423C0">
            <w:pPr>
              <w:tabs>
                <w:tab w:val="left" w:pos="9923"/>
              </w:tabs>
              <w:jc w:val="center"/>
            </w:pPr>
            <w:r w:rsidRPr="00D910C5">
              <w:rPr>
                <w:lang w:val="en-US"/>
              </w:rPr>
              <w:t>10.5</w:t>
            </w:r>
          </w:p>
        </w:tc>
        <w:tc>
          <w:tcPr>
            <w:tcW w:w="1228" w:type="dxa"/>
            <w:shd w:val="clear" w:color="auto" w:fill="auto"/>
            <w:noWrap/>
            <w:vAlign w:val="center"/>
            <w:hideMark/>
          </w:tcPr>
          <w:p w:rsidR="00A423C0" w:rsidRPr="00D910C5" w:rsidRDefault="001E3149" w:rsidP="00A423C0">
            <w:pPr>
              <w:tabs>
                <w:tab w:val="left" w:pos="9923"/>
              </w:tabs>
              <w:jc w:val="center"/>
            </w:pPr>
            <w:r w:rsidRPr="00D910C5">
              <w:rPr>
                <w:lang w:val="en-US"/>
              </w:rPr>
              <w:t>6.5</w:t>
            </w:r>
          </w:p>
        </w:tc>
        <w:tc>
          <w:tcPr>
            <w:tcW w:w="1182" w:type="dxa"/>
            <w:shd w:val="clear" w:color="auto" w:fill="auto"/>
            <w:noWrap/>
            <w:vAlign w:val="center"/>
            <w:hideMark/>
          </w:tcPr>
          <w:p w:rsidR="00A423C0" w:rsidRPr="00D910C5" w:rsidRDefault="001E3149" w:rsidP="00A423C0">
            <w:pPr>
              <w:tabs>
                <w:tab w:val="left" w:pos="9923"/>
              </w:tabs>
              <w:jc w:val="center"/>
            </w:pPr>
            <w:r w:rsidRPr="00D910C5">
              <w:rPr>
                <w:lang w:val="en-US"/>
              </w:rPr>
              <w:t>2.9</w:t>
            </w:r>
          </w:p>
        </w:tc>
        <w:tc>
          <w:tcPr>
            <w:tcW w:w="1262" w:type="dxa"/>
            <w:shd w:val="clear" w:color="auto" w:fill="auto"/>
            <w:noWrap/>
            <w:vAlign w:val="center"/>
            <w:hideMark/>
          </w:tcPr>
          <w:p w:rsidR="00A423C0" w:rsidRPr="00D910C5" w:rsidRDefault="001E3149" w:rsidP="00A423C0">
            <w:pPr>
              <w:tabs>
                <w:tab w:val="left" w:pos="9923"/>
              </w:tabs>
              <w:jc w:val="center"/>
            </w:pPr>
            <w:r w:rsidRPr="00D910C5">
              <w:rPr>
                <w:lang w:val="en-US"/>
              </w:rPr>
              <w:t>1.4</w:t>
            </w:r>
          </w:p>
        </w:tc>
      </w:tr>
      <w:tr w:rsidR="00EE6024" w:rsidTr="00A423C0">
        <w:trPr>
          <w:trHeight w:val="255"/>
        </w:trPr>
        <w:tc>
          <w:tcPr>
            <w:tcW w:w="1973" w:type="dxa"/>
            <w:vAlign w:val="center"/>
          </w:tcPr>
          <w:p w:rsidR="00A423C0" w:rsidRPr="00D910C5" w:rsidRDefault="001E3149" w:rsidP="00A423C0">
            <w:pPr>
              <w:tabs>
                <w:tab w:val="left" w:pos="9923"/>
              </w:tabs>
            </w:pPr>
            <w:r w:rsidRPr="00D910C5">
              <w:rPr>
                <w:lang w:val="en-US"/>
              </w:rPr>
              <w:t>Almaty</w:t>
            </w:r>
          </w:p>
        </w:tc>
        <w:tc>
          <w:tcPr>
            <w:tcW w:w="1297" w:type="dxa"/>
            <w:shd w:val="clear" w:color="auto" w:fill="auto"/>
            <w:noWrap/>
            <w:vAlign w:val="center"/>
            <w:hideMark/>
          </w:tcPr>
          <w:p w:rsidR="00A423C0" w:rsidRPr="00D910C5" w:rsidRDefault="001E3149" w:rsidP="00A423C0">
            <w:pPr>
              <w:tabs>
                <w:tab w:val="left" w:pos="9923"/>
              </w:tabs>
              <w:jc w:val="center"/>
            </w:pPr>
            <w:r w:rsidRPr="00D910C5">
              <w:rPr>
                <w:lang w:val="en-US"/>
              </w:rPr>
              <w:t>44.7</w:t>
            </w:r>
          </w:p>
        </w:tc>
        <w:tc>
          <w:tcPr>
            <w:tcW w:w="1253" w:type="dxa"/>
            <w:shd w:val="clear" w:color="auto" w:fill="auto"/>
            <w:noWrap/>
            <w:vAlign w:val="center"/>
            <w:hideMark/>
          </w:tcPr>
          <w:p w:rsidR="00A423C0" w:rsidRPr="00D910C5" w:rsidRDefault="001E3149" w:rsidP="00A423C0">
            <w:pPr>
              <w:tabs>
                <w:tab w:val="left" w:pos="9923"/>
              </w:tabs>
              <w:jc w:val="center"/>
            </w:pPr>
            <w:r w:rsidRPr="00D910C5">
              <w:rPr>
                <w:lang w:val="en-US"/>
              </w:rPr>
              <w:t>26.2</w:t>
            </w:r>
          </w:p>
        </w:tc>
        <w:tc>
          <w:tcPr>
            <w:tcW w:w="1161" w:type="dxa"/>
            <w:shd w:val="clear" w:color="auto" w:fill="auto"/>
            <w:noWrap/>
            <w:vAlign w:val="center"/>
          </w:tcPr>
          <w:p w:rsidR="00A423C0" w:rsidRPr="00D910C5" w:rsidRDefault="001E3149" w:rsidP="00A423C0">
            <w:pPr>
              <w:tabs>
                <w:tab w:val="left" w:pos="9923"/>
              </w:tabs>
              <w:jc w:val="center"/>
            </w:pPr>
            <w:r w:rsidRPr="00D910C5">
              <w:rPr>
                <w:lang w:val="en-US"/>
              </w:rPr>
              <w:t>40.8</w:t>
            </w:r>
          </w:p>
        </w:tc>
        <w:tc>
          <w:tcPr>
            <w:tcW w:w="1228" w:type="dxa"/>
            <w:shd w:val="clear" w:color="auto" w:fill="auto"/>
            <w:noWrap/>
            <w:vAlign w:val="center"/>
            <w:hideMark/>
          </w:tcPr>
          <w:p w:rsidR="00A423C0" w:rsidRPr="00D910C5" w:rsidRDefault="001E3149" w:rsidP="00A423C0">
            <w:pPr>
              <w:tabs>
                <w:tab w:val="left" w:pos="9923"/>
              </w:tabs>
              <w:jc w:val="center"/>
            </w:pPr>
            <w:r w:rsidRPr="00D910C5">
              <w:rPr>
                <w:lang w:val="en-US"/>
              </w:rPr>
              <w:t>31.7</w:t>
            </w:r>
          </w:p>
        </w:tc>
        <w:tc>
          <w:tcPr>
            <w:tcW w:w="1182" w:type="dxa"/>
            <w:shd w:val="clear" w:color="auto" w:fill="auto"/>
            <w:noWrap/>
            <w:vAlign w:val="center"/>
            <w:hideMark/>
          </w:tcPr>
          <w:p w:rsidR="00A423C0" w:rsidRPr="00D910C5" w:rsidRDefault="001E3149" w:rsidP="00A423C0">
            <w:pPr>
              <w:tabs>
                <w:tab w:val="left" w:pos="9923"/>
              </w:tabs>
              <w:jc w:val="center"/>
            </w:pPr>
            <w:r w:rsidRPr="00D910C5">
              <w:rPr>
                <w:lang w:val="en-US"/>
              </w:rPr>
              <w:t>16.1</w:t>
            </w:r>
          </w:p>
        </w:tc>
        <w:tc>
          <w:tcPr>
            <w:tcW w:w="1262" w:type="dxa"/>
            <w:shd w:val="clear" w:color="auto" w:fill="auto"/>
            <w:noWrap/>
            <w:vAlign w:val="center"/>
            <w:hideMark/>
          </w:tcPr>
          <w:p w:rsidR="00A423C0" w:rsidRPr="00D910C5" w:rsidRDefault="001E3149" w:rsidP="00A423C0">
            <w:pPr>
              <w:tabs>
                <w:tab w:val="left" w:pos="9923"/>
              </w:tabs>
              <w:jc w:val="center"/>
            </w:pPr>
            <w:r w:rsidRPr="00D910C5">
              <w:rPr>
                <w:lang w:val="en-US"/>
              </w:rPr>
              <w:t>8.2</w:t>
            </w:r>
          </w:p>
        </w:tc>
      </w:tr>
      <w:tr w:rsidR="00EE6024" w:rsidTr="00A423C0">
        <w:trPr>
          <w:trHeight w:val="255"/>
        </w:trPr>
        <w:tc>
          <w:tcPr>
            <w:tcW w:w="1973" w:type="dxa"/>
            <w:vAlign w:val="center"/>
          </w:tcPr>
          <w:p w:rsidR="00A423C0" w:rsidRPr="00D910C5" w:rsidRDefault="001E3149" w:rsidP="00A423C0">
            <w:pPr>
              <w:tabs>
                <w:tab w:val="left" w:pos="9923"/>
              </w:tabs>
            </w:pPr>
            <w:r w:rsidRPr="00D910C5">
              <w:rPr>
                <w:lang w:val="en-US"/>
              </w:rPr>
              <w:t>Atyrau</w:t>
            </w:r>
          </w:p>
        </w:tc>
        <w:tc>
          <w:tcPr>
            <w:tcW w:w="1297" w:type="dxa"/>
            <w:shd w:val="clear" w:color="auto" w:fill="auto"/>
            <w:noWrap/>
            <w:vAlign w:val="center"/>
            <w:hideMark/>
          </w:tcPr>
          <w:p w:rsidR="00A423C0" w:rsidRPr="00D910C5" w:rsidRDefault="001E3149" w:rsidP="00A423C0">
            <w:pPr>
              <w:tabs>
                <w:tab w:val="left" w:pos="9923"/>
              </w:tabs>
              <w:jc w:val="center"/>
            </w:pPr>
            <w:r w:rsidRPr="00D910C5">
              <w:rPr>
                <w:lang w:val="en-US"/>
              </w:rPr>
              <w:t>21.0</w:t>
            </w:r>
          </w:p>
        </w:tc>
        <w:tc>
          <w:tcPr>
            <w:tcW w:w="1253" w:type="dxa"/>
            <w:shd w:val="clear" w:color="auto" w:fill="auto"/>
            <w:noWrap/>
            <w:vAlign w:val="center"/>
            <w:hideMark/>
          </w:tcPr>
          <w:p w:rsidR="00A423C0" w:rsidRPr="00D910C5" w:rsidRDefault="001E3149" w:rsidP="00A423C0">
            <w:pPr>
              <w:tabs>
                <w:tab w:val="left" w:pos="9923"/>
              </w:tabs>
              <w:jc w:val="center"/>
            </w:pPr>
            <w:r w:rsidRPr="00D910C5">
              <w:rPr>
                <w:lang w:val="en-US"/>
              </w:rPr>
              <w:t>10.9</w:t>
            </w:r>
          </w:p>
        </w:tc>
        <w:tc>
          <w:tcPr>
            <w:tcW w:w="1161" w:type="dxa"/>
            <w:shd w:val="clear" w:color="auto" w:fill="auto"/>
            <w:noWrap/>
            <w:vAlign w:val="center"/>
          </w:tcPr>
          <w:p w:rsidR="00A423C0" w:rsidRPr="00D910C5" w:rsidRDefault="001E3149" w:rsidP="00A423C0">
            <w:pPr>
              <w:tabs>
                <w:tab w:val="left" w:pos="9923"/>
              </w:tabs>
              <w:jc w:val="center"/>
            </w:pPr>
            <w:r w:rsidRPr="00D910C5">
              <w:rPr>
                <w:lang w:val="en-US"/>
              </w:rPr>
              <w:t>1.2</w:t>
            </w:r>
          </w:p>
        </w:tc>
        <w:tc>
          <w:tcPr>
            <w:tcW w:w="1228" w:type="dxa"/>
            <w:shd w:val="clear" w:color="auto" w:fill="auto"/>
            <w:noWrap/>
            <w:vAlign w:val="center"/>
            <w:hideMark/>
          </w:tcPr>
          <w:p w:rsidR="00A423C0" w:rsidRPr="00D910C5" w:rsidRDefault="001E3149" w:rsidP="00A423C0">
            <w:pPr>
              <w:tabs>
                <w:tab w:val="left" w:pos="9923"/>
              </w:tabs>
              <w:jc w:val="center"/>
            </w:pPr>
            <w:r w:rsidRPr="00D910C5">
              <w:rPr>
                <w:lang w:val="en-US"/>
              </w:rPr>
              <w:t>0.7</w:t>
            </w:r>
          </w:p>
        </w:tc>
        <w:tc>
          <w:tcPr>
            <w:tcW w:w="1182" w:type="dxa"/>
            <w:shd w:val="clear" w:color="auto" w:fill="auto"/>
            <w:noWrap/>
            <w:vAlign w:val="center"/>
            <w:hideMark/>
          </w:tcPr>
          <w:p w:rsidR="00A423C0" w:rsidRPr="00D910C5" w:rsidRDefault="001E3149" w:rsidP="00A423C0">
            <w:pPr>
              <w:tabs>
                <w:tab w:val="left" w:pos="9923"/>
              </w:tabs>
              <w:jc w:val="center"/>
            </w:pPr>
            <w:r w:rsidRPr="00D910C5">
              <w:rPr>
                <w:lang w:val="en-US"/>
              </w:rPr>
              <w:t>7.1</w:t>
            </w:r>
          </w:p>
        </w:tc>
        <w:tc>
          <w:tcPr>
            <w:tcW w:w="1262" w:type="dxa"/>
            <w:shd w:val="clear" w:color="auto" w:fill="auto"/>
            <w:noWrap/>
            <w:vAlign w:val="center"/>
            <w:hideMark/>
          </w:tcPr>
          <w:p w:rsidR="00A423C0" w:rsidRPr="00D910C5" w:rsidRDefault="001E3149" w:rsidP="00A423C0">
            <w:pPr>
              <w:tabs>
                <w:tab w:val="left" w:pos="9923"/>
              </w:tabs>
              <w:jc w:val="center"/>
            </w:pPr>
            <w:r w:rsidRPr="00D910C5">
              <w:rPr>
                <w:lang w:val="en-US"/>
              </w:rPr>
              <w:t>3.7</w:t>
            </w:r>
          </w:p>
        </w:tc>
      </w:tr>
      <w:tr w:rsidR="00EE6024" w:rsidTr="00A423C0">
        <w:trPr>
          <w:trHeight w:val="255"/>
        </w:trPr>
        <w:tc>
          <w:tcPr>
            <w:tcW w:w="1973" w:type="dxa"/>
            <w:vAlign w:val="center"/>
          </w:tcPr>
          <w:p w:rsidR="00A423C0" w:rsidRPr="00D910C5" w:rsidRDefault="001E3149" w:rsidP="00A423C0">
            <w:pPr>
              <w:tabs>
                <w:tab w:val="left" w:pos="9923"/>
              </w:tabs>
            </w:pPr>
            <w:r w:rsidRPr="00D910C5">
              <w:rPr>
                <w:lang w:val="en-US"/>
              </w:rPr>
              <w:t>West Kazakhstan Region</w:t>
            </w:r>
            <w:r w:rsidRPr="00D910C5">
              <w:rPr>
                <w:lang w:val="en-US"/>
              </w:rPr>
              <w:softHyphen/>
            </w:r>
          </w:p>
        </w:tc>
        <w:tc>
          <w:tcPr>
            <w:tcW w:w="1297" w:type="dxa"/>
            <w:shd w:val="clear" w:color="auto" w:fill="auto"/>
            <w:noWrap/>
            <w:vAlign w:val="center"/>
            <w:hideMark/>
          </w:tcPr>
          <w:p w:rsidR="00A423C0" w:rsidRPr="00D910C5" w:rsidRDefault="001E3149" w:rsidP="00A423C0">
            <w:pPr>
              <w:tabs>
                <w:tab w:val="left" w:pos="9923"/>
              </w:tabs>
              <w:jc w:val="center"/>
            </w:pPr>
            <w:r w:rsidRPr="00D910C5">
              <w:rPr>
                <w:lang w:val="en-US"/>
              </w:rPr>
              <w:t>13.5</w:t>
            </w:r>
          </w:p>
        </w:tc>
        <w:tc>
          <w:tcPr>
            <w:tcW w:w="1253" w:type="dxa"/>
            <w:shd w:val="clear" w:color="auto" w:fill="auto"/>
            <w:noWrap/>
            <w:vAlign w:val="center"/>
            <w:hideMark/>
          </w:tcPr>
          <w:p w:rsidR="00A423C0" w:rsidRPr="00D910C5" w:rsidRDefault="001E3149" w:rsidP="00A423C0">
            <w:pPr>
              <w:tabs>
                <w:tab w:val="left" w:pos="9923"/>
              </w:tabs>
              <w:jc w:val="center"/>
            </w:pPr>
            <w:r w:rsidRPr="00D910C5">
              <w:rPr>
                <w:lang w:val="en-US"/>
              </w:rPr>
              <w:t>7.0</w:t>
            </w:r>
          </w:p>
        </w:tc>
        <w:tc>
          <w:tcPr>
            <w:tcW w:w="1161" w:type="dxa"/>
            <w:shd w:val="clear" w:color="auto" w:fill="auto"/>
            <w:noWrap/>
            <w:vAlign w:val="center"/>
          </w:tcPr>
          <w:p w:rsidR="00A423C0" w:rsidRPr="00D910C5" w:rsidRDefault="001E3149" w:rsidP="00A423C0">
            <w:pPr>
              <w:tabs>
                <w:tab w:val="left" w:pos="9923"/>
              </w:tabs>
              <w:jc w:val="center"/>
            </w:pPr>
            <w:r w:rsidRPr="00D910C5">
              <w:rPr>
                <w:lang w:val="en-US"/>
              </w:rPr>
              <w:t>13.8</w:t>
            </w:r>
          </w:p>
        </w:tc>
        <w:tc>
          <w:tcPr>
            <w:tcW w:w="1228" w:type="dxa"/>
            <w:shd w:val="clear" w:color="auto" w:fill="auto"/>
            <w:noWrap/>
            <w:vAlign w:val="center"/>
            <w:hideMark/>
          </w:tcPr>
          <w:p w:rsidR="00A423C0" w:rsidRPr="00D910C5" w:rsidRDefault="001E3149" w:rsidP="00A423C0">
            <w:pPr>
              <w:tabs>
                <w:tab w:val="left" w:pos="9923"/>
              </w:tabs>
              <w:jc w:val="center"/>
            </w:pPr>
            <w:r w:rsidRPr="00D910C5">
              <w:rPr>
                <w:lang w:val="en-US"/>
              </w:rPr>
              <w:t>8.6</w:t>
            </w:r>
          </w:p>
        </w:tc>
        <w:tc>
          <w:tcPr>
            <w:tcW w:w="1182" w:type="dxa"/>
            <w:shd w:val="clear" w:color="auto" w:fill="auto"/>
            <w:noWrap/>
            <w:vAlign w:val="center"/>
            <w:hideMark/>
          </w:tcPr>
          <w:p w:rsidR="00A423C0" w:rsidRPr="00D910C5" w:rsidRDefault="001E3149" w:rsidP="00A423C0">
            <w:pPr>
              <w:tabs>
                <w:tab w:val="left" w:pos="9923"/>
              </w:tabs>
              <w:jc w:val="center"/>
            </w:pPr>
            <w:r w:rsidRPr="00D910C5">
              <w:rPr>
                <w:lang w:val="en-US"/>
              </w:rPr>
              <w:t>6.0</w:t>
            </w:r>
          </w:p>
        </w:tc>
        <w:tc>
          <w:tcPr>
            <w:tcW w:w="1262" w:type="dxa"/>
            <w:shd w:val="clear" w:color="auto" w:fill="auto"/>
            <w:noWrap/>
            <w:vAlign w:val="center"/>
            <w:hideMark/>
          </w:tcPr>
          <w:p w:rsidR="00A423C0" w:rsidRPr="00D910C5" w:rsidRDefault="001E3149" w:rsidP="00A423C0">
            <w:pPr>
              <w:tabs>
                <w:tab w:val="left" w:pos="9923"/>
              </w:tabs>
              <w:jc w:val="center"/>
            </w:pPr>
            <w:r w:rsidRPr="00D910C5">
              <w:rPr>
                <w:lang w:val="en-US"/>
              </w:rPr>
              <w:t>3.0</w:t>
            </w:r>
          </w:p>
        </w:tc>
      </w:tr>
      <w:tr w:rsidR="00EE6024" w:rsidTr="00A423C0">
        <w:trPr>
          <w:trHeight w:val="255"/>
        </w:trPr>
        <w:tc>
          <w:tcPr>
            <w:tcW w:w="1973" w:type="dxa"/>
            <w:vAlign w:val="center"/>
          </w:tcPr>
          <w:p w:rsidR="00A423C0" w:rsidRPr="00D910C5" w:rsidRDefault="001E3149" w:rsidP="00A423C0">
            <w:pPr>
              <w:tabs>
                <w:tab w:val="left" w:pos="9923"/>
              </w:tabs>
            </w:pPr>
            <w:r w:rsidRPr="00D910C5">
              <w:rPr>
                <w:lang w:val="en-US"/>
              </w:rPr>
              <w:t>Zhambyl</w:t>
            </w:r>
          </w:p>
        </w:tc>
        <w:tc>
          <w:tcPr>
            <w:tcW w:w="1297" w:type="dxa"/>
            <w:shd w:val="clear" w:color="auto" w:fill="auto"/>
            <w:noWrap/>
            <w:vAlign w:val="center"/>
            <w:hideMark/>
          </w:tcPr>
          <w:p w:rsidR="00A423C0" w:rsidRPr="00D910C5" w:rsidRDefault="001E3149" w:rsidP="00A423C0">
            <w:pPr>
              <w:tabs>
                <w:tab w:val="left" w:pos="9923"/>
              </w:tabs>
              <w:jc w:val="center"/>
            </w:pPr>
            <w:r w:rsidRPr="00D910C5">
              <w:rPr>
                <w:lang w:val="en-US"/>
              </w:rPr>
              <w:t>29.0</w:t>
            </w:r>
          </w:p>
        </w:tc>
        <w:tc>
          <w:tcPr>
            <w:tcW w:w="1253" w:type="dxa"/>
            <w:shd w:val="clear" w:color="auto" w:fill="auto"/>
            <w:noWrap/>
            <w:vAlign w:val="center"/>
            <w:hideMark/>
          </w:tcPr>
          <w:p w:rsidR="00A423C0" w:rsidRPr="00D910C5" w:rsidRDefault="001E3149" w:rsidP="00A423C0">
            <w:pPr>
              <w:tabs>
                <w:tab w:val="left" w:pos="9923"/>
              </w:tabs>
              <w:jc w:val="center"/>
            </w:pPr>
            <w:r w:rsidRPr="00D910C5">
              <w:rPr>
                <w:lang w:val="en-US"/>
              </w:rPr>
              <w:t>15.7</w:t>
            </w:r>
          </w:p>
        </w:tc>
        <w:tc>
          <w:tcPr>
            <w:tcW w:w="1161" w:type="dxa"/>
            <w:shd w:val="clear" w:color="auto" w:fill="auto"/>
            <w:noWrap/>
            <w:vAlign w:val="center"/>
          </w:tcPr>
          <w:p w:rsidR="00A423C0" w:rsidRPr="00D910C5" w:rsidRDefault="001E3149" w:rsidP="00A423C0">
            <w:pPr>
              <w:tabs>
                <w:tab w:val="left" w:pos="9923"/>
              </w:tabs>
              <w:jc w:val="center"/>
            </w:pPr>
            <w:r w:rsidRPr="00D910C5">
              <w:rPr>
                <w:lang w:val="en-US"/>
              </w:rPr>
              <w:t>16.0</w:t>
            </w:r>
          </w:p>
        </w:tc>
        <w:tc>
          <w:tcPr>
            <w:tcW w:w="1228" w:type="dxa"/>
            <w:shd w:val="clear" w:color="auto" w:fill="auto"/>
            <w:noWrap/>
            <w:vAlign w:val="center"/>
            <w:hideMark/>
          </w:tcPr>
          <w:p w:rsidR="00A423C0" w:rsidRPr="00D910C5" w:rsidRDefault="001E3149" w:rsidP="00A423C0">
            <w:pPr>
              <w:tabs>
                <w:tab w:val="left" w:pos="9923"/>
              </w:tabs>
              <w:jc w:val="center"/>
            </w:pPr>
            <w:r w:rsidRPr="00D910C5">
              <w:rPr>
                <w:lang w:val="en-US"/>
              </w:rPr>
              <w:t>10.1</w:t>
            </w:r>
          </w:p>
        </w:tc>
        <w:tc>
          <w:tcPr>
            <w:tcW w:w="1182" w:type="dxa"/>
            <w:shd w:val="clear" w:color="auto" w:fill="auto"/>
            <w:noWrap/>
            <w:vAlign w:val="center"/>
            <w:hideMark/>
          </w:tcPr>
          <w:p w:rsidR="00A423C0" w:rsidRPr="00D910C5" w:rsidRDefault="001E3149" w:rsidP="00A423C0">
            <w:pPr>
              <w:tabs>
                <w:tab w:val="left" w:pos="9923"/>
              </w:tabs>
              <w:jc w:val="center"/>
            </w:pPr>
            <w:r w:rsidRPr="00D910C5">
              <w:rPr>
                <w:lang w:val="en-US"/>
              </w:rPr>
              <w:t>11.0</w:t>
            </w:r>
          </w:p>
        </w:tc>
        <w:tc>
          <w:tcPr>
            <w:tcW w:w="1262" w:type="dxa"/>
            <w:shd w:val="clear" w:color="auto" w:fill="auto"/>
            <w:noWrap/>
            <w:vAlign w:val="center"/>
            <w:hideMark/>
          </w:tcPr>
          <w:p w:rsidR="00A423C0" w:rsidRPr="00D910C5" w:rsidRDefault="001E3149" w:rsidP="00A423C0">
            <w:pPr>
              <w:tabs>
                <w:tab w:val="left" w:pos="9923"/>
              </w:tabs>
              <w:jc w:val="center"/>
            </w:pPr>
            <w:r w:rsidRPr="00D910C5">
              <w:rPr>
                <w:lang w:val="en-US"/>
              </w:rPr>
              <w:t>5.8</w:t>
            </w:r>
          </w:p>
        </w:tc>
      </w:tr>
      <w:tr w:rsidR="00EE6024" w:rsidTr="00A423C0">
        <w:trPr>
          <w:trHeight w:val="255"/>
        </w:trPr>
        <w:tc>
          <w:tcPr>
            <w:tcW w:w="1973" w:type="dxa"/>
            <w:vAlign w:val="center"/>
          </w:tcPr>
          <w:p w:rsidR="00A423C0" w:rsidRPr="00D910C5" w:rsidRDefault="001E3149" w:rsidP="00A423C0">
            <w:pPr>
              <w:tabs>
                <w:tab w:val="left" w:pos="9923"/>
              </w:tabs>
            </w:pPr>
            <w:r w:rsidRPr="00D910C5">
              <w:rPr>
                <w:lang w:val="en-US"/>
              </w:rPr>
              <w:t>Karaganda</w:t>
            </w:r>
          </w:p>
        </w:tc>
        <w:tc>
          <w:tcPr>
            <w:tcW w:w="1297" w:type="dxa"/>
            <w:shd w:val="clear" w:color="auto" w:fill="auto"/>
            <w:noWrap/>
            <w:vAlign w:val="center"/>
            <w:hideMark/>
          </w:tcPr>
          <w:p w:rsidR="00A423C0" w:rsidRPr="00D910C5" w:rsidRDefault="001E3149" w:rsidP="00A423C0">
            <w:pPr>
              <w:tabs>
                <w:tab w:val="left" w:pos="9923"/>
              </w:tabs>
              <w:jc w:val="center"/>
            </w:pPr>
            <w:r w:rsidRPr="00D910C5">
              <w:rPr>
                <w:lang w:val="en-US"/>
              </w:rPr>
              <w:t>9.5</w:t>
            </w:r>
          </w:p>
        </w:tc>
        <w:tc>
          <w:tcPr>
            <w:tcW w:w="1253" w:type="dxa"/>
            <w:shd w:val="clear" w:color="auto" w:fill="auto"/>
            <w:noWrap/>
            <w:vAlign w:val="center"/>
            <w:hideMark/>
          </w:tcPr>
          <w:p w:rsidR="00A423C0" w:rsidRPr="00D910C5" w:rsidRDefault="001E3149" w:rsidP="00A423C0">
            <w:pPr>
              <w:tabs>
                <w:tab w:val="left" w:pos="9923"/>
              </w:tabs>
              <w:jc w:val="center"/>
            </w:pPr>
            <w:r w:rsidRPr="00D910C5">
              <w:rPr>
                <w:lang w:val="en-US"/>
              </w:rPr>
              <w:t>5.4</w:t>
            </w:r>
          </w:p>
        </w:tc>
        <w:tc>
          <w:tcPr>
            <w:tcW w:w="1161" w:type="dxa"/>
            <w:shd w:val="clear" w:color="auto" w:fill="auto"/>
            <w:noWrap/>
            <w:vAlign w:val="center"/>
          </w:tcPr>
          <w:p w:rsidR="00A423C0" w:rsidRPr="00D910C5" w:rsidRDefault="001E3149" w:rsidP="00A423C0">
            <w:pPr>
              <w:tabs>
                <w:tab w:val="left" w:pos="9923"/>
              </w:tabs>
              <w:jc w:val="center"/>
            </w:pPr>
            <w:r w:rsidRPr="00D910C5">
              <w:rPr>
                <w:lang w:val="en-US"/>
              </w:rPr>
              <w:t>6.6</w:t>
            </w:r>
          </w:p>
        </w:tc>
        <w:tc>
          <w:tcPr>
            <w:tcW w:w="1228" w:type="dxa"/>
            <w:shd w:val="clear" w:color="auto" w:fill="auto"/>
            <w:noWrap/>
            <w:vAlign w:val="center"/>
            <w:hideMark/>
          </w:tcPr>
          <w:p w:rsidR="00A423C0" w:rsidRPr="00D910C5" w:rsidRDefault="001E3149" w:rsidP="00A423C0">
            <w:pPr>
              <w:tabs>
                <w:tab w:val="left" w:pos="9923"/>
              </w:tabs>
              <w:jc w:val="center"/>
            </w:pPr>
            <w:r w:rsidRPr="00D910C5">
              <w:rPr>
                <w:lang w:val="en-US"/>
              </w:rPr>
              <w:t>5.0</w:t>
            </w:r>
          </w:p>
        </w:tc>
        <w:tc>
          <w:tcPr>
            <w:tcW w:w="1182" w:type="dxa"/>
            <w:shd w:val="clear" w:color="auto" w:fill="auto"/>
            <w:noWrap/>
            <w:vAlign w:val="center"/>
            <w:hideMark/>
          </w:tcPr>
          <w:p w:rsidR="00A423C0" w:rsidRPr="00D910C5" w:rsidRDefault="001E3149" w:rsidP="00A423C0">
            <w:pPr>
              <w:tabs>
                <w:tab w:val="left" w:pos="9923"/>
              </w:tabs>
              <w:jc w:val="center"/>
            </w:pPr>
            <w:r w:rsidRPr="00D910C5">
              <w:rPr>
                <w:lang w:val="en-US"/>
              </w:rPr>
              <w:t>3.5</w:t>
            </w:r>
          </w:p>
        </w:tc>
        <w:tc>
          <w:tcPr>
            <w:tcW w:w="1262" w:type="dxa"/>
            <w:shd w:val="clear" w:color="auto" w:fill="auto"/>
            <w:noWrap/>
            <w:vAlign w:val="center"/>
            <w:hideMark/>
          </w:tcPr>
          <w:p w:rsidR="00A423C0" w:rsidRPr="00D910C5" w:rsidRDefault="001E3149" w:rsidP="00A423C0">
            <w:pPr>
              <w:tabs>
                <w:tab w:val="left" w:pos="9923"/>
              </w:tabs>
              <w:jc w:val="center"/>
            </w:pPr>
            <w:r w:rsidRPr="00D910C5">
              <w:rPr>
                <w:lang w:val="en-US"/>
              </w:rPr>
              <w:t>1.9</w:t>
            </w:r>
          </w:p>
        </w:tc>
      </w:tr>
      <w:tr w:rsidR="00EE6024" w:rsidTr="00A423C0">
        <w:trPr>
          <w:trHeight w:val="255"/>
        </w:trPr>
        <w:tc>
          <w:tcPr>
            <w:tcW w:w="1973" w:type="dxa"/>
            <w:vAlign w:val="center"/>
          </w:tcPr>
          <w:p w:rsidR="00A423C0" w:rsidRPr="00D910C5" w:rsidRDefault="001E3149" w:rsidP="00A423C0">
            <w:pPr>
              <w:tabs>
                <w:tab w:val="left" w:pos="9923"/>
              </w:tabs>
            </w:pPr>
            <w:r w:rsidRPr="00D910C5">
              <w:rPr>
                <w:lang w:val="en-US"/>
              </w:rPr>
              <w:t>Kostanay</w:t>
            </w:r>
          </w:p>
        </w:tc>
        <w:tc>
          <w:tcPr>
            <w:tcW w:w="1297" w:type="dxa"/>
            <w:shd w:val="clear" w:color="auto" w:fill="auto"/>
            <w:noWrap/>
            <w:vAlign w:val="center"/>
            <w:hideMark/>
          </w:tcPr>
          <w:p w:rsidR="00A423C0" w:rsidRPr="00D910C5" w:rsidRDefault="001E3149" w:rsidP="00A423C0">
            <w:pPr>
              <w:tabs>
                <w:tab w:val="left" w:pos="9923"/>
              </w:tabs>
              <w:jc w:val="center"/>
            </w:pPr>
            <w:r w:rsidRPr="00D910C5">
              <w:rPr>
                <w:lang w:val="en-US"/>
              </w:rPr>
              <w:t>9.2</w:t>
            </w:r>
          </w:p>
        </w:tc>
        <w:tc>
          <w:tcPr>
            <w:tcW w:w="1253" w:type="dxa"/>
            <w:shd w:val="clear" w:color="auto" w:fill="auto"/>
            <w:noWrap/>
            <w:vAlign w:val="center"/>
            <w:hideMark/>
          </w:tcPr>
          <w:p w:rsidR="00A423C0" w:rsidRPr="00D910C5" w:rsidRDefault="001E3149" w:rsidP="00A423C0">
            <w:pPr>
              <w:tabs>
                <w:tab w:val="left" w:pos="9923"/>
              </w:tabs>
              <w:jc w:val="center"/>
            </w:pPr>
            <w:r w:rsidRPr="00D910C5">
              <w:rPr>
                <w:lang w:val="en-US"/>
              </w:rPr>
              <w:t>5.3</w:t>
            </w:r>
          </w:p>
        </w:tc>
        <w:tc>
          <w:tcPr>
            <w:tcW w:w="1161" w:type="dxa"/>
            <w:shd w:val="clear" w:color="auto" w:fill="auto"/>
            <w:noWrap/>
            <w:vAlign w:val="center"/>
          </w:tcPr>
          <w:p w:rsidR="00A423C0" w:rsidRPr="00D910C5" w:rsidRDefault="001E3149" w:rsidP="00A423C0">
            <w:pPr>
              <w:tabs>
                <w:tab w:val="left" w:pos="9923"/>
              </w:tabs>
              <w:jc w:val="center"/>
            </w:pPr>
            <w:r w:rsidRPr="00D910C5">
              <w:rPr>
                <w:lang w:val="en-US"/>
              </w:rPr>
              <w:t>4.4</w:t>
            </w:r>
          </w:p>
        </w:tc>
        <w:tc>
          <w:tcPr>
            <w:tcW w:w="1228" w:type="dxa"/>
            <w:shd w:val="clear" w:color="auto" w:fill="auto"/>
            <w:noWrap/>
            <w:vAlign w:val="center"/>
            <w:hideMark/>
          </w:tcPr>
          <w:p w:rsidR="00A423C0" w:rsidRPr="00D910C5" w:rsidRDefault="001E3149" w:rsidP="00A423C0">
            <w:pPr>
              <w:tabs>
                <w:tab w:val="left" w:pos="9923"/>
              </w:tabs>
              <w:jc w:val="center"/>
            </w:pPr>
            <w:r w:rsidRPr="00D910C5">
              <w:rPr>
                <w:lang w:val="en-US"/>
              </w:rPr>
              <w:t>2.5</w:t>
            </w:r>
          </w:p>
        </w:tc>
        <w:tc>
          <w:tcPr>
            <w:tcW w:w="1182" w:type="dxa"/>
            <w:shd w:val="clear" w:color="auto" w:fill="auto"/>
            <w:noWrap/>
            <w:vAlign w:val="center"/>
            <w:hideMark/>
          </w:tcPr>
          <w:p w:rsidR="00A423C0" w:rsidRPr="00D910C5" w:rsidRDefault="001E3149" w:rsidP="00A423C0">
            <w:pPr>
              <w:tabs>
                <w:tab w:val="left" w:pos="9923"/>
              </w:tabs>
              <w:jc w:val="center"/>
            </w:pPr>
            <w:r w:rsidRPr="00D910C5">
              <w:rPr>
                <w:lang w:val="en-US"/>
              </w:rPr>
              <w:t>1.0</w:t>
            </w:r>
          </w:p>
        </w:tc>
        <w:tc>
          <w:tcPr>
            <w:tcW w:w="1262" w:type="dxa"/>
            <w:shd w:val="clear" w:color="auto" w:fill="auto"/>
            <w:noWrap/>
            <w:vAlign w:val="center"/>
            <w:hideMark/>
          </w:tcPr>
          <w:p w:rsidR="00A423C0" w:rsidRPr="00D910C5" w:rsidRDefault="001E3149" w:rsidP="00A423C0">
            <w:pPr>
              <w:tabs>
                <w:tab w:val="left" w:pos="9923"/>
              </w:tabs>
              <w:jc w:val="center"/>
            </w:pPr>
            <w:r w:rsidRPr="00D910C5">
              <w:rPr>
                <w:lang w:val="en-US"/>
              </w:rPr>
              <w:t>0.5</w:t>
            </w:r>
          </w:p>
        </w:tc>
      </w:tr>
      <w:tr w:rsidR="00EE6024" w:rsidTr="00A423C0">
        <w:trPr>
          <w:trHeight w:val="255"/>
        </w:trPr>
        <w:tc>
          <w:tcPr>
            <w:tcW w:w="1973" w:type="dxa"/>
            <w:vAlign w:val="center"/>
          </w:tcPr>
          <w:p w:rsidR="00A423C0" w:rsidRPr="00D910C5" w:rsidRDefault="001E3149" w:rsidP="00A423C0">
            <w:pPr>
              <w:tabs>
                <w:tab w:val="left" w:pos="9923"/>
              </w:tabs>
            </w:pPr>
            <w:r w:rsidRPr="00D910C5">
              <w:rPr>
                <w:lang w:val="en-US"/>
              </w:rPr>
              <w:t>Kyzylorda</w:t>
            </w:r>
          </w:p>
        </w:tc>
        <w:tc>
          <w:tcPr>
            <w:tcW w:w="1297" w:type="dxa"/>
            <w:shd w:val="clear" w:color="auto" w:fill="auto"/>
            <w:noWrap/>
            <w:vAlign w:val="center"/>
            <w:hideMark/>
          </w:tcPr>
          <w:p w:rsidR="00A423C0" w:rsidRPr="00D910C5" w:rsidRDefault="001E3149" w:rsidP="00A423C0">
            <w:pPr>
              <w:tabs>
                <w:tab w:val="left" w:pos="9923"/>
              </w:tabs>
              <w:jc w:val="center"/>
            </w:pPr>
            <w:r w:rsidRPr="00D910C5">
              <w:rPr>
                <w:lang w:val="en-US"/>
              </w:rPr>
              <w:t>16.7</w:t>
            </w:r>
          </w:p>
        </w:tc>
        <w:tc>
          <w:tcPr>
            <w:tcW w:w="1253" w:type="dxa"/>
            <w:shd w:val="clear" w:color="auto" w:fill="auto"/>
            <w:noWrap/>
            <w:vAlign w:val="center"/>
            <w:hideMark/>
          </w:tcPr>
          <w:p w:rsidR="00A423C0" w:rsidRPr="00D910C5" w:rsidRDefault="001E3149" w:rsidP="00A423C0">
            <w:pPr>
              <w:tabs>
                <w:tab w:val="left" w:pos="9923"/>
              </w:tabs>
              <w:jc w:val="center"/>
            </w:pPr>
            <w:r w:rsidRPr="00D910C5">
              <w:rPr>
                <w:lang w:val="en-US"/>
              </w:rPr>
              <w:t>8.7</w:t>
            </w:r>
          </w:p>
        </w:tc>
        <w:tc>
          <w:tcPr>
            <w:tcW w:w="1161" w:type="dxa"/>
            <w:shd w:val="clear" w:color="auto" w:fill="auto"/>
            <w:noWrap/>
            <w:vAlign w:val="center"/>
          </w:tcPr>
          <w:p w:rsidR="00A423C0" w:rsidRPr="00D910C5" w:rsidRDefault="001E3149" w:rsidP="00A423C0">
            <w:pPr>
              <w:tabs>
                <w:tab w:val="left" w:pos="9923"/>
              </w:tabs>
              <w:jc w:val="center"/>
            </w:pPr>
            <w:r w:rsidRPr="00D910C5">
              <w:rPr>
                <w:lang w:val="en-US"/>
              </w:rPr>
              <w:t>1.8</w:t>
            </w:r>
          </w:p>
        </w:tc>
        <w:tc>
          <w:tcPr>
            <w:tcW w:w="1228" w:type="dxa"/>
            <w:shd w:val="clear" w:color="auto" w:fill="auto"/>
            <w:noWrap/>
            <w:vAlign w:val="center"/>
            <w:hideMark/>
          </w:tcPr>
          <w:p w:rsidR="00A423C0" w:rsidRPr="00D910C5" w:rsidRDefault="001E3149" w:rsidP="00A423C0">
            <w:pPr>
              <w:tabs>
                <w:tab w:val="left" w:pos="9923"/>
              </w:tabs>
              <w:jc w:val="center"/>
            </w:pPr>
            <w:r w:rsidRPr="00D910C5">
              <w:rPr>
                <w:lang w:val="en-US"/>
              </w:rPr>
              <w:t>1.0</w:t>
            </w:r>
          </w:p>
        </w:tc>
        <w:tc>
          <w:tcPr>
            <w:tcW w:w="1182" w:type="dxa"/>
            <w:shd w:val="clear" w:color="auto" w:fill="auto"/>
            <w:noWrap/>
            <w:vAlign w:val="center"/>
            <w:hideMark/>
          </w:tcPr>
          <w:p w:rsidR="00A423C0" w:rsidRPr="00D910C5" w:rsidRDefault="001E3149" w:rsidP="00A423C0">
            <w:pPr>
              <w:tabs>
                <w:tab w:val="left" w:pos="9923"/>
              </w:tabs>
              <w:jc w:val="center"/>
            </w:pPr>
            <w:r w:rsidRPr="00D910C5">
              <w:rPr>
                <w:lang w:val="en-US"/>
              </w:rPr>
              <w:t>3.2</w:t>
            </w:r>
          </w:p>
        </w:tc>
        <w:tc>
          <w:tcPr>
            <w:tcW w:w="1262" w:type="dxa"/>
            <w:shd w:val="clear" w:color="auto" w:fill="auto"/>
            <w:noWrap/>
            <w:vAlign w:val="center"/>
            <w:hideMark/>
          </w:tcPr>
          <w:p w:rsidR="00A423C0" w:rsidRPr="00D910C5" w:rsidRDefault="001E3149" w:rsidP="00A423C0">
            <w:pPr>
              <w:tabs>
                <w:tab w:val="left" w:pos="9923"/>
              </w:tabs>
              <w:jc w:val="center"/>
            </w:pPr>
            <w:r w:rsidRPr="00D910C5">
              <w:rPr>
                <w:lang w:val="en-US"/>
              </w:rPr>
              <w:t>1.7</w:t>
            </w:r>
          </w:p>
        </w:tc>
      </w:tr>
      <w:tr w:rsidR="00EE6024" w:rsidTr="00A423C0">
        <w:trPr>
          <w:trHeight w:val="255"/>
        </w:trPr>
        <w:tc>
          <w:tcPr>
            <w:tcW w:w="1973" w:type="dxa"/>
            <w:vAlign w:val="center"/>
          </w:tcPr>
          <w:p w:rsidR="00A423C0" w:rsidRPr="00D910C5" w:rsidRDefault="001E3149" w:rsidP="00A423C0">
            <w:pPr>
              <w:tabs>
                <w:tab w:val="left" w:pos="9923"/>
              </w:tabs>
            </w:pPr>
            <w:r w:rsidRPr="00D910C5">
              <w:rPr>
                <w:lang w:val="en-US"/>
              </w:rPr>
              <w:t>Mangistau</w:t>
            </w:r>
          </w:p>
        </w:tc>
        <w:tc>
          <w:tcPr>
            <w:tcW w:w="1297" w:type="dxa"/>
            <w:shd w:val="clear" w:color="auto" w:fill="auto"/>
            <w:noWrap/>
            <w:vAlign w:val="center"/>
            <w:hideMark/>
          </w:tcPr>
          <w:p w:rsidR="00A423C0" w:rsidRPr="00D910C5" w:rsidRDefault="001E3149" w:rsidP="00A423C0">
            <w:pPr>
              <w:tabs>
                <w:tab w:val="left" w:pos="9923"/>
              </w:tabs>
              <w:jc w:val="center"/>
            </w:pPr>
            <w:r w:rsidRPr="00D910C5">
              <w:rPr>
                <w:lang w:val="en-US"/>
              </w:rPr>
              <w:t>2.6</w:t>
            </w:r>
          </w:p>
        </w:tc>
        <w:tc>
          <w:tcPr>
            <w:tcW w:w="1253" w:type="dxa"/>
            <w:shd w:val="clear" w:color="auto" w:fill="auto"/>
            <w:noWrap/>
            <w:vAlign w:val="center"/>
            <w:hideMark/>
          </w:tcPr>
          <w:p w:rsidR="00A423C0" w:rsidRPr="00D910C5" w:rsidRDefault="001E3149" w:rsidP="00A423C0">
            <w:pPr>
              <w:tabs>
                <w:tab w:val="left" w:pos="9923"/>
              </w:tabs>
              <w:jc w:val="center"/>
            </w:pPr>
            <w:r w:rsidRPr="00D910C5">
              <w:rPr>
                <w:lang w:val="en-US"/>
              </w:rPr>
              <w:t>1.4</w:t>
            </w:r>
          </w:p>
        </w:tc>
        <w:tc>
          <w:tcPr>
            <w:tcW w:w="1161" w:type="dxa"/>
            <w:shd w:val="clear" w:color="auto" w:fill="auto"/>
            <w:noWrap/>
            <w:vAlign w:val="center"/>
          </w:tcPr>
          <w:p w:rsidR="00A423C0" w:rsidRPr="00D910C5" w:rsidRDefault="001E3149" w:rsidP="00A423C0">
            <w:pPr>
              <w:tabs>
                <w:tab w:val="left" w:pos="9923"/>
              </w:tabs>
              <w:jc w:val="center"/>
            </w:pPr>
            <w:r w:rsidRPr="00D910C5">
              <w:rPr>
                <w:lang w:val="en-US"/>
              </w:rPr>
              <w:t>0.1</w:t>
            </w:r>
          </w:p>
        </w:tc>
        <w:tc>
          <w:tcPr>
            <w:tcW w:w="1228" w:type="dxa"/>
            <w:shd w:val="clear" w:color="auto" w:fill="auto"/>
            <w:noWrap/>
            <w:vAlign w:val="center"/>
            <w:hideMark/>
          </w:tcPr>
          <w:p w:rsidR="00A423C0" w:rsidRPr="00D910C5" w:rsidRDefault="001E3149" w:rsidP="00A423C0">
            <w:pPr>
              <w:tabs>
                <w:tab w:val="left" w:pos="9923"/>
              </w:tabs>
              <w:jc w:val="center"/>
            </w:pPr>
            <w:r w:rsidRPr="00D910C5">
              <w:rPr>
                <w:lang w:val="en-US"/>
              </w:rPr>
              <w:t>0.1</w:t>
            </w:r>
          </w:p>
        </w:tc>
        <w:tc>
          <w:tcPr>
            <w:tcW w:w="1182" w:type="dxa"/>
            <w:shd w:val="clear" w:color="auto" w:fill="auto"/>
            <w:noWrap/>
            <w:vAlign w:val="center"/>
            <w:hideMark/>
          </w:tcPr>
          <w:p w:rsidR="00A423C0" w:rsidRPr="00D910C5" w:rsidRDefault="001E3149" w:rsidP="00A423C0">
            <w:pPr>
              <w:tabs>
                <w:tab w:val="left" w:pos="9923"/>
              </w:tabs>
              <w:jc w:val="center"/>
            </w:pPr>
            <w:r w:rsidRPr="00D910C5">
              <w:rPr>
                <w:lang w:val="en-US"/>
              </w:rPr>
              <w:t>1.8</w:t>
            </w:r>
          </w:p>
        </w:tc>
        <w:tc>
          <w:tcPr>
            <w:tcW w:w="1262" w:type="dxa"/>
            <w:shd w:val="clear" w:color="auto" w:fill="auto"/>
            <w:noWrap/>
            <w:vAlign w:val="center"/>
            <w:hideMark/>
          </w:tcPr>
          <w:p w:rsidR="00A423C0" w:rsidRPr="00D910C5" w:rsidRDefault="001E3149" w:rsidP="00A423C0">
            <w:pPr>
              <w:tabs>
                <w:tab w:val="left" w:pos="9923"/>
              </w:tabs>
              <w:jc w:val="center"/>
            </w:pPr>
            <w:r w:rsidRPr="00D910C5">
              <w:rPr>
                <w:lang w:val="en-US"/>
              </w:rPr>
              <w:t>1.0</w:t>
            </w:r>
          </w:p>
        </w:tc>
      </w:tr>
      <w:tr w:rsidR="00EE6024" w:rsidTr="00A423C0">
        <w:trPr>
          <w:trHeight w:val="255"/>
        </w:trPr>
        <w:tc>
          <w:tcPr>
            <w:tcW w:w="1973" w:type="dxa"/>
            <w:vAlign w:val="center"/>
          </w:tcPr>
          <w:p w:rsidR="00A423C0" w:rsidRPr="00D910C5" w:rsidRDefault="001E3149" w:rsidP="00A423C0">
            <w:pPr>
              <w:tabs>
                <w:tab w:val="left" w:pos="9923"/>
              </w:tabs>
            </w:pPr>
            <w:r w:rsidRPr="00D910C5">
              <w:rPr>
                <w:lang w:val="en-US"/>
              </w:rPr>
              <w:t>Pavlodar</w:t>
            </w:r>
          </w:p>
        </w:tc>
        <w:tc>
          <w:tcPr>
            <w:tcW w:w="1297" w:type="dxa"/>
            <w:shd w:val="clear" w:color="auto" w:fill="auto"/>
            <w:noWrap/>
            <w:vAlign w:val="center"/>
            <w:hideMark/>
          </w:tcPr>
          <w:p w:rsidR="00A423C0" w:rsidRPr="00D910C5" w:rsidRDefault="001E3149" w:rsidP="00A423C0">
            <w:pPr>
              <w:tabs>
                <w:tab w:val="left" w:pos="9923"/>
              </w:tabs>
              <w:jc w:val="center"/>
            </w:pPr>
            <w:r w:rsidRPr="00D910C5">
              <w:rPr>
                <w:lang w:val="en-US"/>
              </w:rPr>
              <w:t>16.6</w:t>
            </w:r>
          </w:p>
        </w:tc>
        <w:tc>
          <w:tcPr>
            <w:tcW w:w="1253" w:type="dxa"/>
            <w:shd w:val="clear" w:color="auto" w:fill="auto"/>
            <w:noWrap/>
            <w:vAlign w:val="center"/>
            <w:hideMark/>
          </w:tcPr>
          <w:p w:rsidR="00A423C0" w:rsidRPr="00D910C5" w:rsidRDefault="001E3149" w:rsidP="00A423C0">
            <w:pPr>
              <w:tabs>
                <w:tab w:val="left" w:pos="9923"/>
              </w:tabs>
              <w:jc w:val="center"/>
            </w:pPr>
            <w:r w:rsidRPr="00D910C5">
              <w:rPr>
                <w:lang w:val="en-US"/>
              </w:rPr>
              <w:t>9.3</w:t>
            </w:r>
          </w:p>
        </w:tc>
        <w:tc>
          <w:tcPr>
            <w:tcW w:w="1161" w:type="dxa"/>
            <w:shd w:val="clear" w:color="auto" w:fill="auto"/>
            <w:noWrap/>
            <w:vAlign w:val="center"/>
          </w:tcPr>
          <w:p w:rsidR="00A423C0" w:rsidRPr="00D910C5" w:rsidRDefault="001E3149" w:rsidP="00A423C0">
            <w:pPr>
              <w:tabs>
                <w:tab w:val="left" w:pos="9923"/>
              </w:tabs>
              <w:jc w:val="center"/>
            </w:pPr>
            <w:r w:rsidRPr="00D910C5">
              <w:rPr>
                <w:lang w:val="en-US"/>
              </w:rPr>
              <w:t>9.8</w:t>
            </w:r>
          </w:p>
        </w:tc>
        <w:tc>
          <w:tcPr>
            <w:tcW w:w="1228" w:type="dxa"/>
            <w:shd w:val="clear" w:color="auto" w:fill="auto"/>
            <w:noWrap/>
            <w:vAlign w:val="center"/>
            <w:hideMark/>
          </w:tcPr>
          <w:p w:rsidR="00A423C0" w:rsidRPr="00D910C5" w:rsidRDefault="001E3149" w:rsidP="00A423C0">
            <w:pPr>
              <w:tabs>
                <w:tab w:val="left" w:pos="9923"/>
              </w:tabs>
              <w:jc w:val="center"/>
            </w:pPr>
            <w:r w:rsidRPr="00D910C5">
              <w:rPr>
                <w:lang w:val="en-US"/>
              </w:rPr>
              <w:t>6.6</w:t>
            </w:r>
          </w:p>
        </w:tc>
        <w:tc>
          <w:tcPr>
            <w:tcW w:w="1182" w:type="dxa"/>
            <w:shd w:val="clear" w:color="auto" w:fill="auto"/>
            <w:noWrap/>
            <w:vAlign w:val="center"/>
            <w:hideMark/>
          </w:tcPr>
          <w:p w:rsidR="00A423C0" w:rsidRPr="00D910C5" w:rsidRDefault="001E3149" w:rsidP="00A423C0">
            <w:pPr>
              <w:tabs>
                <w:tab w:val="left" w:pos="9923"/>
              </w:tabs>
              <w:jc w:val="center"/>
            </w:pPr>
            <w:r w:rsidRPr="00D910C5">
              <w:rPr>
                <w:lang w:val="en-US"/>
              </w:rPr>
              <w:t>7.5</w:t>
            </w:r>
          </w:p>
        </w:tc>
        <w:tc>
          <w:tcPr>
            <w:tcW w:w="1262" w:type="dxa"/>
            <w:shd w:val="clear" w:color="auto" w:fill="auto"/>
            <w:noWrap/>
            <w:vAlign w:val="center"/>
            <w:hideMark/>
          </w:tcPr>
          <w:p w:rsidR="00A423C0" w:rsidRPr="00D910C5" w:rsidRDefault="001E3149" w:rsidP="00A423C0">
            <w:pPr>
              <w:tabs>
                <w:tab w:val="left" w:pos="9923"/>
              </w:tabs>
              <w:jc w:val="center"/>
            </w:pPr>
            <w:r w:rsidRPr="00D910C5">
              <w:rPr>
                <w:lang w:val="en-US"/>
              </w:rPr>
              <w:t>3.9</w:t>
            </w:r>
          </w:p>
        </w:tc>
      </w:tr>
      <w:tr w:rsidR="00EE6024" w:rsidTr="00A423C0">
        <w:trPr>
          <w:trHeight w:val="255"/>
        </w:trPr>
        <w:tc>
          <w:tcPr>
            <w:tcW w:w="1973" w:type="dxa"/>
            <w:vAlign w:val="center"/>
          </w:tcPr>
          <w:p w:rsidR="00A423C0" w:rsidRPr="00D910C5" w:rsidRDefault="001E3149" w:rsidP="00A423C0">
            <w:pPr>
              <w:tabs>
                <w:tab w:val="left" w:pos="9923"/>
              </w:tabs>
            </w:pPr>
            <w:r w:rsidRPr="00D910C5">
              <w:rPr>
                <w:lang w:val="en-US"/>
              </w:rPr>
              <w:t>North Kazakhstan Region</w:t>
            </w:r>
            <w:r w:rsidRPr="00D910C5">
              <w:rPr>
                <w:lang w:val="en-US"/>
              </w:rPr>
              <w:softHyphen/>
            </w:r>
          </w:p>
        </w:tc>
        <w:tc>
          <w:tcPr>
            <w:tcW w:w="1297" w:type="dxa"/>
            <w:shd w:val="clear" w:color="auto" w:fill="auto"/>
            <w:noWrap/>
            <w:vAlign w:val="center"/>
            <w:hideMark/>
          </w:tcPr>
          <w:p w:rsidR="00A423C0" w:rsidRPr="00D910C5" w:rsidRDefault="001E3149" w:rsidP="00A423C0">
            <w:pPr>
              <w:tabs>
                <w:tab w:val="left" w:pos="9923"/>
              </w:tabs>
              <w:jc w:val="center"/>
            </w:pPr>
            <w:r w:rsidRPr="00D910C5">
              <w:rPr>
                <w:lang w:val="en-US"/>
              </w:rPr>
              <w:t>13.6</w:t>
            </w:r>
          </w:p>
        </w:tc>
        <w:tc>
          <w:tcPr>
            <w:tcW w:w="1253" w:type="dxa"/>
            <w:shd w:val="clear" w:color="auto" w:fill="auto"/>
            <w:noWrap/>
            <w:vAlign w:val="center"/>
            <w:hideMark/>
          </w:tcPr>
          <w:p w:rsidR="00A423C0" w:rsidRPr="00D910C5" w:rsidRDefault="001E3149" w:rsidP="00A423C0">
            <w:pPr>
              <w:tabs>
                <w:tab w:val="left" w:pos="9923"/>
              </w:tabs>
              <w:jc w:val="center"/>
            </w:pPr>
            <w:r w:rsidRPr="00D910C5">
              <w:rPr>
                <w:lang w:val="en-US"/>
              </w:rPr>
              <w:t>8.0</w:t>
            </w:r>
          </w:p>
        </w:tc>
        <w:tc>
          <w:tcPr>
            <w:tcW w:w="1161" w:type="dxa"/>
            <w:shd w:val="clear" w:color="auto" w:fill="auto"/>
            <w:noWrap/>
            <w:vAlign w:val="center"/>
          </w:tcPr>
          <w:p w:rsidR="00A423C0" w:rsidRPr="00D910C5" w:rsidRDefault="001E3149" w:rsidP="00A423C0">
            <w:pPr>
              <w:tabs>
                <w:tab w:val="left" w:pos="9923"/>
              </w:tabs>
              <w:jc w:val="center"/>
            </w:pPr>
            <w:r w:rsidRPr="00D910C5">
              <w:rPr>
                <w:lang w:val="en-US"/>
              </w:rPr>
              <w:t>2.0</w:t>
            </w:r>
          </w:p>
        </w:tc>
        <w:tc>
          <w:tcPr>
            <w:tcW w:w="1228" w:type="dxa"/>
            <w:shd w:val="clear" w:color="auto" w:fill="auto"/>
            <w:noWrap/>
            <w:vAlign w:val="center"/>
            <w:hideMark/>
          </w:tcPr>
          <w:p w:rsidR="00A423C0" w:rsidRPr="00D910C5" w:rsidRDefault="001E3149" w:rsidP="00A423C0">
            <w:pPr>
              <w:tabs>
                <w:tab w:val="left" w:pos="9923"/>
              </w:tabs>
              <w:jc w:val="center"/>
            </w:pPr>
            <w:r w:rsidRPr="00D910C5">
              <w:rPr>
                <w:lang w:val="en-US"/>
              </w:rPr>
              <w:t>1.1</w:t>
            </w:r>
          </w:p>
        </w:tc>
        <w:tc>
          <w:tcPr>
            <w:tcW w:w="1182" w:type="dxa"/>
            <w:shd w:val="clear" w:color="auto" w:fill="auto"/>
            <w:noWrap/>
            <w:vAlign w:val="center"/>
            <w:hideMark/>
          </w:tcPr>
          <w:p w:rsidR="00A423C0" w:rsidRPr="00D910C5" w:rsidRDefault="001E3149" w:rsidP="00A423C0">
            <w:pPr>
              <w:tabs>
                <w:tab w:val="left" w:pos="9923"/>
              </w:tabs>
              <w:jc w:val="center"/>
            </w:pPr>
            <w:r w:rsidRPr="00D910C5">
              <w:rPr>
                <w:lang w:val="en-US"/>
              </w:rPr>
              <w:t>4.9</w:t>
            </w:r>
          </w:p>
        </w:tc>
        <w:tc>
          <w:tcPr>
            <w:tcW w:w="1262" w:type="dxa"/>
            <w:shd w:val="clear" w:color="auto" w:fill="auto"/>
            <w:noWrap/>
            <w:vAlign w:val="center"/>
            <w:hideMark/>
          </w:tcPr>
          <w:p w:rsidR="00A423C0" w:rsidRPr="00D910C5" w:rsidRDefault="001E3149" w:rsidP="00A423C0">
            <w:pPr>
              <w:tabs>
                <w:tab w:val="left" w:pos="9923"/>
              </w:tabs>
              <w:jc w:val="center"/>
            </w:pPr>
            <w:r w:rsidRPr="00D910C5">
              <w:rPr>
                <w:lang w:val="en-US"/>
              </w:rPr>
              <w:t>2.8</w:t>
            </w:r>
          </w:p>
        </w:tc>
      </w:tr>
      <w:tr w:rsidR="00EE6024" w:rsidTr="00A423C0">
        <w:trPr>
          <w:trHeight w:val="70"/>
        </w:trPr>
        <w:tc>
          <w:tcPr>
            <w:tcW w:w="1973" w:type="dxa"/>
            <w:vAlign w:val="center"/>
          </w:tcPr>
          <w:p w:rsidR="00A423C0" w:rsidRPr="00D910C5" w:rsidRDefault="001E3149" w:rsidP="00A423C0">
            <w:pPr>
              <w:tabs>
                <w:tab w:val="left" w:pos="9923"/>
              </w:tabs>
            </w:pPr>
            <w:r w:rsidRPr="00D910C5">
              <w:rPr>
                <w:lang w:val="en-US"/>
              </w:rPr>
              <w:t>Turkestan</w:t>
            </w:r>
          </w:p>
        </w:tc>
        <w:tc>
          <w:tcPr>
            <w:tcW w:w="1297" w:type="dxa"/>
            <w:shd w:val="clear" w:color="auto" w:fill="auto"/>
            <w:noWrap/>
            <w:vAlign w:val="center"/>
            <w:hideMark/>
          </w:tcPr>
          <w:p w:rsidR="00A423C0" w:rsidRPr="00D910C5" w:rsidRDefault="001E3149" w:rsidP="00A423C0">
            <w:pPr>
              <w:tabs>
                <w:tab w:val="left" w:pos="9923"/>
              </w:tabs>
              <w:jc w:val="center"/>
            </w:pPr>
            <w:r w:rsidRPr="00D910C5">
              <w:rPr>
                <w:lang w:val="en-US"/>
              </w:rPr>
              <w:t>55.5</w:t>
            </w:r>
          </w:p>
        </w:tc>
        <w:tc>
          <w:tcPr>
            <w:tcW w:w="1253" w:type="dxa"/>
            <w:shd w:val="clear" w:color="auto" w:fill="auto"/>
            <w:noWrap/>
            <w:vAlign w:val="center"/>
            <w:hideMark/>
          </w:tcPr>
          <w:p w:rsidR="00A423C0" w:rsidRPr="00D910C5" w:rsidRDefault="001E3149" w:rsidP="00A423C0">
            <w:pPr>
              <w:tabs>
                <w:tab w:val="left" w:pos="9923"/>
              </w:tabs>
              <w:jc w:val="center"/>
            </w:pPr>
            <w:r w:rsidRPr="00D910C5">
              <w:rPr>
                <w:lang w:val="en-US"/>
              </w:rPr>
              <w:t>30.2</w:t>
            </w:r>
          </w:p>
        </w:tc>
        <w:tc>
          <w:tcPr>
            <w:tcW w:w="1161" w:type="dxa"/>
            <w:shd w:val="clear" w:color="auto" w:fill="auto"/>
            <w:noWrap/>
            <w:vAlign w:val="center"/>
          </w:tcPr>
          <w:p w:rsidR="00A423C0" w:rsidRPr="00D910C5" w:rsidRDefault="001E3149" w:rsidP="00A423C0">
            <w:pPr>
              <w:tabs>
                <w:tab w:val="left" w:pos="9923"/>
              </w:tabs>
              <w:jc w:val="center"/>
            </w:pPr>
            <w:r w:rsidRPr="00D910C5">
              <w:rPr>
                <w:lang w:val="en-US"/>
              </w:rPr>
              <w:t>15.5</w:t>
            </w:r>
          </w:p>
        </w:tc>
        <w:tc>
          <w:tcPr>
            <w:tcW w:w="1228" w:type="dxa"/>
            <w:shd w:val="clear" w:color="auto" w:fill="auto"/>
            <w:noWrap/>
            <w:vAlign w:val="center"/>
            <w:hideMark/>
          </w:tcPr>
          <w:p w:rsidR="00A423C0" w:rsidRPr="00D910C5" w:rsidRDefault="001E3149" w:rsidP="00A423C0">
            <w:pPr>
              <w:tabs>
                <w:tab w:val="left" w:pos="9923"/>
              </w:tabs>
              <w:jc w:val="center"/>
            </w:pPr>
            <w:r w:rsidRPr="00D910C5">
              <w:rPr>
                <w:lang w:val="en-US"/>
              </w:rPr>
              <w:t>10.1</w:t>
            </w:r>
          </w:p>
        </w:tc>
        <w:tc>
          <w:tcPr>
            <w:tcW w:w="1182" w:type="dxa"/>
            <w:shd w:val="clear" w:color="auto" w:fill="auto"/>
            <w:noWrap/>
            <w:vAlign w:val="center"/>
            <w:hideMark/>
          </w:tcPr>
          <w:p w:rsidR="00A423C0" w:rsidRPr="00D910C5" w:rsidRDefault="001E3149" w:rsidP="00A423C0">
            <w:pPr>
              <w:tabs>
                <w:tab w:val="left" w:pos="9923"/>
              </w:tabs>
              <w:jc w:val="center"/>
            </w:pPr>
            <w:r w:rsidRPr="00D910C5">
              <w:rPr>
                <w:lang w:val="en-US"/>
              </w:rPr>
              <w:t>4.7</w:t>
            </w:r>
          </w:p>
        </w:tc>
        <w:tc>
          <w:tcPr>
            <w:tcW w:w="1262" w:type="dxa"/>
            <w:shd w:val="clear" w:color="auto" w:fill="auto"/>
            <w:noWrap/>
            <w:vAlign w:val="center"/>
            <w:hideMark/>
          </w:tcPr>
          <w:p w:rsidR="00A423C0" w:rsidRPr="00D910C5" w:rsidRDefault="001E3149" w:rsidP="00A423C0">
            <w:pPr>
              <w:tabs>
                <w:tab w:val="left" w:pos="9923"/>
              </w:tabs>
              <w:jc w:val="center"/>
            </w:pPr>
            <w:r w:rsidRPr="00D910C5">
              <w:rPr>
                <w:lang w:val="en-US"/>
              </w:rPr>
              <w:t>2.5</w:t>
            </w:r>
          </w:p>
        </w:tc>
      </w:tr>
      <w:tr w:rsidR="00EE6024" w:rsidTr="00A423C0">
        <w:trPr>
          <w:trHeight w:val="255"/>
        </w:trPr>
        <w:tc>
          <w:tcPr>
            <w:tcW w:w="1973" w:type="dxa"/>
            <w:vAlign w:val="center"/>
          </w:tcPr>
          <w:p w:rsidR="00A423C0" w:rsidRPr="00D910C5" w:rsidRDefault="001E3149" w:rsidP="00A423C0">
            <w:pPr>
              <w:tabs>
                <w:tab w:val="left" w:pos="9923"/>
              </w:tabs>
            </w:pPr>
            <w:r w:rsidRPr="00D910C5">
              <w:rPr>
                <w:lang w:val="en-US"/>
              </w:rPr>
              <w:t>East Kazakhstan Region</w:t>
            </w:r>
            <w:r w:rsidRPr="00D910C5">
              <w:rPr>
                <w:lang w:val="en-US"/>
              </w:rPr>
              <w:softHyphen/>
            </w:r>
          </w:p>
        </w:tc>
        <w:tc>
          <w:tcPr>
            <w:tcW w:w="1297" w:type="dxa"/>
            <w:shd w:val="clear" w:color="auto" w:fill="auto"/>
            <w:noWrap/>
            <w:vAlign w:val="center"/>
            <w:hideMark/>
          </w:tcPr>
          <w:p w:rsidR="00A423C0" w:rsidRPr="00D910C5" w:rsidRDefault="001E3149" w:rsidP="00A423C0">
            <w:pPr>
              <w:tabs>
                <w:tab w:val="left" w:pos="9923"/>
              </w:tabs>
              <w:jc w:val="center"/>
            </w:pPr>
            <w:r w:rsidRPr="00D910C5">
              <w:rPr>
                <w:lang w:val="en-US"/>
              </w:rPr>
              <w:t>26.2</w:t>
            </w:r>
          </w:p>
        </w:tc>
        <w:tc>
          <w:tcPr>
            <w:tcW w:w="1253" w:type="dxa"/>
            <w:shd w:val="clear" w:color="auto" w:fill="auto"/>
            <w:noWrap/>
            <w:vAlign w:val="center"/>
            <w:hideMark/>
          </w:tcPr>
          <w:p w:rsidR="00A423C0" w:rsidRPr="00D910C5" w:rsidRDefault="001E3149" w:rsidP="00A423C0">
            <w:pPr>
              <w:tabs>
                <w:tab w:val="left" w:pos="9923"/>
              </w:tabs>
              <w:jc w:val="center"/>
            </w:pPr>
            <w:r w:rsidRPr="00D910C5">
              <w:rPr>
                <w:lang w:val="en-US"/>
              </w:rPr>
              <w:t>15.5</w:t>
            </w:r>
          </w:p>
        </w:tc>
        <w:tc>
          <w:tcPr>
            <w:tcW w:w="1161" w:type="dxa"/>
            <w:shd w:val="clear" w:color="auto" w:fill="auto"/>
            <w:noWrap/>
            <w:vAlign w:val="center"/>
          </w:tcPr>
          <w:p w:rsidR="00A423C0" w:rsidRPr="00D910C5" w:rsidRDefault="001E3149" w:rsidP="00A423C0">
            <w:pPr>
              <w:tabs>
                <w:tab w:val="left" w:pos="9923"/>
              </w:tabs>
              <w:jc w:val="center"/>
            </w:pPr>
            <w:r w:rsidRPr="00D910C5">
              <w:rPr>
                <w:lang w:val="en-US"/>
              </w:rPr>
              <w:t>32.1</w:t>
            </w:r>
          </w:p>
        </w:tc>
        <w:tc>
          <w:tcPr>
            <w:tcW w:w="1228" w:type="dxa"/>
            <w:shd w:val="clear" w:color="auto" w:fill="auto"/>
            <w:noWrap/>
            <w:vAlign w:val="center"/>
            <w:hideMark/>
          </w:tcPr>
          <w:p w:rsidR="00A423C0" w:rsidRPr="00D910C5" w:rsidRDefault="001E3149" w:rsidP="00A423C0">
            <w:pPr>
              <w:tabs>
                <w:tab w:val="left" w:pos="9923"/>
              </w:tabs>
              <w:jc w:val="center"/>
            </w:pPr>
            <w:r w:rsidRPr="00D910C5">
              <w:rPr>
                <w:lang w:val="en-US"/>
              </w:rPr>
              <w:t>25.5</w:t>
            </w:r>
          </w:p>
        </w:tc>
        <w:tc>
          <w:tcPr>
            <w:tcW w:w="1182" w:type="dxa"/>
            <w:shd w:val="clear" w:color="auto" w:fill="auto"/>
            <w:noWrap/>
            <w:vAlign w:val="center"/>
            <w:hideMark/>
          </w:tcPr>
          <w:p w:rsidR="00A423C0" w:rsidRPr="00D910C5" w:rsidRDefault="001E3149" w:rsidP="00A423C0">
            <w:pPr>
              <w:tabs>
                <w:tab w:val="left" w:pos="9923"/>
              </w:tabs>
              <w:jc w:val="center"/>
            </w:pPr>
            <w:r w:rsidRPr="00D910C5">
              <w:rPr>
                <w:lang w:val="en-US"/>
              </w:rPr>
              <w:t>10.6</w:t>
            </w:r>
          </w:p>
        </w:tc>
        <w:tc>
          <w:tcPr>
            <w:tcW w:w="1262" w:type="dxa"/>
            <w:shd w:val="clear" w:color="auto" w:fill="auto"/>
            <w:noWrap/>
            <w:vAlign w:val="center"/>
            <w:hideMark/>
          </w:tcPr>
          <w:p w:rsidR="00A423C0" w:rsidRPr="00D910C5" w:rsidRDefault="001E3149" w:rsidP="00A423C0">
            <w:pPr>
              <w:tabs>
                <w:tab w:val="left" w:pos="9923"/>
              </w:tabs>
              <w:jc w:val="center"/>
            </w:pPr>
            <w:r w:rsidRPr="00D910C5">
              <w:rPr>
                <w:lang w:val="en-US"/>
              </w:rPr>
              <w:t>5.6</w:t>
            </w:r>
          </w:p>
        </w:tc>
      </w:tr>
      <w:tr w:rsidR="00EE6024" w:rsidTr="00A423C0">
        <w:trPr>
          <w:trHeight w:val="255"/>
        </w:trPr>
        <w:tc>
          <w:tcPr>
            <w:tcW w:w="1973" w:type="dxa"/>
            <w:vAlign w:val="center"/>
          </w:tcPr>
          <w:p w:rsidR="00A423C0" w:rsidRPr="001E3149" w:rsidRDefault="001E3149" w:rsidP="00A423C0">
            <w:pPr>
              <w:tabs>
                <w:tab w:val="left" w:pos="9923"/>
              </w:tabs>
              <w:rPr>
                <w:lang w:val="en-US"/>
              </w:rPr>
            </w:pPr>
            <w:r w:rsidRPr="00D910C5">
              <w:rPr>
                <w:lang w:val="en-US"/>
              </w:rPr>
              <w:t>For the whole Republic of K</w:t>
            </w:r>
            <w:r w:rsidRPr="00D910C5">
              <w:rPr>
                <w:lang w:val="en-US"/>
              </w:rPr>
              <w:t>a</w:t>
            </w:r>
            <w:r w:rsidRPr="00D910C5">
              <w:rPr>
                <w:lang w:val="en-US"/>
              </w:rPr>
              <w:t>zakhstan</w:t>
            </w:r>
          </w:p>
        </w:tc>
        <w:tc>
          <w:tcPr>
            <w:tcW w:w="1297" w:type="dxa"/>
            <w:shd w:val="clear" w:color="auto" w:fill="auto"/>
            <w:noWrap/>
            <w:vAlign w:val="center"/>
          </w:tcPr>
          <w:p w:rsidR="00A423C0" w:rsidRPr="00D910C5" w:rsidRDefault="001E3149" w:rsidP="00A423C0">
            <w:pPr>
              <w:tabs>
                <w:tab w:val="left" w:pos="9923"/>
              </w:tabs>
              <w:jc w:val="center"/>
            </w:pPr>
            <w:r w:rsidRPr="00D910C5">
              <w:rPr>
                <w:lang w:val="en-US"/>
              </w:rPr>
              <w:t>18.4</w:t>
            </w:r>
          </w:p>
        </w:tc>
        <w:tc>
          <w:tcPr>
            <w:tcW w:w="1253" w:type="dxa"/>
            <w:shd w:val="clear" w:color="auto" w:fill="auto"/>
            <w:noWrap/>
            <w:vAlign w:val="center"/>
          </w:tcPr>
          <w:p w:rsidR="00A423C0" w:rsidRPr="00D910C5" w:rsidRDefault="001E3149" w:rsidP="00A423C0">
            <w:pPr>
              <w:tabs>
                <w:tab w:val="left" w:pos="9923"/>
              </w:tabs>
              <w:jc w:val="center"/>
            </w:pPr>
            <w:r w:rsidRPr="00D910C5">
              <w:rPr>
                <w:lang w:val="en-US"/>
              </w:rPr>
              <w:t>10.4</w:t>
            </w:r>
          </w:p>
        </w:tc>
        <w:tc>
          <w:tcPr>
            <w:tcW w:w="1161" w:type="dxa"/>
            <w:shd w:val="clear" w:color="auto" w:fill="auto"/>
            <w:noWrap/>
            <w:vAlign w:val="center"/>
          </w:tcPr>
          <w:p w:rsidR="00A423C0" w:rsidRPr="00D910C5" w:rsidRDefault="001E3149" w:rsidP="00A423C0">
            <w:pPr>
              <w:tabs>
                <w:tab w:val="left" w:pos="9923"/>
              </w:tabs>
              <w:jc w:val="center"/>
            </w:pPr>
            <w:r w:rsidRPr="00D910C5">
              <w:rPr>
                <w:lang w:val="en-US"/>
              </w:rPr>
              <w:t>9.5</w:t>
            </w:r>
          </w:p>
        </w:tc>
        <w:tc>
          <w:tcPr>
            <w:tcW w:w="1228" w:type="dxa"/>
            <w:shd w:val="clear" w:color="auto" w:fill="auto"/>
            <w:noWrap/>
            <w:vAlign w:val="center"/>
          </w:tcPr>
          <w:p w:rsidR="00A423C0" w:rsidRPr="00D910C5" w:rsidRDefault="001E3149" w:rsidP="00A423C0">
            <w:pPr>
              <w:tabs>
                <w:tab w:val="left" w:pos="9923"/>
              </w:tabs>
              <w:jc w:val="center"/>
            </w:pPr>
            <w:r w:rsidRPr="00D910C5">
              <w:rPr>
                <w:lang w:val="en-US"/>
              </w:rPr>
              <w:t>6.7</w:t>
            </w:r>
          </w:p>
        </w:tc>
        <w:tc>
          <w:tcPr>
            <w:tcW w:w="1182" w:type="dxa"/>
            <w:shd w:val="clear" w:color="auto" w:fill="auto"/>
            <w:noWrap/>
            <w:vAlign w:val="center"/>
          </w:tcPr>
          <w:p w:rsidR="00A423C0" w:rsidRPr="00D910C5" w:rsidRDefault="001E3149" w:rsidP="00A423C0">
            <w:pPr>
              <w:tabs>
                <w:tab w:val="left" w:pos="9923"/>
              </w:tabs>
              <w:jc w:val="center"/>
            </w:pPr>
            <w:r w:rsidRPr="00D910C5">
              <w:rPr>
                <w:lang w:val="en-US"/>
              </w:rPr>
              <w:t>6.4</w:t>
            </w:r>
          </w:p>
        </w:tc>
        <w:tc>
          <w:tcPr>
            <w:tcW w:w="1262" w:type="dxa"/>
            <w:shd w:val="clear" w:color="auto" w:fill="auto"/>
            <w:noWrap/>
            <w:vAlign w:val="center"/>
          </w:tcPr>
          <w:p w:rsidR="00A423C0" w:rsidRPr="00D910C5" w:rsidRDefault="001E3149" w:rsidP="00A423C0">
            <w:pPr>
              <w:tabs>
                <w:tab w:val="left" w:pos="9923"/>
              </w:tabs>
              <w:jc w:val="center"/>
            </w:pPr>
            <w:r w:rsidRPr="00D910C5">
              <w:rPr>
                <w:lang w:val="en-US"/>
              </w:rPr>
              <w:t>3.3</w:t>
            </w:r>
          </w:p>
        </w:tc>
      </w:tr>
      <w:tr w:rsidR="00EE6024" w:rsidRPr="00E923AD" w:rsidTr="00A423C0">
        <w:trPr>
          <w:trHeight w:val="255"/>
        </w:trPr>
        <w:tc>
          <w:tcPr>
            <w:tcW w:w="9356" w:type="dxa"/>
            <w:gridSpan w:val="7"/>
            <w:vAlign w:val="center"/>
          </w:tcPr>
          <w:p w:rsidR="00A423C0" w:rsidRPr="001E3149" w:rsidRDefault="001E3149" w:rsidP="00A423C0">
            <w:pPr>
              <w:tabs>
                <w:tab w:val="left" w:pos="9923"/>
              </w:tabs>
              <w:ind w:firstLine="596"/>
              <w:jc w:val="both"/>
              <w:rPr>
                <w:lang w:val="en-US"/>
              </w:rPr>
            </w:pPr>
            <w:r w:rsidRPr="00D910C5">
              <w:rPr>
                <w:lang w:val="en-US"/>
              </w:rPr>
              <w:t>Note: the information was provided by the Committee on Statistics of the Ministry of National Economy of the Republic of Kazakhstan</w:t>
            </w:r>
          </w:p>
        </w:tc>
      </w:tr>
    </w:tbl>
    <w:p w:rsidR="00A308BB" w:rsidRPr="001E3149" w:rsidRDefault="00A308BB" w:rsidP="00A308BB">
      <w:pPr>
        <w:tabs>
          <w:tab w:val="left" w:pos="7268"/>
          <w:tab w:val="left" w:pos="9923"/>
        </w:tabs>
        <w:jc w:val="center"/>
        <w:rPr>
          <w:lang w:val="en-US"/>
        </w:rPr>
      </w:pPr>
    </w:p>
    <w:p w:rsidR="00A308BB" w:rsidRPr="001E3149" w:rsidRDefault="00A308BB" w:rsidP="00A308BB">
      <w:pPr>
        <w:tabs>
          <w:tab w:val="left" w:pos="7268"/>
          <w:tab w:val="left" w:pos="9923"/>
        </w:tabs>
        <w:jc w:val="center"/>
        <w:rPr>
          <w:lang w:val="en-US"/>
        </w:rPr>
      </w:pPr>
    </w:p>
    <w:p w:rsidR="00E20CB2" w:rsidRPr="001E3149" w:rsidRDefault="00E20CB2" w:rsidP="00A423C0">
      <w:pPr>
        <w:tabs>
          <w:tab w:val="left" w:pos="9923"/>
        </w:tabs>
        <w:jc w:val="both"/>
        <w:rPr>
          <w:sz w:val="28"/>
          <w:szCs w:val="28"/>
          <w:lang w:val="en-US"/>
        </w:rPr>
      </w:pPr>
    </w:p>
    <w:p w:rsidR="00E20CB2" w:rsidRPr="001E3149" w:rsidRDefault="00E20CB2" w:rsidP="00A423C0">
      <w:pPr>
        <w:tabs>
          <w:tab w:val="left" w:pos="9923"/>
        </w:tabs>
        <w:jc w:val="both"/>
        <w:rPr>
          <w:sz w:val="28"/>
          <w:szCs w:val="28"/>
          <w:lang w:val="en-US"/>
        </w:rPr>
      </w:pPr>
    </w:p>
    <w:p w:rsidR="00E20CB2" w:rsidRPr="001E3149" w:rsidRDefault="00E20CB2" w:rsidP="00A423C0">
      <w:pPr>
        <w:tabs>
          <w:tab w:val="left" w:pos="9923"/>
        </w:tabs>
        <w:jc w:val="both"/>
        <w:rPr>
          <w:sz w:val="28"/>
          <w:szCs w:val="28"/>
          <w:lang w:val="en-US"/>
        </w:rPr>
      </w:pPr>
    </w:p>
    <w:p w:rsidR="00E20CB2" w:rsidRPr="001E3149" w:rsidRDefault="00E20CB2" w:rsidP="00A423C0">
      <w:pPr>
        <w:tabs>
          <w:tab w:val="left" w:pos="9923"/>
        </w:tabs>
        <w:jc w:val="both"/>
        <w:rPr>
          <w:sz w:val="28"/>
          <w:szCs w:val="28"/>
          <w:lang w:val="en-US"/>
        </w:rPr>
      </w:pPr>
    </w:p>
    <w:p w:rsidR="00E20CB2" w:rsidRPr="001E3149" w:rsidRDefault="00E20CB2" w:rsidP="00A423C0">
      <w:pPr>
        <w:tabs>
          <w:tab w:val="left" w:pos="9923"/>
        </w:tabs>
        <w:jc w:val="both"/>
        <w:rPr>
          <w:sz w:val="28"/>
          <w:szCs w:val="28"/>
          <w:lang w:val="en-US"/>
        </w:rPr>
      </w:pPr>
    </w:p>
    <w:p w:rsidR="00E20CB2" w:rsidRPr="001E3149" w:rsidRDefault="00E20CB2" w:rsidP="00A423C0">
      <w:pPr>
        <w:tabs>
          <w:tab w:val="left" w:pos="9923"/>
        </w:tabs>
        <w:jc w:val="both"/>
        <w:rPr>
          <w:sz w:val="28"/>
          <w:szCs w:val="28"/>
          <w:lang w:val="en-US"/>
        </w:rPr>
      </w:pPr>
    </w:p>
    <w:p w:rsidR="00E20CB2" w:rsidRPr="001E3149" w:rsidRDefault="00E20CB2" w:rsidP="00A423C0">
      <w:pPr>
        <w:tabs>
          <w:tab w:val="left" w:pos="9923"/>
        </w:tabs>
        <w:jc w:val="both"/>
        <w:rPr>
          <w:sz w:val="28"/>
          <w:szCs w:val="28"/>
          <w:lang w:val="en-US"/>
        </w:rPr>
      </w:pPr>
    </w:p>
    <w:p w:rsidR="00E20CB2" w:rsidRPr="001E3149" w:rsidRDefault="00E20CB2" w:rsidP="00A423C0">
      <w:pPr>
        <w:tabs>
          <w:tab w:val="left" w:pos="9923"/>
        </w:tabs>
        <w:jc w:val="both"/>
        <w:rPr>
          <w:sz w:val="28"/>
          <w:szCs w:val="28"/>
          <w:lang w:val="en-US"/>
        </w:rPr>
      </w:pPr>
    </w:p>
    <w:p w:rsidR="00E20CB2" w:rsidRPr="001E3149" w:rsidRDefault="00E20CB2" w:rsidP="00A423C0">
      <w:pPr>
        <w:tabs>
          <w:tab w:val="left" w:pos="9923"/>
        </w:tabs>
        <w:jc w:val="both"/>
        <w:rPr>
          <w:sz w:val="28"/>
          <w:szCs w:val="28"/>
          <w:lang w:val="en-US"/>
        </w:rPr>
      </w:pPr>
    </w:p>
    <w:p w:rsidR="00E20CB2" w:rsidRPr="001E3149" w:rsidRDefault="00E20CB2" w:rsidP="00A423C0">
      <w:pPr>
        <w:tabs>
          <w:tab w:val="left" w:pos="9923"/>
        </w:tabs>
        <w:jc w:val="both"/>
        <w:rPr>
          <w:sz w:val="28"/>
          <w:szCs w:val="28"/>
          <w:lang w:val="en-US"/>
        </w:rPr>
      </w:pPr>
    </w:p>
    <w:p w:rsidR="00E20CB2" w:rsidRPr="001E3149" w:rsidRDefault="00E20CB2" w:rsidP="00A423C0">
      <w:pPr>
        <w:tabs>
          <w:tab w:val="left" w:pos="9923"/>
        </w:tabs>
        <w:jc w:val="both"/>
        <w:rPr>
          <w:sz w:val="28"/>
          <w:szCs w:val="28"/>
          <w:lang w:val="en-US"/>
        </w:rPr>
      </w:pPr>
    </w:p>
    <w:p w:rsidR="00E20CB2" w:rsidRPr="001E3149" w:rsidRDefault="00E20CB2" w:rsidP="00A423C0">
      <w:pPr>
        <w:tabs>
          <w:tab w:val="left" w:pos="9923"/>
        </w:tabs>
        <w:jc w:val="both"/>
        <w:rPr>
          <w:sz w:val="28"/>
          <w:szCs w:val="28"/>
          <w:lang w:val="en-US"/>
        </w:rPr>
      </w:pPr>
    </w:p>
    <w:p w:rsidR="00E20CB2" w:rsidRPr="001E3149" w:rsidRDefault="00E20CB2" w:rsidP="00A423C0">
      <w:pPr>
        <w:tabs>
          <w:tab w:val="left" w:pos="9923"/>
        </w:tabs>
        <w:jc w:val="both"/>
        <w:rPr>
          <w:sz w:val="28"/>
          <w:szCs w:val="28"/>
          <w:lang w:val="en-US"/>
        </w:rPr>
      </w:pPr>
    </w:p>
    <w:p w:rsidR="005310F2" w:rsidRDefault="001E3149" w:rsidP="00D66920">
      <w:pPr>
        <w:tabs>
          <w:tab w:val="left" w:pos="9923"/>
        </w:tabs>
        <w:jc w:val="center"/>
        <w:rPr>
          <w:b/>
          <w:sz w:val="28"/>
          <w:szCs w:val="28"/>
          <w:lang w:val="kk-KZ"/>
        </w:rPr>
      </w:pPr>
      <w:r w:rsidRPr="00EE2430">
        <w:rPr>
          <w:b/>
          <w:sz w:val="28"/>
          <w:szCs w:val="28"/>
          <w:lang w:val="en-US"/>
        </w:rPr>
        <w:t xml:space="preserve">APPENDIX </w:t>
      </w:r>
      <w:r w:rsidR="00AB4734">
        <w:rPr>
          <w:b/>
          <w:sz w:val="28"/>
          <w:szCs w:val="28"/>
          <w:lang w:val="en-US"/>
        </w:rPr>
        <w:t>15</w:t>
      </w:r>
      <w:r w:rsidR="00EE2430">
        <w:rPr>
          <w:b/>
          <w:sz w:val="28"/>
          <w:szCs w:val="28"/>
          <w:lang w:val="kk-KZ"/>
        </w:rPr>
        <w:t xml:space="preserve"> </w:t>
      </w:r>
    </w:p>
    <w:p w:rsidR="005310F2" w:rsidRDefault="005310F2" w:rsidP="00D66920">
      <w:pPr>
        <w:tabs>
          <w:tab w:val="left" w:pos="9923"/>
        </w:tabs>
        <w:jc w:val="center"/>
        <w:rPr>
          <w:b/>
          <w:sz w:val="28"/>
          <w:szCs w:val="28"/>
          <w:lang w:val="kk-KZ"/>
        </w:rPr>
      </w:pPr>
    </w:p>
    <w:p w:rsidR="00A423C0" w:rsidRPr="00061BB5" w:rsidRDefault="001E3149" w:rsidP="00D66920">
      <w:pPr>
        <w:tabs>
          <w:tab w:val="left" w:pos="9923"/>
        </w:tabs>
        <w:jc w:val="center"/>
        <w:rPr>
          <w:b/>
          <w:sz w:val="28"/>
          <w:szCs w:val="28"/>
          <w:lang w:val="en-US"/>
        </w:rPr>
      </w:pPr>
      <w:r w:rsidRPr="00061BB5">
        <w:rPr>
          <w:b/>
          <w:sz w:val="28"/>
          <w:szCs w:val="28"/>
          <w:lang w:val="en-US"/>
        </w:rPr>
        <w:t>Main economic indicators of meat production by types in the Republic of K</w:t>
      </w:r>
      <w:r w:rsidRPr="00061BB5">
        <w:rPr>
          <w:b/>
          <w:sz w:val="28"/>
          <w:szCs w:val="28"/>
          <w:lang w:val="en-US"/>
        </w:rPr>
        <w:t>a</w:t>
      </w:r>
      <w:r w:rsidRPr="00061BB5">
        <w:rPr>
          <w:b/>
          <w:sz w:val="28"/>
          <w:szCs w:val="28"/>
          <w:lang w:val="en-US"/>
        </w:rPr>
        <w:t>zakhstan for 2018</w:t>
      </w:r>
    </w:p>
    <w:p w:rsidR="00D66920" w:rsidRPr="001E3149" w:rsidRDefault="00D66920" w:rsidP="00D66920">
      <w:pPr>
        <w:tabs>
          <w:tab w:val="left" w:pos="9923"/>
        </w:tabs>
        <w:jc w:val="center"/>
        <w:rPr>
          <w:sz w:val="28"/>
          <w:szCs w:val="28"/>
          <w:lang w:val="en-US"/>
        </w:rPr>
      </w:pPr>
    </w:p>
    <w:tbl>
      <w:tblPr>
        <w:tblW w:w="92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8"/>
        <w:gridCol w:w="1977"/>
        <w:gridCol w:w="1948"/>
        <w:gridCol w:w="1308"/>
        <w:gridCol w:w="2051"/>
      </w:tblGrid>
      <w:tr w:rsidR="00EE6024" w:rsidRPr="00E923AD" w:rsidTr="00A423C0">
        <w:trPr>
          <w:trHeight w:val="20"/>
        </w:trPr>
        <w:tc>
          <w:tcPr>
            <w:tcW w:w="1978" w:type="dxa"/>
            <w:vAlign w:val="center"/>
            <w:hideMark/>
          </w:tcPr>
          <w:p w:rsidR="00A423C0" w:rsidRPr="00D910C5" w:rsidRDefault="001E3149" w:rsidP="00A423C0">
            <w:pPr>
              <w:tabs>
                <w:tab w:val="left" w:pos="9923"/>
              </w:tabs>
              <w:jc w:val="center"/>
              <w:rPr>
                <w:bCs/>
              </w:rPr>
            </w:pPr>
            <w:r w:rsidRPr="00D910C5">
              <w:rPr>
                <w:bCs/>
                <w:lang w:val="en-US"/>
              </w:rPr>
              <w:t>Name</w:t>
            </w:r>
          </w:p>
        </w:tc>
        <w:tc>
          <w:tcPr>
            <w:tcW w:w="1977" w:type="dxa"/>
            <w:shd w:val="clear" w:color="auto" w:fill="auto"/>
            <w:vAlign w:val="center"/>
            <w:hideMark/>
          </w:tcPr>
          <w:p w:rsidR="00A423C0" w:rsidRPr="001E3149" w:rsidRDefault="001E3149" w:rsidP="00A423C0">
            <w:pPr>
              <w:tabs>
                <w:tab w:val="left" w:pos="9923"/>
              </w:tabs>
              <w:jc w:val="center"/>
              <w:rPr>
                <w:lang w:val="en-US"/>
              </w:rPr>
            </w:pPr>
            <w:r w:rsidRPr="00D910C5">
              <w:rPr>
                <w:lang w:val="en-US"/>
              </w:rPr>
              <w:t>Cost of products sold, million te</w:t>
            </w:r>
            <w:r w:rsidRPr="00D910C5">
              <w:rPr>
                <w:lang w:val="en-US"/>
              </w:rPr>
              <w:t>n</w:t>
            </w:r>
            <w:r w:rsidRPr="00D910C5">
              <w:rPr>
                <w:lang w:val="en-US"/>
              </w:rPr>
              <w:t>ge</w:t>
            </w:r>
          </w:p>
        </w:tc>
        <w:tc>
          <w:tcPr>
            <w:tcW w:w="1948" w:type="dxa"/>
            <w:shd w:val="clear" w:color="auto" w:fill="auto"/>
            <w:vAlign w:val="center"/>
            <w:hideMark/>
          </w:tcPr>
          <w:p w:rsidR="00A423C0" w:rsidRPr="001E3149" w:rsidRDefault="001E3149" w:rsidP="00A423C0">
            <w:pPr>
              <w:tabs>
                <w:tab w:val="left" w:pos="9923"/>
              </w:tabs>
              <w:jc w:val="center"/>
              <w:rPr>
                <w:lang w:val="en-US"/>
              </w:rPr>
            </w:pPr>
            <w:r w:rsidRPr="00D910C5">
              <w:rPr>
                <w:lang w:val="en-US"/>
              </w:rPr>
              <w:t>Price of products sold, million te</w:t>
            </w:r>
            <w:r w:rsidRPr="00D910C5">
              <w:rPr>
                <w:lang w:val="en-US"/>
              </w:rPr>
              <w:t>n</w:t>
            </w:r>
            <w:r w:rsidRPr="00D910C5">
              <w:rPr>
                <w:lang w:val="en-US"/>
              </w:rPr>
              <w:t>ge</w:t>
            </w:r>
            <w:r w:rsidRPr="00D910C5">
              <w:rPr>
                <w:lang w:val="en-US"/>
              </w:rPr>
              <w:softHyphen/>
            </w:r>
            <w:r w:rsidRPr="00D910C5">
              <w:rPr>
                <w:lang w:val="en-US"/>
              </w:rPr>
              <w:softHyphen/>
            </w:r>
          </w:p>
        </w:tc>
        <w:tc>
          <w:tcPr>
            <w:tcW w:w="1308" w:type="dxa"/>
            <w:shd w:val="clear" w:color="auto" w:fill="auto"/>
            <w:vAlign w:val="center"/>
            <w:hideMark/>
          </w:tcPr>
          <w:p w:rsidR="00A423C0" w:rsidRPr="00D910C5" w:rsidRDefault="001E3149" w:rsidP="00A423C0">
            <w:pPr>
              <w:tabs>
                <w:tab w:val="left" w:pos="9923"/>
              </w:tabs>
              <w:jc w:val="center"/>
            </w:pPr>
            <w:r w:rsidRPr="00D910C5">
              <w:rPr>
                <w:lang w:val="en-US"/>
              </w:rPr>
              <w:t>Gross profit, mi</w:t>
            </w:r>
            <w:r w:rsidRPr="00D910C5">
              <w:rPr>
                <w:lang w:val="en-US"/>
              </w:rPr>
              <w:t>l</w:t>
            </w:r>
            <w:r w:rsidRPr="00D910C5">
              <w:rPr>
                <w:lang w:val="en-US"/>
              </w:rPr>
              <w:t>lion tenge</w:t>
            </w:r>
          </w:p>
        </w:tc>
        <w:tc>
          <w:tcPr>
            <w:tcW w:w="2051" w:type="dxa"/>
            <w:shd w:val="clear" w:color="auto" w:fill="auto"/>
            <w:vAlign w:val="center"/>
            <w:hideMark/>
          </w:tcPr>
          <w:p w:rsidR="00A423C0" w:rsidRPr="001E3149" w:rsidRDefault="001E3149" w:rsidP="00A423C0">
            <w:pPr>
              <w:tabs>
                <w:tab w:val="left" w:pos="9923"/>
              </w:tabs>
              <w:jc w:val="center"/>
              <w:rPr>
                <w:lang w:val="en-US"/>
              </w:rPr>
            </w:pPr>
            <w:r w:rsidRPr="00D910C5">
              <w:rPr>
                <w:lang w:val="en-US"/>
              </w:rPr>
              <w:t>The level of pro</w:t>
            </w:r>
            <w:r w:rsidRPr="00D910C5">
              <w:rPr>
                <w:lang w:val="en-US"/>
              </w:rPr>
              <w:t>f</w:t>
            </w:r>
            <w:r w:rsidRPr="00D910C5">
              <w:rPr>
                <w:lang w:val="en-US"/>
              </w:rPr>
              <w:t>itability (loss r</w:t>
            </w:r>
            <w:r w:rsidRPr="00D910C5">
              <w:rPr>
                <w:lang w:val="en-US"/>
              </w:rPr>
              <w:t>a</w:t>
            </w:r>
            <w:r w:rsidRPr="00D910C5">
              <w:rPr>
                <w:lang w:val="en-US"/>
              </w:rPr>
              <w:t>tio) in %</w:t>
            </w:r>
            <w:r w:rsidRPr="00D910C5">
              <w:rPr>
                <w:lang w:val="en-US"/>
              </w:rPr>
              <w:softHyphen/>
            </w:r>
            <w:r w:rsidRPr="00D910C5">
              <w:rPr>
                <w:lang w:val="en-US"/>
              </w:rPr>
              <w:softHyphen/>
            </w:r>
          </w:p>
        </w:tc>
      </w:tr>
      <w:tr w:rsidR="00EE6024" w:rsidTr="00A423C0">
        <w:trPr>
          <w:trHeight w:val="20"/>
        </w:trPr>
        <w:tc>
          <w:tcPr>
            <w:tcW w:w="1978" w:type="dxa"/>
            <w:shd w:val="clear" w:color="auto" w:fill="auto"/>
            <w:vAlign w:val="bottom"/>
          </w:tcPr>
          <w:p w:rsidR="00A423C0" w:rsidRPr="00D910C5" w:rsidRDefault="001E3149" w:rsidP="00A423C0">
            <w:pPr>
              <w:tabs>
                <w:tab w:val="left" w:pos="9923"/>
              </w:tabs>
              <w:rPr>
                <w:bCs/>
              </w:rPr>
            </w:pPr>
            <w:r w:rsidRPr="00D910C5">
              <w:rPr>
                <w:bCs/>
                <w:lang w:val="en-US"/>
              </w:rPr>
              <w:t>beef</w:t>
            </w:r>
          </w:p>
        </w:tc>
        <w:tc>
          <w:tcPr>
            <w:tcW w:w="1977" w:type="dxa"/>
            <w:shd w:val="clear" w:color="auto" w:fill="auto"/>
            <w:vAlign w:val="bottom"/>
          </w:tcPr>
          <w:p w:rsidR="00A423C0" w:rsidRPr="00D910C5" w:rsidRDefault="001E3149" w:rsidP="00A423C0">
            <w:pPr>
              <w:tabs>
                <w:tab w:val="left" w:pos="9923"/>
              </w:tabs>
              <w:jc w:val="center"/>
            </w:pPr>
            <w:r w:rsidRPr="00D910C5">
              <w:rPr>
                <w:lang w:val="en-US"/>
              </w:rPr>
              <w:t>49 332 369</w:t>
            </w:r>
          </w:p>
        </w:tc>
        <w:tc>
          <w:tcPr>
            <w:tcW w:w="1948" w:type="dxa"/>
            <w:shd w:val="clear" w:color="auto" w:fill="auto"/>
            <w:vAlign w:val="bottom"/>
          </w:tcPr>
          <w:p w:rsidR="00A423C0" w:rsidRPr="00D910C5" w:rsidRDefault="001E3149" w:rsidP="00A423C0">
            <w:pPr>
              <w:tabs>
                <w:tab w:val="left" w:pos="9923"/>
              </w:tabs>
              <w:jc w:val="center"/>
            </w:pPr>
            <w:r w:rsidRPr="00D910C5">
              <w:rPr>
                <w:lang w:val="en-US"/>
              </w:rPr>
              <w:t>57 341 592</w:t>
            </w:r>
          </w:p>
        </w:tc>
        <w:tc>
          <w:tcPr>
            <w:tcW w:w="1308" w:type="dxa"/>
            <w:shd w:val="clear" w:color="auto" w:fill="auto"/>
            <w:vAlign w:val="bottom"/>
          </w:tcPr>
          <w:p w:rsidR="00A423C0" w:rsidRPr="00D910C5" w:rsidRDefault="001E3149" w:rsidP="00A423C0">
            <w:pPr>
              <w:tabs>
                <w:tab w:val="left" w:pos="9923"/>
              </w:tabs>
              <w:jc w:val="center"/>
            </w:pPr>
            <w:r w:rsidRPr="00D910C5">
              <w:rPr>
                <w:lang w:val="en-US"/>
              </w:rPr>
              <w:t>8 009 223</w:t>
            </w:r>
          </w:p>
        </w:tc>
        <w:tc>
          <w:tcPr>
            <w:tcW w:w="2051" w:type="dxa"/>
            <w:shd w:val="clear" w:color="auto" w:fill="auto"/>
            <w:vAlign w:val="bottom"/>
          </w:tcPr>
          <w:p w:rsidR="00A423C0" w:rsidRPr="00D910C5" w:rsidRDefault="001E3149" w:rsidP="00A423C0">
            <w:pPr>
              <w:tabs>
                <w:tab w:val="left" w:pos="9923"/>
              </w:tabs>
              <w:jc w:val="center"/>
            </w:pPr>
            <w:r w:rsidRPr="00D910C5">
              <w:rPr>
                <w:lang w:val="en-US"/>
              </w:rPr>
              <w:t>16.2</w:t>
            </w:r>
          </w:p>
        </w:tc>
      </w:tr>
      <w:tr w:rsidR="00EE6024" w:rsidTr="00A423C0">
        <w:trPr>
          <w:trHeight w:val="20"/>
        </w:trPr>
        <w:tc>
          <w:tcPr>
            <w:tcW w:w="1978" w:type="dxa"/>
            <w:shd w:val="clear" w:color="auto" w:fill="auto"/>
            <w:noWrap/>
            <w:vAlign w:val="bottom"/>
          </w:tcPr>
          <w:p w:rsidR="00A423C0" w:rsidRPr="00D910C5" w:rsidRDefault="001E3149" w:rsidP="00A423C0">
            <w:pPr>
              <w:tabs>
                <w:tab w:val="left" w:pos="9923"/>
              </w:tabs>
            </w:pPr>
            <w:r w:rsidRPr="00D910C5">
              <w:rPr>
                <w:lang w:val="en-US"/>
              </w:rPr>
              <w:t>lamb</w:t>
            </w:r>
          </w:p>
        </w:tc>
        <w:tc>
          <w:tcPr>
            <w:tcW w:w="1977" w:type="dxa"/>
            <w:shd w:val="clear" w:color="auto" w:fill="auto"/>
            <w:vAlign w:val="bottom"/>
          </w:tcPr>
          <w:p w:rsidR="00A423C0" w:rsidRPr="00D910C5" w:rsidRDefault="001E3149" w:rsidP="00A423C0">
            <w:pPr>
              <w:tabs>
                <w:tab w:val="left" w:pos="9923"/>
              </w:tabs>
              <w:jc w:val="center"/>
            </w:pPr>
            <w:r w:rsidRPr="00D910C5">
              <w:rPr>
                <w:lang w:val="en-US"/>
              </w:rPr>
              <w:t>2 513 300</w:t>
            </w:r>
          </w:p>
        </w:tc>
        <w:tc>
          <w:tcPr>
            <w:tcW w:w="1948" w:type="dxa"/>
            <w:shd w:val="clear" w:color="auto" w:fill="auto"/>
            <w:vAlign w:val="bottom"/>
          </w:tcPr>
          <w:p w:rsidR="00A423C0" w:rsidRPr="00D910C5" w:rsidRDefault="001E3149" w:rsidP="00A423C0">
            <w:pPr>
              <w:tabs>
                <w:tab w:val="left" w:pos="9923"/>
              </w:tabs>
              <w:jc w:val="center"/>
            </w:pPr>
            <w:r w:rsidRPr="00D910C5">
              <w:rPr>
                <w:lang w:val="en-US"/>
              </w:rPr>
              <w:t>2 958 972</w:t>
            </w:r>
          </w:p>
        </w:tc>
        <w:tc>
          <w:tcPr>
            <w:tcW w:w="1308" w:type="dxa"/>
            <w:shd w:val="clear" w:color="auto" w:fill="auto"/>
            <w:vAlign w:val="bottom"/>
          </w:tcPr>
          <w:p w:rsidR="00A423C0" w:rsidRPr="00D910C5" w:rsidRDefault="001E3149" w:rsidP="00A423C0">
            <w:pPr>
              <w:tabs>
                <w:tab w:val="left" w:pos="9923"/>
              </w:tabs>
              <w:jc w:val="center"/>
            </w:pPr>
            <w:r w:rsidRPr="00D910C5">
              <w:rPr>
                <w:lang w:val="en-US"/>
              </w:rPr>
              <w:t>445,672</w:t>
            </w:r>
          </w:p>
        </w:tc>
        <w:tc>
          <w:tcPr>
            <w:tcW w:w="2051" w:type="dxa"/>
            <w:shd w:val="clear" w:color="auto" w:fill="auto"/>
            <w:vAlign w:val="bottom"/>
          </w:tcPr>
          <w:p w:rsidR="00A423C0" w:rsidRPr="00D910C5" w:rsidRDefault="001E3149" w:rsidP="00A423C0">
            <w:pPr>
              <w:tabs>
                <w:tab w:val="left" w:pos="9923"/>
              </w:tabs>
              <w:jc w:val="center"/>
            </w:pPr>
            <w:r w:rsidRPr="00D910C5">
              <w:rPr>
                <w:lang w:val="en-US"/>
              </w:rPr>
              <w:t>17.7</w:t>
            </w:r>
          </w:p>
        </w:tc>
      </w:tr>
      <w:tr w:rsidR="00EE6024" w:rsidTr="00A423C0">
        <w:trPr>
          <w:trHeight w:val="20"/>
        </w:trPr>
        <w:tc>
          <w:tcPr>
            <w:tcW w:w="1978" w:type="dxa"/>
            <w:shd w:val="clear" w:color="auto" w:fill="auto"/>
            <w:noWrap/>
            <w:vAlign w:val="bottom"/>
          </w:tcPr>
          <w:p w:rsidR="00A423C0" w:rsidRPr="00D910C5" w:rsidRDefault="001E3149" w:rsidP="00A423C0">
            <w:pPr>
              <w:tabs>
                <w:tab w:val="left" w:pos="9923"/>
              </w:tabs>
            </w:pPr>
            <w:r w:rsidRPr="00D910C5">
              <w:rPr>
                <w:lang w:val="en-US"/>
              </w:rPr>
              <w:t>pork</w:t>
            </w:r>
          </w:p>
        </w:tc>
        <w:tc>
          <w:tcPr>
            <w:tcW w:w="1977" w:type="dxa"/>
            <w:shd w:val="clear" w:color="auto" w:fill="auto"/>
            <w:vAlign w:val="bottom"/>
          </w:tcPr>
          <w:p w:rsidR="00A423C0" w:rsidRPr="00D910C5" w:rsidRDefault="001E3149" w:rsidP="00A423C0">
            <w:pPr>
              <w:tabs>
                <w:tab w:val="left" w:pos="9923"/>
              </w:tabs>
              <w:jc w:val="center"/>
            </w:pPr>
            <w:r w:rsidRPr="00D910C5">
              <w:rPr>
                <w:lang w:val="en-US"/>
              </w:rPr>
              <w:t>3 685 768</w:t>
            </w:r>
          </w:p>
        </w:tc>
        <w:tc>
          <w:tcPr>
            <w:tcW w:w="1948" w:type="dxa"/>
            <w:shd w:val="clear" w:color="auto" w:fill="auto"/>
            <w:vAlign w:val="bottom"/>
          </w:tcPr>
          <w:p w:rsidR="00A423C0" w:rsidRPr="00D910C5" w:rsidRDefault="001E3149" w:rsidP="00A423C0">
            <w:pPr>
              <w:tabs>
                <w:tab w:val="left" w:pos="9923"/>
              </w:tabs>
              <w:jc w:val="center"/>
            </w:pPr>
            <w:r w:rsidRPr="00D910C5">
              <w:rPr>
                <w:lang w:val="en-US"/>
              </w:rPr>
              <w:t>4 566 210</w:t>
            </w:r>
          </w:p>
        </w:tc>
        <w:tc>
          <w:tcPr>
            <w:tcW w:w="1308" w:type="dxa"/>
            <w:shd w:val="clear" w:color="auto" w:fill="auto"/>
            <w:vAlign w:val="bottom"/>
          </w:tcPr>
          <w:p w:rsidR="00A423C0" w:rsidRPr="00D910C5" w:rsidRDefault="001E3149" w:rsidP="00A423C0">
            <w:pPr>
              <w:tabs>
                <w:tab w:val="left" w:pos="9923"/>
              </w:tabs>
              <w:jc w:val="center"/>
            </w:pPr>
            <w:r w:rsidRPr="00D910C5">
              <w:rPr>
                <w:lang w:val="en-US"/>
              </w:rPr>
              <w:t>880,442</w:t>
            </w:r>
          </w:p>
        </w:tc>
        <w:tc>
          <w:tcPr>
            <w:tcW w:w="2051" w:type="dxa"/>
            <w:shd w:val="clear" w:color="auto" w:fill="auto"/>
            <w:vAlign w:val="bottom"/>
          </w:tcPr>
          <w:p w:rsidR="00A423C0" w:rsidRPr="00D910C5" w:rsidRDefault="001E3149" w:rsidP="00A423C0">
            <w:pPr>
              <w:tabs>
                <w:tab w:val="left" w:pos="9923"/>
              </w:tabs>
              <w:jc w:val="center"/>
            </w:pPr>
            <w:r w:rsidRPr="00D910C5">
              <w:rPr>
                <w:lang w:val="en-US"/>
              </w:rPr>
              <w:t>23.9</w:t>
            </w:r>
          </w:p>
        </w:tc>
      </w:tr>
      <w:tr w:rsidR="00EE6024" w:rsidTr="00A423C0">
        <w:trPr>
          <w:trHeight w:val="20"/>
        </w:trPr>
        <w:tc>
          <w:tcPr>
            <w:tcW w:w="1978" w:type="dxa"/>
            <w:shd w:val="clear" w:color="auto" w:fill="auto"/>
            <w:noWrap/>
            <w:vAlign w:val="bottom"/>
          </w:tcPr>
          <w:p w:rsidR="00A423C0" w:rsidRPr="00D910C5" w:rsidRDefault="001E3149" w:rsidP="00A423C0">
            <w:pPr>
              <w:tabs>
                <w:tab w:val="left" w:pos="9923"/>
              </w:tabs>
            </w:pPr>
            <w:r w:rsidRPr="00D910C5">
              <w:rPr>
                <w:lang w:val="en-US"/>
              </w:rPr>
              <w:t>horse meat</w:t>
            </w:r>
          </w:p>
        </w:tc>
        <w:tc>
          <w:tcPr>
            <w:tcW w:w="1977" w:type="dxa"/>
            <w:shd w:val="clear" w:color="auto" w:fill="auto"/>
            <w:vAlign w:val="bottom"/>
          </w:tcPr>
          <w:p w:rsidR="00A423C0" w:rsidRPr="00D910C5" w:rsidRDefault="001E3149" w:rsidP="00A423C0">
            <w:pPr>
              <w:tabs>
                <w:tab w:val="left" w:pos="9923"/>
              </w:tabs>
              <w:jc w:val="center"/>
            </w:pPr>
            <w:r w:rsidRPr="00D910C5">
              <w:rPr>
                <w:lang w:val="en-US"/>
              </w:rPr>
              <w:t>3 721 484</w:t>
            </w:r>
          </w:p>
        </w:tc>
        <w:tc>
          <w:tcPr>
            <w:tcW w:w="1948" w:type="dxa"/>
            <w:shd w:val="clear" w:color="auto" w:fill="auto"/>
            <w:vAlign w:val="bottom"/>
          </w:tcPr>
          <w:p w:rsidR="00A423C0" w:rsidRPr="00D910C5" w:rsidRDefault="001E3149" w:rsidP="00A423C0">
            <w:pPr>
              <w:tabs>
                <w:tab w:val="left" w:pos="9923"/>
              </w:tabs>
              <w:jc w:val="center"/>
            </w:pPr>
            <w:r w:rsidRPr="00D910C5">
              <w:rPr>
                <w:lang w:val="en-US"/>
              </w:rPr>
              <w:t>4 613 688</w:t>
            </w:r>
          </w:p>
        </w:tc>
        <w:tc>
          <w:tcPr>
            <w:tcW w:w="1308" w:type="dxa"/>
            <w:shd w:val="clear" w:color="auto" w:fill="auto"/>
            <w:vAlign w:val="bottom"/>
          </w:tcPr>
          <w:p w:rsidR="00A423C0" w:rsidRPr="00D910C5" w:rsidRDefault="001E3149" w:rsidP="00A423C0">
            <w:pPr>
              <w:tabs>
                <w:tab w:val="left" w:pos="9923"/>
              </w:tabs>
              <w:jc w:val="center"/>
            </w:pPr>
            <w:r w:rsidRPr="00D910C5">
              <w:rPr>
                <w:lang w:val="en-US"/>
              </w:rPr>
              <w:t>892,204</w:t>
            </w:r>
          </w:p>
        </w:tc>
        <w:tc>
          <w:tcPr>
            <w:tcW w:w="2051" w:type="dxa"/>
            <w:shd w:val="clear" w:color="auto" w:fill="auto"/>
            <w:vAlign w:val="bottom"/>
          </w:tcPr>
          <w:p w:rsidR="00A423C0" w:rsidRPr="00D910C5" w:rsidRDefault="001E3149" w:rsidP="00A423C0">
            <w:pPr>
              <w:tabs>
                <w:tab w:val="left" w:pos="9923"/>
              </w:tabs>
              <w:jc w:val="center"/>
            </w:pPr>
            <w:r w:rsidRPr="00D910C5">
              <w:rPr>
                <w:lang w:val="en-US"/>
              </w:rPr>
              <w:t>24.0</w:t>
            </w:r>
          </w:p>
        </w:tc>
      </w:tr>
      <w:tr w:rsidR="00EE6024" w:rsidTr="00A423C0">
        <w:trPr>
          <w:trHeight w:val="20"/>
        </w:trPr>
        <w:tc>
          <w:tcPr>
            <w:tcW w:w="1978" w:type="dxa"/>
            <w:shd w:val="clear" w:color="auto" w:fill="auto"/>
            <w:noWrap/>
            <w:vAlign w:val="bottom"/>
          </w:tcPr>
          <w:p w:rsidR="00A423C0" w:rsidRPr="00D910C5" w:rsidRDefault="001E3149" w:rsidP="00A423C0">
            <w:pPr>
              <w:tabs>
                <w:tab w:val="left" w:pos="9923"/>
              </w:tabs>
            </w:pPr>
            <w:r w:rsidRPr="00D910C5">
              <w:rPr>
                <w:lang w:val="en-US"/>
              </w:rPr>
              <w:t>camel meat</w:t>
            </w:r>
          </w:p>
        </w:tc>
        <w:tc>
          <w:tcPr>
            <w:tcW w:w="1977" w:type="dxa"/>
            <w:shd w:val="clear" w:color="auto" w:fill="auto"/>
            <w:vAlign w:val="bottom"/>
          </w:tcPr>
          <w:p w:rsidR="00A423C0" w:rsidRPr="00D910C5" w:rsidRDefault="001E3149" w:rsidP="00A423C0">
            <w:pPr>
              <w:tabs>
                <w:tab w:val="left" w:pos="9923"/>
              </w:tabs>
              <w:jc w:val="center"/>
            </w:pPr>
            <w:r w:rsidRPr="00D910C5">
              <w:rPr>
                <w:lang w:val="en-US"/>
              </w:rPr>
              <w:t>283,228</w:t>
            </w:r>
          </w:p>
        </w:tc>
        <w:tc>
          <w:tcPr>
            <w:tcW w:w="1948" w:type="dxa"/>
            <w:shd w:val="clear" w:color="auto" w:fill="auto"/>
            <w:vAlign w:val="bottom"/>
          </w:tcPr>
          <w:p w:rsidR="00A423C0" w:rsidRPr="00D910C5" w:rsidRDefault="001E3149" w:rsidP="00A423C0">
            <w:pPr>
              <w:tabs>
                <w:tab w:val="left" w:pos="9923"/>
              </w:tabs>
              <w:jc w:val="center"/>
            </w:pPr>
            <w:r w:rsidRPr="00D910C5">
              <w:rPr>
                <w:lang w:val="en-US"/>
              </w:rPr>
              <w:t>316,223</w:t>
            </w:r>
          </w:p>
        </w:tc>
        <w:tc>
          <w:tcPr>
            <w:tcW w:w="1308" w:type="dxa"/>
            <w:shd w:val="clear" w:color="auto" w:fill="auto"/>
            <w:vAlign w:val="bottom"/>
          </w:tcPr>
          <w:p w:rsidR="00A423C0" w:rsidRPr="00D910C5" w:rsidRDefault="001E3149" w:rsidP="00A423C0">
            <w:pPr>
              <w:tabs>
                <w:tab w:val="left" w:pos="9923"/>
              </w:tabs>
              <w:jc w:val="center"/>
            </w:pPr>
            <w:r w:rsidRPr="00D910C5">
              <w:rPr>
                <w:lang w:val="en-US"/>
              </w:rPr>
              <w:t>32 995</w:t>
            </w:r>
          </w:p>
        </w:tc>
        <w:tc>
          <w:tcPr>
            <w:tcW w:w="2051" w:type="dxa"/>
            <w:shd w:val="clear" w:color="auto" w:fill="auto"/>
            <w:vAlign w:val="bottom"/>
          </w:tcPr>
          <w:p w:rsidR="00A423C0" w:rsidRPr="00D910C5" w:rsidRDefault="001E3149" w:rsidP="00A423C0">
            <w:pPr>
              <w:tabs>
                <w:tab w:val="left" w:pos="9923"/>
              </w:tabs>
              <w:jc w:val="center"/>
            </w:pPr>
            <w:r w:rsidRPr="00D910C5">
              <w:rPr>
                <w:lang w:val="en-US"/>
              </w:rPr>
              <w:t>11.6</w:t>
            </w:r>
          </w:p>
        </w:tc>
      </w:tr>
      <w:tr w:rsidR="00EE6024" w:rsidTr="00A423C0">
        <w:trPr>
          <w:trHeight w:val="20"/>
        </w:trPr>
        <w:tc>
          <w:tcPr>
            <w:tcW w:w="1978" w:type="dxa"/>
            <w:shd w:val="clear" w:color="auto" w:fill="auto"/>
            <w:noWrap/>
            <w:vAlign w:val="bottom"/>
          </w:tcPr>
          <w:p w:rsidR="00A423C0" w:rsidRPr="00D910C5" w:rsidRDefault="001E3149" w:rsidP="00A423C0">
            <w:pPr>
              <w:tabs>
                <w:tab w:val="left" w:pos="9923"/>
              </w:tabs>
            </w:pPr>
            <w:r w:rsidRPr="00D910C5">
              <w:rPr>
                <w:lang w:val="en-US"/>
              </w:rPr>
              <w:t>poultry</w:t>
            </w:r>
          </w:p>
        </w:tc>
        <w:tc>
          <w:tcPr>
            <w:tcW w:w="1977" w:type="dxa"/>
            <w:shd w:val="clear" w:color="auto" w:fill="auto"/>
            <w:vAlign w:val="bottom"/>
          </w:tcPr>
          <w:p w:rsidR="00A423C0" w:rsidRPr="00D910C5" w:rsidRDefault="001E3149" w:rsidP="00A423C0">
            <w:pPr>
              <w:tabs>
                <w:tab w:val="left" w:pos="9923"/>
              </w:tabs>
              <w:jc w:val="center"/>
            </w:pPr>
            <w:r w:rsidRPr="00D910C5">
              <w:rPr>
                <w:lang w:val="en-US"/>
              </w:rPr>
              <w:t>78 340 875</w:t>
            </w:r>
          </w:p>
        </w:tc>
        <w:tc>
          <w:tcPr>
            <w:tcW w:w="1948" w:type="dxa"/>
            <w:shd w:val="clear" w:color="auto" w:fill="auto"/>
            <w:vAlign w:val="bottom"/>
          </w:tcPr>
          <w:p w:rsidR="00A423C0" w:rsidRPr="00D910C5" w:rsidRDefault="001E3149" w:rsidP="00A423C0">
            <w:pPr>
              <w:tabs>
                <w:tab w:val="left" w:pos="9923"/>
              </w:tabs>
              <w:jc w:val="center"/>
            </w:pPr>
            <w:r w:rsidRPr="00D910C5">
              <w:rPr>
                <w:lang w:val="en-US"/>
              </w:rPr>
              <w:t>92 488 966</w:t>
            </w:r>
          </w:p>
        </w:tc>
        <w:tc>
          <w:tcPr>
            <w:tcW w:w="1308" w:type="dxa"/>
            <w:shd w:val="clear" w:color="auto" w:fill="auto"/>
            <w:vAlign w:val="bottom"/>
          </w:tcPr>
          <w:p w:rsidR="00A423C0" w:rsidRPr="00D910C5" w:rsidRDefault="001E3149" w:rsidP="00A423C0">
            <w:pPr>
              <w:tabs>
                <w:tab w:val="left" w:pos="9923"/>
              </w:tabs>
              <w:jc w:val="center"/>
            </w:pPr>
            <w:r w:rsidRPr="00D910C5">
              <w:rPr>
                <w:lang w:val="en-US"/>
              </w:rPr>
              <w:t>14 148 092</w:t>
            </w:r>
          </w:p>
        </w:tc>
        <w:tc>
          <w:tcPr>
            <w:tcW w:w="2051" w:type="dxa"/>
            <w:shd w:val="clear" w:color="auto" w:fill="auto"/>
            <w:vAlign w:val="bottom"/>
          </w:tcPr>
          <w:p w:rsidR="00A423C0" w:rsidRPr="00D910C5" w:rsidRDefault="001E3149" w:rsidP="00A423C0">
            <w:pPr>
              <w:tabs>
                <w:tab w:val="left" w:pos="9923"/>
              </w:tabs>
              <w:jc w:val="center"/>
            </w:pPr>
            <w:r w:rsidRPr="00D910C5">
              <w:rPr>
                <w:lang w:val="en-US"/>
              </w:rPr>
              <w:t>18.1</w:t>
            </w:r>
          </w:p>
        </w:tc>
      </w:tr>
      <w:tr w:rsidR="00EE6024" w:rsidRPr="00E923AD" w:rsidTr="00A423C0">
        <w:trPr>
          <w:trHeight w:val="20"/>
        </w:trPr>
        <w:tc>
          <w:tcPr>
            <w:tcW w:w="9262" w:type="dxa"/>
            <w:gridSpan w:val="5"/>
            <w:shd w:val="clear" w:color="auto" w:fill="auto"/>
            <w:noWrap/>
            <w:vAlign w:val="bottom"/>
          </w:tcPr>
          <w:p w:rsidR="00A423C0" w:rsidRPr="001E3149" w:rsidRDefault="001E3149" w:rsidP="00A423C0">
            <w:pPr>
              <w:tabs>
                <w:tab w:val="left" w:pos="9923"/>
              </w:tabs>
              <w:ind w:firstLine="596"/>
              <w:rPr>
                <w:bCs/>
                <w:lang w:val="en-US"/>
              </w:rPr>
            </w:pPr>
            <w:r w:rsidRPr="00D910C5">
              <w:rPr>
                <w:sz w:val="20"/>
                <w:lang w:val="en-US"/>
              </w:rPr>
              <w:t>Note: the information was provided by the Committee on Statistics of the Ministry of National Economy of the Republic of Kazakhstan</w:t>
            </w:r>
          </w:p>
        </w:tc>
      </w:tr>
    </w:tbl>
    <w:p w:rsidR="00A308BB" w:rsidRPr="001E3149" w:rsidRDefault="00A308BB" w:rsidP="00A308BB">
      <w:pPr>
        <w:tabs>
          <w:tab w:val="left" w:pos="7268"/>
          <w:tab w:val="left" w:pos="9923"/>
        </w:tabs>
        <w:jc w:val="center"/>
        <w:rPr>
          <w:lang w:val="en-US"/>
        </w:rPr>
      </w:pPr>
    </w:p>
    <w:p w:rsidR="00A308BB" w:rsidRPr="001E3149" w:rsidRDefault="00A308BB" w:rsidP="00A308BB">
      <w:pPr>
        <w:tabs>
          <w:tab w:val="left" w:pos="7268"/>
          <w:tab w:val="left" w:pos="9923"/>
        </w:tabs>
        <w:jc w:val="center"/>
        <w:rPr>
          <w:sz w:val="36"/>
          <w:szCs w:val="36"/>
          <w:lang w:val="en-US"/>
        </w:rPr>
      </w:pPr>
    </w:p>
    <w:p w:rsidR="00A308BB" w:rsidRPr="001E3149" w:rsidRDefault="00A308BB" w:rsidP="00A308BB">
      <w:pPr>
        <w:tabs>
          <w:tab w:val="left" w:pos="7268"/>
          <w:tab w:val="left" w:pos="9923"/>
        </w:tabs>
        <w:jc w:val="center"/>
        <w:rPr>
          <w:lang w:val="en-US"/>
        </w:rPr>
      </w:pPr>
    </w:p>
    <w:p w:rsidR="00A308BB" w:rsidRPr="001E3149" w:rsidRDefault="00A308BB" w:rsidP="00A308BB">
      <w:pPr>
        <w:tabs>
          <w:tab w:val="left" w:pos="7268"/>
          <w:tab w:val="left" w:pos="9923"/>
        </w:tabs>
        <w:jc w:val="center"/>
        <w:rPr>
          <w:lang w:val="en-US"/>
        </w:rPr>
      </w:pPr>
    </w:p>
    <w:p w:rsidR="00A308BB" w:rsidRPr="001E3149" w:rsidRDefault="00A308BB" w:rsidP="00A308BB">
      <w:pPr>
        <w:tabs>
          <w:tab w:val="left" w:pos="7268"/>
          <w:tab w:val="left" w:pos="9923"/>
        </w:tabs>
        <w:jc w:val="center"/>
        <w:rPr>
          <w:lang w:val="en-US"/>
        </w:rPr>
      </w:pPr>
    </w:p>
    <w:p w:rsidR="00A308BB" w:rsidRPr="001E3149" w:rsidRDefault="00A308BB" w:rsidP="00A308BB">
      <w:pPr>
        <w:tabs>
          <w:tab w:val="left" w:pos="7268"/>
          <w:tab w:val="left" w:pos="9923"/>
        </w:tabs>
        <w:jc w:val="center"/>
        <w:rPr>
          <w:lang w:val="en-US"/>
        </w:rPr>
      </w:pPr>
    </w:p>
    <w:p w:rsidR="00A308BB" w:rsidRPr="001E3149" w:rsidRDefault="00A308BB" w:rsidP="00A308BB">
      <w:pPr>
        <w:tabs>
          <w:tab w:val="left" w:pos="7268"/>
          <w:tab w:val="left" w:pos="9923"/>
        </w:tabs>
        <w:jc w:val="center"/>
        <w:rPr>
          <w:lang w:val="en-US"/>
        </w:rPr>
      </w:pPr>
    </w:p>
    <w:p w:rsidR="00A308BB" w:rsidRPr="001E3149" w:rsidRDefault="00A308BB" w:rsidP="00A308BB">
      <w:pPr>
        <w:tabs>
          <w:tab w:val="left" w:pos="7268"/>
          <w:tab w:val="left" w:pos="9923"/>
        </w:tabs>
        <w:jc w:val="center"/>
        <w:rPr>
          <w:lang w:val="en-US"/>
        </w:rPr>
      </w:pPr>
    </w:p>
    <w:p w:rsidR="00A308BB" w:rsidRPr="001E3149" w:rsidRDefault="00A308BB" w:rsidP="00A308BB">
      <w:pPr>
        <w:tabs>
          <w:tab w:val="left" w:pos="7268"/>
          <w:tab w:val="left" w:pos="9923"/>
        </w:tabs>
        <w:jc w:val="center"/>
        <w:rPr>
          <w:lang w:val="en-US"/>
        </w:rPr>
      </w:pPr>
    </w:p>
    <w:p w:rsidR="00A308BB" w:rsidRPr="001E3149" w:rsidRDefault="00A308BB" w:rsidP="00A308BB">
      <w:pPr>
        <w:tabs>
          <w:tab w:val="left" w:pos="7268"/>
          <w:tab w:val="left" w:pos="9923"/>
        </w:tabs>
        <w:jc w:val="center"/>
        <w:rPr>
          <w:lang w:val="en-US"/>
        </w:rPr>
      </w:pPr>
    </w:p>
    <w:p w:rsidR="00A308BB" w:rsidRPr="001E3149" w:rsidRDefault="00A308BB" w:rsidP="00A308BB">
      <w:pPr>
        <w:tabs>
          <w:tab w:val="left" w:pos="7268"/>
          <w:tab w:val="left" w:pos="9923"/>
        </w:tabs>
        <w:jc w:val="center"/>
        <w:rPr>
          <w:lang w:val="en-US"/>
        </w:rPr>
      </w:pPr>
    </w:p>
    <w:p w:rsidR="00A308BB" w:rsidRPr="001E3149" w:rsidRDefault="00A308BB" w:rsidP="00A308BB">
      <w:pPr>
        <w:tabs>
          <w:tab w:val="left" w:pos="7268"/>
          <w:tab w:val="left" w:pos="9923"/>
        </w:tabs>
        <w:jc w:val="center"/>
        <w:rPr>
          <w:lang w:val="en-US"/>
        </w:rPr>
      </w:pPr>
    </w:p>
    <w:p w:rsidR="00A308BB" w:rsidRPr="001E3149" w:rsidRDefault="00A308BB" w:rsidP="00A308BB">
      <w:pPr>
        <w:tabs>
          <w:tab w:val="left" w:pos="7268"/>
          <w:tab w:val="left" w:pos="9923"/>
        </w:tabs>
        <w:jc w:val="center"/>
        <w:rPr>
          <w:lang w:val="en-US"/>
        </w:rPr>
      </w:pPr>
    </w:p>
    <w:p w:rsidR="00A308BB" w:rsidRPr="001E3149" w:rsidRDefault="00A308BB" w:rsidP="00A308BB">
      <w:pPr>
        <w:tabs>
          <w:tab w:val="left" w:pos="7268"/>
          <w:tab w:val="left" w:pos="9923"/>
        </w:tabs>
        <w:jc w:val="center"/>
        <w:rPr>
          <w:lang w:val="en-US"/>
        </w:rPr>
      </w:pPr>
    </w:p>
    <w:p w:rsidR="00D90912" w:rsidRPr="001E3149" w:rsidRDefault="00D90912" w:rsidP="00A308BB">
      <w:pPr>
        <w:tabs>
          <w:tab w:val="left" w:pos="7268"/>
          <w:tab w:val="left" w:pos="9923"/>
        </w:tabs>
        <w:jc w:val="center"/>
        <w:rPr>
          <w:lang w:val="en-US"/>
        </w:rPr>
      </w:pPr>
    </w:p>
    <w:p w:rsidR="00D90912" w:rsidRPr="001E3149" w:rsidRDefault="00D90912" w:rsidP="00A308BB">
      <w:pPr>
        <w:tabs>
          <w:tab w:val="left" w:pos="7268"/>
          <w:tab w:val="left" w:pos="9923"/>
        </w:tabs>
        <w:jc w:val="center"/>
        <w:rPr>
          <w:lang w:val="en-US"/>
        </w:rPr>
      </w:pPr>
    </w:p>
    <w:p w:rsidR="00D90912" w:rsidRPr="001E3149" w:rsidRDefault="00D90912" w:rsidP="00A308BB">
      <w:pPr>
        <w:tabs>
          <w:tab w:val="left" w:pos="7268"/>
          <w:tab w:val="left" w:pos="9923"/>
        </w:tabs>
        <w:jc w:val="center"/>
        <w:rPr>
          <w:lang w:val="en-US"/>
        </w:rPr>
      </w:pPr>
    </w:p>
    <w:p w:rsidR="00D90912" w:rsidRPr="001E3149" w:rsidRDefault="00D90912" w:rsidP="00A308BB">
      <w:pPr>
        <w:tabs>
          <w:tab w:val="left" w:pos="7268"/>
          <w:tab w:val="left" w:pos="9923"/>
        </w:tabs>
        <w:jc w:val="center"/>
        <w:rPr>
          <w:lang w:val="en-US"/>
        </w:rPr>
      </w:pPr>
    </w:p>
    <w:p w:rsidR="00D90912" w:rsidRPr="001E3149" w:rsidRDefault="00D90912" w:rsidP="00A308BB">
      <w:pPr>
        <w:tabs>
          <w:tab w:val="left" w:pos="7268"/>
          <w:tab w:val="left" w:pos="9923"/>
        </w:tabs>
        <w:jc w:val="center"/>
        <w:rPr>
          <w:lang w:val="en-US"/>
        </w:rPr>
      </w:pPr>
    </w:p>
    <w:p w:rsidR="00D90912" w:rsidRPr="001E3149" w:rsidRDefault="00D90912" w:rsidP="00A308BB">
      <w:pPr>
        <w:tabs>
          <w:tab w:val="left" w:pos="7268"/>
          <w:tab w:val="left" w:pos="9923"/>
        </w:tabs>
        <w:jc w:val="center"/>
        <w:rPr>
          <w:lang w:val="en-US"/>
        </w:rPr>
      </w:pPr>
    </w:p>
    <w:p w:rsidR="00D90912" w:rsidRPr="001E3149" w:rsidRDefault="00D90912" w:rsidP="00A308BB">
      <w:pPr>
        <w:tabs>
          <w:tab w:val="left" w:pos="7268"/>
          <w:tab w:val="left" w:pos="9923"/>
        </w:tabs>
        <w:jc w:val="center"/>
        <w:rPr>
          <w:lang w:val="en-US"/>
        </w:rPr>
      </w:pPr>
    </w:p>
    <w:p w:rsidR="00D90912" w:rsidRPr="001E3149" w:rsidRDefault="00D90912" w:rsidP="00A308BB">
      <w:pPr>
        <w:tabs>
          <w:tab w:val="left" w:pos="7268"/>
          <w:tab w:val="left" w:pos="9923"/>
        </w:tabs>
        <w:jc w:val="center"/>
        <w:rPr>
          <w:lang w:val="en-US"/>
        </w:rPr>
      </w:pPr>
    </w:p>
    <w:p w:rsidR="00D90912" w:rsidRPr="001E3149" w:rsidRDefault="00D90912" w:rsidP="00A308BB">
      <w:pPr>
        <w:tabs>
          <w:tab w:val="left" w:pos="7268"/>
          <w:tab w:val="left" w:pos="9923"/>
        </w:tabs>
        <w:jc w:val="center"/>
        <w:rPr>
          <w:lang w:val="en-US"/>
        </w:rPr>
      </w:pPr>
    </w:p>
    <w:p w:rsidR="00D90912" w:rsidRPr="001E3149" w:rsidRDefault="00D90912" w:rsidP="00A308BB">
      <w:pPr>
        <w:tabs>
          <w:tab w:val="left" w:pos="7268"/>
          <w:tab w:val="left" w:pos="9923"/>
        </w:tabs>
        <w:jc w:val="center"/>
        <w:rPr>
          <w:lang w:val="en-US"/>
        </w:rPr>
      </w:pPr>
    </w:p>
    <w:p w:rsidR="00D90912" w:rsidRPr="001E3149" w:rsidRDefault="00D90912" w:rsidP="00A308BB">
      <w:pPr>
        <w:tabs>
          <w:tab w:val="left" w:pos="7268"/>
          <w:tab w:val="left" w:pos="9923"/>
        </w:tabs>
        <w:jc w:val="center"/>
        <w:rPr>
          <w:lang w:val="en-US"/>
        </w:rPr>
      </w:pPr>
    </w:p>
    <w:p w:rsidR="00D90912" w:rsidRPr="001E3149" w:rsidRDefault="00D90912" w:rsidP="00A308BB">
      <w:pPr>
        <w:tabs>
          <w:tab w:val="left" w:pos="7268"/>
          <w:tab w:val="left" w:pos="9923"/>
        </w:tabs>
        <w:jc w:val="center"/>
        <w:rPr>
          <w:lang w:val="en-US"/>
        </w:rPr>
      </w:pPr>
    </w:p>
    <w:p w:rsidR="00D90912" w:rsidRPr="001E3149" w:rsidRDefault="00D90912" w:rsidP="00A308BB">
      <w:pPr>
        <w:tabs>
          <w:tab w:val="left" w:pos="7268"/>
          <w:tab w:val="left" w:pos="9923"/>
        </w:tabs>
        <w:jc w:val="center"/>
        <w:rPr>
          <w:lang w:val="en-US"/>
        </w:rPr>
      </w:pPr>
    </w:p>
    <w:p w:rsidR="00D90912" w:rsidRPr="001E3149" w:rsidRDefault="00D90912" w:rsidP="00A308BB">
      <w:pPr>
        <w:tabs>
          <w:tab w:val="left" w:pos="7268"/>
          <w:tab w:val="left" w:pos="9923"/>
        </w:tabs>
        <w:jc w:val="center"/>
        <w:rPr>
          <w:lang w:val="en-US"/>
        </w:rPr>
      </w:pPr>
    </w:p>
    <w:p w:rsidR="00D90912" w:rsidRPr="001E3149" w:rsidRDefault="00D90912" w:rsidP="00A308BB">
      <w:pPr>
        <w:tabs>
          <w:tab w:val="left" w:pos="7268"/>
          <w:tab w:val="left" w:pos="9923"/>
        </w:tabs>
        <w:jc w:val="center"/>
        <w:rPr>
          <w:lang w:val="en-US"/>
        </w:rPr>
      </w:pPr>
    </w:p>
    <w:p w:rsidR="00D90912" w:rsidRPr="001E3149" w:rsidRDefault="00D90912" w:rsidP="00A308BB">
      <w:pPr>
        <w:tabs>
          <w:tab w:val="left" w:pos="7268"/>
          <w:tab w:val="left" w:pos="9923"/>
        </w:tabs>
        <w:jc w:val="center"/>
        <w:rPr>
          <w:lang w:val="en-US"/>
        </w:rPr>
      </w:pPr>
    </w:p>
    <w:p w:rsidR="00D90912" w:rsidRPr="001E3149" w:rsidRDefault="00D90912" w:rsidP="00A308BB">
      <w:pPr>
        <w:tabs>
          <w:tab w:val="left" w:pos="7268"/>
          <w:tab w:val="left" w:pos="9923"/>
        </w:tabs>
        <w:jc w:val="center"/>
        <w:rPr>
          <w:lang w:val="en-US"/>
        </w:rPr>
      </w:pPr>
    </w:p>
    <w:p w:rsidR="00D90912" w:rsidRPr="001E3149" w:rsidRDefault="00D90912" w:rsidP="00A308BB">
      <w:pPr>
        <w:tabs>
          <w:tab w:val="left" w:pos="7268"/>
          <w:tab w:val="left" w:pos="9923"/>
        </w:tabs>
        <w:jc w:val="center"/>
        <w:rPr>
          <w:lang w:val="en-US"/>
        </w:rPr>
      </w:pPr>
    </w:p>
    <w:p w:rsidR="00954898" w:rsidRDefault="00954898" w:rsidP="00A308BB">
      <w:pPr>
        <w:tabs>
          <w:tab w:val="left" w:pos="7268"/>
          <w:tab w:val="left" w:pos="9923"/>
        </w:tabs>
        <w:jc w:val="center"/>
        <w:rPr>
          <w:lang w:val="en-US"/>
        </w:rPr>
      </w:pPr>
    </w:p>
    <w:p w:rsidR="00451C89" w:rsidRDefault="00451C89" w:rsidP="00A308BB">
      <w:pPr>
        <w:tabs>
          <w:tab w:val="left" w:pos="7268"/>
          <w:tab w:val="left" w:pos="9923"/>
        </w:tabs>
        <w:jc w:val="center"/>
        <w:rPr>
          <w:lang w:val="en-US"/>
        </w:rPr>
      </w:pPr>
    </w:p>
    <w:p w:rsidR="005310F2" w:rsidRPr="00447ED4" w:rsidRDefault="001E3149" w:rsidP="00D66920">
      <w:pPr>
        <w:tabs>
          <w:tab w:val="left" w:pos="9923"/>
        </w:tabs>
        <w:jc w:val="center"/>
        <w:rPr>
          <w:b/>
          <w:sz w:val="28"/>
          <w:lang w:val="en-US"/>
        </w:rPr>
      </w:pPr>
      <w:r w:rsidRPr="00EE2430">
        <w:rPr>
          <w:b/>
          <w:sz w:val="28"/>
          <w:lang w:val="en-US"/>
        </w:rPr>
        <w:lastRenderedPageBreak/>
        <w:t xml:space="preserve">APPENDIX </w:t>
      </w:r>
      <w:r w:rsidR="00AB4734">
        <w:rPr>
          <w:b/>
          <w:sz w:val="28"/>
          <w:lang w:val="en-US"/>
        </w:rPr>
        <w:t>16</w:t>
      </w:r>
    </w:p>
    <w:p w:rsidR="005310F2" w:rsidRPr="00447ED4" w:rsidRDefault="005310F2" w:rsidP="00D66920">
      <w:pPr>
        <w:tabs>
          <w:tab w:val="left" w:pos="9923"/>
        </w:tabs>
        <w:jc w:val="center"/>
        <w:rPr>
          <w:b/>
          <w:sz w:val="28"/>
          <w:lang w:val="en-US"/>
        </w:rPr>
      </w:pPr>
    </w:p>
    <w:p w:rsidR="00A308BB" w:rsidRPr="00061BB5" w:rsidRDefault="00451C89" w:rsidP="00D66920">
      <w:pPr>
        <w:tabs>
          <w:tab w:val="left" w:pos="9923"/>
        </w:tabs>
        <w:jc w:val="center"/>
        <w:rPr>
          <w:b/>
          <w:sz w:val="27"/>
          <w:szCs w:val="27"/>
          <w:lang w:val="en-US"/>
        </w:rPr>
      </w:pPr>
      <w:r>
        <w:rPr>
          <w:b/>
          <w:sz w:val="28"/>
          <w:lang w:val="kk-KZ"/>
        </w:rPr>
        <w:t xml:space="preserve"> </w:t>
      </w:r>
      <w:r w:rsidR="001E3149" w:rsidRPr="00061BB5">
        <w:rPr>
          <w:b/>
          <w:sz w:val="27"/>
          <w:szCs w:val="27"/>
          <w:lang w:val="en-US"/>
        </w:rPr>
        <w:t>Volumes of meat production in feedlots in the context of regions of the Republic of Kazakhstan in 2018</w:t>
      </w:r>
    </w:p>
    <w:p w:rsidR="00A308BB" w:rsidRPr="001E3149" w:rsidRDefault="00A308BB" w:rsidP="00A308BB">
      <w:pPr>
        <w:rPr>
          <w:sz w:val="28"/>
          <w:szCs w:val="28"/>
          <w:lang w:val="en-US"/>
        </w:rPr>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9"/>
        <w:gridCol w:w="1625"/>
        <w:gridCol w:w="1485"/>
        <w:gridCol w:w="1325"/>
        <w:gridCol w:w="1216"/>
        <w:gridCol w:w="1518"/>
      </w:tblGrid>
      <w:tr w:rsidR="00EE6024" w:rsidTr="00A308BB">
        <w:trPr>
          <w:trHeight w:val="20"/>
        </w:trPr>
        <w:tc>
          <w:tcPr>
            <w:tcW w:w="2169" w:type="dxa"/>
            <w:shd w:val="clear" w:color="auto" w:fill="auto"/>
            <w:vAlign w:val="center"/>
          </w:tcPr>
          <w:p w:rsidR="00A308BB" w:rsidRPr="00D910C5" w:rsidRDefault="001E3149" w:rsidP="00A308BB">
            <w:pPr>
              <w:jc w:val="center"/>
              <w:rPr>
                <w:bCs/>
              </w:rPr>
            </w:pPr>
            <w:r w:rsidRPr="00D910C5">
              <w:rPr>
                <w:bCs/>
                <w:lang w:val="en-US"/>
              </w:rPr>
              <w:t>Regions</w:t>
            </w:r>
          </w:p>
        </w:tc>
        <w:tc>
          <w:tcPr>
            <w:tcW w:w="1625" w:type="dxa"/>
            <w:shd w:val="clear" w:color="auto" w:fill="auto"/>
            <w:vAlign w:val="center"/>
            <w:hideMark/>
          </w:tcPr>
          <w:p w:rsidR="00A308BB" w:rsidRPr="001E3149" w:rsidRDefault="001E3149" w:rsidP="00A308BB">
            <w:pPr>
              <w:jc w:val="center"/>
              <w:rPr>
                <w:bCs/>
                <w:lang w:val="en-US"/>
              </w:rPr>
            </w:pPr>
            <w:r w:rsidRPr="00D910C5">
              <w:rPr>
                <w:bCs/>
                <w:lang w:val="en-US"/>
              </w:rPr>
              <w:t>Q-ty of ente</w:t>
            </w:r>
            <w:r w:rsidRPr="00D910C5">
              <w:rPr>
                <w:bCs/>
                <w:lang w:val="en-US"/>
              </w:rPr>
              <w:t>r</w:t>
            </w:r>
            <w:r w:rsidRPr="00D910C5">
              <w:rPr>
                <w:bCs/>
                <w:lang w:val="en-US"/>
              </w:rPr>
              <w:t>prises, units</w:t>
            </w:r>
          </w:p>
        </w:tc>
        <w:tc>
          <w:tcPr>
            <w:tcW w:w="1485" w:type="dxa"/>
            <w:shd w:val="clear" w:color="auto" w:fill="auto"/>
            <w:vAlign w:val="center"/>
            <w:hideMark/>
          </w:tcPr>
          <w:p w:rsidR="00A308BB" w:rsidRPr="00D910C5" w:rsidRDefault="001E3149" w:rsidP="00A308BB">
            <w:pPr>
              <w:jc w:val="center"/>
              <w:rPr>
                <w:bCs/>
              </w:rPr>
            </w:pPr>
            <w:r w:rsidRPr="00D910C5">
              <w:rPr>
                <w:bCs/>
                <w:lang w:val="en-US"/>
              </w:rPr>
              <w:t>Feeding lots (capacity), heads</w:t>
            </w:r>
          </w:p>
        </w:tc>
        <w:tc>
          <w:tcPr>
            <w:tcW w:w="1325" w:type="dxa"/>
            <w:shd w:val="clear" w:color="auto" w:fill="auto"/>
            <w:vAlign w:val="center"/>
            <w:hideMark/>
          </w:tcPr>
          <w:p w:rsidR="00A308BB" w:rsidRPr="00D910C5" w:rsidRDefault="001E3149" w:rsidP="00A308BB">
            <w:pPr>
              <w:jc w:val="center"/>
              <w:rPr>
                <w:bCs/>
              </w:rPr>
            </w:pPr>
            <w:r w:rsidRPr="00D910C5">
              <w:rPr>
                <w:bCs/>
                <w:lang w:val="en-US"/>
              </w:rPr>
              <w:t>Capacity, heads</w:t>
            </w:r>
            <w:r w:rsidRPr="00D910C5">
              <w:rPr>
                <w:bCs/>
                <w:lang w:val="en-US"/>
              </w:rPr>
              <w:softHyphen/>
            </w:r>
            <w:r w:rsidRPr="00D910C5">
              <w:rPr>
                <w:bCs/>
                <w:lang w:val="en-US"/>
              </w:rPr>
              <w:softHyphen/>
            </w:r>
          </w:p>
        </w:tc>
        <w:tc>
          <w:tcPr>
            <w:tcW w:w="1216" w:type="dxa"/>
            <w:shd w:val="clear" w:color="auto" w:fill="auto"/>
            <w:vAlign w:val="center"/>
            <w:hideMark/>
          </w:tcPr>
          <w:p w:rsidR="00A308BB" w:rsidRPr="00D910C5" w:rsidRDefault="001E3149" w:rsidP="00A308BB">
            <w:pPr>
              <w:jc w:val="center"/>
              <w:rPr>
                <w:bCs/>
              </w:rPr>
            </w:pPr>
            <w:r w:rsidRPr="00D910C5">
              <w:rPr>
                <w:bCs/>
                <w:lang w:val="en-US"/>
              </w:rPr>
              <w:t>Capacity, %</w:t>
            </w:r>
            <w:r w:rsidRPr="00D910C5">
              <w:rPr>
                <w:bCs/>
                <w:lang w:val="en-US"/>
              </w:rPr>
              <w:softHyphen/>
            </w:r>
            <w:r w:rsidRPr="00D910C5">
              <w:rPr>
                <w:bCs/>
                <w:lang w:val="en-US"/>
              </w:rPr>
              <w:softHyphen/>
            </w:r>
          </w:p>
        </w:tc>
        <w:tc>
          <w:tcPr>
            <w:tcW w:w="1518" w:type="dxa"/>
            <w:shd w:val="clear" w:color="auto" w:fill="auto"/>
            <w:vAlign w:val="center"/>
            <w:hideMark/>
          </w:tcPr>
          <w:p w:rsidR="00A308BB" w:rsidRPr="00D910C5" w:rsidRDefault="001E3149" w:rsidP="00A308BB">
            <w:pPr>
              <w:jc w:val="center"/>
              <w:rPr>
                <w:bCs/>
              </w:rPr>
            </w:pPr>
            <w:r w:rsidRPr="00D910C5">
              <w:rPr>
                <w:bCs/>
                <w:lang w:val="en-US"/>
              </w:rPr>
              <w:t>Production volumes, tons</w:t>
            </w:r>
            <w:r w:rsidRPr="00D910C5">
              <w:rPr>
                <w:bCs/>
                <w:lang w:val="en-US"/>
              </w:rPr>
              <w:softHyphen/>
            </w:r>
          </w:p>
        </w:tc>
      </w:tr>
      <w:tr w:rsidR="00EE6024" w:rsidTr="00A308BB">
        <w:trPr>
          <w:trHeight w:val="20"/>
        </w:trPr>
        <w:tc>
          <w:tcPr>
            <w:tcW w:w="2169" w:type="dxa"/>
            <w:shd w:val="clear" w:color="auto" w:fill="auto"/>
            <w:vAlign w:val="center"/>
          </w:tcPr>
          <w:p w:rsidR="00A308BB" w:rsidRPr="00D910C5" w:rsidRDefault="001E3149" w:rsidP="00A308BB">
            <w:pPr>
              <w:rPr>
                <w:bCs/>
              </w:rPr>
            </w:pPr>
            <w:r w:rsidRPr="00D910C5">
              <w:rPr>
                <w:bCs/>
                <w:lang w:val="en-US"/>
              </w:rPr>
              <w:t>Akmoly</w:t>
            </w:r>
          </w:p>
        </w:tc>
        <w:tc>
          <w:tcPr>
            <w:tcW w:w="1625" w:type="dxa"/>
            <w:shd w:val="clear" w:color="auto" w:fill="auto"/>
            <w:vAlign w:val="center"/>
            <w:hideMark/>
          </w:tcPr>
          <w:p w:rsidR="00A308BB" w:rsidRPr="00D910C5" w:rsidRDefault="001E3149" w:rsidP="00A308BB">
            <w:pPr>
              <w:ind w:right="34"/>
              <w:jc w:val="center"/>
              <w:rPr>
                <w:bCs/>
              </w:rPr>
            </w:pPr>
            <w:r w:rsidRPr="00D910C5">
              <w:rPr>
                <w:bCs/>
                <w:lang w:val="en-US"/>
              </w:rPr>
              <w:t>7</w:t>
            </w:r>
          </w:p>
        </w:tc>
        <w:tc>
          <w:tcPr>
            <w:tcW w:w="1485" w:type="dxa"/>
            <w:shd w:val="clear" w:color="auto" w:fill="auto"/>
            <w:vAlign w:val="center"/>
            <w:hideMark/>
          </w:tcPr>
          <w:p w:rsidR="00A308BB" w:rsidRPr="00D910C5" w:rsidRDefault="001E3149" w:rsidP="00A308BB">
            <w:pPr>
              <w:ind w:right="34"/>
              <w:jc w:val="center"/>
              <w:rPr>
                <w:bCs/>
              </w:rPr>
            </w:pPr>
            <w:r w:rsidRPr="00D910C5">
              <w:rPr>
                <w:bCs/>
                <w:lang w:val="en-US"/>
              </w:rPr>
              <w:t>19 000</w:t>
            </w:r>
          </w:p>
        </w:tc>
        <w:tc>
          <w:tcPr>
            <w:tcW w:w="1325" w:type="dxa"/>
            <w:shd w:val="clear" w:color="auto" w:fill="auto"/>
            <w:vAlign w:val="center"/>
            <w:hideMark/>
          </w:tcPr>
          <w:p w:rsidR="00A308BB" w:rsidRPr="00D910C5" w:rsidRDefault="001E3149" w:rsidP="00A308BB">
            <w:pPr>
              <w:ind w:right="34"/>
              <w:jc w:val="center"/>
              <w:rPr>
                <w:bCs/>
              </w:rPr>
            </w:pPr>
            <w:r w:rsidRPr="00D910C5">
              <w:rPr>
                <w:bCs/>
                <w:lang w:val="en-US"/>
              </w:rPr>
              <w:t>8 555</w:t>
            </w:r>
          </w:p>
        </w:tc>
        <w:tc>
          <w:tcPr>
            <w:tcW w:w="1216" w:type="dxa"/>
            <w:shd w:val="clear" w:color="auto" w:fill="auto"/>
            <w:vAlign w:val="center"/>
            <w:hideMark/>
          </w:tcPr>
          <w:p w:rsidR="00A308BB" w:rsidRPr="00D910C5" w:rsidRDefault="001E3149" w:rsidP="00A308BB">
            <w:pPr>
              <w:ind w:right="34"/>
              <w:jc w:val="center"/>
              <w:rPr>
                <w:bCs/>
              </w:rPr>
            </w:pPr>
            <w:r w:rsidRPr="00D910C5">
              <w:rPr>
                <w:bCs/>
                <w:lang w:val="en-US"/>
              </w:rPr>
              <w:t>45</w:t>
            </w:r>
          </w:p>
        </w:tc>
        <w:tc>
          <w:tcPr>
            <w:tcW w:w="1518" w:type="dxa"/>
            <w:shd w:val="clear" w:color="auto" w:fill="auto"/>
            <w:vAlign w:val="center"/>
            <w:hideMark/>
          </w:tcPr>
          <w:p w:rsidR="00A308BB" w:rsidRPr="00D910C5" w:rsidRDefault="001E3149" w:rsidP="00A308BB">
            <w:pPr>
              <w:ind w:right="34"/>
              <w:jc w:val="center"/>
              <w:rPr>
                <w:bCs/>
              </w:rPr>
            </w:pPr>
            <w:r w:rsidRPr="00D910C5">
              <w:rPr>
                <w:bCs/>
                <w:lang w:val="en-US"/>
              </w:rPr>
              <w:t>834</w:t>
            </w:r>
          </w:p>
        </w:tc>
      </w:tr>
      <w:tr w:rsidR="00EE6024" w:rsidTr="00A308BB">
        <w:trPr>
          <w:trHeight w:val="20"/>
        </w:trPr>
        <w:tc>
          <w:tcPr>
            <w:tcW w:w="2169" w:type="dxa"/>
            <w:shd w:val="clear" w:color="auto" w:fill="auto"/>
            <w:vAlign w:val="center"/>
          </w:tcPr>
          <w:p w:rsidR="00A308BB" w:rsidRPr="00D910C5" w:rsidRDefault="001E3149" w:rsidP="00A308BB">
            <w:pPr>
              <w:rPr>
                <w:bCs/>
              </w:rPr>
            </w:pPr>
            <w:r w:rsidRPr="00D910C5">
              <w:rPr>
                <w:bCs/>
                <w:lang w:val="en-US"/>
              </w:rPr>
              <w:t>Almaty</w:t>
            </w:r>
          </w:p>
        </w:tc>
        <w:tc>
          <w:tcPr>
            <w:tcW w:w="1625" w:type="dxa"/>
            <w:shd w:val="clear" w:color="auto" w:fill="auto"/>
            <w:vAlign w:val="center"/>
            <w:hideMark/>
          </w:tcPr>
          <w:p w:rsidR="00A308BB" w:rsidRPr="00D910C5" w:rsidRDefault="001E3149" w:rsidP="00A308BB">
            <w:pPr>
              <w:ind w:right="34"/>
              <w:jc w:val="center"/>
            </w:pPr>
            <w:r w:rsidRPr="00D910C5">
              <w:rPr>
                <w:lang w:val="en-US"/>
              </w:rPr>
              <w:t>91</w:t>
            </w:r>
          </w:p>
        </w:tc>
        <w:tc>
          <w:tcPr>
            <w:tcW w:w="1485" w:type="dxa"/>
            <w:shd w:val="clear" w:color="auto" w:fill="auto"/>
            <w:vAlign w:val="center"/>
            <w:hideMark/>
          </w:tcPr>
          <w:p w:rsidR="00A308BB" w:rsidRPr="00D910C5" w:rsidRDefault="001E3149" w:rsidP="00A308BB">
            <w:pPr>
              <w:ind w:right="34"/>
              <w:jc w:val="center"/>
              <w:rPr>
                <w:bCs/>
              </w:rPr>
            </w:pPr>
            <w:r w:rsidRPr="00D910C5">
              <w:rPr>
                <w:bCs/>
                <w:lang w:val="en-US"/>
              </w:rPr>
              <w:t>61 270</w:t>
            </w:r>
          </w:p>
        </w:tc>
        <w:tc>
          <w:tcPr>
            <w:tcW w:w="1325" w:type="dxa"/>
            <w:shd w:val="clear" w:color="auto" w:fill="auto"/>
            <w:vAlign w:val="center"/>
            <w:hideMark/>
          </w:tcPr>
          <w:p w:rsidR="00A308BB" w:rsidRPr="00D910C5" w:rsidRDefault="001E3149" w:rsidP="00A308BB">
            <w:pPr>
              <w:ind w:right="34"/>
              <w:jc w:val="center"/>
              <w:rPr>
                <w:bCs/>
              </w:rPr>
            </w:pPr>
            <w:r w:rsidRPr="00D910C5">
              <w:rPr>
                <w:bCs/>
                <w:lang w:val="en-US"/>
              </w:rPr>
              <w:t>27 815</w:t>
            </w:r>
          </w:p>
        </w:tc>
        <w:tc>
          <w:tcPr>
            <w:tcW w:w="1216" w:type="dxa"/>
            <w:shd w:val="clear" w:color="auto" w:fill="auto"/>
            <w:vAlign w:val="center"/>
            <w:hideMark/>
          </w:tcPr>
          <w:p w:rsidR="00A308BB" w:rsidRPr="00D910C5" w:rsidRDefault="001E3149" w:rsidP="00A308BB">
            <w:pPr>
              <w:ind w:right="34"/>
              <w:jc w:val="center"/>
              <w:rPr>
                <w:bCs/>
              </w:rPr>
            </w:pPr>
            <w:r w:rsidRPr="00D910C5">
              <w:rPr>
                <w:bCs/>
                <w:lang w:val="en-US"/>
              </w:rPr>
              <w:t>45.4</w:t>
            </w:r>
          </w:p>
        </w:tc>
        <w:tc>
          <w:tcPr>
            <w:tcW w:w="1518" w:type="dxa"/>
            <w:shd w:val="clear" w:color="auto" w:fill="auto"/>
            <w:noWrap/>
            <w:vAlign w:val="center"/>
            <w:hideMark/>
          </w:tcPr>
          <w:p w:rsidR="00A308BB" w:rsidRPr="00D910C5" w:rsidRDefault="001E3149" w:rsidP="00A308BB">
            <w:pPr>
              <w:ind w:right="34"/>
              <w:jc w:val="center"/>
              <w:rPr>
                <w:bCs/>
              </w:rPr>
            </w:pPr>
            <w:r w:rsidRPr="00D910C5">
              <w:rPr>
                <w:bCs/>
                <w:lang w:val="en-US"/>
              </w:rPr>
              <w:t>10 478</w:t>
            </w:r>
          </w:p>
        </w:tc>
      </w:tr>
      <w:tr w:rsidR="00EE6024" w:rsidTr="00A308BB">
        <w:trPr>
          <w:trHeight w:val="20"/>
        </w:trPr>
        <w:tc>
          <w:tcPr>
            <w:tcW w:w="2169" w:type="dxa"/>
            <w:shd w:val="clear" w:color="auto" w:fill="auto"/>
            <w:vAlign w:val="center"/>
          </w:tcPr>
          <w:p w:rsidR="00A308BB" w:rsidRPr="00D910C5" w:rsidRDefault="001E3149" w:rsidP="00A308BB">
            <w:pPr>
              <w:rPr>
                <w:bCs/>
              </w:rPr>
            </w:pPr>
            <w:r w:rsidRPr="00D910C5">
              <w:rPr>
                <w:bCs/>
                <w:lang w:val="en-US"/>
              </w:rPr>
              <w:t>Aktobe</w:t>
            </w:r>
          </w:p>
        </w:tc>
        <w:tc>
          <w:tcPr>
            <w:tcW w:w="1625" w:type="dxa"/>
            <w:shd w:val="clear" w:color="auto" w:fill="auto"/>
            <w:vAlign w:val="center"/>
            <w:hideMark/>
          </w:tcPr>
          <w:p w:rsidR="00A308BB" w:rsidRPr="00D910C5" w:rsidRDefault="001E3149" w:rsidP="00A308BB">
            <w:pPr>
              <w:ind w:right="34"/>
              <w:jc w:val="center"/>
              <w:rPr>
                <w:bCs/>
              </w:rPr>
            </w:pPr>
            <w:r w:rsidRPr="00D910C5">
              <w:rPr>
                <w:bCs/>
                <w:lang w:val="en-US"/>
              </w:rPr>
              <w:t>6</w:t>
            </w:r>
          </w:p>
        </w:tc>
        <w:tc>
          <w:tcPr>
            <w:tcW w:w="1485" w:type="dxa"/>
            <w:shd w:val="clear" w:color="auto" w:fill="auto"/>
            <w:vAlign w:val="center"/>
            <w:hideMark/>
          </w:tcPr>
          <w:p w:rsidR="00A308BB" w:rsidRPr="00D910C5" w:rsidRDefault="001E3149" w:rsidP="00A308BB">
            <w:pPr>
              <w:ind w:right="34"/>
              <w:jc w:val="center"/>
              <w:rPr>
                <w:bCs/>
              </w:rPr>
            </w:pPr>
            <w:r w:rsidRPr="00D910C5">
              <w:rPr>
                <w:bCs/>
                <w:lang w:val="en-US"/>
              </w:rPr>
              <w:t>21 900</w:t>
            </w:r>
          </w:p>
        </w:tc>
        <w:tc>
          <w:tcPr>
            <w:tcW w:w="1325" w:type="dxa"/>
            <w:shd w:val="clear" w:color="auto" w:fill="auto"/>
            <w:vAlign w:val="center"/>
            <w:hideMark/>
          </w:tcPr>
          <w:p w:rsidR="00A308BB" w:rsidRPr="00D910C5" w:rsidRDefault="001E3149" w:rsidP="00A308BB">
            <w:pPr>
              <w:ind w:right="34"/>
              <w:jc w:val="center"/>
              <w:rPr>
                <w:bCs/>
              </w:rPr>
            </w:pPr>
            <w:r w:rsidRPr="00D910C5">
              <w:rPr>
                <w:bCs/>
                <w:lang w:val="en-US"/>
              </w:rPr>
              <w:t>7 501</w:t>
            </w:r>
          </w:p>
        </w:tc>
        <w:tc>
          <w:tcPr>
            <w:tcW w:w="1216" w:type="dxa"/>
            <w:shd w:val="clear" w:color="auto" w:fill="auto"/>
            <w:vAlign w:val="center"/>
            <w:hideMark/>
          </w:tcPr>
          <w:p w:rsidR="00A308BB" w:rsidRPr="00D910C5" w:rsidRDefault="001E3149" w:rsidP="00A308BB">
            <w:pPr>
              <w:ind w:right="34"/>
              <w:jc w:val="center"/>
              <w:rPr>
                <w:bCs/>
              </w:rPr>
            </w:pPr>
            <w:r w:rsidRPr="00D910C5">
              <w:rPr>
                <w:bCs/>
                <w:lang w:val="en-US"/>
              </w:rPr>
              <w:t>34</w:t>
            </w:r>
          </w:p>
        </w:tc>
        <w:tc>
          <w:tcPr>
            <w:tcW w:w="1518" w:type="dxa"/>
            <w:shd w:val="clear" w:color="auto" w:fill="auto"/>
            <w:noWrap/>
            <w:vAlign w:val="center"/>
            <w:hideMark/>
          </w:tcPr>
          <w:p w:rsidR="00A308BB" w:rsidRPr="00D910C5" w:rsidRDefault="001E3149" w:rsidP="00A308BB">
            <w:pPr>
              <w:ind w:right="34"/>
              <w:jc w:val="center"/>
              <w:rPr>
                <w:bCs/>
              </w:rPr>
            </w:pPr>
            <w:r w:rsidRPr="00D910C5">
              <w:rPr>
                <w:bCs/>
                <w:lang w:val="en-US"/>
              </w:rPr>
              <w:t>3570</w:t>
            </w:r>
          </w:p>
        </w:tc>
      </w:tr>
      <w:tr w:rsidR="00EE6024" w:rsidTr="00A308BB">
        <w:trPr>
          <w:trHeight w:val="20"/>
        </w:trPr>
        <w:tc>
          <w:tcPr>
            <w:tcW w:w="2169" w:type="dxa"/>
            <w:shd w:val="clear" w:color="auto" w:fill="auto"/>
            <w:vAlign w:val="center"/>
          </w:tcPr>
          <w:p w:rsidR="00A308BB" w:rsidRPr="00D910C5" w:rsidRDefault="001E3149" w:rsidP="00A308BB">
            <w:pPr>
              <w:rPr>
                <w:bCs/>
              </w:rPr>
            </w:pPr>
            <w:r w:rsidRPr="00D910C5">
              <w:rPr>
                <w:bCs/>
                <w:lang w:val="en-US"/>
              </w:rPr>
              <w:t>East kazakhstan region</w:t>
            </w:r>
          </w:p>
        </w:tc>
        <w:tc>
          <w:tcPr>
            <w:tcW w:w="1625" w:type="dxa"/>
            <w:shd w:val="clear" w:color="auto" w:fill="auto"/>
            <w:vAlign w:val="center"/>
            <w:hideMark/>
          </w:tcPr>
          <w:p w:rsidR="00A308BB" w:rsidRPr="00D910C5" w:rsidRDefault="001E3149" w:rsidP="00A308BB">
            <w:pPr>
              <w:ind w:right="34"/>
              <w:jc w:val="center"/>
            </w:pPr>
            <w:r w:rsidRPr="00D910C5">
              <w:rPr>
                <w:lang w:val="en-US"/>
              </w:rPr>
              <w:t>74</w:t>
            </w:r>
          </w:p>
        </w:tc>
        <w:tc>
          <w:tcPr>
            <w:tcW w:w="1485" w:type="dxa"/>
            <w:shd w:val="clear" w:color="auto" w:fill="auto"/>
            <w:vAlign w:val="center"/>
            <w:hideMark/>
          </w:tcPr>
          <w:p w:rsidR="00A308BB" w:rsidRPr="00D910C5" w:rsidRDefault="001E3149" w:rsidP="00A308BB">
            <w:pPr>
              <w:ind w:right="34"/>
              <w:jc w:val="center"/>
              <w:rPr>
                <w:bCs/>
              </w:rPr>
            </w:pPr>
            <w:r w:rsidRPr="00D910C5">
              <w:rPr>
                <w:bCs/>
                <w:lang w:val="en-US"/>
              </w:rPr>
              <w:t>34 370</w:t>
            </w:r>
          </w:p>
        </w:tc>
        <w:tc>
          <w:tcPr>
            <w:tcW w:w="1325" w:type="dxa"/>
            <w:shd w:val="clear" w:color="auto" w:fill="auto"/>
            <w:vAlign w:val="center"/>
            <w:hideMark/>
          </w:tcPr>
          <w:p w:rsidR="00A308BB" w:rsidRPr="00D910C5" w:rsidRDefault="001E3149" w:rsidP="00A308BB">
            <w:pPr>
              <w:ind w:right="34"/>
              <w:jc w:val="center"/>
              <w:rPr>
                <w:bCs/>
              </w:rPr>
            </w:pPr>
            <w:r w:rsidRPr="00D910C5">
              <w:rPr>
                <w:bCs/>
                <w:lang w:val="en-US"/>
              </w:rPr>
              <w:t>8 595</w:t>
            </w:r>
          </w:p>
        </w:tc>
        <w:tc>
          <w:tcPr>
            <w:tcW w:w="1216" w:type="dxa"/>
            <w:shd w:val="clear" w:color="auto" w:fill="auto"/>
            <w:vAlign w:val="center"/>
            <w:hideMark/>
          </w:tcPr>
          <w:p w:rsidR="00A308BB" w:rsidRPr="00D910C5" w:rsidRDefault="001E3149" w:rsidP="00A308BB">
            <w:pPr>
              <w:ind w:right="34"/>
              <w:jc w:val="center"/>
              <w:rPr>
                <w:bCs/>
              </w:rPr>
            </w:pPr>
            <w:r w:rsidRPr="00D910C5">
              <w:rPr>
                <w:bCs/>
                <w:lang w:val="en-US"/>
              </w:rPr>
              <w:t>25.0</w:t>
            </w:r>
          </w:p>
        </w:tc>
        <w:tc>
          <w:tcPr>
            <w:tcW w:w="1518" w:type="dxa"/>
            <w:shd w:val="clear" w:color="auto" w:fill="auto"/>
            <w:vAlign w:val="center"/>
            <w:hideMark/>
          </w:tcPr>
          <w:p w:rsidR="00A308BB" w:rsidRPr="00D910C5" w:rsidRDefault="001E3149" w:rsidP="00A308BB">
            <w:pPr>
              <w:ind w:right="34"/>
              <w:jc w:val="center"/>
              <w:rPr>
                <w:bCs/>
              </w:rPr>
            </w:pPr>
            <w:r w:rsidRPr="00D910C5">
              <w:rPr>
                <w:bCs/>
                <w:lang w:val="en-US"/>
              </w:rPr>
              <w:t>1 083</w:t>
            </w:r>
          </w:p>
        </w:tc>
      </w:tr>
      <w:tr w:rsidR="00EE6024" w:rsidTr="00A308BB">
        <w:trPr>
          <w:trHeight w:val="20"/>
        </w:trPr>
        <w:tc>
          <w:tcPr>
            <w:tcW w:w="2169" w:type="dxa"/>
            <w:shd w:val="clear" w:color="auto" w:fill="auto"/>
            <w:vAlign w:val="center"/>
          </w:tcPr>
          <w:p w:rsidR="00A308BB" w:rsidRPr="00D910C5" w:rsidRDefault="001E3149" w:rsidP="00A308BB">
            <w:pPr>
              <w:rPr>
                <w:bCs/>
              </w:rPr>
            </w:pPr>
            <w:r w:rsidRPr="00D910C5">
              <w:rPr>
                <w:bCs/>
                <w:lang w:val="en-US"/>
              </w:rPr>
              <w:t>Zhambyl</w:t>
            </w:r>
          </w:p>
        </w:tc>
        <w:tc>
          <w:tcPr>
            <w:tcW w:w="1625" w:type="dxa"/>
            <w:shd w:val="clear" w:color="auto" w:fill="auto"/>
            <w:vAlign w:val="center"/>
            <w:hideMark/>
          </w:tcPr>
          <w:p w:rsidR="00A308BB" w:rsidRPr="00D910C5" w:rsidRDefault="001E3149" w:rsidP="00A308BB">
            <w:pPr>
              <w:ind w:right="34"/>
              <w:jc w:val="center"/>
              <w:rPr>
                <w:bCs/>
              </w:rPr>
            </w:pPr>
            <w:r w:rsidRPr="00D910C5">
              <w:rPr>
                <w:bCs/>
                <w:lang w:val="en-US"/>
              </w:rPr>
              <w:t>26</w:t>
            </w:r>
          </w:p>
        </w:tc>
        <w:tc>
          <w:tcPr>
            <w:tcW w:w="1485" w:type="dxa"/>
            <w:shd w:val="clear" w:color="auto" w:fill="auto"/>
            <w:vAlign w:val="center"/>
            <w:hideMark/>
          </w:tcPr>
          <w:p w:rsidR="00A308BB" w:rsidRPr="00D910C5" w:rsidRDefault="001E3149" w:rsidP="00A308BB">
            <w:pPr>
              <w:ind w:right="34"/>
              <w:jc w:val="center"/>
              <w:rPr>
                <w:bCs/>
              </w:rPr>
            </w:pPr>
            <w:r w:rsidRPr="00D910C5">
              <w:rPr>
                <w:bCs/>
                <w:lang w:val="en-US"/>
              </w:rPr>
              <w:t>26 228</w:t>
            </w:r>
          </w:p>
        </w:tc>
        <w:tc>
          <w:tcPr>
            <w:tcW w:w="1325" w:type="dxa"/>
            <w:shd w:val="clear" w:color="auto" w:fill="auto"/>
            <w:vAlign w:val="center"/>
            <w:hideMark/>
          </w:tcPr>
          <w:p w:rsidR="00A308BB" w:rsidRPr="00D910C5" w:rsidRDefault="001E3149" w:rsidP="00A308BB">
            <w:pPr>
              <w:ind w:right="34"/>
              <w:jc w:val="center"/>
              <w:rPr>
                <w:bCs/>
              </w:rPr>
            </w:pPr>
            <w:r w:rsidRPr="00D910C5">
              <w:rPr>
                <w:bCs/>
                <w:lang w:val="en-US"/>
              </w:rPr>
              <w:t>13637</w:t>
            </w:r>
          </w:p>
        </w:tc>
        <w:tc>
          <w:tcPr>
            <w:tcW w:w="1216" w:type="dxa"/>
            <w:shd w:val="clear" w:color="auto" w:fill="auto"/>
            <w:vAlign w:val="center"/>
            <w:hideMark/>
          </w:tcPr>
          <w:p w:rsidR="00A308BB" w:rsidRPr="00D910C5" w:rsidRDefault="001E3149" w:rsidP="00A308BB">
            <w:pPr>
              <w:ind w:right="34"/>
              <w:jc w:val="center"/>
              <w:rPr>
                <w:bCs/>
              </w:rPr>
            </w:pPr>
            <w:r w:rsidRPr="00D910C5">
              <w:rPr>
                <w:bCs/>
                <w:lang w:val="en-US"/>
              </w:rPr>
              <w:t>52</w:t>
            </w:r>
          </w:p>
        </w:tc>
        <w:tc>
          <w:tcPr>
            <w:tcW w:w="1518" w:type="dxa"/>
            <w:shd w:val="clear" w:color="auto" w:fill="auto"/>
            <w:noWrap/>
            <w:vAlign w:val="center"/>
            <w:hideMark/>
          </w:tcPr>
          <w:p w:rsidR="00A308BB" w:rsidRPr="00D910C5" w:rsidRDefault="001E3149" w:rsidP="00A308BB">
            <w:pPr>
              <w:ind w:right="34"/>
              <w:jc w:val="center"/>
              <w:rPr>
                <w:bCs/>
              </w:rPr>
            </w:pPr>
            <w:r w:rsidRPr="00D910C5">
              <w:rPr>
                <w:bCs/>
                <w:lang w:val="en-US"/>
              </w:rPr>
              <w:t>6 600,3</w:t>
            </w:r>
          </w:p>
        </w:tc>
      </w:tr>
      <w:tr w:rsidR="00EE6024" w:rsidTr="00A308BB">
        <w:trPr>
          <w:trHeight w:val="20"/>
        </w:trPr>
        <w:tc>
          <w:tcPr>
            <w:tcW w:w="2169" w:type="dxa"/>
            <w:shd w:val="clear" w:color="auto" w:fill="auto"/>
            <w:vAlign w:val="center"/>
          </w:tcPr>
          <w:p w:rsidR="00A308BB" w:rsidRPr="00D910C5" w:rsidRDefault="001E3149" w:rsidP="00A308BB">
            <w:pPr>
              <w:rPr>
                <w:bCs/>
              </w:rPr>
            </w:pPr>
            <w:r w:rsidRPr="00D910C5">
              <w:rPr>
                <w:bCs/>
                <w:lang w:val="en-US"/>
              </w:rPr>
              <w:t>West Kazakhstan Region</w:t>
            </w:r>
          </w:p>
        </w:tc>
        <w:tc>
          <w:tcPr>
            <w:tcW w:w="1625" w:type="dxa"/>
            <w:shd w:val="clear" w:color="auto" w:fill="auto"/>
            <w:vAlign w:val="center"/>
            <w:hideMark/>
          </w:tcPr>
          <w:p w:rsidR="00A308BB" w:rsidRPr="00D910C5" w:rsidRDefault="001E3149" w:rsidP="00A308BB">
            <w:pPr>
              <w:ind w:right="34"/>
              <w:jc w:val="center"/>
              <w:rPr>
                <w:bCs/>
              </w:rPr>
            </w:pPr>
            <w:r w:rsidRPr="00D910C5">
              <w:rPr>
                <w:bCs/>
                <w:lang w:val="en-US"/>
              </w:rPr>
              <w:t>11</w:t>
            </w:r>
          </w:p>
        </w:tc>
        <w:tc>
          <w:tcPr>
            <w:tcW w:w="1485" w:type="dxa"/>
            <w:shd w:val="clear" w:color="auto" w:fill="auto"/>
            <w:vAlign w:val="center"/>
            <w:hideMark/>
          </w:tcPr>
          <w:p w:rsidR="00A308BB" w:rsidRPr="00D910C5" w:rsidRDefault="001E3149" w:rsidP="00A308BB">
            <w:pPr>
              <w:ind w:right="34"/>
              <w:jc w:val="center"/>
              <w:rPr>
                <w:bCs/>
              </w:rPr>
            </w:pPr>
            <w:r w:rsidRPr="00D910C5">
              <w:rPr>
                <w:bCs/>
                <w:lang w:val="en-US"/>
              </w:rPr>
              <w:t>14 860</w:t>
            </w:r>
          </w:p>
        </w:tc>
        <w:tc>
          <w:tcPr>
            <w:tcW w:w="1325" w:type="dxa"/>
            <w:shd w:val="clear" w:color="auto" w:fill="auto"/>
            <w:vAlign w:val="center"/>
            <w:hideMark/>
          </w:tcPr>
          <w:p w:rsidR="00A308BB" w:rsidRPr="00D910C5" w:rsidRDefault="001E3149" w:rsidP="00A308BB">
            <w:pPr>
              <w:ind w:right="34"/>
              <w:jc w:val="center"/>
              <w:rPr>
                <w:bCs/>
              </w:rPr>
            </w:pPr>
            <w:r w:rsidRPr="00D910C5">
              <w:rPr>
                <w:bCs/>
                <w:lang w:val="en-US"/>
              </w:rPr>
              <w:t>479</w:t>
            </w:r>
          </w:p>
        </w:tc>
        <w:tc>
          <w:tcPr>
            <w:tcW w:w="1216" w:type="dxa"/>
            <w:shd w:val="clear" w:color="auto" w:fill="auto"/>
            <w:vAlign w:val="center"/>
            <w:hideMark/>
          </w:tcPr>
          <w:p w:rsidR="00A308BB" w:rsidRPr="00D910C5" w:rsidRDefault="001E3149" w:rsidP="00A308BB">
            <w:pPr>
              <w:ind w:right="34"/>
              <w:jc w:val="center"/>
              <w:rPr>
                <w:bCs/>
              </w:rPr>
            </w:pPr>
            <w:r w:rsidRPr="00D910C5">
              <w:rPr>
                <w:bCs/>
                <w:lang w:val="en-US"/>
              </w:rPr>
              <w:t>3.2</w:t>
            </w:r>
          </w:p>
        </w:tc>
        <w:tc>
          <w:tcPr>
            <w:tcW w:w="1518" w:type="dxa"/>
            <w:shd w:val="clear" w:color="auto" w:fill="auto"/>
            <w:noWrap/>
            <w:vAlign w:val="center"/>
            <w:hideMark/>
          </w:tcPr>
          <w:p w:rsidR="00A308BB" w:rsidRPr="00D910C5" w:rsidRDefault="001E3149" w:rsidP="00A308BB">
            <w:pPr>
              <w:ind w:right="34"/>
              <w:jc w:val="center"/>
              <w:rPr>
                <w:bCs/>
              </w:rPr>
            </w:pPr>
            <w:r w:rsidRPr="00D910C5">
              <w:rPr>
                <w:bCs/>
                <w:lang w:val="en-US"/>
              </w:rPr>
              <w:t>472.4</w:t>
            </w:r>
          </w:p>
        </w:tc>
      </w:tr>
      <w:tr w:rsidR="00EE6024" w:rsidTr="00A308BB">
        <w:trPr>
          <w:trHeight w:val="20"/>
        </w:trPr>
        <w:tc>
          <w:tcPr>
            <w:tcW w:w="2169" w:type="dxa"/>
            <w:shd w:val="clear" w:color="auto" w:fill="auto"/>
            <w:vAlign w:val="center"/>
          </w:tcPr>
          <w:p w:rsidR="00A308BB" w:rsidRPr="00D910C5" w:rsidRDefault="001E3149" w:rsidP="00A308BB">
            <w:pPr>
              <w:rPr>
                <w:bCs/>
              </w:rPr>
            </w:pPr>
            <w:r w:rsidRPr="00D910C5">
              <w:rPr>
                <w:bCs/>
                <w:lang w:val="en-US"/>
              </w:rPr>
              <w:t>Karaganda</w:t>
            </w:r>
          </w:p>
        </w:tc>
        <w:tc>
          <w:tcPr>
            <w:tcW w:w="1625" w:type="dxa"/>
            <w:shd w:val="clear" w:color="auto" w:fill="auto"/>
            <w:vAlign w:val="center"/>
            <w:hideMark/>
          </w:tcPr>
          <w:p w:rsidR="00A308BB" w:rsidRPr="00D910C5" w:rsidRDefault="001E3149" w:rsidP="00A308BB">
            <w:pPr>
              <w:ind w:right="34"/>
              <w:jc w:val="center"/>
              <w:rPr>
                <w:bCs/>
              </w:rPr>
            </w:pPr>
            <w:r w:rsidRPr="00D910C5">
              <w:rPr>
                <w:bCs/>
                <w:lang w:val="en-US"/>
              </w:rPr>
              <w:t>12</w:t>
            </w:r>
          </w:p>
        </w:tc>
        <w:tc>
          <w:tcPr>
            <w:tcW w:w="1485" w:type="dxa"/>
            <w:shd w:val="clear" w:color="auto" w:fill="auto"/>
            <w:vAlign w:val="center"/>
            <w:hideMark/>
          </w:tcPr>
          <w:p w:rsidR="00A308BB" w:rsidRPr="00D910C5" w:rsidRDefault="001E3149" w:rsidP="00A308BB">
            <w:pPr>
              <w:ind w:right="34"/>
              <w:jc w:val="center"/>
              <w:rPr>
                <w:bCs/>
              </w:rPr>
            </w:pPr>
            <w:r w:rsidRPr="00D910C5">
              <w:rPr>
                <w:bCs/>
                <w:lang w:val="en-US"/>
              </w:rPr>
              <w:t>7 600</w:t>
            </w:r>
          </w:p>
        </w:tc>
        <w:tc>
          <w:tcPr>
            <w:tcW w:w="1325" w:type="dxa"/>
            <w:shd w:val="clear" w:color="auto" w:fill="auto"/>
            <w:vAlign w:val="center"/>
            <w:hideMark/>
          </w:tcPr>
          <w:p w:rsidR="00A308BB" w:rsidRPr="00D910C5" w:rsidRDefault="001E3149" w:rsidP="00A308BB">
            <w:pPr>
              <w:ind w:right="34"/>
              <w:jc w:val="center"/>
              <w:rPr>
                <w:bCs/>
              </w:rPr>
            </w:pPr>
            <w:r w:rsidRPr="00D910C5">
              <w:rPr>
                <w:bCs/>
                <w:lang w:val="en-US"/>
              </w:rPr>
              <w:t>1145</w:t>
            </w:r>
          </w:p>
        </w:tc>
        <w:tc>
          <w:tcPr>
            <w:tcW w:w="1216" w:type="dxa"/>
            <w:shd w:val="clear" w:color="auto" w:fill="auto"/>
            <w:vAlign w:val="center"/>
            <w:hideMark/>
          </w:tcPr>
          <w:p w:rsidR="00A308BB" w:rsidRPr="00D910C5" w:rsidRDefault="001E3149" w:rsidP="00A308BB">
            <w:pPr>
              <w:ind w:right="34"/>
              <w:jc w:val="center"/>
              <w:rPr>
                <w:bCs/>
              </w:rPr>
            </w:pPr>
            <w:r w:rsidRPr="00D910C5">
              <w:rPr>
                <w:bCs/>
                <w:lang w:val="en-US"/>
              </w:rPr>
              <w:t>15</w:t>
            </w:r>
          </w:p>
        </w:tc>
        <w:tc>
          <w:tcPr>
            <w:tcW w:w="1518" w:type="dxa"/>
            <w:shd w:val="clear" w:color="auto" w:fill="auto"/>
            <w:noWrap/>
            <w:vAlign w:val="center"/>
            <w:hideMark/>
          </w:tcPr>
          <w:p w:rsidR="00A308BB" w:rsidRPr="00D910C5" w:rsidRDefault="001E3149" w:rsidP="00A308BB">
            <w:pPr>
              <w:ind w:right="34"/>
              <w:jc w:val="center"/>
              <w:rPr>
                <w:bCs/>
              </w:rPr>
            </w:pPr>
            <w:r w:rsidRPr="00D910C5">
              <w:rPr>
                <w:bCs/>
                <w:lang w:val="en-US"/>
              </w:rPr>
              <w:t>384</w:t>
            </w:r>
          </w:p>
        </w:tc>
      </w:tr>
      <w:tr w:rsidR="00EE6024" w:rsidTr="00A308BB">
        <w:trPr>
          <w:trHeight w:val="20"/>
        </w:trPr>
        <w:tc>
          <w:tcPr>
            <w:tcW w:w="2169" w:type="dxa"/>
            <w:shd w:val="clear" w:color="auto" w:fill="auto"/>
            <w:vAlign w:val="center"/>
          </w:tcPr>
          <w:p w:rsidR="00A308BB" w:rsidRPr="00D910C5" w:rsidRDefault="001E3149" w:rsidP="00A308BB">
            <w:pPr>
              <w:rPr>
                <w:bCs/>
              </w:rPr>
            </w:pPr>
            <w:r w:rsidRPr="00D910C5">
              <w:rPr>
                <w:bCs/>
                <w:lang w:val="en-US"/>
              </w:rPr>
              <w:t>Kostanay</w:t>
            </w:r>
          </w:p>
        </w:tc>
        <w:tc>
          <w:tcPr>
            <w:tcW w:w="1625" w:type="dxa"/>
            <w:shd w:val="clear" w:color="auto" w:fill="auto"/>
            <w:vAlign w:val="center"/>
            <w:hideMark/>
          </w:tcPr>
          <w:p w:rsidR="00A308BB" w:rsidRPr="00D910C5" w:rsidRDefault="001E3149" w:rsidP="00A308BB">
            <w:pPr>
              <w:ind w:right="34"/>
              <w:jc w:val="center"/>
              <w:rPr>
                <w:bCs/>
              </w:rPr>
            </w:pPr>
            <w:r w:rsidRPr="00D910C5">
              <w:rPr>
                <w:bCs/>
                <w:lang w:val="en-US"/>
              </w:rPr>
              <w:t>40</w:t>
            </w:r>
          </w:p>
        </w:tc>
        <w:tc>
          <w:tcPr>
            <w:tcW w:w="1485" w:type="dxa"/>
            <w:shd w:val="clear" w:color="auto" w:fill="auto"/>
            <w:vAlign w:val="center"/>
            <w:hideMark/>
          </w:tcPr>
          <w:p w:rsidR="00A308BB" w:rsidRPr="00D910C5" w:rsidRDefault="001E3149" w:rsidP="00A308BB">
            <w:pPr>
              <w:ind w:right="34"/>
              <w:jc w:val="center"/>
              <w:rPr>
                <w:bCs/>
              </w:rPr>
            </w:pPr>
            <w:r w:rsidRPr="00D910C5">
              <w:rPr>
                <w:bCs/>
                <w:lang w:val="en-US"/>
              </w:rPr>
              <w:t>32 400</w:t>
            </w:r>
          </w:p>
        </w:tc>
        <w:tc>
          <w:tcPr>
            <w:tcW w:w="1325" w:type="dxa"/>
            <w:shd w:val="clear" w:color="auto" w:fill="auto"/>
            <w:vAlign w:val="center"/>
            <w:hideMark/>
          </w:tcPr>
          <w:p w:rsidR="00A308BB" w:rsidRPr="00D910C5" w:rsidRDefault="001E3149" w:rsidP="00A308BB">
            <w:pPr>
              <w:ind w:right="34"/>
              <w:jc w:val="center"/>
              <w:rPr>
                <w:bCs/>
              </w:rPr>
            </w:pPr>
            <w:r w:rsidRPr="00D910C5">
              <w:rPr>
                <w:bCs/>
                <w:lang w:val="en-US"/>
              </w:rPr>
              <w:t>14 632</w:t>
            </w:r>
          </w:p>
        </w:tc>
        <w:tc>
          <w:tcPr>
            <w:tcW w:w="1216" w:type="dxa"/>
            <w:shd w:val="clear" w:color="auto" w:fill="auto"/>
            <w:vAlign w:val="center"/>
            <w:hideMark/>
          </w:tcPr>
          <w:p w:rsidR="00A308BB" w:rsidRPr="00D910C5" w:rsidRDefault="001E3149" w:rsidP="00A308BB">
            <w:pPr>
              <w:ind w:right="34"/>
              <w:jc w:val="center"/>
              <w:rPr>
                <w:bCs/>
              </w:rPr>
            </w:pPr>
            <w:r w:rsidRPr="00D910C5">
              <w:rPr>
                <w:bCs/>
                <w:lang w:val="en-US"/>
              </w:rPr>
              <w:t>45</w:t>
            </w:r>
          </w:p>
        </w:tc>
        <w:tc>
          <w:tcPr>
            <w:tcW w:w="1518" w:type="dxa"/>
            <w:shd w:val="clear" w:color="auto" w:fill="auto"/>
            <w:noWrap/>
            <w:vAlign w:val="center"/>
            <w:hideMark/>
          </w:tcPr>
          <w:p w:rsidR="00A308BB" w:rsidRPr="00D910C5" w:rsidRDefault="001E3149" w:rsidP="00A308BB">
            <w:pPr>
              <w:ind w:right="34"/>
              <w:jc w:val="center"/>
              <w:rPr>
                <w:bCs/>
              </w:rPr>
            </w:pPr>
            <w:r w:rsidRPr="00D910C5">
              <w:rPr>
                <w:bCs/>
                <w:lang w:val="en-US"/>
              </w:rPr>
              <w:t>3 959</w:t>
            </w:r>
          </w:p>
        </w:tc>
      </w:tr>
      <w:tr w:rsidR="00EE6024" w:rsidTr="00A308BB">
        <w:trPr>
          <w:trHeight w:val="20"/>
        </w:trPr>
        <w:tc>
          <w:tcPr>
            <w:tcW w:w="2169" w:type="dxa"/>
            <w:shd w:val="clear" w:color="auto" w:fill="auto"/>
            <w:vAlign w:val="center"/>
          </w:tcPr>
          <w:p w:rsidR="00A308BB" w:rsidRPr="00D910C5" w:rsidRDefault="001E3149" w:rsidP="00A308BB">
            <w:pPr>
              <w:rPr>
                <w:bCs/>
              </w:rPr>
            </w:pPr>
            <w:r w:rsidRPr="00D910C5">
              <w:rPr>
                <w:bCs/>
                <w:lang w:val="en-US"/>
              </w:rPr>
              <w:t>Kyzylorda</w:t>
            </w:r>
          </w:p>
        </w:tc>
        <w:tc>
          <w:tcPr>
            <w:tcW w:w="1625" w:type="dxa"/>
            <w:shd w:val="clear" w:color="auto" w:fill="auto"/>
            <w:vAlign w:val="center"/>
            <w:hideMark/>
          </w:tcPr>
          <w:p w:rsidR="00A308BB" w:rsidRPr="00D910C5" w:rsidRDefault="001E3149" w:rsidP="00A308BB">
            <w:pPr>
              <w:ind w:right="34"/>
              <w:jc w:val="center"/>
              <w:rPr>
                <w:bCs/>
              </w:rPr>
            </w:pPr>
            <w:r w:rsidRPr="00D910C5">
              <w:rPr>
                <w:bCs/>
                <w:lang w:val="en-US"/>
              </w:rPr>
              <w:t>16</w:t>
            </w:r>
          </w:p>
        </w:tc>
        <w:tc>
          <w:tcPr>
            <w:tcW w:w="1485" w:type="dxa"/>
            <w:shd w:val="clear" w:color="auto" w:fill="auto"/>
            <w:vAlign w:val="center"/>
            <w:hideMark/>
          </w:tcPr>
          <w:p w:rsidR="00A308BB" w:rsidRPr="00D910C5" w:rsidRDefault="001E3149" w:rsidP="00A308BB">
            <w:pPr>
              <w:ind w:right="34"/>
              <w:jc w:val="center"/>
              <w:rPr>
                <w:bCs/>
              </w:rPr>
            </w:pPr>
            <w:r w:rsidRPr="00D910C5">
              <w:rPr>
                <w:bCs/>
                <w:lang w:val="en-US"/>
              </w:rPr>
              <w:t>9 710</w:t>
            </w:r>
          </w:p>
        </w:tc>
        <w:tc>
          <w:tcPr>
            <w:tcW w:w="1325" w:type="dxa"/>
            <w:shd w:val="clear" w:color="auto" w:fill="auto"/>
            <w:vAlign w:val="center"/>
            <w:hideMark/>
          </w:tcPr>
          <w:p w:rsidR="00A308BB" w:rsidRPr="00D910C5" w:rsidRDefault="001E3149" w:rsidP="00A308BB">
            <w:pPr>
              <w:ind w:right="34"/>
              <w:jc w:val="center"/>
              <w:rPr>
                <w:bCs/>
              </w:rPr>
            </w:pPr>
            <w:r w:rsidRPr="00D910C5">
              <w:rPr>
                <w:bCs/>
                <w:lang w:val="en-US"/>
              </w:rPr>
              <w:t>2 490</w:t>
            </w:r>
          </w:p>
        </w:tc>
        <w:tc>
          <w:tcPr>
            <w:tcW w:w="1216" w:type="dxa"/>
            <w:shd w:val="clear" w:color="auto" w:fill="auto"/>
            <w:vAlign w:val="center"/>
            <w:hideMark/>
          </w:tcPr>
          <w:p w:rsidR="00A308BB" w:rsidRPr="00D910C5" w:rsidRDefault="001E3149" w:rsidP="00A308BB">
            <w:pPr>
              <w:ind w:right="34"/>
              <w:jc w:val="center"/>
              <w:rPr>
                <w:bCs/>
              </w:rPr>
            </w:pPr>
            <w:r w:rsidRPr="00D910C5">
              <w:rPr>
                <w:bCs/>
                <w:lang w:val="en-US"/>
              </w:rPr>
              <w:t>26</w:t>
            </w:r>
          </w:p>
        </w:tc>
        <w:tc>
          <w:tcPr>
            <w:tcW w:w="1518" w:type="dxa"/>
            <w:shd w:val="clear" w:color="auto" w:fill="auto"/>
            <w:vAlign w:val="center"/>
            <w:hideMark/>
          </w:tcPr>
          <w:p w:rsidR="00A308BB" w:rsidRPr="00D910C5" w:rsidRDefault="001E3149" w:rsidP="00A308BB">
            <w:pPr>
              <w:ind w:right="34"/>
              <w:jc w:val="center"/>
              <w:rPr>
                <w:bCs/>
              </w:rPr>
            </w:pPr>
            <w:r w:rsidRPr="00D910C5">
              <w:rPr>
                <w:bCs/>
                <w:lang w:val="en-US"/>
              </w:rPr>
              <w:t>646</w:t>
            </w:r>
          </w:p>
        </w:tc>
      </w:tr>
      <w:tr w:rsidR="00EE6024" w:rsidTr="00A308BB">
        <w:trPr>
          <w:trHeight w:val="20"/>
        </w:trPr>
        <w:tc>
          <w:tcPr>
            <w:tcW w:w="2169" w:type="dxa"/>
            <w:shd w:val="clear" w:color="auto" w:fill="auto"/>
            <w:vAlign w:val="center"/>
          </w:tcPr>
          <w:p w:rsidR="00A308BB" w:rsidRPr="00D910C5" w:rsidRDefault="001E3149" w:rsidP="00A308BB">
            <w:pPr>
              <w:rPr>
                <w:bCs/>
              </w:rPr>
            </w:pPr>
            <w:r w:rsidRPr="00D910C5">
              <w:rPr>
                <w:bCs/>
                <w:lang w:val="en-US"/>
              </w:rPr>
              <w:t>Pavlodar</w:t>
            </w:r>
          </w:p>
        </w:tc>
        <w:tc>
          <w:tcPr>
            <w:tcW w:w="1625" w:type="dxa"/>
            <w:shd w:val="clear" w:color="auto" w:fill="auto"/>
            <w:vAlign w:val="center"/>
            <w:hideMark/>
          </w:tcPr>
          <w:p w:rsidR="00A308BB" w:rsidRPr="00D910C5" w:rsidRDefault="001E3149" w:rsidP="00A308BB">
            <w:pPr>
              <w:ind w:right="34"/>
              <w:jc w:val="center"/>
              <w:rPr>
                <w:bCs/>
              </w:rPr>
            </w:pPr>
            <w:r w:rsidRPr="00D910C5">
              <w:rPr>
                <w:bCs/>
                <w:lang w:val="en-US"/>
              </w:rPr>
              <w:t>10</w:t>
            </w:r>
          </w:p>
        </w:tc>
        <w:tc>
          <w:tcPr>
            <w:tcW w:w="1485" w:type="dxa"/>
            <w:shd w:val="clear" w:color="auto" w:fill="auto"/>
            <w:vAlign w:val="center"/>
            <w:hideMark/>
          </w:tcPr>
          <w:p w:rsidR="00A308BB" w:rsidRPr="00D910C5" w:rsidRDefault="001E3149" w:rsidP="00A308BB">
            <w:pPr>
              <w:ind w:right="34"/>
              <w:jc w:val="center"/>
              <w:rPr>
                <w:bCs/>
              </w:rPr>
            </w:pPr>
            <w:r w:rsidRPr="00D910C5">
              <w:rPr>
                <w:bCs/>
                <w:lang w:val="en-US"/>
              </w:rPr>
              <w:t>13 450</w:t>
            </w:r>
          </w:p>
        </w:tc>
        <w:tc>
          <w:tcPr>
            <w:tcW w:w="1325" w:type="dxa"/>
            <w:shd w:val="clear" w:color="auto" w:fill="auto"/>
            <w:vAlign w:val="center"/>
            <w:hideMark/>
          </w:tcPr>
          <w:p w:rsidR="00A308BB" w:rsidRPr="00D910C5" w:rsidRDefault="001E3149" w:rsidP="00A308BB">
            <w:pPr>
              <w:ind w:right="34"/>
              <w:jc w:val="center"/>
              <w:rPr>
                <w:bCs/>
              </w:rPr>
            </w:pPr>
            <w:r w:rsidRPr="00D910C5">
              <w:rPr>
                <w:bCs/>
                <w:lang w:val="en-US"/>
              </w:rPr>
              <w:t>1624</w:t>
            </w:r>
          </w:p>
        </w:tc>
        <w:tc>
          <w:tcPr>
            <w:tcW w:w="1216" w:type="dxa"/>
            <w:shd w:val="clear" w:color="auto" w:fill="auto"/>
            <w:vAlign w:val="center"/>
            <w:hideMark/>
          </w:tcPr>
          <w:p w:rsidR="00A308BB" w:rsidRPr="00D910C5" w:rsidRDefault="001E3149" w:rsidP="00A308BB">
            <w:pPr>
              <w:ind w:right="34"/>
              <w:jc w:val="center"/>
              <w:rPr>
                <w:bCs/>
              </w:rPr>
            </w:pPr>
            <w:r w:rsidRPr="00D910C5">
              <w:rPr>
                <w:bCs/>
                <w:lang w:val="en-US"/>
              </w:rPr>
              <w:t>12.1</w:t>
            </w:r>
          </w:p>
        </w:tc>
        <w:tc>
          <w:tcPr>
            <w:tcW w:w="1518" w:type="dxa"/>
            <w:shd w:val="clear" w:color="auto" w:fill="auto"/>
            <w:vAlign w:val="center"/>
            <w:hideMark/>
          </w:tcPr>
          <w:p w:rsidR="00A308BB" w:rsidRPr="00D910C5" w:rsidRDefault="001E3149" w:rsidP="00A308BB">
            <w:pPr>
              <w:ind w:right="34"/>
              <w:jc w:val="center"/>
              <w:rPr>
                <w:bCs/>
              </w:rPr>
            </w:pPr>
            <w:r w:rsidRPr="00D910C5">
              <w:rPr>
                <w:bCs/>
                <w:lang w:val="en-US"/>
              </w:rPr>
              <w:t>424</w:t>
            </w:r>
          </w:p>
        </w:tc>
      </w:tr>
      <w:tr w:rsidR="00EE6024" w:rsidTr="00A308BB">
        <w:trPr>
          <w:trHeight w:val="20"/>
        </w:trPr>
        <w:tc>
          <w:tcPr>
            <w:tcW w:w="2169" w:type="dxa"/>
            <w:shd w:val="clear" w:color="auto" w:fill="auto"/>
            <w:vAlign w:val="center"/>
          </w:tcPr>
          <w:p w:rsidR="00A308BB" w:rsidRPr="00D910C5" w:rsidRDefault="001E3149" w:rsidP="00A308BB">
            <w:pPr>
              <w:rPr>
                <w:bCs/>
              </w:rPr>
            </w:pPr>
            <w:r w:rsidRPr="00D910C5">
              <w:rPr>
                <w:bCs/>
                <w:lang w:val="en-US"/>
              </w:rPr>
              <w:t>North Kazakhstan Region</w:t>
            </w:r>
          </w:p>
        </w:tc>
        <w:tc>
          <w:tcPr>
            <w:tcW w:w="1625" w:type="dxa"/>
            <w:shd w:val="clear" w:color="auto" w:fill="auto"/>
            <w:vAlign w:val="center"/>
            <w:hideMark/>
          </w:tcPr>
          <w:p w:rsidR="00A308BB" w:rsidRPr="00D910C5" w:rsidRDefault="001E3149" w:rsidP="00A308BB">
            <w:pPr>
              <w:ind w:right="34"/>
              <w:jc w:val="center"/>
              <w:rPr>
                <w:bCs/>
              </w:rPr>
            </w:pPr>
            <w:r w:rsidRPr="00D910C5">
              <w:rPr>
                <w:bCs/>
                <w:lang w:val="en-US"/>
              </w:rPr>
              <w:t>20</w:t>
            </w:r>
          </w:p>
        </w:tc>
        <w:tc>
          <w:tcPr>
            <w:tcW w:w="1485" w:type="dxa"/>
            <w:shd w:val="clear" w:color="auto" w:fill="auto"/>
            <w:vAlign w:val="center"/>
            <w:hideMark/>
          </w:tcPr>
          <w:p w:rsidR="00A308BB" w:rsidRPr="00D910C5" w:rsidRDefault="001E3149" w:rsidP="00A308BB">
            <w:pPr>
              <w:ind w:right="34"/>
              <w:jc w:val="center"/>
              <w:rPr>
                <w:bCs/>
              </w:rPr>
            </w:pPr>
            <w:r w:rsidRPr="00D910C5">
              <w:rPr>
                <w:bCs/>
                <w:lang w:val="en-US"/>
              </w:rPr>
              <w:t>9 700</w:t>
            </w:r>
          </w:p>
        </w:tc>
        <w:tc>
          <w:tcPr>
            <w:tcW w:w="1325" w:type="dxa"/>
            <w:shd w:val="clear" w:color="auto" w:fill="auto"/>
            <w:vAlign w:val="center"/>
            <w:hideMark/>
          </w:tcPr>
          <w:p w:rsidR="00A308BB" w:rsidRPr="00D910C5" w:rsidRDefault="001E3149" w:rsidP="00A308BB">
            <w:pPr>
              <w:ind w:right="34"/>
              <w:jc w:val="center"/>
              <w:rPr>
                <w:bCs/>
              </w:rPr>
            </w:pPr>
            <w:r w:rsidRPr="00D910C5">
              <w:rPr>
                <w:bCs/>
                <w:lang w:val="en-US"/>
              </w:rPr>
              <w:t>2820</w:t>
            </w:r>
          </w:p>
        </w:tc>
        <w:tc>
          <w:tcPr>
            <w:tcW w:w="1216" w:type="dxa"/>
            <w:shd w:val="clear" w:color="auto" w:fill="auto"/>
            <w:vAlign w:val="center"/>
            <w:hideMark/>
          </w:tcPr>
          <w:p w:rsidR="00A308BB" w:rsidRPr="00D910C5" w:rsidRDefault="001E3149" w:rsidP="00A308BB">
            <w:pPr>
              <w:ind w:right="34"/>
              <w:jc w:val="center"/>
              <w:rPr>
                <w:bCs/>
              </w:rPr>
            </w:pPr>
            <w:r w:rsidRPr="00D910C5">
              <w:rPr>
                <w:bCs/>
                <w:lang w:val="en-US"/>
              </w:rPr>
              <w:t>29</w:t>
            </w:r>
          </w:p>
        </w:tc>
        <w:tc>
          <w:tcPr>
            <w:tcW w:w="1518" w:type="dxa"/>
            <w:shd w:val="clear" w:color="auto" w:fill="auto"/>
            <w:vAlign w:val="center"/>
            <w:hideMark/>
          </w:tcPr>
          <w:p w:rsidR="00A308BB" w:rsidRPr="00D910C5" w:rsidRDefault="001E3149" w:rsidP="00A308BB">
            <w:pPr>
              <w:ind w:right="34"/>
              <w:jc w:val="center"/>
              <w:rPr>
                <w:bCs/>
              </w:rPr>
            </w:pPr>
            <w:r w:rsidRPr="00D910C5">
              <w:rPr>
                <w:bCs/>
                <w:lang w:val="en-US"/>
              </w:rPr>
              <w:t>593.7</w:t>
            </w:r>
          </w:p>
        </w:tc>
      </w:tr>
      <w:tr w:rsidR="00EE6024" w:rsidTr="00A308BB">
        <w:trPr>
          <w:trHeight w:val="20"/>
        </w:trPr>
        <w:tc>
          <w:tcPr>
            <w:tcW w:w="2169" w:type="dxa"/>
            <w:shd w:val="clear" w:color="auto" w:fill="auto"/>
            <w:vAlign w:val="center"/>
          </w:tcPr>
          <w:p w:rsidR="00A308BB" w:rsidRPr="00D910C5" w:rsidRDefault="001E3149" w:rsidP="00A308BB">
            <w:pPr>
              <w:rPr>
                <w:bCs/>
              </w:rPr>
            </w:pPr>
            <w:r w:rsidRPr="00D910C5">
              <w:rPr>
                <w:bCs/>
                <w:lang w:val="en-US"/>
              </w:rPr>
              <w:t>Turkestan</w:t>
            </w:r>
          </w:p>
        </w:tc>
        <w:tc>
          <w:tcPr>
            <w:tcW w:w="1625" w:type="dxa"/>
            <w:shd w:val="clear" w:color="auto" w:fill="auto"/>
            <w:vAlign w:val="center"/>
            <w:hideMark/>
          </w:tcPr>
          <w:p w:rsidR="00A308BB" w:rsidRPr="00D910C5" w:rsidRDefault="001E3149" w:rsidP="00A308BB">
            <w:pPr>
              <w:ind w:right="34"/>
              <w:jc w:val="center"/>
              <w:rPr>
                <w:bCs/>
              </w:rPr>
            </w:pPr>
            <w:r w:rsidRPr="00D910C5">
              <w:rPr>
                <w:bCs/>
                <w:lang w:val="en-US"/>
              </w:rPr>
              <w:t>54</w:t>
            </w:r>
          </w:p>
        </w:tc>
        <w:tc>
          <w:tcPr>
            <w:tcW w:w="1485" w:type="dxa"/>
            <w:shd w:val="clear" w:color="auto" w:fill="auto"/>
            <w:vAlign w:val="center"/>
            <w:hideMark/>
          </w:tcPr>
          <w:p w:rsidR="00A308BB" w:rsidRPr="00D910C5" w:rsidRDefault="001E3149" w:rsidP="00A308BB">
            <w:pPr>
              <w:ind w:right="34"/>
              <w:jc w:val="center"/>
              <w:rPr>
                <w:bCs/>
              </w:rPr>
            </w:pPr>
            <w:r w:rsidRPr="00D910C5">
              <w:rPr>
                <w:bCs/>
                <w:lang w:val="en-US"/>
              </w:rPr>
              <w:t>33 290</w:t>
            </w:r>
          </w:p>
        </w:tc>
        <w:tc>
          <w:tcPr>
            <w:tcW w:w="1325" w:type="dxa"/>
            <w:shd w:val="clear" w:color="auto" w:fill="auto"/>
            <w:vAlign w:val="center"/>
            <w:hideMark/>
          </w:tcPr>
          <w:p w:rsidR="00A308BB" w:rsidRPr="00D910C5" w:rsidRDefault="001E3149" w:rsidP="00A308BB">
            <w:pPr>
              <w:ind w:right="34"/>
              <w:jc w:val="center"/>
              <w:rPr>
                <w:bCs/>
              </w:rPr>
            </w:pPr>
            <w:r w:rsidRPr="00D910C5">
              <w:rPr>
                <w:bCs/>
                <w:lang w:val="en-US"/>
              </w:rPr>
              <w:t>10071</w:t>
            </w:r>
          </w:p>
        </w:tc>
        <w:tc>
          <w:tcPr>
            <w:tcW w:w="1216" w:type="dxa"/>
            <w:shd w:val="clear" w:color="auto" w:fill="auto"/>
            <w:vAlign w:val="center"/>
            <w:hideMark/>
          </w:tcPr>
          <w:p w:rsidR="00A308BB" w:rsidRPr="00D910C5" w:rsidRDefault="001E3149" w:rsidP="00A308BB">
            <w:pPr>
              <w:ind w:right="34"/>
              <w:jc w:val="center"/>
              <w:rPr>
                <w:bCs/>
              </w:rPr>
            </w:pPr>
            <w:r w:rsidRPr="00D910C5">
              <w:rPr>
                <w:bCs/>
                <w:lang w:val="en-US"/>
              </w:rPr>
              <w:t>30.3</w:t>
            </w:r>
          </w:p>
        </w:tc>
        <w:tc>
          <w:tcPr>
            <w:tcW w:w="1518" w:type="dxa"/>
            <w:shd w:val="clear" w:color="auto" w:fill="auto"/>
            <w:vAlign w:val="center"/>
            <w:hideMark/>
          </w:tcPr>
          <w:p w:rsidR="00A308BB" w:rsidRPr="00D910C5" w:rsidRDefault="001E3149" w:rsidP="00A308BB">
            <w:pPr>
              <w:ind w:right="34"/>
              <w:jc w:val="center"/>
              <w:rPr>
                <w:bCs/>
              </w:rPr>
            </w:pPr>
            <w:r w:rsidRPr="00D910C5">
              <w:rPr>
                <w:bCs/>
                <w:lang w:val="en-US"/>
              </w:rPr>
              <w:t>7926</w:t>
            </w:r>
          </w:p>
        </w:tc>
      </w:tr>
      <w:tr w:rsidR="00EE6024" w:rsidTr="00A308BB">
        <w:trPr>
          <w:trHeight w:val="20"/>
        </w:trPr>
        <w:tc>
          <w:tcPr>
            <w:tcW w:w="2169" w:type="dxa"/>
            <w:shd w:val="clear" w:color="auto" w:fill="auto"/>
            <w:noWrap/>
            <w:vAlign w:val="center"/>
            <w:hideMark/>
          </w:tcPr>
          <w:p w:rsidR="00A308BB" w:rsidRPr="001E3149" w:rsidRDefault="001E3149" w:rsidP="00A308BB">
            <w:pPr>
              <w:jc w:val="both"/>
              <w:rPr>
                <w:bCs/>
                <w:lang w:val="en-US"/>
              </w:rPr>
            </w:pPr>
            <w:r w:rsidRPr="00D910C5">
              <w:rPr>
                <w:bCs/>
                <w:lang w:val="en-US"/>
              </w:rPr>
              <w:t>Total for the R</w:t>
            </w:r>
            <w:r w:rsidRPr="00D910C5">
              <w:rPr>
                <w:bCs/>
                <w:lang w:val="en-US"/>
              </w:rPr>
              <w:t>e</w:t>
            </w:r>
            <w:r w:rsidRPr="00D910C5">
              <w:rPr>
                <w:bCs/>
                <w:lang w:val="en-US"/>
              </w:rPr>
              <w:t>public of Kazak</w:t>
            </w:r>
            <w:r w:rsidRPr="00D910C5">
              <w:rPr>
                <w:bCs/>
                <w:lang w:val="en-US"/>
              </w:rPr>
              <w:t>h</w:t>
            </w:r>
            <w:r w:rsidRPr="00D910C5">
              <w:rPr>
                <w:bCs/>
                <w:lang w:val="en-US"/>
              </w:rPr>
              <w:t>stan</w:t>
            </w:r>
          </w:p>
        </w:tc>
        <w:tc>
          <w:tcPr>
            <w:tcW w:w="1625" w:type="dxa"/>
            <w:shd w:val="clear" w:color="auto" w:fill="auto"/>
            <w:vAlign w:val="center"/>
            <w:hideMark/>
          </w:tcPr>
          <w:p w:rsidR="00A308BB" w:rsidRPr="00D910C5" w:rsidRDefault="001E3149" w:rsidP="00A308BB">
            <w:pPr>
              <w:ind w:right="34"/>
              <w:jc w:val="center"/>
              <w:rPr>
                <w:bCs/>
              </w:rPr>
            </w:pPr>
            <w:r w:rsidRPr="00D910C5">
              <w:rPr>
                <w:bCs/>
                <w:lang w:val="en-US"/>
              </w:rPr>
              <w:t>370</w:t>
            </w:r>
          </w:p>
        </w:tc>
        <w:tc>
          <w:tcPr>
            <w:tcW w:w="1485" w:type="dxa"/>
            <w:shd w:val="clear" w:color="auto" w:fill="auto"/>
            <w:vAlign w:val="center"/>
            <w:hideMark/>
          </w:tcPr>
          <w:p w:rsidR="00A308BB" w:rsidRPr="00D910C5" w:rsidRDefault="001E3149" w:rsidP="00A308BB">
            <w:pPr>
              <w:ind w:right="34"/>
              <w:jc w:val="center"/>
              <w:rPr>
                <w:bCs/>
              </w:rPr>
            </w:pPr>
            <w:r w:rsidRPr="00D910C5">
              <w:rPr>
                <w:bCs/>
                <w:lang w:val="en-US"/>
              </w:rPr>
              <w:t>283,778</w:t>
            </w:r>
          </w:p>
        </w:tc>
        <w:tc>
          <w:tcPr>
            <w:tcW w:w="1325" w:type="dxa"/>
            <w:shd w:val="clear" w:color="auto" w:fill="auto"/>
            <w:vAlign w:val="center"/>
            <w:hideMark/>
          </w:tcPr>
          <w:p w:rsidR="00A308BB" w:rsidRPr="00D910C5" w:rsidRDefault="001E3149" w:rsidP="00A308BB">
            <w:pPr>
              <w:ind w:right="34"/>
              <w:jc w:val="center"/>
              <w:rPr>
                <w:bCs/>
              </w:rPr>
            </w:pPr>
            <w:r w:rsidRPr="00D910C5">
              <w:rPr>
                <w:bCs/>
                <w:lang w:val="en-US"/>
              </w:rPr>
              <w:t>99 364</w:t>
            </w:r>
          </w:p>
        </w:tc>
        <w:tc>
          <w:tcPr>
            <w:tcW w:w="1216" w:type="dxa"/>
            <w:shd w:val="clear" w:color="auto" w:fill="auto"/>
            <w:vAlign w:val="center"/>
            <w:hideMark/>
          </w:tcPr>
          <w:p w:rsidR="00A308BB" w:rsidRPr="00D910C5" w:rsidRDefault="001E3149" w:rsidP="00A308BB">
            <w:pPr>
              <w:ind w:right="34"/>
              <w:jc w:val="center"/>
              <w:rPr>
                <w:bCs/>
              </w:rPr>
            </w:pPr>
            <w:r w:rsidRPr="00D910C5">
              <w:rPr>
                <w:bCs/>
                <w:lang w:val="en-US"/>
              </w:rPr>
              <w:t>35.0</w:t>
            </w:r>
          </w:p>
        </w:tc>
        <w:tc>
          <w:tcPr>
            <w:tcW w:w="1518" w:type="dxa"/>
            <w:shd w:val="clear" w:color="auto" w:fill="auto"/>
            <w:vAlign w:val="center"/>
            <w:hideMark/>
          </w:tcPr>
          <w:p w:rsidR="00A308BB" w:rsidRPr="00D910C5" w:rsidRDefault="001E3149" w:rsidP="00A308BB">
            <w:pPr>
              <w:ind w:right="34"/>
              <w:jc w:val="center"/>
              <w:rPr>
                <w:bCs/>
              </w:rPr>
            </w:pPr>
            <w:r w:rsidRPr="00D910C5">
              <w:rPr>
                <w:bCs/>
                <w:lang w:val="en-US"/>
              </w:rPr>
              <w:t>36 970</w:t>
            </w:r>
          </w:p>
        </w:tc>
      </w:tr>
      <w:tr w:rsidR="00EE6024" w:rsidRPr="00E923AD" w:rsidTr="00DA71A5">
        <w:trPr>
          <w:trHeight w:val="20"/>
        </w:trPr>
        <w:tc>
          <w:tcPr>
            <w:tcW w:w="9338" w:type="dxa"/>
            <w:gridSpan w:val="6"/>
            <w:shd w:val="clear" w:color="auto" w:fill="auto"/>
            <w:noWrap/>
            <w:vAlign w:val="bottom"/>
          </w:tcPr>
          <w:p w:rsidR="00DA71A5" w:rsidRPr="001E3149" w:rsidRDefault="001E3149" w:rsidP="00DA71A5">
            <w:pPr>
              <w:tabs>
                <w:tab w:val="left" w:pos="9923"/>
              </w:tabs>
              <w:ind w:firstLine="596"/>
              <w:rPr>
                <w:bCs/>
                <w:lang w:val="en-US"/>
              </w:rPr>
            </w:pPr>
            <w:r w:rsidRPr="00D910C5">
              <w:rPr>
                <w:sz w:val="20"/>
                <w:lang w:val="en-US"/>
              </w:rPr>
              <w:t>Note: the information was provided by the Committee on Statistics of the Ministry of National Economy of the Republic of Kazakhstan</w:t>
            </w:r>
          </w:p>
        </w:tc>
      </w:tr>
    </w:tbl>
    <w:p w:rsidR="00A308BB" w:rsidRPr="001E3149" w:rsidRDefault="00A308BB" w:rsidP="00A308BB">
      <w:pPr>
        <w:tabs>
          <w:tab w:val="left" w:pos="7268"/>
          <w:tab w:val="left" w:pos="9923"/>
        </w:tabs>
        <w:jc w:val="center"/>
        <w:rPr>
          <w:lang w:val="en-US"/>
        </w:rPr>
      </w:pPr>
    </w:p>
    <w:p w:rsidR="00A308BB" w:rsidRPr="001E3149" w:rsidRDefault="00A308BB" w:rsidP="00A308BB">
      <w:pPr>
        <w:tabs>
          <w:tab w:val="left" w:pos="7268"/>
          <w:tab w:val="left" w:pos="9923"/>
        </w:tabs>
        <w:jc w:val="center"/>
        <w:rPr>
          <w:lang w:val="en-US"/>
        </w:rPr>
      </w:pPr>
    </w:p>
    <w:p w:rsidR="00D66920" w:rsidRPr="001E3149" w:rsidRDefault="00D66920" w:rsidP="00A423C0">
      <w:pPr>
        <w:tabs>
          <w:tab w:val="left" w:pos="9923"/>
        </w:tabs>
        <w:jc w:val="both"/>
        <w:rPr>
          <w:sz w:val="28"/>
          <w:szCs w:val="28"/>
          <w:lang w:val="en-US"/>
        </w:rPr>
      </w:pPr>
    </w:p>
    <w:p w:rsidR="00D66920" w:rsidRPr="001E3149" w:rsidRDefault="00D66920" w:rsidP="00A423C0">
      <w:pPr>
        <w:tabs>
          <w:tab w:val="left" w:pos="9923"/>
        </w:tabs>
        <w:jc w:val="both"/>
        <w:rPr>
          <w:sz w:val="28"/>
          <w:szCs w:val="28"/>
          <w:lang w:val="en-US"/>
        </w:rPr>
      </w:pPr>
    </w:p>
    <w:p w:rsidR="00D66920" w:rsidRPr="001E3149" w:rsidRDefault="00D66920" w:rsidP="00A423C0">
      <w:pPr>
        <w:tabs>
          <w:tab w:val="left" w:pos="9923"/>
        </w:tabs>
        <w:jc w:val="both"/>
        <w:rPr>
          <w:sz w:val="28"/>
          <w:szCs w:val="28"/>
          <w:lang w:val="en-US"/>
        </w:rPr>
      </w:pPr>
    </w:p>
    <w:p w:rsidR="00D66920" w:rsidRPr="001E3149" w:rsidRDefault="00D66920" w:rsidP="00A423C0">
      <w:pPr>
        <w:tabs>
          <w:tab w:val="left" w:pos="9923"/>
        </w:tabs>
        <w:jc w:val="both"/>
        <w:rPr>
          <w:sz w:val="28"/>
          <w:szCs w:val="28"/>
          <w:lang w:val="en-US"/>
        </w:rPr>
      </w:pPr>
    </w:p>
    <w:p w:rsidR="00D66920" w:rsidRPr="001E3149" w:rsidRDefault="00D66920" w:rsidP="00A423C0">
      <w:pPr>
        <w:tabs>
          <w:tab w:val="left" w:pos="9923"/>
        </w:tabs>
        <w:jc w:val="both"/>
        <w:rPr>
          <w:sz w:val="28"/>
          <w:szCs w:val="28"/>
          <w:lang w:val="en-US"/>
        </w:rPr>
      </w:pPr>
    </w:p>
    <w:p w:rsidR="00D66920" w:rsidRPr="001E3149" w:rsidRDefault="00D66920" w:rsidP="00A423C0">
      <w:pPr>
        <w:tabs>
          <w:tab w:val="left" w:pos="9923"/>
        </w:tabs>
        <w:jc w:val="both"/>
        <w:rPr>
          <w:sz w:val="28"/>
          <w:szCs w:val="28"/>
          <w:lang w:val="en-US"/>
        </w:rPr>
      </w:pPr>
    </w:p>
    <w:p w:rsidR="00D66920" w:rsidRPr="001E3149" w:rsidRDefault="00D66920" w:rsidP="00A423C0">
      <w:pPr>
        <w:tabs>
          <w:tab w:val="left" w:pos="9923"/>
        </w:tabs>
        <w:jc w:val="both"/>
        <w:rPr>
          <w:sz w:val="28"/>
          <w:szCs w:val="28"/>
          <w:lang w:val="en-US"/>
        </w:rPr>
      </w:pPr>
    </w:p>
    <w:p w:rsidR="00D66920" w:rsidRPr="001E3149" w:rsidRDefault="00D66920" w:rsidP="00A423C0">
      <w:pPr>
        <w:tabs>
          <w:tab w:val="left" w:pos="9923"/>
        </w:tabs>
        <w:jc w:val="both"/>
        <w:rPr>
          <w:sz w:val="28"/>
          <w:szCs w:val="28"/>
          <w:lang w:val="en-US"/>
        </w:rPr>
      </w:pPr>
    </w:p>
    <w:p w:rsidR="00D66920" w:rsidRPr="001E3149" w:rsidRDefault="00D66920" w:rsidP="00A423C0">
      <w:pPr>
        <w:tabs>
          <w:tab w:val="left" w:pos="9923"/>
        </w:tabs>
        <w:jc w:val="both"/>
        <w:rPr>
          <w:sz w:val="28"/>
          <w:szCs w:val="28"/>
          <w:lang w:val="en-US"/>
        </w:rPr>
      </w:pPr>
    </w:p>
    <w:p w:rsidR="00D66920" w:rsidRPr="001E3149" w:rsidRDefault="00D66920" w:rsidP="00A423C0">
      <w:pPr>
        <w:tabs>
          <w:tab w:val="left" w:pos="9923"/>
        </w:tabs>
        <w:jc w:val="both"/>
        <w:rPr>
          <w:sz w:val="28"/>
          <w:szCs w:val="28"/>
          <w:lang w:val="en-US"/>
        </w:rPr>
      </w:pPr>
    </w:p>
    <w:p w:rsidR="00D66920" w:rsidRPr="001E3149" w:rsidRDefault="00D66920" w:rsidP="00A423C0">
      <w:pPr>
        <w:tabs>
          <w:tab w:val="left" w:pos="9923"/>
        </w:tabs>
        <w:jc w:val="both"/>
        <w:rPr>
          <w:sz w:val="28"/>
          <w:szCs w:val="28"/>
          <w:lang w:val="en-US"/>
        </w:rPr>
      </w:pPr>
    </w:p>
    <w:p w:rsidR="00D66920" w:rsidRPr="001E3149" w:rsidRDefault="00D66920" w:rsidP="00A423C0">
      <w:pPr>
        <w:tabs>
          <w:tab w:val="left" w:pos="9923"/>
        </w:tabs>
        <w:jc w:val="both"/>
        <w:rPr>
          <w:sz w:val="28"/>
          <w:szCs w:val="28"/>
          <w:lang w:val="en-US"/>
        </w:rPr>
      </w:pPr>
    </w:p>
    <w:p w:rsidR="00D66920" w:rsidRPr="001E3149" w:rsidRDefault="00D66920" w:rsidP="00A423C0">
      <w:pPr>
        <w:tabs>
          <w:tab w:val="left" w:pos="9923"/>
        </w:tabs>
        <w:jc w:val="both"/>
        <w:rPr>
          <w:sz w:val="28"/>
          <w:szCs w:val="28"/>
          <w:lang w:val="en-US"/>
        </w:rPr>
      </w:pPr>
    </w:p>
    <w:p w:rsidR="00D66920" w:rsidRDefault="00D66920" w:rsidP="00A423C0">
      <w:pPr>
        <w:tabs>
          <w:tab w:val="left" w:pos="9923"/>
        </w:tabs>
        <w:jc w:val="both"/>
        <w:rPr>
          <w:sz w:val="28"/>
          <w:szCs w:val="28"/>
          <w:lang w:val="en-US"/>
        </w:rPr>
      </w:pPr>
    </w:p>
    <w:p w:rsidR="00451C89" w:rsidRPr="001E3149" w:rsidRDefault="00451C89" w:rsidP="00A423C0">
      <w:pPr>
        <w:tabs>
          <w:tab w:val="left" w:pos="9923"/>
        </w:tabs>
        <w:jc w:val="both"/>
        <w:rPr>
          <w:sz w:val="28"/>
          <w:szCs w:val="28"/>
          <w:lang w:val="en-US"/>
        </w:rPr>
      </w:pPr>
    </w:p>
    <w:p w:rsidR="00D66920" w:rsidRPr="001E3149" w:rsidRDefault="00D66920" w:rsidP="00A423C0">
      <w:pPr>
        <w:tabs>
          <w:tab w:val="left" w:pos="9923"/>
        </w:tabs>
        <w:jc w:val="both"/>
        <w:rPr>
          <w:sz w:val="28"/>
          <w:szCs w:val="28"/>
          <w:lang w:val="en-US"/>
        </w:rPr>
      </w:pPr>
    </w:p>
    <w:p w:rsidR="00D66920" w:rsidRPr="001E3149" w:rsidRDefault="00D66920" w:rsidP="00A423C0">
      <w:pPr>
        <w:tabs>
          <w:tab w:val="left" w:pos="9923"/>
        </w:tabs>
        <w:jc w:val="both"/>
        <w:rPr>
          <w:sz w:val="28"/>
          <w:szCs w:val="28"/>
          <w:lang w:val="en-US"/>
        </w:rPr>
      </w:pPr>
    </w:p>
    <w:p w:rsidR="00D66920" w:rsidRPr="001E3149" w:rsidRDefault="00D66920" w:rsidP="00A423C0">
      <w:pPr>
        <w:tabs>
          <w:tab w:val="left" w:pos="9923"/>
        </w:tabs>
        <w:jc w:val="both"/>
        <w:rPr>
          <w:sz w:val="28"/>
          <w:szCs w:val="28"/>
          <w:lang w:val="en-US"/>
        </w:rPr>
      </w:pPr>
    </w:p>
    <w:p w:rsidR="005310F2" w:rsidRDefault="001E3149" w:rsidP="00C251D1">
      <w:pPr>
        <w:tabs>
          <w:tab w:val="left" w:pos="9923"/>
        </w:tabs>
        <w:jc w:val="center"/>
        <w:rPr>
          <w:b/>
          <w:sz w:val="28"/>
          <w:szCs w:val="28"/>
          <w:lang w:val="kk-KZ"/>
        </w:rPr>
      </w:pPr>
      <w:r w:rsidRPr="00451C89">
        <w:rPr>
          <w:b/>
          <w:sz w:val="28"/>
          <w:szCs w:val="28"/>
          <w:lang w:val="en-US"/>
        </w:rPr>
        <w:lastRenderedPageBreak/>
        <w:t xml:space="preserve">APPENDIX </w:t>
      </w:r>
      <w:r w:rsidR="00AB4734">
        <w:rPr>
          <w:b/>
          <w:sz w:val="28"/>
          <w:szCs w:val="28"/>
          <w:lang w:val="en-US"/>
        </w:rPr>
        <w:t>17</w:t>
      </w:r>
      <w:r w:rsidR="00451C89">
        <w:rPr>
          <w:b/>
          <w:sz w:val="28"/>
          <w:szCs w:val="28"/>
          <w:lang w:val="kk-KZ"/>
        </w:rPr>
        <w:t xml:space="preserve"> </w:t>
      </w:r>
    </w:p>
    <w:p w:rsidR="005310F2" w:rsidRDefault="005310F2" w:rsidP="00C251D1">
      <w:pPr>
        <w:tabs>
          <w:tab w:val="left" w:pos="9923"/>
        </w:tabs>
        <w:jc w:val="center"/>
        <w:rPr>
          <w:b/>
          <w:sz w:val="28"/>
          <w:szCs w:val="28"/>
          <w:lang w:val="kk-KZ"/>
        </w:rPr>
      </w:pPr>
    </w:p>
    <w:p w:rsidR="00A423C0" w:rsidRPr="00061BB5" w:rsidRDefault="001E3149" w:rsidP="00C251D1">
      <w:pPr>
        <w:tabs>
          <w:tab w:val="left" w:pos="9923"/>
        </w:tabs>
        <w:jc w:val="center"/>
        <w:rPr>
          <w:b/>
          <w:bCs/>
          <w:sz w:val="28"/>
          <w:szCs w:val="28"/>
          <w:lang w:val="en-US"/>
        </w:rPr>
      </w:pPr>
      <w:r w:rsidRPr="00061BB5">
        <w:rPr>
          <w:b/>
          <w:bCs/>
          <w:sz w:val="28"/>
          <w:szCs w:val="28"/>
          <w:lang w:val="en-US"/>
        </w:rPr>
        <w:softHyphen/>
        <w:t>Meat production and capacity utilization of meat processing enterprises (e</w:t>
      </w:r>
      <w:r w:rsidRPr="00061BB5">
        <w:rPr>
          <w:b/>
          <w:bCs/>
          <w:sz w:val="28"/>
          <w:szCs w:val="28"/>
          <w:lang w:val="en-US"/>
        </w:rPr>
        <w:t>x</w:t>
      </w:r>
      <w:r w:rsidRPr="00061BB5">
        <w:rPr>
          <w:b/>
          <w:bCs/>
          <w:sz w:val="28"/>
          <w:szCs w:val="28"/>
          <w:lang w:val="en-US"/>
        </w:rPr>
        <w:t>cluding poultry meat) in Kazakhstan in 2018</w:t>
      </w:r>
    </w:p>
    <w:p w:rsidR="00C251D1" w:rsidRPr="001E3149" w:rsidRDefault="00C251D1" w:rsidP="00A423C0">
      <w:pPr>
        <w:tabs>
          <w:tab w:val="left" w:pos="9923"/>
        </w:tabs>
        <w:jc w:val="both"/>
        <w:rPr>
          <w:sz w:val="28"/>
          <w:szCs w:val="28"/>
          <w:lang w:val="en-US"/>
        </w:rPr>
      </w:pPr>
    </w:p>
    <w:tbl>
      <w:tblPr>
        <w:tblW w:w="94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600" w:firstRow="0" w:lastRow="0" w:firstColumn="0" w:lastColumn="0" w:noHBand="1" w:noVBand="1"/>
      </w:tblPr>
      <w:tblGrid>
        <w:gridCol w:w="1881"/>
        <w:gridCol w:w="1620"/>
        <w:gridCol w:w="1610"/>
        <w:gridCol w:w="1192"/>
        <w:gridCol w:w="1489"/>
        <w:gridCol w:w="1609"/>
      </w:tblGrid>
      <w:tr w:rsidR="00EE6024" w:rsidTr="00A423C0">
        <w:trPr>
          <w:trHeight w:val="20"/>
        </w:trPr>
        <w:tc>
          <w:tcPr>
            <w:tcW w:w="1881" w:type="dxa"/>
            <w:shd w:val="clear" w:color="auto" w:fill="auto"/>
            <w:tcMar>
              <w:top w:w="15" w:type="dxa"/>
              <w:left w:w="85" w:type="dxa"/>
              <w:bottom w:w="0" w:type="dxa"/>
              <w:right w:w="15" w:type="dxa"/>
            </w:tcMar>
            <w:vAlign w:val="center"/>
            <w:hideMark/>
          </w:tcPr>
          <w:p w:rsidR="00A423C0" w:rsidRPr="00D910C5" w:rsidRDefault="001E3149" w:rsidP="00A423C0">
            <w:pPr>
              <w:tabs>
                <w:tab w:val="left" w:pos="9923"/>
              </w:tabs>
              <w:jc w:val="center"/>
            </w:pPr>
            <w:r w:rsidRPr="00D910C5">
              <w:rPr>
                <w:bCs/>
                <w:lang w:val="en-US"/>
              </w:rPr>
              <w:t>Name of regions</w:t>
            </w:r>
          </w:p>
        </w:tc>
        <w:tc>
          <w:tcPr>
            <w:tcW w:w="1620" w:type="dxa"/>
            <w:shd w:val="clear" w:color="auto" w:fill="auto"/>
            <w:tcMar>
              <w:top w:w="15" w:type="dxa"/>
              <w:left w:w="85" w:type="dxa"/>
              <w:bottom w:w="0" w:type="dxa"/>
              <w:right w:w="15" w:type="dxa"/>
            </w:tcMar>
            <w:vAlign w:val="center"/>
            <w:hideMark/>
          </w:tcPr>
          <w:p w:rsidR="00A423C0" w:rsidRPr="00D910C5" w:rsidRDefault="001E3149" w:rsidP="00A423C0">
            <w:pPr>
              <w:tabs>
                <w:tab w:val="left" w:pos="9923"/>
              </w:tabs>
              <w:jc w:val="center"/>
            </w:pPr>
            <w:r w:rsidRPr="00D910C5">
              <w:rPr>
                <w:bCs/>
                <w:lang w:val="en-US"/>
              </w:rPr>
              <w:t>Meat produ</w:t>
            </w:r>
            <w:r w:rsidRPr="00D910C5">
              <w:rPr>
                <w:bCs/>
                <w:lang w:val="en-US"/>
              </w:rPr>
              <w:t>c</w:t>
            </w:r>
            <w:r w:rsidRPr="00D910C5">
              <w:rPr>
                <w:bCs/>
                <w:lang w:val="en-US"/>
              </w:rPr>
              <w:t>tion, thousand tons</w:t>
            </w:r>
          </w:p>
        </w:tc>
        <w:tc>
          <w:tcPr>
            <w:tcW w:w="1610" w:type="dxa"/>
            <w:shd w:val="clear" w:color="auto" w:fill="auto"/>
            <w:tcMar>
              <w:top w:w="15" w:type="dxa"/>
              <w:left w:w="85" w:type="dxa"/>
              <w:bottom w:w="0" w:type="dxa"/>
              <w:right w:w="15" w:type="dxa"/>
            </w:tcMar>
            <w:vAlign w:val="center"/>
            <w:hideMark/>
          </w:tcPr>
          <w:p w:rsidR="00A423C0" w:rsidRPr="001E3149" w:rsidRDefault="001E3149" w:rsidP="00A423C0">
            <w:pPr>
              <w:tabs>
                <w:tab w:val="left" w:pos="9923"/>
              </w:tabs>
              <w:jc w:val="center"/>
              <w:rPr>
                <w:lang w:val="en-US"/>
              </w:rPr>
            </w:pPr>
            <w:r w:rsidRPr="00D910C5">
              <w:rPr>
                <w:bCs/>
                <w:lang w:val="en-US"/>
              </w:rPr>
              <w:t>Capacity of enterprises (for raw materials), thousand tons</w:t>
            </w:r>
          </w:p>
        </w:tc>
        <w:tc>
          <w:tcPr>
            <w:tcW w:w="1192" w:type="dxa"/>
            <w:shd w:val="clear" w:color="auto" w:fill="auto"/>
            <w:tcMar>
              <w:top w:w="15" w:type="dxa"/>
              <w:left w:w="85" w:type="dxa"/>
              <w:bottom w:w="0" w:type="dxa"/>
              <w:right w:w="15" w:type="dxa"/>
            </w:tcMar>
            <w:vAlign w:val="center"/>
            <w:hideMark/>
          </w:tcPr>
          <w:p w:rsidR="00A423C0" w:rsidRPr="00D910C5" w:rsidRDefault="001E3149" w:rsidP="00A423C0">
            <w:pPr>
              <w:tabs>
                <w:tab w:val="left" w:pos="9923"/>
              </w:tabs>
              <w:jc w:val="center"/>
            </w:pPr>
            <w:r w:rsidRPr="00D910C5">
              <w:rPr>
                <w:bCs/>
                <w:lang w:val="en-US"/>
              </w:rPr>
              <w:softHyphen/>
              <w:t>Processed, thousand tons</w:t>
            </w:r>
          </w:p>
        </w:tc>
        <w:tc>
          <w:tcPr>
            <w:tcW w:w="1489" w:type="dxa"/>
            <w:shd w:val="clear" w:color="auto" w:fill="auto"/>
            <w:tcMar>
              <w:top w:w="15" w:type="dxa"/>
              <w:left w:w="85" w:type="dxa"/>
              <w:bottom w:w="0" w:type="dxa"/>
              <w:right w:w="15" w:type="dxa"/>
            </w:tcMar>
            <w:vAlign w:val="center"/>
            <w:hideMark/>
          </w:tcPr>
          <w:p w:rsidR="00A423C0" w:rsidRPr="00D910C5" w:rsidRDefault="001E3149" w:rsidP="00A423C0">
            <w:pPr>
              <w:tabs>
                <w:tab w:val="left" w:pos="9923"/>
              </w:tabs>
              <w:jc w:val="center"/>
            </w:pPr>
            <w:r w:rsidRPr="00D910C5">
              <w:rPr>
                <w:bCs/>
                <w:lang w:val="en-US"/>
              </w:rPr>
              <w:softHyphen/>
              <w:t>Share of pr</w:t>
            </w:r>
            <w:r w:rsidRPr="00D910C5">
              <w:rPr>
                <w:bCs/>
                <w:lang w:val="en-US"/>
              </w:rPr>
              <w:t>o</w:t>
            </w:r>
            <w:r w:rsidRPr="00D910C5">
              <w:rPr>
                <w:bCs/>
                <w:lang w:val="en-US"/>
              </w:rPr>
              <w:t>cessing, %</w:t>
            </w:r>
          </w:p>
        </w:tc>
        <w:tc>
          <w:tcPr>
            <w:tcW w:w="1609" w:type="dxa"/>
            <w:shd w:val="clear" w:color="auto" w:fill="auto"/>
            <w:tcMar>
              <w:top w:w="15" w:type="dxa"/>
              <w:left w:w="85" w:type="dxa"/>
              <w:bottom w:w="0" w:type="dxa"/>
              <w:right w:w="15" w:type="dxa"/>
            </w:tcMar>
            <w:vAlign w:val="center"/>
            <w:hideMark/>
          </w:tcPr>
          <w:p w:rsidR="00A423C0" w:rsidRPr="00D910C5" w:rsidRDefault="001E3149" w:rsidP="00A423C0">
            <w:pPr>
              <w:tabs>
                <w:tab w:val="left" w:pos="9923"/>
              </w:tabs>
              <w:jc w:val="center"/>
            </w:pPr>
            <w:r w:rsidRPr="00D910C5">
              <w:rPr>
                <w:bCs/>
                <w:lang w:val="en-US"/>
              </w:rPr>
              <w:t>Capacity util</w:t>
            </w:r>
            <w:r w:rsidRPr="00D910C5">
              <w:rPr>
                <w:bCs/>
                <w:lang w:val="en-US"/>
              </w:rPr>
              <w:t>i</w:t>
            </w:r>
            <w:r w:rsidRPr="00D910C5">
              <w:rPr>
                <w:bCs/>
                <w:lang w:val="en-US"/>
              </w:rPr>
              <w:t>zation, %</w:t>
            </w:r>
            <w:r w:rsidRPr="00D910C5">
              <w:rPr>
                <w:bCs/>
                <w:lang w:val="en-US"/>
              </w:rPr>
              <w:softHyphen/>
            </w:r>
          </w:p>
        </w:tc>
      </w:tr>
      <w:tr w:rsidR="00EE6024" w:rsidTr="00A423C0">
        <w:trPr>
          <w:trHeight w:val="20"/>
        </w:trPr>
        <w:tc>
          <w:tcPr>
            <w:tcW w:w="1881" w:type="dxa"/>
            <w:shd w:val="clear" w:color="auto" w:fill="auto"/>
            <w:tcMar>
              <w:top w:w="15" w:type="dxa"/>
              <w:left w:w="85" w:type="dxa"/>
              <w:bottom w:w="0" w:type="dxa"/>
              <w:right w:w="15" w:type="dxa"/>
            </w:tcMar>
            <w:vAlign w:val="center"/>
          </w:tcPr>
          <w:p w:rsidR="00A423C0" w:rsidRPr="00D910C5" w:rsidRDefault="001E3149" w:rsidP="00A423C0">
            <w:pPr>
              <w:tabs>
                <w:tab w:val="left" w:pos="9923"/>
              </w:tabs>
            </w:pPr>
            <w:r w:rsidRPr="00D910C5">
              <w:rPr>
                <w:lang w:val="en-US"/>
              </w:rPr>
              <w:t>Akmoly</w:t>
            </w:r>
          </w:p>
        </w:tc>
        <w:tc>
          <w:tcPr>
            <w:tcW w:w="1620" w:type="dxa"/>
            <w:shd w:val="clear" w:color="auto" w:fill="auto"/>
            <w:tcMar>
              <w:top w:w="15" w:type="dxa"/>
              <w:left w:w="85" w:type="dxa"/>
              <w:bottom w:w="0" w:type="dxa"/>
              <w:right w:w="15" w:type="dxa"/>
            </w:tcMar>
            <w:vAlign w:val="center"/>
          </w:tcPr>
          <w:p w:rsidR="00A423C0" w:rsidRPr="00D910C5" w:rsidRDefault="001E3149" w:rsidP="00A423C0">
            <w:pPr>
              <w:tabs>
                <w:tab w:val="left" w:pos="9923"/>
              </w:tabs>
              <w:jc w:val="center"/>
            </w:pPr>
            <w:r w:rsidRPr="00D910C5">
              <w:rPr>
                <w:lang w:val="en-US"/>
              </w:rPr>
              <w:t>66.7</w:t>
            </w:r>
          </w:p>
        </w:tc>
        <w:tc>
          <w:tcPr>
            <w:tcW w:w="1610" w:type="dxa"/>
            <w:shd w:val="clear" w:color="auto" w:fill="auto"/>
            <w:tcMar>
              <w:top w:w="15" w:type="dxa"/>
              <w:left w:w="85" w:type="dxa"/>
              <w:bottom w:w="0" w:type="dxa"/>
              <w:right w:w="15" w:type="dxa"/>
            </w:tcMar>
            <w:vAlign w:val="center"/>
          </w:tcPr>
          <w:p w:rsidR="00A423C0" w:rsidRPr="00D910C5" w:rsidRDefault="001E3149" w:rsidP="00A423C0">
            <w:pPr>
              <w:tabs>
                <w:tab w:val="left" w:pos="9923"/>
              </w:tabs>
              <w:jc w:val="center"/>
            </w:pPr>
            <w:r w:rsidRPr="00D910C5">
              <w:rPr>
                <w:lang w:val="en-US"/>
              </w:rPr>
              <w:t>36.8</w:t>
            </w:r>
          </w:p>
        </w:tc>
        <w:tc>
          <w:tcPr>
            <w:tcW w:w="1192" w:type="dxa"/>
            <w:shd w:val="clear" w:color="auto" w:fill="auto"/>
            <w:tcMar>
              <w:top w:w="15" w:type="dxa"/>
              <w:left w:w="85" w:type="dxa"/>
              <w:bottom w:w="0" w:type="dxa"/>
              <w:right w:w="15" w:type="dxa"/>
            </w:tcMar>
            <w:vAlign w:val="center"/>
          </w:tcPr>
          <w:p w:rsidR="00A423C0" w:rsidRPr="00D910C5" w:rsidRDefault="001E3149" w:rsidP="00A423C0">
            <w:pPr>
              <w:tabs>
                <w:tab w:val="left" w:pos="9923"/>
              </w:tabs>
              <w:jc w:val="center"/>
            </w:pPr>
            <w:r w:rsidRPr="00D910C5">
              <w:rPr>
                <w:lang w:val="en-US"/>
              </w:rPr>
              <w:t>1.9</w:t>
            </w:r>
          </w:p>
        </w:tc>
        <w:tc>
          <w:tcPr>
            <w:tcW w:w="1489" w:type="dxa"/>
            <w:shd w:val="clear" w:color="auto" w:fill="auto"/>
            <w:tcMar>
              <w:top w:w="15" w:type="dxa"/>
              <w:left w:w="85" w:type="dxa"/>
              <w:bottom w:w="0" w:type="dxa"/>
              <w:right w:w="15" w:type="dxa"/>
            </w:tcMar>
            <w:vAlign w:val="center"/>
          </w:tcPr>
          <w:p w:rsidR="00A423C0" w:rsidRPr="00D910C5" w:rsidRDefault="001E3149" w:rsidP="00A423C0">
            <w:pPr>
              <w:tabs>
                <w:tab w:val="left" w:pos="9923"/>
              </w:tabs>
              <w:jc w:val="center"/>
            </w:pPr>
            <w:r w:rsidRPr="00D910C5">
              <w:rPr>
                <w:bCs/>
                <w:lang w:val="en-US"/>
              </w:rPr>
              <w:t>2.8</w:t>
            </w:r>
          </w:p>
        </w:tc>
        <w:tc>
          <w:tcPr>
            <w:tcW w:w="1609" w:type="dxa"/>
            <w:shd w:val="clear" w:color="auto" w:fill="auto"/>
            <w:tcMar>
              <w:top w:w="15" w:type="dxa"/>
              <w:left w:w="85" w:type="dxa"/>
              <w:bottom w:w="0" w:type="dxa"/>
              <w:right w:w="15" w:type="dxa"/>
            </w:tcMar>
            <w:vAlign w:val="center"/>
          </w:tcPr>
          <w:p w:rsidR="00A423C0" w:rsidRPr="00D910C5" w:rsidRDefault="001E3149" w:rsidP="00A423C0">
            <w:pPr>
              <w:tabs>
                <w:tab w:val="left" w:pos="9923"/>
              </w:tabs>
              <w:jc w:val="center"/>
            </w:pPr>
            <w:r w:rsidRPr="00D910C5">
              <w:rPr>
                <w:bCs/>
                <w:lang w:val="en-US"/>
              </w:rPr>
              <w:t>5.2</w:t>
            </w:r>
          </w:p>
        </w:tc>
      </w:tr>
      <w:tr w:rsidR="00EE6024" w:rsidTr="00A423C0">
        <w:trPr>
          <w:trHeight w:val="20"/>
        </w:trPr>
        <w:tc>
          <w:tcPr>
            <w:tcW w:w="1881" w:type="dxa"/>
            <w:shd w:val="clear" w:color="auto" w:fill="auto"/>
            <w:tcMar>
              <w:top w:w="15" w:type="dxa"/>
              <w:left w:w="85" w:type="dxa"/>
              <w:bottom w:w="0" w:type="dxa"/>
              <w:right w:w="15" w:type="dxa"/>
            </w:tcMar>
            <w:vAlign w:val="center"/>
          </w:tcPr>
          <w:p w:rsidR="00A423C0" w:rsidRPr="00D910C5" w:rsidRDefault="001E3149" w:rsidP="00A423C0">
            <w:pPr>
              <w:tabs>
                <w:tab w:val="left" w:pos="9923"/>
              </w:tabs>
            </w:pPr>
            <w:r w:rsidRPr="00D910C5">
              <w:rPr>
                <w:lang w:val="en-US"/>
              </w:rPr>
              <w:t>Aktobe</w:t>
            </w:r>
          </w:p>
        </w:tc>
        <w:tc>
          <w:tcPr>
            <w:tcW w:w="1620" w:type="dxa"/>
            <w:shd w:val="clear" w:color="auto" w:fill="auto"/>
            <w:tcMar>
              <w:top w:w="15" w:type="dxa"/>
              <w:left w:w="85" w:type="dxa"/>
              <w:bottom w:w="0" w:type="dxa"/>
              <w:right w:w="15" w:type="dxa"/>
            </w:tcMar>
            <w:vAlign w:val="center"/>
          </w:tcPr>
          <w:p w:rsidR="00A423C0" w:rsidRPr="00D910C5" w:rsidRDefault="001E3149" w:rsidP="00A423C0">
            <w:pPr>
              <w:tabs>
                <w:tab w:val="left" w:pos="9923"/>
              </w:tabs>
              <w:jc w:val="center"/>
            </w:pPr>
            <w:r w:rsidRPr="00D910C5">
              <w:rPr>
                <w:lang w:val="en-US"/>
              </w:rPr>
              <w:t>73.3</w:t>
            </w:r>
          </w:p>
        </w:tc>
        <w:tc>
          <w:tcPr>
            <w:tcW w:w="1610" w:type="dxa"/>
            <w:shd w:val="clear" w:color="auto" w:fill="auto"/>
            <w:tcMar>
              <w:top w:w="15" w:type="dxa"/>
              <w:left w:w="85" w:type="dxa"/>
              <w:bottom w:w="0" w:type="dxa"/>
              <w:right w:w="15" w:type="dxa"/>
            </w:tcMar>
            <w:vAlign w:val="center"/>
          </w:tcPr>
          <w:p w:rsidR="00A423C0" w:rsidRPr="00D910C5" w:rsidRDefault="001E3149" w:rsidP="00A423C0">
            <w:pPr>
              <w:tabs>
                <w:tab w:val="left" w:pos="9923"/>
              </w:tabs>
              <w:jc w:val="center"/>
            </w:pPr>
            <w:r w:rsidRPr="00D910C5">
              <w:rPr>
                <w:lang w:val="en-US"/>
              </w:rPr>
              <w:t>31.7</w:t>
            </w:r>
          </w:p>
        </w:tc>
        <w:tc>
          <w:tcPr>
            <w:tcW w:w="1192" w:type="dxa"/>
            <w:shd w:val="clear" w:color="auto" w:fill="auto"/>
            <w:tcMar>
              <w:top w:w="15" w:type="dxa"/>
              <w:left w:w="85" w:type="dxa"/>
              <w:bottom w:w="0" w:type="dxa"/>
              <w:right w:w="15" w:type="dxa"/>
            </w:tcMar>
            <w:vAlign w:val="center"/>
          </w:tcPr>
          <w:p w:rsidR="00A423C0" w:rsidRPr="00D910C5" w:rsidRDefault="001E3149" w:rsidP="00A423C0">
            <w:pPr>
              <w:tabs>
                <w:tab w:val="left" w:pos="9923"/>
              </w:tabs>
              <w:jc w:val="center"/>
            </w:pPr>
            <w:r w:rsidRPr="00D910C5">
              <w:rPr>
                <w:lang w:val="en-US"/>
              </w:rPr>
              <w:t>25.3</w:t>
            </w:r>
          </w:p>
        </w:tc>
        <w:tc>
          <w:tcPr>
            <w:tcW w:w="1489" w:type="dxa"/>
            <w:shd w:val="clear" w:color="auto" w:fill="auto"/>
            <w:tcMar>
              <w:top w:w="15" w:type="dxa"/>
              <w:left w:w="85" w:type="dxa"/>
              <w:bottom w:w="0" w:type="dxa"/>
              <w:right w:w="15" w:type="dxa"/>
            </w:tcMar>
            <w:vAlign w:val="center"/>
          </w:tcPr>
          <w:p w:rsidR="00A423C0" w:rsidRPr="00D910C5" w:rsidRDefault="001E3149" w:rsidP="00A423C0">
            <w:pPr>
              <w:tabs>
                <w:tab w:val="left" w:pos="9923"/>
              </w:tabs>
              <w:jc w:val="center"/>
            </w:pPr>
            <w:r w:rsidRPr="00D910C5">
              <w:rPr>
                <w:bCs/>
                <w:lang w:val="en-US"/>
              </w:rPr>
              <w:t>34.5</w:t>
            </w:r>
          </w:p>
        </w:tc>
        <w:tc>
          <w:tcPr>
            <w:tcW w:w="1609" w:type="dxa"/>
            <w:shd w:val="clear" w:color="auto" w:fill="auto"/>
            <w:tcMar>
              <w:top w:w="15" w:type="dxa"/>
              <w:left w:w="85" w:type="dxa"/>
              <w:bottom w:w="0" w:type="dxa"/>
              <w:right w:w="15" w:type="dxa"/>
            </w:tcMar>
            <w:vAlign w:val="center"/>
          </w:tcPr>
          <w:p w:rsidR="00A423C0" w:rsidRPr="00D910C5" w:rsidRDefault="001E3149" w:rsidP="00A423C0">
            <w:pPr>
              <w:tabs>
                <w:tab w:val="left" w:pos="9923"/>
              </w:tabs>
              <w:jc w:val="center"/>
            </w:pPr>
            <w:r w:rsidRPr="00D910C5">
              <w:rPr>
                <w:bCs/>
                <w:lang w:val="en-US"/>
              </w:rPr>
              <w:t>79.8</w:t>
            </w:r>
          </w:p>
        </w:tc>
      </w:tr>
      <w:tr w:rsidR="00EE6024" w:rsidTr="00A423C0">
        <w:trPr>
          <w:trHeight w:val="20"/>
        </w:trPr>
        <w:tc>
          <w:tcPr>
            <w:tcW w:w="1881" w:type="dxa"/>
            <w:shd w:val="clear" w:color="auto" w:fill="auto"/>
            <w:tcMar>
              <w:top w:w="15" w:type="dxa"/>
              <w:left w:w="85" w:type="dxa"/>
              <w:bottom w:w="0" w:type="dxa"/>
              <w:right w:w="15" w:type="dxa"/>
            </w:tcMar>
            <w:vAlign w:val="center"/>
          </w:tcPr>
          <w:p w:rsidR="00A423C0" w:rsidRPr="00D910C5" w:rsidRDefault="001E3149" w:rsidP="00A423C0">
            <w:pPr>
              <w:tabs>
                <w:tab w:val="left" w:pos="9923"/>
              </w:tabs>
            </w:pPr>
            <w:r w:rsidRPr="00D910C5">
              <w:rPr>
                <w:lang w:val="en-US"/>
              </w:rPr>
              <w:t>Almaty</w:t>
            </w:r>
          </w:p>
        </w:tc>
        <w:tc>
          <w:tcPr>
            <w:tcW w:w="1620" w:type="dxa"/>
            <w:shd w:val="clear" w:color="auto" w:fill="auto"/>
            <w:tcMar>
              <w:top w:w="15" w:type="dxa"/>
              <w:left w:w="85" w:type="dxa"/>
              <w:bottom w:w="0" w:type="dxa"/>
              <w:right w:w="15" w:type="dxa"/>
            </w:tcMar>
            <w:vAlign w:val="center"/>
          </w:tcPr>
          <w:p w:rsidR="00A423C0" w:rsidRPr="00D910C5" w:rsidRDefault="001E3149" w:rsidP="00A423C0">
            <w:pPr>
              <w:tabs>
                <w:tab w:val="left" w:pos="9923"/>
              </w:tabs>
              <w:jc w:val="center"/>
            </w:pPr>
            <w:r w:rsidRPr="00D910C5">
              <w:rPr>
                <w:lang w:val="en-US"/>
              </w:rPr>
              <w:t>213.3</w:t>
            </w:r>
          </w:p>
        </w:tc>
        <w:tc>
          <w:tcPr>
            <w:tcW w:w="1610" w:type="dxa"/>
            <w:shd w:val="clear" w:color="auto" w:fill="auto"/>
            <w:tcMar>
              <w:top w:w="15" w:type="dxa"/>
              <w:left w:w="85" w:type="dxa"/>
              <w:bottom w:w="0" w:type="dxa"/>
              <w:right w:w="15" w:type="dxa"/>
            </w:tcMar>
            <w:vAlign w:val="center"/>
          </w:tcPr>
          <w:p w:rsidR="00A423C0" w:rsidRPr="00D910C5" w:rsidRDefault="001E3149" w:rsidP="00A423C0">
            <w:pPr>
              <w:tabs>
                <w:tab w:val="left" w:pos="9923"/>
              </w:tabs>
              <w:jc w:val="center"/>
            </w:pPr>
            <w:r w:rsidRPr="00D910C5">
              <w:rPr>
                <w:lang w:val="en-US"/>
              </w:rPr>
              <w:t>111.2</w:t>
            </w:r>
          </w:p>
        </w:tc>
        <w:tc>
          <w:tcPr>
            <w:tcW w:w="1192" w:type="dxa"/>
            <w:shd w:val="clear" w:color="auto" w:fill="auto"/>
            <w:tcMar>
              <w:top w:w="15" w:type="dxa"/>
              <w:left w:w="85" w:type="dxa"/>
              <w:bottom w:w="0" w:type="dxa"/>
              <w:right w:w="15" w:type="dxa"/>
            </w:tcMar>
            <w:vAlign w:val="center"/>
          </w:tcPr>
          <w:p w:rsidR="00A423C0" w:rsidRPr="00D910C5" w:rsidRDefault="001E3149" w:rsidP="00A423C0">
            <w:pPr>
              <w:tabs>
                <w:tab w:val="left" w:pos="9923"/>
              </w:tabs>
              <w:jc w:val="center"/>
            </w:pPr>
            <w:r w:rsidRPr="00D910C5">
              <w:rPr>
                <w:lang w:val="en-US"/>
              </w:rPr>
              <w:t>71.8</w:t>
            </w:r>
          </w:p>
        </w:tc>
        <w:tc>
          <w:tcPr>
            <w:tcW w:w="1489" w:type="dxa"/>
            <w:shd w:val="clear" w:color="auto" w:fill="auto"/>
            <w:tcMar>
              <w:top w:w="15" w:type="dxa"/>
              <w:left w:w="85" w:type="dxa"/>
              <w:bottom w:w="0" w:type="dxa"/>
              <w:right w:w="15" w:type="dxa"/>
            </w:tcMar>
            <w:vAlign w:val="center"/>
          </w:tcPr>
          <w:p w:rsidR="00A423C0" w:rsidRPr="00D910C5" w:rsidRDefault="001E3149" w:rsidP="00A423C0">
            <w:pPr>
              <w:tabs>
                <w:tab w:val="left" w:pos="9923"/>
              </w:tabs>
              <w:jc w:val="center"/>
            </w:pPr>
            <w:r w:rsidRPr="00D910C5">
              <w:rPr>
                <w:bCs/>
                <w:lang w:val="en-US"/>
              </w:rPr>
              <w:t>33.7</w:t>
            </w:r>
          </w:p>
        </w:tc>
        <w:tc>
          <w:tcPr>
            <w:tcW w:w="1609" w:type="dxa"/>
            <w:shd w:val="clear" w:color="auto" w:fill="auto"/>
            <w:tcMar>
              <w:top w:w="15" w:type="dxa"/>
              <w:left w:w="85" w:type="dxa"/>
              <w:bottom w:w="0" w:type="dxa"/>
              <w:right w:w="15" w:type="dxa"/>
            </w:tcMar>
            <w:vAlign w:val="center"/>
          </w:tcPr>
          <w:p w:rsidR="00A423C0" w:rsidRPr="00D910C5" w:rsidRDefault="001E3149" w:rsidP="00A423C0">
            <w:pPr>
              <w:tabs>
                <w:tab w:val="left" w:pos="9923"/>
              </w:tabs>
              <w:jc w:val="center"/>
            </w:pPr>
            <w:r w:rsidRPr="00D910C5">
              <w:rPr>
                <w:bCs/>
                <w:lang w:val="en-US"/>
              </w:rPr>
              <w:t>64.6</w:t>
            </w:r>
          </w:p>
        </w:tc>
      </w:tr>
      <w:tr w:rsidR="00EE6024" w:rsidTr="00A423C0">
        <w:trPr>
          <w:trHeight w:val="20"/>
        </w:trPr>
        <w:tc>
          <w:tcPr>
            <w:tcW w:w="1881" w:type="dxa"/>
            <w:shd w:val="clear" w:color="auto" w:fill="auto"/>
            <w:tcMar>
              <w:top w:w="15" w:type="dxa"/>
              <w:left w:w="85" w:type="dxa"/>
              <w:bottom w:w="0" w:type="dxa"/>
              <w:right w:w="15" w:type="dxa"/>
            </w:tcMar>
            <w:vAlign w:val="center"/>
          </w:tcPr>
          <w:p w:rsidR="00A423C0" w:rsidRPr="00D910C5" w:rsidRDefault="001E3149" w:rsidP="00A423C0">
            <w:pPr>
              <w:tabs>
                <w:tab w:val="left" w:pos="9923"/>
              </w:tabs>
            </w:pPr>
            <w:r w:rsidRPr="00D910C5">
              <w:rPr>
                <w:lang w:val="en-US"/>
              </w:rPr>
              <w:t>Atyrau</w:t>
            </w:r>
          </w:p>
        </w:tc>
        <w:tc>
          <w:tcPr>
            <w:tcW w:w="1620" w:type="dxa"/>
            <w:shd w:val="clear" w:color="auto" w:fill="auto"/>
            <w:tcMar>
              <w:top w:w="12" w:type="dxa"/>
              <w:left w:w="12" w:type="dxa"/>
              <w:bottom w:w="0" w:type="dxa"/>
              <w:right w:w="12" w:type="dxa"/>
            </w:tcMar>
            <w:vAlign w:val="center"/>
            <w:hideMark/>
          </w:tcPr>
          <w:p w:rsidR="00A423C0" w:rsidRPr="00D910C5" w:rsidRDefault="001E3149" w:rsidP="00A423C0">
            <w:pPr>
              <w:tabs>
                <w:tab w:val="left" w:pos="9923"/>
              </w:tabs>
              <w:jc w:val="center"/>
            </w:pPr>
            <w:r w:rsidRPr="00D910C5">
              <w:rPr>
                <w:lang w:val="en-US"/>
              </w:rPr>
              <w:t>26.8</w:t>
            </w:r>
          </w:p>
        </w:tc>
        <w:tc>
          <w:tcPr>
            <w:tcW w:w="1610" w:type="dxa"/>
            <w:shd w:val="clear" w:color="auto" w:fill="auto"/>
            <w:tcMar>
              <w:top w:w="15" w:type="dxa"/>
              <w:left w:w="15" w:type="dxa"/>
              <w:bottom w:w="0" w:type="dxa"/>
              <w:right w:w="15" w:type="dxa"/>
            </w:tcMar>
            <w:vAlign w:val="center"/>
            <w:hideMark/>
          </w:tcPr>
          <w:p w:rsidR="00A423C0" w:rsidRPr="00D910C5" w:rsidRDefault="001E3149" w:rsidP="00A423C0">
            <w:pPr>
              <w:tabs>
                <w:tab w:val="left" w:pos="9923"/>
              </w:tabs>
              <w:jc w:val="center"/>
            </w:pPr>
            <w:r w:rsidRPr="00D910C5">
              <w:rPr>
                <w:lang w:val="en-US"/>
              </w:rPr>
              <w:t>0.9</w:t>
            </w:r>
          </w:p>
        </w:tc>
        <w:tc>
          <w:tcPr>
            <w:tcW w:w="1192" w:type="dxa"/>
            <w:shd w:val="clear" w:color="auto" w:fill="auto"/>
            <w:tcMar>
              <w:top w:w="15" w:type="dxa"/>
              <w:left w:w="85" w:type="dxa"/>
              <w:right w:w="15" w:type="dxa"/>
            </w:tcMar>
            <w:vAlign w:val="center"/>
            <w:hideMark/>
          </w:tcPr>
          <w:p w:rsidR="00A423C0" w:rsidRPr="00D910C5" w:rsidRDefault="001E3149" w:rsidP="00A423C0">
            <w:pPr>
              <w:tabs>
                <w:tab w:val="left" w:pos="9923"/>
              </w:tabs>
              <w:jc w:val="center"/>
            </w:pPr>
            <w:r w:rsidRPr="00D910C5">
              <w:rPr>
                <w:lang w:val="en-US"/>
              </w:rPr>
              <w:t>0.1</w:t>
            </w:r>
          </w:p>
        </w:tc>
        <w:tc>
          <w:tcPr>
            <w:tcW w:w="1489" w:type="dxa"/>
            <w:shd w:val="clear" w:color="auto" w:fill="auto"/>
            <w:tcMar>
              <w:top w:w="15" w:type="dxa"/>
              <w:left w:w="85" w:type="dxa"/>
              <w:right w:w="15" w:type="dxa"/>
            </w:tcMar>
            <w:vAlign w:val="center"/>
            <w:hideMark/>
          </w:tcPr>
          <w:p w:rsidR="00A423C0" w:rsidRPr="00D910C5" w:rsidRDefault="001E3149" w:rsidP="00A423C0">
            <w:pPr>
              <w:tabs>
                <w:tab w:val="left" w:pos="9923"/>
              </w:tabs>
              <w:jc w:val="center"/>
            </w:pPr>
            <w:r w:rsidRPr="00D910C5">
              <w:rPr>
                <w:bCs/>
                <w:lang w:val="en-US"/>
              </w:rPr>
              <w:t>0.4</w:t>
            </w:r>
          </w:p>
        </w:tc>
        <w:tc>
          <w:tcPr>
            <w:tcW w:w="1609" w:type="dxa"/>
            <w:shd w:val="clear" w:color="auto" w:fill="auto"/>
            <w:tcMar>
              <w:top w:w="15" w:type="dxa"/>
              <w:left w:w="85" w:type="dxa"/>
              <w:right w:w="15" w:type="dxa"/>
            </w:tcMar>
            <w:vAlign w:val="center"/>
            <w:hideMark/>
          </w:tcPr>
          <w:p w:rsidR="00A423C0" w:rsidRPr="00D910C5" w:rsidRDefault="001E3149" w:rsidP="00A423C0">
            <w:pPr>
              <w:tabs>
                <w:tab w:val="left" w:pos="9923"/>
              </w:tabs>
              <w:jc w:val="center"/>
            </w:pPr>
            <w:r w:rsidRPr="00D910C5">
              <w:rPr>
                <w:lang w:val="en-US"/>
              </w:rPr>
              <w:t>11.1</w:t>
            </w:r>
          </w:p>
        </w:tc>
      </w:tr>
      <w:tr w:rsidR="00EE6024" w:rsidTr="00A423C0">
        <w:trPr>
          <w:trHeight w:val="20"/>
        </w:trPr>
        <w:tc>
          <w:tcPr>
            <w:tcW w:w="1881" w:type="dxa"/>
            <w:shd w:val="clear" w:color="auto" w:fill="auto"/>
            <w:tcMar>
              <w:top w:w="15" w:type="dxa"/>
              <w:left w:w="85" w:type="dxa"/>
              <w:bottom w:w="0" w:type="dxa"/>
              <w:right w:w="15" w:type="dxa"/>
            </w:tcMar>
            <w:vAlign w:val="center"/>
          </w:tcPr>
          <w:p w:rsidR="00A423C0" w:rsidRPr="00D910C5" w:rsidRDefault="001E3149" w:rsidP="00A423C0">
            <w:pPr>
              <w:tabs>
                <w:tab w:val="left" w:pos="9923"/>
              </w:tabs>
            </w:pPr>
            <w:r w:rsidRPr="00D910C5">
              <w:rPr>
                <w:lang w:val="en-US"/>
              </w:rPr>
              <w:t>East Kazakhstan Region</w:t>
            </w:r>
            <w:r w:rsidRPr="00D910C5">
              <w:rPr>
                <w:lang w:val="en-US"/>
              </w:rPr>
              <w:softHyphen/>
            </w:r>
          </w:p>
        </w:tc>
        <w:tc>
          <w:tcPr>
            <w:tcW w:w="1620" w:type="dxa"/>
            <w:shd w:val="clear" w:color="auto" w:fill="auto"/>
            <w:tcMar>
              <w:top w:w="12" w:type="dxa"/>
              <w:left w:w="12" w:type="dxa"/>
              <w:bottom w:w="0" w:type="dxa"/>
              <w:right w:w="12" w:type="dxa"/>
            </w:tcMar>
            <w:vAlign w:val="center"/>
          </w:tcPr>
          <w:p w:rsidR="00A423C0" w:rsidRPr="00D910C5" w:rsidRDefault="001E3149" w:rsidP="00A423C0">
            <w:pPr>
              <w:tabs>
                <w:tab w:val="left" w:pos="9923"/>
              </w:tabs>
              <w:jc w:val="center"/>
            </w:pPr>
            <w:r w:rsidRPr="00D910C5">
              <w:rPr>
                <w:lang w:val="en-US"/>
              </w:rPr>
              <w:t>162.1</w:t>
            </w:r>
          </w:p>
        </w:tc>
        <w:tc>
          <w:tcPr>
            <w:tcW w:w="1610" w:type="dxa"/>
            <w:shd w:val="clear" w:color="auto" w:fill="auto"/>
            <w:tcMar>
              <w:top w:w="15" w:type="dxa"/>
              <w:left w:w="15" w:type="dxa"/>
              <w:bottom w:w="0" w:type="dxa"/>
              <w:right w:w="15" w:type="dxa"/>
            </w:tcMar>
            <w:vAlign w:val="center"/>
          </w:tcPr>
          <w:p w:rsidR="00A423C0" w:rsidRPr="00D910C5" w:rsidRDefault="001E3149" w:rsidP="00A423C0">
            <w:pPr>
              <w:tabs>
                <w:tab w:val="left" w:pos="9923"/>
              </w:tabs>
              <w:jc w:val="center"/>
            </w:pPr>
            <w:r w:rsidRPr="00D910C5">
              <w:rPr>
                <w:lang w:val="en-US"/>
              </w:rPr>
              <w:t>68.1</w:t>
            </w:r>
          </w:p>
        </w:tc>
        <w:tc>
          <w:tcPr>
            <w:tcW w:w="1192" w:type="dxa"/>
            <w:shd w:val="clear" w:color="auto" w:fill="auto"/>
            <w:tcMar>
              <w:top w:w="15" w:type="dxa"/>
              <w:left w:w="85" w:type="dxa"/>
              <w:right w:w="15" w:type="dxa"/>
            </w:tcMar>
            <w:vAlign w:val="center"/>
          </w:tcPr>
          <w:p w:rsidR="00A423C0" w:rsidRPr="00D910C5" w:rsidRDefault="001E3149" w:rsidP="00A423C0">
            <w:pPr>
              <w:tabs>
                <w:tab w:val="left" w:pos="9923"/>
              </w:tabs>
              <w:jc w:val="center"/>
            </w:pPr>
            <w:r w:rsidRPr="00D910C5">
              <w:rPr>
                <w:lang w:val="en-US"/>
              </w:rPr>
              <w:t>45.7</w:t>
            </w:r>
          </w:p>
        </w:tc>
        <w:tc>
          <w:tcPr>
            <w:tcW w:w="1489" w:type="dxa"/>
            <w:shd w:val="clear" w:color="auto" w:fill="auto"/>
            <w:tcMar>
              <w:top w:w="15" w:type="dxa"/>
              <w:left w:w="85" w:type="dxa"/>
              <w:right w:w="15" w:type="dxa"/>
            </w:tcMar>
            <w:vAlign w:val="center"/>
          </w:tcPr>
          <w:p w:rsidR="00A423C0" w:rsidRPr="00D910C5" w:rsidRDefault="001E3149" w:rsidP="00A423C0">
            <w:pPr>
              <w:tabs>
                <w:tab w:val="left" w:pos="9923"/>
              </w:tabs>
              <w:jc w:val="center"/>
            </w:pPr>
            <w:r w:rsidRPr="00D910C5">
              <w:rPr>
                <w:bCs/>
                <w:lang w:val="en-US"/>
              </w:rPr>
              <w:t>28.2</w:t>
            </w:r>
          </w:p>
        </w:tc>
        <w:tc>
          <w:tcPr>
            <w:tcW w:w="1609" w:type="dxa"/>
            <w:shd w:val="clear" w:color="auto" w:fill="auto"/>
            <w:tcMar>
              <w:top w:w="15" w:type="dxa"/>
              <w:left w:w="85" w:type="dxa"/>
              <w:right w:w="15" w:type="dxa"/>
            </w:tcMar>
            <w:vAlign w:val="center"/>
          </w:tcPr>
          <w:p w:rsidR="00A423C0" w:rsidRPr="00D910C5" w:rsidRDefault="001E3149" w:rsidP="00A423C0">
            <w:pPr>
              <w:tabs>
                <w:tab w:val="left" w:pos="9923"/>
              </w:tabs>
              <w:jc w:val="center"/>
            </w:pPr>
            <w:r w:rsidRPr="00D910C5">
              <w:rPr>
                <w:bCs/>
                <w:lang w:val="en-US"/>
              </w:rPr>
              <w:t>67.1</w:t>
            </w:r>
          </w:p>
        </w:tc>
      </w:tr>
      <w:tr w:rsidR="00EE6024" w:rsidTr="00A423C0">
        <w:trPr>
          <w:trHeight w:val="20"/>
        </w:trPr>
        <w:tc>
          <w:tcPr>
            <w:tcW w:w="1881" w:type="dxa"/>
            <w:shd w:val="clear" w:color="auto" w:fill="auto"/>
            <w:tcMar>
              <w:top w:w="15" w:type="dxa"/>
              <w:left w:w="85" w:type="dxa"/>
              <w:bottom w:w="0" w:type="dxa"/>
              <w:right w:w="15" w:type="dxa"/>
            </w:tcMar>
            <w:vAlign w:val="center"/>
          </w:tcPr>
          <w:p w:rsidR="00A423C0" w:rsidRPr="00D910C5" w:rsidRDefault="001E3149" w:rsidP="00A423C0">
            <w:pPr>
              <w:tabs>
                <w:tab w:val="left" w:pos="9923"/>
              </w:tabs>
            </w:pPr>
            <w:r w:rsidRPr="00D910C5">
              <w:rPr>
                <w:lang w:val="en-US"/>
              </w:rPr>
              <w:t>West Kazakhstan Region</w:t>
            </w:r>
            <w:r w:rsidRPr="00D910C5">
              <w:rPr>
                <w:lang w:val="en-US"/>
              </w:rPr>
              <w:softHyphen/>
            </w:r>
          </w:p>
        </w:tc>
        <w:tc>
          <w:tcPr>
            <w:tcW w:w="1620" w:type="dxa"/>
            <w:shd w:val="clear" w:color="auto" w:fill="auto"/>
            <w:tcMar>
              <w:top w:w="12" w:type="dxa"/>
              <w:left w:w="12" w:type="dxa"/>
              <w:bottom w:w="0" w:type="dxa"/>
              <w:right w:w="12" w:type="dxa"/>
            </w:tcMar>
            <w:vAlign w:val="center"/>
          </w:tcPr>
          <w:p w:rsidR="00A423C0" w:rsidRPr="00D910C5" w:rsidRDefault="001E3149" w:rsidP="00A423C0">
            <w:pPr>
              <w:tabs>
                <w:tab w:val="left" w:pos="9923"/>
              </w:tabs>
              <w:jc w:val="center"/>
            </w:pPr>
            <w:r w:rsidRPr="00D910C5">
              <w:rPr>
                <w:lang w:val="en-US"/>
              </w:rPr>
              <w:t>47.9</w:t>
            </w:r>
          </w:p>
        </w:tc>
        <w:tc>
          <w:tcPr>
            <w:tcW w:w="1610" w:type="dxa"/>
            <w:shd w:val="clear" w:color="auto" w:fill="auto"/>
            <w:tcMar>
              <w:top w:w="15" w:type="dxa"/>
              <w:left w:w="15" w:type="dxa"/>
              <w:bottom w:w="0" w:type="dxa"/>
              <w:right w:w="15" w:type="dxa"/>
            </w:tcMar>
            <w:vAlign w:val="center"/>
          </w:tcPr>
          <w:p w:rsidR="00A423C0" w:rsidRPr="00D910C5" w:rsidRDefault="001E3149" w:rsidP="00A423C0">
            <w:pPr>
              <w:tabs>
                <w:tab w:val="left" w:pos="9923"/>
              </w:tabs>
              <w:jc w:val="center"/>
            </w:pPr>
            <w:r w:rsidRPr="00D910C5">
              <w:rPr>
                <w:lang w:val="en-US"/>
              </w:rPr>
              <w:t>24.5</w:t>
            </w:r>
          </w:p>
        </w:tc>
        <w:tc>
          <w:tcPr>
            <w:tcW w:w="1192" w:type="dxa"/>
            <w:shd w:val="clear" w:color="auto" w:fill="auto"/>
            <w:tcMar>
              <w:top w:w="15" w:type="dxa"/>
              <w:left w:w="85" w:type="dxa"/>
              <w:right w:w="15" w:type="dxa"/>
            </w:tcMar>
            <w:vAlign w:val="center"/>
          </w:tcPr>
          <w:p w:rsidR="00A423C0" w:rsidRPr="00D910C5" w:rsidRDefault="001E3149" w:rsidP="00A423C0">
            <w:pPr>
              <w:tabs>
                <w:tab w:val="left" w:pos="9923"/>
              </w:tabs>
              <w:jc w:val="center"/>
            </w:pPr>
            <w:r w:rsidRPr="00D910C5">
              <w:rPr>
                <w:lang w:val="en-US"/>
              </w:rPr>
              <w:t>16.9</w:t>
            </w:r>
          </w:p>
        </w:tc>
        <w:tc>
          <w:tcPr>
            <w:tcW w:w="1489" w:type="dxa"/>
            <w:shd w:val="clear" w:color="auto" w:fill="auto"/>
            <w:tcMar>
              <w:top w:w="15" w:type="dxa"/>
              <w:left w:w="85" w:type="dxa"/>
              <w:right w:w="15" w:type="dxa"/>
            </w:tcMar>
            <w:vAlign w:val="center"/>
          </w:tcPr>
          <w:p w:rsidR="00A423C0" w:rsidRPr="00D910C5" w:rsidRDefault="001E3149" w:rsidP="00A423C0">
            <w:pPr>
              <w:tabs>
                <w:tab w:val="left" w:pos="9923"/>
              </w:tabs>
              <w:jc w:val="center"/>
            </w:pPr>
            <w:r w:rsidRPr="00D910C5">
              <w:rPr>
                <w:bCs/>
                <w:lang w:val="en-US"/>
              </w:rPr>
              <w:t>35.3</w:t>
            </w:r>
          </w:p>
        </w:tc>
        <w:tc>
          <w:tcPr>
            <w:tcW w:w="1609" w:type="dxa"/>
            <w:shd w:val="clear" w:color="auto" w:fill="auto"/>
            <w:tcMar>
              <w:top w:w="15" w:type="dxa"/>
              <w:left w:w="85" w:type="dxa"/>
              <w:right w:w="15" w:type="dxa"/>
            </w:tcMar>
            <w:vAlign w:val="center"/>
          </w:tcPr>
          <w:p w:rsidR="00A423C0" w:rsidRPr="00D910C5" w:rsidRDefault="001E3149" w:rsidP="00A423C0">
            <w:pPr>
              <w:tabs>
                <w:tab w:val="left" w:pos="9923"/>
              </w:tabs>
              <w:jc w:val="center"/>
            </w:pPr>
            <w:r w:rsidRPr="00D910C5">
              <w:rPr>
                <w:bCs/>
                <w:lang w:val="en-US"/>
              </w:rPr>
              <w:t>69.0</w:t>
            </w:r>
          </w:p>
        </w:tc>
      </w:tr>
      <w:tr w:rsidR="00EE6024" w:rsidTr="00A423C0">
        <w:trPr>
          <w:trHeight w:val="20"/>
        </w:trPr>
        <w:tc>
          <w:tcPr>
            <w:tcW w:w="1881" w:type="dxa"/>
            <w:shd w:val="clear" w:color="auto" w:fill="auto"/>
            <w:tcMar>
              <w:top w:w="15" w:type="dxa"/>
              <w:left w:w="85" w:type="dxa"/>
              <w:bottom w:w="0" w:type="dxa"/>
              <w:right w:w="15" w:type="dxa"/>
            </w:tcMar>
            <w:vAlign w:val="center"/>
          </w:tcPr>
          <w:p w:rsidR="00A423C0" w:rsidRPr="00D910C5" w:rsidRDefault="001E3149" w:rsidP="00A423C0">
            <w:pPr>
              <w:tabs>
                <w:tab w:val="left" w:pos="9923"/>
              </w:tabs>
            </w:pPr>
            <w:r w:rsidRPr="00D910C5">
              <w:rPr>
                <w:lang w:val="en-US"/>
              </w:rPr>
              <w:t>Zhambyl</w:t>
            </w:r>
          </w:p>
        </w:tc>
        <w:tc>
          <w:tcPr>
            <w:tcW w:w="1620" w:type="dxa"/>
            <w:shd w:val="clear" w:color="auto" w:fill="auto"/>
            <w:tcMar>
              <w:top w:w="12" w:type="dxa"/>
              <w:left w:w="12" w:type="dxa"/>
              <w:bottom w:w="0" w:type="dxa"/>
              <w:right w:w="12" w:type="dxa"/>
            </w:tcMar>
            <w:vAlign w:val="center"/>
            <w:hideMark/>
          </w:tcPr>
          <w:p w:rsidR="00A423C0" w:rsidRPr="00D910C5" w:rsidRDefault="001E3149" w:rsidP="00A423C0">
            <w:pPr>
              <w:tabs>
                <w:tab w:val="left" w:pos="9923"/>
              </w:tabs>
              <w:jc w:val="center"/>
            </w:pPr>
            <w:r w:rsidRPr="00D910C5">
              <w:rPr>
                <w:lang w:val="en-US"/>
              </w:rPr>
              <w:t>68.8</w:t>
            </w:r>
          </w:p>
        </w:tc>
        <w:tc>
          <w:tcPr>
            <w:tcW w:w="1610" w:type="dxa"/>
            <w:shd w:val="clear" w:color="auto" w:fill="auto"/>
            <w:tcMar>
              <w:top w:w="15" w:type="dxa"/>
              <w:left w:w="15" w:type="dxa"/>
              <w:bottom w:w="0" w:type="dxa"/>
              <w:right w:w="15" w:type="dxa"/>
            </w:tcMar>
            <w:vAlign w:val="center"/>
            <w:hideMark/>
          </w:tcPr>
          <w:p w:rsidR="00A423C0" w:rsidRPr="00D910C5" w:rsidRDefault="001E3149" w:rsidP="00A423C0">
            <w:pPr>
              <w:tabs>
                <w:tab w:val="left" w:pos="9923"/>
              </w:tabs>
              <w:jc w:val="center"/>
            </w:pPr>
            <w:r w:rsidRPr="00D910C5">
              <w:rPr>
                <w:lang w:val="en-US"/>
              </w:rPr>
              <w:t>14.8</w:t>
            </w:r>
          </w:p>
        </w:tc>
        <w:tc>
          <w:tcPr>
            <w:tcW w:w="1192" w:type="dxa"/>
            <w:shd w:val="clear" w:color="auto" w:fill="auto"/>
            <w:tcMar>
              <w:top w:w="15" w:type="dxa"/>
              <w:left w:w="85" w:type="dxa"/>
              <w:right w:w="15" w:type="dxa"/>
            </w:tcMar>
            <w:vAlign w:val="center"/>
            <w:hideMark/>
          </w:tcPr>
          <w:p w:rsidR="00A423C0" w:rsidRPr="00D910C5" w:rsidRDefault="001E3149" w:rsidP="00A423C0">
            <w:pPr>
              <w:tabs>
                <w:tab w:val="left" w:pos="9923"/>
              </w:tabs>
              <w:jc w:val="center"/>
            </w:pPr>
            <w:r w:rsidRPr="00D910C5">
              <w:rPr>
                <w:lang w:val="en-US"/>
              </w:rPr>
              <w:t>6.1</w:t>
            </w:r>
          </w:p>
        </w:tc>
        <w:tc>
          <w:tcPr>
            <w:tcW w:w="1489" w:type="dxa"/>
            <w:shd w:val="clear" w:color="auto" w:fill="auto"/>
            <w:tcMar>
              <w:top w:w="15" w:type="dxa"/>
              <w:left w:w="85" w:type="dxa"/>
              <w:right w:w="15" w:type="dxa"/>
            </w:tcMar>
            <w:vAlign w:val="center"/>
            <w:hideMark/>
          </w:tcPr>
          <w:p w:rsidR="00A423C0" w:rsidRPr="00D910C5" w:rsidRDefault="001E3149" w:rsidP="00A423C0">
            <w:pPr>
              <w:tabs>
                <w:tab w:val="left" w:pos="9923"/>
              </w:tabs>
              <w:jc w:val="center"/>
            </w:pPr>
            <w:r w:rsidRPr="00D910C5">
              <w:rPr>
                <w:bCs/>
                <w:lang w:val="en-US"/>
              </w:rPr>
              <w:t>8.9</w:t>
            </w:r>
          </w:p>
        </w:tc>
        <w:tc>
          <w:tcPr>
            <w:tcW w:w="1609" w:type="dxa"/>
            <w:shd w:val="clear" w:color="auto" w:fill="auto"/>
            <w:tcMar>
              <w:top w:w="15" w:type="dxa"/>
              <w:left w:w="85" w:type="dxa"/>
              <w:right w:w="15" w:type="dxa"/>
            </w:tcMar>
            <w:vAlign w:val="center"/>
            <w:hideMark/>
          </w:tcPr>
          <w:p w:rsidR="00A423C0" w:rsidRPr="00D910C5" w:rsidRDefault="001E3149" w:rsidP="00A423C0">
            <w:pPr>
              <w:tabs>
                <w:tab w:val="left" w:pos="9923"/>
              </w:tabs>
              <w:jc w:val="center"/>
            </w:pPr>
            <w:r w:rsidRPr="00D910C5">
              <w:rPr>
                <w:bCs/>
                <w:lang w:val="en-US"/>
              </w:rPr>
              <w:t>41.2</w:t>
            </w:r>
          </w:p>
        </w:tc>
      </w:tr>
      <w:tr w:rsidR="00EE6024" w:rsidTr="00A423C0">
        <w:trPr>
          <w:trHeight w:val="20"/>
        </w:trPr>
        <w:tc>
          <w:tcPr>
            <w:tcW w:w="1881" w:type="dxa"/>
            <w:shd w:val="clear" w:color="auto" w:fill="auto"/>
            <w:tcMar>
              <w:top w:w="15" w:type="dxa"/>
              <w:left w:w="85" w:type="dxa"/>
              <w:bottom w:w="0" w:type="dxa"/>
              <w:right w:w="15" w:type="dxa"/>
            </w:tcMar>
            <w:vAlign w:val="center"/>
          </w:tcPr>
          <w:p w:rsidR="00A423C0" w:rsidRPr="00D910C5" w:rsidRDefault="001E3149" w:rsidP="00A423C0">
            <w:pPr>
              <w:tabs>
                <w:tab w:val="left" w:pos="9923"/>
              </w:tabs>
            </w:pPr>
            <w:r w:rsidRPr="00D910C5">
              <w:rPr>
                <w:lang w:val="en-US"/>
              </w:rPr>
              <w:t>Karaganda</w:t>
            </w:r>
          </w:p>
        </w:tc>
        <w:tc>
          <w:tcPr>
            <w:tcW w:w="1620" w:type="dxa"/>
            <w:shd w:val="clear" w:color="auto" w:fill="auto"/>
            <w:tcMar>
              <w:top w:w="12" w:type="dxa"/>
              <w:left w:w="12" w:type="dxa"/>
              <w:bottom w:w="0" w:type="dxa"/>
              <w:right w:w="12" w:type="dxa"/>
            </w:tcMar>
            <w:vAlign w:val="center"/>
            <w:hideMark/>
          </w:tcPr>
          <w:p w:rsidR="00A423C0" w:rsidRPr="00D910C5" w:rsidRDefault="001E3149" w:rsidP="00A423C0">
            <w:pPr>
              <w:tabs>
                <w:tab w:val="left" w:pos="9923"/>
              </w:tabs>
              <w:jc w:val="center"/>
            </w:pPr>
            <w:r w:rsidRPr="00D910C5">
              <w:rPr>
                <w:lang w:val="en-US"/>
              </w:rPr>
              <w:t>78.3</w:t>
            </w:r>
          </w:p>
        </w:tc>
        <w:tc>
          <w:tcPr>
            <w:tcW w:w="1610" w:type="dxa"/>
            <w:shd w:val="clear" w:color="auto" w:fill="auto"/>
            <w:tcMar>
              <w:top w:w="15" w:type="dxa"/>
              <w:left w:w="15" w:type="dxa"/>
              <w:bottom w:w="0" w:type="dxa"/>
              <w:right w:w="15" w:type="dxa"/>
            </w:tcMar>
            <w:vAlign w:val="center"/>
            <w:hideMark/>
          </w:tcPr>
          <w:p w:rsidR="00A423C0" w:rsidRPr="00D910C5" w:rsidRDefault="001E3149" w:rsidP="00A423C0">
            <w:pPr>
              <w:tabs>
                <w:tab w:val="left" w:pos="9923"/>
              </w:tabs>
              <w:jc w:val="center"/>
            </w:pPr>
            <w:r w:rsidRPr="00D910C5">
              <w:rPr>
                <w:lang w:val="en-US"/>
              </w:rPr>
              <w:t>30.5</w:t>
            </w:r>
          </w:p>
        </w:tc>
        <w:tc>
          <w:tcPr>
            <w:tcW w:w="1192" w:type="dxa"/>
            <w:shd w:val="clear" w:color="auto" w:fill="auto"/>
            <w:tcMar>
              <w:top w:w="15" w:type="dxa"/>
              <w:left w:w="85" w:type="dxa"/>
              <w:right w:w="15" w:type="dxa"/>
            </w:tcMar>
            <w:vAlign w:val="center"/>
            <w:hideMark/>
          </w:tcPr>
          <w:p w:rsidR="00A423C0" w:rsidRPr="00D910C5" w:rsidRDefault="001E3149" w:rsidP="00A423C0">
            <w:pPr>
              <w:tabs>
                <w:tab w:val="left" w:pos="9923"/>
              </w:tabs>
              <w:jc w:val="center"/>
            </w:pPr>
            <w:r w:rsidRPr="00D910C5">
              <w:rPr>
                <w:lang w:val="en-US"/>
              </w:rPr>
              <w:t>22.6</w:t>
            </w:r>
          </w:p>
        </w:tc>
        <w:tc>
          <w:tcPr>
            <w:tcW w:w="1489" w:type="dxa"/>
            <w:shd w:val="clear" w:color="auto" w:fill="auto"/>
            <w:tcMar>
              <w:top w:w="15" w:type="dxa"/>
              <w:left w:w="85" w:type="dxa"/>
              <w:right w:w="15" w:type="dxa"/>
            </w:tcMar>
            <w:vAlign w:val="center"/>
            <w:hideMark/>
          </w:tcPr>
          <w:p w:rsidR="00A423C0" w:rsidRPr="00D910C5" w:rsidRDefault="001E3149" w:rsidP="00A423C0">
            <w:pPr>
              <w:tabs>
                <w:tab w:val="left" w:pos="9923"/>
              </w:tabs>
              <w:jc w:val="center"/>
            </w:pPr>
            <w:r w:rsidRPr="00D910C5">
              <w:rPr>
                <w:bCs/>
                <w:lang w:val="en-US"/>
              </w:rPr>
              <w:t>28.9</w:t>
            </w:r>
          </w:p>
        </w:tc>
        <w:tc>
          <w:tcPr>
            <w:tcW w:w="1609" w:type="dxa"/>
            <w:shd w:val="clear" w:color="auto" w:fill="auto"/>
            <w:tcMar>
              <w:top w:w="15" w:type="dxa"/>
              <w:left w:w="85" w:type="dxa"/>
              <w:right w:w="15" w:type="dxa"/>
            </w:tcMar>
            <w:vAlign w:val="center"/>
            <w:hideMark/>
          </w:tcPr>
          <w:p w:rsidR="00A423C0" w:rsidRPr="00D910C5" w:rsidRDefault="001E3149" w:rsidP="00A423C0">
            <w:pPr>
              <w:tabs>
                <w:tab w:val="left" w:pos="9923"/>
              </w:tabs>
              <w:jc w:val="center"/>
            </w:pPr>
            <w:r w:rsidRPr="00D910C5">
              <w:rPr>
                <w:bCs/>
                <w:lang w:val="en-US"/>
              </w:rPr>
              <w:t>74.1</w:t>
            </w:r>
          </w:p>
        </w:tc>
      </w:tr>
      <w:tr w:rsidR="00EE6024" w:rsidTr="00A423C0">
        <w:trPr>
          <w:trHeight w:val="20"/>
        </w:trPr>
        <w:tc>
          <w:tcPr>
            <w:tcW w:w="1881" w:type="dxa"/>
            <w:shd w:val="clear" w:color="auto" w:fill="auto"/>
            <w:tcMar>
              <w:top w:w="15" w:type="dxa"/>
              <w:left w:w="85" w:type="dxa"/>
              <w:bottom w:w="0" w:type="dxa"/>
              <w:right w:w="15" w:type="dxa"/>
            </w:tcMar>
            <w:vAlign w:val="center"/>
          </w:tcPr>
          <w:p w:rsidR="00A423C0" w:rsidRPr="00D910C5" w:rsidRDefault="001E3149" w:rsidP="00A423C0">
            <w:pPr>
              <w:tabs>
                <w:tab w:val="left" w:pos="9923"/>
              </w:tabs>
            </w:pPr>
            <w:r w:rsidRPr="00D910C5">
              <w:rPr>
                <w:lang w:val="en-US"/>
              </w:rPr>
              <w:t>Kostanay</w:t>
            </w:r>
          </w:p>
        </w:tc>
        <w:tc>
          <w:tcPr>
            <w:tcW w:w="1620" w:type="dxa"/>
            <w:shd w:val="clear" w:color="auto" w:fill="auto"/>
            <w:tcMar>
              <w:top w:w="12" w:type="dxa"/>
              <w:left w:w="12" w:type="dxa"/>
              <w:bottom w:w="0" w:type="dxa"/>
              <w:right w:w="12" w:type="dxa"/>
            </w:tcMar>
            <w:vAlign w:val="center"/>
            <w:hideMark/>
          </w:tcPr>
          <w:p w:rsidR="00A423C0" w:rsidRPr="00D910C5" w:rsidRDefault="001E3149" w:rsidP="00A423C0">
            <w:pPr>
              <w:tabs>
                <w:tab w:val="left" w:pos="9923"/>
              </w:tabs>
              <w:jc w:val="center"/>
            </w:pPr>
            <w:r w:rsidRPr="00D910C5">
              <w:rPr>
                <w:lang w:val="en-US"/>
              </w:rPr>
              <w:t>55.3</w:t>
            </w:r>
          </w:p>
        </w:tc>
        <w:tc>
          <w:tcPr>
            <w:tcW w:w="1610" w:type="dxa"/>
            <w:shd w:val="clear" w:color="auto" w:fill="auto"/>
            <w:tcMar>
              <w:top w:w="15" w:type="dxa"/>
              <w:left w:w="15" w:type="dxa"/>
              <w:bottom w:w="0" w:type="dxa"/>
              <w:right w:w="15" w:type="dxa"/>
            </w:tcMar>
            <w:vAlign w:val="center"/>
            <w:hideMark/>
          </w:tcPr>
          <w:p w:rsidR="00A423C0" w:rsidRPr="00D910C5" w:rsidRDefault="001E3149" w:rsidP="00A423C0">
            <w:pPr>
              <w:tabs>
                <w:tab w:val="left" w:pos="9923"/>
              </w:tabs>
              <w:jc w:val="center"/>
            </w:pPr>
            <w:r w:rsidRPr="00D910C5">
              <w:rPr>
                <w:lang w:val="en-US"/>
              </w:rPr>
              <w:t>14</w:t>
            </w:r>
          </w:p>
        </w:tc>
        <w:tc>
          <w:tcPr>
            <w:tcW w:w="1192" w:type="dxa"/>
            <w:shd w:val="clear" w:color="auto" w:fill="auto"/>
            <w:tcMar>
              <w:top w:w="15" w:type="dxa"/>
              <w:left w:w="85" w:type="dxa"/>
              <w:right w:w="15" w:type="dxa"/>
            </w:tcMar>
            <w:vAlign w:val="center"/>
            <w:hideMark/>
          </w:tcPr>
          <w:p w:rsidR="00A423C0" w:rsidRPr="00D910C5" w:rsidRDefault="001E3149" w:rsidP="00A423C0">
            <w:pPr>
              <w:tabs>
                <w:tab w:val="left" w:pos="9923"/>
              </w:tabs>
              <w:jc w:val="center"/>
            </w:pPr>
            <w:r w:rsidRPr="00D910C5">
              <w:rPr>
                <w:lang w:val="en-US"/>
              </w:rPr>
              <w:t>10.4</w:t>
            </w:r>
          </w:p>
        </w:tc>
        <w:tc>
          <w:tcPr>
            <w:tcW w:w="1489" w:type="dxa"/>
            <w:shd w:val="clear" w:color="auto" w:fill="auto"/>
            <w:tcMar>
              <w:top w:w="15" w:type="dxa"/>
              <w:left w:w="85" w:type="dxa"/>
              <w:right w:w="15" w:type="dxa"/>
            </w:tcMar>
            <w:vAlign w:val="center"/>
            <w:hideMark/>
          </w:tcPr>
          <w:p w:rsidR="00A423C0" w:rsidRPr="00D910C5" w:rsidRDefault="001E3149" w:rsidP="00A423C0">
            <w:pPr>
              <w:tabs>
                <w:tab w:val="left" w:pos="9923"/>
              </w:tabs>
              <w:jc w:val="center"/>
            </w:pPr>
            <w:r w:rsidRPr="00D910C5">
              <w:rPr>
                <w:bCs/>
                <w:lang w:val="en-US"/>
              </w:rPr>
              <w:t>18.8</w:t>
            </w:r>
          </w:p>
        </w:tc>
        <w:tc>
          <w:tcPr>
            <w:tcW w:w="1609" w:type="dxa"/>
            <w:shd w:val="clear" w:color="auto" w:fill="auto"/>
            <w:tcMar>
              <w:top w:w="15" w:type="dxa"/>
              <w:left w:w="85" w:type="dxa"/>
              <w:right w:w="15" w:type="dxa"/>
            </w:tcMar>
            <w:vAlign w:val="center"/>
            <w:hideMark/>
          </w:tcPr>
          <w:p w:rsidR="00A423C0" w:rsidRPr="00D910C5" w:rsidRDefault="001E3149" w:rsidP="00A423C0">
            <w:pPr>
              <w:tabs>
                <w:tab w:val="left" w:pos="9923"/>
              </w:tabs>
              <w:jc w:val="center"/>
            </w:pPr>
            <w:r w:rsidRPr="00D910C5">
              <w:rPr>
                <w:bCs/>
                <w:lang w:val="en-US"/>
              </w:rPr>
              <w:t>74.3</w:t>
            </w:r>
          </w:p>
        </w:tc>
      </w:tr>
      <w:tr w:rsidR="00EE6024" w:rsidTr="00A423C0">
        <w:trPr>
          <w:trHeight w:val="20"/>
        </w:trPr>
        <w:tc>
          <w:tcPr>
            <w:tcW w:w="1881" w:type="dxa"/>
            <w:shd w:val="clear" w:color="auto" w:fill="auto"/>
            <w:tcMar>
              <w:top w:w="15" w:type="dxa"/>
              <w:left w:w="85" w:type="dxa"/>
              <w:bottom w:w="0" w:type="dxa"/>
              <w:right w:w="15" w:type="dxa"/>
            </w:tcMar>
            <w:vAlign w:val="center"/>
          </w:tcPr>
          <w:p w:rsidR="00A423C0" w:rsidRPr="00D910C5" w:rsidRDefault="001E3149" w:rsidP="00A423C0">
            <w:pPr>
              <w:tabs>
                <w:tab w:val="left" w:pos="9923"/>
              </w:tabs>
            </w:pPr>
            <w:r w:rsidRPr="00D910C5">
              <w:rPr>
                <w:lang w:val="en-US"/>
              </w:rPr>
              <w:t>Kyzylorda</w:t>
            </w:r>
          </w:p>
        </w:tc>
        <w:tc>
          <w:tcPr>
            <w:tcW w:w="1620" w:type="dxa"/>
            <w:shd w:val="clear" w:color="auto" w:fill="auto"/>
            <w:tcMar>
              <w:top w:w="12" w:type="dxa"/>
              <w:left w:w="12" w:type="dxa"/>
              <w:bottom w:w="0" w:type="dxa"/>
              <w:right w:w="12" w:type="dxa"/>
            </w:tcMar>
            <w:vAlign w:val="center"/>
            <w:hideMark/>
          </w:tcPr>
          <w:p w:rsidR="00A423C0" w:rsidRPr="00D910C5" w:rsidRDefault="001E3149" w:rsidP="00A423C0">
            <w:pPr>
              <w:tabs>
                <w:tab w:val="left" w:pos="9923"/>
              </w:tabs>
              <w:jc w:val="center"/>
            </w:pPr>
            <w:r w:rsidRPr="00D910C5">
              <w:rPr>
                <w:lang w:val="en-US"/>
              </w:rPr>
              <w:t>18.8</w:t>
            </w:r>
          </w:p>
        </w:tc>
        <w:tc>
          <w:tcPr>
            <w:tcW w:w="1610" w:type="dxa"/>
            <w:shd w:val="clear" w:color="auto" w:fill="auto"/>
            <w:tcMar>
              <w:top w:w="15" w:type="dxa"/>
              <w:left w:w="15" w:type="dxa"/>
              <w:bottom w:w="0" w:type="dxa"/>
              <w:right w:w="15" w:type="dxa"/>
            </w:tcMar>
            <w:vAlign w:val="center"/>
            <w:hideMark/>
          </w:tcPr>
          <w:p w:rsidR="00A423C0" w:rsidRPr="00D910C5" w:rsidRDefault="001E3149" w:rsidP="00A423C0">
            <w:pPr>
              <w:tabs>
                <w:tab w:val="left" w:pos="9923"/>
              </w:tabs>
              <w:jc w:val="center"/>
            </w:pPr>
            <w:r w:rsidRPr="00D910C5">
              <w:rPr>
                <w:lang w:val="en-US"/>
              </w:rPr>
              <w:t>0.9</w:t>
            </w:r>
          </w:p>
        </w:tc>
        <w:tc>
          <w:tcPr>
            <w:tcW w:w="1192" w:type="dxa"/>
            <w:shd w:val="clear" w:color="auto" w:fill="auto"/>
            <w:tcMar>
              <w:top w:w="15" w:type="dxa"/>
              <w:left w:w="85" w:type="dxa"/>
              <w:right w:w="15" w:type="dxa"/>
            </w:tcMar>
            <w:vAlign w:val="center"/>
            <w:hideMark/>
          </w:tcPr>
          <w:p w:rsidR="00A423C0" w:rsidRPr="00D910C5" w:rsidRDefault="001E3149" w:rsidP="00A423C0">
            <w:pPr>
              <w:tabs>
                <w:tab w:val="left" w:pos="9923"/>
              </w:tabs>
              <w:jc w:val="center"/>
            </w:pPr>
            <w:r w:rsidRPr="00D910C5">
              <w:rPr>
                <w:lang w:val="en-US"/>
              </w:rPr>
              <w:t>0.3</w:t>
            </w:r>
          </w:p>
        </w:tc>
        <w:tc>
          <w:tcPr>
            <w:tcW w:w="1489" w:type="dxa"/>
            <w:shd w:val="clear" w:color="auto" w:fill="auto"/>
            <w:tcMar>
              <w:top w:w="15" w:type="dxa"/>
              <w:left w:w="85" w:type="dxa"/>
              <w:right w:w="15" w:type="dxa"/>
            </w:tcMar>
            <w:vAlign w:val="center"/>
            <w:hideMark/>
          </w:tcPr>
          <w:p w:rsidR="00A423C0" w:rsidRPr="00D910C5" w:rsidRDefault="001E3149" w:rsidP="00A423C0">
            <w:pPr>
              <w:tabs>
                <w:tab w:val="left" w:pos="9923"/>
              </w:tabs>
              <w:jc w:val="center"/>
            </w:pPr>
            <w:r w:rsidRPr="00D910C5">
              <w:rPr>
                <w:bCs/>
                <w:lang w:val="en-US"/>
              </w:rPr>
              <w:t>1.6</w:t>
            </w:r>
          </w:p>
        </w:tc>
        <w:tc>
          <w:tcPr>
            <w:tcW w:w="1609" w:type="dxa"/>
            <w:shd w:val="clear" w:color="auto" w:fill="auto"/>
            <w:tcMar>
              <w:top w:w="15" w:type="dxa"/>
              <w:left w:w="85" w:type="dxa"/>
              <w:right w:w="15" w:type="dxa"/>
            </w:tcMar>
            <w:vAlign w:val="center"/>
            <w:hideMark/>
          </w:tcPr>
          <w:p w:rsidR="00A423C0" w:rsidRPr="00D910C5" w:rsidRDefault="001E3149" w:rsidP="00A423C0">
            <w:pPr>
              <w:tabs>
                <w:tab w:val="left" w:pos="9923"/>
              </w:tabs>
              <w:jc w:val="center"/>
            </w:pPr>
            <w:r w:rsidRPr="00D910C5">
              <w:rPr>
                <w:bCs/>
                <w:lang w:val="en-US"/>
              </w:rPr>
              <w:t>33.3</w:t>
            </w:r>
          </w:p>
        </w:tc>
      </w:tr>
      <w:tr w:rsidR="00EE6024" w:rsidTr="00A423C0">
        <w:trPr>
          <w:trHeight w:val="20"/>
        </w:trPr>
        <w:tc>
          <w:tcPr>
            <w:tcW w:w="1881" w:type="dxa"/>
            <w:shd w:val="clear" w:color="auto" w:fill="auto"/>
            <w:tcMar>
              <w:top w:w="15" w:type="dxa"/>
              <w:left w:w="85" w:type="dxa"/>
              <w:bottom w:w="0" w:type="dxa"/>
              <w:right w:w="15" w:type="dxa"/>
            </w:tcMar>
            <w:vAlign w:val="center"/>
          </w:tcPr>
          <w:p w:rsidR="00A423C0" w:rsidRPr="00D910C5" w:rsidRDefault="001E3149" w:rsidP="00A423C0">
            <w:pPr>
              <w:tabs>
                <w:tab w:val="left" w:pos="9923"/>
              </w:tabs>
            </w:pPr>
            <w:r w:rsidRPr="00D910C5">
              <w:rPr>
                <w:lang w:val="en-US"/>
              </w:rPr>
              <w:t>Mangistau</w:t>
            </w:r>
          </w:p>
        </w:tc>
        <w:tc>
          <w:tcPr>
            <w:tcW w:w="1620" w:type="dxa"/>
            <w:shd w:val="clear" w:color="auto" w:fill="auto"/>
            <w:tcMar>
              <w:top w:w="12" w:type="dxa"/>
              <w:left w:w="12" w:type="dxa"/>
              <w:bottom w:w="0" w:type="dxa"/>
              <w:right w:w="12" w:type="dxa"/>
            </w:tcMar>
            <w:vAlign w:val="center"/>
            <w:hideMark/>
          </w:tcPr>
          <w:p w:rsidR="00A423C0" w:rsidRPr="00D910C5" w:rsidRDefault="001E3149" w:rsidP="00A423C0">
            <w:pPr>
              <w:tabs>
                <w:tab w:val="left" w:pos="9923"/>
              </w:tabs>
              <w:jc w:val="center"/>
            </w:pPr>
            <w:r w:rsidRPr="00D910C5">
              <w:rPr>
                <w:lang w:val="en-US"/>
              </w:rPr>
              <w:t>5.9</w:t>
            </w:r>
          </w:p>
        </w:tc>
        <w:tc>
          <w:tcPr>
            <w:tcW w:w="1610" w:type="dxa"/>
            <w:shd w:val="clear" w:color="auto" w:fill="auto"/>
            <w:tcMar>
              <w:top w:w="15" w:type="dxa"/>
              <w:left w:w="15" w:type="dxa"/>
              <w:bottom w:w="0" w:type="dxa"/>
              <w:right w:w="15" w:type="dxa"/>
            </w:tcMar>
            <w:vAlign w:val="center"/>
            <w:hideMark/>
          </w:tcPr>
          <w:p w:rsidR="00A423C0" w:rsidRPr="00D910C5" w:rsidRDefault="001E3149" w:rsidP="00A423C0">
            <w:pPr>
              <w:tabs>
                <w:tab w:val="left" w:pos="9923"/>
              </w:tabs>
              <w:jc w:val="center"/>
            </w:pPr>
            <w:r w:rsidRPr="00D910C5">
              <w:rPr>
                <w:lang w:val="en-US"/>
              </w:rPr>
              <w:t>0.2</w:t>
            </w:r>
          </w:p>
        </w:tc>
        <w:tc>
          <w:tcPr>
            <w:tcW w:w="1192" w:type="dxa"/>
            <w:shd w:val="clear" w:color="auto" w:fill="auto"/>
            <w:tcMar>
              <w:top w:w="15" w:type="dxa"/>
              <w:left w:w="85" w:type="dxa"/>
              <w:right w:w="15" w:type="dxa"/>
            </w:tcMar>
            <w:vAlign w:val="center"/>
            <w:hideMark/>
          </w:tcPr>
          <w:p w:rsidR="00A423C0" w:rsidRPr="00D910C5" w:rsidRDefault="001E3149" w:rsidP="00A423C0">
            <w:pPr>
              <w:tabs>
                <w:tab w:val="left" w:pos="9923"/>
              </w:tabs>
              <w:jc w:val="center"/>
            </w:pPr>
            <w:r w:rsidRPr="00D910C5">
              <w:rPr>
                <w:lang w:val="en-US"/>
              </w:rPr>
              <w:t>0.1</w:t>
            </w:r>
          </w:p>
        </w:tc>
        <w:tc>
          <w:tcPr>
            <w:tcW w:w="1489" w:type="dxa"/>
            <w:shd w:val="clear" w:color="auto" w:fill="auto"/>
            <w:tcMar>
              <w:top w:w="15" w:type="dxa"/>
              <w:left w:w="85" w:type="dxa"/>
              <w:right w:w="15" w:type="dxa"/>
            </w:tcMar>
            <w:vAlign w:val="center"/>
            <w:hideMark/>
          </w:tcPr>
          <w:p w:rsidR="00A423C0" w:rsidRPr="00D910C5" w:rsidRDefault="001E3149" w:rsidP="00A423C0">
            <w:pPr>
              <w:tabs>
                <w:tab w:val="left" w:pos="9923"/>
              </w:tabs>
              <w:jc w:val="center"/>
            </w:pPr>
            <w:r w:rsidRPr="00D910C5">
              <w:rPr>
                <w:bCs/>
                <w:lang w:val="en-US"/>
              </w:rPr>
              <w:t>1.7</w:t>
            </w:r>
          </w:p>
        </w:tc>
        <w:tc>
          <w:tcPr>
            <w:tcW w:w="1609" w:type="dxa"/>
            <w:shd w:val="clear" w:color="auto" w:fill="auto"/>
            <w:tcMar>
              <w:top w:w="15" w:type="dxa"/>
              <w:left w:w="85" w:type="dxa"/>
              <w:right w:w="15" w:type="dxa"/>
            </w:tcMar>
            <w:vAlign w:val="center"/>
            <w:hideMark/>
          </w:tcPr>
          <w:p w:rsidR="00A423C0" w:rsidRPr="00D910C5" w:rsidRDefault="001E3149" w:rsidP="00A423C0">
            <w:pPr>
              <w:tabs>
                <w:tab w:val="left" w:pos="9923"/>
              </w:tabs>
              <w:jc w:val="center"/>
            </w:pPr>
            <w:r w:rsidRPr="00D910C5">
              <w:rPr>
                <w:bCs/>
                <w:lang w:val="en-US"/>
              </w:rPr>
              <w:t>50.0</w:t>
            </w:r>
          </w:p>
        </w:tc>
      </w:tr>
      <w:tr w:rsidR="00EE6024" w:rsidTr="00A423C0">
        <w:trPr>
          <w:trHeight w:val="20"/>
        </w:trPr>
        <w:tc>
          <w:tcPr>
            <w:tcW w:w="1881" w:type="dxa"/>
            <w:shd w:val="clear" w:color="auto" w:fill="auto"/>
            <w:tcMar>
              <w:top w:w="15" w:type="dxa"/>
              <w:left w:w="85" w:type="dxa"/>
              <w:bottom w:w="0" w:type="dxa"/>
              <w:right w:w="15" w:type="dxa"/>
            </w:tcMar>
            <w:vAlign w:val="center"/>
          </w:tcPr>
          <w:p w:rsidR="00A423C0" w:rsidRPr="00D910C5" w:rsidRDefault="001E3149" w:rsidP="00A423C0">
            <w:pPr>
              <w:tabs>
                <w:tab w:val="left" w:pos="9923"/>
              </w:tabs>
            </w:pPr>
            <w:r w:rsidRPr="00D910C5">
              <w:rPr>
                <w:lang w:val="en-US"/>
              </w:rPr>
              <w:t>Pavlodar</w:t>
            </w:r>
          </w:p>
        </w:tc>
        <w:tc>
          <w:tcPr>
            <w:tcW w:w="1620" w:type="dxa"/>
            <w:shd w:val="clear" w:color="auto" w:fill="auto"/>
            <w:tcMar>
              <w:top w:w="12" w:type="dxa"/>
              <w:left w:w="12" w:type="dxa"/>
              <w:bottom w:w="0" w:type="dxa"/>
              <w:right w:w="12" w:type="dxa"/>
            </w:tcMar>
            <w:vAlign w:val="center"/>
          </w:tcPr>
          <w:p w:rsidR="00A423C0" w:rsidRPr="00D910C5" w:rsidRDefault="001E3149" w:rsidP="00A423C0">
            <w:pPr>
              <w:tabs>
                <w:tab w:val="left" w:pos="9923"/>
              </w:tabs>
              <w:jc w:val="center"/>
            </w:pPr>
            <w:r w:rsidRPr="00D910C5">
              <w:rPr>
                <w:lang w:val="en-US"/>
              </w:rPr>
              <w:t>54.4</w:t>
            </w:r>
          </w:p>
        </w:tc>
        <w:tc>
          <w:tcPr>
            <w:tcW w:w="1610" w:type="dxa"/>
            <w:shd w:val="clear" w:color="auto" w:fill="auto"/>
            <w:tcMar>
              <w:top w:w="15" w:type="dxa"/>
              <w:left w:w="15" w:type="dxa"/>
              <w:bottom w:w="0" w:type="dxa"/>
              <w:right w:w="15" w:type="dxa"/>
            </w:tcMar>
            <w:vAlign w:val="center"/>
          </w:tcPr>
          <w:p w:rsidR="00A423C0" w:rsidRPr="00D910C5" w:rsidRDefault="001E3149" w:rsidP="00A423C0">
            <w:pPr>
              <w:tabs>
                <w:tab w:val="left" w:pos="9923"/>
              </w:tabs>
              <w:jc w:val="center"/>
            </w:pPr>
            <w:r w:rsidRPr="00D910C5">
              <w:rPr>
                <w:lang w:val="en-US"/>
              </w:rPr>
              <w:t>35.9</w:t>
            </w:r>
          </w:p>
        </w:tc>
        <w:tc>
          <w:tcPr>
            <w:tcW w:w="1192" w:type="dxa"/>
            <w:shd w:val="clear" w:color="auto" w:fill="auto"/>
            <w:tcMar>
              <w:top w:w="15" w:type="dxa"/>
              <w:left w:w="85" w:type="dxa"/>
              <w:right w:w="15" w:type="dxa"/>
            </w:tcMar>
            <w:vAlign w:val="center"/>
          </w:tcPr>
          <w:p w:rsidR="00A423C0" w:rsidRPr="00D910C5" w:rsidRDefault="001E3149" w:rsidP="00A423C0">
            <w:pPr>
              <w:tabs>
                <w:tab w:val="left" w:pos="9923"/>
              </w:tabs>
              <w:jc w:val="center"/>
            </w:pPr>
            <w:r w:rsidRPr="00D910C5">
              <w:rPr>
                <w:lang w:val="en-US"/>
              </w:rPr>
              <w:t>21.2</w:t>
            </w:r>
          </w:p>
        </w:tc>
        <w:tc>
          <w:tcPr>
            <w:tcW w:w="1489" w:type="dxa"/>
            <w:shd w:val="clear" w:color="auto" w:fill="auto"/>
            <w:tcMar>
              <w:top w:w="15" w:type="dxa"/>
              <w:left w:w="85" w:type="dxa"/>
              <w:right w:w="15" w:type="dxa"/>
            </w:tcMar>
            <w:vAlign w:val="center"/>
          </w:tcPr>
          <w:p w:rsidR="00A423C0" w:rsidRPr="00D910C5" w:rsidRDefault="001E3149" w:rsidP="00A423C0">
            <w:pPr>
              <w:tabs>
                <w:tab w:val="left" w:pos="9923"/>
              </w:tabs>
              <w:jc w:val="center"/>
            </w:pPr>
            <w:r w:rsidRPr="00D910C5">
              <w:rPr>
                <w:bCs/>
                <w:lang w:val="en-US"/>
              </w:rPr>
              <w:t>79.1</w:t>
            </w:r>
          </w:p>
        </w:tc>
        <w:tc>
          <w:tcPr>
            <w:tcW w:w="1609" w:type="dxa"/>
            <w:shd w:val="clear" w:color="auto" w:fill="auto"/>
            <w:tcMar>
              <w:top w:w="15" w:type="dxa"/>
              <w:left w:w="85" w:type="dxa"/>
              <w:right w:w="15" w:type="dxa"/>
            </w:tcMar>
            <w:vAlign w:val="center"/>
          </w:tcPr>
          <w:p w:rsidR="00A423C0" w:rsidRPr="00D910C5" w:rsidRDefault="001E3149" w:rsidP="00A423C0">
            <w:pPr>
              <w:tabs>
                <w:tab w:val="left" w:pos="9923"/>
              </w:tabs>
              <w:jc w:val="center"/>
            </w:pPr>
            <w:r w:rsidRPr="00D910C5">
              <w:rPr>
                <w:bCs/>
                <w:lang w:val="en-US"/>
              </w:rPr>
              <w:t>59.1</w:t>
            </w:r>
          </w:p>
        </w:tc>
      </w:tr>
      <w:tr w:rsidR="00EE6024" w:rsidTr="00A423C0">
        <w:trPr>
          <w:trHeight w:val="20"/>
        </w:trPr>
        <w:tc>
          <w:tcPr>
            <w:tcW w:w="1881" w:type="dxa"/>
            <w:shd w:val="clear" w:color="auto" w:fill="auto"/>
            <w:tcMar>
              <w:top w:w="15" w:type="dxa"/>
              <w:left w:w="85" w:type="dxa"/>
              <w:bottom w:w="0" w:type="dxa"/>
              <w:right w:w="15" w:type="dxa"/>
            </w:tcMar>
            <w:vAlign w:val="center"/>
          </w:tcPr>
          <w:p w:rsidR="00A423C0" w:rsidRPr="00D910C5" w:rsidRDefault="001E3149" w:rsidP="00A423C0">
            <w:pPr>
              <w:tabs>
                <w:tab w:val="left" w:pos="9923"/>
              </w:tabs>
            </w:pPr>
            <w:r w:rsidRPr="00D910C5">
              <w:rPr>
                <w:lang w:val="en-US"/>
              </w:rPr>
              <w:t>North Kazakhstan Region</w:t>
            </w:r>
            <w:r w:rsidRPr="00D910C5">
              <w:rPr>
                <w:lang w:val="en-US"/>
              </w:rPr>
              <w:softHyphen/>
            </w:r>
          </w:p>
        </w:tc>
        <w:tc>
          <w:tcPr>
            <w:tcW w:w="1620" w:type="dxa"/>
            <w:shd w:val="clear" w:color="auto" w:fill="auto"/>
            <w:tcMar>
              <w:top w:w="12" w:type="dxa"/>
              <w:left w:w="12" w:type="dxa"/>
              <w:bottom w:w="0" w:type="dxa"/>
              <w:right w:w="12" w:type="dxa"/>
            </w:tcMar>
            <w:vAlign w:val="center"/>
          </w:tcPr>
          <w:p w:rsidR="00A423C0" w:rsidRPr="00D910C5" w:rsidRDefault="001E3149" w:rsidP="00A423C0">
            <w:pPr>
              <w:tabs>
                <w:tab w:val="left" w:pos="9923"/>
              </w:tabs>
              <w:jc w:val="center"/>
            </w:pPr>
            <w:r w:rsidRPr="00D910C5">
              <w:rPr>
                <w:lang w:val="en-US"/>
              </w:rPr>
              <w:t>55.7</w:t>
            </w:r>
          </w:p>
        </w:tc>
        <w:tc>
          <w:tcPr>
            <w:tcW w:w="1610" w:type="dxa"/>
            <w:shd w:val="clear" w:color="auto" w:fill="auto"/>
            <w:tcMar>
              <w:top w:w="15" w:type="dxa"/>
              <w:left w:w="15" w:type="dxa"/>
              <w:bottom w:w="0" w:type="dxa"/>
              <w:right w:w="15" w:type="dxa"/>
            </w:tcMar>
            <w:vAlign w:val="center"/>
            <w:hideMark/>
          </w:tcPr>
          <w:p w:rsidR="00A423C0" w:rsidRPr="00D910C5" w:rsidRDefault="001E3149" w:rsidP="00A423C0">
            <w:pPr>
              <w:tabs>
                <w:tab w:val="left" w:pos="9923"/>
              </w:tabs>
              <w:jc w:val="center"/>
            </w:pPr>
            <w:r w:rsidRPr="00D910C5">
              <w:rPr>
                <w:lang w:val="en-US"/>
              </w:rPr>
              <w:t>9</w:t>
            </w:r>
          </w:p>
        </w:tc>
        <w:tc>
          <w:tcPr>
            <w:tcW w:w="1192" w:type="dxa"/>
            <w:shd w:val="clear" w:color="auto" w:fill="auto"/>
            <w:tcMar>
              <w:top w:w="15" w:type="dxa"/>
              <w:left w:w="85" w:type="dxa"/>
              <w:right w:w="15" w:type="dxa"/>
            </w:tcMar>
            <w:vAlign w:val="center"/>
            <w:hideMark/>
          </w:tcPr>
          <w:p w:rsidR="00A423C0" w:rsidRPr="00D910C5" w:rsidRDefault="001E3149" w:rsidP="00A423C0">
            <w:pPr>
              <w:tabs>
                <w:tab w:val="left" w:pos="9923"/>
              </w:tabs>
              <w:jc w:val="center"/>
            </w:pPr>
            <w:r w:rsidRPr="00D910C5">
              <w:rPr>
                <w:lang w:val="en-US"/>
              </w:rPr>
              <w:t>5.6</w:t>
            </w:r>
          </w:p>
        </w:tc>
        <w:tc>
          <w:tcPr>
            <w:tcW w:w="1489" w:type="dxa"/>
            <w:shd w:val="clear" w:color="auto" w:fill="auto"/>
            <w:tcMar>
              <w:top w:w="15" w:type="dxa"/>
              <w:left w:w="85" w:type="dxa"/>
              <w:right w:w="15" w:type="dxa"/>
            </w:tcMar>
            <w:vAlign w:val="center"/>
            <w:hideMark/>
          </w:tcPr>
          <w:p w:rsidR="00A423C0" w:rsidRPr="00D910C5" w:rsidRDefault="001E3149" w:rsidP="00A423C0">
            <w:pPr>
              <w:tabs>
                <w:tab w:val="left" w:pos="9923"/>
              </w:tabs>
              <w:jc w:val="center"/>
            </w:pPr>
            <w:r w:rsidRPr="00D910C5">
              <w:rPr>
                <w:bCs/>
                <w:lang w:val="en-US"/>
              </w:rPr>
              <w:t>10.1</w:t>
            </w:r>
          </w:p>
        </w:tc>
        <w:tc>
          <w:tcPr>
            <w:tcW w:w="1609" w:type="dxa"/>
            <w:shd w:val="clear" w:color="auto" w:fill="auto"/>
            <w:tcMar>
              <w:top w:w="15" w:type="dxa"/>
              <w:left w:w="85" w:type="dxa"/>
              <w:right w:w="15" w:type="dxa"/>
            </w:tcMar>
            <w:vAlign w:val="center"/>
            <w:hideMark/>
          </w:tcPr>
          <w:p w:rsidR="00A423C0" w:rsidRPr="00D910C5" w:rsidRDefault="001E3149" w:rsidP="00A423C0">
            <w:pPr>
              <w:tabs>
                <w:tab w:val="left" w:pos="9923"/>
              </w:tabs>
              <w:jc w:val="center"/>
            </w:pPr>
            <w:r w:rsidRPr="00D910C5">
              <w:rPr>
                <w:bCs/>
                <w:lang w:val="en-US"/>
              </w:rPr>
              <w:t>62.2</w:t>
            </w:r>
          </w:p>
        </w:tc>
      </w:tr>
      <w:tr w:rsidR="00EE6024" w:rsidTr="00A423C0">
        <w:trPr>
          <w:trHeight w:val="20"/>
        </w:trPr>
        <w:tc>
          <w:tcPr>
            <w:tcW w:w="1881" w:type="dxa"/>
            <w:shd w:val="clear" w:color="auto" w:fill="auto"/>
            <w:tcMar>
              <w:top w:w="15" w:type="dxa"/>
              <w:left w:w="85" w:type="dxa"/>
              <w:bottom w:w="0" w:type="dxa"/>
              <w:right w:w="15" w:type="dxa"/>
            </w:tcMar>
            <w:vAlign w:val="center"/>
          </w:tcPr>
          <w:p w:rsidR="00A423C0" w:rsidRPr="00D910C5" w:rsidRDefault="001E3149" w:rsidP="00A423C0">
            <w:pPr>
              <w:tabs>
                <w:tab w:val="left" w:pos="9923"/>
              </w:tabs>
            </w:pPr>
            <w:r w:rsidRPr="00D910C5">
              <w:rPr>
                <w:lang w:val="en-US"/>
              </w:rPr>
              <w:t>Turkestan</w:t>
            </w:r>
          </w:p>
        </w:tc>
        <w:tc>
          <w:tcPr>
            <w:tcW w:w="1620" w:type="dxa"/>
            <w:shd w:val="clear" w:color="auto" w:fill="auto"/>
            <w:tcMar>
              <w:top w:w="12" w:type="dxa"/>
              <w:left w:w="12" w:type="dxa"/>
              <w:bottom w:w="0" w:type="dxa"/>
              <w:right w:w="12" w:type="dxa"/>
            </w:tcMar>
            <w:vAlign w:val="center"/>
          </w:tcPr>
          <w:p w:rsidR="00A423C0" w:rsidRPr="00D910C5" w:rsidRDefault="001E3149" w:rsidP="00A423C0">
            <w:pPr>
              <w:tabs>
                <w:tab w:val="left" w:pos="9923"/>
              </w:tabs>
              <w:jc w:val="center"/>
            </w:pPr>
            <w:r w:rsidRPr="00D910C5">
              <w:rPr>
                <w:lang w:val="en-US"/>
              </w:rPr>
              <w:t>126.4</w:t>
            </w:r>
          </w:p>
        </w:tc>
        <w:tc>
          <w:tcPr>
            <w:tcW w:w="1610" w:type="dxa"/>
            <w:shd w:val="clear" w:color="auto" w:fill="auto"/>
            <w:tcMar>
              <w:top w:w="15" w:type="dxa"/>
              <w:left w:w="15" w:type="dxa"/>
              <w:bottom w:w="0" w:type="dxa"/>
              <w:right w:w="15" w:type="dxa"/>
            </w:tcMar>
            <w:vAlign w:val="center"/>
            <w:hideMark/>
          </w:tcPr>
          <w:p w:rsidR="00A423C0" w:rsidRPr="00D910C5" w:rsidRDefault="001E3149" w:rsidP="00A423C0">
            <w:pPr>
              <w:tabs>
                <w:tab w:val="left" w:pos="9923"/>
              </w:tabs>
              <w:jc w:val="center"/>
            </w:pPr>
            <w:r w:rsidRPr="00D910C5">
              <w:rPr>
                <w:lang w:val="en-US"/>
              </w:rPr>
              <w:t>25</w:t>
            </w:r>
          </w:p>
        </w:tc>
        <w:tc>
          <w:tcPr>
            <w:tcW w:w="1192" w:type="dxa"/>
            <w:shd w:val="clear" w:color="auto" w:fill="auto"/>
            <w:tcMar>
              <w:top w:w="15" w:type="dxa"/>
              <w:left w:w="85" w:type="dxa"/>
              <w:right w:w="15" w:type="dxa"/>
            </w:tcMar>
            <w:vAlign w:val="center"/>
            <w:hideMark/>
          </w:tcPr>
          <w:p w:rsidR="00A423C0" w:rsidRPr="00D910C5" w:rsidRDefault="001E3149" w:rsidP="00A423C0">
            <w:pPr>
              <w:tabs>
                <w:tab w:val="left" w:pos="9923"/>
              </w:tabs>
              <w:jc w:val="center"/>
            </w:pPr>
            <w:r w:rsidRPr="00D910C5">
              <w:rPr>
                <w:lang w:val="en-US"/>
              </w:rPr>
              <w:t>12.3</w:t>
            </w:r>
          </w:p>
        </w:tc>
        <w:tc>
          <w:tcPr>
            <w:tcW w:w="1489" w:type="dxa"/>
            <w:shd w:val="clear" w:color="auto" w:fill="auto"/>
            <w:tcMar>
              <w:top w:w="15" w:type="dxa"/>
              <w:left w:w="85" w:type="dxa"/>
              <w:right w:w="15" w:type="dxa"/>
            </w:tcMar>
            <w:vAlign w:val="center"/>
            <w:hideMark/>
          </w:tcPr>
          <w:p w:rsidR="00A423C0" w:rsidRPr="00D910C5" w:rsidRDefault="001E3149" w:rsidP="00A423C0">
            <w:pPr>
              <w:tabs>
                <w:tab w:val="left" w:pos="9923"/>
              </w:tabs>
              <w:jc w:val="center"/>
            </w:pPr>
            <w:r w:rsidRPr="00D910C5">
              <w:rPr>
                <w:bCs/>
                <w:lang w:val="en-US"/>
              </w:rPr>
              <w:t>9.7</w:t>
            </w:r>
          </w:p>
        </w:tc>
        <w:tc>
          <w:tcPr>
            <w:tcW w:w="1609" w:type="dxa"/>
            <w:shd w:val="clear" w:color="auto" w:fill="auto"/>
            <w:tcMar>
              <w:top w:w="15" w:type="dxa"/>
              <w:left w:w="85" w:type="dxa"/>
              <w:right w:w="15" w:type="dxa"/>
            </w:tcMar>
            <w:vAlign w:val="center"/>
            <w:hideMark/>
          </w:tcPr>
          <w:p w:rsidR="00A423C0" w:rsidRPr="00D910C5" w:rsidRDefault="001E3149" w:rsidP="00A423C0">
            <w:pPr>
              <w:tabs>
                <w:tab w:val="left" w:pos="9923"/>
              </w:tabs>
              <w:jc w:val="center"/>
            </w:pPr>
            <w:r w:rsidRPr="00D910C5">
              <w:rPr>
                <w:bCs/>
                <w:lang w:val="en-US"/>
              </w:rPr>
              <w:t>49.2</w:t>
            </w:r>
          </w:p>
        </w:tc>
      </w:tr>
      <w:tr w:rsidR="00EE6024" w:rsidTr="00A423C0">
        <w:trPr>
          <w:trHeight w:val="20"/>
        </w:trPr>
        <w:tc>
          <w:tcPr>
            <w:tcW w:w="1881" w:type="dxa"/>
            <w:shd w:val="clear" w:color="auto" w:fill="auto"/>
            <w:tcMar>
              <w:top w:w="15" w:type="dxa"/>
              <w:left w:w="85" w:type="dxa"/>
              <w:bottom w:w="0" w:type="dxa"/>
              <w:right w:w="15" w:type="dxa"/>
            </w:tcMar>
            <w:vAlign w:val="center"/>
          </w:tcPr>
          <w:p w:rsidR="00A423C0" w:rsidRPr="001E3149" w:rsidRDefault="001E3149" w:rsidP="00A423C0">
            <w:pPr>
              <w:tabs>
                <w:tab w:val="left" w:pos="9923"/>
              </w:tabs>
              <w:rPr>
                <w:lang w:val="en-US"/>
              </w:rPr>
            </w:pPr>
            <w:r w:rsidRPr="00D910C5">
              <w:rPr>
                <w:lang w:val="en-US"/>
              </w:rPr>
              <w:t>For the whole R</w:t>
            </w:r>
            <w:r w:rsidRPr="00D910C5">
              <w:rPr>
                <w:lang w:val="en-US"/>
              </w:rPr>
              <w:t>e</w:t>
            </w:r>
            <w:r w:rsidRPr="00D910C5">
              <w:rPr>
                <w:lang w:val="en-US"/>
              </w:rPr>
              <w:t>public of Kazak</w:t>
            </w:r>
            <w:r w:rsidRPr="00D910C5">
              <w:rPr>
                <w:lang w:val="en-US"/>
              </w:rPr>
              <w:t>h</w:t>
            </w:r>
            <w:r w:rsidRPr="00D910C5">
              <w:rPr>
                <w:lang w:val="en-US"/>
              </w:rPr>
              <w:t>stan</w:t>
            </w:r>
          </w:p>
        </w:tc>
        <w:tc>
          <w:tcPr>
            <w:tcW w:w="1620" w:type="dxa"/>
            <w:shd w:val="clear" w:color="auto" w:fill="auto"/>
            <w:tcMar>
              <w:top w:w="12" w:type="dxa"/>
              <w:left w:w="12" w:type="dxa"/>
              <w:bottom w:w="0" w:type="dxa"/>
              <w:right w:w="12" w:type="dxa"/>
            </w:tcMar>
            <w:vAlign w:val="center"/>
            <w:hideMark/>
          </w:tcPr>
          <w:p w:rsidR="00A423C0" w:rsidRPr="00D910C5" w:rsidRDefault="001E3149" w:rsidP="00A423C0">
            <w:pPr>
              <w:tabs>
                <w:tab w:val="left" w:pos="9923"/>
              </w:tabs>
              <w:jc w:val="center"/>
            </w:pPr>
            <w:r w:rsidRPr="00D910C5">
              <w:rPr>
                <w:lang w:val="en-US"/>
              </w:rPr>
              <w:t>1053.7</w:t>
            </w:r>
          </w:p>
        </w:tc>
        <w:tc>
          <w:tcPr>
            <w:tcW w:w="1610" w:type="dxa"/>
            <w:shd w:val="clear" w:color="auto" w:fill="auto"/>
            <w:tcMar>
              <w:top w:w="15" w:type="dxa"/>
              <w:left w:w="15" w:type="dxa"/>
              <w:bottom w:w="0" w:type="dxa"/>
              <w:right w:w="15" w:type="dxa"/>
            </w:tcMar>
            <w:vAlign w:val="center"/>
            <w:hideMark/>
          </w:tcPr>
          <w:p w:rsidR="00A423C0" w:rsidRPr="00D910C5" w:rsidRDefault="001E3149" w:rsidP="00A423C0">
            <w:pPr>
              <w:tabs>
                <w:tab w:val="left" w:pos="9923"/>
              </w:tabs>
              <w:jc w:val="center"/>
            </w:pPr>
            <w:r w:rsidRPr="00D910C5">
              <w:rPr>
                <w:bCs/>
                <w:lang w:val="en-US"/>
              </w:rPr>
              <w:t>403.5</w:t>
            </w:r>
          </w:p>
        </w:tc>
        <w:tc>
          <w:tcPr>
            <w:tcW w:w="1192" w:type="dxa"/>
            <w:shd w:val="clear" w:color="auto" w:fill="auto"/>
            <w:tcMar>
              <w:top w:w="15" w:type="dxa"/>
              <w:left w:w="85" w:type="dxa"/>
              <w:right w:w="15" w:type="dxa"/>
            </w:tcMar>
            <w:vAlign w:val="center"/>
            <w:hideMark/>
          </w:tcPr>
          <w:p w:rsidR="00A423C0" w:rsidRPr="00D910C5" w:rsidRDefault="001E3149" w:rsidP="00A423C0">
            <w:pPr>
              <w:tabs>
                <w:tab w:val="left" w:pos="9923"/>
              </w:tabs>
              <w:jc w:val="center"/>
            </w:pPr>
            <w:r w:rsidRPr="00D910C5">
              <w:rPr>
                <w:bCs/>
                <w:lang w:val="en-US"/>
              </w:rPr>
              <w:t>240.3</w:t>
            </w:r>
          </w:p>
        </w:tc>
        <w:tc>
          <w:tcPr>
            <w:tcW w:w="1489" w:type="dxa"/>
            <w:shd w:val="clear" w:color="auto" w:fill="auto"/>
            <w:tcMar>
              <w:top w:w="15" w:type="dxa"/>
              <w:left w:w="85" w:type="dxa"/>
              <w:right w:w="15" w:type="dxa"/>
            </w:tcMar>
            <w:vAlign w:val="center"/>
            <w:hideMark/>
          </w:tcPr>
          <w:p w:rsidR="00A423C0" w:rsidRPr="00D910C5" w:rsidRDefault="001E3149" w:rsidP="00A423C0">
            <w:pPr>
              <w:tabs>
                <w:tab w:val="left" w:pos="9923"/>
              </w:tabs>
              <w:jc w:val="center"/>
            </w:pPr>
            <w:r w:rsidRPr="00D910C5">
              <w:rPr>
                <w:bCs/>
                <w:lang w:val="en-US"/>
              </w:rPr>
              <w:t>22.8</w:t>
            </w:r>
          </w:p>
        </w:tc>
        <w:tc>
          <w:tcPr>
            <w:tcW w:w="1609" w:type="dxa"/>
            <w:shd w:val="clear" w:color="auto" w:fill="auto"/>
            <w:tcMar>
              <w:top w:w="15" w:type="dxa"/>
              <w:left w:w="85" w:type="dxa"/>
              <w:right w:w="15" w:type="dxa"/>
            </w:tcMar>
            <w:vAlign w:val="center"/>
            <w:hideMark/>
          </w:tcPr>
          <w:p w:rsidR="00A423C0" w:rsidRPr="00D910C5" w:rsidRDefault="001E3149" w:rsidP="00A423C0">
            <w:pPr>
              <w:tabs>
                <w:tab w:val="left" w:pos="9923"/>
              </w:tabs>
              <w:jc w:val="center"/>
            </w:pPr>
            <w:r w:rsidRPr="00D910C5">
              <w:rPr>
                <w:bCs/>
                <w:lang w:val="en-US"/>
              </w:rPr>
              <w:t>59.6</w:t>
            </w:r>
          </w:p>
        </w:tc>
      </w:tr>
      <w:tr w:rsidR="00EE6024" w:rsidRPr="00E923AD" w:rsidTr="00A423C0">
        <w:trPr>
          <w:trHeight w:val="20"/>
        </w:trPr>
        <w:tc>
          <w:tcPr>
            <w:tcW w:w="9401" w:type="dxa"/>
            <w:gridSpan w:val="6"/>
            <w:shd w:val="clear" w:color="auto" w:fill="auto"/>
            <w:tcMar>
              <w:top w:w="15" w:type="dxa"/>
              <w:left w:w="85" w:type="dxa"/>
              <w:bottom w:w="0" w:type="dxa"/>
              <w:right w:w="15" w:type="dxa"/>
            </w:tcMar>
            <w:vAlign w:val="bottom"/>
          </w:tcPr>
          <w:p w:rsidR="00A423C0" w:rsidRPr="001E3149" w:rsidRDefault="001E3149" w:rsidP="00A423C0">
            <w:pPr>
              <w:tabs>
                <w:tab w:val="left" w:pos="9923"/>
              </w:tabs>
              <w:ind w:firstLine="619"/>
              <w:rPr>
                <w:bCs/>
                <w:lang w:val="en-US"/>
              </w:rPr>
            </w:pPr>
            <w:r w:rsidRPr="00D910C5">
              <w:rPr>
                <w:lang w:val="en-US"/>
              </w:rPr>
              <w:t>Note: the information was provided by the Committee on Statistics of the Ministry of N</w:t>
            </w:r>
            <w:r w:rsidRPr="00D910C5">
              <w:rPr>
                <w:lang w:val="en-US"/>
              </w:rPr>
              <w:t>a</w:t>
            </w:r>
            <w:r w:rsidRPr="00D910C5">
              <w:rPr>
                <w:lang w:val="en-US"/>
              </w:rPr>
              <w:t>tional Economy of the Republic of Kazakhstan</w:t>
            </w:r>
          </w:p>
        </w:tc>
      </w:tr>
    </w:tbl>
    <w:p w:rsidR="00A308BB" w:rsidRPr="001E3149" w:rsidRDefault="00A308BB" w:rsidP="00A308BB">
      <w:pPr>
        <w:tabs>
          <w:tab w:val="left" w:pos="7268"/>
          <w:tab w:val="left" w:pos="9923"/>
        </w:tabs>
        <w:jc w:val="center"/>
        <w:rPr>
          <w:lang w:val="en-US"/>
        </w:rPr>
      </w:pPr>
    </w:p>
    <w:p w:rsidR="00A308BB" w:rsidRPr="001E3149" w:rsidRDefault="00A308BB" w:rsidP="00A308BB">
      <w:pPr>
        <w:tabs>
          <w:tab w:val="left" w:pos="7268"/>
          <w:tab w:val="left" w:pos="9923"/>
        </w:tabs>
        <w:jc w:val="center"/>
        <w:rPr>
          <w:lang w:val="en-US"/>
        </w:rPr>
      </w:pPr>
    </w:p>
    <w:p w:rsidR="00C251D1" w:rsidRPr="001E3149" w:rsidRDefault="00C251D1" w:rsidP="00A423C0">
      <w:pPr>
        <w:tabs>
          <w:tab w:val="left" w:pos="9923"/>
        </w:tabs>
        <w:jc w:val="both"/>
        <w:rPr>
          <w:sz w:val="28"/>
          <w:szCs w:val="28"/>
          <w:lang w:val="en-US"/>
        </w:rPr>
      </w:pPr>
    </w:p>
    <w:p w:rsidR="00C251D1" w:rsidRPr="001E3149" w:rsidRDefault="00C251D1" w:rsidP="00A423C0">
      <w:pPr>
        <w:tabs>
          <w:tab w:val="left" w:pos="9923"/>
        </w:tabs>
        <w:jc w:val="both"/>
        <w:rPr>
          <w:sz w:val="28"/>
          <w:szCs w:val="28"/>
          <w:lang w:val="en-US"/>
        </w:rPr>
      </w:pPr>
    </w:p>
    <w:p w:rsidR="00C251D1" w:rsidRPr="001E3149" w:rsidRDefault="00C251D1" w:rsidP="00A423C0">
      <w:pPr>
        <w:tabs>
          <w:tab w:val="left" w:pos="9923"/>
        </w:tabs>
        <w:jc w:val="both"/>
        <w:rPr>
          <w:sz w:val="28"/>
          <w:szCs w:val="28"/>
          <w:lang w:val="en-US"/>
        </w:rPr>
      </w:pPr>
    </w:p>
    <w:p w:rsidR="00C251D1" w:rsidRPr="001E3149" w:rsidRDefault="00C251D1" w:rsidP="00A423C0">
      <w:pPr>
        <w:tabs>
          <w:tab w:val="left" w:pos="9923"/>
        </w:tabs>
        <w:jc w:val="both"/>
        <w:rPr>
          <w:sz w:val="28"/>
          <w:szCs w:val="28"/>
          <w:lang w:val="en-US"/>
        </w:rPr>
      </w:pPr>
    </w:p>
    <w:p w:rsidR="00C251D1" w:rsidRPr="001E3149" w:rsidRDefault="00C251D1" w:rsidP="00A423C0">
      <w:pPr>
        <w:tabs>
          <w:tab w:val="left" w:pos="9923"/>
        </w:tabs>
        <w:jc w:val="both"/>
        <w:rPr>
          <w:sz w:val="28"/>
          <w:szCs w:val="28"/>
          <w:lang w:val="en-US"/>
        </w:rPr>
      </w:pPr>
    </w:p>
    <w:p w:rsidR="00C251D1" w:rsidRPr="001E3149" w:rsidRDefault="00C251D1" w:rsidP="00A423C0">
      <w:pPr>
        <w:tabs>
          <w:tab w:val="left" w:pos="9923"/>
        </w:tabs>
        <w:jc w:val="both"/>
        <w:rPr>
          <w:sz w:val="28"/>
          <w:szCs w:val="28"/>
          <w:lang w:val="en-US"/>
        </w:rPr>
      </w:pPr>
    </w:p>
    <w:p w:rsidR="00C251D1" w:rsidRPr="001E3149" w:rsidRDefault="00C251D1" w:rsidP="00A423C0">
      <w:pPr>
        <w:tabs>
          <w:tab w:val="left" w:pos="9923"/>
        </w:tabs>
        <w:jc w:val="both"/>
        <w:rPr>
          <w:sz w:val="28"/>
          <w:szCs w:val="28"/>
          <w:lang w:val="en-US"/>
        </w:rPr>
      </w:pPr>
    </w:p>
    <w:p w:rsidR="00C251D1" w:rsidRPr="001E3149" w:rsidRDefault="00C251D1" w:rsidP="00A423C0">
      <w:pPr>
        <w:tabs>
          <w:tab w:val="left" w:pos="9923"/>
        </w:tabs>
        <w:jc w:val="both"/>
        <w:rPr>
          <w:sz w:val="28"/>
          <w:szCs w:val="28"/>
          <w:lang w:val="en-US"/>
        </w:rPr>
      </w:pPr>
    </w:p>
    <w:p w:rsidR="00C251D1" w:rsidRPr="001E3149" w:rsidRDefault="00C251D1" w:rsidP="00A423C0">
      <w:pPr>
        <w:tabs>
          <w:tab w:val="left" w:pos="9923"/>
        </w:tabs>
        <w:jc w:val="both"/>
        <w:rPr>
          <w:sz w:val="28"/>
          <w:szCs w:val="28"/>
          <w:lang w:val="en-US"/>
        </w:rPr>
      </w:pPr>
    </w:p>
    <w:p w:rsidR="00C251D1" w:rsidRPr="001E3149" w:rsidRDefault="00C251D1" w:rsidP="00A423C0">
      <w:pPr>
        <w:tabs>
          <w:tab w:val="left" w:pos="9923"/>
        </w:tabs>
        <w:jc w:val="both"/>
        <w:rPr>
          <w:sz w:val="28"/>
          <w:szCs w:val="28"/>
          <w:lang w:val="en-US"/>
        </w:rPr>
      </w:pPr>
    </w:p>
    <w:p w:rsidR="00C251D1" w:rsidRPr="001E3149" w:rsidRDefault="00C251D1" w:rsidP="00A423C0">
      <w:pPr>
        <w:tabs>
          <w:tab w:val="left" w:pos="9923"/>
        </w:tabs>
        <w:jc w:val="both"/>
        <w:rPr>
          <w:sz w:val="28"/>
          <w:szCs w:val="28"/>
          <w:lang w:val="en-US"/>
        </w:rPr>
      </w:pPr>
    </w:p>
    <w:p w:rsidR="00C251D1" w:rsidRPr="001E3149" w:rsidRDefault="00C251D1" w:rsidP="00A423C0">
      <w:pPr>
        <w:tabs>
          <w:tab w:val="left" w:pos="9923"/>
        </w:tabs>
        <w:jc w:val="both"/>
        <w:rPr>
          <w:sz w:val="28"/>
          <w:szCs w:val="28"/>
          <w:lang w:val="en-US"/>
        </w:rPr>
      </w:pPr>
    </w:p>
    <w:p w:rsidR="00C251D1" w:rsidRPr="001E3149" w:rsidRDefault="00C251D1" w:rsidP="00A423C0">
      <w:pPr>
        <w:tabs>
          <w:tab w:val="left" w:pos="9923"/>
        </w:tabs>
        <w:jc w:val="both"/>
        <w:rPr>
          <w:sz w:val="28"/>
          <w:szCs w:val="28"/>
          <w:lang w:val="en-US"/>
        </w:rPr>
      </w:pPr>
    </w:p>
    <w:p w:rsidR="00061BB5" w:rsidRPr="00C16C71" w:rsidRDefault="00061BB5" w:rsidP="00C251D1">
      <w:pPr>
        <w:tabs>
          <w:tab w:val="left" w:pos="9923"/>
        </w:tabs>
        <w:jc w:val="center"/>
        <w:rPr>
          <w:sz w:val="28"/>
          <w:szCs w:val="28"/>
          <w:lang w:val="en-US"/>
        </w:rPr>
      </w:pPr>
    </w:p>
    <w:p w:rsidR="005310F2" w:rsidRDefault="001E3149" w:rsidP="00C251D1">
      <w:pPr>
        <w:tabs>
          <w:tab w:val="left" w:pos="9923"/>
        </w:tabs>
        <w:jc w:val="center"/>
        <w:rPr>
          <w:b/>
          <w:sz w:val="28"/>
          <w:szCs w:val="28"/>
          <w:lang w:val="kk-KZ"/>
        </w:rPr>
      </w:pPr>
      <w:r w:rsidRPr="00451C89">
        <w:rPr>
          <w:b/>
          <w:sz w:val="28"/>
          <w:szCs w:val="28"/>
          <w:lang w:val="en-US"/>
        </w:rPr>
        <w:lastRenderedPageBreak/>
        <w:t xml:space="preserve">APPENDIX </w:t>
      </w:r>
      <w:r w:rsidR="00AB4734">
        <w:rPr>
          <w:b/>
          <w:sz w:val="28"/>
          <w:szCs w:val="28"/>
          <w:lang w:val="en-US"/>
        </w:rPr>
        <w:t>18</w:t>
      </w:r>
      <w:r w:rsidR="00451C89">
        <w:rPr>
          <w:b/>
          <w:sz w:val="28"/>
          <w:szCs w:val="28"/>
          <w:lang w:val="kk-KZ"/>
        </w:rPr>
        <w:t xml:space="preserve"> </w:t>
      </w:r>
    </w:p>
    <w:p w:rsidR="005310F2" w:rsidRDefault="005310F2" w:rsidP="00C251D1">
      <w:pPr>
        <w:tabs>
          <w:tab w:val="left" w:pos="9923"/>
        </w:tabs>
        <w:jc w:val="center"/>
        <w:rPr>
          <w:b/>
          <w:sz w:val="28"/>
          <w:szCs w:val="28"/>
          <w:lang w:val="kk-KZ"/>
        </w:rPr>
      </w:pPr>
    </w:p>
    <w:p w:rsidR="00A423C0" w:rsidRPr="00061BB5" w:rsidRDefault="001E3149" w:rsidP="00C251D1">
      <w:pPr>
        <w:tabs>
          <w:tab w:val="left" w:pos="9923"/>
        </w:tabs>
        <w:jc w:val="center"/>
        <w:rPr>
          <w:b/>
          <w:sz w:val="28"/>
          <w:szCs w:val="28"/>
          <w:lang w:val="en-US"/>
        </w:rPr>
      </w:pPr>
      <w:r w:rsidRPr="00061BB5">
        <w:rPr>
          <w:b/>
          <w:sz w:val="28"/>
          <w:szCs w:val="28"/>
          <w:lang w:val="en-US"/>
        </w:rPr>
        <w:t>Concentration of meat production and the coefficient of conformity of pr</w:t>
      </w:r>
      <w:r w:rsidRPr="00061BB5">
        <w:rPr>
          <w:b/>
          <w:sz w:val="28"/>
          <w:szCs w:val="28"/>
          <w:lang w:val="en-US"/>
        </w:rPr>
        <w:t>o</w:t>
      </w:r>
      <w:r w:rsidRPr="00061BB5">
        <w:rPr>
          <w:b/>
          <w:sz w:val="28"/>
          <w:szCs w:val="28"/>
          <w:lang w:val="en-US"/>
        </w:rPr>
        <w:t>duction capacities of meat processing enterprises to their raw materials in the Republic of Kazakhstan for 2018</w:t>
      </w:r>
      <w:r w:rsidRPr="00061BB5">
        <w:rPr>
          <w:b/>
          <w:sz w:val="28"/>
          <w:szCs w:val="28"/>
          <w:lang w:val="en-US"/>
        </w:rPr>
        <w:softHyphen/>
      </w:r>
    </w:p>
    <w:p w:rsidR="00C251D1" w:rsidRPr="001E3149" w:rsidRDefault="00C251D1" w:rsidP="00C251D1">
      <w:pPr>
        <w:tabs>
          <w:tab w:val="left" w:pos="9923"/>
        </w:tabs>
        <w:jc w:val="center"/>
        <w:rPr>
          <w:sz w:val="28"/>
          <w:szCs w:val="28"/>
          <w:lang w:val="en-US"/>
        </w:rPr>
      </w:pPr>
    </w:p>
    <w:tbl>
      <w:tblPr>
        <w:tblW w:w="95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55"/>
        <w:gridCol w:w="904"/>
        <w:gridCol w:w="1032"/>
        <w:gridCol w:w="883"/>
        <w:gridCol w:w="1030"/>
        <w:gridCol w:w="884"/>
        <w:gridCol w:w="1030"/>
        <w:gridCol w:w="1766"/>
      </w:tblGrid>
      <w:tr w:rsidR="00EE6024" w:rsidTr="00A423C0">
        <w:trPr>
          <w:trHeight w:val="685"/>
        </w:trPr>
        <w:tc>
          <w:tcPr>
            <w:tcW w:w="2055" w:type="dxa"/>
            <w:vMerge w:val="restart"/>
            <w:shd w:val="clear" w:color="auto" w:fill="auto"/>
            <w:noWrap/>
            <w:vAlign w:val="center"/>
          </w:tcPr>
          <w:p w:rsidR="00A423C0" w:rsidRPr="00D910C5" w:rsidRDefault="001E3149" w:rsidP="00A423C0">
            <w:pPr>
              <w:tabs>
                <w:tab w:val="left" w:pos="9923"/>
              </w:tabs>
              <w:jc w:val="center"/>
            </w:pPr>
            <w:r w:rsidRPr="00D910C5">
              <w:rPr>
                <w:lang w:val="en-US"/>
              </w:rPr>
              <w:t>Region</w:t>
            </w:r>
          </w:p>
        </w:tc>
        <w:tc>
          <w:tcPr>
            <w:tcW w:w="1936" w:type="dxa"/>
            <w:gridSpan w:val="2"/>
            <w:shd w:val="clear" w:color="auto" w:fill="auto"/>
            <w:noWrap/>
            <w:vAlign w:val="center"/>
          </w:tcPr>
          <w:p w:rsidR="00A423C0" w:rsidRPr="00D910C5" w:rsidRDefault="001E3149" w:rsidP="00A423C0">
            <w:pPr>
              <w:tabs>
                <w:tab w:val="left" w:pos="9923"/>
              </w:tabs>
              <w:jc w:val="center"/>
            </w:pPr>
            <w:r w:rsidRPr="00D910C5">
              <w:rPr>
                <w:lang w:val="en-US"/>
              </w:rPr>
              <w:t>Meat production</w:t>
            </w:r>
          </w:p>
        </w:tc>
        <w:tc>
          <w:tcPr>
            <w:tcW w:w="1913" w:type="dxa"/>
            <w:gridSpan w:val="2"/>
            <w:vAlign w:val="center"/>
          </w:tcPr>
          <w:p w:rsidR="00A423C0" w:rsidRPr="00D910C5" w:rsidRDefault="001E3149" w:rsidP="00A423C0">
            <w:pPr>
              <w:tabs>
                <w:tab w:val="left" w:pos="9923"/>
              </w:tabs>
              <w:jc w:val="center"/>
            </w:pPr>
            <w:r w:rsidRPr="00D910C5">
              <w:rPr>
                <w:lang w:val="en-US"/>
              </w:rPr>
              <w:t>Capacity</w:t>
            </w:r>
          </w:p>
          <w:p w:rsidR="00A423C0" w:rsidRPr="00D910C5" w:rsidRDefault="001E3149" w:rsidP="00A423C0">
            <w:pPr>
              <w:tabs>
                <w:tab w:val="left" w:pos="9923"/>
              </w:tabs>
              <w:jc w:val="center"/>
            </w:pPr>
            <w:r w:rsidRPr="00D910C5">
              <w:rPr>
                <w:lang w:val="en-US"/>
              </w:rPr>
              <w:t>of processing</w:t>
            </w:r>
          </w:p>
        </w:tc>
        <w:tc>
          <w:tcPr>
            <w:tcW w:w="1914" w:type="dxa"/>
            <w:gridSpan w:val="2"/>
            <w:vAlign w:val="center"/>
          </w:tcPr>
          <w:p w:rsidR="00A423C0" w:rsidRPr="00D910C5" w:rsidRDefault="001E3149" w:rsidP="00A423C0">
            <w:pPr>
              <w:tabs>
                <w:tab w:val="left" w:pos="9923"/>
              </w:tabs>
              <w:jc w:val="center"/>
            </w:pPr>
            <w:r w:rsidRPr="00D910C5">
              <w:rPr>
                <w:lang w:val="en-US"/>
              </w:rPr>
              <w:t>Meat processed</w:t>
            </w:r>
          </w:p>
        </w:tc>
        <w:tc>
          <w:tcPr>
            <w:tcW w:w="1766" w:type="dxa"/>
            <w:vMerge w:val="restart"/>
            <w:vAlign w:val="center"/>
          </w:tcPr>
          <w:p w:rsidR="00A423C0" w:rsidRPr="001E3149" w:rsidRDefault="001E3149" w:rsidP="00A423C0">
            <w:pPr>
              <w:tabs>
                <w:tab w:val="left" w:pos="9923"/>
              </w:tabs>
              <w:jc w:val="center"/>
              <w:rPr>
                <w:lang w:val="en-US"/>
              </w:rPr>
            </w:pPr>
            <w:r w:rsidRPr="00D910C5">
              <w:rPr>
                <w:lang w:val="en-US"/>
              </w:rPr>
              <w:t>Self-sufficiency</w:t>
            </w:r>
          </w:p>
          <w:p w:rsidR="00A423C0" w:rsidRPr="001E3149" w:rsidRDefault="001E3149" w:rsidP="00A423C0">
            <w:pPr>
              <w:tabs>
                <w:tab w:val="left" w:pos="9923"/>
              </w:tabs>
              <w:jc w:val="center"/>
              <w:rPr>
                <w:lang w:val="en-US"/>
              </w:rPr>
            </w:pPr>
            <w:r w:rsidRPr="00D910C5">
              <w:rPr>
                <w:lang w:val="en-US"/>
              </w:rPr>
              <w:t>ratio</w:t>
            </w:r>
          </w:p>
          <w:p w:rsidR="00A423C0" w:rsidRPr="001E3149" w:rsidRDefault="001E3149" w:rsidP="00A423C0">
            <w:pPr>
              <w:tabs>
                <w:tab w:val="left" w:pos="9923"/>
              </w:tabs>
              <w:jc w:val="center"/>
              <w:rPr>
                <w:lang w:val="en-US"/>
              </w:rPr>
            </w:pPr>
            <w:r w:rsidRPr="00D910C5">
              <w:rPr>
                <w:lang w:val="en-US"/>
              </w:rPr>
              <w:t>of the capacity referred to raw</w:t>
            </w:r>
          </w:p>
          <w:p w:rsidR="00A423C0" w:rsidRPr="00D910C5" w:rsidRDefault="001E3149" w:rsidP="00A423C0">
            <w:pPr>
              <w:tabs>
                <w:tab w:val="left" w:pos="9923"/>
              </w:tabs>
              <w:jc w:val="center"/>
            </w:pPr>
            <w:r w:rsidRPr="00D910C5">
              <w:rPr>
                <w:lang w:val="en-US"/>
              </w:rPr>
              <w:t>materials</w:t>
            </w:r>
          </w:p>
        </w:tc>
      </w:tr>
      <w:tr w:rsidR="00EE6024" w:rsidTr="00A423C0">
        <w:trPr>
          <w:trHeight w:val="685"/>
        </w:trPr>
        <w:tc>
          <w:tcPr>
            <w:tcW w:w="2055" w:type="dxa"/>
            <w:vMerge/>
            <w:shd w:val="clear" w:color="auto" w:fill="auto"/>
            <w:noWrap/>
            <w:vAlign w:val="center"/>
            <w:hideMark/>
          </w:tcPr>
          <w:p w:rsidR="00A423C0" w:rsidRPr="00D910C5" w:rsidRDefault="00A423C0" w:rsidP="00A423C0">
            <w:pPr>
              <w:tabs>
                <w:tab w:val="left" w:pos="9923"/>
              </w:tabs>
              <w:jc w:val="center"/>
            </w:pPr>
          </w:p>
        </w:tc>
        <w:tc>
          <w:tcPr>
            <w:tcW w:w="904" w:type="dxa"/>
            <w:shd w:val="clear" w:color="auto" w:fill="auto"/>
            <w:noWrap/>
            <w:vAlign w:val="center"/>
            <w:hideMark/>
          </w:tcPr>
          <w:p w:rsidR="00A423C0" w:rsidRPr="00D910C5" w:rsidRDefault="001E3149" w:rsidP="00A423C0">
            <w:pPr>
              <w:tabs>
                <w:tab w:val="left" w:pos="9923"/>
              </w:tabs>
              <w:jc w:val="center"/>
            </w:pPr>
            <w:proofErr w:type="gramStart"/>
            <w:r w:rsidRPr="00D910C5">
              <w:rPr>
                <w:lang w:val="en-US"/>
              </w:rPr>
              <w:t>th</w:t>
            </w:r>
            <w:proofErr w:type="gramEnd"/>
            <w:r w:rsidRPr="00D910C5">
              <w:rPr>
                <w:lang w:val="en-US"/>
              </w:rPr>
              <w:t>.</w:t>
            </w:r>
          </w:p>
          <w:p w:rsidR="00A423C0" w:rsidRPr="00D910C5" w:rsidRDefault="001E3149" w:rsidP="00A423C0">
            <w:pPr>
              <w:tabs>
                <w:tab w:val="left" w:pos="9923"/>
              </w:tabs>
              <w:jc w:val="center"/>
            </w:pPr>
            <w:r w:rsidRPr="00D910C5">
              <w:rPr>
                <w:lang w:val="en-US"/>
              </w:rPr>
              <w:t>ton</w:t>
            </w:r>
          </w:p>
        </w:tc>
        <w:tc>
          <w:tcPr>
            <w:tcW w:w="1032" w:type="dxa"/>
            <w:vAlign w:val="center"/>
          </w:tcPr>
          <w:p w:rsidR="00A423C0" w:rsidRPr="00D910C5" w:rsidRDefault="001E3149" w:rsidP="00A423C0">
            <w:pPr>
              <w:tabs>
                <w:tab w:val="left" w:pos="9923"/>
              </w:tabs>
              <w:jc w:val="center"/>
            </w:pPr>
            <w:r w:rsidRPr="00D910C5">
              <w:rPr>
                <w:lang w:val="en-US"/>
              </w:rPr>
              <w:t>spec. gravity, %</w:t>
            </w:r>
          </w:p>
        </w:tc>
        <w:tc>
          <w:tcPr>
            <w:tcW w:w="883" w:type="dxa"/>
            <w:vAlign w:val="center"/>
          </w:tcPr>
          <w:p w:rsidR="00A423C0" w:rsidRPr="00D910C5" w:rsidRDefault="001E3149" w:rsidP="00A423C0">
            <w:pPr>
              <w:tabs>
                <w:tab w:val="left" w:pos="9923"/>
              </w:tabs>
              <w:jc w:val="center"/>
            </w:pPr>
            <w:proofErr w:type="gramStart"/>
            <w:r w:rsidRPr="00D910C5">
              <w:rPr>
                <w:lang w:val="en-US"/>
              </w:rPr>
              <w:t>th</w:t>
            </w:r>
            <w:proofErr w:type="gramEnd"/>
            <w:r w:rsidRPr="00D910C5">
              <w:rPr>
                <w:lang w:val="en-US"/>
              </w:rPr>
              <w:t>.</w:t>
            </w:r>
          </w:p>
          <w:p w:rsidR="00A423C0" w:rsidRPr="00D910C5" w:rsidRDefault="001E3149" w:rsidP="00A423C0">
            <w:pPr>
              <w:tabs>
                <w:tab w:val="left" w:pos="9923"/>
              </w:tabs>
              <w:jc w:val="center"/>
            </w:pPr>
            <w:r w:rsidRPr="00D910C5">
              <w:rPr>
                <w:lang w:val="en-US"/>
              </w:rPr>
              <w:t>ton</w:t>
            </w:r>
          </w:p>
        </w:tc>
        <w:tc>
          <w:tcPr>
            <w:tcW w:w="1030" w:type="dxa"/>
            <w:vAlign w:val="center"/>
          </w:tcPr>
          <w:p w:rsidR="00A423C0" w:rsidRPr="00D910C5" w:rsidRDefault="001E3149" w:rsidP="00A423C0">
            <w:pPr>
              <w:tabs>
                <w:tab w:val="left" w:pos="9923"/>
              </w:tabs>
              <w:jc w:val="center"/>
            </w:pPr>
            <w:r w:rsidRPr="00D910C5">
              <w:rPr>
                <w:lang w:val="en-US"/>
              </w:rPr>
              <w:t>spec. gravity, %</w:t>
            </w:r>
          </w:p>
        </w:tc>
        <w:tc>
          <w:tcPr>
            <w:tcW w:w="884" w:type="dxa"/>
            <w:vAlign w:val="center"/>
          </w:tcPr>
          <w:p w:rsidR="00A423C0" w:rsidRPr="00D910C5" w:rsidRDefault="001E3149" w:rsidP="00A423C0">
            <w:pPr>
              <w:tabs>
                <w:tab w:val="left" w:pos="9923"/>
              </w:tabs>
              <w:jc w:val="center"/>
            </w:pPr>
            <w:proofErr w:type="gramStart"/>
            <w:r w:rsidRPr="00D910C5">
              <w:rPr>
                <w:lang w:val="en-US"/>
              </w:rPr>
              <w:t>th</w:t>
            </w:r>
            <w:proofErr w:type="gramEnd"/>
            <w:r w:rsidRPr="00D910C5">
              <w:rPr>
                <w:lang w:val="en-US"/>
              </w:rPr>
              <w:t>.</w:t>
            </w:r>
          </w:p>
          <w:p w:rsidR="00A423C0" w:rsidRPr="00D910C5" w:rsidRDefault="001E3149" w:rsidP="00A423C0">
            <w:pPr>
              <w:tabs>
                <w:tab w:val="left" w:pos="9923"/>
              </w:tabs>
              <w:jc w:val="center"/>
            </w:pPr>
            <w:r w:rsidRPr="00D910C5">
              <w:rPr>
                <w:lang w:val="en-US"/>
              </w:rPr>
              <w:t>ton</w:t>
            </w:r>
          </w:p>
        </w:tc>
        <w:tc>
          <w:tcPr>
            <w:tcW w:w="1030" w:type="dxa"/>
            <w:vAlign w:val="center"/>
          </w:tcPr>
          <w:p w:rsidR="00A423C0" w:rsidRPr="00D910C5" w:rsidRDefault="001E3149" w:rsidP="00A423C0">
            <w:pPr>
              <w:tabs>
                <w:tab w:val="left" w:pos="9923"/>
              </w:tabs>
              <w:jc w:val="center"/>
            </w:pPr>
            <w:r w:rsidRPr="00D910C5">
              <w:rPr>
                <w:lang w:val="en-US"/>
              </w:rPr>
              <w:t>spec. gravity, %</w:t>
            </w:r>
          </w:p>
        </w:tc>
        <w:tc>
          <w:tcPr>
            <w:tcW w:w="1766" w:type="dxa"/>
            <w:vMerge/>
            <w:vAlign w:val="center"/>
          </w:tcPr>
          <w:p w:rsidR="00A423C0" w:rsidRPr="00D910C5" w:rsidRDefault="00A423C0" w:rsidP="00A423C0">
            <w:pPr>
              <w:tabs>
                <w:tab w:val="left" w:pos="9923"/>
              </w:tabs>
              <w:jc w:val="center"/>
            </w:pPr>
          </w:p>
        </w:tc>
      </w:tr>
      <w:tr w:rsidR="00EE6024" w:rsidTr="00A423C0">
        <w:trPr>
          <w:trHeight w:val="144"/>
        </w:trPr>
        <w:tc>
          <w:tcPr>
            <w:tcW w:w="2055" w:type="dxa"/>
            <w:shd w:val="clear" w:color="auto" w:fill="auto"/>
            <w:noWrap/>
            <w:vAlign w:val="center"/>
          </w:tcPr>
          <w:p w:rsidR="00A423C0" w:rsidRPr="001E3149" w:rsidRDefault="001E3149" w:rsidP="00A423C0">
            <w:pPr>
              <w:tabs>
                <w:tab w:val="left" w:pos="9923"/>
              </w:tabs>
              <w:jc w:val="center"/>
              <w:rPr>
                <w:lang w:val="en-US"/>
              </w:rPr>
            </w:pPr>
            <w:r w:rsidRPr="00D910C5">
              <w:rPr>
                <w:lang w:val="en-US"/>
              </w:rPr>
              <w:t>Total for the R</w:t>
            </w:r>
            <w:r w:rsidRPr="00D910C5">
              <w:rPr>
                <w:lang w:val="en-US"/>
              </w:rPr>
              <w:t>e</w:t>
            </w:r>
            <w:r w:rsidRPr="00D910C5">
              <w:rPr>
                <w:lang w:val="en-US"/>
              </w:rPr>
              <w:t>public of Kazak</w:t>
            </w:r>
            <w:r w:rsidRPr="00D910C5">
              <w:rPr>
                <w:lang w:val="en-US"/>
              </w:rPr>
              <w:t>h</w:t>
            </w:r>
            <w:r w:rsidRPr="00D910C5">
              <w:rPr>
                <w:lang w:val="en-US"/>
              </w:rPr>
              <w:t>stan</w:t>
            </w:r>
          </w:p>
        </w:tc>
        <w:tc>
          <w:tcPr>
            <w:tcW w:w="904" w:type="dxa"/>
            <w:shd w:val="clear" w:color="auto" w:fill="auto"/>
            <w:noWrap/>
            <w:vAlign w:val="center"/>
          </w:tcPr>
          <w:p w:rsidR="00A423C0" w:rsidRPr="00D910C5" w:rsidRDefault="001E3149" w:rsidP="00A423C0">
            <w:pPr>
              <w:tabs>
                <w:tab w:val="left" w:pos="9923"/>
              </w:tabs>
              <w:jc w:val="center"/>
            </w:pPr>
            <w:r w:rsidRPr="00D910C5">
              <w:rPr>
                <w:lang w:val="en-US"/>
              </w:rPr>
              <w:t>1053.7</w:t>
            </w:r>
          </w:p>
        </w:tc>
        <w:tc>
          <w:tcPr>
            <w:tcW w:w="1032" w:type="dxa"/>
            <w:vAlign w:val="center"/>
          </w:tcPr>
          <w:p w:rsidR="00A423C0" w:rsidRPr="00D910C5" w:rsidRDefault="001E3149" w:rsidP="00A423C0">
            <w:pPr>
              <w:tabs>
                <w:tab w:val="left" w:pos="9923"/>
              </w:tabs>
              <w:jc w:val="center"/>
            </w:pPr>
            <w:r w:rsidRPr="00D910C5">
              <w:rPr>
                <w:lang w:val="en-US"/>
              </w:rPr>
              <w:t>100.0</w:t>
            </w:r>
          </w:p>
        </w:tc>
        <w:tc>
          <w:tcPr>
            <w:tcW w:w="883" w:type="dxa"/>
            <w:vAlign w:val="center"/>
          </w:tcPr>
          <w:p w:rsidR="00A423C0" w:rsidRPr="00D910C5" w:rsidRDefault="001E3149" w:rsidP="00A423C0">
            <w:pPr>
              <w:tabs>
                <w:tab w:val="left" w:pos="9923"/>
              </w:tabs>
              <w:jc w:val="center"/>
            </w:pPr>
            <w:r w:rsidRPr="00D910C5">
              <w:rPr>
                <w:lang w:val="en-US"/>
              </w:rPr>
              <w:t>403.5</w:t>
            </w:r>
          </w:p>
        </w:tc>
        <w:tc>
          <w:tcPr>
            <w:tcW w:w="1030" w:type="dxa"/>
            <w:vAlign w:val="center"/>
          </w:tcPr>
          <w:p w:rsidR="00A423C0" w:rsidRPr="00D910C5" w:rsidRDefault="001E3149" w:rsidP="00A423C0">
            <w:pPr>
              <w:tabs>
                <w:tab w:val="left" w:pos="9923"/>
              </w:tabs>
              <w:jc w:val="center"/>
            </w:pPr>
            <w:r w:rsidRPr="00D910C5">
              <w:rPr>
                <w:lang w:val="en-US"/>
              </w:rPr>
              <w:t>100</w:t>
            </w:r>
          </w:p>
        </w:tc>
        <w:tc>
          <w:tcPr>
            <w:tcW w:w="884" w:type="dxa"/>
            <w:vAlign w:val="center"/>
          </w:tcPr>
          <w:p w:rsidR="00A423C0" w:rsidRPr="00D910C5" w:rsidRDefault="001E3149" w:rsidP="00A423C0">
            <w:pPr>
              <w:tabs>
                <w:tab w:val="left" w:pos="9923"/>
              </w:tabs>
              <w:jc w:val="center"/>
            </w:pPr>
            <w:r w:rsidRPr="00D910C5">
              <w:rPr>
                <w:lang w:val="en-US"/>
              </w:rPr>
              <w:t>240.3</w:t>
            </w:r>
          </w:p>
        </w:tc>
        <w:tc>
          <w:tcPr>
            <w:tcW w:w="1030" w:type="dxa"/>
            <w:vAlign w:val="center"/>
          </w:tcPr>
          <w:p w:rsidR="00A423C0" w:rsidRPr="00D910C5" w:rsidRDefault="001E3149" w:rsidP="00A423C0">
            <w:pPr>
              <w:tabs>
                <w:tab w:val="left" w:pos="9923"/>
              </w:tabs>
              <w:jc w:val="center"/>
            </w:pPr>
            <w:r w:rsidRPr="00D910C5">
              <w:rPr>
                <w:lang w:val="en-US"/>
              </w:rPr>
              <w:t>100</w:t>
            </w:r>
          </w:p>
        </w:tc>
        <w:tc>
          <w:tcPr>
            <w:tcW w:w="1766" w:type="dxa"/>
            <w:vAlign w:val="center"/>
          </w:tcPr>
          <w:p w:rsidR="00A423C0" w:rsidRPr="00D910C5" w:rsidRDefault="00A423C0" w:rsidP="00A423C0">
            <w:pPr>
              <w:tabs>
                <w:tab w:val="left" w:pos="9923"/>
              </w:tabs>
              <w:jc w:val="center"/>
            </w:pPr>
          </w:p>
        </w:tc>
      </w:tr>
      <w:tr w:rsidR="00EE6024" w:rsidTr="00A423C0">
        <w:trPr>
          <w:trHeight w:val="144"/>
        </w:trPr>
        <w:tc>
          <w:tcPr>
            <w:tcW w:w="2055" w:type="dxa"/>
            <w:shd w:val="clear" w:color="auto" w:fill="auto"/>
            <w:noWrap/>
            <w:vAlign w:val="center"/>
          </w:tcPr>
          <w:p w:rsidR="00A423C0" w:rsidRPr="00D910C5" w:rsidRDefault="001E3149" w:rsidP="00A423C0">
            <w:pPr>
              <w:tabs>
                <w:tab w:val="left" w:pos="9923"/>
              </w:tabs>
            </w:pPr>
            <w:r w:rsidRPr="00D910C5">
              <w:rPr>
                <w:lang w:val="en-US"/>
              </w:rPr>
              <w:t>Akmoly</w:t>
            </w:r>
          </w:p>
        </w:tc>
        <w:tc>
          <w:tcPr>
            <w:tcW w:w="904" w:type="dxa"/>
            <w:shd w:val="clear" w:color="auto" w:fill="auto"/>
            <w:noWrap/>
            <w:vAlign w:val="center"/>
          </w:tcPr>
          <w:p w:rsidR="00A423C0" w:rsidRPr="00D910C5" w:rsidRDefault="001E3149" w:rsidP="00A423C0">
            <w:pPr>
              <w:tabs>
                <w:tab w:val="left" w:pos="9923"/>
              </w:tabs>
              <w:jc w:val="center"/>
            </w:pPr>
            <w:r w:rsidRPr="00D910C5">
              <w:rPr>
                <w:lang w:val="en-US"/>
              </w:rPr>
              <w:t>66.7</w:t>
            </w:r>
          </w:p>
        </w:tc>
        <w:tc>
          <w:tcPr>
            <w:tcW w:w="1032" w:type="dxa"/>
            <w:vAlign w:val="center"/>
          </w:tcPr>
          <w:p w:rsidR="00A423C0" w:rsidRPr="00D910C5" w:rsidRDefault="001E3149" w:rsidP="00A423C0">
            <w:pPr>
              <w:tabs>
                <w:tab w:val="left" w:pos="9923"/>
              </w:tabs>
              <w:jc w:val="center"/>
            </w:pPr>
            <w:r w:rsidRPr="00D910C5">
              <w:rPr>
                <w:lang w:val="en-US"/>
              </w:rPr>
              <w:t>6.3</w:t>
            </w:r>
          </w:p>
        </w:tc>
        <w:tc>
          <w:tcPr>
            <w:tcW w:w="883" w:type="dxa"/>
            <w:vAlign w:val="center"/>
          </w:tcPr>
          <w:p w:rsidR="00A423C0" w:rsidRPr="00D910C5" w:rsidRDefault="001E3149" w:rsidP="00A423C0">
            <w:pPr>
              <w:tabs>
                <w:tab w:val="left" w:pos="9923"/>
              </w:tabs>
              <w:jc w:val="center"/>
            </w:pPr>
            <w:r w:rsidRPr="00D910C5">
              <w:rPr>
                <w:lang w:val="en-US"/>
              </w:rPr>
              <w:t>36.8</w:t>
            </w:r>
          </w:p>
        </w:tc>
        <w:tc>
          <w:tcPr>
            <w:tcW w:w="1030" w:type="dxa"/>
            <w:vAlign w:val="center"/>
          </w:tcPr>
          <w:p w:rsidR="00A423C0" w:rsidRPr="00D910C5" w:rsidRDefault="001E3149" w:rsidP="00A423C0">
            <w:pPr>
              <w:tabs>
                <w:tab w:val="left" w:pos="9923"/>
              </w:tabs>
              <w:jc w:val="center"/>
            </w:pPr>
            <w:r w:rsidRPr="00D910C5">
              <w:rPr>
                <w:lang w:val="en-US"/>
              </w:rPr>
              <w:t>9.1</w:t>
            </w:r>
          </w:p>
        </w:tc>
        <w:tc>
          <w:tcPr>
            <w:tcW w:w="884" w:type="dxa"/>
            <w:vAlign w:val="center"/>
          </w:tcPr>
          <w:p w:rsidR="00A423C0" w:rsidRPr="00D910C5" w:rsidRDefault="001E3149" w:rsidP="00A423C0">
            <w:pPr>
              <w:tabs>
                <w:tab w:val="left" w:pos="9923"/>
              </w:tabs>
              <w:jc w:val="center"/>
            </w:pPr>
            <w:r w:rsidRPr="00D910C5">
              <w:rPr>
                <w:lang w:val="en-US"/>
              </w:rPr>
              <w:t>1.9</w:t>
            </w:r>
          </w:p>
        </w:tc>
        <w:tc>
          <w:tcPr>
            <w:tcW w:w="1030" w:type="dxa"/>
            <w:vAlign w:val="center"/>
          </w:tcPr>
          <w:p w:rsidR="00A423C0" w:rsidRPr="00D910C5" w:rsidRDefault="001E3149" w:rsidP="00A423C0">
            <w:pPr>
              <w:tabs>
                <w:tab w:val="left" w:pos="9923"/>
              </w:tabs>
              <w:jc w:val="center"/>
            </w:pPr>
            <w:r w:rsidRPr="00D910C5">
              <w:rPr>
                <w:lang w:val="en-US"/>
              </w:rPr>
              <w:t>0.8</w:t>
            </w:r>
          </w:p>
        </w:tc>
        <w:tc>
          <w:tcPr>
            <w:tcW w:w="1766" w:type="dxa"/>
            <w:vAlign w:val="center"/>
          </w:tcPr>
          <w:p w:rsidR="00A423C0" w:rsidRPr="00D910C5" w:rsidRDefault="001E3149" w:rsidP="00A423C0">
            <w:pPr>
              <w:tabs>
                <w:tab w:val="left" w:pos="9923"/>
              </w:tabs>
              <w:jc w:val="center"/>
            </w:pPr>
            <w:r w:rsidRPr="00D910C5">
              <w:rPr>
                <w:lang w:val="en-US"/>
              </w:rPr>
              <w:t>1.4</w:t>
            </w:r>
          </w:p>
        </w:tc>
      </w:tr>
      <w:tr w:rsidR="00EE6024" w:rsidTr="00A423C0">
        <w:trPr>
          <w:trHeight w:val="144"/>
        </w:trPr>
        <w:tc>
          <w:tcPr>
            <w:tcW w:w="2055" w:type="dxa"/>
            <w:shd w:val="clear" w:color="auto" w:fill="auto"/>
            <w:noWrap/>
            <w:vAlign w:val="center"/>
          </w:tcPr>
          <w:p w:rsidR="00A423C0" w:rsidRPr="00D910C5" w:rsidRDefault="001E3149" w:rsidP="00A423C0">
            <w:pPr>
              <w:tabs>
                <w:tab w:val="left" w:pos="9923"/>
              </w:tabs>
            </w:pPr>
            <w:r w:rsidRPr="00D910C5">
              <w:rPr>
                <w:lang w:val="en-US"/>
              </w:rPr>
              <w:t>Aktobe</w:t>
            </w:r>
          </w:p>
        </w:tc>
        <w:tc>
          <w:tcPr>
            <w:tcW w:w="904" w:type="dxa"/>
            <w:shd w:val="clear" w:color="auto" w:fill="auto"/>
            <w:noWrap/>
            <w:vAlign w:val="center"/>
          </w:tcPr>
          <w:p w:rsidR="00A423C0" w:rsidRPr="00D910C5" w:rsidRDefault="001E3149" w:rsidP="00A423C0">
            <w:pPr>
              <w:tabs>
                <w:tab w:val="left" w:pos="9923"/>
              </w:tabs>
              <w:jc w:val="center"/>
            </w:pPr>
            <w:r w:rsidRPr="00D910C5">
              <w:rPr>
                <w:lang w:val="en-US"/>
              </w:rPr>
              <w:t>73.3</w:t>
            </w:r>
          </w:p>
        </w:tc>
        <w:tc>
          <w:tcPr>
            <w:tcW w:w="1032" w:type="dxa"/>
            <w:vAlign w:val="center"/>
          </w:tcPr>
          <w:p w:rsidR="00A423C0" w:rsidRPr="00D910C5" w:rsidRDefault="001E3149" w:rsidP="00A423C0">
            <w:pPr>
              <w:tabs>
                <w:tab w:val="left" w:pos="9923"/>
              </w:tabs>
              <w:jc w:val="center"/>
            </w:pPr>
            <w:r w:rsidRPr="00D910C5">
              <w:rPr>
                <w:lang w:val="en-US"/>
              </w:rPr>
              <w:t>7.0</w:t>
            </w:r>
          </w:p>
        </w:tc>
        <w:tc>
          <w:tcPr>
            <w:tcW w:w="883" w:type="dxa"/>
            <w:vAlign w:val="center"/>
          </w:tcPr>
          <w:p w:rsidR="00A423C0" w:rsidRPr="00D910C5" w:rsidRDefault="001E3149" w:rsidP="00A423C0">
            <w:pPr>
              <w:tabs>
                <w:tab w:val="left" w:pos="9923"/>
              </w:tabs>
              <w:jc w:val="center"/>
            </w:pPr>
            <w:r w:rsidRPr="00D910C5">
              <w:rPr>
                <w:lang w:val="en-US"/>
              </w:rPr>
              <w:t>31.7</w:t>
            </w:r>
          </w:p>
        </w:tc>
        <w:tc>
          <w:tcPr>
            <w:tcW w:w="1030" w:type="dxa"/>
            <w:vAlign w:val="center"/>
          </w:tcPr>
          <w:p w:rsidR="00A423C0" w:rsidRPr="00D910C5" w:rsidRDefault="001E3149" w:rsidP="00A423C0">
            <w:pPr>
              <w:tabs>
                <w:tab w:val="left" w:pos="9923"/>
              </w:tabs>
              <w:jc w:val="center"/>
            </w:pPr>
            <w:r w:rsidRPr="00D910C5">
              <w:rPr>
                <w:lang w:val="en-US"/>
              </w:rPr>
              <w:t>7.9</w:t>
            </w:r>
          </w:p>
        </w:tc>
        <w:tc>
          <w:tcPr>
            <w:tcW w:w="884" w:type="dxa"/>
            <w:vAlign w:val="center"/>
          </w:tcPr>
          <w:p w:rsidR="00A423C0" w:rsidRPr="00D910C5" w:rsidRDefault="001E3149" w:rsidP="00A423C0">
            <w:pPr>
              <w:tabs>
                <w:tab w:val="left" w:pos="9923"/>
              </w:tabs>
              <w:jc w:val="center"/>
            </w:pPr>
            <w:r w:rsidRPr="00D910C5">
              <w:rPr>
                <w:lang w:val="en-US"/>
              </w:rPr>
              <w:t>25.3</w:t>
            </w:r>
          </w:p>
        </w:tc>
        <w:tc>
          <w:tcPr>
            <w:tcW w:w="1030" w:type="dxa"/>
            <w:vAlign w:val="center"/>
          </w:tcPr>
          <w:p w:rsidR="00A423C0" w:rsidRPr="00D910C5" w:rsidRDefault="001E3149" w:rsidP="00A423C0">
            <w:pPr>
              <w:tabs>
                <w:tab w:val="left" w:pos="9923"/>
              </w:tabs>
              <w:jc w:val="center"/>
            </w:pPr>
            <w:r w:rsidRPr="00D910C5">
              <w:rPr>
                <w:lang w:val="en-US"/>
              </w:rPr>
              <w:t>10.5</w:t>
            </w:r>
          </w:p>
        </w:tc>
        <w:tc>
          <w:tcPr>
            <w:tcW w:w="1766" w:type="dxa"/>
            <w:vAlign w:val="center"/>
          </w:tcPr>
          <w:p w:rsidR="00A423C0" w:rsidRPr="00D910C5" w:rsidRDefault="001E3149" w:rsidP="00A423C0">
            <w:pPr>
              <w:tabs>
                <w:tab w:val="left" w:pos="9923"/>
              </w:tabs>
              <w:jc w:val="center"/>
            </w:pPr>
            <w:r w:rsidRPr="00D910C5">
              <w:rPr>
                <w:lang w:val="en-US"/>
              </w:rPr>
              <w:t>1.1</w:t>
            </w:r>
          </w:p>
        </w:tc>
      </w:tr>
      <w:tr w:rsidR="00EE6024" w:rsidTr="00A423C0">
        <w:trPr>
          <w:trHeight w:val="144"/>
        </w:trPr>
        <w:tc>
          <w:tcPr>
            <w:tcW w:w="2055" w:type="dxa"/>
            <w:shd w:val="clear" w:color="auto" w:fill="auto"/>
            <w:noWrap/>
            <w:vAlign w:val="center"/>
          </w:tcPr>
          <w:p w:rsidR="00A423C0" w:rsidRPr="00D910C5" w:rsidRDefault="001E3149" w:rsidP="00A423C0">
            <w:pPr>
              <w:tabs>
                <w:tab w:val="left" w:pos="9923"/>
              </w:tabs>
            </w:pPr>
            <w:r w:rsidRPr="00D910C5">
              <w:rPr>
                <w:lang w:val="en-US"/>
              </w:rPr>
              <w:t>Almaty</w:t>
            </w:r>
          </w:p>
        </w:tc>
        <w:tc>
          <w:tcPr>
            <w:tcW w:w="904" w:type="dxa"/>
            <w:shd w:val="clear" w:color="auto" w:fill="auto"/>
            <w:noWrap/>
            <w:vAlign w:val="center"/>
          </w:tcPr>
          <w:p w:rsidR="00A423C0" w:rsidRPr="00D910C5" w:rsidRDefault="001E3149" w:rsidP="00A423C0">
            <w:pPr>
              <w:tabs>
                <w:tab w:val="left" w:pos="9923"/>
              </w:tabs>
              <w:jc w:val="center"/>
            </w:pPr>
            <w:r w:rsidRPr="00D910C5">
              <w:rPr>
                <w:lang w:val="en-US"/>
              </w:rPr>
              <w:t>213.3</w:t>
            </w:r>
          </w:p>
        </w:tc>
        <w:tc>
          <w:tcPr>
            <w:tcW w:w="1032" w:type="dxa"/>
            <w:vAlign w:val="center"/>
          </w:tcPr>
          <w:p w:rsidR="00A423C0" w:rsidRPr="00D910C5" w:rsidRDefault="001E3149" w:rsidP="00A423C0">
            <w:pPr>
              <w:tabs>
                <w:tab w:val="left" w:pos="9923"/>
              </w:tabs>
              <w:jc w:val="center"/>
            </w:pPr>
            <w:r w:rsidRPr="00D910C5">
              <w:rPr>
                <w:lang w:val="en-US"/>
              </w:rPr>
              <w:t>20.2</w:t>
            </w:r>
          </w:p>
        </w:tc>
        <w:tc>
          <w:tcPr>
            <w:tcW w:w="883" w:type="dxa"/>
            <w:vAlign w:val="center"/>
          </w:tcPr>
          <w:p w:rsidR="00A423C0" w:rsidRPr="00D910C5" w:rsidRDefault="001E3149" w:rsidP="00A423C0">
            <w:pPr>
              <w:tabs>
                <w:tab w:val="left" w:pos="9923"/>
              </w:tabs>
              <w:jc w:val="center"/>
            </w:pPr>
            <w:r w:rsidRPr="00D910C5">
              <w:rPr>
                <w:lang w:val="en-US"/>
              </w:rPr>
              <w:t>111.2</w:t>
            </w:r>
          </w:p>
        </w:tc>
        <w:tc>
          <w:tcPr>
            <w:tcW w:w="1030" w:type="dxa"/>
            <w:vAlign w:val="center"/>
          </w:tcPr>
          <w:p w:rsidR="00A423C0" w:rsidRPr="00D910C5" w:rsidRDefault="001E3149" w:rsidP="00A423C0">
            <w:pPr>
              <w:tabs>
                <w:tab w:val="left" w:pos="9923"/>
              </w:tabs>
              <w:jc w:val="center"/>
            </w:pPr>
            <w:r w:rsidRPr="00D910C5">
              <w:rPr>
                <w:lang w:val="en-US"/>
              </w:rPr>
              <w:t>27.6</w:t>
            </w:r>
          </w:p>
        </w:tc>
        <w:tc>
          <w:tcPr>
            <w:tcW w:w="884" w:type="dxa"/>
            <w:vAlign w:val="center"/>
          </w:tcPr>
          <w:p w:rsidR="00A423C0" w:rsidRPr="00D910C5" w:rsidRDefault="001E3149" w:rsidP="00A423C0">
            <w:pPr>
              <w:tabs>
                <w:tab w:val="left" w:pos="9923"/>
              </w:tabs>
              <w:jc w:val="center"/>
            </w:pPr>
            <w:r w:rsidRPr="00D910C5">
              <w:rPr>
                <w:lang w:val="en-US"/>
              </w:rPr>
              <w:t>71.8</w:t>
            </w:r>
          </w:p>
        </w:tc>
        <w:tc>
          <w:tcPr>
            <w:tcW w:w="1030" w:type="dxa"/>
            <w:vAlign w:val="center"/>
          </w:tcPr>
          <w:p w:rsidR="00A423C0" w:rsidRPr="00D910C5" w:rsidRDefault="001E3149" w:rsidP="00A423C0">
            <w:pPr>
              <w:tabs>
                <w:tab w:val="left" w:pos="9923"/>
              </w:tabs>
              <w:jc w:val="center"/>
            </w:pPr>
            <w:r w:rsidRPr="00D910C5">
              <w:rPr>
                <w:lang w:val="en-US"/>
              </w:rPr>
              <w:t>29.9</w:t>
            </w:r>
          </w:p>
        </w:tc>
        <w:tc>
          <w:tcPr>
            <w:tcW w:w="1766" w:type="dxa"/>
            <w:vAlign w:val="center"/>
          </w:tcPr>
          <w:p w:rsidR="00A423C0" w:rsidRPr="00D910C5" w:rsidRDefault="001E3149" w:rsidP="00A423C0">
            <w:pPr>
              <w:tabs>
                <w:tab w:val="left" w:pos="9923"/>
              </w:tabs>
              <w:jc w:val="center"/>
            </w:pPr>
            <w:r w:rsidRPr="00D910C5">
              <w:rPr>
                <w:lang w:val="en-US"/>
              </w:rPr>
              <w:t>1.4</w:t>
            </w:r>
          </w:p>
        </w:tc>
      </w:tr>
      <w:tr w:rsidR="00EE6024" w:rsidTr="00A423C0">
        <w:trPr>
          <w:trHeight w:val="144"/>
        </w:trPr>
        <w:tc>
          <w:tcPr>
            <w:tcW w:w="2055" w:type="dxa"/>
            <w:shd w:val="clear" w:color="auto" w:fill="auto"/>
            <w:noWrap/>
            <w:vAlign w:val="center"/>
          </w:tcPr>
          <w:p w:rsidR="00A423C0" w:rsidRPr="00D910C5" w:rsidRDefault="001E3149" w:rsidP="00A423C0">
            <w:pPr>
              <w:tabs>
                <w:tab w:val="left" w:pos="9923"/>
              </w:tabs>
            </w:pPr>
            <w:r w:rsidRPr="00D910C5">
              <w:rPr>
                <w:lang w:val="en-US"/>
              </w:rPr>
              <w:t>Atyrau</w:t>
            </w:r>
          </w:p>
        </w:tc>
        <w:tc>
          <w:tcPr>
            <w:tcW w:w="904" w:type="dxa"/>
            <w:shd w:val="clear" w:color="auto" w:fill="auto"/>
            <w:noWrap/>
            <w:vAlign w:val="center"/>
          </w:tcPr>
          <w:p w:rsidR="00A423C0" w:rsidRPr="00D910C5" w:rsidRDefault="001E3149" w:rsidP="00A423C0">
            <w:pPr>
              <w:tabs>
                <w:tab w:val="left" w:pos="9923"/>
              </w:tabs>
              <w:jc w:val="center"/>
            </w:pPr>
            <w:r w:rsidRPr="00D910C5">
              <w:rPr>
                <w:lang w:val="en-US"/>
              </w:rPr>
              <w:t>26.8</w:t>
            </w:r>
          </w:p>
        </w:tc>
        <w:tc>
          <w:tcPr>
            <w:tcW w:w="1032" w:type="dxa"/>
            <w:vAlign w:val="center"/>
          </w:tcPr>
          <w:p w:rsidR="00A423C0" w:rsidRPr="00D910C5" w:rsidRDefault="001E3149" w:rsidP="00A423C0">
            <w:pPr>
              <w:tabs>
                <w:tab w:val="left" w:pos="9923"/>
              </w:tabs>
              <w:jc w:val="center"/>
            </w:pPr>
            <w:r w:rsidRPr="00D910C5">
              <w:rPr>
                <w:lang w:val="en-US"/>
              </w:rPr>
              <w:t>2.5</w:t>
            </w:r>
          </w:p>
        </w:tc>
        <w:tc>
          <w:tcPr>
            <w:tcW w:w="883" w:type="dxa"/>
            <w:vAlign w:val="center"/>
          </w:tcPr>
          <w:p w:rsidR="00A423C0" w:rsidRPr="00D910C5" w:rsidRDefault="001E3149" w:rsidP="00A423C0">
            <w:pPr>
              <w:tabs>
                <w:tab w:val="left" w:pos="9923"/>
              </w:tabs>
              <w:jc w:val="center"/>
            </w:pPr>
            <w:r w:rsidRPr="00D910C5">
              <w:rPr>
                <w:lang w:val="en-US"/>
              </w:rPr>
              <w:t>0.9</w:t>
            </w:r>
          </w:p>
        </w:tc>
        <w:tc>
          <w:tcPr>
            <w:tcW w:w="1030" w:type="dxa"/>
            <w:vAlign w:val="center"/>
          </w:tcPr>
          <w:p w:rsidR="00A423C0" w:rsidRPr="00D910C5" w:rsidRDefault="001E3149" w:rsidP="00A423C0">
            <w:pPr>
              <w:tabs>
                <w:tab w:val="left" w:pos="9923"/>
              </w:tabs>
              <w:jc w:val="center"/>
            </w:pPr>
            <w:r w:rsidRPr="00D910C5">
              <w:rPr>
                <w:lang w:val="en-US"/>
              </w:rPr>
              <w:t>0.2</w:t>
            </w:r>
          </w:p>
        </w:tc>
        <w:tc>
          <w:tcPr>
            <w:tcW w:w="884" w:type="dxa"/>
            <w:vAlign w:val="center"/>
          </w:tcPr>
          <w:p w:rsidR="00A423C0" w:rsidRPr="00D910C5" w:rsidRDefault="001E3149" w:rsidP="00A423C0">
            <w:pPr>
              <w:tabs>
                <w:tab w:val="left" w:pos="9923"/>
              </w:tabs>
              <w:jc w:val="center"/>
            </w:pPr>
            <w:r w:rsidRPr="00D910C5">
              <w:rPr>
                <w:lang w:val="en-US"/>
              </w:rPr>
              <w:t>0.1</w:t>
            </w:r>
          </w:p>
        </w:tc>
        <w:tc>
          <w:tcPr>
            <w:tcW w:w="1030" w:type="dxa"/>
            <w:vAlign w:val="center"/>
          </w:tcPr>
          <w:p w:rsidR="00A423C0" w:rsidRPr="00D910C5" w:rsidRDefault="001E3149" w:rsidP="00A423C0">
            <w:pPr>
              <w:tabs>
                <w:tab w:val="left" w:pos="9923"/>
              </w:tabs>
              <w:jc w:val="center"/>
            </w:pPr>
            <w:r w:rsidRPr="00D910C5">
              <w:rPr>
                <w:lang w:val="en-US"/>
              </w:rPr>
              <w:t>0.0</w:t>
            </w:r>
          </w:p>
        </w:tc>
        <w:tc>
          <w:tcPr>
            <w:tcW w:w="1766" w:type="dxa"/>
            <w:vAlign w:val="center"/>
          </w:tcPr>
          <w:p w:rsidR="00A423C0" w:rsidRPr="00D910C5" w:rsidRDefault="001E3149" w:rsidP="00A423C0">
            <w:pPr>
              <w:tabs>
                <w:tab w:val="left" w:pos="9923"/>
              </w:tabs>
              <w:jc w:val="center"/>
            </w:pPr>
            <w:r w:rsidRPr="00D910C5">
              <w:rPr>
                <w:lang w:val="en-US"/>
              </w:rPr>
              <w:t>0.1</w:t>
            </w:r>
          </w:p>
        </w:tc>
      </w:tr>
      <w:tr w:rsidR="00EE6024" w:rsidTr="00A423C0">
        <w:trPr>
          <w:trHeight w:val="144"/>
        </w:trPr>
        <w:tc>
          <w:tcPr>
            <w:tcW w:w="2055" w:type="dxa"/>
            <w:shd w:val="clear" w:color="auto" w:fill="auto"/>
            <w:noWrap/>
            <w:vAlign w:val="center"/>
          </w:tcPr>
          <w:p w:rsidR="00A423C0" w:rsidRPr="00D910C5" w:rsidRDefault="001E3149" w:rsidP="00A423C0">
            <w:pPr>
              <w:tabs>
                <w:tab w:val="left" w:pos="9923"/>
              </w:tabs>
            </w:pPr>
            <w:r w:rsidRPr="00D910C5">
              <w:rPr>
                <w:lang w:val="en-US"/>
              </w:rPr>
              <w:t>East Kazakhstan Region</w:t>
            </w:r>
            <w:r w:rsidRPr="00D910C5">
              <w:rPr>
                <w:lang w:val="en-US"/>
              </w:rPr>
              <w:softHyphen/>
            </w:r>
          </w:p>
        </w:tc>
        <w:tc>
          <w:tcPr>
            <w:tcW w:w="904" w:type="dxa"/>
            <w:shd w:val="clear" w:color="auto" w:fill="auto"/>
            <w:noWrap/>
            <w:vAlign w:val="center"/>
          </w:tcPr>
          <w:p w:rsidR="00A423C0" w:rsidRPr="00D910C5" w:rsidRDefault="001E3149" w:rsidP="00A423C0">
            <w:pPr>
              <w:tabs>
                <w:tab w:val="left" w:pos="9923"/>
              </w:tabs>
              <w:jc w:val="center"/>
            </w:pPr>
            <w:r w:rsidRPr="00D910C5">
              <w:rPr>
                <w:lang w:val="en-US"/>
              </w:rPr>
              <w:t>162.1</w:t>
            </w:r>
          </w:p>
        </w:tc>
        <w:tc>
          <w:tcPr>
            <w:tcW w:w="1032" w:type="dxa"/>
            <w:vAlign w:val="center"/>
          </w:tcPr>
          <w:p w:rsidR="00A423C0" w:rsidRPr="00D910C5" w:rsidRDefault="001E3149" w:rsidP="00A423C0">
            <w:pPr>
              <w:tabs>
                <w:tab w:val="left" w:pos="9923"/>
              </w:tabs>
              <w:jc w:val="center"/>
            </w:pPr>
            <w:r w:rsidRPr="00D910C5">
              <w:rPr>
                <w:lang w:val="en-US"/>
              </w:rPr>
              <w:t>15.4</w:t>
            </w:r>
          </w:p>
        </w:tc>
        <w:tc>
          <w:tcPr>
            <w:tcW w:w="883" w:type="dxa"/>
            <w:vAlign w:val="center"/>
          </w:tcPr>
          <w:p w:rsidR="00A423C0" w:rsidRPr="00D910C5" w:rsidRDefault="001E3149" w:rsidP="00A423C0">
            <w:pPr>
              <w:tabs>
                <w:tab w:val="left" w:pos="9923"/>
              </w:tabs>
              <w:jc w:val="center"/>
            </w:pPr>
            <w:r w:rsidRPr="00D910C5">
              <w:rPr>
                <w:lang w:val="en-US"/>
              </w:rPr>
              <w:t>68.1</w:t>
            </w:r>
          </w:p>
        </w:tc>
        <w:tc>
          <w:tcPr>
            <w:tcW w:w="1030" w:type="dxa"/>
            <w:vAlign w:val="center"/>
          </w:tcPr>
          <w:p w:rsidR="00A423C0" w:rsidRPr="00D910C5" w:rsidRDefault="001E3149" w:rsidP="00A423C0">
            <w:pPr>
              <w:tabs>
                <w:tab w:val="left" w:pos="9923"/>
              </w:tabs>
              <w:jc w:val="center"/>
            </w:pPr>
            <w:r w:rsidRPr="00D910C5">
              <w:rPr>
                <w:lang w:val="en-US"/>
              </w:rPr>
              <w:t>16.9</w:t>
            </w:r>
          </w:p>
        </w:tc>
        <w:tc>
          <w:tcPr>
            <w:tcW w:w="884" w:type="dxa"/>
            <w:vAlign w:val="center"/>
          </w:tcPr>
          <w:p w:rsidR="00A423C0" w:rsidRPr="00D910C5" w:rsidRDefault="001E3149" w:rsidP="00A423C0">
            <w:pPr>
              <w:tabs>
                <w:tab w:val="left" w:pos="9923"/>
              </w:tabs>
              <w:jc w:val="center"/>
            </w:pPr>
            <w:r w:rsidRPr="00D910C5">
              <w:rPr>
                <w:lang w:val="en-US"/>
              </w:rPr>
              <w:t>45.7</w:t>
            </w:r>
          </w:p>
        </w:tc>
        <w:tc>
          <w:tcPr>
            <w:tcW w:w="1030" w:type="dxa"/>
            <w:vAlign w:val="center"/>
          </w:tcPr>
          <w:p w:rsidR="00A423C0" w:rsidRPr="00D910C5" w:rsidRDefault="001E3149" w:rsidP="00A423C0">
            <w:pPr>
              <w:tabs>
                <w:tab w:val="left" w:pos="9923"/>
              </w:tabs>
              <w:jc w:val="center"/>
            </w:pPr>
            <w:r w:rsidRPr="00D910C5">
              <w:rPr>
                <w:lang w:val="en-US"/>
              </w:rPr>
              <w:t>19.0</w:t>
            </w:r>
          </w:p>
        </w:tc>
        <w:tc>
          <w:tcPr>
            <w:tcW w:w="1766" w:type="dxa"/>
            <w:vAlign w:val="center"/>
          </w:tcPr>
          <w:p w:rsidR="00A423C0" w:rsidRPr="00D910C5" w:rsidRDefault="001E3149" w:rsidP="00A423C0">
            <w:pPr>
              <w:tabs>
                <w:tab w:val="left" w:pos="9923"/>
              </w:tabs>
              <w:jc w:val="center"/>
            </w:pPr>
            <w:r w:rsidRPr="00D910C5">
              <w:rPr>
                <w:lang w:val="en-US"/>
              </w:rPr>
              <w:t>1.1</w:t>
            </w:r>
          </w:p>
        </w:tc>
      </w:tr>
      <w:tr w:rsidR="00EE6024" w:rsidTr="00A423C0">
        <w:trPr>
          <w:trHeight w:val="144"/>
        </w:trPr>
        <w:tc>
          <w:tcPr>
            <w:tcW w:w="2055" w:type="dxa"/>
            <w:shd w:val="clear" w:color="auto" w:fill="auto"/>
            <w:noWrap/>
            <w:vAlign w:val="center"/>
          </w:tcPr>
          <w:p w:rsidR="00A423C0" w:rsidRPr="00D910C5" w:rsidRDefault="001E3149" w:rsidP="00A423C0">
            <w:pPr>
              <w:tabs>
                <w:tab w:val="left" w:pos="9923"/>
              </w:tabs>
            </w:pPr>
            <w:r w:rsidRPr="00D910C5">
              <w:rPr>
                <w:lang w:val="en-US"/>
              </w:rPr>
              <w:t>Zhambyl</w:t>
            </w:r>
          </w:p>
        </w:tc>
        <w:tc>
          <w:tcPr>
            <w:tcW w:w="904" w:type="dxa"/>
            <w:shd w:val="clear" w:color="auto" w:fill="auto"/>
            <w:noWrap/>
            <w:vAlign w:val="center"/>
          </w:tcPr>
          <w:p w:rsidR="00A423C0" w:rsidRPr="00D910C5" w:rsidRDefault="001E3149" w:rsidP="00A423C0">
            <w:pPr>
              <w:tabs>
                <w:tab w:val="left" w:pos="9923"/>
              </w:tabs>
              <w:jc w:val="center"/>
            </w:pPr>
            <w:r w:rsidRPr="00D910C5">
              <w:rPr>
                <w:lang w:val="en-US"/>
              </w:rPr>
              <w:t>68.8</w:t>
            </w:r>
          </w:p>
        </w:tc>
        <w:tc>
          <w:tcPr>
            <w:tcW w:w="1032" w:type="dxa"/>
            <w:vAlign w:val="center"/>
          </w:tcPr>
          <w:p w:rsidR="00A423C0" w:rsidRPr="00D910C5" w:rsidRDefault="001E3149" w:rsidP="00A423C0">
            <w:pPr>
              <w:tabs>
                <w:tab w:val="left" w:pos="9923"/>
              </w:tabs>
              <w:jc w:val="center"/>
            </w:pPr>
            <w:r w:rsidRPr="00D910C5">
              <w:rPr>
                <w:lang w:val="en-US"/>
              </w:rPr>
              <w:t>6.5</w:t>
            </w:r>
          </w:p>
        </w:tc>
        <w:tc>
          <w:tcPr>
            <w:tcW w:w="883" w:type="dxa"/>
            <w:vAlign w:val="center"/>
          </w:tcPr>
          <w:p w:rsidR="00A423C0" w:rsidRPr="00D910C5" w:rsidRDefault="001E3149" w:rsidP="00A423C0">
            <w:pPr>
              <w:tabs>
                <w:tab w:val="left" w:pos="9923"/>
              </w:tabs>
              <w:jc w:val="center"/>
            </w:pPr>
            <w:r w:rsidRPr="00D910C5">
              <w:rPr>
                <w:lang w:val="en-US"/>
              </w:rPr>
              <w:t>14.8</w:t>
            </w:r>
          </w:p>
        </w:tc>
        <w:tc>
          <w:tcPr>
            <w:tcW w:w="1030" w:type="dxa"/>
            <w:vAlign w:val="center"/>
          </w:tcPr>
          <w:p w:rsidR="00A423C0" w:rsidRPr="00D910C5" w:rsidRDefault="001E3149" w:rsidP="00A423C0">
            <w:pPr>
              <w:tabs>
                <w:tab w:val="left" w:pos="9923"/>
              </w:tabs>
              <w:jc w:val="center"/>
            </w:pPr>
            <w:r w:rsidRPr="00D910C5">
              <w:rPr>
                <w:lang w:val="en-US"/>
              </w:rPr>
              <w:t>3.7</w:t>
            </w:r>
          </w:p>
        </w:tc>
        <w:tc>
          <w:tcPr>
            <w:tcW w:w="884" w:type="dxa"/>
            <w:vAlign w:val="center"/>
          </w:tcPr>
          <w:p w:rsidR="00A423C0" w:rsidRPr="00D910C5" w:rsidRDefault="001E3149" w:rsidP="00A423C0">
            <w:pPr>
              <w:tabs>
                <w:tab w:val="left" w:pos="9923"/>
              </w:tabs>
              <w:jc w:val="center"/>
            </w:pPr>
            <w:r w:rsidRPr="00D910C5">
              <w:rPr>
                <w:lang w:val="en-US"/>
              </w:rPr>
              <w:t>6.1</w:t>
            </w:r>
          </w:p>
        </w:tc>
        <w:tc>
          <w:tcPr>
            <w:tcW w:w="1030" w:type="dxa"/>
            <w:vAlign w:val="center"/>
          </w:tcPr>
          <w:p w:rsidR="00A423C0" w:rsidRPr="00D910C5" w:rsidRDefault="001E3149" w:rsidP="00A423C0">
            <w:pPr>
              <w:tabs>
                <w:tab w:val="left" w:pos="9923"/>
              </w:tabs>
              <w:jc w:val="center"/>
            </w:pPr>
            <w:r w:rsidRPr="00D910C5">
              <w:rPr>
                <w:lang w:val="en-US"/>
              </w:rPr>
              <w:t>2.5</w:t>
            </w:r>
          </w:p>
        </w:tc>
        <w:tc>
          <w:tcPr>
            <w:tcW w:w="1766" w:type="dxa"/>
            <w:vAlign w:val="center"/>
          </w:tcPr>
          <w:p w:rsidR="00A423C0" w:rsidRPr="00D910C5" w:rsidRDefault="001E3149" w:rsidP="00A423C0">
            <w:pPr>
              <w:tabs>
                <w:tab w:val="left" w:pos="9923"/>
              </w:tabs>
              <w:jc w:val="center"/>
            </w:pPr>
            <w:r w:rsidRPr="00D910C5">
              <w:rPr>
                <w:lang w:val="en-US"/>
              </w:rPr>
              <w:t>0.6</w:t>
            </w:r>
          </w:p>
        </w:tc>
      </w:tr>
      <w:tr w:rsidR="00EE6024" w:rsidTr="00A423C0">
        <w:trPr>
          <w:trHeight w:val="144"/>
        </w:trPr>
        <w:tc>
          <w:tcPr>
            <w:tcW w:w="2055" w:type="dxa"/>
            <w:shd w:val="clear" w:color="auto" w:fill="auto"/>
            <w:noWrap/>
            <w:vAlign w:val="center"/>
          </w:tcPr>
          <w:p w:rsidR="00A423C0" w:rsidRPr="00D910C5" w:rsidRDefault="001E3149" w:rsidP="00A423C0">
            <w:pPr>
              <w:tabs>
                <w:tab w:val="left" w:pos="9923"/>
              </w:tabs>
            </w:pPr>
            <w:r w:rsidRPr="00D910C5">
              <w:rPr>
                <w:lang w:val="en-US"/>
              </w:rPr>
              <w:t>West Kazakhstan Region</w:t>
            </w:r>
            <w:r w:rsidRPr="00D910C5">
              <w:rPr>
                <w:lang w:val="en-US"/>
              </w:rPr>
              <w:softHyphen/>
            </w:r>
          </w:p>
        </w:tc>
        <w:tc>
          <w:tcPr>
            <w:tcW w:w="904" w:type="dxa"/>
            <w:shd w:val="clear" w:color="auto" w:fill="auto"/>
            <w:noWrap/>
            <w:vAlign w:val="center"/>
          </w:tcPr>
          <w:p w:rsidR="00A423C0" w:rsidRPr="00D910C5" w:rsidRDefault="001E3149" w:rsidP="00A423C0">
            <w:pPr>
              <w:tabs>
                <w:tab w:val="left" w:pos="9923"/>
              </w:tabs>
              <w:jc w:val="center"/>
            </w:pPr>
            <w:r w:rsidRPr="00D910C5">
              <w:rPr>
                <w:lang w:val="en-US"/>
              </w:rPr>
              <w:t>47.9</w:t>
            </w:r>
          </w:p>
        </w:tc>
        <w:tc>
          <w:tcPr>
            <w:tcW w:w="1032" w:type="dxa"/>
            <w:vAlign w:val="center"/>
          </w:tcPr>
          <w:p w:rsidR="00A423C0" w:rsidRPr="00D910C5" w:rsidRDefault="001E3149" w:rsidP="00A423C0">
            <w:pPr>
              <w:tabs>
                <w:tab w:val="left" w:pos="9923"/>
              </w:tabs>
              <w:jc w:val="center"/>
            </w:pPr>
            <w:r w:rsidRPr="00D910C5">
              <w:rPr>
                <w:lang w:val="en-US"/>
              </w:rPr>
              <w:t>4.5</w:t>
            </w:r>
          </w:p>
        </w:tc>
        <w:tc>
          <w:tcPr>
            <w:tcW w:w="883" w:type="dxa"/>
            <w:vAlign w:val="center"/>
          </w:tcPr>
          <w:p w:rsidR="00A423C0" w:rsidRPr="00D910C5" w:rsidRDefault="001E3149" w:rsidP="00A423C0">
            <w:pPr>
              <w:tabs>
                <w:tab w:val="left" w:pos="9923"/>
              </w:tabs>
              <w:jc w:val="center"/>
            </w:pPr>
            <w:r w:rsidRPr="00D910C5">
              <w:rPr>
                <w:lang w:val="en-US"/>
              </w:rPr>
              <w:t>24.5</w:t>
            </w:r>
          </w:p>
        </w:tc>
        <w:tc>
          <w:tcPr>
            <w:tcW w:w="1030" w:type="dxa"/>
            <w:vAlign w:val="center"/>
          </w:tcPr>
          <w:p w:rsidR="00A423C0" w:rsidRPr="00D910C5" w:rsidRDefault="001E3149" w:rsidP="00A423C0">
            <w:pPr>
              <w:tabs>
                <w:tab w:val="left" w:pos="9923"/>
              </w:tabs>
              <w:jc w:val="center"/>
            </w:pPr>
            <w:r w:rsidRPr="00D910C5">
              <w:rPr>
                <w:lang w:val="en-US"/>
              </w:rPr>
              <w:t>6.1</w:t>
            </w:r>
          </w:p>
        </w:tc>
        <w:tc>
          <w:tcPr>
            <w:tcW w:w="884" w:type="dxa"/>
            <w:vAlign w:val="center"/>
          </w:tcPr>
          <w:p w:rsidR="00A423C0" w:rsidRPr="00D910C5" w:rsidRDefault="001E3149" w:rsidP="00A423C0">
            <w:pPr>
              <w:tabs>
                <w:tab w:val="left" w:pos="9923"/>
              </w:tabs>
              <w:jc w:val="center"/>
            </w:pPr>
            <w:r w:rsidRPr="00D910C5">
              <w:rPr>
                <w:lang w:val="en-US"/>
              </w:rPr>
              <w:t>16.9</w:t>
            </w:r>
          </w:p>
        </w:tc>
        <w:tc>
          <w:tcPr>
            <w:tcW w:w="1030" w:type="dxa"/>
            <w:vAlign w:val="center"/>
          </w:tcPr>
          <w:p w:rsidR="00A423C0" w:rsidRPr="00D910C5" w:rsidRDefault="001E3149" w:rsidP="00A423C0">
            <w:pPr>
              <w:tabs>
                <w:tab w:val="left" w:pos="9923"/>
              </w:tabs>
              <w:jc w:val="center"/>
            </w:pPr>
            <w:r w:rsidRPr="00D910C5">
              <w:rPr>
                <w:lang w:val="en-US"/>
              </w:rPr>
              <w:t>7.0</w:t>
            </w:r>
          </w:p>
        </w:tc>
        <w:tc>
          <w:tcPr>
            <w:tcW w:w="1766" w:type="dxa"/>
            <w:vAlign w:val="center"/>
          </w:tcPr>
          <w:p w:rsidR="00A423C0" w:rsidRPr="00D910C5" w:rsidRDefault="001E3149" w:rsidP="00A423C0">
            <w:pPr>
              <w:tabs>
                <w:tab w:val="left" w:pos="9923"/>
              </w:tabs>
              <w:jc w:val="center"/>
            </w:pPr>
            <w:r w:rsidRPr="00D910C5">
              <w:rPr>
                <w:lang w:val="en-US"/>
              </w:rPr>
              <w:t>1.3</w:t>
            </w:r>
          </w:p>
        </w:tc>
      </w:tr>
      <w:tr w:rsidR="00EE6024" w:rsidTr="00A423C0">
        <w:trPr>
          <w:trHeight w:val="144"/>
        </w:trPr>
        <w:tc>
          <w:tcPr>
            <w:tcW w:w="2055" w:type="dxa"/>
            <w:shd w:val="clear" w:color="auto" w:fill="auto"/>
            <w:noWrap/>
            <w:vAlign w:val="center"/>
          </w:tcPr>
          <w:p w:rsidR="00A423C0" w:rsidRPr="00D910C5" w:rsidRDefault="001E3149" w:rsidP="00A423C0">
            <w:pPr>
              <w:tabs>
                <w:tab w:val="left" w:pos="9923"/>
              </w:tabs>
            </w:pPr>
            <w:r w:rsidRPr="00D910C5">
              <w:rPr>
                <w:lang w:val="en-US"/>
              </w:rPr>
              <w:t>Karaganda</w:t>
            </w:r>
          </w:p>
        </w:tc>
        <w:tc>
          <w:tcPr>
            <w:tcW w:w="904" w:type="dxa"/>
            <w:shd w:val="clear" w:color="auto" w:fill="auto"/>
            <w:noWrap/>
            <w:vAlign w:val="center"/>
          </w:tcPr>
          <w:p w:rsidR="00A423C0" w:rsidRPr="00D910C5" w:rsidRDefault="001E3149" w:rsidP="00A423C0">
            <w:pPr>
              <w:tabs>
                <w:tab w:val="left" w:pos="9923"/>
              </w:tabs>
              <w:jc w:val="center"/>
            </w:pPr>
            <w:r w:rsidRPr="00D910C5">
              <w:rPr>
                <w:lang w:val="en-US"/>
              </w:rPr>
              <w:t>78.3</w:t>
            </w:r>
          </w:p>
        </w:tc>
        <w:tc>
          <w:tcPr>
            <w:tcW w:w="1032" w:type="dxa"/>
            <w:vAlign w:val="center"/>
          </w:tcPr>
          <w:p w:rsidR="00A423C0" w:rsidRPr="00D910C5" w:rsidRDefault="001E3149" w:rsidP="00A423C0">
            <w:pPr>
              <w:tabs>
                <w:tab w:val="left" w:pos="9923"/>
              </w:tabs>
              <w:jc w:val="center"/>
            </w:pPr>
            <w:r w:rsidRPr="00D910C5">
              <w:rPr>
                <w:lang w:val="en-US"/>
              </w:rPr>
              <w:t>7.4</w:t>
            </w:r>
          </w:p>
        </w:tc>
        <w:tc>
          <w:tcPr>
            <w:tcW w:w="883" w:type="dxa"/>
            <w:vAlign w:val="center"/>
          </w:tcPr>
          <w:p w:rsidR="00A423C0" w:rsidRPr="00D910C5" w:rsidRDefault="001E3149" w:rsidP="00A423C0">
            <w:pPr>
              <w:tabs>
                <w:tab w:val="left" w:pos="9923"/>
              </w:tabs>
              <w:jc w:val="center"/>
            </w:pPr>
            <w:r w:rsidRPr="00D910C5">
              <w:rPr>
                <w:lang w:val="en-US"/>
              </w:rPr>
              <w:t>30.5</w:t>
            </w:r>
          </w:p>
        </w:tc>
        <w:tc>
          <w:tcPr>
            <w:tcW w:w="1030" w:type="dxa"/>
            <w:vAlign w:val="center"/>
          </w:tcPr>
          <w:p w:rsidR="00A423C0" w:rsidRPr="00D910C5" w:rsidRDefault="001E3149" w:rsidP="00A423C0">
            <w:pPr>
              <w:tabs>
                <w:tab w:val="left" w:pos="9923"/>
              </w:tabs>
              <w:jc w:val="center"/>
            </w:pPr>
            <w:r w:rsidRPr="00D910C5">
              <w:rPr>
                <w:lang w:val="en-US"/>
              </w:rPr>
              <w:t>7.6</w:t>
            </w:r>
          </w:p>
        </w:tc>
        <w:tc>
          <w:tcPr>
            <w:tcW w:w="884" w:type="dxa"/>
            <w:vAlign w:val="center"/>
          </w:tcPr>
          <w:p w:rsidR="00A423C0" w:rsidRPr="00D910C5" w:rsidRDefault="001E3149" w:rsidP="00A423C0">
            <w:pPr>
              <w:tabs>
                <w:tab w:val="left" w:pos="9923"/>
              </w:tabs>
              <w:jc w:val="center"/>
            </w:pPr>
            <w:r w:rsidRPr="00D910C5">
              <w:rPr>
                <w:lang w:val="en-US"/>
              </w:rPr>
              <w:t>22.6</w:t>
            </w:r>
          </w:p>
        </w:tc>
        <w:tc>
          <w:tcPr>
            <w:tcW w:w="1030" w:type="dxa"/>
            <w:vAlign w:val="center"/>
          </w:tcPr>
          <w:p w:rsidR="00A423C0" w:rsidRPr="00D910C5" w:rsidRDefault="001E3149" w:rsidP="00A423C0">
            <w:pPr>
              <w:tabs>
                <w:tab w:val="left" w:pos="9923"/>
              </w:tabs>
              <w:jc w:val="center"/>
            </w:pPr>
            <w:r w:rsidRPr="00D910C5">
              <w:rPr>
                <w:lang w:val="en-US"/>
              </w:rPr>
              <w:t>9.4</w:t>
            </w:r>
          </w:p>
        </w:tc>
        <w:tc>
          <w:tcPr>
            <w:tcW w:w="1766" w:type="dxa"/>
            <w:vAlign w:val="center"/>
          </w:tcPr>
          <w:p w:rsidR="00A423C0" w:rsidRPr="00D910C5" w:rsidRDefault="001E3149" w:rsidP="00A423C0">
            <w:pPr>
              <w:tabs>
                <w:tab w:val="left" w:pos="9923"/>
              </w:tabs>
              <w:jc w:val="center"/>
            </w:pPr>
            <w:r w:rsidRPr="00D910C5">
              <w:rPr>
                <w:lang w:val="en-US"/>
              </w:rPr>
              <w:t>1.0</w:t>
            </w:r>
          </w:p>
        </w:tc>
      </w:tr>
      <w:tr w:rsidR="00EE6024" w:rsidTr="00A423C0">
        <w:trPr>
          <w:trHeight w:val="144"/>
        </w:trPr>
        <w:tc>
          <w:tcPr>
            <w:tcW w:w="2055" w:type="dxa"/>
            <w:shd w:val="clear" w:color="auto" w:fill="auto"/>
            <w:noWrap/>
            <w:vAlign w:val="center"/>
          </w:tcPr>
          <w:p w:rsidR="00A423C0" w:rsidRPr="00D910C5" w:rsidRDefault="001E3149" w:rsidP="00A423C0">
            <w:pPr>
              <w:tabs>
                <w:tab w:val="left" w:pos="9923"/>
              </w:tabs>
            </w:pPr>
            <w:r w:rsidRPr="00D910C5">
              <w:rPr>
                <w:lang w:val="en-US"/>
              </w:rPr>
              <w:t>Kostanay</w:t>
            </w:r>
          </w:p>
        </w:tc>
        <w:tc>
          <w:tcPr>
            <w:tcW w:w="904" w:type="dxa"/>
            <w:shd w:val="clear" w:color="auto" w:fill="auto"/>
            <w:noWrap/>
            <w:vAlign w:val="center"/>
          </w:tcPr>
          <w:p w:rsidR="00A423C0" w:rsidRPr="00D910C5" w:rsidRDefault="001E3149" w:rsidP="00A423C0">
            <w:pPr>
              <w:tabs>
                <w:tab w:val="left" w:pos="9923"/>
              </w:tabs>
              <w:jc w:val="center"/>
            </w:pPr>
            <w:r w:rsidRPr="00D910C5">
              <w:rPr>
                <w:lang w:val="en-US"/>
              </w:rPr>
              <w:t>55.3</w:t>
            </w:r>
          </w:p>
        </w:tc>
        <w:tc>
          <w:tcPr>
            <w:tcW w:w="1032" w:type="dxa"/>
            <w:vAlign w:val="center"/>
          </w:tcPr>
          <w:p w:rsidR="00A423C0" w:rsidRPr="00D910C5" w:rsidRDefault="001E3149" w:rsidP="00A423C0">
            <w:pPr>
              <w:tabs>
                <w:tab w:val="left" w:pos="9923"/>
              </w:tabs>
              <w:jc w:val="center"/>
            </w:pPr>
            <w:r w:rsidRPr="00D910C5">
              <w:rPr>
                <w:lang w:val="en-US"/>
              </w:rPr>
              <w:t>5.2</w:t>
            </w:r>
          </w:p>
        </w:tc>
        <w:tc>
          <w:tcPr>
            <w:tcW w:w="883" w:type="dxa"/>
            <w:vAlign w:val="center"/>
          </w:tcPr>
          <w:p w:rsidR="00A423C0" w:rsidRPr="00D910C5" w:rsidRDefault="001E3149" w:rsidP="00A423C0">
            <w:pPr>
              <w:tabs>
                <w:tab w:val="left" w:pos="9923"/>
              </w:tabs>
              <w:jc w:val="center"/>
            </w:pPr>
            <w:r w:rsidRPr="00D910C5">
              <w:rPr>
                <w:lang w:val="en-US"/>
              </w:rPr>
              <w:t>14</w:t>
            </w:r>
          </w:p>
        </w:tc>
        <w:tc>
          <w:tcPr>
            <w:tcW w:w="1030" w:type="dxa"/>
            <w:vAlign w:val="center"/>
          </w:tcPr>
          <w:p w:rsidR="00A423C0" w:rsidRPr="00D910C5" w:rsidRDefault="001E3149" w:rsidP="00A423C0">
            <w:pPr>
              <w:tabs>
                <w:tab w:val="left" w:pos="9923"/>
              </w:tabs>
              <w:jc w:val="center"/>
            </w:pPr>
            <w:r w:rsidRPr="00D910C5">
              <w:rPr>
                <w:lang w:val="en-US"/>
              </w:rPr>
              <w:t>3.5</w:t>
            </w:r>
          </w:p>
        </w:tc>
        <w:tc>
          <w:tcPr>
            <w:tcW w:w="884" w:type="dxa"/>
            <w:vAlign w:val="center"/>
          </w:tcPr>
          <w:p w:rsidR="00A423C0" w:rsidRPr="00D910C5" w:rsidRDefault="001E3149" w:rsidP="00A423C0">
            <w:pPr>
              <w:tabs>
                <w:tab w:val="left" w:pos="9923"/>
              </w:tabs>
              <w:jc w:val="center"/>
            </w:pPr>
            <w:r w:rsidRPr="00D910C5">
              <w:rPr>
                <w:lang w:val="en-US"/>
              </w:rPr>
              <w:t>10.4</w:t>
            </w:r>
          </w:p>
        </w:tc>
        <w:tc>
          <w:tcPr>
            <w:tcW w:w="1030" w:type="dxa"/>
            <w:vAlign w:val="center"/>
          </w:tcPr>
          <w:p w:rsidR="00A423C0" w:rsidRPr="00D910C5" w:rsidRDefault="001E3149" w:rsidP="00A423C0">
            <w:pPr>
              <w:tabs>
                <w:tab w:val="left" w:pos="9923"/>
              </w:tabs>
              <w:jc w:val="center"/>
            </w:pPr>
            <w:r w:rsidRPr="00D910C5">
              <w:rPr>
                <w:lang w:val="en-US"/>
              </w:rPr>
              <w:t>4.3</w:t>
            </w:r>
          </w:p>
        </w:tc>
        <w:tc>
          <w:tcPr>
            <w:tcW w:w="1766" w:type="dxa"/>
            <w:vAlign w:val="center"/>
          </w:tcPr>
          <w:p w:rsidR="00A423C0" w:rsidRPr="00D910C5" w:rsidRDefault="001E3149" w:rsidP="00A423C0">
            <w:pPr>
              <w:tabs>
                <w:tab w:val="left" w:pos="9923"/>
              </w:tabs>
              <w:jc w:val="center"/>
            </w:pPr>
            <w:r w:rsidRPr="00D910C5">
              <w:rPr>
                <w:lang w:val="en-US"/>
              </w:rPr>
              <w:t>0.7</w:t>
            </w:r>
          </w:p>
        </w:tc>
      </w:tr>
      <w:tr w:rsidR="00EE6024" w:rsidTr="00A423C0">
        <w:trPr>
          <w:trHeight w:val="144"/>
        </w:trPr>
        <w:tc>
          <w:tcPr>
            <w:tcW w:w="2055" w:type="dxa"/>
            <w:shd w:val="clear" w:color="auto" w:fill="auto"/>
            <w:noWrap/>
            <w:vAlign w:val="center"/>
          </w:tcPr>
          <w:p w:rsidR="00A423C0" w:rsidRPr="00D910C5" w:rsidRDefault="001E3149" w:rsidP="00A423C0">
            <w:pPr>
              <w:tabs>
                <w:tab w:val="left" w:pos="9923"/>
              </w:tabs>
            </w:pPr>
            <w:r w:rsidRPr="00D910C5">
              <w:rPr>
                <w:lang w:val="en-US"/>
              </w:rPr>
              <w:t>Kyzylorda</w:t>
            </w:r>
          </w:p>
        </w:tc>
        <w:tc>
          <w:tcPr>
            <w:tcW w:w="904" w:type="dxa"/>
            <w:shd w:val="clear" w:color="auto" w:fill="auto"/>
            <w:noWrap/>
            <w:vAlign w:val="center"/>
          </w:tcPr>
          <w:p w:rsidR="00A423C0" w:rsidRPr="00D910C5" w:rsidRDefault="001E3149" w:rsidP="00A423C0">
            <w:pPr>
              <w:tabs>
                <w:tab w:val="left" w:pos="9923"/>
              </w:tabs>
              <w:jc w:val="center"/>
            </w:pPr>
            <w:r w:rsidRPr="00D910C5">
              <w:rPr>
                <w:lang w:val="en-US"/>
              </w:rPr>
              <w:t>18.8</w:t>
            </w:r>
          </w:p>
        </w:tc>
        <w:tc>
          <w:tcPr>
            <w:tcW w:w="1032" w:type="dxa"/>
            <w:vAlign w:val="center"/>
          </w:tcPr>
          <w:p w:rsidR="00A423C0" w:rsidRPr="00D910C5" w:rsidRDefault="001E3149" w:rsidP="00A423C0">
            <w:pPr>
              <w:tabs>
                <w:tab w:val="left" w:pos="9923"/>
              </w:tabs>
              <w:jc w:val="center"/>
            </w:pPr>
            <w:r w:rsidRPr="00D910C5">
              <w:rPr>
                <w:lang w:val="en-US"/>
              </w:rPr>
              <w:t>1.8</w:t>
            </w:r>
          </w:p>
        </w:tc>
        <w:tc>
          <w:tcPr>
            <w:tcW w:w="883" w:type="dxa"/>
            <w:vAlign w:val="center"/>
          </w:tcPr>
          <w:p w:rsidR="00A423C0" w:rsidRPr="00D910C5" w:rsidRDefault="001E3149" w:rsidP="00A423C0">
            <w:pPr>
              <w:tabs>
                <w:tab w:val="left" w:pos="9923"/>
              </w:tabs>
              <w:jc w:val="center"/>
            </w:pPr>
            <w:r w:rsidRPr="00D910C5">
              <w:rPr>
                <w:lang w:val="en-US"/>
              </w:rPr>
              <w:t>0.9</w:t>
            </w:r>
          </w:p>
        </w:tc>
        <w:tc>
          <w:tcPr>
            <w:tcW w:w="1030" w:type="dxa"/>
            <w:vAlign w:val="center"/>
          </w:tcPr>
          <w:p w:rsidR="00A423C0" w:rsidRPr="00D910C5" w:rsidRDefault="001E3149" w:rsidP="00A423C0">
            <w:pPr>
              <w:tabs>
                <w:tab w:val="left" w:pos="9923"/>
              </w:tabs>
              <w:jc w:val="center"/>
            </w:pPr>
            <w:r w:rsidRPr="00D910C5">
              <w:rPr>
                <w:lang w:val="en-US"/>
              </w:rPr>
              <w:t>0.2</w:t>
            </w:r>
          </w:p>
        </w:tc>
        <w:tc>
          <w:tcPr>
            <w:tcW w:w="884" w:type="dxa"/>
            <w:vAlign w:val="center"/>
          </w:tcPr>
          <w:p w:rsidR="00A423C0" w:rsidRPr="00D910C5" w:rsidRDefault="001E3149" w:rsidP="00A423C0">
            <w:pPr>
              <w:tabs>
                <w:tab w:val="left" w:pos="9923"/>
              </w:tabs>
              <w:jc w:val="center"/>
            </w:pPr>
            <w:r w:rsidRPr="00D910C5">
              <w:rPr>
                <w:lang w:val="en-US"/>
              </w:rPr>
              <w:t>0.3</w:t>
            </w:r>
          </w:p>
        </w:tc>
        <w:tc>
          <w:tcPr>
            <w:tcW w:w="1030" w:type="dxa"/>
            <w:vAlign w:val="center"/>
          </w:tcPr>
          <w:p w:rsidR="00A423C0" w:rsidRPr="00D910C5" w:rsidRDefault="001E3149" w:rsidP="00A423C0">
            <w:pPr>
              <w:tabs>
                <w:tab w:val="left" w:pos="9923"/>
              </w:tabs>
              <w:jc w:val="center"/>
            </w:pPr>
            <w:r w:rsidRPr="00D910C5">
              <w:rPr>
                <w:lang w:val="en-US"/>
              </w:rPr>
              <w:t>0.1</w:t>
            </w:r>
          </w:p>
        </w:tc>
        <w:tc>
          <w:tcPr>
            <w:tcW w:w="1766" w:type="dxa"/>
            <w:vAlign w:val="center"/>
          </w:tcPr>
          <w:p w:rsidR="00A423C0" w:rsidRPr="00D910C5" w:rsidRDefault="001E3149" w:rsidP="00A423C0">
            <w:pPr>
              <w:tabs>
                <w:tab w:val="left" w:pos="9923"/>
              </w:tabs>
              <w:jc w:val="center"/>
            </w:pPr>
            <w:r w:rsidRPr="00D910C5">
              <w:rPr>
                <w:lang w:val="en-US"/>
              </w:rPr>
              <w:t>0.1</w:t>
            </w:r>
          </w:p>
        </w:tc>
      </w:tr>
      <w:tr w:rsidR="00EE6024" w:rsidTr="00A423C0">
        <w:trPr>
          <w:trHeight w:val="144"/>
        </w:trPr>
        <w:tc>
          <w:tcPr>
            <w:tcW w:w="2055" w:type="dxa"/>
            <w:shd w:val="clear" w:color="auto" w:fill="auto"/>
            <w:noWrap/>
            <w:vAlign w:val="center"/>
          </w:tcPr>
          <w:p w:rsidR="00A423C0" w:rsidRPr="00D910C5" w:rsidRDefault="001E3149" w:rsidP="00A423C0">
            <w:pPr>
              <w:tabs>
                <w:tab w:val="left" w:pos="9923"/>
              </w:tabs>
            </w:pPr>
            <w:r w:rsidRPr="00D910C5">
              <w:rPr>
                <w:lang w:val="en-US"/>
              </w:rPr>
              <w:t>Mangistau</w:t>
            </w:r>
          </w:p>
        </w:tc>
        <w:tc>
          <w:tcPr>
            <w:tcW w:w="904" w:type="dxa"/>
            <w:shd w:val="clear" w:color="auto" w:fill="auto"/>
            <w:noWrap/>
            <w:vAlign w:val="center"/>
          </w:tcPr>
          <w:p w:rsidR="00A423C0" w:rsidRPr="00D910C5" w:rsidRDefault="001E3149" w:rsidP="00A423C0">
            <w:pPr>
              <w:tabs>
                <w:tab w:val="left" w:pos="9923"/>
              </w:tabs>
              <w:jc w:val="center"/>
            </w:pPr>
            <w:r w:rsidRPr="00D910C5">
              <w:rPr>
                <w:lang w:val="en-US"/>
              </w:rPr>
              <w:t>5.9</w:t>
            </w:r>
          </w:p>
        </w:tc>
        <w:tc>
          <w:tcPr>
            <w:tcW w:w="1032" w:type="dxa"/>
            <w:vAlign w:val="center"/>
          </w:tcPr>
          <w:p w:rsidR="00A423C0" w:rsidRPr="00D910C5" w:rsidRDefault="001E3149" w:rsidP="00A423C0">
            <w:pPr>
              <w:tabs>
                <w:tab w:val="left" w:pos="9923"/>
              </w:tabs>
              <w:jc w:val="center"/>
            </w:pPr>
            <w:r w:rsidRPr="00D910C5">
              <w:rPr>
                <w:lang w:val="en-US"/>
              </w:rPr>
              <w:t>0.6</w:t>
            </w:r>
          </w:p>
        </w:tc>
        <w:tc>
          <w:tcPr>
            <w:tcW w:w="883" w:type="dxa"/>
            <w:vAlign w:val="center"/>
          </w:tcPr>
          <w:p w:rsidR="00A423C0" w:rsidRPr="00D910C5" w:rsidRDefault="001E3149" w:rsidP="00A423C0">
            <w:pPr>
              <w:tabs>
                <w:tab w:val="left" w:pos="9923"/>
              </w:tabs>
              <w:jc w:val="center"/>
            </w:pPr>
            <w:r w:rsidRPr="00D910C5">
              <w:rPr>
                <w:lang w:val="en-US"/>
              </w:rPr>
              <w:t>0.2</w:t>
            </w:r>
          </w:p>
        </w:tc>
        <w:tc>
          <w:tcPr>
            <w:tcW w:w="1030" w:type="dxa"/>
            <w:vAlign w:val="center"/>
          </w:tcPr>
          <w:p w:rsidR="00A423C0" w:rsidRPr="00D910C5" w:rsidRDefault="001E3149" w:rsidP="00A423C0">
            <w:pPr>
              <w:tabs>
                <w:tab w:val="left" w:pos="9923"/>
              </w:tabs>
              <w:jc w:val="center"/>
            </w:pPr>
            <w:r w:rsidRPr="00D910C5">
              <w:rPr>
                <w:lang w:val="en-US"/>
              </w:rPr>
              <w:t>0.05</w:t>
            </w:r>
          </w:p>
        </w:tc>
        <w:tc>
          <w:tcPr>
            <w:tcW w:w="884" w:type="dxa"/>
            <w:vAlign w:val="center"/>
          </w:tcPr>
          <w:p w:rsidR="00A423C0" w:rsidRPr="00D910C5" w:rsidRDefault="001E3149" w:rsidP="00A423C0">
            <w:pPr>
              <w:tabs>
                <w:tab w:val="left" w:pos="9923"/>
              </w:tabs>
              <w:jc w:val="center"/>
            </w:pPr>
            <w:r w:rsidRPr="00D910C5">
              <w:rPr>
                <w:lang w:val="en-US"/>
              </w:rPr>
              <w:t>0.1</w:t>
            </w:r>
          </w:p>
        </w:tc>
        <w:tc>
          <w:tcPr>
            <w:tcW w:w="1030" w:type="dxa"/>
            <w:vAlign w:val="center"/>
          </w:tcPr>
          <w:p w:rsidR="00A423C0" w:rsidRPr="00D910C5" w:rsidRDefault="001E3149" w:rsidP="00A423C0">
            <w:pPr>
              <w:tabs>
                <w:tab w:val="left" w:pos="9923"/>
              </w:tabs>
              <w:jc w:val="center"/>
            </w:pPr>
            <w:r w:rsidRPr="00D910C5">
              <w:rPr>
                <w:lang w:val="en-US"/>
              </w:rPr>
              <w:t>0.0</w:t>
            </w:r>
          </w:p>
        </w:tc>
        <w:tc>
          <w:tcPr>
            <w:tcW w:w="1766" w:type="dxa"/>
            <w:vAlign w:val="center"/>
          </w:tcPr>
          <w:p w:rsidR="00A423C0" w:rsidRPr="00D910C5" w:rsidRDefault="001E3149" w:rsidP="00A423C0">
            <w:pPr>
              <w:tabs>
                <w:tab w:val="left" w:pos="9923"/>
              </w:tabs>
              <w:jc w:val="center"/>
            </w:pPr>
            <w:r w:rsidRPr="00D910C5">
              <w:rPr>
                <w:lang w:val="en-US"/>
              </w:rPr>
              <w:t>0.1</w:t>
            </w:r>
          </w:p>
        </w:tc>
      </w:tr>
      <w:tr w:rsidR="00EE6024" w:rsidTr="00A423C0">
        <w:trPr>
          <w:trHeight w:val="144"/>
        </w:trPr>
        <w:tc>
          <w:tcPr>
            <w:tcW w:w="2055" w:type="dxa"/>
            <w:shd w:val="clear" w:color="auto" w:fill="auto"/>
            <w:noWrap/>
            <w:vAlign w:val="center"/>
          </w:tcPr>
          <w:p w:rsidR="00A423C0" w:rsidRPr="00D910C5" w:rsidRDefault="001E3149" w:rsidP="00A423C0">
            <w:pPr>
              <w:tabs>
                <w:tab w:val="left" w:pos="9923"/>
              </w:tabs>
            </w:pPr>
            <w:r w:rsidRPr="00D910C5">
              <w:rPr>
                <w:lang w:val="en-US"/>
              </w:rPr>
              <w:t>Pavlodar</w:t>
            </w:r>
          </w:p>
        </w:tc>
        <w:tc>
          <w:tcPr>
            <w:tcW w:w="904" w:type="dxa"/>
            <w:shd w:val="clear" w:color="auto" w:fill="auto"/>
            <w:noWrap/>
            <w:vAlign w:val="center"/>
          </w:tcPr>
          <w:p w:rsidR="00A423C0" w:rsidRPr="00D910C5" w:rsidRDefault="001E3149" w:rsidP="00A423C0">
            <w:pPr>
              <w:tabs>
                <w:tab w:val="left" w:pos="9923"/>
              </w:tabs>
              <w:jc w:val="center"/>
            </w:pPr>
            <w:r w:rsidRPr="00D910C5">
              <w:rPr>
                <w:lang w:val="en-US"/>
              </w:rPr>
              <w:t>54.4</w:t>
            </w:r>
          </w:p>
        </w:tc>
        <w:tc>
          <w:tcPr>
            <w:tcW w:w="1032" w:type="dxa"/>
            <w:vAlign w:val="center"/>
          </w:tcPr>
          <w:p w:rsidR="00A423C0" w:rsidRPr="00D910C5" w:rsidRDefault="001E3149" w:rsidP="00A423C0">
            <w:pPr>
              <w:tabs>
                <w:tab w:val="left" w:pos="9923"/>
              </w:tabs>
              <w:jc w:val="center"/>
            </w:pPr>
            <w:r w:rsidRPr="00D910C5">
              <w:rPr>
                <w:lang w:val="en-US"/>
              </w:rPr>
              <w:t>5.2</w:t>
            </w:r>
          </w:p>
        </w:tc>
        <w:tc>
          <w:tcPr>
            <w:tcW w:w="883" w:type="dxa"/>
            <w:vAlign w:val="center"/>
          </w:tcPr>
          <w:p w:rsidR="00A423C0" w:rsidRPr="00D910C5" w:rsidRDefault="001E3149" w:rsidP="00A423C0">
            <w:pPr>
              <w:tabs>
                <w:tab w:val="left" w:pos="9923"/>
              </w:tabs>
              <w:jc w:val="center"/>
            </w:pPr>
            <w:r w:rsidRPr="00D910C5">
              <w:rPr>
                <w:lang w:val="en-US"/>
              </w:rPr>
              <w:t>35.9</w:t>
            </w:r>
          </w:p>
        </w:tc>
        <w:tc>
          <w:tcPr>
            <w:tcW w:w="1030" w:type="dxa"/>
            <w:vAlign w:val="center"/>
          </w:tcPr>
          <w:p w:rsidR="00A423C0" w:rsidRPr="00D910C5" w:rsidRDefault="001E3149" w:rsidP="00A423C0">
            <w:pPr>
              <w:tabs>
                <w:tab w:val="left" w:pos="9923"/>
              </w:tabs>
              <w:jc w:val="center"/>
            </w:pPr>
            <w:r w:rsidRPr="00D910C5">
              <w:rPr>
                <w:lang w:val="en-US"/>
              </w:rPr>
              <w:t>8.9</w:t>
            </w:r>
          </w:p>
        </w:tc>
        <w:tc>
          <w:tcPr>
            <w:tcW w:w="884" w:type="dxa"/>
            <w:vAlign w:val="center"/>
          </w:tcPr>
          <w:p w:rsidR="00A423C0" w:rsidRPr="00D910C5" w:rsidRDefault="001E3149" w:rsidP="00A423C0">
            <w:pPr>
              <w:tabs>
                <w:tab w:val="left" w:pos="9923"/>
              </w:tabs>
              <w:jc w:val="center"/>
            </w:pPr>
            <w:r w:rsidRPr="00D910C5">
              <w:rPr>
                <w:lang w:val="en-US"/>
              </w:rPr>
              <w:t>21.2</w:t>
            </w:r>
          </w:p>
        </w:tc>
        <w:tc>
          <w:tcPr>
            <w:tcW w:w="1030" w:type="dxa"/>
            <w:vAlign w:val="center"/>
          </w:tcPr>
          <w:p w:rsidR="00A423C0" w:rsidRPr="00D910C5" w:rsidRDefault="001E3149" w:rsidP="00A423C0">
            <w:pPr>
              <w:tabs>
                <w:tab w:val="left" w:pos="9923"/>
              </w:tabs>
              <w:jc w:val="center"/>
            </w:pPr>
            <w:r w:rsidRPr="00D910C5">
              <w:rPr>
                <w:lang w:val="en-US"/>
              </w:rPr>
              <w:t>8.8</w:t>
            </w:r>
          </w:p>
        </w:tc>
        <w:tc>
          <w:tcPr>
            <w:tcW w:w="1766" w:type="dxa"/>
            <w:vAlign w:val="center"/>
          </w:tcPr>
          <w:p w:rsidR="00A423C0" w:rsidRPr="00D910C5" w:rsidRDefault="001E3149" w:rsidP="00A423C0">
            <w:pPr>
              <w:tabs>
                <w:tab w:val="left" w:pos="9923"/>
              </w:tabs>
              <w:jc w:val="center"/>
            </w:pPr>
            <w:r w:rsidRPr="00D910C5">
              <w:rPr>
                <w:lang w:val="en-US"/>
              </w:rPr>
              <w:t>1.7</w:t>
            </w:r>
          </w:p>
        </w:tc>
      </w:tr>
      <w:tr w:rsidR="00EE6024" w:rsidTr="00A423C0">
        <w:trPr>
          <w:trHeight w:val="144"/>
        </w:trPr>
        <w:tc>
          <w:tcPr>
            <w:tcW w:w="2055" w:type="dxa"/>
            <w:shd w:val="clear" w:color="auto" w:fill="auto"/>
            <w:noWrap/>
            <w:vAlign w:val="center"/>
          </w:tcPr>
          <w:p w:rsidR="00A423C0" w:rsidRPr="00D910C5" w:rsidRDefault="001E3149" w:rsidP="00A423C0">
            <w:pPr>
              <w:tabs>
                <w:tab w:val="left" w:pos="9923"/>
              </w:tabs>
            </w:pPr>
            <w:r w:rsidRPr="00D910C5">
              <w:rPr>
                <w:lang w:val="en-US"/>
              </w:rPr>
              <w:t>North Kazakhstan Region</w:t>
            </w:r>
            <w:r w:rsidRPr="00D910C5">
              <w:rPr>
                <w:lang w:val="en-US"/>
              </w:rPr>
              <w:softHyphen/>
            </w:r>
          </w:p>
        </w:tc>
        <w:tc>
          <w:tcPr>
            <w:tcW w:w="904" w:type="dxa"/>
            <w:shd w:val="clear" w:color="auto" w:fill="auto"/>
            <w:noWrap/>
            <w:vAlign w:val="center"/>
          </w:tcPr>
          <w:p w:rsidR="00A423C0" w:rsidRPr="00D910C5" w:rsidRDefault="001E3149" w:rsidP="00A423C0">
            <w:pPr>
              <w:tabs>
                <w:tab w:val="left" w:pos="9923"/>
              </w:tabs>
              <w:jc w:val="center"/>
            </w:pPr>
            <w:r w:rsidRPr="00D910C5">
              <w:rPr>
                <w:lang w:val="en-US"/>
              </w:rPr>
              <w:t>55.7</w:t>
            </w:r>
          </w:p>
        </w:tc>
        <w:tc>
          <w:tcPr>
            <w:tcW w:w="1032" w:type="dxa"/>
            <w:vAlign w:val="center"/>
          </w:tcPr>
          <w:p w:rsidR="00A423C0" w:rsidRPr="00D910C5" w:rsidRDefault="001E3149" w:rsidP="00A423C0">
            <w:pPr>
              <w:tabs>
                <w:tab w:val="left" w:pos="9923"/>
              </w:tabs>
              <w:jc w:val="center"/>
            </w:pPr>
            <w:r w:rsidRPr="00D910C5">
              <w:rPr>
                <w:lang w:val="en-US"/>
              </w:rPr>
              <w:t>5.3</w:t>
            </w:r>
          </w:p>
        </w:tc>
        <w:tc>
          <w:tcPr>
            <w:tcW w:w="883" w:type="dxa"/>
            <w:vAlign w:val="center"/>
          </w:tcPr>
          <w:p w:rsidR="00A423C0" w:rsidRPr="00D910C5" w:rsidRDefault="001E3149" w:rsidP="00A423C0">
            <w:pPr>
              <w:tabs>
                <w:tab w:val="left" w:pos="9923"/>
              </w:tabs>
              <w:jc w:val="center"/>
            </w:pPr>
            <w:r w:rsidRPr="00D910C5">
              <w:rPr>
                <w:lang w:val="en-US"/>
              </w:rPr>
              <w:t>9</w:t>
            </w:r>
          </w:p>
        </w:tc>
        <w:tc>
          <w:tcPr>
            <w:tcW w:w="1030" w:type="dxa"/>
            <w:vAlign w:val="center"/>
          </w:tcPr>
          <w:p w:rsidR="00A423C0" w:rsidRPr="00D910C5" w:rsidRDefault="001E3149" w:rsidP="00A423C0">
            <w:pPr>
              <w:tabs>
                <w:tab w:val="left" w:pos="9923"/>
              </w:tabs>
              <w:jc w:val="center"/>
            </w:pPr>
            <w:r w:rsidRPr="00D910C5">
              <w:rPr>
                <w:lang w:val="en-US"/>
              </w:rPr>
              <w:t>2.2</w:t>
            </w:r>
          </w:p>
        </w:tc>
        <w:tc>
          <w:tcPr>
            <w:tcW w:w="884" w:type="dxa"/>
            <w:vAlign w:val="center"/>
          </w:tcPr>
          <w:p w:rsidR="00A423C0" w:rsidRPr="00D910C5" w:rsidRDefault="001E3149" w:rsidP="00A423C0">
            <w:pPr>
              <w:tabs>
                <w:tab w:val="left" w:pos="9923"/>
              </w:tabs>
              <w:jc w:val="center"/>
            </w:pPr>
            <w:r w:rsidRPr="00D910C5">
              <w:rPr>
                <w:lang w:val="en-US"/>
              </w:rPr>
              <w:t>5.6</w:t>
            </w:r>
          </w:p>
        </w:tc>
        <w:tc>
          <w:tcPr>
            <w:tcW w:w="1030" w:type="dxa"/>
            <w:vAlign w:val="center"/>
          </w:tcPr>
          <w:p w:rsidR="00A423C0" w:rsidRPr="00D910C5" w:rsidRDefault="001E3149" w:rsidP="00A423C0">
            <w:pPr>
              <w:tabs>
                <w:tab w:val="left" w:pos="9923"/>
              </w:tabs>
              <w:jc w:val="center"/>
            </w:pPr>
            <w:r w:rsidRPr="00D910C5">
              <w:rPr>
                <w:lang w:val="en-US"/>
              </w:rPr>
              <w:t>2.3</w:t>
            </w:r>
          </w:p>
        </w:tc>
        <w:tc>
          <w:tcPr>
            <w:tcW w:w="1766" w:type="dxa"/>
            <w:vAlign w:val="center"/>
          </w:tcPr>
          <w:p w:rsidR="00A423C0" w:rsidRPr="00D910C5" w:rsidRDefault="001E3149" w:rsidP="00A423C0">
            <w:pPr>
              <w:tabs>
                <w:tab w:val="left" w:pos="9923"/>
              </w:tabs>
              <w:jc w:val="center"/>
            </w:pPr>
            <w:r w:rsidRPr="00D910C5">
              <w:rPr>
                <w:lang w:val="en-US"/>
              </w:rPr>
              <w:t>0.4</w:t>
            </w:r>
          </w:p>
        </w:tc>
      </w:tr>
      <w:tr w:rsidR="00EE6024" w:rsidTr="00A423C0">
        <w:trPr>
          <w:trHeight w:val="144"/>
        </w:trPr>
        <w:tc>
          <w:tcPr>
            <w:tcW w:w="2055" w:type="dxa"/>
            <w:shd w:val="clear" w:color="auto" w:fill="auto"/>
            <w:noWrap/>
            <w:vAlign w:val="center"/>
          </w:tcPr>
          <w:p w:rsidR="00A423C0" w:rsidRPr="00D910C5" w:rsidRDefault="001E3149" w:rsidP="00A423C0">
            <w:pPr>
              <w:tabs>
                <w:tab w:val="left" w:pos="9923"/>
              </w:tabs>
            </w:pPr>
            <w:r w:rsidRPr="00D910C5">
              <w:rPr>
                <w:lang w:val="en-US"/>
              </w:rPr>
              <w:t>Turkestan</w:t>
            </w:r>
          </w:p>
        </w:tc>
        <w:tc>
          <w:tcPr>
            <w:tcW w:w="904" w:type="dxa"/>
            <w:shd w:val="clear" w:color="auto" w:fill="auto"/>
            <w:noWrap/>
            <w:vAlign w:val="center"/>
          </w:tcPr>
          <w:p w:rsidR="00A423C0" w:rsidRPr="00D910C5" w:rsidRDefault="001E3149" w:rsidP="00A423C0">
            <w:pPr>
              <w:tabs>
                <w:tab w:val="left" w:pos="9923"/>
              </w:tabs>
              <w:jc w:val="center"/>
            </w:pPr>
            <w:r w:rsidRPr="00D910C5">
              <w:rPr>
                <w:lang w:val="en-US"/>
              </w:rPr>
              <w:t>126.4</w:t>
            </w:r>
          </w:p>
        </w:tc>
        <w:tc>
          <w:tcPr>
            <w:tcW w:w="1032" w:type="dxa"/>
            <w:vAlign w:val="center"/>
          </w:tcPr>
          <w:p w:rsidR="00A423C0" w:rsidRPr="00D910C5" w:rsidRDefault="001E3149" w:rsidP="00A423C0">
            <w:pPr>
              <w:tabs>
                <w:tab w:val="left" w:pos="9923"/>
              </w:tabs>
              <w:jc w:val="center"/>
            </w:pPr>
            <w:r w:rsidRPr="00D910C5">
              <w:rPr>
                <w:lang w:val="en-US"/>
              </w:rPr>
              <w:t>12.0</w:t>
            </w:r>
          </w:p>
        </w:tc>
        <w:tc>
          <w:tcPr>
            <w:tcW w:w="883" w:type="dxa"/>
            <w:vAlign w:val="center"/>
          </w:tcPr>
          <w:p w:rsidR="00A423C0" w:rsidRPr="00D910C5" w:rsidRDefault="001E3149" w:rsidP="00A423C0">
            <w:pPr>
              <w:tabs>
                <w:tab w:val="left" w:pos="9923"/>
              </w:tabs>
              <w:jc w:val="center"/>
            </w:pPr>
            <w:r w:rsidRPr="00D910C5">
              <w:rPr>
                <w:lang w:val="en-US"/>
              </w:rPr>
              <w:t>25</w:t>
            </w:r>
          </w:p>
        </w:tc>
        <w:tc>
          <w:tcPr>
            <w:tcW w:w="1030" w:type="dxa"/>
            <w:vAlign w:val="center"/>
          </w:tcPr>
          <w:p w:rsidR="00A423C0" w:rsidRPr="00D910C5" w:rsidRDefault="001E3149" w:rsidP="00A423C0">
            <w:pPr>
              <w:tabs>
                <w:tab w:val="left" w:pos="9923"/>
              </w:tabs>
              <w:jc w:val="center"/>
            </w:pPr>
            <w:r w:rsidRPr="00D910C5">
              <w:rPr>
                <w:lang w:val="en-US"/>
              </w:rPr>
              <w:t>6.2</w:t>
            </w:r>
          </w:p>
        </w:tc>
        <w:tc>
          <w:tcPr>
            <w:tcW w:w="884" w:type="dxa"/>
            <w:vAlign w:val="center"/>
          </w:tcPr>
          <w:p w:rsidR="00A423C0" w:rsidRPr="00D910C5" w:rsidRDefault="001E3149" w:rsidP="00A423C0">
            <w:pPr>
              <w:tabs>
                <w:tab w:val="left" w:pos="9923"/>
              </w:tabs>
              <w:jc w:val="center"/>
            </w:pPr>
            <w:r w:rsidRPr="00D910C5">
              <w:rPr>
                <w:lang w:val="en-US"/>
              </w:rPr>
              <w:t>12.3</w:t>
            </w:r>
          </w:p>
        </w:tc>
        <w:tc>
          <w:tcPr>
            <w:tcW w:w="1030" w:type="dxa"/>
            <w:vAlign w:val="center"/>
          </w:tcPr>
          <w:p w:rsidR="00A423C0" w:rsidRPr="00D910C5" w:rsidRDefault="001E3149" w:rsidP="00A423C0">
            <w:pPr>
              <w:tabs>
                <w:tab w:val="left" w:pos="9923"/>
              </w:tabs>
              <w:jc w:val="center"/>
            </w:pPr>
            <w:r w:rsidRPr="00D910C5">
              <w:rPr>
                <w:lang w:val="en-US"/>
              </w:rPr>
              <w:t>5.1</w:t>
            </w:r>
          </w:p>
        </w:tc>
        <w:tc>
          <w:tcPr>
            <w:tcW w:w="1766" w:type="dxa"/>
            <w:vAlign w:val="center"/>
          </w:tcPr>
          <w:p w:rsidR="00A423C0" w:rsidRPr="00D910C5" w:rsidRDefault="001E3149" w:rsidP="00A423C0">
            <w:pPr>
              <w:tabs>
                <w:tab w:val="left" w:pos="9923"/>
              </w:tabs>
              <w:jc w:val="center"/>
            </w:pPr>
            <w:r w:rsidRPr="00D910C5">
              <w:rPr>
                <w:lang w:val="en-US"/>
              </w:rPr>
              <w:t>0.5</w:t>
            </w:r>
          </w:p>
        </w:tc>
      </w:tr>
      <w:tr w:rsidR="00EE6024" w:rsidRPr="00E923AD" w:rsidTr="00A423C0">
        <w:trPr>
          <w:trHeight w:val="144"/>
        </w:trPr>
        <w:tc>
          <w:tcPr>
            <w:tcW w:w="9584" w:type="dxa"/>
            <w:gridSpan w:val="8"/>
            <w:shd w:val="clear" w:color="auto" w:fill="auto"/>
            <w:noWrap/>
            <w:vAlign w:val="center"/>
          </w:tcPr>
          <w:p w:rsidR="00A423C0" w:rsidRPr="001E3149" w:rsidRDefault="001E3149" w:rsidP="00A423C0">
            <w:pPr>
              <w:tabs>
                <w:tab w:val="left" w:pos="9923"/>
              </w:tabs>
              <w:ind w:firstLine="596"/>
              <w:rPr>
                <w:lang w:val="en-US"/>
              </w:rPr>
            </w:pPr>
            <w:r w:rsidRPr="00D910C5">
              <w:rPr>
                <w:lang w:val="en-US"/>
              </w:rPr>
              <w:t>Note: calculated based on research</w:t>
            </w:r>
          </w:p>
        </w:tc>
      </w:tr>
    </w:tbl>
    <w:p w:rsidR="00A308BB" w:rsidRPr="001E3149" w:rsidRDefault="00A308BB" w:rsidP="00A308BB">
      <w:pPr>
        <w:tabs>
          <w:tab w:val="left" w:pos="7268"/>
          <w:tab w:val="left" w:pos="9923"/>
        </w:tabs>
        <w:jc w:val="center"/>
        <w:rPr>
          <w:lang w:val="en-US"/>
        </w:rPr>
      </w:pPr>
    </w:p>
    <w:p w:rsidR="00C251D1" w:rsidRPr="001E3149" w:rsidRDefault="00C251D1" w:rsidP="00D70A82">
      <w:pPr>
        <w:tabs>
          <w:tab w:val="left" w:pos="7268"/>
          <w:tab w:val="left" w:pos="9923"/>
        </w:tabs>
        <w:jc w:val="both"/>
        <w:rPr>
          <w:sz w:val="28"/>
          <w:szCs w:val="28"/>
          <w:lang w:val="en-US"/>
        </w:rPr>
      </w:pPr>
    </w:p>
    <w:p w:rsidR="00C251D1" w:rsidRPr="001E3149" w:rsidRDefault="00C251D1" w:rsidP="00D70A82">
      <w:pPr>
        <w:tabs>
          <w:tab w:val="left" w:pos="7268"/>
          <w:tab w:val="left" w:pos="9923"/>
        </w:tabs>
        <w:jc w:val="both"/>
        <w:rPr>
          <w:sz w:val="28"/>
          <w:szCs w:val="28"/>
          <w:lang w:val="en-US"/>
        </w:rPr>
      </w:pPr>
    </w:p>
    <w:p w:rsidR="00C251D1" w:rsidRPr="001E3149" w:rsidRDefault="00C251D1" w:rsidP="00D70A82">
      <w:pPr>
        <w:tabs>
          <w:tab w:val="left" w:pos="7268"/>
          <w:tab w:val="left" w:pos="9923"/>
        </w:tabs>
        <w:jc w:val="both"/>
        <w:rPr>
          <w:sz w:val="28"/>
          <w:szCs w:val="28"/>
          <w:lang w:val="en-US"/>
        </w:rPr>
      </w:pPr>
    </w:p>
    <w:p w:rsidR="00C251D1" w:rsidRPr="001E3149" w:rsidRDefault="00C251D1" w:rsidP="00D70A82">
      <w:pPr>
        <w:tabs>
          <w:tab w:val="left" w:pos="7268"/>
          <w:tab w:val="left" w:pos="9923"/>
        </w:tabs>
        <w:jc w:val="both"/>
        <w:rPr>
          <w:sz w:val="28"/>
          <w:szCs w:val="28"/>
          <w:lang w:val="en-US"/>
        </w:rPr>
      </w:pPr>
    </w:p>
    <w:p w:rsidR="00C251D1" w:rsidRPr="001E3149" w:rsidRDefault="00C251D1" w:rsidP="00D70A82">
      <w:pPr>
        <w:tabs>
          <w:tab w:val="left" w:pos="7268"/>
          <w:tab w:val="left" w:pos="9923"/>
        </w:tabs>
        <w:jc w:val="both"/>
        <w:rPr>
          <w:sz w:val="28"/>
          <w:szCs w:val="28"/>
          <w:lang w:val="en-US"/>
        </w:rPr>
      </w:pPr>
    </w:p>
    <w:p w:rsidR="00C251D1" w:rsidRPr="001E3149" w:rsidRDefault="00C251D1" w:rsidP="00D70A82">
      <w:pPr>
        <w:tabs>
          <w:tab w:val="left" w:pos="7268"/>
          <w:tab w:val="left" w:pos="9923"/>
        </w:tabs>
        <w:jc w:val="both"/>
        <w:rPr>
          <w:sz w:val="28"/>
          <w:szCs w:val="28"/>
          <w:lang w:val="en-US"/>
        </w:rPr>
      </w:pPr>
    </w:p>
    <w:p w:rsidR="00C251D1" w:rsidRPr="001E3149" w:rsidRDefault="00C251D1" w:rsidP="00D70A82">
      <w:pPr>
        <w:tabs>
          <w:tab w:val="left" w:pos="7268"/>
          <w:tab w:val="left" w:pos="9923"/>
        </w:tabs>
        <w:jc w:val="both"/>
        <w:rPr>
          <w:sz w:val="28"/>
          <w:szCs w:val="28"/>
          <w:lang w:val="en-US"/>
        </w:rPr>
      </w:pPr>
    </w:p>
    <w:p w:rsidR="00C251D1" w:rsidRPr="001E3149" w:rsidRDefault="00C251D1" w:rsidP="00D70A82">
      <w:pPr>
        <w:tabs>
          <w:tab w:val="left" w:pos="7268"/>
          <w:tab w:val="left" w:pos="9923"/>
        </w:tabs>
        <w:jc w:val="both"/>
        <w:rPr>
          <w:sz w:val="28"/>
          <w:szCs w:val="28"/>
          <w:lang w:val="en-US"/>
        </w:rPr>
      </w:pPr>
    </w:p>
    <w:p w:rsidR="00C251D1" w:rsidRPr="001E3149" w:rsidRDefault="00C251D1" w:rsidP="00D70A82">
      <w:pPr>
        <w:tabs>
          <w:tab w:val="left" w:pos="7268"/>
          <w:tab w:val="left" w:pos="9923"/>
        </w:tabs>
        <w:jc w:val="both"/>
        <w:rPr>
          <w:sz w:val="28"/>
          <w:szCs w:val="28"/>
          <w:lang w:val="en-US"/>
        </w:rPr>
      </w:pPr>
    </w:p>
    <w:p w:rsidR="00C251D1" w:rsidRDefault="00C251D1" w:rsidP="00D70A82">
      <w:pPr>
        <w:tabs>
          <w:tab w:val="left" w:pos="7268"/>
          <w:tab w:val="left" w:pos="9923"/>
        </w:tabs>
        <w:jc w:val="both"/>
        <w:rPr>
          <w:sz w:val="28"/>
          <w:szCs w:val="28"/>
          <w:lang w:val="en-US"/>
        </w:rPr>
      </w:pPr>
    </w:p>
    <w:p w:rsidR="00954898" w:rsidRDefault="00954898" w:rsidP="00D70A82">
      <w:pPr>
        <w:tabs>
          <w:tab w:val="left" w:pos="7268"/>
          <w:tab w:val="left" w:pos="9923"/>
        </w:tabs>
        <w:jc w:val="both"/>
        <w:rPr>
          <w:sz w:val="28"/>
          <w:szCs w:val="28"/>
          <w:lang w:val="en-US"/>
        </w:rPr>
      </w:pPr>
    </w:p>
    <w:p w:rsidR="00954898" w:rsidRDefault="00954898" w:rsidP="00D70A82">
      <w:pPr>
        <w:tabs>
          <w:tab w:val="left" w:pos="7268"/>
          <w:tab w:val="left" w:pos="9923"/>
        </w:tabs>
        <w:jc w:val="both"/>
        <w:rPr>
          <w:sz w:val="28"/>
          <w:szCs w:val="28"/>
          <w:lang w:val="en-US"/>
        </w:rPr>
      </w:pPr>
    </w:p>
    <w:p w:rsidR="00954898" w:rsidRDefault="00954898" w:rsidP="00D70A82">
      <w:pPr>
        <w:tabs>
          <w:tab w:val="left" w:pos="7268"/>
          <w:tab w:val="left" w:pos="9923"/>
        </w:tabs>
        <w:jc w:val="both"/>
        <w:rPr>
          <w:sz w:val="28"/>
          <w:szCs w:val="28"/>
          <w:lang w:val="en-US"/>
        </w:rPr>
      </w:pPr>
    </w:p>
    <w:p w:rsidR="00954898" w:rsidRDefault="00954898" w:rsidP="00D70A82">
      <w:pPr>
        <w:tabs>
          <w:tab w:val="left" w:pos="7268"/>
          <w:tab w:val="left" w:pos="9923"/>
        </w:tabs>
        <w:jc w:val="both"/>
        <w:rPr>
          <w:sz w:val="28"/>
          <w:szCs w:val="28"/>
          <w:lang w:val="en-US"/>
        </w:rPr>
      </w:pPr>
    </w:p>
    <w:p w:rsidR="00954898" w:rsidRPr="001E3149" w:rsidRDefault="00954898" w:rsidP="00D70A82">
      <w:pPr>
        <w:tabs>
          <w:tab w:val="left" w:pos="7268"/>
          <w:tab w:val="left" w:pos="9923"/>
        </w:tabs>
        <w:jc w:val="both"/>
        <w:rPr>
          <w:sz w:val="28"/>
          <w:szCs w:val="28"/>
          <w:lang w:val="en-US"/>
        </w:rPr>
      </w:pPr>
    </w:p>
    <w:p w:rsidR="005310F2" w:rsidRPr="00447ED4" w:rsidRDefault="001E3149" w:rsidP="00C251D1">
      <w:pPr>
        <w:tabs>
          <w:tab w:val="left" w:pos="7268"/>
          <w:tab w:val="left" w:pos="9923"/>
        </w:tabs>
        <w:jc w:val="center"/>
        <w:rPr>
          <w:b/>
          <w:sz w:val="28"/>
          <w:szCs w:val="28"/>
          <w:lang w:val="en-US"/>
        </w:rPr>
      </w:pPr>
      <w:r w:rsidRPr="00451C89">
        <w:rPr>
          <w:b/>
          <w:sz w:val="28"/>
          <w:szCs w:val="28"/>
          <w:lang w:val="en-US"/>
        </w:rPr>
        <w:lastRenderedPageBreak/>
        <w:t xml:space="preserve">APPENDIX </w:t>
      </w:r>
      <w:r w:rsidR="00AB4734">
        <w:rPr>
          <w:b/>
          <w:sz w:val="28"/>
          <w:szCs w:val="28"/>
          <w:lang w:val="en-US"/>
        </w:rPr>
        <w:t>19</w:t>
      </w:r>
    </w:p>
    <w:p w:rsidR="005310F2" w:rsidRPr="00447ED4" w:rsidRDefault="005310F2" w:rsidP="00C251D1">
      <w:pPr>
        <w:tabs>
          <w:tab w:val="left" w:pos="7268"/>
          <w:tab w:val="left" w:pos="9923"/>
        </w:tabs>
        <w:jc w:val="center"/>
        <w:rPr>
          <w:b/>
          <w:sz w:val="28"/>
          <w:szCs w:val="28"/>
          <w:lang w:val="en-US"/>
        </w:rPr>
      </w:pPr>
    </w:p>
    <w:p w:rsidR="00D70A82" w:rsidRPr="00061BB5" w:rsidRDefault="00451C89" w:rsidP="00C251D1">
      <w:pPr>
        <w:tabs>
          <w:tab w:val="left" w:pos="7268"/>
          <w:tab w:val="left" w:pos="9923"/>
        </w:tabs>
        <w:jc w:val="center"/>
        <w:rPr>
          <w:b/>
          <w:sz w:val="28"/>
          <w:lang w:val="en-US"/>
        </w:rPr>
      </w:pPr>
      <w:r>
        <w:rPr>
          <w:b/>
          <w:sz w:val="28"/>
          <w:szCs w:val="28"/>
          <w:lang w:val="kk-KZ"/>
        </w:rPr>
        <w:t xml:space="preserve"> </w:t>
      </w:r>
      <w:r w:rsidR="001E3149" w:rsidRPr="00061BB5">
        <w:rPr>
          <w:b/>
          <w:sz w:val="28"/>
          <w:lang w:val="en-US"/>
        </w:rPr>
        <w:softHyphen/>
        <w:t>Cattle and poultry stock in Almaty, Turkestan and East Kazakhstan regions of the Republic of Kazakhstan by categories of farms for 2018, thousand heads</w:t>
      </w:r>
    </w:p>
    <w:p w:rsidR="00C251D1" w:rsidRPr="001E3149" w:rsidRDefault="00C251D1" w:rsidP="00C251D1">
      <w:pPr>
        <w:tabs>
          <w:tab w:val="left" w:pos="7268"/>
          <w:tab w:val="left" w:pos="9923"/>
        </w:tabs>
        <w:jc w:val="center"/>
        <w:rPr>
          <w:sz w:val="28"/>
          <w:lang w:val="en-US"/>
        </w:rPr>
      </w:pPr>
    </w:p>
    <w:tbl>
      <w:tblPr>
        <w:tblW w:w="94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7"/>
        <w:gridCol w:w="2083"/>
        <w:gridCol w:w="43"/>
        <w:gridCol w:w="2310"/>
        <w:gridCol w:w="1660"/>
        <w:gridCol w:w="1661"/>
      </w:tblGrid>
      <w:tr w:rsidR="00EE6024" w:rsidTr="00BD476A">
        <w:trPr>
          <w:trHeight w:val="20"/>
          <w:jc w:val="center"/>
        </w:trPr>
        <w:tc>
          <w:tcPr>
            <w:tcW w:w="1667" w:type="dxa"/>
            <w:shd w:val="clear" w:color="auto" w:fill="auto"/>
            <w:noWrap/>
            <w:vAlign w:val="center"/>
            <w:hideMark/>
          </w:tcPr>
          <w:p w:rsidR="00D70A82" w:rsidRPr="00D910C5" w:rsidRDefault="001E3149" w:rsidP="00BD476A">
            <w:pPr>
              <w:tabs>
                <w:tab w:val="left" w:pos="9923"/>
              </w:tabs>
              <w:jc w:val="center"/>
            </w:pPr>
            <w:r w:rsidRPr="00D910C5">
              <w:rPr>
                <w:lang w:val="en-US"/>
              </w:rPr>
              <w:t>Livestock sp</w:t>
            </w:r>
            <w:r w:rsidRPr="00D910C5">
              <w:rPr>
                <w:lang w:val="en-US"/>
              </w:rPr>
              <w:t>e</w:t>
            </w:r>
            <w:r w:rsidRPr="00D910C5">
              <w:rPr>
                <w:lang w:val="en-US"/>
              </w:rPr>
              <w:t>cies</w:t>
            </w:r>
          </w:p>
        </w:tc>
        <w:tc>
          <w:tcPr>
            <w:tcW w:w="2083" w:type="dxa"/>
            <w:shd w:val="clear" w:color="auto" w:fill="FFFFFF" w:themeFill="background1"/>
            <w:noWrap/>
            <w:vAlign w:val="center"/>
            <w:hideMark/>
          </w:tcPr>
          <w:p w:rsidR="00D70A82" w:rsidRPr="00D910C5" w:rsidRDefault="001E3149" w:rsidP="00BD476A">
            <w:pPr>
              <w:tabs>
                <w:tab w:val="left" w:pos="9923"/>
              </w:tabs>
              <w:jc w:val="center"/>
              <w:rPr>
                <w:bCs/>
              </w:rPr>
            </w:pPr>
            <w:r w:rsidRPr="00D910C5">
              <w:rPr>
                <w:bCs/>
                <w:lang w:val="en-US"/>
              </w:rPr>
              <w:t>All farming cat</w:t>
            </w:r>
            <w:r w:rsidRPr="00D910C5">
              <w:rPr>
                <w:bCs/>
                <w:lang w:val="en-US"/>
              </w:rPr>
              <w:t>e</w:t>
            </w:r>
            <w:r w:rsidRPr="00D910C5">
              <w:rPr>
                <w:bCs/>
                <w:lang w:val="en-US"/>
              </w:rPr>
              <w:t>gories</w:t>
            </w:r>
            <w:r w:rsidRPr="00D910C5">
              <w:rPr>
                <w:bCs/>
                <w:lang w:val="en-US"/>
              </w:rPr>
              <w:softHyphen/>
            </w:r>
          </w:p>
        </w:tc>
        <w:tc>
          <w:tcPr>
            <w:tcW w:w="2353" w:type="dxa"/>
            <w:gridSpan w:val="2"/>
            <w:shd w:val="clear" w:color="auto" w:fill="FFFFFF" w:themeFill="background1"/>
            <w:noWrap/>
            <w:vAlign w:val="center"/>
            <w:hideMark/>
          </w:tcPr>
          <w:p w:rsidR="00D70A82" w:rsidRPr="00D910C5" w:rsidRDefault="001E3149" w:rsidP="00BD476A">
            <w:pPr>
              <w:tabs>
                <w:tab w:val="left" w:pos="9923"/>
              </w:tabs>
              <w:jc w:val="center"/>
              <w:rPr>
                <w:iCs/>
              </w:rPr>
            </w:pPr>
            <w:r w:rsidRPr="00D910C5">
              <w:rPr>
                <w:iCs/>
                <w:lang w:val="en-US"/>
              </w:rPr>
              <w:t>Agricultural ente</w:t>
            </w:r>
            <w:r w:rsidRPr="00D910C5">
              <w:rPr>
                <w:iCs/>
                <w:lang w:val="en-US"/>
              </w:rPr>
              <w:t>r</w:t>
            </w:r>
            <w:r w:rsidRPr="00D910C5">
              <w:rPr>
                <w:iCs/>
                <w:lang w:val="en-US"/>
              </w:rPr>
              <w:t>prises</w:t>
            </w:r>
          </w:p>
        </w:tc>
        <w:tc>
          <w:tcPr>
            <w:tcW w:w="1660" w:type="dxa"/>
            <w:shd w:val="clear" w:color="auto" w:fill="FFFFFF" w:themeFill="background1"/>
            <w:noWrap/>
            <w:vAlign w:val="center"/>
            <w:hideMark/>
          </w:tcPr>
          <w:p w:rsidR="00D70A82" w:rsidRPr="00D910C5" w:rsidRDefault="001E3149" w:rsidP="00BD476A">
            <w:pPr>
              <w:tabs>
                <w:tab w:val="left" w:pos="9923"/>
              </w:tabs>
              <w:jc w:val="center"/>
              <w:rPr>
                <w:iCs/>
              </w:rPr>
            </w:pPr>
            <w:r w:rsidRPr="00D910C5">
              <w:rPr>
                <w:iCs/>
                <w:lang w:val="en-US"/>
              </w:rPr>
              <w:t>Collective farms</w:t>
            </w:r>
          </w:p>
        </w:tc>
        <w:tc>
          <w:tcPr>
            <w:tcW w:w="1661" w:type="dxa"/>
            <w:shd w:val="clear" w:color="auto" w:fill="FFFFFF" w:themeFill="background1"/>
            <w:noWrap/>
            <w:vAlign w:val="center"/>
            <w:hideMark/>
          </w:tcPr>
          <w:p w:rsidR="00D70A82" w:rsidRPr="00D910C5" w:rsidRDefault="001E3149" w:rsidP="00BD476A">
            <w:pPr>
              <w:tabs>
                <w:tab w:val="left" w:pos="9923"/>
              </w:tabs>
              <w:jc w:val="center"/>
              <w:rPr>
                <w:iCs/>
              </w:rPr>
            </w:pPr>
            <w:r w:rsidRPr="00D910C5">
              <w:rPr>
                <w:iCs/>
                <w:lang w:val="en-US"/>
              </w:rPr>
              <w:t>PSE</w:t>
            </w:r>
          </w:p>
        </w:tc>
      </w:tr>
      <w:tr w:rsidR="00EE6024" w:rsidTr="00BD476A">
        <w:trPr>
          <w:trHeight w:val="20"/>
          <w:jc w:val="center"/>
        </w:trPr>
        <w:tc>
          <w:tcPr>
            <w:tcW w:w="9424" w:type="dxa"/>
            <w:gridSpan w:val="6"/>
            <w:shd w:val="clear" w:color="auto" w:fill="auto"/>
            <w:noWrap/>
            <w:vAlign w:val="bottom"/>
          </w:tcPr>
          <w:p w:rsidR="00D70A82" w:rsidRPr="00D910C5" w:rsidRDefault="001E3149" w:rsidP="00BD476A">
            <w:pPr>
              <w:tabs>
                <w:tab w:val="left" w:pos="9923"/>
              </w:tabs>
              <w:jc w:val="center"/>
              <w:rPr>
                <w:iCs/>
              </w:rPr>
            </w:pPr>
            <w:r w:rsidRPr="00D910C5">
              <w:rPr>
                <w:lang w:val="en-US"/>
              </w:rPr>
              <w:t>Almaty region</w:t>
            </w:r>
          </w:p>
        </w:tc>
      </w:tr>
      <w:tr w:rsidR="00EE6024" w:rsidTr="00BD476A">
        <w:trPr>
          <w:trHeight w:val="20"/>
          <w:jc w:val="center"/>
        </w:trPr>
        <w:tc>
          <w:tcPr>
            <w:tcW w:w="1667" w:type="dxa"/>
            <w:shd w:val="clear" w:color="auto" w:fill="auto"/>
            <w:noWrap/>
            <w:vAlign w:val="bottom"/>
            <w:hideMark/>
          </w:tcPr>
          <w:p w:rsidR="00D70A82" w:rsidRPr="00D910C5" w:rsidRDefault="001E3149" w:rsidP="00BD476A">
            <w:pPr>
              <w:pStyle w:val="aff"/>
              <w:tabs>
                <w:tab w:val="left" w:pos="9923"/>
              </w:tabs>
              <w:jc w:val="both"/>
              <w:rPr>
                <w:rFonts w:ascii="Times New Roman" w:hAnsi="Times New Roman" w:cs="Times New Roman"/>
                <w:sz w:val="24"/>
                <w:szCs w:val="24"/>
              </w:rPr>
            </w:pPr>
            <w:r w:rsidRPr="00D910C5">
              <w:rPr>
                <w:rFonts w:ascii="Times New Roman" w:hAnsi="Times New Roman" w:cs="Times New Roman"/>
                <w:sz w:val="24"/>
                <w:szCs w:val="24"/>
                <w:lang w:val="en-US"/>
              </w:rPr>
              <w:t>Beef cattle</w:t>
            </w:r>
          </w:p>
        </w:tc>
        <w:tc>
          <w:tcPr>
            <w:tcW w:w="2083" w:type="dxa"/>
            <w:shd w:val="clear" w:color="auto" w:fill="auto"/>
            <w:noWrap/>
            <w:vAlign w:val="bottom"/>
            <w:hideMark/>
          </w:tcPr>
          <w:p w:rsidR="00D70A82" w:rsidRPr="00D910C5" w:rsidRDefault="001E3149" w:rsidP="00BD476A">
            <w:pPr>
              <w:pStyle w:val="aff0"/>
              <w:tabs>
                <w:tab w:val="left" w:pos="9923"/>
              </w:tabs>
              <w:jc w:val="center"/>
              <w:rPr>
                <w:rFonts w:ascii="Times New Roman" w:hAnsi="Times New Roman" w:cs="Times New Roman"/>
                <w:snapToGrid w:val="0"/>
                <w:sz w:val="24"/>
                <w:szCs w:val="24"/>
                <w:lang w:val="en-US"/>
              </w:rPr>
            </w:pPr>
            <w:r w:rsidRPr="00D910C5">
              <w:rPr>
                <w:rFonts w:ascii="Times New Roman" w:hAnsi="Times New Roman" w:cs="Times New Roman"/>
                <w:snapToGrid w:val="0"/>
                <w:sz w:val="24"/>
                <w:szCs w:val="24"/>
                <w:lang w:val="en-US"/>
              </w:rPr>
              <w:t>1004.6</w:t>
            </w:r>
          </w:p>
        </w:tc>
        <w:tc>
          <w:tcPr>
            <w:tcW w:w="2353" w:type="dxa"/>
            <w:gridSpan w:val="2"/>
            <w:shd w:val="clear" w:color="auto" w:fill="auto"/>
            <w:noWrap/>
            <w:vAlign w:val="bottom"/>
            <w:hideMark/>
          </w:tcPr>
          <w:p w:rsidR="00D70A82" w:rsidRPr="00D910C5" w:rsidRDefault="001E3149" w:rsidP="00BD476A">
            <w:pPr>
              <w:pStyle w:val="aff0"/>
              <w:tabs>
                <w:tab w:val="left" w:pos="9923"/>
              </w:tabs>
              <w:jc w:val="center"/>
              <w:rPr>
                <w:rFonts w:ascii="Times New Roman" w:hAnsi="Times New Roman" w:cs="Times New Roman"/>
                <w:noProof w:val="0"/>
                <w:sz w:val="24"/>
                <w:szCs w:val="24"/>
                <w:lang w:val="kk-KZ"/>
              </w:rPr>
            </w:pPr>
            <w:r w:rsidRPr="00D910C5">
              <w:rPr>
                <w:rFonts w:ascii="Times New Roman" w:hAnsi="Times New Roman" w:cs="Times New Roman"/>
                <w:noProof w:val="0"/>
                <w:sz w:val="24"/>
                <w:szCs w:val="24"/>
                <w:lang w:val="en-US"/>
              </w:rPr>
              <w:t>84.0</w:t>
            </w:r>
          </w:p>
        </w:tc>
        <w:tc>
          <w:tcPr>
            <w:tcW w:w="1660" w:type="dxa"/>
            <w:shd w:val="clear" w:color="auto" w:fill="auto"/>
            <w:noWrap/>
            <w:vAlign w:val="bottom"/>
            <w:hideMark/>
          </w:tcPr>
          <w:p w:rsidR="00D70A82" w:rsidRPr="00D910C5" w:rsidRDefault="001E3149" w:rsidP="00BD476A">
            <w:pPr>
              <w:pStyle w:val="aff0"/>
              <w:tabs>
                <w:tab w:val="left" w:pos="9923"/>
              </w:tabs>
              <w:jc w:val="center"/>
              <w:rPr>
                <w:rFonts w:ascii="Times New Roman" w:hAnsi="Times New Roman" w:cs="Times New Roman"/>
                <w:snapToGrid w:val="0"/>
                <w:sz w:val="24"/>
                <w:szCs w:val="24"/>
              </w:rPr>
            </w:pPr>
            <w:r w:rsidRPr="00D910C5">
              <w:rPr>
                <w:rFonts w:ascii="Times New Roman" w:hAnsi="Times New Roman" w:cs="Times New Roman"/>
                <w:snapToGrid w:val="0"/>
                <w:sz w:val="24"/>
                <w:szCs w:val="24"/>
                <w:lang w:val="en-US"/>
              </w:rPr>
              <w:t>402.7</w:t>
            </w:r>
          </w:p>
        </w:tc>
        <w:tc>
          <w:tcPr>
            <w:tcW w:w="1661" w:type="dxa"/>
            <w:shd w:val="clear" w:color="auto" w:fill="auto"/>
            <w:noWrap/>
            <w:vAlign w:val="bottom"/>
            <w:hideMark/>
          </w:tcPr>
          <w:p w:rsidR="00D70A82" w:rsidRPr="00D910C5" w:rsidRDefault="001E3149" w:rsidP="00BD476A">
            <w:pPr>
              <w:pStyle w:val="aff0"/>
              <w:tabs>
                <w:tab w:val="left" w:pos="9923"/>
              </w:tabs>
              <w:jc w:val="center"/>
              <w:rPr>
                <w:rFonts w:ascii="Times New Roman" w:hAnsi="Times New Roman" w:cs="Times New Roman"/>
                <w:snapToGrid w:val="0"/>
                <w:sz w:val="24"/>
                <w:szCs w:val="24"/>
              </w:rPr>
            </w:pPr>
            <w:r w:rsidRPr="00D910C5">
              <w:rPr>
                <w:rFonts w:ascii="Times New Roman" w:hAnsi="Times New Roman" w:cs="Times New Roman"/>
                <w:snapToGrid w:val="0"/>
                <w:sz w:val="24"/>
                <w:szCs w:val="24"/>
                <w:lang w:val="en-US"/>
              </w:rPr>
              <w:t>517.9</w:t>
            </w:r>
          </w:p>
        </w:tc>
      </w:tr>
      <w:tr w:rsidR="00EE6024" w:rsidTr="00BD476A">
        <w:trPr>
          <w:trHeight w:val="20"/>
          <w:jc w:val="center"/>
        </w:trPr>
        <w:tc>
          <w:tcPr>
            <w:tcW w:w="1667" w:type="dxa"/>
            <w:shd w:val="clear" w:color="auto" w:fill="auto"/>
            <w:noWrap/>
            <w:vAlign w:val="bottom"/>
            <w:hideMark/>
          </w:tcPr>
          <w:p w:rsidR="00D70A82" w:rsidRPr="00D910C5" w:rsidRDefault="001E3149" w:rsidP="00BD476A">
            <w:pPr>
              <w:pStyle w:val="aff"/>
              <w:tabs>
                <w:tab w:val="left" w:pos="9923"/>
              </w:tabs>
              <w:jc w:val="both"/>
              <w:rPr>
                <w:rFonts w:ascii="Times New Roman" w:hAnsi="Times New Roman" w:cs="Times New Roman"/>
                <w:sz w:val="24"/>
                <w:szCs w:val="24"/>
              </w:rPr>
            </w:pPr>
            <w:r w:rsidRPr="00D910C5">
              <w:rPr>
                <w:rFonts w:ascii="Times New Roman" w:hAnsi="Times New Roman" w:cs="Times New Roman"/>
                <w:sz w:val="24"/>
                <w:szCs w:val="24"/>
                <w:lang w:val="en-US"/>
              </w:rPr>
              <w:t>Pigs</w:t>
            </w:r>
          </w:p>
        </w:tc>
        <w:tc>
          <w:tcPr>
            <w:tcW w:w="2083" w:type="dxa"/>
            <w:shd w:val="clear" w:color="auto" w:fill="auto"/>
            <w:noWrap/>
            <w:vAlign w:val="bottom"/>
            <w:hideMark/>
          </w:tcPr>
          <w:p w:rsidR="00D70A82" w:rsidRPr="00D910C5" w:rsidRDefault="001E3149" w:rsidP="00BD476A">
            <w:pPr>
              <w:pStyle w:val="0011"/>
              <w:tabs>
                <w:tab w:val="left" w:pos="9923"/>
              </w:tabs>
              <w:rPr>
                <w:snapToGrid w:val="0"/>
                <w:sz w:val="24"/>
                <w:szCs w:val="24"/>
              </w:rPr>
            </w:pPr>
            <w:r w:rsidRPr="00D910C5">
              <w:rPr>
                <w:snapToGrid w:val="0"/>
                <w:sz w:val="24"/>
                <w:szCs w:val="24"/>
                <w:lang w:val="en-US"/>
              </w:rPr>
              <w:t>54.8</w:t>
            </w:r>
          </w:p>
        </w:tc>
        <w:tc>
          <w:tcPr>
            <w:tcW w:w="2353" w:type="dxa"/>
            <w:gridSpan w:val="2"/>
            <w:shd w:val="clear" w:color="auto" w:fill="auto"/>
            <w:noWrap/>
            <w:vAlign w:val="bottom"/>
            <w:hideMark/>
          </w:tcPr>
          <w:p w:rsidR="00D70A82" w:rsidRPr="00D910C5" w:rsidRDefault="001E3149" w:rsidP="00BD476A">
            <w:pPr>
              <w:pStyle w:val="0011"/>
              <w:tabs>
                <w:tab w:val="left" w:pos="9923"/>
              </w:tabs>
              <w:rPr>
                <w:sz w:val="24"/>
                <w:szCs w:val="24"/>
                <w:lang w:val="kk-KZ"/>
              </w:rPr>
            </w:pPr>
            <w:r w:rsidRPr="00D910C5">
              <w:rPr>
                <w:sz w:val="24"/>
                <w:szCs w:val="24"/>
                <w:lang w:val="en-US"/>
              </w:rPr>
              <w:t>15.1</w:t>
            </w:r>
          </w:p>
        </w:tc>
        <w:tc>
          <w:tcPr>
            <w:tcW w:w="1660" w:type="dxa"/>
            <w:shd w:val="clear" w:color="auto" w:fill="auto"/>
            <w:noWrap/>
            <w:vAlign w:val="bottom"/>
            <w:hideMark/>
          </w:tcPr>
          <w:p w:rsidR="00D70A82" w:rsidRPr="00D910C5" w:rsidRDefault="001E3149" w:rsidP="00BD476A">
            <w:pPr>
              <w:pStyle w:val="0011"/>
              <w:tabs>
                <w:tab w:val="left" w:pos="9923"/>
              </w:tabs>
              <w:rPr>
                <w:snapToGrid w:val="0"/>
                <w:sz w:val="24"/>
                <w:szCs w:val="24"/>
              </w:rPr>
            </w:pPr>
            <w:r w:rsidRPr="00D910C5">
              <w:rPr>
                <w:snapToGrid w:val="0"/>
                <w:sz w:val="24"/>
                <w:szCs w:val="24"/>
                <w:lang w:val="en-US"/>
              </w:rPr>
              <w:t>24.8</w:t>
            </w:r>
          </w:p>
        </w:tc>
        <w:tc>
          <w:tcPr>
            <w:tcW w:w="1661" w:type="dxa"/>
            <w:shd w:val="clear" w:color="auto" w:fill="auto"/>
            <w:noWrap/>
            <w:vAlign w:val="bottom"/>
            <w:hideMark/>
          </w:tcPr>
          <w:p w:rsidR="00D70A82" w:rsidRPr="00D910C5" w:rsidRDefault="001E3149" w:rsidP="00BD476A">
            <w:pPr>
              <w:pStyle w:val="0011"/>
              <w:tabs>
                <w:tab w:val="left" w:pos="9923"/>
              </w:tabs>
              <w:rPr>
                <w:snapToGrid w:val="0"/>
                <w:sz w:val="24"/>
                <w:szCs w:val="24"/>
              </w:rPr>
            </w:pPr>
            <w:r w:rsidRPr="00D910C5">
              <w:rPr>
                <w:snapToGrid w:val="0"/>
                <w:sz w:val="24"/>
                <w:szCs w:val="24"/>
                <w:lang w:val="en-US"/>
              </w:rPr>
              <w:t>14.9</w:t>
            </w:r>
          </w:p>
        </w:tc>
      </w:tr>
      <w:tr w:rsidR="00EE6024" w:rsidTr="00BD476A">
        <w:trPr>
          <w:trHeight w:val="20"/>
          <w:jc w:val="center"/>
        </w:trPr>
        <w:tc>
          <w:tcPr>
            <w:tcW w:w="1667" w:type="dxa"/>
            <w:shd w:val="clear" w:color="auto" w:fill="auto"/>
            <w:noWrap/>
            <w:vAlign w:val="bottom"/>
            <w:hideMark/>
          </w:tcPr>
          <w:p w:rsidR="00D70A82" w:rsidRPr="00D910C5" w:rsidRDefault="001E3149" w:rsidP="00BD476A">
            <w:pPr>
              <w:pStyle w:val="aff"/>
              <w:tabs>
                <w:tab w:val="left" w:pos="9923"/>
              </w:tabs>
              <w:jc w:val="both"/>
              <w:rPr>
                <w:rFonts w:ascii="Times New Roman" w:hAnsi="Times New Roman" w:cs="Times New Roman"/>
                <w:sz w:val="24"/>
                <w:szCs w:val="24"/>
              </w:rPr>
            </w:pPr>
            <w:r w:rsidRPr="00D910C5">
              <w:rPr>
                <w:rFonts w:ascii="Times New Roman" w:hAnsi="Times New Roman" w:cs="Times New Roman"/>
                <w:sz w:val="24"/>
                <w:szCs w:val="24"/>
                <w:lang w:val="en-US"/>
              </w:rPr>
              <w:t>Sheep</w:t>
            </w:r>
          </w:p>
        </w:tc>
        <w:tc>
          <w:tcPr>
            <w:tcW w:w="2083" w:type="dxa"/>
            <w:shd w:val="clear" w:color="auto" w:fill="auto"/>
            <w:noWrap/>
            <w:vAlign w:val="bottom"/>
            <w:hideMark/>
          </w:tcPr>
          <w:p w:rsidR="00D70A82" w:rsidRPr="00D910C5" w:rsidRDefault="001E3149" w:rsidP="00BD476A">
            <w:pPr>
              <w:pStyle w:val="0011"/>
              <w:tabs>
                <w:tab w:val="left" w:pos="9923"/>
              </w:tabs>
              <w:rPr>
                <w:sz w:val="24"/>
                <w:szCs w:val="24"/>
              </w:rPr>
            </w:pPr>
            <w:r w:rsidRPr="00D910C5">
              <w:rPr>
                <w:sz w:val="24"/>
                <w:szCs w:val="24"/>
                <w:lang w:val="en-US"/>
              </w:rPr>
              <w:t>3022.4</w:t>
            </w:r>
          </w:p>
        </w:tc>
        <w:tc>
          <w:tcPr>
            <w:tcW w:w="2353" w:type="dxa"/>
            <w:gridSpan w:val="2"/>
            <w:shd w:val="clear" w:color="auto" w:fill="auto"/>
            <w:noWrap/>
            <w:vAlign w:val="bottom"/>
            <w:hideMark/>
          </w:tcPr>
          <w:p w:rsidR="00D70A82" w:rsidRPr="00D910C5" w:rsidRDefault="001E3149" w:rsidP="00BD476A">
            <w:pPr>
              <w:pStyle w:val="0011"/>
              <w:tabs>
                <w:tab w:val="left" w:pos="9923"/>
              </w:tabs>
              <w:rPr>
                <w:sz w:val="24"/>
                <w:szCs w:val="24"/>
                <w:lang w:val="kk-KZ"/>
              </w:rPr>
            </w:pPr>
            <w:r w:rsidRPr="00D910C5">
              <w:rPr>
                <w:sz w:val="24"/>
                <w:szCs w:val="24"/>
                <w:lang w:val="en-US"/>
              </w:rPr>
              <w:t>135.0</w:t>
            </w:r>
          </w:p>
        </w:tc>
        <w:tc>
          <w:tcPr>
            <w:tcW w:w="1660" w:type="dxa"/>
            <w:shd w:val="clear" w:color="auto" w:fill="auto"/>
            <w:noWrap/>
            <w:vAlign w:val="bottom"/>
            <w:hideMark/>
          </w:tcPr>
          <w:p w:rsidR="00D70A82" w:rsidRPr="00D910C5" w:rsidRDefault="001E3149" w:rsidP="00BD476A">
            <w:pPr>
              <w:pStyle w:val="0011"/>
              <w:tabs>
                <w:tab w:val="left" w:pos="9923"/>
              </w:tabs>
              <w:rPr>
                <w:snapToGrid w:val="0"/>
                <w:sz w:val="24"/>
                <w:szCs w:val="24"/>
                <w:lang w:val="kk-KZ"/>
              </w:rPr>
            </w:pPr>
            <w:r w:rsidRPr="00D910C5">
              <w:rPr>
                <w:snapToGrid w:val="0"/>
                <w:sz w:val="24"/>
                <w:szCs w:val="24"/>
                <w:lang w:val="en-US"/>
              </w:rPr>
              <w:t>1568.1</w:t>
            </w:r>
          </w:p>
        </w:tc>
        <w:tc>
          <w:tcPr>
            <w:tcW w:w="1661" w:type="dxa"/>
            <w:shd w:val="clear" w:color="auto" w:fill="auto"/>
            <w:noWrap/>
            <w:vAlign w:val="bottom"/>
            <w:hideMark/>
          </w:tcPr>
          <w:p w:rsidR="00D70A82" w:rsidRPr="00D910C5" w:rsidRDefault="001E3149" w:rsidP="00BD476A">
            <w:pPr>
              <w:pStyle w:val="0011"/>
              <w:tabs>
                <w:tab w:val="left" w:pos="9923"/>
              </w:tabs>
              <w:rPr>
                <w:snapToGrid w:val="0"/>
                <w:sz w:val="24"/>
                <w:szCs w:val="24"/>
              </w:rPr>
            </w:pPr>
            <w:r w:rsidRPr="00D910C5">
              <w:rPr>
                <w:snapToGrid w:val="0"/>
                <w:sz w:val="24"/>
                <w:szCs w:val="24"/>
                <w:lang w:val="en-US"/>
              </w:rPr>
              <w:t>1319.3</w:t>
            </w:r>
          </w:p>
        </w:tc>
      </w:tr>
      <w:tr w:rsidR="00EE6024" w:rsidTr="00BD476A">
        <w:trPr>
          <w:trHeight w:val="20"/>
          <w:jc w:val="center"/>
        </w:trPr>
        <w:tc>
          <w:tcPr>
            <w:tcW w:w="1667" w:type="dxa"/>
            <w:shd w:val="clear" w:color="auto" w:fill="auto"/>
            <w:noWrap/>
            <w:vAlign w:val="bottom"/>
          </w:tcPr>
          <w:p w:rsidR="00D70A82" w:rsidRPr="00D910C5" w:rsidRDefault="001E3149" w:rsidP="00BD476A">
            <w:pPr>
              <w:pStyle w:val="aff"/>
              <w:tabs>
                <w:tab w:val="left" w:pos="9923"/>
              </w:tabs>
              <w:jc w:val="both"/>
              <w:rPr>
                <w:rFonts w:ascii="Times New Roman" w:hAnsi="Times New Roman" w:cs="Times New Roman"/>
                <w:sz w:val="24"/>
                <w:szCs w:val="24"/>
              </w:rPr>
            </w:pPr>
            <w:r w:rsidRPr="00D910C5">
              <w:rPr>
                <w:rFonts w:ascii="Times New Roman" w:hAnsi="Times New Roman" w:cs="Times New Roman"/>
                <w:sz w:val="24"/>
                <w:szCs w:val="24"/>
                <w:lang w:val="en-US"/>
              </w:rPr>
              <w:t>Goats</w:t>
            </w:r>
          </w:p>
        </w:tc>
        <w:tc>
          <w:tcPr>
            <w:tcW w:w="2083" w:type="dxa"/>
            <w:shd w:val="clear" w:color="auto" w:fill="auto"/>
            <w:noWrap/>
            <w:vAlign w:val="bottom"/>
          </w:tcPr>
          <w:p w:rsidR="00D70A82" w:rsidRPr="00D910C5" w:rsidRDefault="001E3149" w:rsidP="00BD476A">
            <w:pPr>
              <w:pStyle w:val="0011"/>
              <w:tabs>
                <w:tab w:val="left" w:pos="9923"/>
              </w:tabs>
              <w:rPr>
                <w:sz w:val="24"/>
                <w:szCs w:val="24"/>
              </w:rPr>
            </w:pPr>
            <w:r w:rsidRPr="00D910C5">
              <w:rPr>
                <w:sz w:val="24"/>
                <w:szCs w:val="24"/>
                <w:lang w:val="en-US"/>
              </w:rPr>
              <w:t>397.0</w:t>
            </w:r>
          </w:p>
        </w:tc>
        <w:tc>
          <w:tcPr>
            <w:tcW w:w="2353" w:type="dxa"/>
            <w:gridSpan w:val="2"/>
            <w:shd w:val="clear" w:color="auto" w:fill="auto"/>
            <w:noWrap/>
            <w:vAlign w:val="bottom"/>
          </w:tcPr>
          <w:p w:rsidR="00D70A82" w:rsidRPr="00D910C5" w:rsidRDefault="001E3149" w:rsidP="00BD476A">
            <w:pPr>
              <w:pStyle w:val="0011"/>
              <w:tabs>
                <w:tab w:val="left" w:pos="9923"/>
              </w:tabs>
              <w:rPr>
                <w:sz w:val="24"/>
                <w:szCs w:val="24"/>
                <w:lang w:val="kk-KZ"/>
              </w:rPr>
            </w:pPr>
            <w:r w:rsidRPr="00D910C5">
              <w:rPr>
                <w:sz w:val="24"/>
                <w:szCs w:val="24"/>
                <w:lang w:val="en-US"/>
              </w:rPr>
              <w:t>2.7</w:t>
            </w:r>
          </w:p>
        </w:tc>
        <w:tc>
          <w:tcPr>
            <w:tcW w:w="1660" w:type="dxa"/>
            <w:shd w:val="clear" w:color="auto" w:fill="auto"/>
            <w:noWrap/>
            <w:vAlign w:val="bottom"/>
          </w:tcPr>
          <w:p w:rsidR="00D70A82" w:rsidRPr="00D910C5" w:rsidRDefault="001E3149" w:rsidP="00BD476A">
            <w:pPr>
              <w:pStyle w:val="0011"/>
              <w:tabs>
                <w:tab w:val="left" w:pos="9923"/>
              </w:tabs>
              <w:rPr>
                <w:snapToGrid w:val="0"/>
                <w:sz w:val="24"/>
                <w:szCs w:val="24"/>
                <w:lang w:val="kk-KZ"/>
              </w:rPr>
            </w:pPr>
            <w:r w:rsidRPr="00D910C5">
              <w:rPr>
                <w:snapToGrid w:val="0"/>
                <w:sz w:val="24"/>
                <w:szCs w:val="24"/>
                <w:lang w:val="en-US"/>
              </w:rPr>
              <w:t>127.4</w:t>
            </w:r>
          </w:p>
        </w:tc>
        <w:tc>
          <w:tcPr>
            <w:tcW w:w="1661" w:type="dxa"/>
            <w:shd w:val="clear" w:color="auto" w:fill="auto"/>
            <w:noWrap/>
            <w:vAlign w:val="bottom"/>
          </w:tcPr>
          <w:p w:rsidR="00D70A82" w:rsidRPr="00D910C5" w:rsidRDefault="001E3149" w:rsidP="00BD476A">
            <w:pPr>
              <w:pStyle w:val="0011"/>
              <w:tabs>
                <w:tab w:val="left" w:pos="9923"/>
              </w:tabs>
              <w:rPr>
                <w:snapToGrid w:val="0"/>
                <w:sz w:val="24"/>
                <w:szCs w:val="24"/>
              </w:rPr>
            </w:pPr>
            <w:r w:rsidRPr="00D910C5">
              <w:rPr>
                <w:snapToGrid w:val="0"/>
                <w:sz w:val="24"/>
                <w:szCs w:val="24"/>
                <w:lang w:val="en-US"/>
              </w:rPr>
              <w:t>266.9</w:t>
            </w:r>
          </w:p>
        </w:tc>
      </w:tr>
      <w:tr w:rsidR="00EE6024" w:rsidTr="00BD476A">
        <w:trPr>
          <w:trHeight w:val="20"/>
          <w:jc w:val="center"/>
        </w:trPr>
        <w:tc>
          <w:tcPr>
            <w:tcW w:w="1667" w:type="dxa"/>
            <w:shd w:val="clear" w:color="auto" w:fill="auto"/>
            <w:noWrap/>
            <w:vAlign w:val="bottom"/>
            <w:hideMark/>
          </w:tcPr>
          <w:p w:rsidR="00D70A82" w:rsidRPr="00D910C5" w:rsidRDefault="001E3149" w:rsidP="00BD476A">
            <w:pPr>
              <w:pStyle w:val="aff"/>
              <w:tabs>
                <w:tab w:val="left" w:pos="9923"/>
              </w:tabs>
              <w:jc w:val="both"/>
              <w:rPr>
                <w:rFonts w:ascii="Times New Roman" w:hAnsi="Times New Roman" w:cs="Times New Roman"/>
                <w:sz w:val="24"/>
                <w:szCs w:val="24"/>
              </w:rPr>
            </w:pPr>
            <w:r w:rsidRPr="00D910C5">
              <w:rPr>
                <w:rFonts w:ascii="Times New Roman" w:hAnsi="Times New Roman" w:cs="Times New Roman"/>
                <w:sz w:val="24"/>
                <w:szCs w:val="24"/>
                <w:lang w:val="en-US"/>
              </w:rPr>
              <w:t>Horses</w:t>
            </w:r>
          </w:p>
        </w:tc>
        <w:tc>
          <w:tcPr>
            <w:tcW w:w="2083" w:type="dxa"/>
            <w:shd w:val="clear" w:color="auto" w:fill="auto"/>
            <w:noWrap/>
            <w:vAlign w:val="bottom"/>
            <w:hideMark/>
          </w:tcPr>
          <w:p w:rsidR="00D70A82" w:rsidRPr="00D910C5" w:rsidRDefault="001E3149" w:rsidP="00BD476A">
            <w:pPr>
              <w:pStyle w:val="0011"/>
              <w:tabs>
                <w:tab w:val="left" w:pos="9923"/>
              </w:tabs>
              <w:rPr>
                <w:snapToGrid w:val="0"/>
                <w:sz w:val="24"/>
                <w:szCs w:val="24"/>
              </w:rPr>
            </w:pPr>
            <w:r w:rsidRPr="00D910C5">
              <w:rPr>
                <w:snapToGrid w:val="0"/>
                <w:sz w:val="24"/>
                <w:szCs w:val="24"/>
                <w:lang w:val="en-US"/>
              </w:rPr>
              <w:t>311.9</w:t>
            </w:r>
          </w:p>
        </w:tc>
        <w:tc>
          <w:tcPr>
            <w:tcW w:w="2353" w:type="dxa"/>
            <w:gridSpan w:val="2"/>
            <w:shd w:val="clear" w:color="auto" w:fill="auto"/>
            <w:noWrap/>
            <w:vAlign w:val="bottom"/>
            <w:hideMark/>
          </w:tcPr>
          <w:p w:rsidR="00D70A82" w:rsidRPr="00D910C5" w:rsidRDefault="001E3149" w:rsidP="00BD476A">
            <w:pPr>
              <w:pStyle w:val="0011"/>
              <w:tabs>
                <w:tab w:val="left" w:pos="9923"/>
              </w:tabs>
              <w:rPr>
                <w:sz w:val="24"/>
                <w:szCs w:val="24"/>
                <w:lang w:val="kk-KZ"/>
              </w:rPr>
            </w:pPr>
            <w:r w:rsidRPr="00D910C5">
              <w:rPr>
                <w:sz w:val="24"/>
                <w:szCs w:val="24"/>
                <w:lang w:val="en-US"/>
              </w:rPr>
              <w:t>16.6</w:t>
            </w:r>
          </w:p>
        </w:tc>
        <w:tc>
          <w:tcPr>
            <w:tcW w:w="1660" w:type="dxa"/>
            <w:shd w:val="clear" w:color="auto" w:fill="auto"/>
            <w:noWrap/>
            <w:vAlign w:val="bottom"/>
            <w:hideMark/>
          </w:tcPr>
          <w:p w:rsidR="00D70A82" w:rsidRPr="00D910C5" w:rsidRDefault="001E3149" w:rsidP="00BD476A">
            <w:pPr>
              <w:pStyle w:val="0011"/>
              <w:tabs>
                <w:tab w:val="left" w:pos="9923"/>
              </w:tabs>
              <w:rPr>
                <w:sz w:val="24"/>
                <w:szCs w:val="24"/>
              </w:rPr>
            </w:pPr>
            <w:r w:rsidRPr="00D910C5">
              <w:rPr>
                <w:sz w:val="24"/>
                <w:szCs w:val="24"/>
                <w:lang w:val="en-US"/>
              </w:rPr>
              <w:t>156.1</w:t>
            </w:r>
          </w:p>
        </w:tc>
        <w:tc>
          <w:tcPr>
            <w:tcW w:w="1661" w:type="dxa"/>
            <w:shd w:val="clear" w:color="auto" w:fill="auto"/>
            <w:noWrap/>
            <w:vAlign w:val="bottom"/>
            <w:hideMark/>
          </w:tcPr>
          <w:p w:rsidR="00D70A82" w:rsidRPr="00D910C5" w:rsidRDefault="001E3149" w:rsidP="00BD476A">
            <w:pPr>
              <w:pStyle w:val="0011"/>
              <w:tabs>
                <w:tab w:val="left" w:pos="9923"/>
              </w:tabs>
              <w:rPr>
                <w:snapToGrid w:val="0"/>
                <w:sz w:val="24"/>
                <w:szCs w:val="24"/>
              </w:rPr>
            </w:pPr>
            <w:r w:rsidRPr="00D910C5">
              <w:rPr>
                <w:snapToGrid w:val="0"/>
                <w:sz w:val="24"/>
                <w:szCs w:val="24"/>
                <w:lang w:val="en-US"/>
              </w:rPr>
              <w:t>139.2</w:t>
            </w:r>
          </w:p>
        </w:tc>
      </w:tr>
      <w:tr w:rsidR="00EE6024" w:rsidTr="00BD476A">
        <w:trPr>
          <w:trHeight w:val="20"/>
          <w:jc w:val="center"/>
        </w:trPr>
        <w:tc>
          <w:tcPr>
            <w:tcW w:w="1667" w:type="dxa"/>
            <w:shd w:val="clear" w:color="auto" w:fill="auto"/>
            <w:noWrap/>
            <w:hideMark/>
          </w:tcPr>
          <w:p w:rsidR="00D70A82" w:rsidRPr="00D910C5" w:rsidRDefault="001E3149" w:rsidP="00BD476A">
            <w:pPr>
              <w:pStyle w:val="aff"/>
              <w:tabs>
                <w:tab w:val="left" w:pos="9923"/>
              </w:tabs>
              <w:jc w:val="both"/>
              <w:rPr>
                <w:rFonts w:ascii="Times New Roman" w:hAnsi="Times New Roman" w:cs="Times New Roman"/>
                <w:sz w:val="24"/>
                <w:szCs w:val="24"/>
                <w:lang w:val="kk-KZ"/>
              </w:rPr>
            </w:pPr>
            <w:r w:rsidRPr="00D910C5">
              <w:rPr>
                <w:rFonts w:ascii="Times New Roman" w:hAnsi="Times New Roman" w:cs="Times New Roman"/>
                <w:sz w:val="24"/>
                <w:szCs w:val="24"/>
                <w:lang w:val="en-US"/>
              </w:rPr>
              <w:t>Poultry</w:t>
            </w:r>
          </w:p>
        </w:tc>
        <w:tc>
          <w:tcPr>
            <w:tcW w:w="2083" w:type="dxa"/>
            <w:shd w:val="clear" w:color="auto" w:fill="auto"/>
            <w:noWrap/>
            <w:vAlign w:val="bottom"/>
            <w:hideMark/>
          </w:tcPr>
          <w:p w:rsidR="00D70A82" w:rsidRPr="00D910C5" w:rsidRDefault="001E3149" w:rsidP="00BD476A">
            <w:pPr>
              <w:pStyle w:val="0011"/>
              <w:tabs>
                <w:tab w:val="left" w:pos="9923"/>
              </w:tabs>
              <w:rPr>
                <w:snapToGrid w:val="0"/>
                <w:sz w:val="24"/>
                <w:szCs w:val="24"/>
              </w:rPr>
            </w:pPr>
            <w:r w:rsidRPr="00D910C5">
              <w:rPr>
                <w:snapToGrid w:val="0"/>
                <w:sz w:val="24"/>
                <w:szCs w:val="24"/>
                <w:lang w:val="en-US"/>
              </w:rPr>
              <w:t>10426.8</w:t>
            </w:r>
          </w:p>
        </w:tc>
        <w:tc>
          <w:tcPr>
            <w:tcW w:w="2353" w:type="dxa"/>
            <w:gridSpan w:val="2"/>
            <w:shd w:val="clear" w:color="auto" w:fill="auto"/>
            <w:noWrap/>
            <w:vAlign w:val="bottom"/>
            <w:hideMark/>
          </w:tcPr>
          <w:p w:rsidR="00D70A82" w:rsidRPr="00D910C5" w:rsidRDefault="001E3149" w:rsidP="00BD476A">
            <w:pPr>
              <w:pStyle w:val="0011"/>
              <w:tabs>
                <w:tab w:val="left" w:pos="9923"/>
              </w:tabs>
              <w:rPr>
                <w:sz w:val="24"/>
                <w:szCs w:val="24"/>
                <w:lang w:val="kk-KZ"/>
              </w:rPr>
            </w:pPr>
            <w:r w:rsidRPr="00D910C5">
              <w:rPr>
                <w:sz w:val="24"/>
                <w:szCs w:val="24"/>
                <w:lang w:val="en-US"/>
              </w:rPr>
              <w:t>8968.1</w:t>
            </w:r>
          </w:p>
        </w:tc>
        <w:tc>
          <w:tcPr>
            <w:tcW w:w="1660" w:type="dxa"/>
            <w:shd w:val="clear" w:color="auto" w:fill="auto"/>
            <w:noWrap/>
            <w:vAlign w:val="bottom"/>
            <w:hideMark/>
          </w:tcPr>
          <w:p w:rsidR="00D70A82" w:rsidRPr="00D910C5" w:rsidRDefault="001E3149" w:rsidP="00BD476A">
            <w:pPr>
              <w:pStyle w:val="0011"/>
              <w:tabs>
                <w:tab w:val="left" w:pos="9923"/>
              </w:tabs>
              <w:rPr>
                <w:snapToGrid w:val="0"/>
                <w:sz w:val="24"/>
                <w:szCs w:val="24"/>
              </w:rPr>
            </w:pPr>
            <w:r w:rsidRPr="00D910C5">
              <w:rPr>
                <w:snapToGrid w:val="0"/>
                <w:sz w:val="24"/>
                <w:szCs w:val="24"/>
                <w:lang w:val="en-US"/>
              </w:rPr>
              <w:t>135.9</w:t>
            </w:r>
          </w:p>
        </w:tc>
        <w:tc>
          <w:tcPr>
            <w:tcW w:w="1661" w:type="dxa"/>
            <w:shd w:val="clear" w:color="auto" w:fill="auto"/>
            <w:noWrap/>
            <w:vAlign w:val="bottom"/>
            <w:hideMark/>
          </w:tcPr>
          <w:p w:rsidR="00D70A82" w:rsidRPr="00D910C5" w:rsidRDefault="001E3149" w:rsidP="00BD476A">
            <w:pPr>
              <w:pStyle w:val="0011"/>
              <w:tabs>
                <w:tab w:val="left" w:pos="9923"/>
              </w:tabs>
              <w:rPr>
                <w:snapToGrid w:val="0"/>
                <w:sz w:val="24"/>
                <w:szCs w:val="24"/>
              </w:rPr>
            </w:pPr>
            <w:r w:rsidRPr="00D910C5">
              <w:rPr>
                <w:snapToGrid w:val="0"/>
                <w:sz w:val="24"/>
                <w:szCs w:val="24"/>
                <w:lang w:val="en-US"/>
              </w:rPr>
              <w:t>1322.8</w:t>
            </w:r>
          </w:p>
        </w:tc>
      </w:tr>
      <w:tr w:rsidR="00EE6024" w:rsidTr="00BD476A">
        <w:trPr>
          <w:trHeight w:val="20"/>
          <w:jc w:val="center"/>
        </w:trPr>
        <w:tc>
          <w:tcPr>
            <w:tcW w:w="1667" w:type="dxa"/>
            <w:shd w:val="clear" w:color="auto" w:fill="auto"/>
            <w:noWrap/>
            <w:vAlign w:val="bottom"/>
            <w:hideMark/>
          </w:tcPr>
          <w:p w:rsidR="00D70A82" w:rsidRPr="00D910C5" w:rsidRDefault="001E3149" w:rsidP="00BD476A">
            <w:pPr>
              <w:pStyle w:val="aff"/>
              <w:tabs>
                <w:tab w:val="left" w:pos="9923"/>
              </w:tabs>
              <w:jc w:val="both"/>
              <w:rPr>
                <w:rFonts w:ascii="Times New Roman" w:hAnsi="Times New Roman" w:cs="Times New Roman"/>
                <w:sz w:val="24"/>
                <w:szCs w:val="24"/>
                <w:lang w:val="kk-KZ"/>
              </w:rPr>
            </w:pPr>
            <w:r w:rsidRPr="00D910C5">
              <w:rPr>
                <w:rFonts w:ascii="Times New Roman" w:hAnsi="Times New Roman" w:cs="Times New Roman"/>
                <w:sz w:val="24"/>
                <w:szCs w:val="24"/>
                <w:lang w:val="en-US"/>
              </w:rPr>
              <w:t>Camels</w:t>
            </w:r>
          </w:p>
        </w:tc>
        <w:tc>
          <w:tcPr>
            <w:tcW w:w="2083" w:type="dxa"/>
            <w:shd w:val="clear" w:color="auto" w:fill="auto"/>
            <w:noWrap/>
            <w:vAlign w:val="bottom"/>
            <w:hideMark/>
          </w:tcPr>
          <w:p w:rsidR="00D70A82" w:rsidRPr="00D910C5" w:rsidRDefault="001E3149" w:rsidP="00BD476A">
            <w:pPr>
              <w:pStyle w:val="0011"/>
              <w:tabs>
                <w:tab w:val="left" w:pos="9923"/>
              </w:tabs>
              <w:rPr>
                <w:snapToGrid w:val="0"/>
                <w:sz w:val="24"/>
                <w:szCs w:val="24"/>
              </w:rPr>
            </w:pPr>
            <w:r w:rsidRPr="00D910C5">
              <w:rPr>
                <w:snapToGrid w:val="0"/>
                <w:sz w:val="24"/>
                <w:szCs w:val="24"/>
                <w:lang w:val="en-US"/>
              </w:rPr>
              <w:t>7.1</w:t>
            </w:r>
          </w:p>
        </w:tc>
        <w:tc>
          <w:tcPr>
            <w:tcW w:w="2353" w:type="dxa"/>
            <w:gridSpan w:val="2"/>
            <w:shd w:val="clear" w:color="auto" w:fill="auto"/>
            <w:noWrap/>
            <w:vAlign w:val="bottom"/>
            <w:hideMark/>
          </w:tcPr>
          <w:p w:rsidR="00D70A82" w:rsidRPr="00D910C5" w:rsidRDefault="001E3149" w:rsidP="00BD476A">
            <w:pPr>
              <w:pStyle w:val="0011"/>
              <w:tabs>
                <w:tab w:val="left" w:pos="9923"/>
              </w:tabs>
              <w:rPr>
                <w:snapToGrid w:val="0"/>
                <w:sz w:val="24"/>
                <w:szCs w:val="24"/>
              </w:rPr>
            </w:pPr>
            <w:r w:rsidRPr="00D910C5">
              <w:rPr>
                <w:snapToGrid w:val="0"/>
                <w:sz w:val="24"/>
                <w:szCs w:val="24"/>
                <w:lang w:val="en-US"/>
              </w:rPr>
              <w:t>4.4</w:t>
            </w:r>
          </w:p>
        </w:tc>
        <w:tc>
          <w:tcPr>
            <w:tcW w:w="1660" w:type="dxa"/>
            <w:shd w:val="clear" w:color="auto" w:fill="auto"/>
            <w:noWrap/>
            <w:vAlign w:val="bottom"/>
            <w:hideMark/>
          </w:tcPr>
          <w:p w:rsidR="00D70A82" w:rsidRPr="00D910C5" w:rsidRDefault="001E3149" w:rsidP="00BD476A">
            <w:pPr>
              <w:pStyle w:val="0011"/>
              <w:tabs>
                <w:tab w:val="left" w:pos="9923"/>
              </w:tabs>
              <w:rPr>
                <w:snapToGrid w:val="0"/>
                <w:sz w:val="24"/>
                <w:szCs w:val="24"/>
                <w:lang w:val="kk-KZ"/>
              </w:rPr>
            </w:pPr>
            <w:r w:rsidRPr="00D910C5">
              <w:rPr>
                <w:snapToGrid w:val="0"/>
                <w:sz w:val="24"/>
                <w:szCs w:val="24"/>
                <w:lang w:val="en-US"/>
              </w:rPr>
              <w:t>2.3</w:t>
            </w:r>
          </w:p>
        </w:tc>
        <w:tc>
          <w:tcPr>
            <w:tcW w:w="1661" w:type="dxa"/>
            <w:shd w:val="clear" w:color="auto" w:fill="auto"/>
            <w:noWrap/>
            <w:vAlign w:val="bottom"/>
            <w:hideMark/>
          </w:tcPr>
          <w:p w:rsidR="00D70A82" w:rsidRPr="00D910C5" w:rsidRDefault="001E3149" w:rsidP="00BD476A">
            <w:pPr>
              <w:pStyle w:val="0011"/>
              <w:tabs>
                <w:tab w:val="left" w:pos="9923"/>
              </w:tabs>
              <w:rPr>
                <w:snapToGrid w:val="0"/>
                <w:sz w:val="24"/>
                <w:szCs w:val="24"/>
              </w:rPr>
            </w:pPr>
            <w:r w:rsidRPr="00D910C5">
              <w:rPr>
                <w:snapToGrid w:val="0"/>
                <w:sz w:val="24"/>
                <w:szCs w:val="24"/>
                <w:lang w:val="en-US"/>
              </w:rPr>
              <w:t>0.4</w:t>
            </w:r>
          </w:p>
        </w:tc>
      </w:tr>
      <w:tr w:rsidR="00EE6024" w:rsidTr="00BD476A">
        <w:trPr>
          <w:trHeight w:val="20"/>
          <w:jc w:val="center"/>
        </w:trPr>
        <w:tc>
          <w:tcPr>
            <w:tcW w:w="9424" w:type="dxa"/>
            <w:gridSpan w:val="6"/>
            <w:shd w:val="clear" w:color="auto" w:fill="auto"/>
            <w:noWrap/>
            <w:vAlign w:val="bottom"/>
          </w:tcPr>
          <w:p w:rsidR="00D70A82" w:rsidRPr="00D910C5" w:rsidRDefault="001E3149" w:rsidP="00BD476A">
            <w:pPr>
              <w:pStyle w:val="0011"/>
              <w:tabs>
                <w:tab w:val="left" w:pos="9923"/>
              </w:tabs>
              <w:rPr>
                <w:snapToGrid w:val="0"/>
                <w:sz w:val="24"/>
                <w:szCs w:val="24"/>
              </w:rPr>
            </w:pPr>
            <w:r w:rsidRPr="00D910C5">
              <w:rPr>
                <w:snapToGrid w:val="0"/>
                <w:sz w:val="24"/>
                <w:szCs w:val="24"/>
                <w:lang w:val="en-US"/>
              </w:rPr>
              <w:t>Turkestan region</w:t>
            </w:r>
          </w:p>
        </w:tc>
      </w:tr>
      <w:tr w:rsidR="00EE6024" w:rsidTr="00BD476A">
        <w:trPr>
          <w:trHeight w:val="20"/>
          <w:jc w:val="center"/>
        </w:trPr>
        <w:tc>
          <w:tcPr>
            <w:tcW w:w="1667" w:type="dxa"/>
            <w:shd w:val="clear" w:color="auto" w:fill="auto"/>
            <w:noWrap/>
            <w:vAlign w:val="bottom"/>
            <w:hideMark/>
          </w:tcPr>
          <w:p w:rsidR="00D70A82" w:rsidRPr="00D910C5" w:rsidRDefault="001E3149" w:rsidP="00BD476A">
            <w:pPr>
              <w:pStyle w:val="aff"/>
              <w:tabs>
                <w:tab w:val="left" w:pos="9923"/>
              </w:tabs>
              <w:jc w:val="both"/>
              <w:rPr>
                <w:rFonts w:ascii="Times New Roman" w:hAnsi="Times New Roman" w:cs="Times New Roman"/>
                <w:sz w:val="24"/>
                <w:szCs w:val="24"/>
              </w:rPr>
            </w:pPr>
            <w:r w:rsidRPr="00D910C5">
              <w:rPr>
                <w:rFonts w:ascii="Times New Roman" w:hAnsi="Times New Roman" w:cs="Times New Roman"/>
                <w:sz w:val="24"/>
                <w:szCs w:val="24"/>
                <w:lang w:val="en-US"/>
              </w:rPr>
              <w:t>Beef cattle</w:t>
            </w:r>
          </w:p>
        </w:tc>
        <w:tc>
          <w:tcPr>
            <w:tcW w:w="2126" w:type="dxa"/>
            <w:gridSpan w:val="2"/>
            <w:shd w:val="clear" w:color="auto" w:fill="auto"/>
            <w:noWrap/>
            <w:vAlign w:val="bottom"/>
            <w:hideMark/>
          </w:tcPr>
          <w:p w:rsidR="00D70A82" w:rsidRPr="00D910C5" w:rsidRDefault="001E3149" w:rsidP="00BD476A">
            <w:pPr>
              <w:tabs>
                <w:tab w:val="left" w:pos="9923"/>
              </w:tabs>
              <w:jc w:val="center"/>
            </w:pPr>
            <w:r w:rsidRPr="00D910C5">
              <w:rPr>
                <w:lang w:val="en-US"/>
              </w:rPr>
              <w:t>994.2</w:t>
            </w:r>
          </w:p>
        </w:tc>
        <w:tc>
          <w:tcPr>
            <w:tcW w:w="2310" w:type="dxa"/>
            <w:shd w:val="clear" w:color="auto" w:fill="auto"/>
            <w:noWrap/>
            <w:vAlign w:val="bottom"/>
            <w:hideMark/>
          </w:tcPr>
          <w:p w:rsidR="00D70A82" w:rsidRPr="00D910C5" w:rsidRDefault="001E3149" w:rsidP="00BD476A">
            <w:pPr>
              <w:tabs>
                <w:tab w:val="left" w:pos="9923"/>
              </w:tabs>
              <w:jc w:val="center"/>
            </w:pPr>
            <w:r w:rsidRPr="00D910C5">
              <w:rPr>
                <w:lang w:val="en-US"/>
              </w:rPr>
              <w:t>36.7</w:t>
            </w:r>
          </w:p>
        </w:tc>
        <w:tc>
          <w:tcPr>
            <w:tcW w:w="1660" w:type="dxa"/>
            <w:shd w:val="clear" w:color="auto" w:fill="auto"/>
            <w:noWrap/>
            <w:vAlign w:val="bottom"/>
            <w:hideMark/>
          </w:tcPr>
          <w:p w:rsidR="00D70A82" w:rsidRPr="00D910C5" w:rsidRDefault="001E3149" w:rsidP="00BD476A">
            <w:pPr>
              <w:tabs>
                <w:tab w:val="left" w:pos="9923"/>
              </w:tabs>
              <w:jc w:val="center"/>
            </w:pPr>
            <w:r w:rsidRPr="00D910C5">
              <w:rPr>
                <w:lang w:val="en-US"/>
              </w:rPr>
              <w:t>100.2</w:t>
            </w:r>
          </w:p>
        </w:tc>
        <w:tc>
          <w:tcPr>
            <w:tcW w:w="1661" w:type="dxa"/>
            <w:shd w:val="clear" w:color="auto" w:fill="auto"/>
            <w:noWrap/>
            <w:vAlign w:val="bottom"/>
            <w:hideMark/>
          </w:tcPr>
          <w:p w:rsidR="00D70A82" w:rsidRPr="00D910C5" w:rsidRDefault="001E3149" w:rsidP="00BD476A">
            <w:pPr>
              <w:tabs>
                <w:tab w:val="left" w:pos="9923"/>
              </w:tabs>
              <w:jc w:val="center"/>
            </w:pPr>
            <w:r w:rsidRPr="00D910C5">
              <w:rPr>
                <w:lang w:val="en-US"/>
              </w:rPr>
              <w:t>857.3</w:t>
            </w:r>
          </w:p>
        </w:tc>
      </w:tr>
      <w:tr w:rsidR="00EE6024" w:rsidTr="00BD476A">
        <w:trPr>
          <w:trHeight w:val="20"/>
          <w:jc w:val="center"/>
        </w:trPr>
        <w:tc>
          <w:tcPr>
            <w:tcW w:w="1667" w:type="dxa"/>
            <w:shd w:val="clear" w:color="auto" w:fill="auto"/>
            <w:noWrap/>
            <w:vAlign w:val="bottom"/>
            <w:hideMark/>
          </w:tcPr>
          <w:p w:rsidR="00D70A82" w:rsidRPr="00D910C5" w:rsidRDefault="001E3149" w:rsidP="00BD476A">
            <w:pPr>
              <w:pStyle w:val="aff"/>
              <w:tabs>
                <w:tab w:val="left" w:pos="9923"/>
              </w:tabs>
              <w:jc w:val="both"/>
              <w:rPr>
                <w:rFonts w:ascii="Times New Roman" w:hAnsi="Times New Roman" w:cs="Times New Roman"/>
                <w:sz w:val="24"/>
                <w:szCs w:val="24"/>
              </w:rPr>
            </w:pPr>
            <w:r w:rsidRPr="00D910C5">
              <w:rPr>
                <w:rFonts w:ascii="Times New Roman" w:hAnsi="Times New Roman" w:cs="Times New Roman"/>
                <w:sz w:val="24"/>
                <w:szCs w:val="24"/>
                <w:lang w:val="en-US"/>
              </w:rPr>
              <w:t>Pigs</w:t>
            </w:r>
          </w:p>
        </w:tc>
        <w:tc>
          <w:tcPr>
            <w:tcW w:w="2126" w:type="dxa"/>
            <w:gridSpan w:val="2"/>
            <w:shd w:val="clear" w:color="auto" w:fill="auto"/>
            <w:noWrap/>
            <w:vAlign w:val="bottom"/>
            <w:hideMark/>
          </w:tcPr>
          <w:p w:rsidR="00D70A82" w:rsidRPr="00D910C5" w:rsidRDefault="001E3149" w:rsidP="00BD476A">
            <w:pPr>
              <w:tabs>
                <w:tab w:val="left" w:pos="9923"/>
              </w:tabs>
              <w:jc w:val="center"/>
            </w:pPr>
            <w:r w:rsidRPr="00D910C5">
              <w:rPr>
                <w:lang w:val="en-US"/>
              </w:rPr>
              <w:t>6.3</w:t>
            </w:r>
          </w:p>
        </w:tc>
        <w:tc>
          <w:tcPr>
            <w:tcW w:w="2310" w:type="dxa"/>
            <w:shd w:val="clear" w:color="auto" w:fill="auto"/>
            <w:noWrap/>
            <w:vAlign w:val="bottom"/>
            <w:hideMark/>
          </w:tcPr>
          <w:p w:rsidR="00D70A82" w:rsidRPr="00D910C5" w:rsidRDefault="001E3149" w:rsidP="00BD476A">
            <w:pPr>
              <w:tabs>
                <w:tab w:val="left" w:pos="9923"/>
              </w:tabs>
              <w:jc w:val="center"/>
            </w:pPr>
            <w:r w:rsidRPr="00D910C5">
              <w:rPr>
                <w:lang w:val="en-US"/>
              </w:rPr>
              <w:t>1.9</w:t>
            </w:r>
          </w:p>
        </w:tc>
        <w:tc>
          <w:tcPr>
            <w:tcW w:w="1660" w:type="dxa"/>
            <w:shd w:val="clear" w:color="auto" w:fill="auto"/>
            <w:noWrap/>
            <w:vAlign w:val="bottom"/>
            <w:hideMark/>
          </w:tcPr>
          <w:p w:rsidR="00D70A82" w:rsidRPr="00D910C5" w:rsidRDefault="001E3149" w:rsidP="00BD476A">
            <w:pPr>
              <w:tabs>
                <w:tab w:val="left" w:pos="9923"/>
              </w:tabs>
              <w:jc w:val="center"/>
            </w:pPr>
            <w:r w:rsidRPr="00D910C5">
              <w:rPr>
                <w:lang w:val="en-US"/>
              </w:rPr>
              <w:t>1.2</w:t>
            </w:r>
          </w:p>
        </w:tc>
        <w:tc>
          <w:tcPr>
            <w:tcW w:w="1661" w:type="dxa"/>
            <w:shd w:val="clear" w:color="auto" w:fill="auto"/>
            <w:noWrap/>
            <w:vAlign w:val="bottom"/>
            <w:hideMark/>
          </w:tcPr>
          <w:p w:rsidR="00D70A82" w:rsidRPr="00D910C5" w:rsidRDefault="001E3149" w:rsidP="00BD476A">
            <w:pPr>
              <w:tabs>
                <w:tab w:val="left" w:pos="9923"/>
              </w:tabs>
              <w:jc w:val="center"/>
            </w:pPr>
            <w:r w:rsidRPr="00D910C5">
              <w:rPr>
                <w:lang w:val="en-US"/>
              </w:rPr>
              <w:t>3.2</w:t>
            </w:r>
          </w:p>
        </w:tc>
      </w:tr>
      <w:tr w:rsidR="00EE6024" w:rsidTr="00BD476A">
        <w:trPr>
          <w:trHeight w:val="20"/>
          <w:jc w:val="center"/>
        </w:trPr>
        <w:tc>
          <w:tcPr>
            <w:tcW w:w="1667" w:type="dxa"/>
            <w:shd w:val="clear" w:color="auto" w:fill="auto"/>
            <w:noWrap/>
            <w:vAlign w:val="bottom"/>
            <w:hideMark/>
          </w:tcPr>
          <w:p w:rsidR="00D70A82" w:rsidRPr="00D910C5" w:rsidRDefault="001E3149" w:rsidP="00BD476A">
            <w:pPr>
              <w:pStyle w:val="aff"/>
              <w:tabs>
                <w:tab w:val="left" w:pos="9923"/>
              </w:tabs>
              <w:jc w:val="both"/>
              <w:rPr>
                <w:rFonts w:ascii="Times New Roman" w:hAnsi="Times New Roman" w:cs="Times New Roman"/>
                <w:sz w:val="24"/>
                <w:szCs w:val="24"/>
              </w:rPr>
            </w:pPr>
            <w:r w:rsidRPr="00D910C5">
              <w:rPr>
                <w:rFonts w:ascii="Times New Roman" w:hAnsi="Times New Roman" w:cs="Times New Roman"/>
                <w:sz w:val="24"/>
                <w:szCs w:val="24"/>
                <w:lang w:val="en-US"/>
              </w:rPr>
              <w:t>Sheep</w:t>
            </w:r>
          </w:p>
        </w:tc>
        <w:tc>
          <w:tcPr>
            <w:tcW w:w="2126" w:type="dxa"/>
            <w:gridSpan w:val="2"/>
            <w:shd w:val="clear" w:color="auto" w:fill="auto"/>
            <w:noWrap/>
            <w:vAlign w:val="bottom"/>
            <w:hideMark/>
          </w:tcPr>
          <w:p w:rsidR="00D70A82" w:rsidRPr="00D910C5" w:rsidRDefault="001E3149" w:rsidP="00BD476A">
            <w:pPr>
              <w:tabs>
                <w:tab w:val="left" w:pos="9923"/>
              </w:tabs>
              <w:jc w:val="center"/>
            </w:pPr>
            <w:r w:rsidRPr="00D910C5">
              <w:rPr>
                <w:lang w:val="en-US"/>
              </w:rPr>
              <w:t>3787.4</w:t>
            </w:r>
          </w:p>
        </w:tc>
        <w:tc>
          <w:tcPr>
            <w:tcW w:w="2310" w:type="dxa"/>
            <w:shd w:val="clear" w:color="auto" w:fill="auto"/>
            <w:noWrap/>
            <w:vAlign w:val="bottom"/>
            <w:hideMark/>
          </w:tcPr>
          <w:p w:rsidR="00D70A82" w:rsidRPr="00D910C5" w:rsidRDefault="001E3149" w:rsidP="00BD476A">
            <w:pPr>
              <w:tabs>
                <w:tab w:val="left" w:pos="9923"/>
              </w:tabs>
              <w:jc w:val="center"/>
            </w:pPr>
            <w:r w:rsidRPr="00D910C5">
              <w:rPr>
                <w:lang w:val="en-US"/>
              </w:rPr>
              <w:t>291.5</w:t>
            </w:r>
          </w:p>
        </w:tc>
        <w:tc>
          <w:tcPr>
            <w:tcW w:w="1660" w:type="dxa"/>
            <w:shd w:val="clear" w:color="auto" w:fill="auto"/>
            <w:noWrap/>
            <w:vAlign w:val="bottom"/>
            <w:hideMark/>
          </w:tcPr>
          <w:p w:rsidR="00D70A82" w:rsidRPr="00D910C5" w:rsidRDefault="001E3149" w:rsidP="00BD476A">
            <w:pPr>
              <w:tabs>
                <w:tab w:val="left" w:pos="9923"/>
              </w:tabs>
              <w:jc w:val="center"/>
            </w:pPr>
            <w:r w:rsidRPr="00D910C5">
              <w:rPr>
                <w:lang w:val="en-US"/>
              </w:rPr>
              <w:t>649.4</w:t>
            </w:r>
          </w:p>
        </w:tc>
        <w:tc>
          <w:tcPr>
            <w:tcW w:w="1661" w:type="dxa"/>
            <w:shd w:val="clear" w:color="auto" w:fill="auto"/>
            <w:noWrap/>
            <w:vAlign w:val="bottom"/>
            <w:hideMark/>
          </w:tcPr>
          <w:p w:rsidR="00D70A82" w:rsidRPr="00D910C5" w:rsidRDefault="001E3149" w:rsidP="00BD476A">
            <w:pPr>
              <w:tabs>
                <w:tab w:val="left" w:pos="9923"/>
              </w:tabs>
              <w:jc w:val="center"/>
            </w:pPr>
            <w:r w:rsidRPr="00D910C5">
              <w:rPr>
                <w:lang w:val="en-US"/>
              </w:rPr>
              <w:t>2846.5</w:t>
            </w:r>
          </w:p>
        </w:tc>
      </w:tr>
      <w:tr w:rsidR="00EE6024" w:rsidTr="00BD476A">
        <w:trPr>
          <w:trHeight w:val="20"/>
          <w:jc w:val="center"/>
        </w:trPr>
        <w:tc>
          <w:tcPr>
            <w:tcW w:w="1667" w:type="dxa"/>
            <w:shd w:val="clear" w:color="auto" w:fill="auto"/>
            <w:noWrap/>
            <w:vAlign w:val="bottom"/>
            <w:hideMark/>
          </w:tcPr>
          <w:p w:rsidR="00D70A82" w:rsidRPr="00D910C5" w:rsidRDefault="001E3149" w:rsidP="00BD476A">
            <w:pPr>
              <w:pStyle w:val="aff"/>
              <w:tabs>
                <w:tab w:val="left" w:pos="9923"/>
              </w:tabs>
              <w:jc w:val="both"/>
              <w:rPr>
                <w:rFonts w:ascii="Times New Roman" w:hAnsi="Times New Roman" w:cs="Times New Roman"/>
                <w:sz w:val="24"/>
                <w:szCs w:val="24"/>
              </w:rPr>
            </w:pPr>
            <w:r w:rsidRPr="00D910C5">
              <w:rPr>
                <w:rFonts w:ascii="Times New Roman" w:hAnsi="Times New Roman" w:cs="Times New Roman"/>
                <w:sz w:val="24"/>
                <w:szCs w:val="24"/>
                <w:lang w:val="en-US"/>
              </w:rPr>
              <w:t>Goats</w:t>
            </w:r>
          </w:p>
        </w:tc>
        <w:tc>
          <w:tcPr>
            <w:tcW w:w="2126" w:type="dxa"/>
            <w:gridSpan w:val="2"/>
            <w:shd w:val="clear" w:color="auto" w:fill="auto"/>
            <w:noWrap/>
            <w:vAlign w:val="bottom"/>
            <w:hideMark/>
          </w:tcPr>
          <w:p w:rsidR="00D70A82" w:rsidRPr="00D910C5" w:rsidRDefault="001E3149" w:rsidP="00BD476A">
            <w:pPr>
              <w:tabs>
                <w:tab w:val="left" w:pos="9923"/>
              </w:tabs>
              <w:jc w:val="center"/>
            </w:pPr>
            <w:r w:rsidRPr="00D910C5">
              <w:rPr>
                <w:lang w:val="en-US"/>
              </w:rPr>
              <w:t>300.7</w:t>
            </w:r>
          </w:p>
        </w:tc>
        <w:tc>
          <w:tcPr>
            <w:tcW w:w="2310" w:type="dxa"/>
            <w:shd w:val="clear" w:color="auto" w:fill="auto"/>
            <w:noWrap/>
            <w:vAlign w:val="bottom"/>
            <w:hideMark/>
          </w:tcPr>
          <w:p w:rsidR="00D70A82" w:rsidRPr="00D910C5" w:rsidRDefault="001E3149" w:rsidP="00BD476A">
            <w:pPr>
              <w:tabs>
                <w:tab w:val="left" w:pos="9923"/>
              </w:tabs>
              <w:jc w:val="center"/>
            </w:pPr>
            <w:r w:rsidRPr="00D910C5">
              <w:rPr>
                <w:lang w:val="en-US"/>
              </w:rPr>
              <w:t>1.1</w:t>
            </w:r>
          </w:p>
        </w:tc>
        <w:tc>
          <w:tcPr>
            <w:tcW w:w="1660" w:type="dxa"/>
            <w:shd w:val="clear" w:color="auto" w:fill="auto"/>
            <w:noWrap/>
            <w:vAlign w:val="bottom"/>
            <w:hideMark/>
          </w:tcPr>
          <w:p w:rsidR="00D70A82" w:rsidRPr="00D910C5" w:rsidRDefault="001E3149" w:rsidP="00BD476A">
            <w:pPr>
              <w:tabs>
                <w:tab w:val="left" w:pos="9923"/>
              </w:tabs>
              <w:jc w:val="center"/>
            </w:pPr>
            <w:r w:rsidRPr="00D910C5">
              <w:rPr>
                <w:lang w:val="en-US"/>
              </w:rPr>
              <w:t>23.3</w:t>
            </w:r>
          </w:p>
        </w:tc>
        <w:tc>
          <w:tcPr>
            <w:tcW w:w="1661" w:type="dxa"/>
            <w:shd w:val="clear" w:color="auto" w:fill="auto"/>
            <w:noWrap/>
            <w:vAlign w:val="bottom"/>
            <w:hideMark/>
          </w:tcPr>
          <w:p w:rsidR="00D70A82" w:rsidRPr="00D910C5" w:rsidRDefault="001E3149" w:rsidP="00BD476A">
            <w:pPr>
              <w:tabs>
                <w:tab w:val="left" w:pos="9923"/>
              </w:tabs>
              <w:jc w:val="center"/>
            </w:pPr>
            <w:r w:rsidRPr="00D910C5">
              <w:rPr>
                <w:lang w:val="en-US"/>
              </w:rPr>
              <w:t>276.3</w:t>
            </w:r>
          </w:p>
        </w:tc>
      </w:tr>
      <w:tr w:rsidR="00EE6024" w:rsidTr="00BD476A">
        <w:trPr>
          <w:trHeight w:val="20"/>
          <w:jc w:val="center"/>
        </w:trPr>
        <w:tc>
          <w:tcPr>
            <w:tcW w:w="1667" w:type="dxa"/>
            <w:shd w:val="clear" w:color="auto" w:fill="auto"/>
            <w:noWrap/>
            <w:vAlign w:val="bottom"/>
            <w:hideMark/>
          </w:tcPr>
          <w:p w:rsidR="00D70A82" w:rsidRPr="00D910C5" w:rsidRDefault="001E3149" w:rsidP="00BD476A">
            <w:pPr>
              <w:pStyle w:val="aff"/>
              <w:tabs>
                <w:tab w:val="left" w:pos="9923"/>
              </w:tabs>
              <w:jc w:val="both"/>
              <w:rPr>
                <w:rFonts w:ascii="Times New Roman" w:hAnsi="Times New Roman" w:cs="Times New Roman"/>
                <w:sz w:val="24"/>
                <w:szCs w:val="24"/>
              </w:rPr>
            </w:pPr>
            <w:r w:rsidRPr="00D910C5">
              <w:rPr>
                <w:rFonts w:ascii="Times New Roman" w:hAnsi="Times New Roman" w:cs="Times New Roman"/>
                <w:sz w:val="24"/>
                <w:szCs w:val="24"/>
                <w:lang w:val="en-US"/>
              </w:rPr>
              <w:t>Horses</w:t>
            </w:r>
          </w:p>
        </w:tc>
        <w:tc>
          <w:tcPr>
            <w:tcW w:w="2126" w:type="dxa"/>
            <w:gridSpan w:val="2"/>
            <w:shd w:val="clear" w:color="auto" w:fill="auto"/>
            <w:noWrap/>
            <w:vAlign w:val="bottom"/>
            <w:hideMark/>
          </w:tcPr>
          <w:p w:rsidR="00D70A82" w:rsidRPr="00D910C5" w:rsidRDefault="001E3149" w:rsidP="00BD476A">
            <w:pPr>
              <w:tabs>
                <w:tab w:val="left" w:pos="9923"/>
              </w:tabs>
              <w:jc w:val="center"/>
            </w:pPr>
            <w:r w:rsidRPr="00D910C5">
              <w:rPr>
                <w:lang w:val="en-US"/>
              </w:rPr>
              <w:t>320.5</w:t>
            </w:r>
          </w:p>
        </w:tc>
        <w:tc>
          <w:tcPr>
            <w:tcW w:w="2310" w:type="dxa"/>
            <w:shd w:val="clear" w:color="auto" w:fill="auto"/>
            <w:noWrap/>
            <w:vAlign w:val="bottom"/>
            <w:hideMark/>
          </w:tcPr>
          <w:p w:rsidR="00D70A82" w:rsidRPr="00D910C5" w:rsidRDefault="001E3149" w:rsidP="00BD476A">
            <w:pPr>
              <w:tabs>
                <w:tab w:val="left" w:pos="9923"/>
              </w:tabs>
              <w:jc w:val="center"/>
            </w:pPr>
            <w:r w:rsidRPr="00D910C5">
              <w:rPr>
                <w:lang w:val="en-US"/>
              </w:rPr>
              <w:t>15.2</w:t>
            </w:r>
          </w:p>
        </w:tc>
        <w:tc>
          <w:tcPr>
            <w:tcW w:w="1660" w:type="dxa"/>
            <w:shd w:val="clear" w:color="auto" w:fill="auto"/>
            <w:noWrap/>
            <w:vAlign w:val="bottom"/>
            <w:hideMark/>
          </w:tcPr>
          <w:p w:rsidR="00D70A82" w:rsidRPr="00D910C5" w:rsidRDefault="001E3149" w:rsidP="00BD476A">
            <w:pPr>
              <w:tabs>
                <w:tab w:val="left" w:pos="9923"/>
              </w:tabs>
              <w:jc w:val="center"/>
            </w:pPr>
            <w:r w:rsidRPr="00D910C5">
              <w:rPr>
                <w:lang w:val="en-US"/>
              </w:rPr>
              <w:t>35.4</w:t>
            </w:r>
          </w:p>
        </w:tc>
        <w:tc>
          <w:tcPr>
            <w:tcW w:w="1661" w:type="dxa"/>
            <w:shd w:val="clear" w:color="auto" w:fill="auto"/>
            <w:noWrap/>
            <w:vAlign w:val="bottom"/>
            <w:hideMark/>
          </w:tcPr>
          <w:p w:rsidR="00D70A82" w:rsidRPr="00D910C5" w:rsidRDefault="001E3149" w:rsidP="00BD476A">
            <w:pPr>
              <w:tabs>
                <w:tab w:val="left" w:pos="9923"/>
              </w:tabs>
              <w:jc w:val="center"/>
            </w:pPr>
            <w:r w:rsidRPr="00D910C5">
              <w:rPr>
                <w:lang w:val="en-US"/>
              </w:rPr>
              <w:t>269.9</w:t>
            </w:r>
          </w:p>
        </w:tc>
      </w:tr>
      <w:tr w:rsidR="00EE6024" w:rsidTr="00BD476A">
        <w:trPr>
          <w:trHeight w:val="20"/>
          <w:jc w:val="center"/>
        </w:trPr>
        <w:tc>
          <w:tcPr>
            <w:tcW w:w="1667" w:type="dxa"/>
            <w:shd w:val="clear" w:color="auto" w:fill="auto"/>
            <w:noWrap/>
            <w:hideMark/>
          </w:tcPr>
          <w:p w:rsidR="00D70A82" w:rsidRPr="00D910C5" w:rsidRDefault="001E3149" w:rsidP="00BD476A">
            <w:pPr>
              <w:pStyle w:val="aff"/>
              <w:tabs>
                <w:tab w:val="left" w:pos="9923"/>
              </w:tabs>
              <w:jc w:val="both"/>
              <w:rPr>
                <w:rFonts w:ascii="Times New Roman" w:hAnsi="Times New Roman" w:cs="Times New Roman"/>
                <w:sz w:val="24"/>
                <w:szCs w:val="24"/>
                <w:lang w:val="kk-KZ"/>
              </w:rPr>
            </w:pPr>
            <w:r w:rsidRPr="00D910C5">
              <w:rPr>
                <w:rFonts w:ascii="Times New Roman" w:hAnsi="Times New Roman" w:cs="Times New Roman"/>
                <w:sz w:val="24"/>
                <w:szCs w:val="24"/>
                <w:lang w:val="en-US"/>
              </w:rPr>
              <w:t>Poultry</w:t>
            </w:r>
          </w:p>
        </w:tc>
        <w:tc>
          <w:tcPr>
            <w:tcW w:w="2126" w:type="dxa"/>
            <w:gridSpan w:val="2"/>
            <w:shd w:val="clear" w:color="auto" w:fill="auto"/>
            <w:noWrap/>
            <w:vAlign w:val="bottom"/>
            <w:hideMark/>
          </w:tcPr>
          <w:p w:rsidR="00D70A82" w:rsidRPr="00D910C5" w:rsidRDefault="001E3149" w:rsidP="00BD476A">
            <w:pPr>
              <w:tabs>
                <w:tab w:val="left" w:pos="9923"/>
              </w:tabs>
              <w:jc w:val="center"/>
            </w:pPr>
            <w:r w:rsidRPr="00D910C5">
              <w:rPr>
                <w:lang w:val="en-US"/>
              </w:rPr>
              <w:t>2047.6</w:t>
            </w:r>
          </w:p>
        </w:tc>
        <w:tc>
          <w:tcPr>
            <w:tcW w:w="2310" w:type="dxa"/>
            <w:shd w:val="clear" w:color="auto" w:fill="auto"/>
            <w:noWrap/>
            <w:vAlign w:val="bottom"/>
            <w:hideMark/>
          </w:tcPr>
          <w:p w:rsidR="00D70A82" w:rsidRPr="00D910C5" w:rsidRDefault="001E3149" w:rsidP="00BD476A">
            <w:pPr>
              <w:tabs>
                <w:tab w:val="left" w:pos="9923"/>
              </w:tabs>
              <w:jc w:val="center"/>
            </w:pPr>
            <w:r w:rsidRPr="00D910C5">
              <w:rPr>
                <w:lang w:val="en-US"/>
              </w:rPr>
              <w:t>785.2</w:t>
            </w:r>
          </w:p>
        </w:tc>
        <w:tc>
          <w:tcPr>
            <w:tcW w:w="1660" w:type="dxa"/>
            <w:shd w:val="clear" w:color="auto" w:fill="auto"/>
            <w:noWrap/>
            <w:vAlign w:val="bottom"/>
            <w:hideMark/>
          </w:tcPr>
          <w:p w:rsidR="00D70A82" w:rsidRPr="00D910C5" w:rsidRDefault="001E3149" w:rsidP="00BD476A">
            <w:pPr>
              <w:tabs>
                <w:tab w:val="left" w:pos="9923"/>
              </w:tabs>
              <w:jc w:val="center"/>
            </w:pPr>
            <w:r w:rsidRPr="00D910C5">
              <w:rPr>
                <w:lang w:val="en-US"/>
              </w:rPr>
              <w:t>55.3</w:t>
            </w:r>
          </w:p>
        </w:tc>
        <w:tc>
          <w:tcPr>
            <w:tcW w:w="1661" w:type="dxa"/>
            <w:shd w:val="clear" w:color="auto" w:fill="auto"/>
            <w:noWrap/>
            <w:vAlign w:val="bottom"/>
            <w:hideMark/>
          </w:tcPr>
          <w:p w:rsidR="00D70A82" w:rsidRPr="00D910C5" w:rsidRDefault="001E3149" w:rsidP="00BD476A">
            <w:pPr>
              <w:tabs>
                <w:tab w:val="left" w:pos="9923"/>
              </w:tabs>
              <w:jc w:val="center"/>
            </w:pPr>
            <w:r w:rsidRPr="00D910C5">
              <w:rPr>
                <w:lang w:val="en-US"/>
              </w:rPr>
              <w:t>1207.1</w:t>
            </w:r>
          </w:p>
        </w:tc>
      </w:tr>
      <w:tr w:rsidR="00EE6024" w:rsidTr="00BD476A">
        <w:trPr>
          <w:trHeight w:val="20"/>
          <w:jc w:val="center"/>
        </w:trPr>
        <w:tc>
          <w:tcPr>
            <w:tcW w:w="1667" w:type="dxa"/>
            <w:shd w:val="clear" w:color="auto" w:fill="auto"/>
            <w:noWrap/>
            <w:vAlign w:val="bottom"/>
            <w:hideMark/>
          </w:tcPr>
          <w:p w:rsidR="00D70A82" w:rsidRPr="00D910C5" w:rsidRDefault="001E3149" w:rsidP="00BD476A">
            <w:pPr>
              <w:pStyle w:val="aff"/>
              <w:tabs>
                <w:tab w:val="left" w:pos="9923"/>
              </w:tabs>
              <w:jc w:val="both"/>
              <w:rPr>
                <w:rFonts w:ascii="Times New Roman" w:hAnsi="Times New Roman" w:cs="Times New Roman"/>
                <w:sz w:val="24"/>
                <w:szCs w:val="24"/>
                <w:lang w:val="kk-KZ"/>
              </w:rPr>
            </w:pPr>
            <w:r w:rsidRPr="00D910C5">
              <w:rPr>
                <w:rFonts w:ascii="Times New Roman" w:hAnsi="Times New Roman" w:cs="Times New Roman"/>
                <w:sz w:val="24"/>
                <w:szCs w:val="24"/>
                <w:lang w:val="en-US"/>
              </w:rPr>
              <w:t>Camels</w:t>
            </w:r>
          </w:p>
        </w:tc>
        <w:tc>
          <w:tcPr>
            <w:tcW w:w="2126" w:type="dxa"/>
            <w:gridSpan w:val="2"/>
            <w:shd w:val="clear" w:color="auto" w:fill="auto"/>
            <w:noWrap/>
            <w:vAlign w:val="bottom"/>
            <w:hideMark/>
          </w:tcPr>
          <w:p w:rsidR="00D70A82" w:rsidRPr="00D910C5" w:rsidRDefault="001E3149" w:rsidP="00BD476A">
            <w:pPr>
              <w:tabs>
                <w:tab w:val="left" w:pos="9923"/>
              </w:tabs>
              <w:jc w:val="center"/>
            </w:pPr>
            <w:r w:rsidRPr="00D910C5">
              <w:rPr>
                <w:lang w:val="en-US"/>
              </w:rPr>
              <w:t>28.0</w:t>
            </w:r>
          </w:p>
        </w:tc>
        <w:tc>
          <w:tcPr>
            <w:tcW w:w="2310" w:type="dxa"/>
            <w:shd w:val="clear" w:color="auto" w:fill="auto"/>
            <w:noWrap/>
            <w:vAlign w:val="bottom"/>
            <w:hideMark/>
          </w:tcPr>
          <w:p w:rsidR="00D70A82" w:rsidRPr="00D910C5" w:rsidRDefault="001E3149" w:rsidP="00BD476A">
            <w:pPr>
              <w:tabs>
                <w:tab w:val="left" w:pos="9923"/>
              </w:tabs>
              <w:jc w:val="center"/>
            </w:pPr>
            <w:r w:rsidRPr="00D910C5">
              <w:rPr>
                <w:lang w:val="en-US"/>
              </w:rPr>
              <w:t>3.8</w:t>
            </w:r>
          </w:p>
        </w:tc>
        <w:tc>
          <w:tcPr>
            <w:tcW w:w="1660" w:type="dxa"/>
            <w:shd w:val="clear" w:color="auto" w:fill="auto"/>
            <w:noWrap/>
            <w:vAlign w:val="bottom"/>
            <w:hideMark/>
          </w:tcPr>
          <w:p w:rsidR="00D70A82" w:rsidRPr="00D910C5" w:rsidRDefault="001E3149" w:rsidP="00BD476A">
            <w:pPr>
              <w:tabs>
                <w:tab w:val="left" w:pos="9923"/>
              </w:tabs>
              <w:jc w:val="center"/>
            </w:pPr>
            <w:r w:rsidRPr="00D910C5">
              <w:rPr>
                <w:lang w:val="en-US"/>
              </w:rPr>
              <w:t>10.7</w:t>
            </w:r>
          </w:p>
        </w:tc>
        <w:tc>
          <w:tcPr>
            <w:tcW w:w="1661" w:type="dxa"/>
            <w:shd w:val="clear" w:color="auto" w:fill="auto"/>
            <w:noWrap/>
            <w:vAlign w:val="bottom"/>
            <w:hideMark/>
          </w:tcPr>
          <w:p w:rsidR="00D70A82" w:rsidRPr="00D910C5" w:rsidRDefault="001E3149" w:rsidP="00BD476A">
            <w:pPr>
              <w:tabs>
                <w:tab w:val="left" w:pos="9923"/>
              </w:tabs>
              <w:jc w:val="center"/>
            </w:pPr>
            <w:r w:rsidRPr="00D910C5">
              <w:rPr>
                <w:lang w:val="en-US"/>
              </w:rPr>
              <w:t>13.5</w:t>
            </w:r>
          </w:p>
        </w:tc>
      </w:tr>
      <w:tr w:rsidR="00EE6024" w:rsidTr="00BD476A">
        <w:trPr>
          <w:trHeight w:val="20"/>
          <w:jc w:val="center"/>
        </w:trPr>
        <w:tc>
          <w:tcPr>
            <w:tcW w:w="9424" w:type="dxa"/>
            <w:gridSpan w:val="6"/>
            <w:shd w:val="clear" w:color="auto" w:fill="auto"/>
            <w:noWrap/>
            <w:vAlign w:val="bottom"/>
          </w:tcPr>
          <w:p w:rsidR="00D70A82" w:rsidRPr="00D910C5" w:rsidRDefault="001E3149" w:rsidP="00BD476A">
            <w:pPr>
              <w:tabs>
                <w:tab w:val="left" w:pos="9923"/>
              </w:tabs>
              <w:jc w:val="center"/>
            </w:pPr>
            <w:r w:rsidRPr="00D910C5">
              <w:rPr>
                <w:lang w:val="en-US"/>
              </w:rPr>
              <w:t>East Kazakhstan Region</w:t>
            </w:r>
          </w:p>
        </w:tc>
      </w:tr>
      <w:tr w:rsidR="00EE6024" w:rsidTr="00BD476A">
        <w:trPr>
          <w:trHeight w:val="20"/>
          <w:jc w:val="center"/>
        </w:trPr>
        <w:tc>
          <w:tcPr>
            <w:tcW w:w="1667" w:type="dxa"/>
            <w:shd w:val="clear" w:color="auto" w:fill="auto"/>
            <w:noWrap/>
            <w:vAlign w:val="bottom"/>
          </w:tcPr>
          <w:p w:rsidR="00D70A82" w:rsidRPr="00D910C5" w:rsidRDefault="001E3149" w:rsidP="00BD476A">
            <w:pPr>
              <w:pStyle w:val="aff"/>
              <w:tabs>
                <w:tab w:val="left" w:pos="9923"/>
              </w:tabs>
              <w:jc w:val="both"/>
              <w:rPr>
                <w:rFonts w:ascii="Times New Roman" w:hAnsi="Times New Roman" w:cs="Times New Roman"/>
                <w:sz w:val="24"/>
                <w:szCs w:val="24"/>
              </w:rPr>
            </w:pPr>
            <w:r w:rsidRPr="00D910C5">
              <w:rPr>
                <w:rFonts w:ascii="Times New Roman" w:hAnsi="Times New Roman" w:cs="Times New Roman"/>
                <w:sz w:val="24"/>
                <w:szCs w:val="24"/>
                <w:lang w:val="en-US"/>
              </w:rPr>
              <w:t>Beef cattle</w:t>
            </w:r>
          </w:p>
        </w:tc>
        <w:tc>
          <w:tcPr>
            <w:tcW w:w="2126" w:type="dxa"/>
            <w:gridSpan w:val="2"/>
            <w:shd w:val="clear" w:color="auto" w:fill="auto"/>
            <w:noWrap/>
            <w:vAlign w:val="bottom"/>
          </w:tcPr>
          <w:p w:rsidR="00D70A82" w:rsidRPr="00D910C5" w:rsidRDefault="001E3149" w:rsidP="00BD476A">
            <w:pPr>
              <w:tabs>
                <w:tab w:val="left" w:pos="9923"/>
              </w:tabs>
              <w:jc w:val="center"/>
            </w:pPr>
            <w:r w:rsidRPr="00D910C5">
              <w:rPr>
                <w:lang w:val="en-US"/>
              </w:rPr>
              <w:t>952.7</w:t>
            </w:r>
          </w:p>
        </w:tc>
        <w:tc>
          <w:tcPr>
            <w:tcW w:w="2310" w:type="dxa"/>
            <w:shd w:val="clear" w:color="auto" w:fill="auto"/>
            <w:noWrap/>
            <w:vAlign w:val="bottom"/>
          </w:tcPr>
          <w:p w:rsidR="00D70A82" w:rsidRPr="00D910C5" w:rsidRDefault="001E3149" w:rsidP="00BD476A">
            <w:pPr>
              <w:tabs>
                <w:tab w:val="left" w:pos="9923"/>
              </w:tabs>
              <w:jc w:val="center"/>
            </w:pPr>
            <w:r w:rsidRPr="00D910C5">
              <w:rPr>
                <w:lang w:val="en-US"/>
              </w:rPr>
              <w:t>45.2</w:t>
            </w:r>
          </w:p>
        </w:tc>
        <w:tc>
          <w:tcPr>
            <w:tcW w:w="1660" w:type="dxa"/>
            <w:shd w:val="clear" w:color="auto" w:fill="auto"/>
            <w:noWrap/>
            <w:vAlign w:val="bottom"/>
          </w:tcPr>
          <w:p w:rsidR="00D70A82" w:rsidRPr="00D910C5" w:rsidRDefault="001E3149" w:rsidP="00BD476A">
            <w:pPr>
              <w:tabs>
                <w:tab w:val="left" w:pos="9923"/>
              </w:tabs>
              <w:jc w:val="center"/>
            </w:pPr>
            <w:r w:rsidRPr="00D910C5">
              <w:rPr>
                <w:lang w:val="en-US"/>
              </w:rPr>
              <w:t>445.6</w:t>
            </w:r>
          </w:p>
        </w:tc>
        <w:tc>
          <w:tcPr>
            <w:tcW w:w="1661" w:type="dxa"/>
            <w:shd w:val="clear" w:color="auto" w:fill="auto"/>
            <w:noWrap/>
            <w:vAlign w:val="bottom"/>
          </w:tcPr>
          <w:p w:rsidR="00D70A82" w:rsidRPr="00D910C5" w:rsidRDefault="001E3149" w:rsidP="00BD476A">
            <w:pPr>
              <w:tabs>
                <w:tab w:val="left" w:pos="9923"/>
              </w:tabs>
              <w:jc w:val="center"/>
            </w:pPr>
            <w:r w:rsidRPr="00D910C5">
              <w:rPr>
                <w:lang w:val="en-US"/>
              </w:rPr>
              <w:t>461.9</w:t>
            </w:r>
          </w:p>
        </w:tc>
      </w:tr>
      <w:tr w:rsidR="00EE6024" w:rsidTr="00BD476A">
        <w:trPr>
          <w:trHeight w:val="20"/>
          <w:jc w:val="center"/>
        </w:trPr>
        <w:tc>
          <w:tcPr>
            <w:tcW w:w="1667" w:type="dxa"/>
            <w:shd w:val="clear" w:color="auto" w:fill="auto"/>
            <w:noWrap/>
            <w:vAlign w:val="bottom"/>
          </w:tcPr>
          <w:p w:rsidR="00D70A82" w:rsidRPr="00D910C5" w:rsidRDefault="001E3149" w:rsidP="00BD476A">
            <w:pPr>
              <w:pStyle w:val="aff"/>
              <w:tabs>
                <w:tab w:val="left" w:pos="9923"/>
              </w:tabs>
              <w:jc w:val="both"/>
              <w:rPr>
                <w:rFonts w:ascii="Times New Roman" w:hAnsi="Times New Roman" w:cs="Times New Roman"/>
                <w:sz w:val="24"/>
                <w:szCs w:val="24"/>
              </w:rPr>
            </w:pPr>
            <w:r w:rsidRPr="00D910C5">
              <w:rPr>
                <w:rFonts w:ascii="Times New Roman" w:hAnsi="Times New Roman" w:cs="Times New Roman"/>
                <w:sz w:val="24"/>
                <w:szCs w:val="24"/>
                <w:lang w:val="en-US"/>
              </w:rPr>
              <w:t>Pigs</w:t>
            </w:r>
          </w:p>
        </w:tc>
        <w:tc>
          <w:tcPr>
            <w:tcW w:w="2126" w:type="dxa"/>
            <w:gridSpan w:val="2"/>
            <w:shd w:val="clear" w:color="auto" w:fill="auto"/>
            <w:noWrap/>
            <w:vAlign w:val="bottom"/>
          </w:tcPr>
          <w:p w:rsidR="00D70A82" w:rsidRPr="00D910C5" w:rsidRDefault="001E3149" w:rsidP="00BD476A">
            <w:pPr>
              <w:tabs>
                <w:tab w:val="left" w:pos="9923"/>
              </w:tabs>
              <w:jc w:val="center"/>
            </w:pPr>
            <w:r w:rsidRPr="00D910C5">
              <w:rPr>
                <w:lang w:val="en-US"/>
              </w:rPr>
              <w:t>67.8</w:t>
            </w:r>
          </w:p>
        </w:tc>
        <w:tc>
          <w:tcPr>
            <w:tcW w:w="2310" w:type="dxa"/>
            <w:shd w:val="clear" w:color="auto" w:fill="auto"/>
            <w:noWrap/>
            <w:vAlign w:val="bottom"/>
          </w:tcPr>
          <w:p w:rsidR="00D70A82" w:rsidRPr="00D910C5" w:rsidRDefault="001E3149" w:rsidP="00BD476A">
            <w:pPr>
              <w:tabs>
                <w:tab w:val="left" w:pos="9923"/>
              </w:tabs>
              <w:jc w:val="center"/>
            </w:pPr>
            <w:r w:rsidRPr="00D910C5">
              <w:rPr>
                <w:lang w:val="en-US"/>
              </w:rPr>
              <w:t>8.1</w:t>
            </w:r>
          </w:p>
        </w:tc>
        <w:tc>
          <w:tcPr>
            <w:tcW w:w="1660" w:type="dxa"/>
            <w:shd w:val="clear" w:color="auto" w:fill="auto"/>
            <w:noWrap/>
            <w:vAlign w:val="bottom"/>
          </w:tcPr>
          <w:p w:rsidR="00D70A82" w:rsidRPr="00D910C5" w:rsidRDefault="001E3149" w:rsidP="00BD476A">
            <w:pPr>
              <w:tabs>
                <w:tab w:val="left" w:pos="9923"/>
              </w:tabs>
              <w:jc w:val="center"/>
            </w:pPr>
            <w:r w:rsidRPr="00D910C5">
              <w:rPr>
                <w:lang w:val="en-US"/>
              </w:rPr>
              <w:t>12.9</w:t>
            </w:r>
          </w:p>
        </w:tc>
        <w:tc>
          <w:tcPr>
            <w:tcW w:w="1661" w:type="dxa"/>
            <w:shd w:val="clear" w:color="auto" w:fill="auto"/>
            <w:noWrap/>
            <w:vAlign w:val="bottom"/>
          </w:tcPr>
          <w:p w:rsidR="00D70A82" w:rsidRPr="00D910C5" w:rsidRDefault="001E3149" w:rsidP="00BD476A">
            <w:pPr>
              <w:tabs>
                <w:tab w:val="left" w:pos="9923"/>
              </w:tabs>
              <w:jc w:val="center"/>
            </w:pPr>
            <w:r w:rsidRPr="00D910C5">
              <w:rPr>
                <w:lang w:val="en-US"/>
              </w:rPr>
              <w:t>46.8</w:t>
            </w:r>
          </w:p>
        </w:tc>
      </w:tr>
      <w:tr w:rsidR="00EE6024" w:rsidTr="00BD476A">
        <w:trPr>
          <w:trHeight w:val="20"/>
          <w:jc w:val="center"/>
        </w:trPr>
        <w:tc>
          <w:tcPr>
            <w:tcW w:w="1667" w:type="dxa"/>
            <w:shd w:val="clear" w:color="auto" w:fill="auto"/>
            <w:noWrap/>
            <w:vAlign w:val="bottom"/>
          </w:tcPr>
          <w:p w:rsidR="00D70A82" w:rsidRPr="00D910C5" w:rsidRDefault="001E3149" w:rsidP="00BD476A">
            <w:pPr>
              <w:pStyle w:val="aff"/>
              <w:tabs>
                <w:tab w:val="left" w:pos="9923"/>
              </w:tabs>
              <w:jc w:val="both"/>
              <w:rPr>
                <w:rFonts w:ascii="Times New Roman" w:hAnsi="Times New Roman" w:cs="Times New Roman"/>
                <w:sz w:val="24"/>
                <w:szCs w:val="24"/>
              </w:rPr>
            </w:pPr>
            <w:r w:rsidRPr="00D910C5">
              <w:rPr>
                <w:rFonts w:ascii="Times New Roman" w:hAnsi="Times New Roman" w:cs="Times New Roman"/>
                <w:sz w:val="24"/>
                <w:szCs w:val="24"/>
                <w:lang w:val="en-US"/>
              </w:rPr>
              <w:t>Sheep</w:t>
            </w:r>
          </w:p>
        </w:tc>
        <w:tc>
          <w:tcPr>
            <w:tcW w:w="2126" w:type="dxa"/>
            <w:gridSpan w:val="2"/>
            <w:shd w:val="clear" w:color="auto" w:fill="auto"/>
            <w:noWrap/>
            <w:vAlign w:val="bottom"/>
          </w:tcPr>
          <w:p w:rsidR="00D70A82" w:rsidRPr="00D910C5" w:rsidRDefault="001E3149" w:rsidP="00BD476A">
            <w:pPr>
              <w:tabs>
                <w:tab w:val="left" w:pos="9923"/>
              </w:tabs>
              <w:jc w:val="center"/>
            </w:pPr>
            <w:r w:rsidRPr="00D910C5">
              <w:rPr>
                <w:lang w:val="en-US"/>
              </w:rPr>
              <w:t>1367.2</w:t>
            </w:r>
          </w:p>
        </w:tc>
        <w:tc>
          <w:tcPr>
            <w:tcW w:w="2310" w:type="dxa"/>
            <w:shd w:val="clear" w:color="auto" w:fill="auto"/>
            <w:noWrap/>
            <w:vAlign w:val="bottom"/>
          </w:tcPr>
          <w:p w:rsidR="00D70A82" w:rsidRPr="00D910C5" w:rsidRDefault="001E3149" w:rsidP="00BD476A">
            <w:pPr>
              <w:tabs>
                <w:tab w:val="left" w:pos="9923"/>
              </w:tabs>
              <w:jc w:val="center"/>
            </w:pPr>
            <w:r w:rsidRPr="00D910C5">
              <w:rPr>
                <w:lang w:val="en-US"/>
              </w:rPr>
              <w:t>45.8</w:t>
            </w:r>
          </w:p>
        </w:tc>
        <w:tc>
          <w:tcPr>
            <w:tcW w:w="1660" w:type="dxa"/>
            <w:shd w:val="clear" w:color="auto" w:fill="auto"/>
            <w:noWrap/>
            <w:vAlign w:val="bottom"/>
          </w:tcPr>
          <w:p w:rsidR="00D70A82" w:rsidRPr="00D910C5" w:rsidRDefault="001E3149" w:rsidP="00BD476A">
            <w:pPr>
              <w:tabs>
                <w:tab w:val="left" w:pos="9923"/>
              </w:tabs>
              <w:jc w:val="center"/>
            </w:pPr>
            <w:r w:rsidRPr="00D910C5">
              <w:rPr>
                <w:lang w:val="en-US"/>
              </w:rPr>
              <w:t>695.7</w:t>
            </w:r>
          </w:p>
        </w:tc>
        <w:tc>
          <w:tcPr>
            <w:tcW w:w="1661" w:type="dxa"/>
            <w:shd w:val="clear" w:color="auto" w:fill="auto"/>
            <w:noWrap/>
            <w:vAlign w:val="bottom"/>
          </w:tcPr>
          <w:p w:rsidR="00D70A82" w:rsidRPr="00D910C5" w:rsidRDefault="001E3149" w:rsidP="00BD476A">
            <w:pPr>
              <w:tabs>
                <w:tab w:val="left" w:pos="9923"/>
              </w:tabs>
              <w:jc w:val="center"/>
            </w:pPr>
            <w:r w:rsidRPr="00D910C5">
              <w:rPr>
                <w:lang w:val="en-US"/>
              </w:rPr>
              <w:t>625.7</w:t>
            </w:r>
          </w:p>
        </w:tc>
      </w:tr>
      <w:tr w:rsidR="00EE6024" w:rsidTr="00BD476A">
        <w:trPr>
          <w:trHeight w:val="20"/>
          <w:jc w:val="center"/>
        </w:trPr>
        <w:tc>
          <w:tcPr>
            <w:tcW w:w="1667" w:type="dxa"/>
            <w:shd w:val="clear" w:color="auto" w:fill="auto"/>
            <w:noWrap/>
            <w:vAlign w:val="bottom"/>
          </w:tcPr>
          <w:p w:rsidR="00D70A82" w:rsidRPr="00D910C5" w:rsidRDefault="001E3149" w:rsidP="00BD476A">
            <w:pPr>
              <w:pStyle w:val="aff"/>
              <w:tabs>
                <w:tab w:val="left" w:pos="9923"/>
              </w:tabs>
              <w:jc w:val="both"/>
              <w:rPr>
                <w:rFonts w:ascii="Times New Roman" w:hAnsi="Times New Roman" w:cs="Times New Roman"/>
                <w:sz w:val="24"/>
                <w:szCs w:val="24"/>
              </w:rPr>
            </w:pPr>
            <w:r w:rsidRPr="00D910C5">
              <w:rPr>
                <w:rFonts w:ascii="Times New Roman" w:hAnsi="Times New Roman" w:cs="Times New Roman"/>
                <w:sz w:val="24"/>
                <w:szCs w:val="24"/>
                <w:lang w:val="en-US"/>
              </w:rPr>
              <w:t>Goats</w:t>
            </w:r>
          </w:p>
        </w:tc>
        <w:tc>
          <w:tcPr>
            <w:tcW w:w="2126" w:type="dxa"/>
            <w:gridSpan w:val="2"/>
            <w:shd w:val="clear" w:color="auto" w:fill="auto"/>
            <w:noWrap/>
            <w:vAlign w:val="bottom"/>
          </w:tcPr>
          <w:p w:rsidR="00D70A82" w:rsidRPr="00D910C5" w:rsidRDefault="001E3149" w:rsidP="00BD476A">
            <w:pPr>
              <w:tabs>
                <w:tab w:val="left" w:pos="9923"/>
              </w:tabs>
              <w:jc w:val="center"/>
            </w:pPr>
            <w:r w:rsidRPr="00D910C5">
              <w:rPr>
                <w:lang w:val="en-US"/>
              </w:rPr>
              <w:t>231.5</w:t>
            </w:r>
          </w:p>
        </w:tc>
        <w:tc>
          <w:tcPr>
            <w:tcW w:w="2310" w:type="dxa"/>
            <w:shd w:val="clear" w:color="auto" w:fill="auto"/>
            <w:noWrap/>
            <w:vAlign w:val="bottom"/>
          </w:tcPr>
          <w:p w:rsidR="00D70A82" w:rsidRPr="00D910C5" w:rsidRDefault="001E3149" w:rsidP="00BD476A">
            <w:pPr>
              <w:tabs>
                <w:tab w:val="left" w:pos="9923"/>
              </w:tabs>
              <w:jc w:val="center"/>
            </w:pPr>
            <w:r w:rsidRPr="00D910C5">
              <w:rPr>
                <w:lang w:val="en-US"/>
              </w:rPr>
              <w:t>0.4</w:t>
            </w:r>
          </w:p>
        </w:tc>
        <w:tc>
          <w:tcPr>
            <w:tcW w:w="1660" w:type="dxa"/>
            <w:shd w:val="clear" w:color="auto" w:fill="auto"/>
            <w:noWrap/>
            <w:vAlign w:val="bottom"/>
          </w:tcPr>
          <w:p w:rsidR="00D70A82" w:rsidRPr="00D910C5" w:rsidRDefault="001E3149" w:rsidP="00BD476A">
            <w:pPr>
              <w:tabs>
                <w:tab w:val="left" w:pos="9923"/>
              </w:tabs>
              <w:jc w:val="center"/>
            </w:pPr>
            <w:r w:rsidRPr="00D910C5">
              <w:rPr>
                <w:lang w:val="en-US"/>
              </w:rPr>
              <w:t>80.7</w:t>
            </w:r>
          </w:p>
        </w:tc>
        <w:tc>
          <w:tcPr>
            <w:tcW w:w="1661" w:type="dxa"/>
            <w:shd w:val="clear" w:color="auto" w:fill="auto"/>
            <w:noWrap/>
            <w:vAlign w:val="bottom"/>
          </w:tcPr>
          <w:p w:rsidR="00D70A82" w:rsidRPr="00D910C5" w:rsidRDefault="001E3149" w:rsidP="00BD476A">
            <w:pPr>
              <w:tabs>
                <w:tab w:val="left" w:pos="9923"/>
              </w:tabs>
              <w:jc w:val="center"/>
            </w:pPr>
            <w:r w:rsidRPr="00D910C5">
              <w:rPr>
                <w:lang w:val="en-US"/>
              </w:rPr>
              <w:t>150.4</w:t>
            </w:r>
          </w:p>
        </w:tc>
      </w:tr>
      <w:tr w:rsidR="00EE6024" w:rsidTr="00BD476A">
        <w:trPr>
          <w:trHeight w:val="20"/>
          <w:jc w:val="center"/>
        </w:trPr>
        <w:tc>
          <w:tcPr>
            <w:tcW w:w="1667" w:type="dxa"/>
            <w:shd w:val="clear" w:color="auto" w:fill="auto"/>
            <w:noWrap/>
            <w:vAlign w:val="bottom"/>
          </w:tcPr>
          <w:p w:rsidR="00D70A82" w:rsidRPr="00D910C5" w:rsidRDefault="001E3149" w:rsidP="00BD476A">
            <w:pPr>
              <w:pStyle w:val="aff"/>
              <w:tabs>
                <w:tab w:val="left" w:pos="9923"/>
              </w:tabs>
              <w:jc w:val="both"/>
              <w:rPr>
                <w:rFonts w:ascii="Times New Roman" w:hAnsi="Times New Roman" w:cs="Times New Roman"/>
                <w:sz w:val="24"/>
                <w:szCs w:val="24"/>
              </w:rPr>
            </w:pPr>
            <w:r w:rsidRPr="00D910C5">
              <w:rPr>
                <w:rFonts w:ascii="Times New Roman" w:hAnsi="Times New Roman" w:cs="Times New Roman"/>
                <w:sz w:val="24"/>
                <w:szCs w:val="24"/>
                <w:lang w:val="en-US"/>
              </w:rPr>
              <w:t>Horses</w:t>
            </w:r>
          </w:p>
        </w:tc>
        <w:tc>
          <w:tcPr>
            <w:tcW w:w="2126" w:type="dxa"/>
            <w:gridSpan w:val="2"/>
            <w:shd w:val="clear" w:color="auto" w:fill="auto"/>
            <w:noWrap/>
            <w:vAlign w:val="bottom"/>
          </w:tcPr>
          <w:p w:rsidR="00D70A82" w:rsidRPr="00D910C5" w:rsidRDefault="001E3149" w:rsidP="00BD476A">
            <w:pPr>
              <w:tabs>
                <w:tab w:val="left" w:pos="9923"/>
              </w:tabs>
              <w:jc w:val="center"/>
            </w:pPr>
            <w:r w:rsidRPr="00D910C5">
              <w:rPr>
                <w:lang w:val="en-US"/>
              </w:rPr>
              <w:t>362.4</w:t>
            </w:r>
          </w:p>
        </w:tc>
        <w:tc>
          <w:tcPr>
            <w:tcW w:w="2310" w:type="dxa"/>
            <w:shd w:val="clear" w:color="auto" w:fill="auto"/>
            <w:noWrap/>
            <w:vAlign w:val="bottom"/>
          </w:tcPr>
          <w:p w:rsidR="00D70A82" w:rsidRPr="00D910C5" w:rsidRDefault="001E3149" w:rsidP="00BD476A">
            <w:pPr>
              <w:tabs>
                <w:tab w:val="left" w:pos="9923"/>
              </w:tabs>
              <w:jc w:val="center"/>
            </w:pPr>
            <w:r w:rsidRPr="00D910C5">
              <w:rPr>
                <w:lang w:val="en-US"/>
              </w:rPr>
              <w:t>7.3</w:t>
            </w:r>
          </w:p>
        </w:tc>
        <w:tc>
          <w:tcPr>
            <w:tcW w:w="1660" w:type="dxa"/>
            <w:shd w:val="clear" w:color="auto" w:fill="auto"/>
            <w:noWrap/>
            <w:vAlign w:val="bottom"/>
          </w:tcPr>
          <w:p w:rsidR="00D70A82" w:rsidRPr="00D910C5" w:rsidRDefault="001E3149" w:rsidP="00BD476A">
            <w:pPr>
              <w:tabs>
                <w:tab w:val="left" w:pos="9923"/>
              </w:tabs>
              <w:jc w:val="center"/>
            </w:pPr>
            <w:r w:rsidRPr="00D910C5">
              <w:rPr>
                <w:lang w:val="en-US"/>
              </w:rPr>
              <w:t>216.4</w:t>
            </w:r>
          </w:p>
        </w:tc>
        <w:tc>
          <w:tcPr>
            <w:tcW w:w="1661" w:type="dxa"/>
            <w:shd w:val="clear" w:color="auto" w:fill="auto"/>
            <w:noWrap/>
            <w:vAlign w:val="bottom"/>
          </w:tcPr>
          <w:p w:rsidR="00D70A82" w:rsidRPr="00D910C5" w:rsidRDefault="001E3149" w:rsidP="00BD476A">
            <w:pPr>
              <w:tabs>
                <w:tab w:val="left" w:pos="9923"/>
              </w:tabs>
              <w:jc w:val="center"/>
            </w:pPr>
            <w:r w:rsidRPr="00D910C5">
              <w:rPr>
                <w:lang w:val="en-US"/>
              </w:rPr>
              <w:t>138.7</w:t>
            </w:r>
          </w:p>
        </w:tc>
      </w:tr>
      <w:tr w:rsidR="00EE6024" w:rsidTr="00BD476A">
        <w:trPr>
          <w:trHeight w:val="20"/>
          <w:jc w:val="center"/>
        </w:trPr>
        <w:tc>
          <w:tcPr>
            <w:tcW w:w="1667" w:type="dxa"/>
            <w:shd w:val="clear" w:color="auto" w:fill="auto"/>
            <w:noWrap/>
          </w:tcPr>
          <w:p w:rsidR="00D70A82" w:rsidRPr="00D910C5" w:rsidRDefault="001E3149" w:rsidP="00BD476A">
            <w:pPr>
              <w:pStyle w:val="aff"/>
              <w:tabs>
                <w:tab w:val="left" w:pos="9923"/>
              </w:tabs>
              <w:jc w:val="both"/>
              <w:rPr>
                <w:rFonts w:ascii="Times New Roman" w:hAnsi="Times New Roman" w:cs="Times New Roman"/>
                <w:sz w:val="24"/>
                <w:szCs w:val="24"/>
                <w:lang w:val="kk-KZ"/>
              </w:rPr>
            </w:pPr>
            <w:r w:rsidRPr="00D910C5">
              <w:rPr>
                <w:rFonts w:ascii="Times New Roman" w:hAnsi="Times New Roman" w:cs="Times New Roman"/>
                <w:sz w:val="24"/>
                <w:szCs w:val="24"/>
                <w:lang w:val="en-US"/>
              </w:rPr>
              <w:t>Poultry</w:t>
            </w:r>
          </w:p>
        </w:tc>
        <w:tc>
          <w:tcPr>
            <w:tcW w:w="2126" w:type="dxa"/>
            <w:gridSpan w:val="2"/>
            <w:shd w:val="clear" w:color="auto" w:fill="auto"/>
            <w:noWrap/>
            <w:vAlign w:val="bottom"/>
          </w:tcPr>
          <w:p w:rsidR="00D70A82" w:rsidRPr="00D910C5" w:rsidRDefault="001E3149" w:rsidP="00BD476A">
            <w:pPr>
              <w:tabs>
                <w:tab w:val="left" w:pos="9923"/>
              </w:tabs>
              <w:jc w:val="center"/>
            </w:pPr>
            <w:r w:rsidRPr="00D910C5">
              <w:rPr>
                <w:lang w:val="en-US"/>
              </w:rPr>
              <w:t>3903.1</w:t>
            </w:r>
          </w:p>
        </w:tc>
        <w:tc>
          <w:tcPr>
            <w:tcW w:w="2310" w:type="dxa"/>
            <w:shd w:val="clear" w:color="auto" w:fill="auto"/>
            <w:noWrap/>
            <w:vAlign w:val="bottom"/>
          </w:tcPr>
          <w:p w:rsidR="00D70A82" w:rsidRPr="00D910C5" w:rsidRDefault="001E3149" w:rsidP="00BD476A">
            <w:pPr>
              <w:tabs>
                <w:tab w:val="left" w:pos="9923"/>
              </w:tabs>
              <w:jc w:val="center"/>
            </w:pPr>
            <w:r w:rsidRPr="00D910C5">
              <w:rPr>
                <w:lang w:val="en-US"/>
              </w:rPr>
              <w:t>2983.3</w:t>
            </w:r>
          </w:p>
        </w:tc>
        <w:tc>
          <w:tcPr>
            <w:tcW w:w="1660" w:type="dxa"/>
            <w:shd w:val="clear" w:color="auto" w:fill="auto"/>
            <w:noWrap/>
            <w:vAlign w:val="bottom"/>
          </w:tcPr>
          <w:p w:rsidR="00D70A82" w:rsidRPr="00D910C5" w:rsidRDefault="001E3149" w:rsidP="00BD476A">
            <w:pPr>
              <w:tabs>
                <w:tab w:val="left" w:pos="9923"/>
              </w:tabs>
              <w:jc w:val="center"/>
            </w:pPr>
            <w:r w:rsidRPr="00D910C5">
              <w:rPr>
                <w:lang w:val="en-US"/>
              </w:rPr>
              <w:t>20.7</w:t>
            </w:r>
          </w:p>
        </w:tc>
        <w:tc>
          <w:tcPr>
            <w:tcW w:w="1661" w:type="dxa"/>
            <w:shd w:val="clear" w:color="auto" w:fill="auto"/>
            <w:noWrap/>
            <w:vAlign w:val="bottom"/>
          </w:tcPr>
          <w:p w:rsidR="00D70A82" w:rsidRPr="00D910C5" w:rsidRDefault="001E3149" w:rsidP="00BD476A">
            <w:pPr>
              <w:tabs>
                <w:tab w:val="left" w:pos="9923"/>
              </w:tabs>
              <w:jc w:val="center"/>
            </w:pPr>
            <w:r w:rsidRPr="00D910C5">
              <w:rPr>
                <w:lang w:val="en-US"/>
              </w:rPr>
              <w:t>899.1</w:t>
            </w:r>
          </w:p>
        </w:tc>
      </w:tr>
      <w:tr w:rsidR="00EE6024" w:rsidTr="00BD476A">
        <w:trPr>
          <w:trHeight w:val="20"/>
          <w:jc w:val="center"/>
        </w:trPr>
        <w:tc>
          <w:tcPr>
            <w:tcW w:w="1667" w:type="dxa"/>
            <w:shd w:val="clear" w:color="auto" w:fill="auto"/>
            <w:noWrap/>
            <w:vAlign w:val="bottom"/>
          </w:tcPr>
          <w:p w:rsidR="00D70A82" w:rsidRPr="00D910C5" w:rsidRDefault="001E3149" w:rsidP="00BD476A">
            <w:pPr>
              <w:pStyle w:val="aff"/>
              <w:tabs>
                <w:tab w:val="left" w:pos="9923"/>
              </w:tabs>
              <w:jc w:val="both"/>
              <w:rPr>
                <w:rFonts w:ascii="Times New Roman" w:hAnsi="Times New Roman" w:cs="Times New Roman"/>
                <w:sz w:val="24"/>
                <w:szCs w:val="24"/>
                <w:lang w:val="kk-KZ"/>
              </w:rPr>
            </w:pPr>
            <w:r w:rsidRPr="00D910C5">
              <w:rPr>
                <w:rFonts w:ascii="Times New Roman" w:hAnsi="Times New Roman" w:cs="Times New Roman"/>
                <w:sz w:val="24"/>
                <w:szCs w:val="24"/>
                <w:lang w:val="en-US"/>
              </w:rPr>
              <w:t>Camels</w:t>
            </w:r>
          </w:p>
        </w:tc>
        <w:tc>
          <w:tcPr>
            <w:tcW w:w="2126" w:type="dxa"/>
            <w:gridSpan w:val="2"/>
            <w:shd w:val="clear" w:color="auto" w:fill="auto"/>
            <w:noWrap/>
            <w:vAlign w:val="bottom"/>
          </w:tcPr>
          <w:p w:rsidR="00D70A82" w:rsidRPr="00D910C5" w:rsidRDefault="001E3149" w:rsidP="00BD476A">
            <w:pPr>
              <w:tabs>
                <w:tab w:val="left" w:pos="9923"/>
              </w:tabs>
              <w:jc w:val="center"/>
            </w:pPr>
            <w:r w:rsidRPr="00D910C5">
              <w:rPr>
                <w:lang w:val="en-US"/>
              </w:rPr>
              <w:t>0.7</w:t>
            </w:r>
          </w:p>
        </w:tc>
        <w:tc>
          <w:tcPr>
            <w:tcW w:w="2310" w:type="dxa"/>
            <w:shd w:val="clear" w:color="auto" w:fill="auto"/>
            <w:noWrap/>
            <w:vAlign w:val="bottom"/>
          </w:tcPr>
          <w:p w:rsidR="00D70A82" w:rsidRPr="00D910C5" w:rsidRDefault="001E3149" w:rsidP="00BD476A">
            <w:pPr>
              <w:tabs>
                <w:tab w:val="left" w:pos="9923"/>
              </w:tabs>
              <w:jc w:val="center"/>
            </w:pPr>
            <w:r w:rsidRPr="00D910C5">
              <w:rPr>
                <w:lang w:val="en-US"/>
              </w:rPr>
              <w:t>0.2</w:t>
            </w:r>
          </w:p>
        </w:tc>
        <w:tc>
          <w:tcPr>
            <w:tcW w:w="1660" w:type="dxa"/>
            <w:shd w:val="clear" w:color="auto" w:fill="auto"/>
            <w:noWrap/>
            <w:vAlign w:val="bottom"/>
          </w:tcPr>
          <w:p w:rsidR="00D70A82" w:rsidRPr="00D910C5" w:rsidRDefault="001E3149" w:rsidP="00BD476A">
            <w:pPr>
              <w:tabs>
                <w:tab w:val="left" w:pos="9923"/>
              </w:tabs>
              <w:jc w:val="center"/>
            </w:pPr>
            <w:r w:rsidRPr="00D910C5">
              <w:rPr>
                <w:lang w:val="en-US"/>
              </w:rPr>
              <w:t>0.4</w:t>
            </w:r>
          </w:p>
        </w:tc>
        <w:tc>
          <w:tcPr>
            <w:tcW w:w="1661" w:type="dxa"/>
            <w:shd w:val="clear" w:color="auto" w:fill="auto"/>
            <w:noWrap/>
            <w:vAlign w:val="bottom"/>
          </w:tcPr>
          <w:p w:rsidR="00D70A82" w:rsidRPr="00D910C5" w:rsidRDefault="001E3149" w:rsidP="00BD476A">
            <w:pPr>
              <w:tabs>
                <w:tab w:val="left" w:pos="9923"/>
              </w:tabs>
              <w:jc w:val="center"/>
            </w:pPr>
            <w:r w:rsidRPr="00D910C5">
              <w:rPr>
                <w:lang w:val="en-US"/>
              </w:rPr>
              <w:t>0.1</w:t>
            </w:r>
          </w:p>
        </w:tc>
      </w:tr>
      <w:tr w:rsidR="00EE6024" w:rsidRPr="00E923AD" w:rsidTr="00BD476A">
        <w:trPr>
          <w:trHeight w:val="20"/>
          <w:jc w:val="center"/>
        </w:trPr>
        <w:tc>
          <w:tcPr>
            <w:tcW w:w="9424" w:type="dxa"/>
            <w:gridSpan w:val="6"/>
            <w:shd w:val="clear" w:color="auto" w:fill="auto"/>
            <w:noWrap/>
            <w:vAlign w:val="bottom"/>
          </w:tcPr>
          <w:p w:rsidR="00D70A82" w:rsidRPr="001E3149" w:rsidRDefault="001E3149" w:rsidP="00BD476A">
            <w:pPr>
              <w:tabs>
                <w:tab w:val="left" w:pos="9923"/>
              </w:tabs>
              <w:ind w:firstLine="596"/>
              <w:rPr>
                <w:bCs/>
                <w:lang w:val="en-US"/>
              </w:rPr>
            </w:pPr>
            <w:r w:rsidRPr="00D910C5">
              <w:rPr>
                <w:sz w:val="20"/>
                <w:lang w:val="en-US"/>
              </w:rPr>
              <w:t>Note: the information was provided by the Committee on Statistics of the Ministry of National Economy of the Republic of Kazakhstan</w:t>
            </w:r>
          </w:p>
        </w:tc>
      </w:tr>
    </w:tbl>
    <w:p w:rsidR="00A308BB" w:rsidRPr="001E3149" w:rsidRDefault="00A308BB" w:rsidP="00A308BB">
      <w:pPr>
        <w:tabs>
          <w:tab w:val="left" w:pos="7268"/>
          <w:tab w:val="left" w:pos="9923"/>
        </w:tabs>
        <w:jc w:val="center"/>
        <w:rPr>
          <w:lang w:val="en-US"/>
        </w:rPr>
      </w:pPr>
    </w:p>
    <w:p w:rsidR="00C251D1" w:rsidRPr="001E3149" w:rsidRDefault="00C251D1" w:rsidP="00296675">
      <w:pPr>
        <w:tabs>
          <w:tab w:val="left" w:pos="7268"/>
          <w:tab w:val="left" w:pos="9923"/>
        </w:tabs>
        <w:jc w:val="both"/>
        <w:rPr>
          <w:sz w:val="28"/>
          <w:lang w:val="en-US"/>
        </w:rPr>
      </w:pPr>
    </w:p>
    <w:p w:rsidR="00C251D1" w:rsidRPr="001E3149" w:rsidRDefault="00C251D1" w:rsidP="00296675">
      <w:pPr>
        <w:tabs>
          <w:tab w:val="left" w:pos="7268"/>
          <w:tab w:val="left" w:pos="9923"/>
        </w:tabs>
        <w:jc w:val="both"/>
        <w:rPr>
          <w:sz w:val="28"/>
          <w:lang w:val="en-US"/>
        </w:rPr>
      </w:pPr>
    </w:p>
    <w:p w:rsidR="00C251D1" w:rsidRPr="001E3149" w:rsidRDefault="00C251D1" w:rsidP="00296675">
      <w:pPr>
        <w:tabs>
          <w:tab w:val="left" w:pos="7268"/>
          <w:tab w:val="left" w:pos="9923"/>
        </w:tabs>
        <w:jc w:val="both"/>
        <w:rPr>
          <w:sz w:val="28"/>
          <w:lang w:val="en-US"/>
        </w:rPr>
      </w:pPr>
    </w:p>
    <w:p w:rsidR="00C251D1" w:rsidRPr="001E3149" w:rsidRDefault="00C251D1" w:rsidP="00296675">
      <w:pPr>
        <w:tabs>
          <w:tab w:val="left" w:pos="7268"/>
          <w:tab w:val="left" w:pos="9923"/>
        </w:tabs>
        <w:jc w:val="both"/>
        <w:rPr>
          <w:sz w:val="28"/>
          <w:lang w:val="en-US"/>
        </w:rPr>
      </w:pPr>
    </w:p>
    <w:p w:rsidR="00C251D1" w:rsidRPr="001E3149" w:rsidRDefault="00C251D1" w:rsidP="00296675">
      <w:pPr>
        <w:tabs>
          <w:tab w:val="left" w:pos="7268"/>
          <w:tab w:val="left" w:pos="9923"/>
        </w:tabs>
        <w:jc w:val="both"/>
        <w:rPr>
          <w:sz w:val="28"/>
          <w:lang w:val="en-US"/>
        </w:rPr>
      </w:pPr>
    </w:p>
    <w:p w:rsidR="00C251D1" w:rsidRPr="001E3149" w:rsidRDefault="00C251D1" w:rsidP="00296675">
      <w:pPr>
        <w:tabs>
          <w:tab w:val="left" w:pos="7268"/>
          <w:tab w:val="left" w:pos="9923"/>
        </w:tabs>
        <w:jc w:val="both"/>
        <w:rPr>
          <w:sz w:val="28"/>
          <w:lang w:val="en-US"/>
        </w:rPr>
      </w:pPr>
    </w:p>
    <w:p w:rsidR="00C251D1" w:rsidRPr="001E3149" w:rsidRDefault="00C251D1" w:rsidP="00296675">
      <w:pPr>
        <w:tabs>
          <w:tab w:val="left" w:pos="7268"/>
          <w:tab w:val="left" w:pos="9923"/>
        </w:tabs>
        <w:jc w:val="both"/>
        <w:rPr>
          <w:sz w:val="28"/>
          <w:lang w:val="en-US"/>
        </w:rPr>
      </w:pPr>
    </w:p>
    <w:p w:rsidR="00C251D1" w:rsidRPr="001E3149" w:rsidRDefault="00C251D1" w:rsidP="00296675">
      <w:pPr>
        <w:tabs>
          <w:tab w:val="left" w:pos="7268"/>
          <w:tab w:val="left" w:pos="9923"/>
        </w:tabs>
        <w:jc w:val="both"/>
        <w:rPr>
          <w:sz w:val="28"/>
          <w:lang w:val="en-US"/>
        </w:rPr>
      </w:pPr>
    </w:p>
    <w:p w:rsidR="00C251D1" w:rsidRPr="001E3149" w:rsidRDefault="00C251D1" w:rsidP="00296675">
      <w:pPr>
        <w:tabs>
          <w:tab w:val="left" w:pos="7268"/>
          <w:tab w:val="left" w:pos="9923"/>
        </w:tabs>
        <w:jc w:val="both"/>
        <w:rPr>
          <w:sz w:val="28"/>
          <w:lang w:val="en-US"/>
        </w:rPr>
      </w:pPr>
    </w:p>
    <w:p w:rsidR="00C251D1" w:rsidRPr="001E3149" w:rsidRDefault="00C251D1" w:rsidP="00296675">
      <w:pPr>
        <w:tabs>
          <w:tab w:val="left" w:pos="7268"/>
          <w:tab w:val="left" w:pos="9923"/>
        </w:tabs>
        <w:jc w:val="both"/>
        <w:rPr>
          <w:sz w:val="28"/>
          <w:lang w:val="en-US"/>
        </w:rPr>
      </w:pPr>
    </w:p>
    <w:p w:rsidR="00C251D1" w:rsidRPr="001E3149" w:rsidRDefault="00C251D1" w:rsidP="00296675">
      <w:pPr>
        <w:tabs>
          <w:tab w:val="left" w:pos="7268"/>
          <w:tab w:val="left" w:pos="9923"/>
        </w:tabs>
        <w:jc w:val="both"/>
        <w:rPr>
          <w:sz w:val="28"/>
          <w:lang w:val="en-US"/>
        </w:rPr>
      </w:pPr>
    </w:p>
    <w:p w:rsidR="00C251D1" w:rsidRPr="001E3149" w:rsidRDefault="00C251D1" w:rsidP="00296675">
      <w:pPr>
        <w:tabs>
          <w:tab w:val="left" w:pos="7268"/>
          <w:tab w:val="left" w:pos="9923"/>
        </w:tabs>
        <w:jc w:val="both"/>
        <w:rPr>
          <w:sz w:val="28"/>
          <w:lang w:val="en-US"/>
        </w:rPr>
      </w:pPr>
    </w:p>
    <w:p w:rsidR="00C251D1" w:rsidRDefault="00C251D1" w:rsidP="00296675">
      <w:pPr>
        <w:tabs>
          <w:tab w:val="left" w:pos="7268"/>
          <w:tab w:val="left" w:pos="9923"/>
        </w:tabs>
        <w:jc w:val="both"/>
        <w:rPr>
          <w:sz w:val="28"/>
          <w:lang w:val="en-US"/>
        </w:rPr>
      </w:pPr>
    </w:p>
    <w:p w:rsidR="005310F2" w:rsidRDefault="001E3149" w:rsidP="00C251D1">
      <w:pPr>
        <w:tabs>
          <w:tab w:val="left" w:pos="7268"/>
          <w:tab w:val="left" w:pos="9923"/>
        </w:tabs>
        <w:jc w:val="center"/>
        <w:rPr>
          <w:b/>
          <w:sz w:val="28"/>
          <w:lang w:val="kk-KZ"/>
        </w:rPr>
      </w:pPr>
      <w:r w:rsidRPr="00451C89">
        <w:rPr>
          <w:b/>
          <w:sz w:val="28"/>
          <w:lang w:val="en-US"/>
        </w:rPr>
        <w:lastRenderedPageBreak/>
        <w:t xml:space="preserve">APPENDIX </w:t>
      </w:r>
      <w:r w:rsidR="00AB4734">
        <w:rPr>
          <w:b/>
          <w:sz w:val="28"/>
          <w:lang w:val="en-US"/>
        </w:rPr>
        <w:t>20</w:t>
      </w:r>
      <w:r w:rsidR="00451C89">
        <w:rPr>
          <w:b/>
          <w:sz w:val="28"/>
          <w:lang w:val="kk-KZ"/>
        </w:rPr>
        <w:t xml:space="preserve"> </w:t>
      </w:r>
    </w:p>
    <w:p w:rsidR="005310F2" w:rsidRDefault="005310F2" w:rsidP="00C251D1">
      <w:pPr>
        <w:tabs>
          <w:tab w:val="left" w:pos="7268"/>
          <w:tab w:val="left" w:pos="9923"/>
        </w:tabs>
        <w:jc w:val="center"/>
        <w:rPr>
          <w:b/>
          <w:sz w:val="28"/>
          <w:lang w:val="kk-KZ"/>
        </w:rPr>
      </w:pPr>
    </w:p>
    <w:p w:rsidR="00A308BB" w:rsidRPr="00061BB5" w:rsidRDefault="001E3149" w:rsidP="00C251D1">
      <w:pPr>
        <w:tabs>
          <w:tab w:val="left" w:pos="7268"/>
          <w:tab w:val="left" w:pos="9923"/>
        </w:tabs>
        <w:jc w:val="center"/>
        <w:rPr>
          <w:b/>
          <w:sz w:val="28"/>
          <w:lang w:val="en-US"/>
        </w:rPr>
      </w:pPr>
      <w:r w:rsidRPr="00061BB5">
        <w:rPr>
          <w:b/>
          <w:sz w:val="28"/>
          <w:lang w:val="en-US"/>
        </w:rPr>
        <w:t>Coefficient of self-sufficiency in meat of the population of Almaty region and Almaty city for 2018</w:t>
      </w:r>
    </w:p>
    <w:p w:rsidR="00A308BB" w:rsidRPr="001E3149" w:rsidRDefault="00A308BB" w:rsidP="00A308BB">
      <w:pPr>
        <w:tabs>
          <w:tab w:val="left" w:pos="9923"/>
        </w:tabs>
        <w:jc w:val="both"/>
        <w:rPr>
          <w:sz w:val="28"/>
          <w:lang w:val="en-US"/>
        </w:rPr>
      </w:pP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4"/>
        <w:gridCol w:w="1713"/>
        <w:gridCol w:w="1531"/>
        <w:gridCol w:w="1636"/>
        <w:gridCol w:w="913"/>
        <w:gridCol w:w="1276"/>
      </w:tblGrid>
      <w:tr w:rsidR="00EE6024" w:rsidRPr="00E923AD" w:rsidTr="00A308BB">
        <w:trPr>
          <w:trHeight w:val="20"/>
        </w:trPr>
        <w:tc>
          <w:tcPr>
            <w:tcW w:w="2174" w:type="dxa"/>
            <w:vMerge w:val="restart"/>
            <w:shd w:val="clear" w:color="auto" w:fill="auto"/>
            <w:noWrap/>
            <w:vAlign w:val="center"/>
          </w:tcPr>
          <w:p w:rsidR="00A308BB" w:rsidRPr="00D910C5" w:rsidRDefault="001E3149" w:rsidP="00A308BB">
            <w:pPr>
              <w:tabs>
                <w:tab w:val="left" w:pos="9923"/>
              </w:tabs>
              <w:jc w:val="center"/>
            </w:pPr>
            <w:r w:rsidRPr="00D910C5">
              <w:rPr>
                <w:lang w:val="en-US"/>
              </w:rPr>
              <w:t>Region and city</w:t>
            </w:r>
          </w:p>
        </w:tc>
        <w:tc>
          <w:tcPr>
            <w:tcW w:w="1713" w:type="dxa"/>
            <w:vMerge w:val="restart"/>
            <w:shd w:val="clear" w:color="auto" w:fill="auto"/>
            <w:noWrap/>
            <w:vAlign w:val="center"/>
          </w:tcPr>
          <w:p w:rsidR="00A308BB" w:rsidRPr="00D910C5" w:rsidRDefault="001E3149" w:rsidP="00A308BB">
            <w:pPr>
              <w:tabs>
                <w:tab w:val="left" w:pos="9923"/>
              </w:tabs>
              <w:jc w:val="center"/>
            </w:pPr>
            <w:r w:rsidRPr="00D910C5">
              <w:rPr>
                <w:lang w:val="en-US"/>
              </w:rPr>
              <w:t>Production, ton</w:t>
            </w:r>
          </w:p>
        </w:tc>
        <w:tc>
          <w:tcPr>
            <w:tcW w:w="1531" w:type="dxa"/>
            <w:vMerge w:val="restart"/>
            <w:shd w:val="clear" w:color="auto" w:fill="auto"/>
            <w:noWrap/>
            <w:vAlign w:val="center"/>
          </w:tcPr>
          <w:p w:rsidR="00A308BB" w:rsidRPr="00D910C5" w:rsidRDefault="001E3149" w:rsidP="00A308BB">
            <w:pPr>
              <w:tabs>
                <w:tab w:val="left" w:pos="9923"/>
              </w:tabs>
              <w:jc w:val="center"/>
            </w:pPr>
            <w:r w:rsidRPr="00D910C5">
              <w:rPr>
                <w:lang w:val="en-US"/>
              </w:rPr>
              <w:t>Population</w:t>
            </w:r>
          </w:p>
          <w:p w:rsidR="00A308BB" w:rsidRPr="00D910C5" w:rsidRDefault="001E3149" w:rsidP="00A308BB">
            <w:pPr>
              <w:tabs>
                <w:tab w:val="left" w:pos="9923"/>
              </w:tabs>
              <w:jc w:val="center"/>
            </w:pPr>
            <w:r w:rsidRPr="00D910C5">
              <w:rPr>
                <w:lang w:val="en-US"/>
              </w:rPr>
              <w:t>sizes, p.</w:t>
            </w:r>
          </w:p>
        </w:tc>
        <w:tc>
          <w:tcPr>
            <w:tcW w:w="1636" w:type="dxa"/>
            <w:vMerge w:val="restart"/>
            <w:shd w:val="clear" w:color="auto" w:fill="auto"/>
            <w:noWrap/>
            <w:vAlign w:val="center"/>
          </w:tcPr>
          <w:p w:rsidR="00A308BB" w:rsidRPr="00D910C5" w:rsidRDefault="001E3149" w:rsidP="00A308BB">
            <w:pPr>
              <w:tabs>
                <w:tab w:val="left" w:pos="9923"/>
              </w:tabs>
              <w:jc w:val="center"/>
            </w:pPr>
            <w:r w:rsidRPr="00D910C5">
              <w:rPr>
                <w:lang w:val="en-US"/>
              </w:rPr>
              <w:t>Self-sufficiency</w:t>
            </w:r>
          </w:p>
          <w:p w:rsidR="00A308BB" w:rsidRPr="00D910C5" w:rsidRDefault="001E3149" w:rsidP="00A308BB">
            <w:pPr>
              <w:tabs>
                <w:tab w:val="left" w:pos="9923"/>
              </w:tabs>
              <w:jc w:val="center"/>
            </w:pPr>
            <w:r w:rsidRPr="00D910C5">
              <w:rPr>
                <w:lang w:val="en-US"/>
              </w:rPr>
              <w:t>ratio</w:t>
            </w:r>
          </w:p>
        </w:tc>
        <w:tc>
          <w:tcPr>
            <w:tcW w:w="2189" w:type="dxa"/>
            <w:gridSpan w:val="2"/>
            <w:shd w:val="clear" w:color="auto" w:fill="auto"/>
            <w:noWrap/>
            <w:vAlign w:val="center"/>
          </w:tcPr>
          <w:p w:rsidR="00A308BB" w:rsidRPr="001E3149" w:rsidRDefault="001E3149" w:rsidP="00A308BB">
            <w:pPr>
              <w:tabs>
                <w:tab w:val="left" w:pos="9923"/>
              </w:tabs>
              <w:jc w:val="center"/>
              <w:rPr>
                <w:lang w:val="en-US"/>
              </w:rPr>
            </w:pPr>
            <w:r w:rsidRPr="00D910C5">
              <w:rPr>
                <w:lang w:val="en-US"/>
              </w:rPr>
              <w:t>Specific gravity of the group, %</w:t>
            </w:r>
          </w:p>
        </w:tc>
      </w:tr>
      <w:tr w:rsidR="00EE6024" w:rsidTr="00A308BB">
        <w:trPr>
          <w:cantSplit/>
          <w:trHeight w:val="1851"/>
        </w:trPr>
        <w:tc>
          <w:tcPr>
            <w:tcW w:w="2174" w:type="dxa"/>
            <w:vMerge/>
            <w:shd w:val="clear" w:color="auto" w:fill="auto"/>
            <w:noWrap/>
            <w:vAlign w:val="center"/>
          </w:tcPr>
          <w:p w:rsidR="00A308BB" w:rsidRPr="001E3149" w:rsidRDefault="00A308BB" w:rsidP="00A308BB">
            <w:pPr>
              <w:tabs>
                <w:tab w:val="left" w:pos="9923"/>
              </w:tabs>
              <w:rPr>
                <w:lang w:val="en-US"/>
              </w:rPr>
            </w:pPr>
          </w:p>
        </w:tc>
        <w:tc>
          <w:tcPr>
            <w:tcW w:w="1713" w:type="dxa"/>
            <w:vMerge/>
            <w:shd w:val="clear" w:color="auto" w:fill="auto"/>
            <w:noWrap/>
            <w:vAlign w:val="center"/>
          </w:tcPr>
          <w:p w:rsidR="00A308BB" w:rsidRPr="001E3149" w:rsidRDefault="00A308BB" w:rsidP="00A308BB">
            <w:pPr>
              <w:tabs>
                <w:tab w:val="left" w:pos="9923"/>
              </w:tabs>
              <w:jc w:val="center"/>
              <w:rPr>
                <w:lang w:val="en-US"/>
              </w:rPr>
            </w:pPr>
          </w:p>
        </w:tc>
        <w:tc>
          <w:tcPr>
            <w:tcW w:w="1531" w:type="dxa"/>
            <w:vMerge/>
            <w:shd w:val="clear" w:color="auto" w:fill="auto"/>
            <w:noWrap/>
            <w:vAlign w:val="center"/>
          </w:tcPr>
          <w:p w:rsidR="00A308BB" w:rsidRPr="001E3149" w:rsidRDefault="00A308BB" w:rsidP="00A308BB">
            <w:pPr>
              <w:tabs>
                <w:tab w:val="left" w:pos="9923"/>
              </w:tabs>
              <w:jc w:val="center"/>
              <w:rPr>
                <w:lang w:val="en-US"/>
              </w:rPr>
            </w:pPr>
          </w:p>
        </w:tc>
        <w:tc>
          <w:tcPr>
            <w:tcW w:w="1636" w:type="dxa"/>
            <w:vMerge/>
            <w:shd w:val="clear" w:color="auto" w:fill="auto"/>
            <w:noWrap/>
            <w:vAlign w:val="center"/>
          </w:tcPr>
          <w:p w:rsidR="00A308BB" w:rsidRPr="001E3149" w:rsidRDefault="00A308BB" w:rsidP="00A308BB">
            <w:pPr>
              <w:tabs>
                <w:tab w:val="left" w:pos="9923"/>
              </w:tabs>
              <w:jc w:val="center"/>
              <w:rPr>
                <w:lang w:val="en-US"/>
              </w:rPr>
            </w:pPr>
          </w:p>
        </w:tc>
        <w:tc>
          <w:tcPr>
            <w:tcW w:w="913" w:type="dxa"/>
            <w:shd w:val="clear" w:color="auto" w:fill="auto"/>
            <w:noWrap/>
            <w:textDirection w:val="btLr"/>
            <w:vAlign w:val="center"/>
          </w:tcPr>
          <w:p w:rsidR="00A308BB" w:rsidRPr="00D910C5" w:rsidRDefault="001E3149" w:rsidP="00A308BB">
            <w:pPr>
              <w:tabs>
                <w:tab w:val="left" w:pos="9923"/>
              </w:tabs>
              <w:ind w:right="34"/>
              <w:jc w:val="center"/>
            </w:pPr>
            <w:r w:rsidRPr="00D910C5">
              <w:rPr>
                <w:lang w:val="en-US"/>
              </w:rPr>
              <w:t>in meat production</w:t>
            </w:r>
          </w:p>
        </w:tc>
        <w:tc>
          <w:tcPr>
            <w:tcW w:w="1276" w:type="dxa"/>
            <w:shd w:val="clear" w:color="auto" w:fill="auto"/>
            <w:noWrap/>
            <w:textDirection w:val="btLr"/>
            <w:vAlign w:val="center"/>
          </w:tcPr>
          <w:p w:rsidR="00A308BB" w:rsidRPr="00D910C5" w:rsidRDefault="001E3149" w:rsidP="00A308BB">
            <w:pPr>
              <w:tabs>
                <w:tab w:val="left" w:pos="9923"/>
              </w:tabs>
              <w:ind w:right="34"/>
              <w:jc w:val="center"/>
            </w:pPr>
            <w:r w:rsidRPr="00D910C5">
              <w:rPr>
                <w:lang w:val="en-US"/>
              </w:rPr>
              <w:t>in population</w:t>
            </w:r>
          </w:p>
        </w:tc>
      </w:tr>
      <w:tr w:rsidR="00EE6024" w:rsidTr="00A308BB">
        <w:trPr>
          <w:trHeight w:val="20"/>
        </w:trPr>
        <w:tc>
          <w:tcPr>
            <w:tcW w:w="9243" w:type="dxa"/>
            <w:gridSpan w:val="6"/>
            <w:shd w:val="clear" w:color="auto" w:fill="auto"/>
            <w:noWrap/>
            <w:vAlign w:val="center"/>
          </w:tcPr>
          <w:p w:rsidR="00A308BB" w:rsidRPr="00D910C5" w:rsidRDefault="001E3149" w:rsidP="00A308BB">
            <w:pPr>
              <w:tabs>
                <w:tab w:val="left" w:pos="9923"/>
              </w:tabs>
              <w:jc w:val="center"/>
            </w:pPr>
            <w:r w:rsidRPr="00D910C5">
              <w:rPr>
                <w:lang w:val="en-US"/>
              </w:rPr>
              <w:t>I - less than 1.0</w:t>
            </w:r>
          </w:p>
        </w:tc>
      </w:tr>
      <w:tr w:rsidR="00EE6024" w:rsidTr="00A308BB">
        <w:trPr>
          <w:trHeight w:val="20"/>
        </w:trPr>
        <w:tc>
          <w:tcPr>
            <w:tcW w:w="2174" w:type="dxa"/>
            <w:shd w:val="clear" w:color="auto" w:fill="auto"/>
            <w:noWrap/>
            <w:vAlign w:val="center"/>
            <w:hideMark/>
          </w:tcPr>
          <w:p w:rsidR="00A308BB" w:rsidRPr="00D910C5" w:rsidRDefault="001E3149" w:rsidP="00A308BB">
            <w:pPr>
              <w:tabs>
                <w:tab w:val="left" w:pos="9923"/>
              </w:tabs>
            </w:pPr>
            <w:r w:rsidRPr="00D910C5">
              <w:rPr>
                <w:lang w:val="en-US"/>
              </w:rPr>
              <w:t>Almaty</w:t>
            </w:r>
          </w:p>
        </w:tc>
        <w:tc>
          <w:tcPr>
            <w:tcW w:w="1713" w:type="dxa"/>
            <w:shd w:val="clear" w:color="auto" w:fill="auto"/>
            <w:noWrap/>
            <w:vAlign w:val="center"/>
            <w:hideMark/>
          </w:tcPr>
          <w:p w:rsidR="00A308BB" w:rsidRPr="00D910C5" w:rsidRDefault="001E3149" w:rsidP="00A308BB">
            <w:pPr>
              <w:tabs>
                <w:tab w:val="left" w:pos="9923"/>
              </w:tabs>
              <w:jc w:val="center"/>
            </w:pPr>
            <w:r w:rsidRPr="00D910C5">
              <w:rPr>
                <w:lang w:val="en-US"/>
              </w:rPr>
              <w:t>191.6</w:t>
            </w:r>
          </w:p>
        </w:tc>
        <w:tc>
          <w:tcPr>
            <w:tcW w:w="1531" w:type="dxa"/>
            <w:shd w:val="clear" w:color="auto" w:fill="auto"/>
            <w:noWrap/>
            <w:vAlign w:val="center"/>
            <w:hideMark/>
          </w:tcPr>
          <w:p w:rsidR="00A308BB" w:rsidRPr="00D910C5" w:rsidRDefault="001E3149" w:rsidP="00A308BB">
            <w:pPr>
              <w:tabs>
                <w:tab w:val="left" w:pos="9923"/>
              </w:tabs>
              <w:jc w:val="center"/>
            </w:pPr>
            <w:r w:rsidRPr="00D910C5">
              <w:rPr>
                <w:lang w:val="en-US"/>
              </w:rPr>
              <w:t>1 854656</w:t>
            </w:r>
          </w:p>
        </w:tc>
        <w:tc>
          <w:tcPr>
            <w:tcW w:w="1636" w:type="dxa"/>
            <w:shd w:val="clear" w:color="auto" w:fill="auto"/>
            <w:noWrap/>
            <w:vAlign w:val="center"/>
            <w:hideMark/>
          </w:tcPr>
          <w:p w:rsidR="00A308BB" w:rsidRPr="00D910C5" w:rsidRDefault="001E3149" w:rsidP="00A308BB">
            <w:pPr>
              <w:tabs>
                <w:tab w:val="left" w:pos="9923"/>
              </w:tabs>
              <w:jc w:val="center"/>
            </w:pPr>
            <w:r w:rsidRPr="00D910C5">
              <w:rPr>
                <w:lang w:val="en-US"/>
              </w:rPr>
              <w:t>0.001</w:t>
            </w:r>
          </w:p>
        </w:tc>
        <w:tc>
          <w:tcPr>
            <w:tcW w:w="913" w:type="dxa"/>
            <w:vMerge w:val="restart"/>
            <w:shd w:val="clear" w:color="auto" w:fill="auto"/>
            <w:noWrap/>
            <w:vAlign w:val="center"/>
            <w:hideMark/>
          </w:tcPr>
          <w:p w:rsidR="00A308BB" w:rsidRPr="00D910C5" w:rsidRDefault="001E3149" w:rsidP="00A308BB">
            <w:pPr>
              <w:tabs>
                <w:tab w:val="left" w:pos="9923"/>
              </w:tabs>
              <w:jc w:val="center"/>
            </w:pPr>
            <w:r w:rsidRPr="00D910C5">
              <w:rPr>
                <w:lang w:val="en-US"/>
              </w:rPr>
              <w:t>29.8</w:t>
            </w:r>
          </w:p>
        </w:tc>
        <w:tc>
          <w:tcPr>
            <w:tcW w:w="1276" w:type="dxa"/>
            <w:vMerge w:val="restart"/>
            <w:shd w:val="clear" w:color="auto" w:fill="auto"/>
            <w:noWrap/>
            <w:vAlign w:val="center"/>
            <w:hideMark/>
          </w:tcPr>
          <w:p w:rsidR="00A308BB" w:rsidRPr="00D910C5" w:rsidRDefault="001E3149" w:rsidP="00A308BB">
            <w:pPr>
              <w:tabs>
                <w:tab w:val="left" w:pos="9923"/>
              </w:tabs>
              <w:jc w:val="center"/>
            </w:pPr>
            <w:r w:rsidRPr="00D910C5">
              <w:rPr>
                <w:lang w:val="en-US"/>
              </w:rPr>
              <w:t>81.8</w:t>
            </w:r>
          </w:p>
        </w:tc>
      </w:tr>
      <w:tr w:rsidR="00EE6024" w:rsidTr="00A308BB">
        <w:trPr>
          <w:trHeight w:val="20"/>
        </w:trPr>
        <w:tc>
          <w:tcPr>
            <w:tcW w:w="2174" w:type="dxa"/>
            <w:shd w:val="clear" w:color="auto" w:fill="auto"/>
            <w:vAlign w:val="center"/>
            <w:hideMark/>
          </w:tcPr>
          <w:p w:rsidR="00A308BB" w:rsidRPr="00D910C5" w:rsidRDefault="001E3149" w:rsidP="00A308BB">
            <w:pPr>
              <w:tabs>
                <w:tab w:val="left" w:pos="9923"/>
              </w:tabs>
            </w:pPr>
            <w:r w:rsidRPr="00D910C5">
              <w:rPr>
                <w:lang w:val="en-US"/>
              </w:rPr>
              <w:t>Taldykorgan</w:t>
            </w:r>
          </w:p>
        </w:tc>
        <w:tc>
          <w:tcPr>
            <w:tcW w:w="1713" w:type="dxa"/>
            <w:shd w:val="clear" w:color="auto" w:fill="auto"/>
            <w:noWrap/>
            <w:vAlign w:val="center"/>
            <w:hideMark/>
          </w:tcPr>
          <w:p w:rsidR="00A308BB" w:rsidRPr="00D910C5" w:rsidRDefault="001E3149" w:rsidP="00A308BB">
            <w:pPr>
              <w:tabs>
                <w:tab w:val="left" w:pos="9923"/>
              </w:tabs>
              <w:jc w:val="center"/>
            </w:pPr>
            <w:r w:rsidRPr="00D910C5">
              <w:rPr>
                <w:lang w:val="en-US"/>
              </w:rPr>
              <w:t>1655.7</w:t>
            </w:r>
          </w:p>
        </w:tc>
        <w:tc>
          <w:tcPr>
            <w:tcW w:w="1531" w:type="dxa"/>
            <w:shd w:val="clear" w:color="auto" w:fill="auto"/>
            <w:noWrap/>
            <w:vAlign w:val="center"/>
            <w:hideMark/>
          </w:tcPr>
          <w:p w:rsidR="00A308BB" w:rsidRPr="00D910C5" w:rsidRDefault="001E3149" w:rsidP="00A308BB">
            <w:pPr>
              <w:tabs>
                <w:tab w:val="left" w:pos="9923"/>
              </w:tabs>
              <w:jc w:val="center"/>
            </w:pPr>
            <w:r w:rsidRPr="00D910C5">
              <w:rPr>
                <w:lang w:val="en-US"/>
              </w:rPr>
              <w:t>173176</w:t>
            </w:r>
          </w:p>
        </w:tc>
        <w:tc>
          <w:tcPr>
            <w:tcW w:w="1636" w:type="dxa"/>
            <w:shd w:val="clear" w:color="auto" w:fill="auto"/>
            <w:noWrap/>
            <w:vAlign w:val="center"/>
            <w:hideMark/>
          </w:tcPr>
          <w:p w:rsidR="00A308BB" w:rsidRPr="00D910C5" w:rsidRDefault="001E3149" w:rsidP="00A308BB">
            <w:pPr>
              <w:tabs>
                <w:tab w:val="left" w:pos="9923"/>
              </w:tabs>
              <w:jc w:val="center"/>
            </w:pPr>
            <w:r w:rsidRPr="00D910C5">
              <w:rPr>
                <w:lang w:val="en-US"/>
              </w:rPr>
              <w:t>0.1</w:t>
            </w:r>
          </w:p>
        </w:tc>
        <w:tc>
          <w:tcPr>
            <w:tcW w:w="913" w:type="dxa"/>
            <w:vMerge/>
            <w:shd w:val="clear" w:color="auto" w:fill="auto"/>
            <w:noWrap/>
            <w:vAlign w:val="center"/>
            <w:hideMark/>
          </w:tcPr>
          <w:p w:rsidR="00A308BB" w:rsidRPr="00D910C5" w:rsidRDefault="00A308BB" w:rsidP="00A308BB">
            <w:pPr>
              <w:tabs>
                <w:tab w:val="left" w:pos="9923"/>
              </w:tabs>
              <w:jc w:val="center"/>
            </w:pPr>
          </w:p>
        </w:tc>
        <w:tc>
          <w:tcPr>
            <w:tcW w:w="1276" w:type="dxa"/>
            <w:vMerge/>
            <w:shd w:val="clear" w:color="auto" w:fill="auto"/>
            <w:noWrap/>
            <w:vAlign w:val="center"/>
            <w:hideMark/>
          </w:tcPr>
          <w:p w:rsidR="00A308BB" w:rsidRPr="00D910C5" w:rsidRDefault="00A308BB" w:rsidP="00A308BB">
            <w:pPr>
              <w:tabs>
                <w:tab w:val="left" w:pos="9923"/>
              </w:tabs>
              <w:jc w:val="center"/>
            </w:pPr>
          </w:p>
        </w:tc>
      </w:tr>
      <w:tr w:rsidR="00EE6024" w:rsidTr="00A308BB">
        <w:trPr>
          <w:trHeight w:val="20"/>
        </w:trPr>
        <w:tc>
          <w:tcPr>
            <w:tcW w:w="2174" w:type="dxa"/>
            <w:shd w:val="clear" w:color="auto" w:fill="auto"/>
            <w:vAlign w:val="center"/>
            <w:hideMark/>
          </w:tcPr>
          <w:p w:rsidR="00A308BB" w:rsidRPr="00D910C5" w:rsidRDefault="001E3149" w:rsidP="00A308BB">
            <w:pPr>
              <w:tabs>
                <w:tab w:val="left" w:pos="9923"/>
              </w:tabs>
            </w:pPr>
            <w:r w:rsidRPr="00D910C5">
              <w:rPr>
                <w:lang w:val="en-US"/>
              </w:rPr>
              <w:t>Tekeli</w:t>
            </w:r>
          </w:p>
        </w:tc>
        <w:tc>
          <w:tcPr>
            <w:tcW w:w="1713" w:type="dxa"/>
            <w:shd w:val="clear" w:color="auto" w:fill="auto"/>
            <w:noWrap/>
            <w:vAlign w:val="center"/>
            <w:hideMark/>
          </w:tcPr>
          <w:p w:rsidR="00A308BB" w:rsidRPr="00D910C5" w:rsidRDefault="001E3149" w:rsidP="00A308BB">
            <w:pPr>
              <w:tabs>
                <w:tab w:val="left" w:pos="9923"/>
              </w:tabs>
              <w:jc w:val="center"/>
            </w:pPr>
            <w:r w:rsidRPr="00D910C5">
              <w:rPr>
                <w:lang w:val="en-US"/>
              </w:rPr>
              <w:t>543.8</w:t>
            </w:r>
          </w:p>
        </w:tc>
        <w:tc>
          <w:tcPr>
            <w:tcW w:w="1531" w:type="dxa"/>
            <w:shd w:val="clear" w:color="auto" w:fill="auto"/>
            <w:noWrap/>
            <w:vAlign w:val="center"/>
            <w:hideMark/>
          </w:tcPr>
          <w:p w:rsidR="00A308BB" w:rsidRPr="00D910C5" w:rsidRDefault="001E3149" w:rsidP="00A308BB">
            <w:pPr>
              <w:tabs>
                <w:tab w:val="left" w:pos="9923"/>
              </w:tabs>
              <w:jc w:val="center"/>
            </w:pPr>
            <w:r w:rsidRPr="00D910C5">
              <w:rPr>
                <w:lang w:val="en-US"/>
              </w:rPr>
              <w:t>33071</w:t>
            </w:r>
          </w:p>
        </w:tc>
        <w:tc>
          <w:tcPr>
            <w:tcW w:w="1636" w:type="dxa"/>
            <w:shd w:val="clear" w:color="auto" w:fill="auto"/>
            <w:noWrap/>
            <w:vAlign w:val="center"/>
            <w:hideMark/>
          </w:tcPr>
          <w:p w:rsidR="00A308BB" w:rsidRPr="00D910C5" w:rsidRDefault="001E3149" w:rsidP="00A308BB">
            <w:pPr>
              <w:tabs>
                <w:tab w:val="left" w:pos="9923"/>
              </w:tabs>
              <w:jc w:val="center"/>
            </w:pPr>
            <w:r w:rsidRPr="00D910C5">
              <w:rPr>
                <w:lang w:val="en-US"/>
              </w:rPr>
              <w:t>0.2</w:t>
            </w:r>
          </w:p>
        </w:tc>
        <w:tc>
          <w:tcPr>
            <w:tcW w:w="913" w:type="dxa"/>
            <w:vMerge/>
            <w:shd w:val="clear" w:color="auto" w:fill="auto"/>
            <w:noWrap/>
            <w:vAlign w:val="center"/>
            <w:hideMark/>
          </w:tcPr>
          <w:p w:rsidR="00A308BB" w:rsidRPr="00D910C5" w:rsidRDefault="00A308BB" w:rsidP="00A308BB">
            <w:pPr>
              <w:tabs>
                <w:tab w:val="left" w:pos="9923"/>
              </w:tabs>
              <w:jc w:val="center"/>
            </w:pPr>
          </w:p>
        </w:tc>
        <w:tc>
          <w:tcPr>
            <w:tcW w:w="1276" w:type="dxa"/>
            <w:vMerge/>
            <w:shd w:val="clear" w:color="auto" w:fill="auto"/>
            <w:noWrap/>
            <w:vAlign w:val="center"/>
            <w:hideMark/>
          </w:tcPr>
          <w:p w:rsidR="00A308BB" w:rsidRPr="00D910C5" w:rsidRDefault="00A308BB" w:rsidP="00A308BB">
            <w:pPr>
              <w:tabs>
                <w:tab w:val="left" w:pos="9923"/>
              </w:tabs>
              <w:jc w:val="center"/>
            </w:pPr>
          </w:p>
        </w:tc>
      </w:tr>
      <w:tr w:rsidR="00EE6024" w:rsidTr="00A308BB">
        <w:trPr>
          <w:trHeight w:val="20"/>
        </w:trPr>
        <w:tc>
          <w:tcPr>
            <w:tcW w:w="2174" w:type="dxa"/>
            <w:shd w:val="clear" w:color="auto" w:fill="auto"/>
            <w:vAlign w:val="center"/>
            <w:hideMark/>
          </w:tcPr>
          <w:p w:rsidR="00A308BB" w:rsidRPr="00D910C5" w:rsidRDefault="001E3149" w:rsidP="00A308BB">
            <w:pPr>
              <w:tabs>
                <w:tab w:val="left" w:pos="9923"/>
              </w:tabs>
            </w:pPr>
            <w:r w:rsidRPr="00D910C5">
              <w:rPr>
                <w:lang w:val="en-US"/>
              </w:rPr>
              <w:t>Kapchagay</w:t>
            </w:r>
          </w:p>
        </w:tc>
        <w:tc>
          <w:tcPr>
            <w:tcW w:w="1713" w:type="dxa"/>
            <w:shd w:val="clear" w:color="auto" w:fill="auto"/>
            <w:noWrap/>
            <w:vAlign w:val="center"/>
            <w:hideMark/>
          </w:tcPr>
          <w:p w:rsidR="00A308BB" w:rsidRPr="00D910C5" w:rsidRDefault="001E3149" w:rsidP="00A308BB">
            <w:pPr>
              <w:tabs>
                <w:tab w:val="left" w:pos="9923"/>
              </w:tabs>
              <w:jc w:val="center"/>
            </w:pPr>
            <w:r w:rsidRPr="00D910C5">
              <w:rPr>
                <w:lang w:val="en-US"/>
              </w:rPr>
              <w:t>1420.5</w:t>
            </w:r>
          </w:p>
        </w:tc>
        <w:tc>
          <w:tcPr>
            <w:tcW w:w="1531" w:type="dxa"/>
            <w:shd w:val="clear" w:color="auto" w:fill="auto"/>
            <w:noWrap/>
            <w:vAlign w:val="center"/>
            <w:hideMark/>
          </w:tcPr>
          <w:p w:rsidR="00A308BB" w:rsidRPr="00D910C5" w:rsidRDefault="001E3149" w:rsidP="00A308BB">
            <w:pPr>
              <w:tabs>
                <w:tab w:val="left" w:pos="9923"/>
              </w:tabs>
              <w:jc w:val="center"/>
            </w:pPr>
            <w:r w:rsidRPr="00D910C5">
              <w:rPr>
                <w:lang w:val="en-US"/>
              </w:rPr>
              <w:t>61770</w:t>
            </w:r>
          </w:p>
        </w:tc>
        <w:tc>
          <w:tcPr>
            <w:tcW w:w="1636" w:type="dxa"/>
            <w:shd w:val="clear" w:color="auto" w:fill="auto"/>
            <w:noWrap/>
            <w:vAlign w:val="center"/>
            <w:hideMark/>
          </w:tcPr>
          <w:p w:rsidR="00A308BB" w:rsidRPr="00D910C5" w:rsidRDefault="001E3149" w:rsidP="00A308BB">
            <w:pPr>
              <w:tabs>
                <w:tab w:val="left" w:pos="9923"/>
              </w:tabs>
              <w:jc w:val="center"/>
            </w:pPr>
            <w:r w:rsidRPr="00D910C5">
              <w:rPr>
                <w:lang w:val="en-US"/>
              </w:rPr>
              <w:t>0.3</w:t>
            </w:r>
          </w:p>
        </w:tc>
        <w:tc>
          <w:tcPr>
            <w:tcW w:w="913" w:type="dxa"/>
            <w:vMerge/>
            <w:shd w:val="clear" w:color="auto" w:fill="auto"/>
            <w:noWrap/>
            <w:vAlign w:val="center"/>
            <w:hideMark/>
          </w:tcPr>
          <w:p w:rsidR="00A308BB" w:rsidRPr="00D910C5" w:rsidRDefault="00A308BB" w:rsidP="00A308BB">
            <w:pPr>
              <w:tabs>
                <w:tab w:val="left" w:pos="9923"/>
              </w:tabs>
              <w:jc w:val="center"/>
            </w:pPr>
          </w:p>
        </w:tc>
        <w:tc>
          <w:tcPr>
            <w:tcW w:w="1276" w:type="dxa"/>
            <w:vMerge/>
            <w:shd w:val="clear" w:color="auto" w:fill="auto"/>
            <w:noWrap/>
            <w:vAlign w:val="center"/>
            <w:hideMark/>
          </w:tcPr>
          <w:p w:rsidR="00A308BB" w:rsidRPr="00D910C5" w:rsidRDefault="00A308BB" w:rsidP="00A308BB">
            <w:pPr>
              <w:tabs>
                <w:tab w:val="left" w:pos="9923"/>
              </w:tabs>
              <w:jc w:val="center"/>
            </w:pPr>
          </w:p>
        </w:tc>
      </w:tr>
      <w:tr w:rsidR="00EE6024" w:rsidTr="00A308BB">
        <w:trPr>
          <w:trHeight w:val="20"/>
        </w:trPr>
        <w:tc>
          <w:tcPr>
            <w:tcW w:w="2174" w:type="dxa"/>
            <w:shd w:val="clear" w:color="auto" w:fill="auto"/>
            <w:vAlign w:val="center"/>
            <w:hideMark/>
          </w:tcPr>
          <w:p w:rsidR="00A308BB" w:rsidRPr="00D910C5" w:rsidRDefault="00DD082D" w:rsidP="00A308BB">
            <w:pPr>
              <w:tabs>
                <w:tab w:val="left" w:pos="9923"/>
              </w:tabs>
            </w:pPr>
            <w:hyperlink r:id="rId159" w:tooltip="Райымбекский район" w:history="1">
              <w:r w:rsidR="001E3149" w:rsidRPr="00D910C5">
                <w:rPr>
                  <w:lang w:val="en-US"/>
                </w:rPr>
                <w:t>Talgar</w:t>
              </w:r>
            </w:hyperlink>
          </w:p>
        </w:tc>
        <w:tc>
          <w:tcPr>
            <w:tcW w:w="1713" w:type="dxa"/>
            <w:shd w:val="clear" w:color="auto" w:fill="auto"/>
            <w:noWrap/>
            <w:vAlign w:val="center"/>
            <w:hideMark/>
          </w:tcPr>
          <w:p w:rsidR="00A308BB" w:rsidRPr="00D910C5" w:rsidRDefault="001E3149" w:rsidP="00A308BB">
            <w:pPr>
              <w:tabs>
                <w:tab w:val="left" w:pos="9923"/>
              </w:tabs>
              <w:jc w:val="center"/>
            </w:pPr>
            <w:r w:rsidRPr="00D910C5">
              <w:rPr>
                <w:lang w:val="en-US"/>
              </w:rPr>
              <w:t>7419.6</w:t>
            </w:r>
          </w:p>
        </w:tc>
        <w:tc>
          <w:tcPr>
            <w:tcW w:w="1531" w:type="dxa"/>
            <w:shd w:val="clear" w:color="auto" w:fill="auto"/>
            <w:noWrap/>
            <w:vAlign w:val="center"/>
            <w:hideMark/>
          </w:tcPr>
          <w:p w:rsidR="00A308BB" w:rsidRPr="00D910C5" w:rsidRDefault="001E3149" w:rsidP="00A308BB">
            <w:pPr>
              <w:tabs>
                <w:tab w:val="left" w:pos="9923"/>
              </w:tabs>
              <w:jc w:val="center"/>
            </w:pPr>
            <w:r w:rsidRPr="00D910C5">
              <w:rPr>
                <w:lang w:val="en-US"/>
              </w:rPr>
              <w:t>196866</w:t>
            </w:r>
          </w:p>
        </w:tc>
        <w:tc>
          <w:tcPr>
            <w:tcW w:w="1636" w:type="dxa"/>
            <w:shd w:val="clear" w:color="auto" w:fill="auto"/>
            <w:noWrap/>
            <w:vAlign w:val="center"/>
            <w:hideMark/>
          </w:tcPr>
          <w:p w:rsidR="00A308BB" w:rsidRPr="00D910C5" w:rsidRDefault="001E3149" w:rsidP="00A308BB">
            <w:pPr>
              <w:tabs>
                <w:tab w:val="left" w:pos="9923"/>
              </w:tabs>
              <w:jc w:val="center"/>
            </w:pPr>
            <w:r w:rsidRPr="00D910C5">
              <w:rPr>
                <w:lang w:val="en-US"/>
              </w:rPr>
              <w:t>0.5</w:t>
            </w:r>
          </w:p>
        </w:tc>
        <w:tc>
          <w:tcPr>
            <w:tcW w:w="913" w:type="dxa"/>
            <w:vMerge/>
            <w:shd w:val="clear" w:color="auto" w:fill="auto"/>
            <w:noWrap/>
            <w:vAlign w:val="center"/>
            <w:hideMark/>
          </w:tcPr>
          <w:p w:rsidR="00A308BB" w:rsidRPr="00D910C5" w:rsidRDefault="00A308BB" w:rsidP="00A308BB">
            <w:pPr>
              <w:tabs>
                <w:tab w:val="left" w:pos="9923"/>
              </w:tabs>
              <w:jc w:val="center"/>
            </w:pPr>
          </w:p>
        </w:tc>
        <w:tc>
          <w:tcPr>
            <w:tcW w:w="1276" w:type="dxa"/>
            <w:vMerge/>
            <w:shd w:val="clear" w:color="auto" w:fill="auto"/>
            <w:noWrap/>
            <w:vAlign w:val="center"/>
            <w:hideMark/>
          </w:tcPr>
          <w:p w:rsidR="00A308BB" w:rsidRPr="00D910C5" w:rsidRDefault="00A308BB" w:rsidP="00A308BB">
            <w:pPr>
              <w:tabs>
                <w:tab w:val="left" w:pos="9923"/>
              </w:tabs>
              <w:jc w:val="center"/>
            </w:pPr>
          </w:p>
        </w:tc>
      </w:tr>
      <w:tr w:rsidR="00EE6024" w:rsidTr="00A308BB">
        <w:trPr>
          <w:trHeight w:val="20"/>
        </w:trPr>
        <w:tc>
          <w:tcPr>
            <w:tcW w:w="2174" w:type="dxa"/>
            <w:shd w:val="clear" w:color="auto" w:fill="auto"/>
            <w:vAlign w:val="center"/>
            <w:hideMark/>
          </w:tcPr>
          <w:p w:rsidR="00A308BB" w:rsidRPr="00D910C5" w:rsidRDefault="001E3149" w:rsidP="00A308BB">
            <w:pPr>
              <w:tabs>
                <w:tab w:val="left" w:pos="9923"/>
              </w:tabs>
            </w:pPr>
            <w:r w:rsidRPr="00D910C5">
              <w:rPr>
                <w:lang w:val="en-US"/>
              </w:rPr>
              <w:t>Karasay</w:t>
            </w:r>
          </w:p>
        </w:tc>
        <w:tc>
          <w:tcPr>
            <w:tcW w:w="1713" w:type="dxa"/>
            <w:shd w:val="clear" w:color="auto" w:fill="auto"/>
            <w:noWrap/>
            <w:vAlign w:val="center"/>
            <w:hideMark/>
          </w:tcPr>
          <w:p w:rsidR="00A308BB" w:rsidRPr="00D910C5" w:rsidRDefault="001E3149" w:rsidP="00A308BB">
            <w:pPr>
              <w:tabs>
                <w:tab w:val="left" w:pos="9923"/>
              </w:tabs>
              <w:jc w:val="center"/>
            </w:pPr>
            <w:r w:rsidRPr="00D910C5">
              <w:rPr>
                <w:lang w:val="en-US"/>
              </w:rPr>
              <w:t>11102.3</w:t>
            </w:r>
          </w:p>
        </w:tc>
        <w:tc>
          <w:tcPr>
            <w:tcW w:w="1531" w:type="dxa"/>
            <w:shd w:val="clear" w:color="auto" w:fill="auto"/>
            <w:noWrap/>
            <w:vAlign w:val="center"/>
            <w:hideMark/>
          </w:tcPr>
          <w:p w:rsidR="00A308BB" w:rsidRPr="00D910C5" w:rsidRDefault="001E3149" w:rsidP="00A308BB">
            <w:pPr>
              <w:tabs>
                <w:tab w:val="left" w:pos="9923"/>
              </w:tabs>
              <w:jc w:val="center"/>
            </w:pPr>
            <w:r w:rsidRPr="00D910C5">
              <w:rPr>
                <w:lang w:val="en-US"/>
              </w:rPr>
              <w:t>271042</w:t>
            </w:r>
          </w:p>
        </w:tc>
        <w:tc>
          <w:tcPr>
            <w:tcW w:w="1636" w:type="dxa"/>
            <w:shd w:val="clear" w:color="auto" w:fill="auto"/>
            <w:noWrap/>
            <w:vAlign w:val="center"/>
            <w:hideMark/>
          </w:tcPr>
          <w:p w:rsidR="00A308BB" w:rsidRPr="00D910C5" w:rsidRDefault="001E3149" w:rsidP="00A308BB">
            <w:pPr>
              <w:tabs>
                <w:tab w:val="left" w:pos="9923"/>
              </w:tabs>
              <w:jc w:val="center"/>
            </w:pPr>
            <w:r w:rsidRPr="00D910C5">
              <w:rPr>
                <w:lang w:val="en-US"/>
              </w:rPr>
              <w:t>0.5</w:t>
            </w:r>
          </w:p>
        </w:tc>
        <w:tc>
          <w:tcPr>
            <w:tcW w:w="913" w:type="dxa"/>
            <w:vMerge/>
            <w:shd w:val="clear" w:color="auto" w:fill="auto"/>
            <w:noWrap/>
            <w:vAlign w:val="center"/>
            <w:hideMark/>
          </w:tcPr>
          <w:p w:rsidR="00A308BB" w:rsidRPr="00D910C5" w:rsidRDefault="00A308BB" w:rsidP="00A308BB">
            <w:pPr>
              <w:tabs>
                <w:tab w:val="left" w:pos="9923"/>
              </w:tabs>
              <w:jc w:val="center"/>
            </w:pPr>
          </w:p>
        </w:tc>
        <w:tc>
          <w:tcPr>
            <w:tcW w:w="1276" w:type="dxa"/>
            <w:vMerge/>
            <w:shd w:val="clear" w:color="auto" w:fill="auto"/>
            <w:noWrap/>
            <w:vAlign w:val="center"/>
            <w:hideMark/>
          </w:tcPr>
          <w:p w:rsidR="00A308BB" w:rsidRPr="00D910C5" w:rsidRDefault="00A308BB" w:rsidP="00A308BB">
            <w:pPr>
              <w:tabs>
                <w:tab w:val="left" w:pos="9923"/>
              </w:tabs>
              <w:jc w:val="center"/>
            </w:pPr>
          </w:p>
        </w:tc>
      </w:tr>
      <w:tr w:rsidR="00EE6024" w:rsidTr="00A308BB">
        <w:trPr>
          <w:trHeight w:val="20"/>
        </w:trPr>
        <w:tc>
          <w:tcPr>
            <w:tcW w:w="2174" w:type="dxa"/>
            <w:shd w:val="clear" w:color="auto" w:fill="auto"/>
            <w:vAlign w:val="center"/>
            <w:hideMark/>
          </w:tcPr>
          <w:p w:rsidR="00A308BB" w:rsidRPr="00D910C5" w:rsidRDefault="001E3149" w:rsidP="00A308BB">
            <w:pPr>
              <w:tabs>
                <w:tab w:val="left" w:pos="9923"/>
              </w:tabs>
            </w:pPr>
            <w:r w:rsidRPr="00D910C5">
              <w:rPr>
                <w:lang w:val="en-US"/>
              </w:rPr>
              <w:t>Enbekshikazakhsky</w:t>
            </w:r>
          </w:p>
        </w:tc>
        <w:tc>
          <w:tcPr>
            <w:tcW w:w="1713" w:type="dxa"/>
            <w:shd w:val="clear" w:color="auto" w:fill="auto"/>
            <w:noWrap/>
            <w:vAlign w:val="center"/>
            <w:hideMark/>
          </w:tcPr>
          <w:p w:rsidR="00A308BB" w:rsidRPr="00D910C5" w:rsidRDefault="001E3149" w:rsidP="00A308BB">
            <w:pPr>
              <w:tabs>
                <w:tab w:val="left" w:pos="9923"/>
              </w:tabs>
              <w:jc w:val="center"/>
            </w:pPr>
            <w:r w:rsidRPr="00D910C5">
              <w:rPr>
                <w:lang w:val="en-US"/>
              </w:rPr>
              <w:t>19837.7</w:t>
            </w:r>
          </w:p>
        </w:tc>
        <w:tc>
          <w:tcPr>
            <w:tcW w:w="1531" w:type="dxa"/>
            <w:shd w:val="clear" w:color="auto" w:fill="auto"/>
            <w:noWrap/>
            <w:vAlign w:val="center"/>
            <w:hideMark/>
          </w:tcPr>
          <w:p w:rsidR="00A308BB" w:rsidRPr="00D910C5" w:rsidRDefault="001E3149" w:rsidP="00A308BB">
            <w:pPr>
              <w:tabs>
                <w:tab w:val="left" w:pos="9923"/>
              </w:tabs>
              <w:jc w:val="center"/>
            </w:pPr>
            <w:r w:rsidRPr="00D910C5">
              <w:rPr>
                <w:lang w:val="en-US"/>
              </w:rPr>
              <w:t>300365</w:t>
            </w:r>
          </w:p>
        </w:tc>
        <w:tc>
          <w:tcPr>
            <w:tcW w:w="1636" w:type="dxa"/>
            <w:shd w:val="clear" w:color="auto" w:fill="auto"/>
            <w:noWrap/>
            <w:vAlign w:val="center"/>
            <w:hideMark/>
          </w:tcPr>
          <w:p w:rsidR="00A308BB" w:rsidRPr="00D910C5" w:rsidRDefault="001E3149" w:rsidP="00A308BB">
            <w:pPr>
              <w:tabs>
                <w:tab w:val="left" w:pos="9923"/>
              </w:tabs>
              <w:jc w:val="center"/>
            </w:pPr>
            <w:r w:rsidRPr="00D910C5">
              <w:rPr>
                <w:lang w:val="en-US"/>
              </w:rPr>
              <w:t>0.8</w:t>
            </w:r>
          </w:p>
        </w:tc>
        <w:tc>
          <w:tcPr>
            <w:tcW w:w="913" w:type="dxa"/>
            <w:vMerge/>
            <w:shd w:val="clear" w:color="auto" w:fill="auto"/>
            <w:noWrap/>
            <w:vAlign w:val="center"/>
            <w:hideMark/>
          </w:tcPr>
          <w:p w:rsidR="00A308BB" w:rsidRPr="00D910C5" w:rsidRDefault="00A308BB" w:rsidP="00A308BB">
            <w:pPr>
              <w:tabs>
                <w:tab w:val="left" w:pos="9923"/>
              </w:tabs>
              <w:jc w:val="center"/>
            </w:pPr>
          </w:p>
        </w:tc>
        <w:tc>
          <w:tcPr>
            <w:tcW w:w="1276" w:type="dxa"/>
            <w:vMerge/>
            <w:shd w:val="clear" w:color="auto" w:fill="auto"/>
            <w:noWrap/>
            <w:vAlign w:val="center"/>
            <w:hideMark/>
          </w:tcPr>
          <w:p w:rsidR="00A308BB" w:rsidRPr="00D910C5" w:rsidRDefault="00A308BB" w:rsidP="00A308BB">
            <w:pPr>
              <w:tabs>
                <w:tab w:val="left" w:pos="9923"/>
              </w:tabs>
              <w:jc w:val="center"/>
            </w:pPr>
          </w:p>
        </w:tc>
      </w:tr>
      <w:tr w:rsidR="00EE6024" w:rsidTr="00A308BB">
        <w:trPr>
          <w:trHeight w:val="20"/>
        </w:trPr>
        <w:tc>
          <w:tcPr>
            <w:tcW w:w="2174" w:type="dxa"/>
            <w:shd w:val="clear" w:color="auto" w:fill="auto"/>
            <w:vAlign w:val="center"/>
            <w:hideMark/>
          </w:tcPr>
          <w:p w:rsidR="00A308BB" w:rsidRPr="00D910C5" w:rsidRDefault="001E3149" w:rsidP="00A308BB">
            <w:pPr>
              <w:tabs>
                <w:tab w:val="left" w:pos="9923"/>
              </w:tabs>
            </w:pPr>
            <w:r w:rsidRPr="00D910C5">
              <w:rPr>
                <w:lang w:val="en-US"/>
              </w:rPr>
              <w:t>Zhambyl</w:t>
            </w:r>
          </w:p>
        </w:tc>
        <w:tc>
          <w:tcPr>
            <w:tcW w:w="1713" w:type="dxa"/>
            <w:shd w:val="clear" w:color="auto" w:fill="auto"/>
            <w:noWrap/>
            <w:vAlign w:val="center"/>
            <w:hideMark/>
          </w:tcPr>
          <w:p w:rsidR="00A308BB" w:rsidRPr="00D910C5" w:rsidRDefault="001E3149" w:rsidP="00A308BB">
            <w:pPr>
              <w:tabs>
                <w:tab w:val="left" w:pos="9923"/>
              </w:tabs>
              <w:jc w:val="center"/>
            </w:pPr>
            <w:r w:rsidRPr="00D910C5">
              <w:rPr>
                <w:lang w:val="en-US"/>
              </w:rPr>
              <w:t>11724.6</w:t>
            </w:r>
          </w:p>
        </w:tc>
        <w:tc>
          <w:tcPr>
            <w:tcW w:w="1531" w:type="dxa"/>
            <w:shd w:val="clear" w:color="auto" w:fill="auto"/>
            <w:noWrap/>
            <w:vAlign w:val="center"/>
            <w:hideMark/>
          </w:tcPr>
          <w:p w:rsidR="00A308BB" w:rsidRPr="00D910C5" w:rsidRDefault="001E3149" w:rsidP="00A308BB">
            <w:pPr>
              <w:tabs>
                <w:tab w:val="left" w:pos="9923"/>
              </w:tabs>
              <w:jc w:val="center"/>
            </w:pPr>
            <w:r w:rsidRPr="00D910C5">
              <w:rPr>
                <w:lang w:val="en-US"/>
              </w:rPr>
              <w:t>166339</w:t>
            </w:r>
          </w:p>
        </w:tc>
        <w:tc>
          <w:tcPr>
            <w:tcW w:w="1636" w:type="dxa"/>
            <w:shd w:val="clear" w:color="auto" w:fill="auto"/>
            <w:noWrap/>
            <w:vAlign w:val="center"/>
            <w:hideMark/>
          </w:tcPr>
          <w:p w:rsidR="00A308BB" w:rsidRPr="00D910C5" w:rsidRDefault="001E3149" w:rsidP="00A308BB">
            <w:pPr>
              <w:tabs>
                <w:tab w:val="left" w:pos="9923"/>
              </w:tabs>
              <w:jc w:val="center"/>
            </w:pPr>
            <w:r w:rsidRPr="00D910C5">
              <w:rPr>
                <w:lang w:val="en-US"/>
              </w:rPr>
              <w:t>0.9</w:t>
            </w:r>
          </w:p>
        </w:tc>
        <w:tc>
          <w:tcPr>
            <w:tcW w:w="913" w:type="dxa"/>
            <w:vMerge/>
            <w:shd w:val="clear" w:color="auto" w:fill="auto"/>
            <w:noWrap/>
            <w:vAlign w:val="center"/>
            <w:hideMark/>
          </w:tcPr>
          <w:p w:rsidR="00A308BB" w:rsidRPr="00D910C5" w:rsidRDefault="00A308BB" w:rsidP="00A308BB">
            <w:pPr>
              <w:tabs>
                <w:tab w:val="left" w:pos="9923"/>
              </w:tabs>
              <w:jc w:val="center"/>
            </w:pPr>
          </w:p>
        </w:tc>
        <w:tc>
          <w:tcPr>
            <w:tcW w:w="1276" w:type="dxa"/>
            <w:vMerge/>
            <w:shd w:val="clear" w:color="auto" w:fill="auto"/>
            <w:noWrap/>
            <w:vAlign w:val="center"/>
            <w:hideMark/>
          </w:tcPr>
          <w:p w:rsidR="00A308BB" w:rsidRPr="00D910C5" w:rsidRDefault="00A308BB" w:rsidP="00A308BB">
            <w:pPr>
              <w:tabs>
                <w:tab w:val="left" w:pos="9923"/>
              </w:tabs>
              <w:jc w:val="center"/>
            </w:pPr>
          </w:p>
        </w:tc>
      </w:tr>
      <w:tr w:rsidR="00EE6024" w:rsidTr="00A308BB">
        <w:trPr>
          <w:trHeight w:val="20"/>
        </w:trPr>
        <w:tc>
          <w:tcPr>
            <w:tcW w:w="2174" w:type="dxa"/>
            <w:shd w:val="clear" w:color="auto" w:fill="auto"/>
            <w:vAlign w:val="center"/>
            <w:hideMark/>
          </w:tcPr>
          <w:p w:rsidR="00A308BB" w:rsidRPr="00D910C5" w:rsidRDefault="001E3149" w:rsidP="00A308BB">
            <w:pPr>
              <w:tabs>
                <w:tab w:val="left" w:pos="9923"/>
              </w:tabs>
            </w:pPr>
            <w:r w:rsidRPr="00D910C5">
              <w:rPr>
                <w:lang w:val="en-US"/>
              </w:rPr>
              <w:t>Panfilov</w:t>
            </w:r>
          </w:p>
        </w:tc>
        <w:tc>
          <w:tcPr>
            <w:tcW w:w="1713" w:type="dxa"/>
            <w:shd w:val="clear" w:color="auto" w:fill="auto"/>
            <w:noWrap/>
            <w:vAlign w:val="center"/>
            <w:hideMark/>
          </w:tcPr>
          <w:p w:rsidR="00A308BB" w:rsidRPr="00D910C5" w:rsidRDefault="001E3149" w:rsidP="00A308BB">
            <w:pPr>
              <w:tabs>
                <w:tab w:val="left" w:pos="9923"/>
              </w:tabs>
              <w:jc w:val="center"/>
            </w:pPr>
            <w:r w:rsidRPr="00D910C5">
              <w:rPr>
                <w:lang w:val="en-US"/>
              </w:rPr>
              <w:t>9588.9</w:t>
            </w:r>
          </w:p>
        </w:tc>
        <w:tc>
          <w:tcPr>
            <w:tcW w:w="1531" w:type="dxa"/>
            <w:shd w:val="clear" w:color="auto" w:fill="auto"/>
            <w:noWrap/>
            <w:vAlign w:val="center"/>
            <w:hideMark/>
          </w:tcPr>
          <w:p w:rsidR="00A308BB" w:rsidRPr="00D910C5" w:rsidRDefault="001E3149" w:rsidP="00A308BB">
            <w:pPr>
              <w:tabs>
                <w:tab w:val="left" w:pos="9923"/>
              </w:tabs>
              <w:jc w:val="center"/>
            </w:pPr>
            <w:r w:rsidRPr="00D910C5">
              <w:rPr>
                <w:lang w:val="en-US"/>
              </w:rPr>
              <w:t>129158</w:t>
            </w:r>
          </w:p>
        </w:tc>
        <w:tc>
          <w:tcPr>
            <w:tcW w:w="1636" w:type="dxa"/>
            <w:shd w:val="clear" w:color="auto" w:fill="auto"/>
            <w:noWrap/>
            <w:vAlign w:val="center"/>
            <w:hideMark/>
          </w:tcPr>
          <w:p w:rsidR="00A308BB" w:rsidRPr="00D910C5" w:rsidRDefault="001E3149" w:rsidP="00A308BB">
            <w:pPr>
              <w:tabs>
                <w:tab w:val="left" w:pos="9923"/>
              </w:tabs>
              <w:jc w:val="center"/>
            </w:pPr>
            <w:r w:rsidRPr="00D910C5">
              <w:rPr>
                <w:lang w:val="en-US"/>
              </w:rPr>
              <w:t>0.9</w:t>
            </w:r>
          </w:p>
        </w:tc>
        <w:tc>
          <w:tcPr>
            <w:tcW w:w="913" w:type="dxa"/>
            <w:vMerge/>
            <w:shd w:val="clear" w:color="auto" w:fill="auto"/>
            <w:noWrap/>
            <w:vAlign w:val="center"/>
            <w:hideMark/>
          </w:tcPr>
          <w:p w:rsidR="00A308BB" w:rsidRPr="00D910C5" w:rsidRDefault="00A308BB" w:rsidP="00A308BB">
            <w:pPr>
              <w:tabs>
                <w:tab w:val="left" w:pos="9923"/>
              </w:tabs>
              <w:jc w:val="center"/>
            </w:pPr>
          </w:p>
        </w:tc>
        <w:tc>
          <w:tcPr>
            <w:tcW w:w="1276" w:type="dxa"/>
            <w:vMerge/>
            <w:shd w:val="clear" w:color="auto" w:fill="auto"/>
            <w:noWrap/>
            <w:vAlign w:val="center"/>
            <w:hideMark/>
          </w:tcPr>
          <w:p w:rsidR="00A308BB" w:rsidRPr="00D910C5" w:rsidRDefault="00A308BB" w:rsidP="00A308BB">
            <w:pPr>
              <w:tabs>
                <w:tab w:val="left" w:pos="9923"/>
              </w:tabs>
              <w:jc w:val="center"/>
            </w:pPr>
          </w:p>
        </w:tc>
      </w:tr>
      <w:tr w:rsidR="00EE6024" w:rsidTr="00A308BB">
        <w:trPr>
          <w:trHeight w:val="20"/>
        </w:trPr>
        <w:tc>
          <w:tcPr>
            <w:tcW w:w="2174" w:type="dxa"/>
            <w:shd w:val="clear" w:color="auto" w:fill="auto"/>
            <w:vAlign w:val="center"/>
            <w:hideMark/>
          </w:tcPr>
          <w:p w:rsidR="00A308BB" w:rsidRPr="00D910C5" w:rsidRDefault="001E3149" w:rsidP="00A308BB">
            <w:pPr>
              <w:tabs>
                <w:tab w:val="left" w:pos="9923"/>
              </w:tabs>
            </w:pPr>
            <w:r w:rsidRPr="00D910C5">
              <w:rPr>
                <w:lang w:val="en-US"/>
              </w:rPr>
              <w:t>Total for the group</w:t>
            </w:r>
          </w:p>
        </w:tc>
        <w:tc>
          <w:tcPr>
            <w:tcW w:w="1713" w:type="dxa"/>
            <w:shd w:val="clear" w:color="auto" w:fill="auto"/>
            <w:noWrap/>
            <w:vAlign w:val="center"/>
            <w:hideMark/>
          </w:tcPr>
          <w:p w:rsidR="00A308BB" w:rsidRPr="00D910C5" w:rsidRDefault="001E3149" w:rsidP="00A308BB">
            <w:pPr>
              <w:tabs>
                <w:tab w:val="left" w:pos="9923"/>
              </w:tabs>
              <w:jc w:val="center"/>
            </w:pPr>
            <w:r w:rsidRPr="00D910C5">
              <w:rPr>
                <w:lang w:val="en-US"/>
              </w:rPr>
              <w:t>63484.7</w:t>
            </w:r>
          </w:p>
        </w:tc>
        <w:tc>
          <w:tcPr>
            <w:tcW w:w="1531" w:type="dxa"/>
            <w:shd w:val="clear" w:color="auto" w:fill="auto"/>
            <w:noWrap/>
            <w:vAlign w:val="center"/>
            <w:hideMark/>
          </w:tcPr>
          <w:p w:rsidR="00A308BB" w:rsidRPr="00D910C5" w:rsidRDefault="001E3149" w:rsidP="00A308BB">
            <w:pPr>
              <w:tabs>
                <w:tab w:val="left" w:pos="9923"/>
              </w:tabs>
              <w:jc w:val="center"/>
            </w:pPr>
            <w:r w:rsidRPr="00D910C5">
              <w:rPr>
                <w:lang w:val="en-US"/>
              </w:rPr>
              <w:t>3 186443</w:t>
            </w:r>
          </w:p>
        </w:tc>
        <w:tc>
          <w:tcPr>
            <w:tcW w:w="1636" w:type="dxa"/>
            <w:shd w:val="clear" w:color="auto" w:fill="auto"/>
            <w:noWrap/>
            <w:vAlign w:val="center"/>
            <w:hideMark/>
          </w:tcPr>
          <w:p w:rsidR="00A308BB" w:rsidRPr="00D910C5" w:rsidRDefault="001E3149" w:rsidP="00A308BB">
            <w:pPr>
              <w:tabs>
                <w:tab w:val="left" w:pos="9923"/>
              </w:tabs>
              <w:jc w:val="center"/>
            </w:pPr>
            <w:r w:rsidRPr="00D910C5">
              <w:rPr>
                <w:lang w:val="en-US"/>
              </w:rPr>
              <w:t>0.3</w:t>
            </w:r>
          </w:p>
        </w:tc>
        <w:tc>
          <w:tcPr>
            <w:tcW w:w="913" w:type="dxa"/>
            <w:vMerge/>
            <w:shd w:val="clear" w:color="auto" w:fill="auto"/>
            <w:noWrap/>
            <w:vAlign w:val="center"/>
            <w:hideMark/>
          </w:tcPr>
          <w:p w:rsidR="00A308BB" w:rsidRPr="00D910C5" w:rsidRDefault="00A308BB" w:rsidP="00A308BB">
            <w:pPr>
              <w:tabs>
                <w:tab w:val="left" w:pos="9923"/>
              </w:tabs>
              <w:jc w:val="center"/>
            </w:pPr>
          </w:p>
        </w:tc>
        <w:tc>
          <w:tcPr>
            <w:tcW w:w="1276" w:type="dxa"/>
            <w:vMerge/>
            <w:shd w:val="clear" w:color="auto" w:fill="auto"/>
            <w:noWrap/>
            <w:vAlign w:val="center"/>
            <w:hideMark/>
          </w:tcPr>
          <w:p w:rsidR="00A308BB" w:rsidRPr="00D910C5" w:rsidRDefault="00A308BB" w:rsidP="00A308BB">
            <w:pPr>
              <w:tabs>
                <w:tab w:val="left" w:pos="9923"/>
              </w:tabs>
              <w:jc w:val="center"/>
            </w:pPr>
          </w:p>
        </w:tc>
      </w:tr>
      <w:tr w:rsidR="00EE6024" w:rsidTr="00A308BB">
        <w:trPr>
          <w:trHeight w:val="20"/>
        </w:trPr>
        <w:tc>
          <w:tcPr>
            <w:tcW w:w="9243" w:type="dxa"/>
            <w:gridSpan w:val="6"/>
            <w:shd w:val="clear" w:color="auto" w:fill="auto"/>
            <w:vAlign w:val="center"/>
          </w:tcPr>
          <w:p w:rsidR="00A308BB" w:rsidRPr="00D910C5" w:rsidRDefault="001E3149" w:rsidP="00A308BB">
            <w:pPr>
              <w:tabs>
                <w:tab w:val="left" w:pos="9923"/>
              </w:tabs>
              <w:jc w:val="center"/>
            </w:pPr>
            <w:r w:rsidRPr="00D910C5">
              <w:rPr>
                <w:lang w:val="en-US"/>
              </w:rPr>
              <w:t>from 1 to 2.0</w:t>
            </w:r>
          </w:p>
        </w:tc>
      </w:tr>
      <w:tr w:rsidR="00EE6024" w:rsidTr="00A308BB">
        <w:trPr>
          <w:trHeight w:val="20"/>
        </w:trPr>
        <w:tc>
          <w:tcPr>
            <w:tcW w:w="2174" w:type="dxa"/>
            <w:shd w:val="clear" w:color="auto" w:fill="auto"/>
            <w:vAlign w:val="center"/>
            <w:hideMark/>
          </w:tcPr>
          <w:p w:rsidR="00A308BB" w:rsidRPr="00D910C5" w:rsidRDefault="001E3149" w:rsidP="00A308BB">
            <w:pPr>
              <w:tabs>
                <w:tab w:val="left" w:pos="9923"/>
              </w:tabs>
            </w:pPr>
            <w:r w:rsidRPr="00D910C5">
              <w:rPr>
                <w:lang w:val="en-US"/>
              </w:rPr>
              <w:t>Karatal</w:t>
            </w:r>
          </w:p>
        </w:tc>
        <w:tc>
          <w:tcPr>
            <w:tcW w:w="1713" w:type="dxa"/>
            <w:shd w:val="clear" w:color="auto" w:fill="auto"/>
            <w:noWrap/>
            <w:vAlign w:val="center"/>
            <w:hideMark/>
          </w:tcPr>
          <w:p w:rsidR="00A308BB" w:rsidRPr="00D910C5" w:rsidRDefault="001E3149" w:rsidP="00A308BB">
            <w:pPr>
              <w:tabs>
                <w:tab w:val="left" w:pos="9923"/>
              </w:tabs>
              <w:jc w:val="center"/>
            </w:pPr>
            <w:r w:rsidRPr="00D910C5">
              <w:rPr>
                <w:lang w:val="en-US"/>
              </w:rPr>
              <w:t>4817.4</w:t>
            </w:r>
          </w:p>
        </w:tc>
        <w:tc>
          <w:tcPr>
            <w:tcW w:w="1531" w:type="dxa"/>
            <w:shd w:val="clear" w:color="auto" w:fill="auto"/>
            <w:noWrap/>
            <w:vAlign w:val="center"/>
            <w:hideMark/>
          </w:tcPr>
          <w:p w:rsidR="00A308BB" w:rsidRPr="00D910C5" w:rsidRDefault="001E3149" w:rsidP="00A308BB">
            <w:pPr>
              <w:tabs>
                <w:tab w:val="left" w:pos="9923"/>
              </w:tabs>
              <w:jc w:val="center"/>
            </w:pPr>
            <w:r w:rsidRPr="00D910C5">
              <w:rPr>
                <w:lang w:val="en-US"/>
              </w:rPr>
              <w:t>46902</w:t>
            </w:r>
          </w:p>
        </w:tc>
        <w:tc>
          <w:tcPr>
            <w:tcW w:w="1636" w:type="dxa"/>
            <w:shd w:val="clear" w:color="auto" w:fill="auto"/>
            <w:noWrap/>
            <w:vAlign w:val="center"/>
            <w:hideMark/>
          </w:tcPr>
          <w:p w:rsidR="00A308BB" w:rsidRPr="00D910C5" w:rsidRDefault="001E3149" w:rsidP="00A308BB">
            <w:pPr>
              <w:tabs>
                <w:tab w:val="left" w:pos="9923"/>
              </w:tabs>
              <w:jc w:val="center"/>
            </w:pPr>
            <w:r w:rsidRPr="00D910C5">
              <w:rPr>
                <w:lang w:val="en-US"/>
              </w:rPr>
              <w:t>1.3</w:t>
            </w:r>
          </w:p>
        </w:tc>
        <w:tc>
          <w:tcPr>
            <w:tcW w:w="913" w:type="dxa"/>
            <w:vMerge w:val="restart"/>
            <w:shd w:val="clear" w:color="auto" w:fill="auto"/>
            <w:noWrap/>
            <w:vAlign w:val="center"/>
            <w:hideMark/>
          </w:tcPr>
          <w:p w:rsidR="00A308BB" w:rsidRPr="00D910C5" w:rsidRDefault="001E3149" w:rsidP="00A308BB">
            <w:pPr>
              <w:tabs>
                <w:tab w:val="left" w:pos="9923"/>
              </w:tabs>
              <w:jc w:val="center"/>
            </w:pPr>
            <w:r w:rsidRPr="00D910C5">
              <w:rPr>
                <w:lang w:val="en-US"/>
              </w:rPr>
              <w:t>18.8</w:t>
            </w:r>
          </w:p>
        </w:tc>
        <w:tc>
          <w:tcPr>
            <w:tcW w:w="1276" w:type="dxa"/>
            <w:vMerge w:val="restart"/>
            <w:shd w:val="clear" w:color="auto" w:fill="auto"/>
            <w:noWrap/>
            <w:vAlign w:val="center"/>
            <w:hideMark/>
          </w:tcPr>
          <w:p w:rsidR="00A308BB" w:rsidRPr="00D910C5" w:rsidRDefault="001E3149" w:rsidP="00A308BB">
            <w:pPr>
              <w:tabs>
                <w:tab w:val="left" w:pos="9923"/>
              </w:tabs>
              <w:jc w:val="center"/>
            </w:pPr>
            <w:r w:rsidRPr="00D910C5">
              <w:rPr>
                <w:lang w:val="en-US"/>
              </w:rPr>
              <w:t>8.2</w:t>
            </w:r>
          </w:p>
        </w:tc>
      </w:tr>
      <w:tr w:rsidR="00EE6024" w:rsidTr="00A308BB">
        <w:trPr>
          <w:trHeight w:val="20"/>
        </w:trPr>
        <w:tc>
          <w:tcPr>
            <w:tcW w:w="2174" w:type="dxa"/>
            <w:shd w:val="clear" w:color="auto" w:fill="auto"/>
            <w:vAlign w:val="center"/>
            <w:hideMark/>
          </w:tcPr>
          <w:p w:rsidR="00A308BB" w:rsidRPr="00D910C5" w:rsidRDefault="001E3149" w:rsidP="00A308BB">
            <w:pPr>
              <w:tabs>
                <w:tab w:val="left" w:pos="9923"/>
              </w:tabs>
            </w:pPr>
            <w:r w:rsidRPr="00D910C5">
              <w:rPr>
                <w:lang w:val="en-US"/>
              </w:rPr>
              <w:t>Eskeldinsky</w:t>
            </w:r>
          </w:p>
        </w:tc>
        <w:tc>
          <w:tcPr>
            <w:tcW w:w="1713" w:type="dxa"/>
            <w:shd w:val="clear" w:color="auto" w:fill="auto"/>
            <w:noWrap/>
            <w:vAlign w:val="center"/>
            <w:hideMark/>
          </w:tcPr>
          <w:p w:rsidR="00A308BB" w:rsidRPr="00D910C5" w:rsidRDefault="001E3149" w:rsidP="00A308BB">
            <w:pPr>
              <w:tabs>
                <w:tab w:val="left" w:pos="9923"/>
              </w:tabs>
              <w:jc w:val="center"/>
            </w:pPr>
            <w:r w:rsidRPr="00D910C5">
              <w:rPr>
                <w:lang w:val="en-US"/>
              </w:rPr>
              <w:t>5553.4</w:t>
            </w:r>
          </w:p>
        </w:tc>
        <w:tc>
          <w:tcPr>
            <w:tcW w:w="1531" w:type="dxa"/>
            <w:shd w:val="clear" w:color="auto" w:fill="auto"/>
            <w:noWrap/>
            <w:vAlign w:val="center"/>
            <w:hideMark/>
          </w:tcPr>
          <w:p w:rsidR="00A308BB" w:rsidRPr="00D910C5" w:rsidRDefault="001E3149" w:rsidP="00A308BB">
            <w:pPr>
              <w:tabs>
                <w:tab w:val="left" w:pos="9923"/>
              </w:tabs>
              <w:jc w:val="center"/>
            </w:pPr>
            <w:r w:rsidRPr="00D910C5">
              <w:rPr>
                <w:lang w:val="en-US"/>
              </w:rPr>
              <w:t>46623</w:t>
            </w:r>
          </w:p>
        </w:tc>
        <w:tc>
          <w:tcPr>
            <w:tcW w:w="1636" w:type="dxa"/>
            <w:shd w:val="clear" w:color="auto" w:fill="auto"/>
            <w:noWrap/>
            <w:vAlign w:val="center"/>
            <w:hideMark/>
          </w:tcPr>
          <w:p w:rsidR="00A308BB" w:rsidRPr="00D910C5" w:rsidRDefault="001E3149" w:rsidP="00A308BB">
            <w:pPr>
              <w:tabs>
                <w:tab w:val="left" w:pos="9923"/>
              </w:tabs>
              <w:jc w:val="center"/>
            </w:pPr>
            <w:r w:rsidRPr="00D910C5">
              <w:rPr>
                <w:lang w:val="en-US"/>
              </w:rPr>
              <w:t>1.5</w:t>
            </w:r>
          </w:p>
        </w:tc>
        <w:tc>
          <w:tcPr>
            <w:tcW w:w="913" w:type="dxa"/>
            <w:vMerge/>
            <w:shd w:val="clear" w:color="auto" w:fill="auto"/>
            <w:noWrap/>
            <w:vAlign w:val="center"/>
            <w:hideMark/>
          </w:tcPr>
          <w:p w:rsidR="00A308BB" w:rsidRPr="00D910C5" w:rsidRDefault="00A308BB" w:rsidP="00A308BB">
            <w:pPr>
              <w:tabs>
                <w:tab w:val="left" w:pos="9923"/>
              </w:tabs>
              <w:jc w:val="center"/>
            </w:pPr>
          </w:p>
        </w:tc>
        <w:tc>
          <w:tcPr>
            <w:tcW w:w="1276" w:type="dxa"/>
            <w:vMerge/>
            <w:shd w:val="clear" w:color="auto" w:fill="auto"/>
            <w:noWrap/>
            <w:vAlign w:val="center"/>
            <w:hideMark/>
          </w:tcPr>
          <w:p w:rsidR="00A308BB" w:rsidRPr="00D910C5" w:rsidRDefault="00A308BB" w:rsidP="00A308BB">
            <w:pPr>
              <w:tabs>
                <w:tab w:val="left" w:pos="9923"/>
              </w:tabs>
              <w:jc w:val="center"/>
            </w:pPr>
          </w:p>
        </w:tc>
      </w:tr>
      <w:tr w:rsidR="00EE6024" w:rsidTr="00A308BB">
        <w:trPr>
          <w:trHeight w:val="20"/>
        </w:trPr>
        <w:tc>
          <w:tcPr>
            <w:tcW w:w="2174" w:type="dxa"/>
            <w:shd w:val="clear" w:color="auto" w:fill="auto"/>
            <w:vAlign w:val="center"/>
            <w:hideMark/>
          </w:tcPr>
          <w:p w:rsidR="00A308BB" w:rsidRPr="00D910C5" w:rsidRDefault="001E3149" w:rsidP="00A308BB">
            <w:pPr>
              <w:tabs>
                <w:tab w:val="left" w:pos="9923"/>
              </w:tabs>
            </w:pPr>
            <w:r w:rsidRPr="00D910C5">
              <w:rPr>
                <w:lang w:val="en-US"/>
              </w:rPr>
              <w:t>Koksuk</w:t>
            </w:r>
          </w:p>
        </w:tc>
        <w:tc>
          <w:tcPr>
            <w:tcW w:w="1713" w:type="dxa"/>
            <w:shd w:val="clear" w:color="auto" w:fill="auto"/>
            <w:noWrap/>
            <w:vAlign w:val="center"/>
            <w:hideMark/>
          </w:tcPr>
          <w:p w:rsidR="00A308BB" w:rsidRPr="00D910C5" w:rsidRDefault="001E3149" w:rsidP="00A308BB">
            <w:pPr>
              <w:tabs>
                <w:tab w:val="left" w:pos="9923"/>
              </w:tabs>
              <w:jc w:val="center"/>
            </w:pPr>
            <w:r w:rsidRPr="00D910C5">
              <w:rPr>
                <w:lang w:val="en-US"/>
              </w:rPr>
              <w:t>5038.7</w:t>
            </w:r>
          </w:p>
        </w:tc>
        <w:tc>
          <w:tcPr>
            <w:tcW w:w="1531" w:type="dxa"/>
            <w:shd w:val="clear" w:color="auto" w:fill="auto"/>
            <w:noWrap/>
            <w:vAlign w:val="center"/>
            <w:hideMark/>
          </w:tcPr>
          <w:p w:rsidR="00A308BB" w:rsidRPr="00D910C5" w:rsidRDefault="001E3149" w:rsidP="00A308BB">
            <w:pPr>
              <w:tabs>
                <w:tab w:val="left" w:pos="9923"/>
              </w:tabs>
              <w:jc w:val="center"/>
            </w:pPr>
            <w:r w:rsidRPr="00D910C5">
              <w:rPr>
                <w:lang w:val="en-US"/>
              </w:rPr>
              <w:t>41571</w:t>
            </w:r>
          </w:p>
        </w:tc>
        <w:tc>
          <w:tcPr>
            <w:tcW w:w="1636" w:type="dxa"/>
            <w:shd w:val="clear" w:color="auto" w:fill="auto"/>
            <w:noWrap/>
            <w:vAlign w:val="center"/>
            <w:hideMark/>
          </w:tcPr>
          <w:p w:rsidR="00A308BB" w:rsidRPr="00D910C5" w:rsidRDefault="001E3149" w:rsidP="00A308BB">
            <w:pPr>
              <w:tabs>
                <w:tab w:val="left" w:pos="9923"/>
              </w:tabs>
              <w:jc w:val="center"/>
            </w:pPr>
            <w:r w:rsidRPr="00D910C5">
              <w:rPr>
                <w:lang w:val="en-US"/>
              </w:rPr>
              <w:t>1.5</w:t>
            </w:r>
          </w:p>
        </w:tc>
        <w:tc>
          <w:tcPr>
            <w:tcW w:w="913" w:type="dxa"/>
            <w:vMerge/>
            <w:shd w:val="clear" w:color="auto" w:fill="auto"/>
            <w:noWrap/>
            <w:vAlign w:val="center"/>
            <w:hideMark/>
          </w:tcPr>
          <w:p w:rsidR="00A308BB" w:rsidRPr="00D910C5" w:rsidRDefault="00A308BB" w:rsidP="00A308BB">
            <w:pPr>
              <w:tabs>
                <w:tab w:val="left" w:pos="9923"/>
              </w:tabs>
              <w:jc w:val="center"/>
            </w:pPr>
          </w:p>
        </w:tc>
        <w:tc>
          <w:tcPr>
            <w:tcW w:w="1276" w:type="dxa"/>
            <w:vMerge/>
            <w:shd w:val="clear" w:color="auto" w:fill="auto"/>
            <w:noWrap/>
            <w:vAlign w:val="center"/>
            <w:hideMark/>
          </w:tcPr>
          <w:p w:rsidR="00A308BB" w:rsidRPr="00D910C5" w:rsidRDefault="00A308BB" w:rsidP="00A308BB">
            <w:pPr>
              <w:tabs>
                <w:tab w:val="left" w:pos="9923"/>
              </w:tabs>
              <w:jc w:val="center"/>
            </w:pPr>
          </w:p>
        </w:tc>
      </w:tr>
      <w:tr w:rsidR="00EE6024" w:rsidTr="00A308BB">
        <w:trPr>
          <w:trHeight w:val="20"/>
        </w:trPr>
        <w:tc>
          <w:tcPr>
            <w:tcW w:w="2174" w:type="dxa"/>
            <w:shd w:val="clear" w:color="auto" w:fill="auto"/>
            <w:vAlign w:val="center"/>
            <w:hideMark/>
          </w:tcPr>
          <w:p w:rsidR="00A308BB" w:rsidRPr="00D910C5" w:rsidRDefault="00DD082D" w:rsidP="00A308BB">
            <w:pPr>
              <w:tabs>
                <w:tab w:val="left" w:pos="9923"/>
              </w:tabs>
            </w:pPr>
            <w:hyperlink r:id="rId160" w:tooltip="Талгарский район" w:history="1">
              <w:r w:rsidR="001E3149" w:rsidRPr="00D910C5">
                <w:rPr>
                  <w:lang w:val="en-US"/>
                </w:rPr>
                <w:t xml:space="preserve">Uygyr </w:t>
              </w:r>
            </w:hyperlink>
          </w:p>
        </w:tc>
        <w:tc>
          <w:tcPr>
            <w:tcW w:w="1713" w:type="dxa"/>
            <w:shd w:val="clear" w:color="auto" w:fill="auto"/>
            <w:noWrap/>
            <w:vAlign w:val="center"/>
            <w:hideMark/>
          </w:tcPr>
          <w:p w:rsidR="00A308BB" w:rsidRPr="00D910C5" w:rsidRDefault="001E3149" w:rsidP="00A308BB">
            <w:pPr>
              <w:tabs>
                <w:tab w:val="left" w:pos="9923"/>
              </w:tabs>
              <w:jc w:val="center"/>
            </w:pPr>
            <w:r w:rsidRPr="00D910C5">
              <w:rPr>
                <w:lang w:val="en-US"/>
              </w:rPr>
              <w:t>8297.9</w:t>
            </w:r>
          </w:p>
        </w:tc>
        <w:tc>
          <w:tcPr>
            <w:tcW w:w="1531" w:type="dxa"/>
            <w:shd w:val="clear" w:color="auto" w:fill="auto"/>
            <w:noWrap/>
            <w:vAlign w:val="center"/>
            <w:hideMark/>
          </w:tcPr>
          <w:p w:rsidR="00A308BB" w:rsidRPr="00D910C5" w:rsidRDefault="001E3149" w:rsidP="00A308BB">
            <w:pPr>
              <w:tabs>
                <w:tab w:val="left" w:pos="9923"/>
              </w:tabs>
              <w:jc w:val="center"/>
            </w:pPr>
            <w:r w:rsidRPr="00D910C5">
              <w:rPr>
                <w:lang w:val="en-US"/>
              </w:rPr>
              <w:t>63292</w:t>
            </w:r>
          </w:p>
        </w:tc>
        <w:tc>
          <w:tcPr>
            <w:tcW w:w="1636" w:type="dxa"/>
            <w:shd w:val="clear" w:color="auto" w:fill="auto"/>
            <w:noWrap/>
            <w:vAlign w:val="center"/>
            <w:hideMark/>
          </w:tcPr>
          <w:p w:rsidR="00A308BB" w:rsidRPr="00D910C5" w:rsidRDefault="001E3149" w:rsidP="00A308BB">
            <w:pPr>
              <w:tabs>
                <w:tab w:val="left" w:pos="9923"/>
              </w:tabs>
              <w:jc w:val="center"/>
            </w:pPr>
            <w:r w:rsidRPr="00D910C5">
              <w:rPr>
                <w:lang w:val="en-US"/>
              </w:rPr>
              <w:t>1.7</w:t>
            </w:r>
          </w:p>
        </w:tc>
        <w:tc>
          <w:tcPr>
            <w:tcW w:w="913" w:type="dxa"/>
            <w:vMerge/>
            <w:shd w:val="clear" w:color="auto" w:fill="auto"/>
            <w:noWrap/>
            <w:vAlign w:val="center"/>
            <w:hideMark/>
          </w:tcPr>
          <w:p w:rsidR="00A308BB" w:rsidRPr="00D910C5" w:rsidRDefault="00A308BB" w:rsidP="00A308BB">
            <w:pPr>
              <w:tabs>
                <w:tab w:val="left" w:pos="9923"/>
              </w:tabs>
              <w:jc w:val="center"/>
            </w:pPr>
          </w:p>
        </w:tc>
        <w:tc>
          <w:tcPr>
            <w:tcW w:w="1276" w:type="dxa"/>
            <w:vMerge/>
            <w:shd w:val="clear" w:color="auto" w:fill="auto"/>
            <w:noWrap/>
            <w:vAlign w:val="center"/>
            <w:hideMark/>
          </w:tcPr>
          <w:p w:rsidR="00A308BB" w:rsidRPr="00D910C5" w:rsidRDefault="00A308BB" w:rsidP="00A308BB">
            <w:pPr>
              <w:tabs>
                <w:tab w:val="left" w:pos="9923"/>
              </w:tabs>
              <w:jc w:val="center"/>
            </w:pPr>
          </w:p>
        </w:tc>
      </w:tr>
      <w:tr w:rsidR="00EE6024" w:rsidTr="00A308BB">
        <w:trPr>
          <w:trHeight w:val="20"/>
        </w:trPr>
        <w:tc>
          <w:tcPr>
            <w:tcW w:w="2174" w:type="dxa"/>
            <w:shd w:val="clear" w:color="auto" w:fill="auto"/>
            <w:vAlign w:val="center"/>
            <w:hideMark/>
          </w:tcPr>
          <w:p w:rsidR="00A308BB" w:rsidRPr="00D910C5" w:rsidRDefault="001E3149" w:rsidP="00A308BB">
            <w:pPr>
              <w:tabs>
                <w:tab w:val="left" w:pos="9923"/>
              </w:tabs>
            </w:pPr>
            <w:r w:rsidRPr="00D910C5">
              <w:rPr>
                <w:lang w:val="en-US"/>
              </w:rPr>
              <w:t>Alakol</w:t>
            </w:r>
          </w:p>
        </w:tc>
        <w:tc>
          <w:tcPr>
            <w:tcW w:w="1713" w:type="dxa"/>
            <w:shd w:val="clear" w:color="auto" w:fill="auto"/>
            <w:noWrap/>
            <w:vAlign w:val="center"/>
            <w:hideMark/>
          </w:tcPr>
          <w:p w:rsidR="00A308BB" w:rsidRPr="00D910C5" w:rsidRDefault="001E3149" w:rsidP="00A308BB">
            <w:pPr>
              <w:tabs>
                <w:tab w:val="left" w:pos="9923"/>
              </w:tabs>
              <w:jc w:val="center"/>
            </w:pPr>
            <w:r w:rsidRPr="00D910C5">
              <w:rPr>
                <w:lang w:val="en-US"/>
              </w:rPr>
              <w:t>9139.9</w:t>
            </w:r>
          </w:p>
        </w:tc>
        <w:tc>
          <w:tcPr>
            <w:tcW w:w="1531" w:type="dxa"/>
            <w:shd w:val="clear" w:color="auto" w:fill="auto"/>
            <w:noWrap/>
            <w:vAlign w:val="center"/>
            <w:hideMark/>
          </w:tcPr>
          <w:p w:rsidR="00A308BB" w:rsidRPr="00D910C5" w:rsidRDefault="001E3149" w:rsidP="00A308BB">
            <w:pPr>
              <w:tabs>
                <w:tab w:val="left" w:pos="9923"/>
              </w:tabs>
              <w:jc w:val="center"/>
            </w:pPr>
            <w:r w:rsidRPr="00D910C5">
              <w:rPr>
                <w:lang w:val="en-US"/>
              </w:rPr>
              <w:t>69690</w:t>
            </w:r>
          </w:p>
        </w:tc>
        <w:tc>
          <w:tcPr>
            <w:tcW w:w="1636" w:type="dxa"/>
            <w:shd w:val="clear" w:color="auto" w:fill="auto"/>
            <w:noWrap/>
            <w:vAlign w:val="center"/>
            <w:hideMark/>
          </w:tcPr>
          <w:p w:rsidR="00A308BB" w:rsidRPr="00D910C5" w:rsidRDefault="001E3149" w:rsidP="00A308BB">
            <w:pPr>
              <w:tabs>
                <w:tab w:val="left" w:pos="9923"/>
              </w:tabs>
              <w:jc w:val="center"/>
            </w:pPr>
            <w:r w:rsidRPr="00D910C5">
              <w:rPr>
                <w:lang w:val="en-US"/>
              </w:rPr>
              <w:t>1.7</w:t>
            </w:r>
          </w:p>
        </w:tc>
        <w:tc>
          <w:tcPr>
            <w:tcW w:w="913" w:type="dxa"/>
            <w:vMerge/>
            <w:shd w:val="clear" w:color="auto" w:fill="auto"/>
            <w:noWrap/>
            <w:vAlign w:val="center"/>
            <w:hideMark/>
          </w:tcPr>
          <w:p w:rsidR="00A308BB" w:rsidRPr="00D910C5" w:rsidRDefault="00A308BB" w:rsidP="00A308BB">
            <w:pPr>
              <w:tabs>
                <w:tab w:val="left" w:pos="9923"/>
              </w:tabs>
              <w:jc w:val="center"/>
            </w:pPr>
          </w:p>
        </w:tc>
        <w:tc>
          <w:tcPr>
            <w:tcW w:w="1276" w:type="dxa"/>
            <w:vMerge/>
            <w:shd w:val="clear" w:color="auto" w:fill="auto"/>
            <w:noWrap/>
            <w:vAlign w:val="center"/>
            <w:hideMark/>
          </w:tcPr>
          <w:p w:rsidR="00A308BB" w:rsidRPr="00D910C5" w:rsidRDefault="00A308BB" w:rsidP="00A308BB">
            <w:pPr>
              <w:tabs>
                <w:tab w:val="left" w:pos="9923"/>
              </w:tabs>
              <w:jc w:val="center"/>
            </w:pPr>
          </w:p>
        </w:tc>
      </w:tr>
      <w:tr w:rsidR="00EE6024" w:rsidTr="00A308BB">
        <w:trPr>
          <w:trHeight w:val="20"/>
        </w:trPr>
        <w:tc>
          <w:tcPr>
            <w:tcW w:w="2174" w:type="dxa"/>
            <w:shd w:val="clear" w:color="auto" w:fill="auto"/>
            <w:vAlign w:val="center"/>
            <w:hideMark/>
          </w:tcPr>
          <w:p w:rsidR="00A308BB" w:rsidRPr="00D910C5" w:rsidRDefault="001E3149" w:rsidP="00A308BB">
            <w:pPr>
              <w:tabs>
                <w:tab w:val="left" w:pos="9923"/>
              </w:tabs>
            </w:pPr>
            <w:r w:rsidRPr="00D910C5">
              <w:rPr>
                <w:lang w:val="en-US"/>
              </w:rPr>
              <w:t>Kerbylak</w:t>
            </w:r>
          </w:p>
        </w:tc>
        <w:tc>
          <w:tcPr>
            <w:tcW w:w="1713" w:type="dxa"/>
            <w:shd w:val="clear" w:color="auto" w:fill="auto"/>
            <w:noWrap/>
            <w:vAlign w:val="center"/>
            <w:hideMark/>
          </w:tcPr>
          <w:p w:rsidR="00A308BB" w:rsidRPr="00D910C5" w:rsidRDefault="001E3149" w:rsidP="00A308BB">
            <w:pPr>
              <w:tabs>
                <w:tab w:val="left" w:pos="9923"/>
              </w:tabs>
              <w:jc w:val="center"/>
            </w:pPr>
            <w:r w:rsidRPr="00D910C5">
              <w:rPr>
                <w:lang w:val="en-US"/>
              </w:rPr>
              <w:t>7315.1</w:t>
            </w:r>
          </w:p>
        </w:tc>
        <w:tc>
          <w:tcPr>
            <w:tcW w:w="1531" w:type="dxa"/>
            <w:shd w:val="clear" w:color="auto" w:fill="auto"/>
            <w:noWrap/>
            <w:vAlign w:val="center"/>
            <w:hideMark/>
          </w:tcPr>
          <w:p w:rsidR="00A308BB" w:rsidRPr="00D910C5" w:rsidRDefault="001E3149" w:rsidP="00A308BB">
            <w:pPr>
              <w:tabs>
                <w:tab w:val="left" w:pos="9923"/>
              </w:tabs>
              <w:jc w:val="center"/>
            </w:pPr>
            <w:r w:rsidRPr="00D910C5">
              <w:rPr>
                <w:lang w:val="en-US"/>
              </w:rPr>
              <w:t>48865</w:t>
            </w:r>
          </w:p>
        </w:tc>
        <w:tc>
          <w:tcPr>
            <w:tcW w:w="1636" w:type="dxa"/>
            <w:shd w:val="clear" w:color="auto" w:fill="auto"/>
            <w:noWrap/>
            <w:vAlign w:val="center"/>
            <w:hideMark/>
          </w:tcPr>
          <w:p w:rsidR="00A308BB" w:rsidRPr="00D910C5" w:rsidRDefault="001E3149" w:rsidP="00A308BB">
            <w:pPr>
              <w:tabs>
                <w:tab w:val="left" w:pos="9923"/>
              </w:tabs>
              <w:jc w:val="center"/>
            </w:pPr>
            <w:r w:rsidRPr="00D910C5">
              <w:rPr>
                <w:lang w:val="en-US"/>
              </w:rPr>
              <w:t>1.9</w:t>
            </w:r>
          </w:p>
        </w:tc>
        <w:tc>
          <w:tcPr>
            <w:tcW w:w="913" w:type="dxa"/>
            <w:vMerge/>
            <w:shd w:val="clear" w:color="auto" w:fill="auto"/>
            <w:noWrap/>
            <w:vAlign w:val="center"/>
            <w:hideMark/>
          </w:tcPr>
          <w:p w:rsidR="00A308BB" w:rsidRPr="00D910C5" w:rsidRDefault="00A308BB" w:rsidP="00A308BB">
            <w:pPr>
              <w:tabs>
                <w:tab w:val="left" w:pos="9923"/>
              </w:tabs>
              <w:jc w:val="center"/>
            </w:pPr>
          </w:p>
        </w:tc>
        <w:tc>
          <w:tcPr>
            <w:tcW w:w="1276" w:type="dxa"/>
            <w:vMerge/>
            <w:shd w:val="clear" w:color="auto" w:fill="auto"/>
            <w:noWrap/>
            <w:vAlign w:val="center"/>
            <w:hideMark/>
          </w:tcPr>
          <w:p w:rsidR="00A308BB" w:rsidRPr="00D910C5" w:rsidRDefault="00A308BB" w:rsidP="00A308BB">
            <w:pPr>
              <w:tabs>
                <w:tab w:val="left" w:pos="9923"/>
              </w:tabs>
              <w:jc w:val="center"/>
            </w:pPr>
          </w:p>
        </w:tc>
      </w:tr>
      <w:tr w:rsidR="00EE6024" w:rsidTr="00A308BB">
        <w:trPr>
          <w:trHeight w:val="20"/>
        </w:trPr>
        <w:tc>
          <w:tcPr>
            <w:tcW w:w="2174" w:type="dxa"/>
            <w:shd w:val="clear" w:color="auto" w:fill="auto"/>
            <w:vAlign w:val="center"/>
            <w:hideMark/>
          </w:tcPr>
          <w:p w:rsidR="00A308BB" w:rsidRPr="00D910C5" w:rsidRDefault="001E3149" w:rsidP="00A308BB">
            <w:pPr>
              <w:tabs>
                <w:tab w:val="left" w:pos="9923"/>
              </w:tabs>
            </w:pPr>
            <w:r w:rsidRPr="00D910C5">
              <w:rPr>
                <w:lang w:val="en-US"/>
              </w:rPr>
              <w:t>Total for the group</w:t>
            </w:r>
          </w:p>
        </w:tc>
        <w:tc>
          <w:tcPr>
            <w:tcW w:w="1713" w:type="dxa"/>
            <w:shd w:val="clear" w:color="auto" w:fill="auto"/>
            <w:noWrap/>
            <w:vAlign w:val="center"/>
            <w:hideMark/>
          </w:tcPr>
          <w:p w:rsidR="00A308BB" w:rsidRPr="00D910C5" w:rsidRDefault="001E3149" w:rsidP="00A308BB">
            <w:pPr>
              <w:tabs>
                <w:tab w:val="left" w:pos="9923"/>
              </w:tabs>
              <w:jc w:val="center"/>
            </w:pPr>
            <w:r w:rsidRPr="00D910C5">
              <w:rPr>
                <w:lang w:val="en-US"/>
              </w:rPr>
              <w:t>40162.4</w:t>
            </w:r>
          </w:p>
        </w:tc>
        <w:tc>
          <w:tcPr>
            <w:tcW w:w="1531" w:type="dxa"/>
            <w:shd w:val="clear" w:color="auto" w:fill="auto"/>
            <w:noWrap/>
            <w:vAlign w:val="center"/>
            <w:hideMark/>
          </w:tcPr>
          <w:p w:rsidR="00A308BB" w:rsidRPr="00D910C5" w:rsidRDefault="001E3149" w:rsidP="00A308BB">
            <w:pPr>
              <w:tabs>
                <w:tab w:val="left" w:pos="9923"/>
              </w:tabs>
              <w:jc w:val="center"/>
            </w:pPr>
            <w:r w:rsidRPr="00D910C5">
              <w:rPr>
                <w:lang w:val="en-US"/>
              </w:rPr>
              <w:t>316943</w:t>
            </w:r>
          </w:p>
        </w:tc>
        <w:tc>
          <w:tcPr>
            <w:tcW w:w="1636" w:type="dxa"/>
            <w:shd w:val="clear" w:color="auto" w:fill="auto"/>
            <w:noWrap/>
            <w:vAlign w:val="center"/>
            <w:hideMark/>
          </w:tcPr>
          <w:p w:rsidR="00A308BB" w:rsidRPr="00D910C5" w:rsidRDefault="001E3149" w:rsidP="00A308BB">
            <w:pPr>
              <w:tabs>
                <w:tab w:val="left" w:pos="9923"/>
              </w:tabs>
              <w:jc w:val="center"/>
            </w:pPr>
            <w:r w:rsidRPr="00D910C5">
              <w:rPr>
                <w:lang w:val="en-US"/>
              </w:rPr>
              <w:t>1.6</w:t>
            </w:r>
          </w:p>
        </w:tc>
        <w:tc>
          <w:tcPr>
            <w:tcW w:w="913" w:type="dxa"/>
            <w:vMerge/>
            <w:shd w:val="clear" w:color="auto" w:fill="auto"/>
            <w:noWrap/>
            <w:vAlign w:val="center"/>
            <w:hideMark/>
          </w:tcPr>
          <w:p w:rsidR="00A308BB" w:rsidRPr="00D910C5" w:rsidRDefault="00A308BB" w:rsidP="00A308BB">
            <w:pPr>
              <w:tabs>
                <w:tab w:val="left" w:pos="9923"/>
              </w:tabs>
              <w:jc w:val="center"/>
            </w:pPr>
          </w:p>
        </w:tc>
        <w:tc>
          <w:tcPr>
            <w:tcW w:w="1276" w:type="dxa"/>
            <w:vMerge/>
            <w:shd w:val="clear" w:color="auto" w:fill="auto"/>
            <w:noWrap/>
            <w:vAlign w:val="center"/>
            <w:hideMark/>
          </w:tcPr>
          <w:p w:rsidR="00A308BB" w:rsidRPr="00D910C5" w:rsidRDefault="00A308BB" w:rsidP="00A308BB">
            <w:pPr>
              <w:tabs>
                <w:tab w:val="left" w:pos="9923"/>
              </w:tabs>
              <w:jc w:val="center"/>
            </w:pPr>
          </w:p>
        </w:tc>
      </w:tr>
      <w:tr w:rsidR="00EE6024" w:rsidTr="00A308BB">
        <w:trPr>
          <w:trHeight w:val="20"/>
        </w:trPr>
        <w:tc>
          <w:tcPr>
            <w:tcW w:w="9243" w:type="dxa"/>
            <w:gridSpan w:val="6"/>
            <w:shd w:val="clear" w:color="auto" w:fill="auto"/>
            <w:vAlign w:val="center"/>
          </w:tcPr>
          <w:p w:rsidR="00A308BB" w:rsidRPr="00D910C5" w:rsidRDefault="001E3149" w:rsidP="00A308BB">
            <w:pPr>
              <w:tabs>
                <w:tab w:val="left" w:pos="9923"/>
              </w:tabs>
              <w:jc w:val="center"/>
            </w:pPr>
            <w:r w:rsidRPr="00D910C5">
              <w:rPr>
                <w:lang w:val="en-US"/>
              </w:rPr>
              <w:t>more than 2.0</w:t>
            </w:r>
          </w:p>
        </w:tc>
      </w:tr>
      <w:tr w:rsidR="00EE6024" w:rsidTr="00A308BB">
        <w:trPr>
          <w:trHeight w:val="20"/>
        </w:trPr>
        <w:tc>
          <w:tcPr>
            <w:tcW w:w="2174" w:type="dxa"/>
            <w:shd w:val="clear" w:color="auto" w:fill="auto"/>
            <w:vAlign w:val="center"/>
            <w:hideMark/>
          </w:tcPr>
          <w:p w:rsidR="00A308BB" w:rsidRPr="00D910C5" w:rsidRDefault="001E3149" w:rsidP="00A308BB">
            <w:pPr>
              <w:tabs>
                <w:tab w:val="left" w:pos="9923"/>
              </w:tabs>
            </w:pPr>
            <w:r w:rsidRPr="00D910C5">
              <w:rPr>
                <w:lang w:val="en-US"/>
              </w:rPr>
              <w:t>Aksusk</w:t>
            </w:r>
          </w:p>
        </w:tc>
        <w:tc>
          <w:tcPr>
            <w:tcW w:w="1713" w:type="dxa"/>
            <w:shd w:val="clear" w:color="auto" w:fill="auto"/>
            <w:noWrap/>
            <w:vAlign w:val="center"/>
            <w:hideMark/>
          </w:tcPr>
          <w:p w:rsidR="00A308BB" w:rsidRPr="00D910C5" w:rsidRDefault="001E3149" w:rsidP="00A308BB">
            <w:pPr>
              <w:tabs>
                <w:tab w:val="left" w:pos="9923"/>
              </w:tabs>
              <w:jc w:val="center"/>
            </w:pPr>
            <w:r w:rsidRPr="00D910C5">
              <w:rPr>
                <w:lang w:val="en-US"/>
              </w:rPr>
              <w:t>7013.2</w:t>
            </w:r>
          </w:p>
        </w:tc>
        <w:tc>
          <w:tcPr>
            <w:tcW w:w="1531" w:type="dxa"/>
            <w:shd w:val="clear" w:color="auto" w:fill="auto"/>
            <w:noWrap/>
            <w:vAlign w:val="center"/>
            <w:hideMark/>
          </w:tcPr>
          <w:p w:rsidR="00A308BB" w:rsidRPr="00D910C5" w:rsidRDefault="001E3149" w:rsidP="00A308BB">
            <w:pPr>
              <w:tabs>
                <w:tab w:val="left" w:pos="9923"/>
              </w:tabs>
              <w:jc w:val="center"/>
            </w:pPr>
            <w:r w:rsidRPr="00D910C5">
              <w:rPr>
                <w:lang w:val="en-US"/>
              </w:rPr>
              <w:t>39677</w:t>
            </w:r>
          </w:p>
        </w:tc>
        <w:tc>
          <w:tcPr>
            <w:tcW w:w="1636" w:type="dxa"/>
            <w:shd w:val="clear" w:color="auto" w:fill="auto"/>
            <w:noWrap/>
            <w:vAlign w:val="center"/>
            <w:hideMark/>
          </w:tcPr>
          <w:p w:rsidR="00A308BB" w:rsidRPr="00D910C5" w:rsidRDefault="001E3149" w:rsidP="00A308BB">
            <w:pPr>
              <w:tabs>
                <w:tab w:val="left" w:pos="9923"/>
              </w:tabs>
              <w:jc w:val="center"/>
            </w:pPr>
            <w:r w:rsidRPr="00D910C5">
              <w:rPr>
                <w:lang w:val="en-US"/>
              </w:rPr>
              <w:t>2.3</w:t>
            </w:r>
          </w:p>
        </w:tc>
        <w:tc>
          <w:tcPr>
            <w:tcW w:w="913" w:type="dxa"/>
            <w:vMerge w:val="restart"/>
            <w:shd w:val="clear" w:color="auto" w:fill="auto"/>
            <w:noWrap/>
            <w:vAlign w:val="center"/>
            <w:hideMark/>
          </w:tcPr>
          <w:p w:rsidR="00A308BB" w:rsidRPr="00D910C5" w:rsidRDefault="001E3149" w:rsidP="00A308BB">
            <w:pPr>
              <w:tabs>
                <w:tab w:val="left" w:pos="9923"/>
              </w:tabs>
              <w:jc w:val="center"/>
            </w:pPr>
            <w:r w:rsidRPr="00D910C5">
              <w:rPr>
                <w:lang w:val="en-US"/>
              </w:rPr>
              <w:t>51.4</w:t>
            </w:r>
          </w:p>
        </w:tc>
        <w:tc>
          <w:tcPr>
            <w:tcW w:w="1276" w:type="dxa"/>
            <w:vMerge w:val="restart"/>
            <w:shd w:val="clear" w:color="auto" w:fill="auto"/>
            <w:noWrap/>
            <w:vAlign w:val="center"/>
            <w:hideMark/>
          </w:tcPr>
          <w:p w:rsidR="00A308BB" w:rsidRPr="00D910C5" w:rsidRDefault="001E3149" w:rsidP="00A308BB">
            <w:pPr>
              <w:tabs>
                <w:tab w:val="left" w:pos="9923"/>
              </w:tabs>
              <w:jc w:val="center"/>
            </w:pPr>
            <w:r w:rsidRPr="00D910C5">
              <w:rPr>
                <w:lang w:val="en-US"/>
              </w:rPr>
              <w:t>10.0</w:t>
            </w:r>
          </w:p>
        </w:tc>
      </w:tr>
      <w:tr w:rsidR="00EE6024" w:rsidTr="00A308BB">
        <w:trPr>
          <w:trHeight w:val="20"/>
        </w:trPr>
        <w:tc>
          <w:tcPr>
            <w:tcW w:w="2174" w:type="dxa"/>
            <w:shd w:val="clear" w:color="auto" w:fill="auto"/>
            <w:vAlign w:val="center"/>
            <w:hideMark/>
          </w:tcPr>
          <w:p w:rsidR="00A308BB" w:rsidRPr="00D910C5" w:rsidRDefault="00DD082D" w:rsidP="00A308BB">
            <w:pPr>
              <w:tabs>
                <w:tab w:val="left" w:pos="9923"/>
              </w:tabs>
            </w:pPr>
            <w:hyperlink r:id="rId161" w:tooltip="Панфиловский район (Алматинская область)" w:history="1">
              <w:r w:rsidR="001E3149" w:rsidRPr="00D910C5">
                <w:rPr>
                  <w:lang w:val="en-US"/>
                </w:rPr>
                <w:t>Sarkand</w:t>
              </w:r>
            </w:hyperlink>
          </w:p>
        </w:tc>
        <w:tc>
          <w:tcPr>
            <w:tcW w:w="1713" w:type="dxa"/>
            <w:shd w:val="clear" w:color="auto" w:fill="auto"/>
            <w:noWrap/>
            <w:vAlign w:val="center"/>
            <w:hideMark/>
          </w:tcPr>
          <w:p w:rsidR="00A308BB" w:rsidRPr="00D910C5" w:rsidRDefault="001E3149" w:rsidP="00A308BB">
            <w:pPr>
              <w:tabs>
                <w:tab w:val="left" w:pos="9923"/>
              </w:tabs>
              <w:jc w:val="center"/>
            </w:pPr>
            <w:r w:rsidRPr="00D910C5">
              <w:rPr>
                <w:lang w:val="en-US"/>
              </w:rPr>
              <w:t>6714</w:t>
            </w:r>
          </w:p>
        </w:tc>
        <w:tc>
          <w:tcPr>
            <w:tcW w:w="1531" w:type="dxa"/>
            <w:shd w:val="clear" w:color="auto" w:fill="auto"/>
            <w:noWrap/>
            <w:vAlign w:val="center"/>
            <w:hideMark/>
          </w:tcPr>
          <w:p w:rsidR="00A308BB" w:rsidRPr="00D910C5" w:rsidRDefault="001E3149" w:rsidP="00A308BB">
            <w:pPr>
              <w:tabs>
                <w:tab w:val="left" w:pos="9923"/>
              </w:tabs>
              <w:jc w:val="center"/>
            </w:pPr>
            <w:r w:rsidRPr="00D910C5">
              <w:rPr>
                <w:lang w:val="en-US"/>
              </w:rPr>
              <w:t>36963</w:t>
            </w:r>
          </w:p>
        </w:tc>
        <w:tc>
          <w:tcPr>
            <w:tcW w:w="1636" w:type="dxa"/>
            <w:shd w:val="clear" w:color="auto" w:fill="auto"/>
            <w:noWrap/>
            <w:vAlign w:val="center"/>
            <w:hideMark/>
          </w:tcPr>
          <w:p w:rsidR="00A308BB" w:rsidRPr="00D910C5" w:rsidRDefault="001E3149" w:rsidP="00A308BB">
            <w:pPr>
              <w:tabs>
                <w:tab w:val="left" w:pos="9923"/>
              </w:tabs>
              <w:jc w:val="center"/>
            </w:pPr>
            <w:r w:rsidRPr="00D910C5">
              <w:rPr>
                <w:lang w:val="en-US"/>
              </w:rPr>
              <w:t>2.3</w:t>
            </w:r>
          </w:p>
        </w:tc>
        <w:tc>
          <w:tcPr>
            <w:tcW w:w="913" w:type="dxa"/>
            <w:vMerge/>
            <w:shd w:val="clear" w:color="auto" w:fill="auto"/>
            <w:noWrap/>
            <w:vAlign w:val="center"/>
            <w:hideMark/>
          </w:tcPr>
          <w:p w:rsidR="00A308BB" w:rsidRPr="00D910C5" w:rsidRDefault="00A308BB" w:rsidP="00A308BB">
            <w:pPr>
              <w:tabs>
                <w:tab w:val="left" w:pos="9923"/>
              </w:tabs>
              <w:jc w:val="center"/>
            </w:pPr>
          </w:p>
        </w:tc>
        <w:tc>
          <w:tcPr>
            <w:tcW w:w="1276" w:type="dxa"/>
            <w:vMerge/>
            <w:shd w:val="clear" w:color="auto" w:fill="auto"/>
            <w:noWrap/>
            <w:vAlign w:val="center"/>
            <w:hideMark/>
          </w:tcPr>
          <w:p w:rsidR="00A308BB" w:rsidRPr="00D910C5" w:rsidRDefault="00A308BB" w:rsidP="00A308BB">
            <w:pPr>
              <w:tabs>
                <w:tab w:val="left" w:pos="9923"/>
              </w:tabs>
              <w:jc w:val="center"/>
            </w:pPr>
          </w:p>
        </w:tc>
      </w:tr>
      <w:tr w:rsidR="00EE6024" w:rsidTr="00A308BB">
        <w:trPr>
          <w:trHeight w:val="20"/>
        </w:trPr>
        <w:tc>
          <w:tcPr>
            <w:tcW w:w="2174" w:type="dxa"/>
            <w:shd w:val="clear" w:color="auto" w:fill="auto"/>
            <w:vAlign w:val="center"/>
            <w:hideMark/>
          </w:tcPr>
          <w:p w:rsidR="00A308BB" w:rsidRPr="00D910C5" w:rsidRDefault="00DD082D" w:rsidP="00A308BB">
            <w:pPr>
              <w:tabs>
                <w:tab w:val="left" w:pos="9923"/>
              </w:tabs>
            </w:pPr>
            <w:hyperlink r:id="rId162" w:tooltip="Коксуский район" w:history="1">
              <w:r w:rsidR="001E3149" w:rsidRPr="00D910C5">
                <w:rPr>
                  <w:lang w:val="en-US"/>
                </w:rPr>
                <w:t>Raymbek</w:t>
              </w:r>
            </w:hyperlink>
          </w:p>
        </w:tc>
        <w:tc>
          <w:tcPr>
            <w:tcW w:w="1713" w:type="dxa"/>
            <w:shd w:val="clear" w:color="auto" w:fill="auto"/>
            <w:noWrap/>
            <w:vAlign w:val="center"/>
            <w:hideMark/>
          </w:tcPr>
          <w:p w:rsidR="00A308BB" w:rsidRPr="00D910C5" w:rsidRDefault="001E3149" w:rsidP="00A308BB">
            <w:pPr>
              <w:tabs>
                <w:tab w:val="left" w:pos="9923"/>
              </w:tabs>
              <w:jc w:val="center"/>
            </w:pPr>
            <w:r w:rsidRPr="00D910C5">
              <w:rPr>
                <w:lang w:val="en-US"/>
              </w:rPr>
              <w:t>8193.1</w:t>
            </w:r>
          </w:p>
        </w:tc>
        <w:tc>
          <w:tcPr>
            <w:tcW w:w="1531" w:type="dxa"/>
            <w:shd w:val="clear" w:color="auto" w:fill="auto"/>
            <w:noWrap/>
            <w:vAlign w:val="center"/>
            <w:hideMark/>
          </w:tcPr>
          <w:p w:rsidR="00A308BB" w:rsidRPr="00D910C5" w:rsidRDefault="001E3149" w:rsidP="00A308BB">
            <w:pPr>
              <w:tabs>
                <w:tab w:val="left" w:pos="9923"/>
              </w:tabs>
              <w:jc w:val="center"/>
            </w:pPr>
            <w:r w:rsidRPr="00D910C5">
              <w:rPr>
                <w:lang w:val="en-US"/>
              </w:rPr>
              <w:t>41708</w:t>
            </w:r>
          </w:p>
        </w:tc>
        <w:tc>
          <w:tcPr>
            <w:tcW w:w="1636" w:type="dxa"/>
            <w:shd w:val="clear" w:color="auto" w:fill="auto"/>
            <w:noWrap/>
            <w:vAlign w:val="center"/>
            <w:hideMark/>
          </w:tcPr>
          <w:p w:rsidR="00A308BB" w:rsidRPr="00D910C5" w:rsidRDefault="001E3149" w:rsidP="00A308BB">
            <w:pPr>
              <w:tabs>
                <w:tab w:val="left" w:pos="9923"/>
              </w:tabs>
              <w:jc w:val="center"/>
            </w:pPr>
            <w:r w:rsidRPr="00D910C5">
              <w:rPr>
                <w:lang w:val="en-US"/>
              </w:rPr>
              <w:t>2.5</w:t>
            </w:r>
          </w:p>
        </w:tc>
        <w:tc>
          <w:tcPr>
            <w:tcW w:w="913" w:type="dxa"/>
            <w:vMerge/>
            <w:shd w:val="clear" w:color="auto" w:fill="auto"/>
            <w:noWrap/>
            <w:vAlign w:val="center"/>
            <w:hideMark/>
          </w:tcPr>
          <w:p w:rsidR="00A308BB" w:rsidRPr="00D910C5" w:rsidRDefault="00A308BB" w:rsidP="00A308BB">
            <w:pPr>
              <w:tabs>
                <w:tab w:val="left" w:pos="9923"/>
              </w:tabs>
              <w:jc w:val="center"/>
            </w:pPr>
          </w:p>
        </w:tc>
        <w:tc>
          <w:tcPr>
            <w:tcW w:w="1276" w:type="dxa"/>
            <w:vMerge/>
            <w:shd w:val="clear" w:color="auto" w:fill="auto"/>
            <w:noWrap/>
            <w:vAlign w:val="center"/>
            <w:hideMark/>
          </w:tcPr>
          <w:p w:rsidR="00A308BB" w:rsidRPr="00D910C5" w:rsidRDefault="00A308BB" w:rsidP="00A308BB">
            <w:pPr>
              <w:tabs>
                <w:tab w:val="left" w:pos="9923"/>
              </w:tabs>
              <w:jc w:val="center"/>
            </w:pPr>
          </w:p>
        </w:tc>
      </w:tr>
      <w:tr w:rsidR="00EE6024" w:rsidTr="00A308BB">
        <w:trPr>
          <w:trHeight w:val="20"/>
        </w:trPr>
        <w:tc>
          <w:tcPr>
            <w:tcW w:w="2174" w:type="dxa"/>
            <w:shd w:val="clear" w:color="auto" w:fill="auto"/>
            <w:vAlign w:val="center"/>
            <w:hideMark/>
          </w:tcPr>
          <w:p w:rsidR="00A308BB" w:rsidRPr="00D910C5" w:rsidRDefault="001E3149" w:rsidP="00A308BB">
            <w:pPr>
              <w:tabs>
                <w:tab w:val="left" w:pos="9923"/>
              </w:tabs>
            </w:pPr>
            <w:r w:rsidRPr="00D910C5">
              <w:rPr>
                <w:lang w:val="en-US"/>
              </w:rPr>
              <w:t>Kegen</w:t>
            </w:r>
          </w:p>
        </w:tc>
        <w:tc>
          <w:tcPr>
            <w:tcW w:w="1713" w:type="dxa"/>
            <w:shd w:val="clear" w:color="auto" w:fill="auto"/>
            <w:noWrap/>
            <w:vAlign w:val="center"/>
            <w:hideMark/>
          </w:tcPr>
          <w:p w:rsidR="00A308BB" w:rsidRPr="00D910C5" w:rsidRDefault="001E3149" w:rsidP="00A308BB">
            <w:pPr>
              <w:tabs>
                <w:tab w:val="left" w:pos="9923"/>
              </w:tabs>
              <w:jc w:val="center"/>
            </w:pPr>
            <w:r w:rsidRPr="00D910C5">
              <w:rPr>
                <w:lang w:val="en-US"/>
              </w:rPr>
              <w:t>7101.8</w:t>
            </w:r>
          </w:p>
        </w:tc>
        <w:tc>
          <w:tcPr>
            <w:tcW w:w="1531" w:type="dxa"/>
            <w:shd w:val="clear" w:color="auto" w:fill="auto"/>
            <w:noWrap/>
            <w:vAlign w:val="center"/>
            <w:hideMark/>
          </w:tcPr>
          <w:p w:rsidR="00A308BB" w:rsidRPr="00D910C5" w:rsidRDefault="001E3149" w:rsidP="00A308BB">
            <w:pPr>
              <w:tabs>
                <w:tab w:val="left" w:pos="9923"/>
              </w:tabs>
              <w:jc w:val="center"/>
            </w:pPr>
            <w:r w:rsidRPr="00D910C5">
              <w:rPr>
                <w:lang w:val="en-US"/>
              </w:rPr>
              <w:t>32395</w:t>
            </w:r>
          </w:p>
        </w:tc>
        <w:tc>
          <w:tcPr>
            <w:tcW w:w="1636" w:type="dxa"/>
            <w:shd w:val="clear" w:color="auto" w:fill="auto"/>
            <w:noWrap/>
            <w:vAlign w:val="center"/>
            <w:hideMark/>
          </w:tcPr>
          <w:p w:rsidR="00A308BB" w:rsidRPr="00D910C5" w:rsidRDefault="001E3149" w:rsidP="00A308BB">
            <w:pPr>
              <w:tabs>
                <w:tab w:val="left" w:pos="9923"/>
              </w:tabs>
              <w:jc w:val="center"/>
            </w:pPr>
            <w:r w:rsidRPr="00D910C5">
              <w:rPr>
                <w:lang w:val="en-US"/>
              </w:rPr>
              <w:t>2.8</w:t>
            </w:r>
          </w:p>
        </w:tc>
        <w:tc>
          <w:tcPr>
            <w:tcW w:w="913" w:type="dxa"/>
            <w:vMerge/>
            <w:shd w:val="clear" w:color="auto" w:fill="auto"/>
            <w:noWrap/>
            <w:vAlign w:val="center"/>
            <w:hideMark/>
          </w:tcPr>
          <w:p w:rsidR="00A308BB" w:rsidRPr="00D910C5" w:rsidRDefault="00A308BB" w:rsidP="00A308BB">
            <w:pPr>
              <w:tabs>
                <w:tab w:val="left" w:pos="9923"/>
              </w:tabs>
              <w:jc w:val="center"/>
            </w:pPr>
          </w:p>
        </w:tc>
        <w:tc>
          <w:tcPr>
            <w:tcW w:w="1276" w:type="dxa"/>
            <w:vMerge/>
            <w:shd w:val="clear" w:color="auto" w:fill="auto"/>
            <w:noWrap/>
            <w:vAlign w:val="center"/>
            <w:hideMark/>
          </w:tcPr>
          <w:p w:rsidR="00A308BB" w:rsidRPr="00D910C5" w:rsidRDefault="00A308BB" w:rsidP="00A308BB">
            <w:pPr>
              <w:tabs>
                <w:tab w:val="left" w:pos="9923"/>
              </w:tabs>
              <w:jc w:val="center"/>
            </w:pPr>
          </w:p>
        </w:tc>
      </w:tr>
      <w:tr w:rsidR="00EE6024" w:rsidTr="00A308BB">
        <w:trPr>
          <w:trHeight w:val="20"/>
        </w:trPr>
        <w:tc>
          <w:tcPr>
            <w:tcW w:w="2174" w:type="dxa"/>
            <w:shd w:val="clear" w:color="auto" w:fill="auto"/>
            <w:vAlign w:val="center"/>
            <w:hideMark/>
          </w:tcPr>
          <w:p w:rsidR="00A308BB" w:rsidRPr="00D910C5" w:rsidRDefault="001E3149" w:rsidP="00A308BB">
            <w:pPr>
              <w:tabs>
                <w:tab w:val="left" w:pos="9923"/>
              </w:tabs>
            </w:pPr>
            <w:r w:rsidRPr="00D910C5">
              <w:rPr>
                <w:lang w:val="en-US"/>
              </w:rPr>
              <w:t>Balkhash</w:t>
            </w:r>
          </w:p>
        </w:tc>
        <w:tc>
          <w:tcPr>
            <w:tcW w:w="1713" w:type="dxa"/>
            <w:shd w:val="clear" w:color="auto" w:fill="auto"/>
            <w:noWrap/>
            <w:vAlign w:val="center"/>
            <w:hideMark/>
          </w:tcPr>
          <w:p w:rsidR="00A308BB" w:rsidRPr="00D910C5" w:rsidRDefault="001E3149" w:rsidP="00A308BB">
            <w:pPr>
              <w:tabs>
                <w:tab w:val="left" w:pos="9923"/>
              </w:tabs>
              <w:jc w:val="center"/>
            </w:pPr>
            <w:r w:rsidRPr="00D910C5">
              <w:rPr>
                <w:lang w:val="en-US"/>
              </w:rPr>
              <w:t>9460</w:t>
            </w:r>
          </w:p>
        </w:tc>
        <w:tc>
          <w:tcPr>
            <w:tcW w:w="1531" w:type="dxa"/>
            <w:shd w:val="clear" w:color="auto" w:fill="auto"/>
            <w:noWrap/>
            <w:vAlign w:val="center"/>
            <w:hideMark/>
          </w:tcPr>
          <w:p w:rsidR="00A308BB" w:rsidRPr="00D910C5" w:rsidRDefault="001E3149" w:rsidP="00A308BB">
            <w:pPr>
              <w:tabs>
                <w:tab w:val="left" w:pos="9923"/>
              </w:tabs>
              <w:jc w:val="center"/>
            </w:pPr>
            <w:r w:rsidRPr="00D910C5">
              <w:rPr>
                <w:lang w:val="en-US"/>
              </w:rPr>
              <w:t>30730</w:t>
            </w:r>
          </w:p>
        </w:tc>
        <w:tc>
          <w:tcPr>
            <w:tcW w:w="1636" w:type="dxa"/>
            <w:shd w:val="clear" w:color="auto" w:fill="auto"/>
            <w:noWrap/>
            <w:vAlign w:val="center"/>
            <w:hideMark/>
          </w:tcPr>
          <w:p w:rsidR="00A308BB" w:rsidRPr="00D910C5" w:rsidRDefault="001E3149" w:rsidP="00A308BB">
            <w:pPr>
              <w:tabs>
                <w:tab w:val="left" w:pos="9923"/>
              </w:tabs>
              <w:jc w:val="center"/>
            </w:pPr>
            <w:r w:rsidRPr="00D910C5">
              <w:rPr>
                <w:lang w:val="en-US"/>
              </w:rPr>
              <w:t>3.9</w:t>
            </w:r>
          </w:p>
        </w:tc>
        <w:tc>
          <w:tcPr>
            <w:tcW w:w="913" w:type="dxa"/>
            <w:vMerge/>
            <w:shd w:val="clear" w:color="auto" w:fill="auto"/>
            <w:noWrap/>
            <w:vAlign w:val="center"/>
            <w:hideMark/>
          </w:tcPr>
          <w:p w:rsidR="00A308BB" w:rsidRPr="00D910C5" w:rsidRDefault="00A308BB" w:rsidP="00A308BB">
            <w:pPr>
              <w:tabs>
                <w:tab w:val="left" w:pos="9923"/>
              </w:tabs>
              <w:jc w:val="center"/>
            </w:pPr>
          </w:p>
        </w:tc>
        <w:tc>
          <w:tcPr>
            <w:tcW w:w="1276" w:type="dxa"/>
            <w:vMerge/>
            <w:shd w:val="clear" w:color="auto" w:fill="auto"/>
            <w:noWrap/>
            <w:vAlign w:val="center"/>
            <w:hideMark/>
          </w:tcPr>
          <w:p w:rsidR="00A308BB" w:rsidRPr="00D910C5" w:rsidRDefault="00A308BB" w:rsidP="00A308BB">
            <w:pPr>
              <w:tabs>
                <w:tab w:val="left" w:pos="9923"/>
              </w:tabs>
              <w:jc w:val="center"/>
            </w:pPr>
          </w:p>
        </w:tc>
      </w:tr>
      <w:tr w:rsidR="00EE6024" w:rsidTr="00A308BB">
        <w:trPr>
          <w:trHeight w:val="20"/>
        </w:trPr>
        <w:tc>
          <w:tcPr>
            <w:tcW w:w="2174" w:type="dxa"/>
            <w:shd w:val="clear" w:color="auto" w:fill="auto"/>
            <w:vAlign w:val="center"/>
            <w:hideMark/>
          </w:tcPr>
          <w:p w:rsidR="00A308BB" w:rsidRPr="00D910C5" w:rsidRDefault="001E3149" w:rsidP="00A308BB">
            <w:pPr>
              <w:tabs>
                <w:tab w:val="left" w:pos="9923"/>
              </w:tabs>
            </w:pPr>
            <w:r w:rsidRPr="00D910C5">
              <w:rPr>
                <w:lang w:val="en-US"/>
              </w:rPr>
              <w:t>Iliysk</w:t>
            </w:r>
          </w:p>
        </w:tc>
        <w:tc>
          <w:tcPr>
            <w:tcW w:w="1713" w:type="dxa"/>
            <w:shd w:val="clear" w:color="auto" w:fill="auto"/>
            <w:noWrap/>
            <w:vAlign w:val="center"/>
            <w:hideMark/>
          </w:tcPr>
          <w:p w:rsidR="00A308BB" w:rsidRPr="00D910C5" w:rsidRDefault="001E3149" w:rsidP="00A308BB">
            <w:pPr>
              <w:tabs>
                <w:tab w:val="left" w:pos="9923"/>
              </w:tabs>
              <w:jc w:val="center"/>
            </w:pPr>
            <w:r w:rsidRPr="00D910C5">
              <w:rPr>
                <w:lang w:val="en-US"/>
              </w:rPr>
              <w:t>71178.2</w:t>
            </w:r>
          </w:p>
        </w:tc>
        <w:tc>
          <w:tcPr>
            <w:tcW w:w="1531" w:type="dxa"/>
            <w:shd w:val="clear" w:color="auto" w:fill="auto"/>
            <w:noWrap/>
            <w:vAlign w:val="center"/>
            <w:hideMark/>
          </w:tcPr>
          <w:p w:rsidR="00A308BB" w:rsidRPr="00D910C5" w:rsidRDefault="001E3149" w:rsidP="00A308BB">
            <w:pPr>
              <w:tabs>
                <w:tab w:val="left" w:pos="9923"/>
              </w:tabs>
              <w:jc w:val="center"/>
            </w:pPr>
            <w:r w:rsidRPr="00D910C5">
              <w:rPr>
                <w:lang w:val="en-US"/>
              </w:rPr>
              <w:t>209173</w:t>
            </w:r>
          </w:p>
        </w:tc>
        <w:tc>
          <w:tcPr>
            <w:tcW w:w="1636" w:type="dxa"/>
            <w:shd w:val="clear" w:color="auto" w:fill="auto"/>
            <w:noWrap/>
            <w:vAlign w:val="center"/>
            <w:hideMark/>
          </w:tcPr>
          <w:p w:rsidR="00A308BB" w:rsidRPr="00D910C5" w:rsidRDefault="001E3149" w:rsidP="00A308BB">
            <w:pPr>
              <w:tabs>
                <w:tab w:val="left" w:pos="9923"/>
              </w:tabs>
              <w:jc w:val="center"/>
            </w:pPr>
            <w:r w:rsidRPr="00D910C5">
              <w:rPr>
                <w:lang w:val="en-US"/>
              </w:rPr>
              <w:t>4.3</w:t>
            </w:r>
          </w:p>
        </w:tc>
        <w:tc>
          <w:tcPr>
            <w:tcW w:w="913" w:type="dxa"/>
            <w:vMerge/>
            <w:shd w:val="clear" w:color="auto" w:fill="auto"/>
            <w:noWrap/>
            <w:vAlign w:val="center"/>
            <w:hideMark/>
          </w:tcPr>
          <w:p w:rsidR="00A308BB" w:rsidRPr="00D910C5" w:rsidRDefault="00A308BB" w:rsidP="00A308BB">
            <w:pPr>
              <w:tabs>
                <w:tab w:val="left" w:pos="9923"/>
              </w:tabs>
              <w:jc w:val="center"/>
            </w:pPr>
          </w:p>
        </w:tc>
        <w:tc>
          <w:tcPr>
            <w:tcW w:w="1276" w:type="dxa"/>
            <w:vMerge/>
            <w:shd w:val="clear" w:color="auto" w:fill="auto"/>
            <w:noWrap/>
            <w:vAlign w:val="center"/>
            <w:hideMark/>
          </w:tcPr>
          <w:p w:rsidR="00A308BB" w:rsidRPr="00D910C5" w:rsidRDefault="00A308BB" w:rsidP="00A308BB">
            <w:pPr>
              <w:tabs>
                <w:tab w:val="left" w:pos="9923"/>
              </w:tabs>
              <w:jc w:val="center"/>
            </w:pPr>
          </w:p>
        </w:tc>
      </w:tr>
      <w:tr w:rsidR="00EE6024" w:rsidTr="00A308BB">
        <w:trPr>
          <w:trHeight w:val="20"/>
        </w:trPr>
        <w:tc>
          <w:tcPr>
            <w:tcW w:w="2174" w:type="dxa"/>
            <w:shd w:val="clear" w:color="auto" w:fill="auto"/>
            <w:noWrap/>
            <w:vAlign w:val="center"/>
            <w:hideMark/>
          </w:tcPr>
          <w:p w:rsidR="00A308BB" w:rsidRPr="00D910C5" w:rsidRDefault="001E3149" w:rsidP="00A308BB">
            <w:pPr>
              <w:tabs>
                <w:tab w:val="left" w:pos="9923"/>
              </w:tabs>
            </w:pPr>
            <w:r w:rsidRPr="00D910C5">
              <w:rPr>
                <w:lang w:val="en-US"/>
              </w:rPr>
              <w:t>Total for the group</w:t>
            </w:r>
          </w:p>
        </w:tc>
        <w:tc>
          <w:tcPr>
            <w:tcW w:w="1713" w:type="dxa"/>
            <w:shd w:val="clear" w:color="auto" w:fill="auto"/>
            <w:noWrap/>
            <w:vAlign w:val="center"/>
            <w:hideMark/>
          </w:tcPr>
          <w:p w:rsidR="00A308BB" w:rsidRPr="00D910C5" w:rsidRDefault="001E3149" w:rsidP="00A308BB">
            <w:pPr>
              <w:tabs>
                <w:tab w:val="left" w:pos="9923"/>
              </w:tabs>
              <w:jc w:val="center"/>
            </w:pPr>
            <w:r w:rsidRPr="00D910C5">
              <w:rPr>
                <w:lang w:val="en-US"/>
              </w:rPr>
              <w:t>109660.3</w:t>
            </w:r>
          </w:p>
        </w:tc>
        <w:tc>
          <w:tcPr>
            <w:tcW w:w="1531" w:type="dxa"/>
            <w:shd w:val="clear" w:color="auto" w:fill="auto"/>
            <w:noWrap/>
            <w:vAlign w:val="center"/>
            <w:hideMark/>
          </w:tcPr>
          <w:p w:rsidR="00A308BB" w:rsidRPr="00D910C5" w:rsidRDefault="001E3149" w:rsidP="00A308BB">
            <w:pPr>
              <w:tabs>
                <w:tab w:val="left" w:pos="9923"/>
              </w:tabs>
              <w:jc w:val="center"/>
            </w:pPr>
            <w:r w:rsidRPr="00D910C5">
              <w:rPr>
                <w:lang w:val="en-US"/>
              </w:rPr>
              <w:t>390646</w:t>
            </w:r>
          </w:p>
        </w:tc>
        <w:tc>
          <w:tcPr>
            <w:tcW w:w="1636" w:type="dxa"/>
            <w:shd w:val="clear" w:color="auto" w:fill="auto"/>
            <w:noWrap/>
            <w:vAlign w:val="center"/>
            <w:hideMark/>
          </w:tcPr>
          <w:p w:rsidR="00A308BB" w:rsidRPr="00D910C5" w:rsidRDefault="001E3149" w:rsidP="00A308BB">
            <w:pPr>
              <w:tabs>
                <w:tab w:val="left" w:pos="9923"/>
              </w:tabs>
              <w:jc w:val="center"/>
            </w:pPr>
            <w:r w:rsidRPr="00D910C5">
              <w:rPr>
                <w:lang w:val="en-US"/>
              </w:rPr>
              <w:t>3.6</w:t>
            </w:r>
          </w:p>
        </w:tc>
        <w:tc>
          <w:tcPr>
            <w:tcW w:w="913" w:type="dxa"/>
            <w:vMerge/>
            <w:shd w:val="clear" w:color="auto" w:fill="auto"/>
            <w:noWrap/>
            <w:vAlign w:val="center"/>
            <w:hideMark/>
          </w:tcPr>
          <w:p w:rsidR="00A308BB" w:rsidRPr="00D910C5" w:rsidRDefault="00A308BB" w:rsidP="00A308BB">
            <w:pPr>
              <w:tabs>
                <w:tab w:val="left" w:pos="9923"/>
              </w:tabs>
              <w:jc w:val="center"/>
            </w:pPr>
          </w:p>
        </w:tc>
        <w:tc>
          <w:tcPr>
            <w:tcW w:w="1276" w:type="dxa"/>
            <w:vMerge/>
            <w:shd w:val="clear" w:color="auto" w:fill="auto"/>
            <w:noWrap/>
            <w:vAlign w:val="center"/>
            <w:hideMark/>
          </w:tcPr>
          <w:p w:rsidR="00A308BB" w:rsidRPr="00D910C5" w:rsidRDefault="00A308BB" w:rsidP="00A308BB">
            <w:pPr>
              <w:tabs>
                <w:tab w:val="left" w:pos="9923"/>
              </w:tabs>
              <w:jc w:val="center"/>
            </w:pPr>
          </w:p>
        </w:tc>
      </w:tr>
      <w:tr w:rsidR="00EE6024" w:rsidTr="00A308BB">
        <w:trPr>
          <w:trHeight w:val="20"/>
        </w:trPr>
        <w:tc>
          <w:tcPr>
            <w:tcW w:w="2174" w:type="dxa"/>
            <w:shd w:val="clear" w:color="auto" w:fill="auto"/>
            <w:vAlign w:val="center"/>
            <w:hideMark/>
          </w:tcPr>
          <w:p w:rsidR="00A308BB" w:rsidRPr="00D910C5" w:rsidRDefault="001E3149" w:rsidP="00A308BB">
            <w:pPr>
              <w:tabs>
                <w:tab w:val="left" w:pos="9923"/>
              </w:tabs>
            </w:pPr>
            <w:r w:rsidRPr="00D910C5">
              <w:rPr>
                <w:lang w:val="en-US"/>
              </w:rPr>
              <w:t>Total for the region</w:t>
            </w:r>
          </w:p>
        </w:tc>
        <w:tc>
          <w:tcPr>
            <w:tcW w:w="1713" w:type="dxa"/>
            <w:shd w:val="clear" w:color="auto" w:fill="auto"/>
            <w:noWrap/>
            <w:vAlign w:val="center"/>
            <w:hideMark/>
          </w:tcPr>
          <w:p w:rsidR="00A308BB" w:rsidRPr="00D910C5" w:rsidRDefault="001E3149" w:rsidP="00A308BB">
            <w:pPr>
              <w:tabs>
                <w:tab w:val="left" w:pos="9923"/>
              </w:tabs>
              <w:jc w:val="center"/>
            </w:pPr>
            <w:r w:rsidRPr="00D910C5">
              <w:rPr>
                <w:lang w:val="en-US"/>
              </w:rPr>
              <w:t>213307.4</w:t>
            </w:r>
          </w:p>
        </w:tc>
        <w:tc>
          <w:tcPr>
            <w:tcW w:w="1531" w:type="dxa"/>
            <w:shd w:val="clear" w:color="auto" w:fill="auto"/>
            <w:noWrap/>
            <w:vAlign w:val="center"/>
            <w:hideMark/>
          </w:tcPr>
          <w:p w:rsidR="00A308BB" w:rsidRPr="00D910C5" w:rsidRDefault="001E3149" w:rsidP="00A308BB">
            <w:pPr>
              <w:tabs>
                <w:tab w:val="left" w:pos="9923"/>
              </w:tabs>
              <w:jc w:val="center"/>
            </w:pPr>
            <w:r w:rsidRPr="00D910C5">
              <w:rPr>
                <w:lang w:val="en-US"/>
              </w:rPr>
              <w:t>3 894032</w:t>
            </w:r>
          </w:p>
        </w:tc>
        <w:tc>
          <w:tcPr>
            <w:tcW w:w="1636" w:type="dxa"/>
            <w:shd w:val="clear" w:color="auto" w:fill="auto"/>
            <w:noWrap/>
            <w:vAlign w:val="center"/>
            <w:hideMark/>
          </w:tcPr>
          <w:p w:rsidR="00A308BB" w:rsidRPr="00D910C5" w:rsidRDefault="001E3149" w:rsidP="00A308BB">
            <w:pPr>
              <w:tabs>
                <w:tab w:val="left" w:pos="9923"/>
              </w:tabs>
              <w:jc w:val="center"/>
            </w:pPr>
            <w:r w:rsidRPr="00D910C5">
              <w:rPr>
                <w:lang w:val="en-US"/>
              </w:rPr>
              <w:t>0.7</w:t>
            </w:r>
          </w:p>
        </w:tc>
        <w:tc>
          <w:tcPr>
            <w:tcW w:w="913" w:type="dxa"/>
            <w:shd w:val="clear" w:color="auto" w:fill="auto"/>
            <w:noWrap/>
            <w:vAlign w:val="center"/>
            <w:hideMark/>
          </w:tcPr>
          <w:p w:rsidR="00A308BB" w:rsidRPr="00D910C5" w:rsidRDefault="001E3149" w:rsidP="00A308BB">
            <w:pPr>
              <w:tabs>
                <w:tab w:val="left" w:pos="9923"/>
              </w:tabs>
              <w:jc w:val="center"/>
            </w:pPr>
            <w:r w:rsidRPr="00D910C5">
              <w:rPr>
                <w:lang w:val="en-US"/>
              </w:rPr>
              <w:t>100</w:t>
            </w:r>
          </w:p>
        </w:tc>
        <w:tc>
          <w:tcPr>
            <w:tcW w:w="1276" w:type="dxa"/>
            <w:shd w:val="clear" w:color="auto" w:fill="auto"/>
            <w:noWrap/>
            <w:vAlign w:val="center"/>
            <w:hideMark/>
          </w:tcPr>
          <w:p w:rsidR="00A308BB" w:rsidRPr="00D910C5" w:rsidRDefault="001E3149" w:rsidP="00A308BB">
            <w:pPr>
              <w:tabs>
                <w:tab w:val="left" w:pos="9923"/>
              </w:tabs>
              <w:jc w:val="center"/>
            </w:pPr>
            <w:r w:rsidRPr="00D910C5">
              <w:rPr>
                <w:lang w:val="en-US"/>
              </w:rPr>
              <w:t>100</w:t>
            </w:r>
          </w:p>
        </w:tc>
      </w:tr>
      <w:tr w:rsidR="00EE6024" w:rsidRPr="00E923AD" w:rsidTr="00DA71A5">
        <w:trPr>
          <w:trHeight w:val="20"/>
        </w:trPr>
        <w:tc>
          <w:tcPr>
            <w:tcW w:w="9243" w:type="dxa"/>
            <w:gridSpan w:val="6"/>
            <w:shd w:val="clear" w:color="auto" w:fill="auto"/>
            <w:vAlign w:val="bottom"/>
          </w:tcPr>
          <w:p w:rsidR="00DA71A5" w:rsidRPr="001E3149" w:rsidRDefault="001E3149" w:rsidP="00DA71A5">
            <w:pPr>
              <w:tabs>
                <w:tab w:val="left" w:pos="9923"/>
              </w:tabs>
              <w:ind w:firstLine="596"/>
              <w:rPr>
                <w:bCs/>
                <w:lang w:val="en-US"/>
              </w:rPr>
            </w:pPr>
            <w:r w:rsidRPr="00D910C5">
              <w:rPr>
                <w:sz w:val="20"/>
                <w:lang w:val="en-US"/>
              </w:rPr>
              <w:t>Note: the information was provided by the Committee on Statistics of the Ministry of National Economy of the Republic of Kazakhstan</w:t>
            </w:r>
          </w:p>
        </w:tc>
      </w:tr>
    </w:tbl>
    <w:p w:rsidR="00A308BB" w:rsidRPr="001E3149" w:rsidRDefault="00A308BB" w:rsidP="00A308BB">
      <w:pPr>
        <w:tabs>
          <w:tab w:val="left" w:pos="9923"/>
        </w:tabs>
        <w:jc w:val="both"/>
        <w:rPr>
          <w:sz w:val="28"/>
          <w:lang w:val="en-US"/>
        </w:rPr>
      </w:pPr>
    </w:p>
    <w:p w:rsidR="00A308BB" w:rsidRPr="001E3149" w:rsidRDefault="00A308BB" w:rsidP="00A308BB">
      <w:pPr>
        <w:tabs>
          <w:tab w:val="left" w:pos="9923"/>
        </w:tabs>
        <w:rPr>
          <w:lang w:val="en-US"/>
        </w:rPr>
      </w:pPr>
    </w:p>
    <w:p w:rsidR="00C251D1" w:rsidRPr="001E3149" w:rsidRDefault="00C251D1" w:rsidP="00A308BB">
      <w:pPr>
        <w:tabs>
          <w:tab w:val="left" w:pos="9923"/>
        </w:tabs>
        <w:jc w:val="center"/>
        <w:rPr>
          <w:sz w:val="28"/>
          <w:lang w:val="en-US"/>
        </w:rPr>
      </w:pPr>
    </w:p>
    <w:p w:rsidR="00C251D1" w:rsidRPr="001E3149" w:rsidRDefault="00C251D1" w:rsidP="00A308BB">
      <w:pPr>
        <w:tabs>
          <w:tab w:val="left" w:pos="9923"/>
        </w:tabs>
        <w:jc w:val="center"/>
        <w:rPr>
          <w:sz w:val="28"/>
          <w:lang w:val="en-US"/>
        </w:rPr>
      </w:pPr>
    </w:p>
    <w:p w:rsidR="00C251D1" w:rsidRPr="001E3149" w:rsidRDefault="00C251D1" w:rsidP="00A308BB">
      <w:pPr>
        <w:tabs>
          <w:tab w:val="left" w:pos="9923"/>
        </w:tabs>
        <w:jc w:val="center"/>
        <w:rPr>
          <w:sz w:val="28"/>
          <w:lang w:val="en-US"/>
        </w:rPr>
      </w:pPr>
    </w:p>
    <w:p w:rsidR="00C251D1" w:rsidRDefault="00C251D1" w:rsidP="00A308BB">
      <w:pPr>
        <w:tabs>
          <w:tab w:val="left" w:pos="9923"/>
        </w:tabs>
        <w:jc w:val="center"/>
        <w:rPr>
          <w:sz w:val="28"/>
          <w:lang w:val="en-US"/>
        </w:rPr>
      </w:pPr>
    </w:p>
    <w:p w:rsidR="005310F2" w:rsidRDefault="001E3149" w:rsidP="00451C89">
      <w:pPr>
        <w:tabs>
          <w:tab w:val="left" w:pos="9923"/>
        </w:tabs>
        <w:jc w:val="center"/>
        <w:rPr>
          <w:b/>
          <w:sz w:val="28"/>
          <w:lang w:val="kk-KZ"/>
        </w:rPr>
      </w:pPr>
      <w:r w:rsidRPr="00451C89">
        <w:rPr>
          <w:b/>
          <w:sz w:val="28"/>
          <w:lang w:val="en-US"/>
        </w:rPr>
        <w:lastRenderedPageBreak/>
        <w:t xml:space="preserve">APPENDIX </w:t>
      </w:r>
      <w:r w:rsidR="00AB4734">
        <w:rPr>
          <w:b/>
          <w:sz w:val="28"/>
          <w:lang w:val="en-US"/>
        </w:rPr>
        <w:t>21</w:t>
      </w:r>
    </w:p>
    <w:p w:rsidR="005310F2" w:rsidRDefault="005310F2" w:rsidP="00451C89">
      <w:pPr>
        <w:tabs>
          <w:tab w:val="left" w:pos="9923"/>
        </w:tabs>
        <w:jc w:val="center"/>
        <w:rPr>
          <w:b/>
          <w:sz w:val="28"/>
          <w:lang w:val="kk-KZ"/>
        </w:rPr>
      </w:pPr>
    </w:p>
    <w:p w:rsidR="00A308BB" w:rsidRPr="00061BB5" w:rsidRDefault="001E3149" w:rsidP="00451C89">
      <w:pPr>
        <w:tabs>
          <w:tab w:val="left" w:pos="9923"/>
        </w:tabs>
        <w:jc w:val="center"/>
        <w:rPr>
          <w:b/>
          <w:sz w:val="28"/>
          <w:szCs w:val="28"/>
          <w:lang w:val="en-US"/>
        </w:rPr>
      </w:pPr>
      <w:r w:rsidRPr="00061BB5">
        <w:rPr>
          <w:b/>
          <w:sz w:val="28"/>
          <w:szCs w:val="28"/>
          <w:lang w:val="en-US"/>
        </w:rPr>
        <w:t>Coefficient of self-sufficiency in meat of the population of the Turkestan r</w:t>
      </w:r>
      <w:r w:rsidRPr="00061BB5">
        <w:rPr>
          <w:b/>
          <w:sz w:val="28"/>
          <w:szCs w:val="28"/>
          <w:lang w:val="en-US"/>
        </w:rPr>
        <w:t>e</w:t>
      </w:r>
      <w:r w:rsidRPr="00061BB5">
        <w:rPr>
          <w:b/>
          <w:sz w:val="28"/>
          <w:szCs w:val="28"/>
          <w:lang w:val="en-US"/>
        </w:rPr>
        <w:t>gion and Shymkent for 2018</w:t>
      </w:r>
    </w:p>
    <w:p w:rsidR="00A308BB" w:rsidRPr="001E3149" w:rsidRDefault="00A308BB" w:rsidP="00A308BB">
      <w:pPr>
        <w:tabs>
          <w:tab w:val="left" w:pos="1170"/>
          <w:tab w:val="left" w:pos="9923"/>
        </w:tabs>
        <w:jc w:val="both"/>
        <w:rPr>
          <w:sz w:val="28"/>
          <w:szCs w:val="28"/>
          <w:lang w:val="en-US"/>
        </w:rPr>
      </w:pPr>
    </w:p>
    <w:tbl>
      <w:tblPr>
        <w:tblW w:w="9380" w:type="dxa"/>
        <w:tblInd w:w="108" w:type="dxa"/>
        <w:tblLayout w:type="fixed"/>
        <w:tblLook w:val="04A0" w:firstRow="1" w:lastRow="0" w:firstColumn="1" w:lastColumn="0" w:noHBand="0" w:noVBand="1"/>
      </w:tblPr>
      <w:tblGrid>
        <w:gridCol w:w="2410"/>
        <w:gridCol w:w="1418"/>
        <w:gridCol w:w="1531"/>
        <w:gridCol w:w="1753"/>
        <w:gridCol w:w="1134"/>
        <w:gridCol w:w="1134"/>
      </w:tblGrid>
      <w:tr w:rsidR="00EE6024" w:rsidRPr="00E923AD" w:rsidTr="00A308BB">
        <w:trPr>
          <w:trHeight w:val="20"/>
        </w:trPr>
        <w:tc>
          <w:tcPr>
            <w:tcW w:w="241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Region and city</w:t>
            </w:r>
          </w:p>
        </w:tc>
        <w:tc>
          <w:tcPr>
            <w:tcW w:w="1418"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Production, ton</w:t>
            </w:r>
            <w:r w:rsidRPr="00D910C5">
              <w:rPr>
                <w:lang w:val="en-US"/>
              </w:rPr>
              <w:softHyphen/>
            </w:r>
          </w:p>
        </w:tc>
        <w:tc>
          <w:tcPr>
            <w:tcW w:w="1531"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Population size, p.</w:t>
            </w:r>
          </w:p>
        </w:tc>
        <w:tc>
          <w:tcPr>
            <w:tcW w:w="1753"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Self-sufficiency ratio</w:t>
            </w:r>
            <w:r w:rsidRPr="00D910C5">
              <w:rPr>
                <w:lang w:val="en-US"/>
              </w:rPr>
              <w:softHyphen/>
            </w:r>
          </w:p>
        </w:tc>
        <w:tc>
          <w:tcPr>
            <w:tcW w:w="2268" w:type="dxa"/>
            <w:gridSpan w:val="2"/>
            <w:tcBorders>
              <w:top w:val="single" w:sz="8" w:space="0" w:color="auto"/>
              <w:left w:val="nil"/>
              <w:bottom w:val="single" w:sz="8" w:space="0" w:color="auto"/>
              <w:right w:val="single" w:sz="8" w:space="0" w:color="000000"/>
            </w:tcBorders>
            <w:shd w:val="clear" w:color="auto" w:fill="auto"/>
            <w:vAlign w:val="center"/>
            <w:hideMark/>
          </w:tcPr>
          <w:p w:rsidR="00A308BB" w:rsidRPr="001E3149" w:rsidRDefault="001E3149" w:rsidP="00A308BB">
            <w:pPr>
              <w:tabs>
                <w:tab w:val="left" w:pos="9923"/>
              </w:tabs>
              <w:jc w:val="center"/>
              <w:rPr>
                <w:lang w:val="en-US"/>
              </w:rPr>
            </w:pPr>
            <w:r w:rsidRPr="00D910C5">
              <w:rPr>
                <w:lang w:val="en-US"/>
              </w:rPr>
              <w:t>Specific gravity of the group, %</w:t>
            </w:r>
          </w:p>
        </w:tc>
      </w:tr>
      <w:tr w:rsidR="00EE6024" w:rsidTr="00A308BB">
        <w:trPr>
          <w:cantSplit/>
          <w:trHeight w:val="1653"/>
        </w:trPr>
        <w:tc>
          <w:tcPr>
            <w:tcW w:w="2410" w:type="dxa"/>
            <w:vMerge/>
            <w:tcBorders>
              <w:top w:val="single" w:sz="8" w:space="0" w:color="auto"/>
              <w:left w:val="single" w:sz="8" w:space="0" w:color="auto"/>
              <w:bottom w:val="single" w:sz="8" w:space="0" w:color="000000"/>
              <w:right w:val="single" w:sz="8" w:space="0" w:color="auto"/>
            </w:tcBorders>
            <w:vAlign w:val="center"/>
            <w:hideMark/>
          </w:tcPr>
          <w:p w:rsidR="00A308BB" w:rsidRPr="001E3149" w:rsidRDefault="00A308BB" w:rsidP="00A308BB">
            <w:pPr>
              <w:tabs>
                <w:tab w:val="left" w:pos="9923"/>
              </w:tabs>
              <w:jc w:val="center"/>
              <w:rPr>
                <w:lang w:val="en-US"/>
              </w:rPr>
            </w:pPr>
          </w:p>
        </w:tc>
        <w:tc>
          <w:tcPr>
            <w:tcW w:w="1418" w:type="dxa"/>
            <w:vMerge/>
            <w:tcBorders>
              <w:top w:val="single" w:sz="8" w:space="0" w:color="auto"/>
              <w:left w:val="single" w:sz="8" w:space="0" w:color="auto"/>
              <w:bottom w:val="single" w:sz="8" w:space="0" w:color="000000"/>
              <w:right w:val="single" w:sz="8" w:space="0" w:color="auto"/>
            </w:tcBorders>
            <w:vAlign w:val="center"/>
            <w:hideMark/>
          </w:tcPr>
          <w:p w:rsidR="00A308BB" w:rsidRPr="001E3149" w:rsidRDefault="00A308BB" w:rsidP="00A308BB">
            <w:pPr>
              <w:tabs>
                <w:tab w:val="left" w:pos="9923"/>
              </w:tabs>
              <w:jc w:val="center"/>
              <w:rPr>
                <w:lang w:val="en-US"/>
              </w:rPr>
            </w:pPr>
          </w:p>
        </w:tc>
        <w:tc>
          <w:tcPr>
            <w:tcW w:w="1531" w:type="dxa"/>
            <w:vMerge/>
            <w:tcBorders>
              <w:top w:val="single" w:sz="8" w:space="0" w:color="auto"/>
              <w:left w:val="single" w:sz="8" w:space="0" w:color="auto"/>
              <w:bottom w:val="single" w:sz="8" w:space="0" w:color="000000"/>
              <w:right w:val="single" w:sz="8" w:space="0" w:color="auto"/>
            </w:tcBorders>
            <w:vAlign w:val="center"/>
            <w:hideMark/>
          </w:tcPr>
          <w:p w:rsidR="00A308BB" w:rsidRPr="001E3149" w:rsidRDefault="00A308BB" w:rsidP="00A308BB">
            <w:pPr>
              <w:tabs>
                <w:tab w:val="left" w:pos="9923"/>
              </w:tabs>
              <w:jc w:val="center"/>
              <w:rPr>
                <w:lang w:val="en-US"/>
              </w:rPr>
            </w:pPr>
          </w:p>
        </w:tc>
        <w:tc>
          <w:tcPr>
            <w:tcW w:w="1753" w:type="dxa"/>
            <w:vMerge/>
            <w:tcBorders>
              <w:top w:val="single" w:sz="8" w:space="0" w:color="auto"/>
              <w:left w:val="single" w:sz="8" w:space="0" w:color="auto"/>
              <w:bottom w:val="single" w:sz="8" w:space="0" w:color="000000"/>
              <w:right w:val="single" w:sz="8" w:space="0" w:color="auto"/>
            </w:tcBorders>
            <w:vAlign w:val="center"/>
            <w:hideMark/>
          </w:tcPr>
          <w:p w:rsidR="00A308BB" w:rsidRPr="001E3149" w:rsidRDefault="00A308BB" w:rsidP="00A308BB">
            <w:pPr>
              <w:tabs>
                <w:tab w:val="left" w:pos="9923"/>
              </w:tabs>
              <w:jc w:val="center"/>
              <w:rPr>
                <w:lang w:val="en-US"/>
              </w:rPr>
            </w:pPr>
          </w:p>
        </w:tc>
        <w:tc>
          <w:tcPr>
            <w:tcW w:w="1134" w:type="dxa"/>
            <w:tcBorders>
              <w:top w:val="nil"/>
              <w:left w:val="nil"/>
              <w:bottom w:val="single" w:sz="8" w:space="0" w:color="auto"/>
              <w:right w:val="single" w:sz="8" w:space="0" w:color="auto"/>
            </w:tcBorders>
            <w:shd w:val="clear" w:color="auto" w:fill="auto"/>
            <w:textDirection w:val="btLr"/>
            <w:vAlign w:val="center"/>
            <w:hideMark/>
          </w:tcPr>
          <w:p w:rsidR="00A308BB" w:rsidRPr="00D910C5" w:rsidRDefault="001E3149" w:rsidP="00A308BB">
            <w:pPr>
              <w:tabs>
                <w:tab w:val="left" w:pos="9923"/>
              </w:tabs>
              <w:ind w:right="113"/>
              <w:jc w:val="center"/>
            </w:pPr>
            <w:r w:rsidRPr="00D910C5">
              <w:rPr>
                <w:lang w:val="en-US"/>
              </w:rPr>
              <w:t>in meat produ</w:t>
            </w:r>
            <w:r w:rsidRPr="00D910C5">
              <w:rPr>
                <w:lang w:val="en-US"/>
              </w:rPr>
              <w:t>c</w:t>
            </w:r>
            <w:r w:rsidRPr="00D910C5">
              <w:rPr>
                <w:lang w:val="en-US"/>
              </w:rPr>
              <w:t>tion</w:t>
            </w:r>
          </w:p>
        </w:tc>
        <w:tc>
          <w:tcPr>
            <w:tcW w:w="1134" w:type="dxa"/>
            <w:tcBorders>
              <w:top w:val="nil"/>
              <w:left w:val="nil"/>
              <w:bottom w:val="single" w:sz="8" w:space="0" w:color="auto"/>
              <w:right w:val="single" w:sz="8" w:space="0" w:color="auto"/>
            </w:tcBorders>
            <w:shd w:val="clear" w:color="auto" w:fill="auto"/>
            <w:textDirection w:val="btLr"/>
            <w:vAlign w:val="center"/>
            <w:hideMark/>
          </w:tcPr>
          <w:p w:rsidR="00A308BB" w:rsidRPr="00D910C5" w:rsidRDefault="001E3149" w:rsidP="00A308BB">
            <w:pPr>
              <w:tabs>
                <w:tab w:val="left" w:pos="9923"/>
              </w:tabs>
              <w:ind w:right="113"/>
              <w:jc w:val="center"/>
            </w:pPr>
            <w:r w:rsidRPr="00D910C5">
              <w:rPr>
                <w:lang w:val="en-US"/>
              </w:rPr>
              <w:t>in population</w:t>
            </w:r>
          </w:p>
        </w:tc>
      </w:tr>
      <w:tr w:rsidR="00EE6024" w:rsidTr="00A308BB">
        <w:trPr>
          <w:trHeight w:val="20"/>
        </w:trPr>
        <w:tc>
          <w:tcPr>
            <w:tcW w:w="9380" w:type="dxa"/>
            <w:gridSpan w:val="6"/>
            <w:tcBorders>
              <w:top w:val="single" w:sz="8" w:space="0" w:color="auto"/>
              <w:left w:val="single" w:sz="8" w:space="0" w:color="auto"/>
              <w:bottom w:val="single" w:sz="8" w:space="0" w:color="auto"/>
              <w:right w:val="single" w:sz="8" w:space="0" w:color="000000"/>
            </w:tcBorders>
            <w:shd w:val="clear" w:color="auto" w:fill="auto"/>
            <w:vAlign w:val="center"/>
            <w:hideMark/>
          </w:tcPr>
          <w:p w:rsidR="00A308BB" w:rsidRPr="00D910C5" w:rsidRDefault="001E3149" w:rsidP="00A308BB">
            <w:pPr>
              <w:tabs>
                <w:tab w:val="left" w:pos="9923"/>
              </w:tabs>
              <w:jc w:val="center"/>
            </w:pPr>
            <w:r w:rsidRPr="00D910C5">
              <w:rPr>
                <w:lang w:val="en-US"/>
              </w:rPr>
              <w:t>less than 1.0</w:t>
            </w:r>
          </w:p>
        </w:tc>
      </w:tr>
      <w:tr w:rsidR="00EE6024"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tcPr>
          <w:p w:rsidR="00A308BB" w:rsidRPr="00D910C5" w:rsidRDefault="001E3149" w:rsidP="00A308BB">
            <w:pPr>
              <w:tabs>
                <w:tab w:val="left" w:pos="9923"/>
              </w:tabs>
            </w:pPr>
            <w:r w:rsidRPr="00D910C5">
              <w:rPr>
                <w:lang w:val="en-US"/>
              </w:rPr>
              <w:t>Shymkent</w:t>
            </w:r>
          </w:p>
        </w:tc>
        <w:tc>
          <w:tcPr>
            <w:tcW w:w="1418" w:type="dxa"/>
            <w:tcBorders>
              <w:top w:val="nil"/>
              <w:left w:val="nil"/>
              <w:bottom w:val="single" w:sz="8" w:space="0" w:color="auto"/>
              <w:right w:val="single" w:sz="8" w:space="0" w:color="auto"/>
            </w:tcBorders>
            <w:shd w:val="clear" w:color="auto" w:fill="auto"/>
            <w:vAlign w:val="center"/>
          </w:tcPr>
          <w:p w:rsidR="00A308BB" w:rsidRPr="00D910C5" w:rsidRDefault="001E3149" w:rsidP="00A308BB">
            <w:pPr>
              <w:tabs>
                <w:tab w:val="left" w:pos="9923"/>
              </w:tabs>
              <w:jc w:val="center"/>
            </w:pPr>
            <w:r w:rsidRPr="00D910C5">
              <w:rPr>
                <w:lang w:val="en-US"/>
              </w:rPr>
              <w:t>6 086,1</w:t>
            </w:r>
          </w:p>
        </w:tc>
        <w:tc>
          <w:tcPr>
            <w:tcW w:w="1531" w:type="dxa"/>
            <w:tcBorders>
              <w:top w:val="nil"/>
              <w:left w:val="nil"/>
              <w:bottom w:val="single" w:sz="8" w:space="0" w:color="auto"/>
              <w:right w:val="single" w:sz="8" w:space="0" w:color="auto"/>
            </w:tcBorders>
            <w:shd w:val="clear" w:color="auto" w:fill="auto"/>
            <w:vAlign w:val="center"/>
          </w:tcPr>
          <w:p w:rsidR="00A308BB" w:rsidRPr="00D910C5" w:rsidRDefault="001E3149" w:rsidP="00A308BB">
            <w:pPr>
              <w:tabs>
                <w:tab w:val="left" w:pos="9923"/>
              </w:tabs>
              <w:jc w:val="center"/>
            </w:pPr>
            <w:r w:rsidRPr="00D910C5">
              <w:rPr>
                <w:lang w:val="en-US"/>
              </w:rPr>
              <w:t>1 009 086</w:t>
            </w:r>
          </w:p>
        </w:tc>
        <w:tc>
          <w:tcPr>
            <w:tcW w:w="1753" w:type="dxa"/>
            <w:tcBorders>
              <w:top w:val="nil"/>
              <w:left w:val="nil"/>
              <w:bottom w:val="single" w:sz="8" w:space="0" w:color="auto"/>
              <w:right w:val="single" w:sz="8" w:space="0" w:color="auto"/>
            </w:tcBorders>
            <w:shd w:val="clear" w:color="auto" w:fill="auto"/>
            <w:vAlign w:val="center"/>
          </w:tcPr>
          <w:p w:rsidR="00A308BB" w:rsidRPr="00D910C5" w:rsidRDefault="001E3149" w:rsidP="00A308BB">
            <w:pPr>
              <w:tabs>
                <w:tab w:val="left" w:pos="9923"/>
              </w:tabs>
              <w:jc w:val="center"/>
            </w:pPr>
            <w:r w:rsidRPr="00D910C5">
              <w:rPr>
                <w:lang w:val="en-US"/>
              </w:rPr>
              <w:t>0.1</w:t>
            </w:r>
          </w:p>
        </w:tc>
        <w:tc>
          <w:tcPr>
            <w:tcW w:w="1134" w:type="dxa"/>
            <w:vMerge w:val="restart"/>
            <w:tcBorders>
              <w:top w:val="nil"/>
              <w:left w:val="nil"/>
              <w:right w:val="single" w:sz="8" w:space="0" w:color="auto"/>
            </w:tcBorders>
            <w:shd w:val="clear" w:color="auto" w:fill="auto"/>
            <w:vAlign w:val="center"/>
          </w:tcPr>
          <w:p w:rsidR="00A308BB" w:rsidRPr="00D910C5" w:rsidRDefault="001E3149" w:rsidP="00A308BB">
            <w:pPr>
              <w:tabs>
                <w:tab w:val="left" w:pos="9923"/>
              </w:tabs>
              <w:jc w:val="center"/>
            </w:pPr>
            <w:r w:rsidRPr="00D910C5">
              <w:rPr>
                <w:lang w:val="en-US"/>
              </w:rPr>
              <w:t>36.9</w:t>
            </w:r>
          </w:p>
        </w:tc>
        <w:tc>
          <w:tcPr>
            <w:tcW w:w="1134" w:type="dxa"/>
            <w:vMerge w:val="restart"/>
            <w:tcBorders>
              <w:top w:val="nil"/>
              <w:left w:val="nil"/>
              <w:right w:val="single" w:sz="8" w:space="0" w:color="auto"/>
            </w:tcBorders>
            <w:shd w:val="clear" w:color="auto" w:fill="auto"/>
            <w:vAlign w:val="center"/>
          </w:tcPr>
          <w:p w:rsidR="00A308BB" w:rsidRPr="00D910C5" w:rsidRDefault="001E3149" w:rsidP="00A308BB">
            <w:pPr>
              <w:tabs>
                <w:tab w:val="left" w:pos="9923"/>
              </w:tabs>
              <w:jc w:val="center"/>
            </w:pPr>
            <w:r w:rsidRPr="00D910C5">
              <w:rPr>
                <w:lang w:val="en-US"/>
              </w:rPr>
              <w:t>72.2</w:t>
            </w:r>
          </w:p>
        </w:tc>
      </w:tr>
      <w:tr w:rsidR="00EE6024"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tcPr>
          <w:p w:rsidR="00A308BB" w:rsidRPr="00D910C5" w:rsidRDefault="001E3149" w:rsidP="00A308BB">
            <w:pPr>
              <w:tabs>
                <w:tab w:val="left" w:pos="9923"/>
              </w:tabs>
            </w:pPr>
            <w:r w:rsidRPr="00D910C5">
              <w:rPr>
                <w:lang w:val="en-US"/>
              </w:rPr>
              <w:t>Zhetysau</w:t>
            </w:r>
          </w:p>
        </w:tc>
        <w:tc>
          <w:tcPr>
            <w:tcW w:w="1418" w:type="dxa"/>
            <w:tcBorders>
              <w:top w:val="nil"/>
              <w:left w:val="nil"/>
              <w:bottom w:val="single" w:sz="8" w:space="0" w:color="auto"/>
              <w:right w:val="single" w:sz="8" w:space="0" w:color="auto"/>
            </w:tcBorders>
            <w:shd w:val="clear" w:color="auto" w:fill="auto"/>
            <w:vAlign w:val="center"/>
          </w:tcPr>
          <w:p w:rsidR="00A308BB" w:rsidRPr="00D910C5" w:rsidRDefault="001E3149" w:rsidP="00A308BB">
            <w:pPr>
              <w:tabs>
                <w:tab w:val="left" w:pos="9923"/>
              </w:tabs>
              <w:jc w:val="center"/>
            </w:pPr>
            <w:r w:rsidRPr="00D910C5">
              <w:rPr>
                <w:lang w:val="en-US"/>
              </w:rPr>
              <w:t>4 690,8</w:t>
            </w:r>
          </w:p>
        </w:tc>
        <w:tc>
          <w:tcPr>
            <w:tcW w:w="1531" w:type="dxa"/>
            <w:tcBorders>
              <w:top w:val="nil"/>
              <w:left w:val="nil"/>
              <w:bottom w:val="single" w:sz="8" w:space="0" w:color="auto"/>
              <w:right w:val="single" w:sz="8" w:space="0" w:color="auto"/>
            </w:tcBorders>
            <w:shd w:val="clear" w:color="auto" w:fill="auto"/>
            <w:vAlign w:val="center"/>
          </w:tcPr>
          <w:p w:rsidR="00A308BB" w:rsidRPr="00D910C5" w:rsidRDefault="001E3149" w:rsidP="00A308BB">
            <w:pPr>
              <w:tabs>
                <w:tab w:val="left" w:pos="9923"/>
              </w:tabs>
              <w:jc w:val="center"/>
            </w:pPr>
            <w:r w:rsidRPr="00D910C5">
              <w:rPr>
                <w:lang w:val="en-US"/>
              </w:rPr>
              <w:t>170,157</w:t>
            </w:r>
          </w:p>
        </w:tc>
        <w:tc>
          <w:tcPr>
            <w:tcW w:w="1753" w:type="dxa"/>
            <w:tcBorders>
              <w:top w:val="nil"/>
              <w:left w:val="nil"/>
              <w:bottom w:val="single" w:sz="8" w:space="0" w:color="auto"/>
              <w:right w:val="single" w:sz="8" w:space="0" w:color="auto"/>
            </w:tcBorders>
            <w:shd w:val="clear" w:color="auto" w:fill="auto"/>
            <w:vAlign w:val="center"/>
          </w:tcPr>
          <w:p w:rsidR="00A308BB" w:rsidRPr="00D910C5" w:rsidRDefault="001E3149" w:rsidP="00A308BB">
            <w:pPr>
              <w:tabs>
                <w:tab w:val="left" w:pos="9923"/>
              </w:tabs>
              <w:jc w:val="center"/>
            </w:pPr>
            <w:r w:rsidRPr="00D910C5">
              <w:rPr>
                <w:lang w:val="en-US"/>
              </w:rPr>
              <w:t>0.4</w:t>
            </w:r>
          </w:p>
        </w:tc>
        <w:tc>
          <w:tcPr>
            <w:tcW w:w="1134" w:type="dxa"/>
            <w:vMerge/>
            <w:tcBorders>
              <w:top w:val="nil"/>
              <w:left w:val="nil"/>
              <w:right w:val="single" w:sz="8" w:space="0" w:color="auto"/>
            </w:tcBorders>
            <w:shd w:val="clear" w:color="auto" w:fill="auto"/>
            <w:vAlign w:val="center"/>
          </w:tcPr>
          <w:p w:rsidR="00A308BB" w:rsidRPr="00D910C5" w:rsidRDefault="00A308BB" w:rsidP="00A308BB">
            <w:pPr>
              <w:tabs>
                <w:tab w:val="left" w:pos="9923"/>
              </w:tabs>
              <w:jc w:val="center"/>
            </w:pPr>
          </w:p>
        </w:tc>
        <w:tc>
          <w:tcPr>
            <w:tcW w:w="1134" w:type="dxa"/>
            <w:vMerge/>
            <w:tcBorders>
              <w:top w:val="nil"/>
              <w:left w:val="nil"/>
              <w:right w:val="single" w:sz="8" w:space="0" w:color="auto"/>
            </w:tcBorders>
            <w:shd w:val="clear" w:color="auto" w:fill="auto"/>
            <w:vAlign w:val="center"/>
          </w:tcPr>
          <w:p w:rsidR="00A308BB" w:rsidRPr="00D910C5" w:rsidRDefault="00A308BB" w:rsidP="00A308BB">
            <w:pPr>
              <w:tabs>
                <w:tab w:val="left" w:pos="9923"/>
              </w:tabs>
              <w:jc w:val="center"/>
            </w:pPr>
          </w:p>
        </w:tc>
      </w:tr>
      <w:tr w:rsidR="00EE6024"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pPr>
            <w:r w:rsidRPr="00D910C5">
              <w:rPr>
                <w:lang w:val="en-US"/>
              </w:rPr>
              <w:t>ha Arys</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4 005,5</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74 218</w:t>
            </w:r>
          </w:p>
        </w:tc>
        <w:tc>
          <w:tcPr>
            <w:tcW w:w="1753"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0.7</w:t>
            </w: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r>
      <w:tr w:rsidR="00EE6024"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pPr>
            <w:r w:rsidRPr="00D910C5">
              <w:rPr>
                <w:lang w:val="en-US"/>
              </w:rPr>
              <w:t>ha Kentau</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8 741,9</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203,163</w:t>
            </w:r>
          </w:p>
        </w:tc>
        <w:tc>
          <w:tcPr>
            <w:tcW w:w="1753"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0.5</w:t>
            </w: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r>
      <w:tr w:rsidR="00EE6024"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pPr>
            <w:r w:rsidRPr="00D910C5">
              <w:rPr>
                <w:lang w:val="en-US"/>
              </w:rPr>
              <w:t>Turkestan</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757.3</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164,963</w:t>
            </w:r>
          </w:p>
        </w:tc>
        <w:tc>
          <w:tcPr>
            <w:tcW w:w="1753"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0.1</w:t>
            </w: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r>
      <w:tr w:rsidR="00EE6024"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pPr>
            <w:r w:rsidRPr="00D910C5">
              <w:rPr>
                <w:lang w:val="en-US"/>
              </w:rPr>
              <w:t>Maktaaral</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3 322,4</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133,256</w:t>
            </w:r>
          </w:p>
        </w:tc>
        <w:tc>
          <w:tcPr>
            <w:tcW w:w="1753"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0.3</w:t>
            </w: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r>
      <w:tr w:rsidR="00EE6024"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tcPr>
          <w:p w:rsidR="00A308BB" w:rsidRPr="00D910C5" w:rsidRDefault="001E3149" w:rsidP="00A308BB">
            <w:pPr>
              <w:tabs>
                <w:tab w:val="left" w:pos="9923"/>
              </w:tabs>
            </w:pPr>
            <w:r w:rsidRPr="00D910C5">
              <w:rPr>
                <w:lang w:val="en-US"/>
              </w:rPr>
              <w:t>Saryagash</w:t>
            </w:r>
          </w:p>
        </w:tc>
        <w:tc>
          <w:tcPr>
            <w:tcW w:w="1418" w:type="dxa"/>
            <w:tcBorders>
              <w:top w:val="nil"/>
              <w:left w:val="nil"/>
              <w:bottom w:val="single" w:sz="8" w:space="0" w:color="auto"/>
              <w:right w:val="single" w:sz="8" w:space="0" w:color="auto"/>
            </w:tcBorders>
            <w:shd w:val="clear" w:color="auto" w:fill="auto"/>
            <w:vAlign w:val="center"/>
          </w:tcPr>
          <w:p w:rsidR="00A308BB" w:rsidRPr="00D910C5" w:rsidRDefault="001E3149" w:rsidP="00A308BB">
            <w:pPr>
              <w:tabs>
                <w:tab w:val="left" w:pos="9923"/>
              </w:tabs>
              <w:jc w:val="center"/>
            </w:pPr>
            <w:r w:rsidRPr="00D910C5">
              <w:rPr>
                <w:lang w:val="en-US"/>
              </w:rPr>
              <w:t>8 415,8</w:t>
            </w:r>
          </w:p>
        </w:tc>
        <w:tc>
          <w:tcPr>
            <w:tcW w:w="1531" w:type="dxa"/>
            <w:tcBorders>
              <w:top w:val="nil"/>
              <w:left w:val="nil"/>
              <w:bottom w:val="single" w:sz="8" w:space="0" w:color="auto"/>
              <w:right w:val="single" w:sz="8" w:space="0" w:color="auto"/>
            </w:tcBorders>
            <w:shd w:val="clear" w:color="auto" w:fill="auto"/>
            <w:vAlign w:val="center"/>
          </w:tcPr>
          <w:p w:rsidR="00A308BB" w:rsidRPr="00D910C5" w:rsidRDefault="001E3149" w:rsidP="00A308BB">
            <w:pPr>
              <w:tabs>
                <w:tab w:val="left" w:pos="9923"/>
              </w:tabs>
              <w:jc w:val="center"/>
            </w:pPr>
            <w:r w:rsidRPr="00D910C5">
              <w:rPr>
                <w:lang w:val="en-US"/>
              </w:rPr>
              <w:t>185,741</w:t>
            </w:r>
          </w:p>
        </w:tc>
        <w:tc>
          <w:tcPr>
            <w:tcW w:w="1753" w:type="dxa"/>
            <w:tcBorders>
              <w:top w:val="nil"/>
              <w:left w:val="nil"/>
              <w:bottom w:val="single" w:sz="8" w:space="0" w:color="auto"/>
              <w:right w:val="single" w:sz="8" w:space="0" w:color="auto"/>
            </w:tcBorders>
            <w:shd w:val="clear" w:color="auto" w:fill="auto"/>
            <w:vAlign w:val="center"/>
          </w:tcPr>
          <w:p w:rsidR="00A308BB" w:rsidRPr="00D910C5" w:rsidRDefault="001E3149" w:rsidP="00A308BB">
            <w:pPr>
              <w:tabs>
                <w:tab w:val="left" w:pos="9923"/>
              </w:tabs>
              <w:jc w:val="center"/>
            </w:pPr>
            <w:r w:rsidRPr="00D910C5">
              <w:rPr>
                <w:lang w:val="en-US"/>
              </w:rPr>
              <w:t>0.6</w:t>
            </w: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r>
      <w:tr w:rsidR="00EE6024"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tcPr>
          <w:p w:rsidR="00A308BB" w:rsidRPr="00D910C5" w:rsidRDefault="001E3149" w:rsidP="00A308BB">
            <w:pPr>
              <w:tabs>
                <w:tab w:val="left" w:pos="9923"/>
              </w:tabs>
            </w:pPr>
            <w:r w:rsidRPr="00D910C5">
              <w:rPr>
                <w:lang w:val="en-US"/>
              </w:rPr>
              <w:t>Shardarinsky</w:t>
            </w:r>
          </w:p>
        </w:tc>
        <w:tc>
          <w:tcPr>
            <w:tcW w:w="1418" w:type="dxa"/>
            <w:tcBorders>
              <w:top w:val="nil"/>
              <w:left w:val="nil"/>
              <w:bottom w:val="single" w:sz="8" w:space="0" w:color="auto"/>
              <w:right w:val="single" w:sz="8" w:space="0" w:color="auto"/>
            </w:tcBorders>
            <w:shd w:val="clear" w:color="auto" w:fill="auto"/>
            <w:vAlign w:val="center"/>
          </w:tcPr>
          <w:p w:rsidR="00A308BB" w:rsidRPr="00D910C5" w:rsidRDefault="001E3149" w:rsidP="00A308BB">
            <w:pPr>
              <w:tabs>
                <w:tab w:val="left" w:pos="9923"/>
              </w:tabs>
              <w:jc w:val="center"/>
            </w:pPr>
            <w:r w:rsidRPr="00D910C5">
              <w:rPr>
                <w:lang w:val="en-US"/>
              </w:rPr>
              <w:t>3 156,8</w:t>
            </w:r>
          </w:p>
        </w:tc>
        <w:tc>
          <w:tcPr>
            <w:tcW w:w="1531" w:type="dxa"/>
            <w:tcBorders>
              <w:top w:val="nil"/>
              <w:left w:val="nil"/>
              <w:bottom w:val="single" w:sz="8" w:space="0" w:color="auto"/>
              <w:right w:val="single" w:sz="8" w:space="0" w:color="auto"/>
            </w:tcBorders>
            <w:shd w:val="clear" w:color="auto" w:fill="auto"/>
            <w:vAlign w:val="center"/>
          </w:tcPr>
          <w:p w:rsidR="00A308BB" w:rsidRPr="00D910C5" w:rsidRDefault="001E3149" w:rsidP="00A308BB">
            <w:pPr>
              <w:tabs>
                <w:tab w:val="left" w:pos="9923"/>
              </w:tabs>
              <w:jc w:val="center"/>
            </w:pPr>
            <w:r w:rsidRPr="00D910C5">
              <w:rPr>
                <w:lang w:val="en-US"/>
              </w:rPr>
              <w:t>78 081</w:t>
            </w:r>
          </w:p>
        </w:tc>
        <w:tc>
          <w:tcPr>
            <w:tcW w:w="1753" w:type="dxa"/>
            <w:tcBorders>
              <w:top w:val="nil"/>
              <w:left w:val="nil"/>
              <w:bottom w:val="single" w:sz="8" w:space="0" w:color="auto"/>
              <w:right w:val="single" w:sz="8" w:space="0" w:color="auto"/>
            </w:tcBorders>
            <w:shd w:val="clear" w:color="auto" w:fill="auto"/>
            <w:vAlign w:val="center"/>
          </w:tcPr>
          <w:p w:rsidR="00A308BB" w:rsidRPr="00D910C5" w:rsidRDefault="001E3149" w:rsidP="00A308BB">
            <w:pPr>
              <w:tabs>
                <w:tab w:val="left" w:pos="9923"/>
              </w:tabs>
              <w:jc w:val="center"/>
            </w:pPr>
            <w:r w:rsidRPr="00D910C5">
              <w:rPr>
                <w:lang w:val="en-US"/>
              </w:rPr>
              <w:t>0.5</w:t>
            </w: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r>
      <w:tr w:rsidR="00EE6024"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tcPr>
          <w:p w:rsidR="00A308BB" w:rsidRPr="00D910C5" w:rsidRDefault="001E3149" w:rsidP="00A308BB">
            <w:pPr>
              <w:tabs>
                <w:tab w:val="left" w:pos="9923"/>
              </w:tabs>
            </w:pPr>
            <w:r w:rsidRPr="00D910C5">
              <w:rPr>
                <w:lang w:val="en-US"/>
              </w:rPr>
              <w:t>Keless</w:t>
            </w:r>
          </w:p>
        </w:tc>
        <w:tc>
          <w:tcPr>
            <w:tcW w:w="1418" w:type="dxa"/>
            <w:tcBorders>
              <w:top w:val="nil"/>
              <w:left w:val="nil"/>
              <w:bottom w:val="single" w:sz="8" w:space="0" w:color="auto"/>
              <w:right w:val="single" w:sz="8" w:space="0" w:color="auto"/>
            </w:tcBorders>
            <w:shd w:val="clear" w:color="auto" w:fill="auto"/>
            <w:vAlign w:val="center"/>
          </w:tcPr>
          <w:p w:rsidR="00A308BB" w:rsidRPr="00D910C5" w:rsidRDefault="001E3149" w:rsidP="00A308BB">
            <w:pPr>
              <w:tabs>
                <w:tab w:val="left" w:pos="9923"/>
              </w:tabs>
              <w:jc w:val="center"/>
            </w:pPr>
            <w:r w:rsidRPr="00D910C5">
              <w:rPr>
                <w:lang w:val="en-US"/>
              </w:rPr>
              <w:t>7 491,4</w:t>
            </w:r>
          </w:p>
        </w:tc>
        <w:tc>
          <w:tcPr>
            <w:tcW w:w="1531" w:type="dxa"/>
            <w:tcBorders>
              <w:top w:val="nil"/>
              <w:left w:val="nil"/>
              <w:bottom w:val="single" w:sz="8" w:space="0" w:color="auto"/>
              <w:right w:val="single" w:sz="8" w:space="0" w:color="auto"/>
            </w:tcBorders>
            <w:shd w:val="clear" w:color="auto" w:fill="auto"/>
            <w:vAlign w:val="center"/>
          </w:tcPr>
          <w:p w:rsidR="00A308BB" w:rsidRPr="00D910C5" w:rsidRDefault="001E3149" w:rsidP="00A308BB">
            <w:pPr>
              <w:tabs>
                <w:tab w:val="left" w:pos="9923"/>
              </w:tabs>
              <w:jc w:val="center"/>
            </w:pPr>
            <w:r w:rsidRPr="00D910C5">
              <w:rPr>
                <w:lang w:val="en-US"/>
              </w:rPr>
              <w:t>142,354</w:t>
            </w:r>
          </w:p>
        </w:tc>
        <w:tc>
          <w:tcPr>
            <w:tcW w:w="1753" w:type="dxa"/>
            <w:tcBorders>
              <w:top w:val="nil"/>
              <w:left w:val="nil"/>
              <w:bottom w:val="single" w:sz="8" w:space="0" w:color="auto"/>
              <w:right w:val="single" w:sz="8" w:space="0" w:color="auto"/>
            </w:tcBorders>
            <w:shd w:val="clear" w:color="auto" w:fill="auto"/>
            <w:vAlign w:val="center"/>
          </w:tcPr>
          <w:p w:rsidR="00A308BB" w:rsidRPr="00D910C5" w:rsidRDefault="001E3149" w:rsidP="00A308BB">
            <w:pPr>
              <w:tabs>
                <w:tab w:val="left" w:pos="9923"/>
              </w:tabs>
              <w:jc w:val="center"/>
            </w:pPr>
            <w:r w:rsidRPr="00D910C5">
              <w:rPr>
                <w:lang w:val="en-US"/>
              </w:rPr>
              <w:t>0.7</w:t>
            </w: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r>
      <w:tr w:rsidR="00EE6024"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pPr>
            <w:r w:rsidRPr="00D910C5">
              <w:rPr>
                <w:lang w:val="en-US"/>
              </w:rPr>
              <w:t>Total for the group</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46 668</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2 161 019</w:t>
            </w:r>
          </w:p>
        </w:tc>
        <w:tc>
          <w:tcPr>
            <w:tcW w:w="1753"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0.2</w:t>
            </w: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r>
      <w:tr w:rsidR="00EE6024" w:rsidTr="00A308BB">
        <w:trPr>
          <w:trHeight w:val="20"/>
        </w:trPr>
        <w:tc>
          <w:tcPr>
            <w:tcW w:w="9380" w:type="dxa"/>
            <w:gridSpan w:val="6"/>
            <w:tcBorders>
              <w:top w:val="single" w:sz="8" w:space="0" w:color="auto"/>
              <w:left w:val="single" w:sz="8" w:space="0" w:color="auto"/>
              <w:bottom w:val="single" w:sz="8" w:space="0" w:color="auto"/>
              <w:right w:val="single" w:sz="8" w:space="0" w:color="000000"/>
            </w:tcBorders>
            <w:shd w:val="clear" w:color="auto" w:fill="auto"/>
            <w:vAlign w:val="center"/>
            <w:hideMark/>
          </w:tcPr>
          <w:p w:rsidR="00A308BB" w:rsidRPr="00D910C5" w:rsidRDefault="001E3149" w:rsidP="00A308BB">
            <w:pPr>
              <w:tabs>
                <w:tab w:val="left" w:pos="9923"/>
              </w:tabs>
              <w:jc w:val="center"/>
            </w:pPr>
            <w:r w:rsidRPr="00D910C5">
              <w:rPr>
                <w:lang w:val="en-US"/>
              </w:rPr>
              <w:t>from 1.0 to 2.0</w:t>
            </w:r>
          </w:p>
        </w:tc>
      </w:tr>
      <w:tr w:rsidR="00EE6024"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pPr>
            <w:r w:rsidRPr="00D910C5">
              <w:rPr>
                <w:lang w:val="en-US"/>
              </w:rPr>
              <w:t>Sayramsk</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16 896,3</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206,399</w:t>
            </w:r>
          </w:p>
        </w:tc>
        <w:tc>
          <w:tcPr>
            <w:tcW w:w="1753"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1.0</w:t>
            </w:r>
          </w:p>
        </w:tc>
        <w:tc>
          <w:tcPr>
            <w:tcW w:w="1134" w:type="dxa"/>
            <w:vMerge w:val="restart"/>
            <w:tcBorders>
              <w:top w:val="nil"/>
              <w:left w:val="nil"/>
              <w:right w:val="single" w:sz="8" w:space="0" w:color="auto"/>
            </w:tcBorders>
            <w:shd w:val="clear" w:color="auto" w:fill="auto"/>
            <w:vAlign w:val="center"/>
          </w:tcPr>
          <w:p w:rsidR="00A308BB" w:rsidRPr="00D910C5" w:rsidRDefault="001E3149" w:rsidP="00A308BB">
            <w:pPr>
              <w:tabs>
                <w:tab w:val="left" w:pos="9923"/>
              </w:tabs>
              <w:jc w:val="center"/>
            </w:pPr>
            <w:r w:rsidRPr="00D910C5">
              <w:rPr>
                <w:lang w:val="en-US"/>
              </w:rPr>
              <w:t>63.1</w:t>
            </w:r>
          </w:p>
        </w:tc>
        <w:tc>
          <w:tcPr>
            <w:tcW w:w="1134" w:type="dxa"/>
            <w:vMerge w:val="restart"/>
            <w:tcBorders>
              <w:top w:val="nil"/>
              <w:left w:val="nil"/>
              <w:right w:val="single" w:sz="8" w:space="0" w:color="auto"/>
            </w:tcBorders>
            <w:shd w:val="clear" w:color="auto" w:fill="auto"/>
            <w:vAlign w:val="center"/>
          </w:tcPr>
          <w:p w:rsidR="00A308BB" w:rsidRPr="00D910C5" w:rsidRDefault="001E3149" w:rsidP="00A308BB">
            <w:pPr>
              <w:tabs>
                <w:tab w:val="left" w:pos="9923"/>
              </w:tabs>
              <w:jc w:val="center"/>
            </w:pPr>
            <w:r w:rsidRPr="00D910C5">
              <w:rPr>
                <w:lang w:val="en-US"/>
              </w:rPr>
              <w:t>27.8</w:t>
            </w:r>
          </w:p>
        </w:tc>
      </w:tr>
      <w:tr w:rsidR="00EE6024"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pPr>
            <w:r w:rsidRPr="00D910C5">
              <w:rPr>
                <w:lang w:val="en-US"/>
              </w:rPr>
              <w:t>Tolebi</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9 088,4</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117,677</w:t>
            </w:r>
          </w:p>
        </w:tc>
        <w:tc>
          <w:tcPr>
            <w:tcW w:w="1753"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1.0</w:t>
            </w: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r>
      <w:tr w:rsidR="00EE6024"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pPr>
            <w:r w:rsidRPr="00D910C5">
              <w:rPr>
                <w:lang w:val="en-US"/>
              </w:rPr>
              <w:t>Kyzygurt</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12 239,5</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106,104</w:t>
            </w:r>
          </w:p>
        </w:tc>
        <w:tc>
          <w:tcPr>
            <w:tcW w:w="1753"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1.5</w:t>
            </w: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r>
      <w:tr w:rsidR="00EE6024"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pPr>
            <w:r w:rsidRPr="00D910C5">
              <w:rPr>
                <w:lang w:val="en-US"/>
              </w:rPr>
              <w:t>Baidibek</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5 386,1</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53 908</w:t>
            </w:r>
          </w:p>
        </w:tc>
        <w:tc>
          <w:tcPr>
            <w:tcW w:w="1753"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1.3</w:t>
            </w: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r>
      <w:tr w:rsidR="00EE6024"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pPr>
            <w:r w:rsidRPr="00D910C5">
              <w:rPr>
                <w:lang w:val="en-US"/>
              </w:rPr>
              <w:t>Ordabasy</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15 539,2</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119,179</w:t>
            </w:r>
          </w:p>
        </w:tc>
        <w:tc>
          <w:tcPr>
            <w:tcW w:w="1753"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1.7</w:t>
            </w: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r>
      <w:tr w:rsidR="00EE6024"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pPr>
            <w:r w:rsidRPr="00D910C5">
              <w:rPr>
                <w:lang w:val="en-US"/>
              </w:rPr>
              <w:t>Otrar</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5 030,1</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53 866</w:t>
            </w:r>
          </w:p>
        </w:tc>
        <w:tc>
          <w:tcPr>
            <w:tcW w:w="1753"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1.2</w:t>
            </w: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r>
      <w:tr w:rsidR="00EE6024"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pPr>
            <w:r w:rsidRPr="00D910C5">
              <w:rPr>
                <w:lang w:val="en-US"/>
              </w:rPr>
              <w:t>Suzak</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6 512,4</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61 431</w:t>
            </w:r>
          </w:p>
        </w:tc>
        <w:tc>
          <w:tcPr>
            <w:tcW w:w="1753"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1.4</w:t>
            </w: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r>
      <w:tr w:rsidR="00EE6024"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pPr>
            <w:r w:rsidRPr="00D910C5">
              <w:rPr>
                <w:lang w:val="en-US"/>
              </w:rPr>
              <w:t>Tulkubas</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9 074,6</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111,250</w:t>
            </w:r>
          </w:p>
        </w:tc>
        <w:tc>
          <w:tcPr>
            <w:tcW w:w="1753"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1.0</w:t>
            </w: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r>
      <w:tr w:rsidR="00EE6024"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pPr>
            <w:r w:rsidRPr="00D910C5">
              <w:rPr>
                <w:lang w:val="en-US"/>
              </w:rPr>
              <w:t>Total for the group</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79 766,6</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829,814</w:t>
            </w:r>
          </w:p>
        </w:tc>
        <w:tc>
          <w:tcPr>
            <w:tcW w:w="1753" w:type="dxa"/>
            <w:tcBorders>
              <w:top w:val="nil"/>
              <w:left w:val="nil"/>
              <w:bottom w:val="single" w:sz="4"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1.2</w:t>
            </w:r>
          </w:p>
        </w:tc>
        <w:tc>
          <w:tcPr>
            <w:tcW w:w="1134" w:type="dxa"/>
            <w:vMerge/>
            <w:tcBorders>
              <w:left w:val="nil"/>
              <w:bottom w:val="single" w:sz="4" w:space="0" w:color="auto"/>
              <w:right w:val="single" w:sz="8" w:space="0" w:color="auto"/>
            </w:tcBorders>
            <w:shd w:val="clear" w:color="auto" w:fill="auto"/>
            <w:vAlign w:val="center"/>
          </w:tcPr>
          <w:p w:rsidR="00A308BB" w:rsidRPr="00D910C5" w:rsidRDefault="00A308BB" w:rsidP="00A308BB">
            <w:pPr>
              <w:tabs>
                <w:tab w:val="left" w:pos="9923"/>
              </w:tabs>
              <w:jc w:val="center"/>
            </w:pPr>
          </w:p>
        </w:tc>
        <w:tc>
          <w:tcPr>
            <w:tcW w:w="1134" w:type="dxa"/>
            <w:vMerge/>
            <w:tcBorders>
              <w:left w:val="nil"/>
              <w:bottom w:val="single" w:sz="4" w:space="0" w:color="auto"/>
              <w:right w:val="single" w:sz="8" w:space="0" w:color="auto"/>
            </w:tcBorders>
            <w:shd w:val="clear" w:color="auto" w:fill="auto"/>
            <w:vAlign w:val="center"/>
          </w:tcPr>
          <w:p w:rsidR="00A308BB" w:rsidRPr="00D910C5" w:rsidRDefault="00A308BB" w:rsidP="00A308BB">
            <w:pPr>
              <w:tabs>
                <w:tab w:val="left" w:pos="9923"/>
              </w:tabs>
              <w:jc w:val="center"/>
            </w:pPr>
          </w:p>
        </w:tc>
      </w:tr>
      <w:tr w:rsidR="00EE6024" w:rsidTr="00DA71A5">
        <w:trPr>
          <w:trHeight w:val="20"/>
        </w:trPr>
        <w:tc>
          <w:tcPr>
            <w:tcW w:w="2410" w:type="dxa"/>
            <w:tcBorders>
              <w:top w:val="nil"/>
              <w:left w:val="single" w:sz="8" w:space="0" w:color="auto"/>
              <w:bottom w:val="nil"/>
              <w:right w:val="single" w:sz="8" w:space="0" w:color="auto"/>
            </w:tcBorders>
            <w:shd w:val="clear" w:color="auto" w:fill="auto"/>
            <w:vAlign w:val="center"/>
            <w:hideMark/>
          </w:tcPr>
          <w:p w:rsidR="00A308BB" w:rsidRPr="00D910C5" w:rsidRDefault="001E3149" w:rsidP="00A308BB">
            <w:pPr>
              <w:tabs>
                <w:tab w:val="left" w:pos="9923"/>
              </w:tabs>
            </w:pPr>
            <w:r w:rsidRPr="00D910C5">
              <w:rPr>
                <w:lang w:val="en-US"/>
              </w:rPr>
              <w:t>Total for the region</w:t>
            </w:r>
          </w:p>
        </w:tc>
        <w:tc>
          <w:tcPr>
            <w:tcW w:w="1418" w:type="dxa"/>
            <w:tcBorders>
              <w:top w:val="nil"/>
              <w:left w:val="nil"/>
              <w:bottom w:val="nil"/>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126,434.6</w:t>
            </w:r>
          </w:p>
        </w:tc>
        <w:tc>
          <w:tcPr>
            <w:tcW w:w="1531" w:type="dxa"/>
            <w:tcBorders>
              <w:top w:val="nil"/>
              <w:left w:val="nil"/>
              <w:bottom w:val="nil"/>
              <w:right w:val="single" w:sz="4"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2 990 833</w:t>
            </w:r>
          </w:p>
        </w:tc>
        <w:tc>
          <w:tcPr>
            <w:tcW w:w="175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100.0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100.0</w:t>
            </w:r>
          </w:p>
        </w:tc>
      </w:tr>
      <w:tr w:rsidR="00EE6024" w:rsidRPr="00E923AD" w:rsidTr="00DA71A5">
        <w:trPr>
          <w:trHeight w:val="20"/>
        </w:trPr>
        <w:tc>
          <w:tcPr>
            <w:tcW w:w="9380" w:type="dxa"/>
            <w:gridSpan w:val="6"/>
            <w:tcBorders>
              <w:top w:val="nil"/>
              <w:left w:val="single" w:sz="8" w:space="0" w:color="auto"/>
              <w:bottom w:val="single" w:sz="8" w:space="0" w:color="auto"/>
              <w:right w:val="single" w:sz="4" w:space="0" w:color="auto"/>
            </w:tcBorders>
            <w:shd w:val="clear" w:color="auto" w:fill="auto"/>
            <w:vAlign w:val="center"/>
          </w:tcPr>
          <w:p w:rsidR="00DA71A5" w:rsidRPr="001E3149" w:rsidRDefault="001E3149" w:rsidP="00DA71A5">
            <w:pPr>
              <w:tabs>
                <w:tab w:val="left" w:pos="9923"/>
              </w:tabs>
              <w:ind w:firstLine="596"/>
              <w:rPr>
                <w:lang w:val="en-US"/>
              </w:rPr>
            </w:pPr>
            <w:r w:rsidRPr="00D910C5">
              <w:rPr>
                <w:lang w:val="en-US"/>
              </w:rPr>
              <w:t>Note: calculated based on research</w:t>
            </w:r>
          </w:p>
        </w:tc>
      </w:tr>
    </w:tbl>
    <w:p w:rsidR="00A308BB" w:rsidRPr="001E3149" w:rsidRDefault="00A308BB" w:rsidP="00A308BB">
      <w:pPr>
        <w:tabs>
          <w:tab w:val="left" w:pos="9923"/>
        </w:tabs>
        <w:rPr>
          <w:lang w:val="en-US"/>
        </w:rPr>
      </w:pPr>
    </w:p>
    <w:p w:rsidR="00A308BB" w:rsidRPr="001E3149" w:rsidRDefault="00A308BB" w:rsidP="00A308BB">
      <w:pPr>
        <w:tabs>
          <w:tab w:val="left" w:pos="1170"/>
          <w:tab w:val="left" w:pos="9923"/>
        </w:tabs>
        <w:jc w:val="both"/>
        <w:rPr>
          <w:sz w:val="28"/>
          <w:szCs w:val="28"/>
          <w:lang w:val="en-US"/>
        </w:rPr>
      </w:pPr>
    </w:p>
    <w:p w:rsidR="00A308BB" w:rsidRPr="001E3149" w:rsidRDefault="00A308BB" w:rsidP="00A308BB">
      <w:pPr>
        <w:tabs>
          <w:tab w:val="left" w:pos="1170"/>
          <w:tab w:val="left" w:pos="9923"/>
        </w:tabs>
        <w:jc w:val="both"/>
        <w:rPr>
          <w:sz w:val="28"/>
          <w:szCs w:val="28"/>
          <w:lang w:val="en-US"/>
        </w:rPr>
      </w:pPr>
    </w:p>
    <w:p w:rsidR="00A308BB" w:rsidRPr="001E3149" w:rsidRDefault="00A308BB" w:rsidP="00A308BB">
      <w:pPr>
        <w:tabs>
          <w:tab w:val="left" w:pos="1170"/>
          <w:tab w:val="left" w:pos="9923"/>
        </w:tabs>
        <w:jc w:val="both"/>
        <w:rPr>
          <w:sz w:val="28"/>
          <w:szCs w:val="28"/>
          <w:lang w:val="en-US"/>
        </w:rPr>
      </w:pPr>
    </w:p>
    <w:p w:rsidR="00A308BB" w:rsidRPr="001E3149" w:rsidRDefault="00A308BB" w:rsidP="00A308BB">
      <w:pPr>
        <w:tabs>
          <w:tab w:val="left" w:pos="1170"/>
          <w:tab w:val="left" w:pos="9923"/>
        </w:tabs>
        <w:jc w:val="both"/>
        <w:rPr>
          <w:sz w:val="28"/>
          <w:szCs w:val="28"/>
          <w:lang w:val="en-US"/>
        </w:rPr>
      </w:pPr>
    </w:p>
    <w:p w:rsidR="00A308BB" w:rsidRPr="001E3149" w:rsidRDefault="00A308BB" w:rsidP="00A308BB">
      <w:pPr>
        <w:tabs>
          <w:tab w:val="left" w:pos="1170"/>
          <w:tab w:val="left" w:pos="9923"/>
        </w:tabs>
        <w:jc w:val="center"/>
        <w:rPr>
          <w:lang w:val="en-US"/>
        </w:rPr>
      </w:pPr>
    </w:p>
    <w:p w:rsidR="00A308BB" w:rsidRPr="001E3149" w:rsidRDefault="00A308BB" w:rsidP="00A308BB">
      <w:pPr>
        <w:tabs>
          <w:tab w:val="left" w:pos="1170"/>
          <w:tab w:val="left" w:pos="9923"/>
        </w:tabs>
        <w:jc w:val="center"/>
        <w:rPr>
          <w:lang w:val="en-US"/>
        </w:rPr>
      </w:pPr>
    </w:p>
    <w:p w:rsidR="00A308BB" w:rsidRPr="001E3149" w:rsidRDefault="00A308BB" w:rsidP="00A308BB">
      <w:pPr>
        <w:tabs>
          <w:tab w:val="left" w:pos="1170"/>
          <w:tab w:val="left" w:pos="9923"/>
        </w:tabs>
        <w:jc w:val="center"/>
        <w:rPr>
          <w:lang w:val="en-US"/>
        </w:rPr>
      </w:pPr>
    </w:p>
    <w:p w:rsidR="00A308BB" w:rsidRPr="001E3149" w:rsidRDefault="00A308BB" w:rsidP="00A308BB">
      <w:pPr>
        <w:tabs>
          <w:tab w:val="left" w:pos="1170"/>
          <w:tab w:val="left" w:pos="9923"/>
        </w:tabs>
        <w:jc w:val="center"/>
        <w:rPr>
          <w:lang w:val="en-US"/>
        </w:rPr>
      </w:pPr>
    </w:p>
    <w:p w:rsidR="00A308BB" w:rsidRPr="001E3149" w:rsidRDefault="00A308BB" w:rsidP="00A308BB">
      <w:pPr>
        <w:tabs>
          <w:tab w:val="left" w:pos="1170"/>
          <w:tab w:val="left" w:pos="9923"/>
        </w:tabs>
        <w:jc w:val="center"/>
        <w:rPr>
          <w:lang w:val="en-US"/>
        </w:rPr>
      </w:pPr>
    </w:p>
    <w:p w:rsidR="00A308BB" w:rsidRPr="001E3149" w:rsidRDefault="00A308BB" w:rsidP="00A308BB">
      <w:pPr>
        <w:tabs>
          <w:tab w:val="left" w:pos="1170"/>
          <w:tab w:val="left" w:pos="9923"/>
        </w:tabs>
        <w:jc w:val="center"/>
        <w:rPr>
          <w:lang w:val="en-US"/>
        </w:rPr>
      </w:pPr>
    </w:p>
    <w:p w:rsidR="00A308BB" w:rsidRPr="001E3149" w:rsidRDefault="00A308BB" w:rsidP="00A308BB">
      <w:pPr>
        <w:tabs>
          <w:tab w:val="left" w:pos="1170"/>
          <w:tab w:val="left" w:pos="9923"/>
        </w:tabs>
        <w:jc w:val="center"/>
        <w:rPr>
          <w:lang w:val="en-US"/>
        </w:rPr>
      </w:pPr>
    </w:p>
    <w:p w:rsidR="00A308BB" w:rsidRDefault="00A308BB" w:rsidP="00A308BB">
      <w:pPr>
        <w:tabs>
          <w:tab w:val="left" w:pos="1170"/>
          <w:tab w:val="left" w:pos="9923"/>
        </w:tabs>
        <w:jc w:val="center"/>
        <w:rPr>
          <w:lang w:val="en-US"/>
        </w:rPr>
      </w:pPr>
    </w:p>
    <w:p w:rsidR="005310F2" w:rsidRPr="00447ED4" w:rsidRDefault="001E3149" w:rsidP="00A308BB">
      <w:pPr>
        <w:tabs>
          <w:tab w:val="left" w:pos="1170"/>
          <w:tab w:val="left" w:pos="9923"/>
        </w:tabs>
        <w:jc w:val="center"/>
        <w:rPr>
          <w:b/>
          <w:sz w:val="28"/>
          <w:lang w:val="en-US"/>
        </w:rPr>
      </w:pPr>
      <w:r w:rsidRPr="00451C89">
        <w:rPr>
          <w:b/>
          <w:sz w:val="28"/>
          <w:lang w:val="en-US"/>
        </w:rPr>
        <w:lastRenderedPageBreak/>
        <w:t xml:space="preserve">APPENDIX </w:t>
      </w:r>
      <w:r w:rsidR="00AB4734">
        <w:rPr>
          <w:b/>
          <w:sz w:val="28"/>
          <w:lang w:val="en-US"/>
        </w:rPr>
        <w:t>22</w:t>
      </w:r>
    </w:p>
    <w:p w:rsidR="005310F2" w:rsidRPr="00447ED4" w:rsidRDefault="005310F2" w:rsidP="00A308BB">
      <w:pPr>
        <w:tabs>
          <w:tab w:val="left" w:pos="1170"/>
          <w:tab w:val="left" w:pos="9923"/>
        </w:tabs>
        <w:jc w:val="center"/>
        <w:rPr>
          <w:b/>
          <w:sz w:val="28"/>
          <w:lang w:val="en-US"/>
        </w:rPr>
      </w:pPr>
    </w:p>
    <w:p w:rsidR="00A308BB" w:rsidRPr="00061BB5" w:rsidRDefault="00451C89" w:rsidP="00A308BB">
      <w:pPr>
        <w:tabs>
          <w:tab w:val="left" w:pos="1170"/>
          <w:tab w:val="left" w:pos="9923"/>
        </w:tabs>
        <w:jc w:val="center"/>
        <w:rPr>
          <w:b/>
          <w:sz w:val="28"/>
          <w:szCs w:val="28"/>
          <w:lang w:val="en-US"/>
        </w:rPr>
      </w:pPr>
      <w:r>
        <w:rPr>
          <w:b/>
          <w:sz w:val="28"/>
          <w:lang w:val="kk-KZ"/>
        </w:rPr>
        <w:t xml:space="preserve"> </w:t>
      </w:r>
      <w:r w:rsidR="001E3149" w:rsidRPr="00061BB5">
        <w:rPr>
          <w:b/>
          <w:sz w:val="28"/>
          <w:szCs w:val="28"/>
          <w:lang w:val="en-US"/>
        </w:rPr>
        <w:t>Coefficient of self-sufficiency in meat of the population of the East Kazak</w:t>
      </w:r>
      <w:r w:rsidR="001E3149" w:rsidRPr="00061BB5">
        <w:rPr>
          <w:b/>
          <w:sz w:val="28"/>
          <w:szCs w:val="28"/>
          <w:lang w:val="en-US"/>
        </w:rPr>
        <w:t>h</w:t>
      </w:r>
      <w:r w:rsidR="001E3149" w:rsidRPr="00061BB5">
        <w:rPr>
          <w:b/>
          <w:sz w:val="28"/>
          <w:szCs w:val="28"/>
          <w:lang w:val="en-US"/>
        </w:rPr>
        <w:t>stan region for 2018</w:t>
      </w:r>
    </w:p>
    <w:p w:rsidR="00A308BB" w:rsidRPr="001E3149" w:rsidRDefault="00A308BB" w:rsidP="00A308BB">
      <w:pPr>
        <w:tabs>
          <w:tab w:val="left" w:pos="1170"/>
          <w:tab w:val="left" w:pos="9923"/>
        </w:tabs>
        <w:jc w:val="both"/>
        <w:rPr>
          <w:sz w:val="28"/>
          <w:szCs w:val="28"/>
          <w:lang w:val="en-US"/>
        </w:rPr>
      </w:pPr>
    </w:p>
    <w:tbl>
      <w:tblPr>
        <w:tblW w:w="9595" w:type="dxa"/>
        <w:tblInd w:w="108" w:type="dxa"/>
        <w:tblLayout w:type="fixed"/>
        <w:tblLook w:val="04A0" w:firstRow="1" w:lastRow="0" w:firstColumn="1" w:lastColumn="0" w:noHBand="0" w:noVBand="1"/>
      </w:tblPr>
      <w:tblGrid>
        <w:gridCol w:w="2410"/>
        <w:gridCol w:w="1418"/>
        <w:gridCol w:w="1531"/>
        <w:gridCol w:w="1434"/>
        <w:gridCol w:w="1287"/>
        <w:gridCol w:w="1515"/>
      </w:tblGrid>
      <w:tr w:rsidR="00EE6024" w:rsidRPr="00E923AD" w:rsidTr="00A308BB">
        <w:trPr>
          <w:trHeight w:val="20"/>
        </w:trPr>
        <w:tc>
          <w:tcPr>
            <w:tcW w:w="241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Region and city</w:t>
            </w:r>
          </w:p>
        </w:tc>
        <w:tc>
          <w:tcPr>
            <w:tcW w:w="1418"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Production, ton</w:t>
            </w:r>
            <w:r w:rsidRPr="00D910C5">
              <w:rPr>
                <w:lang w:val="en-US"/>
              </w:rPr>
              <w:softHyphen/>
            </w:r>
          </w:p>
        </w:tc>
        <w:tc>
          <w:tcPr>
            <w:tcW w:w="1531"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Population size, p.</w:t>
            </w:r>
          </w:p>
        </w:tc>
        <w:tc>
          <w:tcPr>
            <w:tcW w:w="1434"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Self-sufficiency ratio</w:t>
            </w:r>
            <w:r w:rsidRPr="00D910C5">
              <w:rPr>
                <w:lang w:val="en-US"/>
              </w:rPr>
              <w:softHyphen/>
            </w:r>
            <w:r w:rsidRPr="00D910C5">
              <w:rPr>
                <w:lang w:val="en-US"/>
              </w:rPr>
              <w:softHyphen/>
            </w:r>
            <w:r w:rsidRPr="00D910C5">
              <w:rPr>
                <w:lang w:val="en-US"/>
              </w:rPr>
              <w:softHyphen/>
            </w:r>
          </w:p>
        </w:tc>
        <w:tc>
          <w:tcPr>
            <w:tcW w:w="2802" w:type="dxa"/>
            <w:gridSpan w:val="2"/>
            <w:tcBorders>
              <w:top w:val="single" w:sz="8" w:space="0" w:color="auto"/>
              <w:left w:val="nil"/>
              <w:bottom w:val="single" w:sz="8" w:space="0" w:color="auto"/>
              <w:right w:val="single" w:sz="8" w:space="0" w:color="000000"/>
            </w:tcBorders>
            <w:shd w:val="clear" w:color="auto" w:fill="auto"/>
            <w:vAlign w:val="center"/>
            <w:hideMark/>
          </w:tcPr>
          <w:p w:rsidR="00A308BB" w:rsidRPr="001E3149" w:rsidRDefault="001E3149" w:rsidP="00A308BB">
            <w:pPr>
              <w:tabs>
                <w:tab w:val="left" w:pos="9923"/>
              </w:tabs>
              <w:jc w:val="center"/>
              <w:rPr>
                <w:lang w:val="en-US"/>
              </w:rPr>
            </w:pPr>
            <w:r w:rsidRPr="00D910C5">
              <w:rPr>
                <w:lang w:val="en-US"/>
              </w:rPr>
              <w:t>Specific gravity of the group, %</w:t>
            </w:r>
          </w:p>
        </w:tc>
      </w:tr>
      <w:tr w:rsidR="00EE6024" w:rsidTr="00A308BB">
        <w:trPr>
          <w:trHeight w:val="60"/>
        </w:trPr>
        <w:tc>
          <w:tcPr>
            <w:tcW w:w="2410" w:type="dxa"/>
            <w:vMerge/>
            <w:tcBorders>
              <w:top w:val="single" w:sz="8" w:space="0" w:color="auto"/>
              <w:left w:val="single" w:sz="8" w:space="0" w:color="auto"/>
              <w:bottom w:val="single" w:sz="8" w:space="0" w:color="000000"/>
              <w:right w:val="single" w:sz="8" w:space="0" w:color="auto"/>
            </w:tcBorders>
            <w:vAlign w:val="center"/>
            <w:hideMark/>
          </w:tcPr>
          <w:p w:rsidR="00A308BB" w:rsidRPr="001E3149" w:rsidRDefault="00A308BB" w:rsidP="00A308BB">
            <w:pPr>
              <w:tabs>
                <w:tab w:val="left" w:pos="9923"/>
              </w:tabs>
              <w:jc w:val="center"/>
              <w:rPr>
                <w:lang w:val="en-US"/>
              </w:rPr>
            </w:pPr>
          </w:p>
        </w:tc>
        <w:tc>
          <w:tcPr>
            <w:tcW w:w="1418" w:type="dxa"/>
            <w:vMerge/>
            <w:tcBorders>
              <w:top w:val="single" w:sz="8" w:space="0" w:color="auto"/>
              <w:left w:val="single" w:sz="8" w:space="0" w:color="auto"/>
              <w:bottom w:val="single" w:sz="8" w:space="0" w:color="000000"/>
              <w:right w:val="single" w:sz="8" w:space="0" w:color="auto"/>
            </w:tcBorders>
            <w:vAlign w:val="center"/>
            <w:hideMark/>
          </w:tcPr>
          <w:p w:rsidR="00A308BB" w:rsidRPr="001E3149" w:rsidRDefault="00A308BB" w:rsidP="00A308BB">
            <w:pPr>
              <w:tabs>
                <w:tab w:val="left" w:pos="9923"/>
              </w:tabs>
              <w:jc w:val="center"/>
              <w:rPr>
                <w:lang w:val="en-US"/>
              </w:rPr>
            </w:pPr>
          </w:p>
        </w:tc>
        <w:tc>
          <w:tcPr>
            <w:tcW w:w="1531" w:type="dxa"/>
            <w:vMerge/>
            <w:tcBorders>
              <w:top w:val="single" w:sz="8" w:space="0" w:color="auto"/>
              <w:left w:val="single" w:sz="8" w:space="0" w:color="auto"/>
              <w:bottom w:val="single" w:sz="8" w:space="0" w:color="000000"/>
              <w:right w:val="single" w:sz="8" w:space="0" w:color="auto"/>
            </w:tcBorders>
            <w:vAlign w:val="center"/>
            <w:hideMark/>
          </w:tcPr>
          <w:p w:rsidR="00A308BB" w:rsidRPr="001E3149" w:rsidRDefault="00A308BB" w:rsidP="00A308BB">
            <w:pPr>
              <w:tabs>
                <w:tab w:val="left" w:pos="9923"/>
              </w:tabs>
              <w:jc w:val="center"/>
              <w:rPr>
                <w:lang w:val="en-US"/>
              </w:rPr>
            </w:pPr>
          </w:p>
        </w:tc>
        <w:tc>
          <w:tcPr>
            <w:tcW w:w="1434" w:type="dxa"/>
            <w:vMerge/>
            <w:tcBorders>
              <w:top w:val="single" w:sz="8" w:space="0" w:color="auto"/>
              <w:left w:val="single" w:sz="8" w:space="0" w:color="auto"/>
              <w:bottom w:val="single" w:sz="8" w:space="0" w:color="000000"/>
              <w:right w:val="single" w:sz="8" w:space="0" w:color="auto"/>
            </w:tcBorders>
            <w:vAlign w:val="center"/>
            <w:hideMark/>
          </w:tcPr>
          <w:p w:rsidR="00A308BB" w:rsidRPr="001E3149" w:rsidRDefault="00A308BB" w:rsidP="00A308BB">
            <w:pPr>
              <w:tabs>
                <w:tab w:val="left" w:pos="9923"/>
              </w:tabs>
              <w:jc w:val="center"/>
              <w:rPr>
                <w:lang w:val="en-US"/>
              </w:rPr>
            </w:pPr>
          </w:p>
        </w:tc>
        <w:tc>
          <w:tcPr>
            <w:tcW w:w="1287"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in meat production</w:t>
            </w:r>
            <w:r w:rsidRPr="00D910C5">
              <w:rPr>
                <w:lang w:val="en-US"/>
              </w:rPr>
              <w:softHyphen/>
            </w:r>
          </w:p>
        </w:tc>
        <w:tc>
          <w:tcPr>
            <w:tcW w:w="1515"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in population size</w:t>
            </w:r>
            <w:r w:rsidRPr="00D910C5">
              <w:rPr>
                <w:lang w:val="en-US"/>
              </w:rPr>
              <w:softHyphen/>
            </w:r>
            <w:r w:rsidRPr="00D910C5">
              <w:rPr>
                <w:lang w:val="en-US"/>
              </w:rPr>
              <w:softHyphen/>
            </w:r>
          </w:p>
        </w:tc>
      </w:tr>
      <w:tr w:rsidR="00EE6024" w:rsidTr="00A308BB">
        <w:trPr>
          <w:trHeight w:val="20"/>
        </w:trPr>
        <w:tc>
          <w:tcPr>
            <w:tcW w:w="9595" w:type="dxa"/>
            <w:gridSpan w:val="6"/>
            <w:tcBorders>
              <w:top w:val="single" w:sz="8" w:space="0" w:color="auto"/>
              <w:left w:val="single" w:sz="8" w:space="0" w:color="auto"/>
              <w:bottom w:val="single" w:sz="8" w:space="0" w:color="auto"/>
              <w:right w:val="single" w:sz="8" w:space="0" w:color="000000"/>
            </w:tcBorders>
            <w:shd w:val="clear" w:color="auto" w:fill="auto"/>
            <w:vAlign w:val="center"/>
            <w:hideMark/>
          </w:tcPr>
          <w:p w:rsidR="00A308BB" w:rsidRPr="00D910C5" w:rsidRDefault="001E3149" w:rsidP="00A308BB">
            <w:pPr>
              <w:tabs>
                <w:tab w:val="left" w:pos="9923"/>
              </w:tabs>
              <w:jc w:val="center"/>
            </w:pPr>
            <w:r w:rsidRPr="00D910C5">
              <w:rPr>
                <w:lang w:val="en-US"/>
              </w:rPr>
              <w:t>less than 1.0</w:t>
            </w:r>
          </w:p>
        </w:tc>
      </w:tr>
      <w:tr w:rsidR="00EE6024"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pPr>
            <w:r w:rsidRPr="00D910C5">
              <w:rPr>
                <w:lang w:val="en-US"/>
              </w:rPr>
              <w:t>Ust-Kamenogorsk</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3 168,7</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343,757</w:t>
            </w:r>
          </w:p>
        </w:tc>
        <w:tc>
          <w:tcPr>
            <w:tcW w:w="1434"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0.1</w:t>
            </w:r>
          </w:p>
        </w:tc>
        <w:tc>
          <w:tcPr>
            <w:tcW w:w="1287" w:type="dxa"/>
            <w:vMerge w:val="restart"/>
            <w:tcBorders>
              <w:top w:val="nil"/>
              <w:left w:val="nil"/>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19.0</w:t>
            </w:r>
          </w:p>
        </w:tc>
        <w:tc>
          <w:tcPr>
            <w:tcW w:w="1515" w:type="dxa"/>
            <w:vMerge w:val="restart"/>
            <w:tcBorders>
              <w:top w:val="nil"/>
              <w:left w:val="nil"/>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67.7</w:t>
            </w:r>
          </w:p>
        </w:tc>
      </w:tr>
      <w:tr w:rsidR="00EE6024"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pPr>
            <w:r w:rsidRPr="00D910C5">
              <w:rPr>
                <w:lang w:val="en-US"/>
              </w:rPr>
              <w:t>Kurchatov</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80.4</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12 411</w:t>
            </w:r>
          </w:p>
        </w:tc>
        <w:tc>
          <w:tcPr>
            <w:tcW w:w="1434"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0.1</w:t>
            </w:r>
          </w:p>
        </w:tc>
        <w:tc>
          <w:tcPr>
            <w:tcW w:w="1287"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c>
          <w:tcPr>
            <w:tcW w:w="1515"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r>
      <w:tr w:rsidR="00EE6024"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pPr>
            <w:r w:rsidRPr="00D910C5">
              <w:rPr>
                <w:lang w:val="en-US"/>
              </w:rPr>
              <w:t>Ridder</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595.0</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57 097</w:t>
            </w:r>
          </w:p>
        </w:tc>
        <w:tc>
          <w:tcPr>
            <w:tcW w:w="1434"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0.1</w:t>
            </w:r>
          </w:p>
        </w:tc>
        <w:tc>
          <w:tcPr>
            <w:tcW w:w="1287"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c>
          <w:tcPr>
            <w:tcW w:w="1515"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r>
      <w:tr w:rsidR="00EE6024"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pPr>
            <w:r w:rsidRPr="00D910C5">
              <w:rPr>
                <w:lang w:val="en-US"/>
              </w:rPr>
              <w:t>Altay</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2 004,9</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66 380</w:t>
            </w:r>
          </w:p>
        </w:tc>
        <w:tc>
          <w:tcPr>
            <w:tcW w:w="1434"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0.4</w:t>
            </w:r>
          </w:p>
        </w:tc>
        <w:tc>
          <w:tcPr>
            <w:tcW w:w="1287"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c>
          <w:tcPr>
            <w:tcW w:w="1515"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r>
      <w:tr w:rsidR="00EE6024"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pPr>
            <w:r w:rsidRPr="00D910C5">
              <w:rPr>
                <w:lang w:val="en-US"/>
              </w:rPr>
              <w:t>Glubokovo</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2 916,6</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61 943</w:t>
            </w:r>
          </w:p>
        </w:tc>
        <w:tc>
          <w:tcPr>
            <w:tcW w:w="1434"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0.6</w:t>
            </w:r>
          </w:p>
        </w:tc>
        <w:tc>
          <w:tcPr>
            <w:tcW w:w="1287"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c>
          <w:tcPr>
            <w:tcW w:w="1515"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r>
      <w:tr w:rsidR="00EE6024"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pPr>
            <w:r w:rsidRPr="00D910C5">
              <w:rPr>
                <w:lang w:val="en-US"/>
              </w:rPr>
              <w:t>Semey</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20 435,3</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348,948</w:t>
            </w:r>
          </w:p>
        </w:tc>
        <w:tc>
          <w:tcPr>
            <w:tcW w:w="1434"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0.7</w:t>
            </w:r>
          </w:p>
        </w:tc>
        <w:tc>
          <w:tcPr>
            <w:tcW w:w="1287"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c>
          <w:tcPr>
            <w:tcW w:w="1515"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r>
      <w:tr w:rsidR="00EE6024"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pPr>
            <w:r w:rsidRPr="00D910C5">
              <w:rPr>
                <w:lang w:val="en-US"/>
              </w:rPr>
              <w:t>Shemonaikha</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2 515,5</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43 739</w:t>
            </w:r>
          </w:p>
        </w:tc>
        <w:tc>
          <w:tcPr>
            <w:tcW w:w="1434"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0.7</w:t>
            </w:r>
          </w:p>
        </w:tc>
        <w:tc>
          <w:tcPr>
            <w:tcW w:w="1287"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c>
          <w:tcPr>
            <w:tcW w:w="1515"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r>
      <w:tr w:rsidR="00EE6024"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pPr>
            <w:r w:rsidRPr="00D910C5">
              <w:rPr>
                <w:lang w:val="en-US"/>
              </w:rPr>
              <w:t>Total for the group</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31 716,4</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934,275</w:t>
            </w:r>
          </w:p>
        </w:tc>
        <w:tc>
          <w:tcPr>
            <w:tcW w:w="1434"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0.4</w:t>
            </w:r>
          </w:p>
        </w:tc>
        <w:tc>
          <w:tcPr>
            <w:tcW w:w="1287" w:type="dxa"/>
            <w:vMerge/>
            <w:tcBorders>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p>
        </w:tc>
        <w:tc>
          <w:tcPr>
            <w:tcW w:w="1515" w:type="dxa"/>
            <w:vMerge/>
            <w:tcBorders>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p>
        </w:tc>
      </w:tr>
      <w:tr w:rsidR="00EE6024" w:rsidTr="00A308BB">
        <w:trPr>
          <w:trHeight w:val="20"/>
        </w:trPr>
        <w:tc>
          <w:tcPr>
            <w:tcW w:w="9595" w:type="dxa"/>
            <w:gridSpan w:val="6"/>
            <w:tcBorders>
              <w:top w:val="single" w:sz="8" w:space="0" w:color="auto"/>
              <w:left w:val="single" w:sz="8" w:space="0" w:color="auto"/>
              <w:bottom w:val="single" w:sz="8" w:space="0" w:color="auto"/>
              <w:right w:val="single" w:sz="8" w:space="0" w:color="000000"/>
            </w:tcBorders>
            <w:shd w:val="clear" w:color="auto" w:fill="auto"/>
            <w:vAlign w:val="center"/>
            <w:hideMark/>
          </w:tcPr>
          <w:p w:rsidR="00A308BB" w:rsidRPr="00D910C5" w:rsidRDefault="001E3149" w:rsidP="00A308BB">
            <w:pPr>
              <w:tabs>
                <w:tab w:val="left" w:pos="9923"/>
              </w:tabs>
              <w:jc w:val="center"/>
            </w:pPr>
            <w:r w:rsidRPr="00D910C5">
              <w:rPr>
                <w:lang w:val="en-US"/>
              </w:rPr>
              <w:t>from 1.0 to 2.0</w:t>
            </w:r>
          </w:p>
        </w:tc>
      </w:tr>
      <w:tr w:rsidR="00EE6024"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pPr>
            <w:r w:rsidRPr="00D910C5">
              <w:rPr>
                <w:lang w:val="en-US"/>
              </w:rPr>
              <w:t>Beardulikha</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3 876,9</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35 916</w:t>
            </w:r>
          </w:p>
        </w:tc>
        <w:tc>
          <w:tcPr>
            <w:tcW w:w="1434"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1.4</w:t>
            </w:r>
          </w:p>
        </w:tc>
        <w:tc>
          <w:tcPr>
            <w:tcW w:w="1287" w:type="dxa"/>
            <w:vMerge w:val="restart"/>
            <w:tcBorders>
              <w:top w:val="nil"/>
              <w:left w:val="nil"/>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9.0</w:t>
            </w:r>
          </w:p>
        </w:tc>
        <w:tc>
          <w:tcPr>
            <w:tcW w:w="1515" w:type="dxa"/>
            <w:vMerge w:val="restart"/>
            <w:tcBorders>
              <w:top w:val="nil"/>
              <w:left w:val="nil"/>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8.0</w:t>
            </w:r>
          </w:p>
        </w:tc>
      </w:tr>
      <w:tr w:rsidR="00EE6024"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pPr>
            <w:r w:rsidRPr="00D910C5">
              <w:rPr>
                <w:lang w:val="en-US"/>
              </w:rPr>
              <w:t>Urdzhar</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10 992,3</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73 738</w:t>
            </w:r>
          </w:p>
        </w:tc>
        <w:tc>
          <w:tcPr>
            <w:tcW w:w="1434"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1.9</w:t>
            </w:r>
          </w:p>
        </w:tc>
        <w:tc>
          <w:tcPr>
            <w:tcW w:w="1287"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c>
          <w:tcPr>
            <w:tcW w:w="1515"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r>
      <w:tr w:rsidR="00EE6024"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pPr>
            <w:r w:rsidRPr="00D910C5">
              <w:rPr>
                <w:lang w:val="en-US"/>
              </w:rPr>
              <w:t>Total for the group</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14 869,2</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109,654</w:t>
            </w:r>
          </w:p>
        </w:tc>
        <w:tc>
          <w:tcPr>
            <w:tcW w:w="1434"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1.7</w:t>
            </w:r>
          </w:p>
        </w:tc>
        <w:tc>
          <w:tcPr>
            <w:tcW w:w="1287" w:type="dxa"/>
            <w:vMerge/>
            <w:tcBorders>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p>
        </w:tc>
        <w:tc>
          <w:tcPr>
            <w:tcW w:w="1515" w:type="dxa"/>
            <w:vMerge/>
            <w:tcBorders>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p>
        </w:tc>
      </w:tr>
      <w:tr w:rsidR="00EE6024" w:rsidTr="00A308BB">
        <w:trPr>
          <w:trHeight w:val="20"/>
        </w:trPr>
        <w:tc>
          <w:tcPr>
            <w:tcW w:w="9595" w:type="dxa"/>
            <w:gridSpan w:val="6"/>
            <w:tcBorders>
              <w:top w:val="single" w:sz="8" w:space="0" w:color="auto"/>
              <w:left w:val="single" w:sz="8" w:space="0" w:color="auto"/>
              <w:bottom w:val="single" w:sz="8" w:space="0" w:color="auto"/>
              <w:right w:val="single" w:sz="8" w:space="0" w:color="000000"/>
            </w:tcBorders>
            <w:shd w:val="clear" w:color="auto" w:fill="auto"/>
            <w:vAlign w:val="center"/>
            <w:hideMark/>
          </w:tcPr>
          <w:p w:rsidR="00A308BB" w:rsidRPr="00D910C5" w:rsidRDefault="001E3149" w:rsidP="00A308BB">
            <w:pPr>
              <w:tabs>
                <w:tab w:val="left" w:pos="9923"/>
              </w:tabs>
              <w:jc w:val="center"/>
            </w:pPr>
            <w:r w:rsidRPr="00D910C5">
              <w:rPr>
                <w:lang w:val="en-US"/>
              </w:rPr>
              <w:t>more than 2.0</w:t>
            </w:r>
          </w:p>
        </w:tc>
      </w:tr>
      <w:tr w:rsidR="00EE6024"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pPr>
            <w:r w:rsidRPr="00D910C5">
              <w:rPr>
                <w:lang w:val="en-US"/>
              </w:rPr>
              <w:t>Ayagoz</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11 948,3</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72 693</w:t>
            </w:r>
          </w:p>
        </w:tc>
        <w:tc>
          <w:tcPr>
            <w:tcW w:w="1434"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2.1</w:t>
            </w:r>
          </w:p>
        </w:tc>
        <w:tc>
          <w:tcPr>
            <w:tcW w:w="1287" w:type="dxa"/>
            <w:vMerge w:val="restart"/>
            <w:tcBorders>
              <w:top w:val="nil"/>
              <w:left w:val="nil"/>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71.3</w:t>
            </w:r>
          </w:p>
        </w:tc>
        <w:tc>
          <w:tcPr>
            <w:tcW w:w="1515" w:type="dxa"/>
            <w:vMerge w:val="restart"/>
            <w:tcBorders>
              <w:top w:val="nil"/>
              <w:left w:val="nil"/>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24.3</w:t>
            </w:r>
          </w:p>
        </w:tc>
      </w:tr>
      <w:tr w:rsidR="00EE6024"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pPr>
            <w:r w:rsidRPr="00D910C5">
              <w:rPr>
                <w:lang w:val="en-US"/>
              </w:rPr>
              <w:t>Zaysan</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8 011,7</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36 976</w:t>
            </w:r>
          </w:p>
        </w:tc>
        <w:tc>
          <w:tcPr>
            <w:tcW w:w="1434"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2.8</w:t>
            </w:r>
          </w:p>
        </w:tc>
        <w:tc>
          <w:tcPr>
            <w:tcW w:w="1287"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c>
          <w:tcPr>
            <w:tcW w:w="1515"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r>
      <w:tr w:rsidR="00EE6024"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pPr>
            <w:r w:rsidRPr="00D910C5">
              <w:rPr>
                <w:lang w:val="en-US"/>
              </w:rPr>
              <w:t>Beskaragay</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4 318,1</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18 684</w:t>
            </w:r>
          </w:p>
        </w:tc>
        <w:tc>
          <w:tcPr>
            <w:tcW w:w="1434"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2.9</w:t>
            </w:r>
          </w:p>
        </w:tc>
        <w:tc>
          <w:tcPr>
            <w:tcW w:w="1287"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c>
          <w:tcPr>
            <w:tcW w:w="1515"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r>
      <w:tr w:rsidR="00EE6024"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pPr>
            <w:r w:rsidRPr="00D910C5">
              <w:rPr>
                <w:lang w:val="en-US"/>
              </w:rPr>
              <w:t>Zharmin</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9 301,7</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38 046</w:t>
            </w:r>
          </w:p>
        </w:tc>
        <w:tc>
          <w:tcPr>
            <w:tcW w:w="1434"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3.1</w:t>
            </w:r>
          </w:p>
        </w:tc>
        <w:tc>
          <w:tcPr>
            <w:tcW w:w="1287"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c>
          <w:tcPr>
            <w:tcW w:w="1515"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r>
      <w:tr w:rsidR="00EE6024"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pPr>
            <w:r w:rsidRPr="00D910C5">
              <w:rPr>
                <w:lang w:val="en-US"/>
              </w:rPr>
              <w:t>Katon-Karagay</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6 160,5</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23 126</w:t>
            </w:r>
          </w:p>
        </w:tc>
        <w:tc>
          <w:tcPr>
            <w:tcW w:w="1434"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3.4</w:t>
            </w:r>
          </w:p>
        </w:tc>
        <w:tc>
          <w:tcPr>
            <w:tcW w:w="1287"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c>
          <w:tcPr>
            <w:tcW w:w="1515"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r>
      <w:tr w:rsidR="00EE6024"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pPr>
            <w:r w:rsidRPr="00D910C5">
              <w:rPr>
                <w:lang w:val="en-US"/>
              </w:rPr>
              <w:t>Kokpekty</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8 640,4</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28 258</w:t>
            </w:r>
          </w:p>
        </w:tc>
        <w:tc>
          <w:tcPr>
            <w:tcW w:w="1434"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3.9</w:t>
            </w:r>
          </w:p>
        </w:tc>
        <w:tc>
          <w:tcPr>
            <w:tcW w:w="1287"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c>
          <w:tcPr>
            <w:tcW w:w="1515"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r>
      <w:tr w:rsidR="00EE6024"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pPr>
            <w:r w:rsidRPr="00D910C5">
              <w:rPr>
                <w:lang w:val="en-US"/>
              </w:rPr>
              <w:t>Targabatay</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12 597,2</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38 851</w:t>
            </w:r>
          </w:p>
        </w:tc>
        <w:tc>
          <w:tcPr>
            <w:tcW w:w="1434"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4.1</w:t>
            </w:r>
          </w:p>
        </w:tc>
        <w:tc>
          <w:tcPr>
            <w:tcW w:w="1287"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c>
          <w:tcPr>
            <w:tcW w:w="1515"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r>
      <w:tr w:rsidR="00EE6024"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pPr>
            <w:r w:rsidRPr="00D910C5">
              <w:rPr>
                <w:lang w:val="en-US"/>
              </w:rPr>
              <w:t>Kurchum</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10 115,0</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24 339</w:t>
            </w:r>
          </w:p>
        </w:tc>
        <w:tc>
          <w:tcPr>
            <w:tcW w:w="1434"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5.3</w:t>
            </w:r>
          </w:p>
        </w:tc>
        <w:tc>
          <w:tcPr>
            <w:tcW w:w="1287"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c>
          <w:tcPr>
            <w:tcW w:w="1515"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r>
      <w:tr w:rsidR="00EE6024"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pPr>
            <w:r w:rsidRPr="00D910C5">
              <w:rPr>
                <w:lang w:val="en-US"/>
              </w:rPr>
              <w:t>Ulan</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30142.3</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39 184</w:t>
            </w:r>
          </w:p>
        </w:tc>
        <w:tc>
          <w:tcPr>
            <w:tcW w:w="1434"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10.1</w:t>
            </w:r>
          </w:p>
        </w:tc>
        <w:tc>
          <w:tcPr>
            <w:tcW w:w="1287"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c>
          <w:tcPr>
            <w:tcW w:w="1515"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r>
      <w:tr w:rsidR="00EE6024"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pPr>
            <w:r w:rsidRPr="00D910C5">
              <w:rPr>
                <w:lang w:val="en-US"/>
              </w:rPr>
              <w:t>Abay</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14 307,0</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14 418</w:t>
            </w:r>
          </w:p>
        </w:tc>
        <w:tc>
          <w:tcPr>
            <w:tcW w:w="1434"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12.7</w:t>
            </w:r>
          </w:p>
        </w:tc>
        <w:tc>
          <w:tcPr>
            <w:tcW w:w="1287"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c>
          <w:tcPr>
            <w:tcW w:w="1515"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r>
      <w:tr w:rsidR="00EE6024"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pPr>
            <w:r w:rsidRPr="00D910C5">
              <w:rPr>
                <w:lang w:val="en-US"/>
              </w:rPr>
              <w:t>Total for the group</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jc w:val="center"/>
            </w:pPr>
            <w:r w:rsidRPr="00D910C5">
              <w:rPr>
                <w:lang w:val="en-US"/>
              </w:rPr>
              <w:t>115,542.2</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334,575</w:t>
            </w:r>
          </w:p>
        </w:tc>
        <w:tc>
          <w:tcPr>
            <w:tcW w:w="1434" w:type="dxa"/>
            <w:tcBorders>
              <w:top w:val="nil"/>
              <w:left w:val="nil"/>
              <w:bottom w:val="single" w:sz="8" w:space="0" w:color="auto"/>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4.4</w:t>
            </w:r>
          </w:p>
        </w:tc>
        <w:tc>
          <w:tcPr>
            <w:tcW w:w="1287" w:type="dxa"/>
            <w:vMerge/>
            <w:tcBorders>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p>
        </w:tc>
        <w:tc>
          <w:tcPr>
            <w:tcW w:w="1515" w:type="dxa"/>
            <w:vMerge/>
            <w:tcBorders>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p>
        </w:tc>
      </w:tr>
      <w:tr w:rsidR="00EE6024" w:rsidTr="00DA71A5">
        <w:trPr>
          <w:trHeight w:val="20"/>
        </w:trPr>
        <w:tc>
          <w:tcPr>
            <w:tcW w:w="2410" w:type="dxa"/>
            <w:tcBorders>
              <w:top w:val="nil"/>
              <w:left w:val="single" w:sz="8" w:space="0" w:color="auto"/>
              <w:bottom w:val="nil"/>
              <w:right w:val="single" w:sz="8" w:space="0" w:color="auto"/>
            </w:tcBorders>
            <w:shd w:val="clear" w:color="auto" w:fill="auto"/>
            <w:vAlign w:val="center"/>
            <w:hideMark/>
          </w:tcPr>
          <w:p w:rsidR="00A308BB" w:rsidRPr="00D910C5" w:rsidRDefault="001E3149" w:rsidP="00A308BB">
            <w:pPr>
              <w:tabs>
                <w:tab w:val="left" w:pos="9923"/>
              </w:tabs>
            </w:pPr>
            <w:r w:rsidRPr="00D910C5">
              <w:rPr>
                <w:lang w:val="en-US"/>
              </w:rPr>
              <w:t>Total for the region</w:t>
            </w:r>
          </w:p>
        </w:tc>
        <w:tc>
          <w:tcPr>
            <w:tcW w:w="1418" w:type="dxa"/>
            <w:tcBorders>
              <w:top w:val="nil"/>
              <w:left w:val="nil"/>
              <w:bottom w:val="nil"/>
              <w:right w:val="single" w:sz="8" w:space="0" w:color="auto"/>
            </w:tcBorders>
            <w:shd w:val="clear" w:color="auto" w:fill="auto"/>
            <w:vAlign w:val="center"/>
            <w:hideMark/>
          </w:tcPr>
          <w:p w:rsidR="00A308BB" w:rsidRPr="00D910C5" w:rsidRDefault="001E3149" w:rsidP="00A308BB">
            <w:pPr>
              <w:jc w:val="center"/>
            </w:pPr>
            <w:r w:rsidRPr="00D910C5">
              <w:rPr>
                <w:lang w:val="en-US"/>
              </w:rPr>
              <w:t>162,127.8</w:t>
            </w:r>
          </w:p>
        </w:tc>
        <w:tc>
          <w:tcPr>
            <w:tcW w:w="1531" w:type="dxa"/>
            <w:tcBorders>
              <w:top w:val="nil"/>
              <w:left w:val="nil"/>
              <w:bottom w:val="nil"/>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1 378 504</w:t>
            </w:r>
          </w:p>
        </w:tc>
        <w:tc>
          <w:tcPr>
            <w:tcW w:w="1434" w:type="dxa"/>
            <w:tcBorders>
              <w:top w:val="nil"/>
              <w:left w:val="nil"/>
              <w:bottom w:val="nil"/>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1.5</w:t>
            </w:r>
          </w:p>
        </w:tc>
        <w:tc>
          <w:tcPr>
            <w:tcW w:w="1287" w:type="dxa"/>
            <w:tcBorders>
              <w:top w:val="nil"/>
              <w:left w:val="nil"/>
              <w:bottom w:val="nil"/>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100.0</w:t>
            </w:r>
          </w:p>
        </w:tc>
        <w:tc>
          <w:tcPr>
            <w:tcW w:w="1515" w:type="dxa"/>
            <w:tcBorders>
              <w:top w:val="nil"/>
              <w:left w:val="nil"/>
              <w:bottom w:val="nil"/>
              <w:right w:val="single" w:sz="8" w:space="0" w:color="auto"/>
            </w:tcBorders>
            <w:shd w:val="clear" w:color="auto" w:fill="auto"/>
            <w:vAlign w:val="center"/>
            <w:hideMark/>
          </w:tcPr>
          <w:p w:rsidR="00A308BB" w:rsidRPr="00D910C5" w:rsidRDefault="001E3149" w:rsidP="00A308BB">
            <w:pPr>
              <w:tabs>
                <w:tab w:val="left" w:pos="9923"/>
              </w:tabs>
              <w:jc w:val="center"/>
            </w:pPr>
            <w:r w:rsidRPr="00D910C5">
              <w:rPr>
                <w:lang w:val="en-US"/>
              </w:rPr>
              <w:t>100.0</w:t>
            </w:r>
          </w:p>
        </w:tc>
      </w:tr>
      <w:tr w:rsidR="00EE6024" w:rsidRPr="00E923AD" w:rsidTr="00DA71A5">
        <w:trPr>
          <w:trHeight w:val="20"/>
        </w:trPr>
        <w:tc>
          <w:tcPr>
            <w:tcW w:w="9595" w:type="dxa"/>
            <w:gridSpan w:val="6"/>
            <w:tcBorders>
              <w:top w:val="nil"/>
              <w:left w:val="single" w:sz="8" w:space="0" w:color="auto"/>
              <w:bottom w:val="single" w:sz="8" w:space="0" w:color="auto"/>
              <w:right w:val="single" w:sz="8" w:space="0" w:color="auto"/>
            </w:tcBorders>
            <w:shd w:val="clear" w:color="auto" w:fill="auto"/>
            <w:vAlign w:val="center"/>
          </w:tcPr>
          <w:p w:rsidR="00DA71A5" w:rsidRPr="001E3149" w:rsidRDefault="001E3149" w:rsidP="00DA71A5">
            <w:pPr>
              <w:tabs>
                <w:tab w:val="left" w:pos="9923"/>
              </w:tabs>
              <w:ind w:firstLine="596"/>
              <w:rPr>
                <w:lang w:val="en-US"/>
              </w:rPr>
            </w:pPr>
            <w:r w:rsidRPr="00D910C5">
              <w:rPr>
                <w:lang w:val="en-US"/>
              </w:rPr>
              <w:t>Note: calculated based on research</w:t>
            </w:r>
          </w:p>
        </w:tc>
      </w:tr>
    </w:tbl>
    <w:p w:rsidR="00A308BB" w:rsidRPr="001E3149" w:rsidRDefault="00A308BB" w:rsidP="00A308BB">
      <w:pPr>
        <w:tabs>
          <w:tab w:val="left" w:pos="1170"/>
          <w:tab w:val="left" w:pos="9923"/>
        </w:tabs>
        <w:rPr>
          <w:lang w:val="en-US"/>
        </w:rPr>
      </w:pPr>
    </w:p>
    <w:p w:rsidR="00A308BB" w:rsidRPr="001E3149" w:rsidRDefault="00A308BB" w:rsidP="00A308BB">
      <w:pPr>
        <w:tabs>
          <w:tab w:val="left" w:pos="9923"/>
        </w:tabs>
        <w:rPr>
          <w:lang w:val="en-US"/>
        </w:rPr>
      </w:pPr>
    </w:p>
    <w:p w:rsidR="00A308BB" w:rsidRPr="001E3149" w:rsidRDefault="00A308BB" w:rsidP="00A308BB">
      <w:pPr>
        <w:tabs>
          <w:tab w:val="left" w:pos="9923"/>
        </w:tabs>
        <w:rPr>
          <w:lang w:val="en-US"/>
        </w:rPr>
      </w:pPr>
    </w:p>
    <w:p w:rsidR="00296675" w:rsidRPr="001E3149" w:rsidRDefault="00296675" w:rsidP="00A308BB">
      <w:pPr>
        <w:tabs>
          <w:tab w:val="left" w:pos="9923"/>
        </w:tabs>
        <w:rPr>
          <w:lang w:val="en-US"/>
        </w:rPr>
      </w:pPr>
    </w:p>
    <w:p w:rsidR="00296675" w:rsidRPr="001E3149" w:rsidRDefault="00296675" w:rsidP="00A308BB">
      <w:pPr>
        <w:tabs>
          <w:tab w:val="left" w:pos="9923"/>
        </w:tabs>
        <w:rPr>
          <w:lang w:val="en-US"/>
        </w:rPr>
      </w:pPr>
    </w:p>
    <w:p w:rsidR="00296675" w:rsidRPr="001E3149" w:rsidRDefault="00296675" w:rsidP="00A308BB">
      <w:pPr>
        <w:tabs>
          <w:tab w:val="left" w:pos="9923"/>
        </w:tabs>
        <w:rPr>
          <w:lang w:val="en-US"/>
        </w:rPr>
      </w:pPr>
    </w:p>
    <w:p w:rsidR="00296675" w:rsidRPr="001E3149" w:rsidRDefault="00296675" w:rsidP="00A308BB">
      <w:pPr>
        <w:tabs>
          <w:tab w:val="left" w:pos="9923"/>
        </w:tabs>
        <w:rPr>
          <w:lang w:val="en-US"/>
        </w:rPr>
      </w:pPr>
    </w:p>
    <w:p w:rsidR="00296675" w:rsidRPr="001E3149" w:rsidRDefault="00296675" w:rsidP="00A308BB">
      <w:pPr>
        <w:tabs>
          <w:tab w:val="left" w:pos="9923"/>
        </w:tabs>
        <w:rPr>
          <w:lang w:val="en-US"/>
        </w:rPr>
      </w:pPr>
    </w:p>
    <w:p w:rsidR="00296675" w:rsidRPr="001E3149" w:rsidRDefault="00296675" w:rsidP="00A308BB">
      <w:pPr>
        <w:tabs>
          <w:tab w:val="left" w:pos="9923"/>
        </w:tabs>
        <w:rPr>
          <w:lang w:val="en-US"/>
        </w:rPr>
      </w:pPr>
    </w:p>
    <w:p w:rsidR="00296675" w:rsidRPr="001E3149" w:rsidRDefault="00296675" w:rsidP="00A308BB">
      <w:pPr>
        <w:tabs>
          <w:tab w:val="left" w:pos="9923"/>
        </w:tabs>
        <w:rPr>
          <w:lang w:val="en-US"/>
        </w:rPr>
      </w:pPr>
    </w:p>
    <w:p w:rsidR="00296675" w:rsidRDefault="00296675" w:rsidP="00A308BB">
      <w:pPr>
        <w:tabs>
          <w:tab w:val="left" w:pos="9923"/>
        </w:tabs>
        <w:rPr>
          <w:lang w:val="en-US"/>
        </w:rPr>
      </w:pPr>
    </w:p>
    <w:p w:rsidR="00954898" w:rsidRPr="001E3149" w:rsidRDefault="00954898" w:rsidP="00A308BB">
      <w:pPr>
        <w:tabs>
          <w:tab w:val="left" w:pos="9923"/>
        </w:tabs>
        <w:rPr>
          <w:lang w:val="en-US"/>
        </w:rPr>
      </w:pPr>
    </w:p>
    <w:p w:rsidR="00A308BB" w:rsidRPr="001E3149" w:rsidRDefault="00A308BB" w:rsidP="00A308BB">
      <w:pPr>
        <w:tabs>
          <w:tab w:val="left" w:pos="9923"/>
        </w:tabs>
        <w:rPr>
          <w:lang w:val="en-US"/>
        </w:rPr>
      </w:pPr>
    </w:p>
    <w:p w:rsidR="005310F2" w:rsidRDefault="001E3149" w:rsidP="00C251D1">
      <w:pPr>
        <w:tabs>
          <w:tab w:val="left" w:pos="9923"/>
        </w:tabs>
        <w:jc w:val="center"/>
        <w:rPr>
          <w:b/>
          <w:sz w:val="28"/>
          <w:szCs w:val="28"/>
          <w:lang w:val="kk-KZ"/>
        </w:rPr>
      </w:pPr>
      <w:r w:rsidRPr="00451C89">
        <w:rPr>
          <w:b/>
          <w:sz w:val="28"/>
          <w:szCs w:val="28"/>
          <w:lang w:val="en-US"/>
        </w:rPr>
        <w:lastRenderedPageBreak/>
        <w:t xml:space="preserve">APPENDIX </w:t>
      </w:r>
      <w:r w:rsidR="00AB4734">
        <w:rPr>
          <w:b/>
          <w:sz w:val="28"/>
          <w:szCs w:val="28"/>
          <w:lang w:val="en-US"/>
        </w:rPr>
        <w:t>23</w:t>
      </w:r>
    </w:p>
    <w:p w:rsidR="005310F2" w:rsidRDefault="005310F2" w:rsidP="00C251D1">
      <w:pPr>
        <w:tabs>
          <w:tab w:val="left" w:pos="9923"/>
        </w:tabs>
        <w:jc w:val="center"/>
        <w:rPr>
          <w:b/>
          <w:sz w:val="28"/>
          <w:szCs w:val="28"/>
          <w:lang w:val="kk-KZ"/>
        </w:rPr>
      </w:pPr>
    </w:p>
    <w:p w:rsidR="00BD476A" w:rsidRPr="00061BB5" w:rsidRDefault="001E3149" w:rsidP="00C251D1">
      <w:pPr>
        <w:tabs>
          <w:tab w:val="left" w:pos="9923"/>
        </w:tabs>
        <w:jc w:val="center"/>
        <w:rPr>
          <w:b/>
          <w:sz w:val="28"/>
          <w:szCs w:val="28"/>
          <w:lang w:val="en-US"/>
        </w:rPr>
      </w:pPr>
      <w:proofErr w:type="gramStart"/>
      <w:r w:rsidRPr="00061BB5">
        <w:rPr>
          <w:b/>
          <w:sz w:val="28"/>
          <w:szCs w:val="28"/>
          <w:lang w:val="en-US"/>
        </w:rPr>
        <w:softHyphen/>
        <w:t>Concentration of meat production and the coefficient of conformity of pr</w:t>
      </w:r>
      <w:r w:rsidRPr="00061BB5">
        <w:rPr>
          <w:b/>
          <w:sz w:val="28"/>
          <w:szCs w:val="28"/>
          <w:lang w:val="en-US"/>
        </w:rPr>
        <w:t>o</w:t>
      </w:r>
      <w:r w:rsidRPr="00061BB5">
        <w:rPr>
          <w:b/>
          <w:sz w:val="28"/>
          <w:szCs w:val="28"/>
          <w:lang w:val="en-US"/>
        </w:rPr>
        <w:t>duction capacities of meat processing enterprises to their raw materials in the Almaty region and Almaty in 2018.</w:t>
      </w:r>
      <w:proofErr w:type="gramEnd"/>
    </w:p>
    <w:p w:rsidR="00296675" w:rsidRPr="001E3149" w:rsidRDefault="00296675" w:rsidP="00C251D1">
      <w:pPr>
        <w:tabs>
          <w:tab w:val="left" w:pos="9923"/>
        </w:tabs>
        <w:jc w:val="center"/>
        <w:rPr>
          <w:sz w:val="28"/>
          <w:szCs w:val="28"/>
          <w:lang w:val="en-US"/>
        </w:rPr>
      </w:pPr>
    </w:p>
    <w:tbl>
      <w:tblPr>
        <w:tblW w:w="97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1134"/>
        <w:gridCol w:w="992"/>
        <w:gridCol w:w="992"/>
        <w:gridCol w:w="992"/>
        <w:gridCol w:w="991"/>
        <w:gridCol w:w="993"/>
        <w:gridCol w:w="1558"/>
      </w:tblGrid>
      <w:tr w:rsidR="00EE6024" w:rsidTr="00BD476A">
        <w:trPr>
          <w:trHeight w:val="20"/>
        </w:trPr>
        <w:tc>
          <w:tcPr>
            <w:tcW w:w="2093" w:type="dxa"/>
            <w:vMerge w:val="restart"/>
            <w:shd w:val="clear" w:color="auto" w:fill="auto"/>
            <w:noWrap/>
            <w:vAlign w:val="center"/>
            <w:hideMark/>
          </w:tcPr>
          <w:p w:rsidR="00BD476A" w:rsidRPr="00D910C5" w:rsidRDefault="001E3149" w:rsidP="00BD476A">
            <w:pPr>
              <w:tabs>
                <w:tab w:val="left" w:pos="9923"/>
              </w:tabs>
              <w:jc w:val="center"/>
            </w:pPr>
            <w:r w:rsidRPr="00D910C5">
              <w:rPr>
                <w:lang w:val="en-US"/>
              </w:rPr>
              <w:t>Region</w:t>
            </w:r>
          </w:p>
        </w:tc>
        <w:tc>
          <w:tcPr>
            <w:tcW w:w="2126" w:type="dxa"/>
            <w:gridSpan w:val="2"/>
            <w:shd w:val="clear" w:color="auto" w:fill="auto"/>
            <w:noWrap/>
            <w:vAlign w:val="center"/>
            <w:hideMark/>
          </w:tcPr>
          <w:p w:rsidR="00BD476A" w:rsidRPr="00D910C5" w:rsidRDefault="001E3149" w:rsidP="00BD476A">
            <w:pPr>
              <w:tabs>
                <w:tab w:val="left" w:pos="9923"/>
              </w:tabs>
              <w:jc w:val="center"/>
            </w:pPr>
            <w:r w:rsidRPr="00D910C5">
              <w:rPr>
                <w:lang w:val="en-US"/>
              </w:rPr>
              <w:t>Meat</w:t>
            </w:r>
          </w:p>
          <w:p w:rsidR="00BD476A" w:rsidRPr="00D910C5" w:rsidRDefault="001E3149" w:rsidP="00BD476A">
            <w:pPr>
              <w:tabs>
                <w:tab w:val="left" w:pos="9923"/>
              </w:tabs>
              <w:jc w:val="center"/>
            </w:pPr>
            <w:r w:rsidRPr="00D910C5">
              <w:rPr>
                <w:lang w:val="en-US"/>
              </w:rPr>
              <w:t>production</w:t>
            </w:r>
          </w:p>
        </w:tc>
        <w:tc>
          <w:tcPr>
            <w:tcW w:w="1984" w:type="dxa"/>
            <w:gridSpan w:val="2"/>
            <w:shd w:val="clear" w:color="auto" w:fill="auto"/>
            <w:noWrap/>
            <w:vAlign w:val="center"/>
            <w:hideMark/>
          </w:tcPr>
          <w:p w:rsidR="00BD476A" w:rsidRPr="00D910C5" w:rsidRDefault="001E3149" w:rsidP="00BD476A">
            <w:pPr>
              <w:tabs>
                <w:tab w:val="left" w:pos="9923"/>
              </w:tabs>
              <w:jc w:val="center"/>
            </w:pPr>
            <w:r w:rsidRPr="00D910C5">
              <w:rPr>
                <w:lang w:val="en-US"/>
              </w:rPr>
              <w:t>Capacity</w:t>
            </w:r>
          </w:p>
          <w:p w:rsidR="00BD476A" w:rsidRPr="00D910C5" w:rsidRDefault="001E3149" w:rsidP="00BD476A">
            <w:pPr>
              <w:tabs>
                <w:tab w:val="left" w:pos="9923"/>
              </w:tabs>
              <w:jc w:val="center"/>
            </w:pPr>
            <w:r w:rsidRPr="00D910C5">
              <w:rPr>
                <w:lang w:val="en-US"/>
              </w:rPr>
              <w:t>of processing</w:t>
            </w:r>
          </w:p>
        </w:tc>
        <w:tc>
          <w:tcPr>
            <w:tcW w:w="1984" w:type="dxa"/>
            <w:gridSpan w:val="2"/>
            <w:shd w:val="clear" w:color="auto" w:fill="auto"/>
            <w:noWrap/>
            <w:vAlign w:val="center"/>
            <w:hideMark/>
          </w:tcPr>
          <w:p w:rsidR="00BD476A" w:rsidRPr="00D910C5" w:rsidRDefault="001E3149" w:rsidP="00BD476A">
            <w:pPr>
              <w:tabs>
                <w:tab w:val="left" w:pos="9923"/>
              </w:tabs>
              <w:jc w:val="center"/>
            </w:pPr>
            <w:r w:rsidRPr="00D910C5">
              <w:rPr>
                <w:lang w:val="en-US"/>
              </w:rPr>
              <w:t>Meat</w:t>
            </w:r>
          </w:p>
          <w:p w:rsidR="00BD476A" w:rsidRPr="00D910C5" w:rsidRDefault="001E3149" w:rsidP="00BD476A">
            <w:pPr>
              <w:tabs>
                <w:tab w:val="left" w:pos="9923"/>
              </w:tabs>
              <w:jc w:val="center"/>
            </w:pPr>
            <w:r w:rsidRPr="00D910C5">
              <w:rPr>
                <w:lang w:val="en-US"/>
              </w:rPr>
              <w:t>production</w:t>
            </w:r>
          </w:p>
        </w:tc>
        <w:tc>
          <w:tcPr>
            <w:tcW w:w="1558" w:type="dxa"/>
            <w:vMerge w:val="restart"/>
            <w:shd w:val="clear" w:color="auto" w:fill="auto"/>
            <w:noWrap/>
            <w:vAlign w:val="center"/>
            <w:hideMark/>
          </w:tcPr>
          <w:p w:rsidR="00BD476A" w:rsidRPr="001E3149" w:rsidRDefault="001E3149" w:rsidP="00BD476A">
            <w:pPr>
              <w:tabs>
                <w:tab w:val="left" w:pos="9923"/>
              </w:tabs>
              <w:jc w:val="center"/>
              <w:rPr>
                <w:lang w:val="en-US"/>
              </w:rPr>
            </w:pPr>
            <w:r w:rsidRPr="00D910C5">
              <w:rPr>
                <w:lang w:val="en-US"/>
              </w:rPr>
              <w:t>Self-sufficiency</w:t>
            </w:r>
          </w:p>
          <w:p w:rsidR="00BD476A" w:rsidRPr="001E3149" w:rsidRDefault="001E3149" w:rsidP="00BD476A">
            <w:pPr>
              <w:tabs>
                <w:tab w:val="left" w:pos="9923"/>
              </w:tabs>
              <w:jc w:val="center"/>
              <w:rPr>
                <w:lang w:val="en-US"/>
              </w:rPr>
            </w:pPr>
            <w:r w:rsidRPr="00D910C5">
              <w:rPr>
                <w:lang w:val="en-US"/>
              </w:rPr>
              <w:t>ratio</w:t>
            </w:r>
          </w:p>
          <w:p w:rsidR="00BD476A" w:rsidRPr="001E3149" w:rsidRDefault="001E3149" w:rsidP="00BD476A">
            <w:pPr>
              <w:tabs>
                <w:tab w:val="left" w:pos="9923"/>
              </w:tabs>
              <w:jc w:val="center"/>
              <w:rPr>
                <w:lang w:val="en-US"/>
              </w:rPr>
            </w:pPr>
            <w:r w:rsidRPr="00D910C5">
              <w:rPr>
                <w:lang w:val="en-US"/>
              </w:rPr>
              <w:t>of the capac</w:t>
            </w:r>
            <w:r w:rsidRPr="00D910C5">
              <w:rPr>
                <w:lang w:val="en-US"/>
              </w:rPr>
              <w:t>i</w:t>
            </w:r>
            <w:r w:rsidRPr="00D910C5">
              <w:rPr>
                <w:lang w:val="en-US"/>
              </w:rPr>
              <w:t>ty referred to raw</w:t>
            </w:r>
          </w:p>
          <w:p w:rsidR="00BD476A" w:rsidRPr="00D910C5" w:rsidRDefault="001E3149" w:rsidP="00BD476A">
            <w:pPr>
              <w:tabs>
                <w:tab w:val="left" w:pos="9923"/>
              </w:tabs>
              <w:jc w:val="center"/>
            </w:pPr>
            <w:r w:rsidRPr="00D910C5">
              <w:rPr>
                <w:lang w:val="en-US"/>
              </w:rPr>
              <w:t>materials</w:t>
            </w:r>
          </w:p>
        </w:tc>
      </w:tr>
      <w:tr w:rsidR="00EE6024" w:rsidTr="00BD476A">
        <w:trPr>
          <w:trHeight w:val="20"/>
        </w:trPr>
        <w:tc>
          <w:tcPr>
            <w:tcW w:w="2093" w:type="dxa"/>
            <w:vMerge/>
            <w:shd w:val="clear" w:color="auto" w:fill="auto"/>
            <w:noWrap/>
            <w:hideMark/>
          </w:tcPr>
          <w:p w:rsidR="00BD476A" w:rsidRPr="00D910C5" w:rsidRDefault="00BD476A" w:rsidP="00BD476A">
            <w:pPr>
              <w:tabs>
                <w:tab w:val="left" w:pos="9923"/>
              </w:tabs>
            </w:pPr>
          </w:p>
        </w:tc>
        <w:tc>
          <w:tcPr>
            <w:tcW w:w="1134" w:type="dxa"/>
            <w:shd w:val="clear" w:color="auto" w:fill="auto"/>
            <w:noWrap/>
            <w:vAlign w:val="center"/>
            <w:hideMark/>
          </w:tcPr>
          <w:p w:rsidR="00BD476A" w:rsidRPr="00D910C5" w:rsidRDefault="001E3149" w:rsidP="00BD476A">
            <w:pPr>
              <w:tabs>
                <w:tab w:val="left" w:pos="9923"/>
              </w:tabs>
              <w:jc w:val="center"/>
            </w:pPr>
            <w:r w:rsidRPr="00D910C5">
              <w:rPr>
                <w:lang w:val="en-US"/>
              </w:rPr>
              <w:t>ton</w:t>
            </w:r>
          </w:p>
        </w:tc>
        <w:tc>
          <w:tcPr>
            <w:tcW w:w="992" w:type="dxa"/>
            <w:shd w:val="clear" w:color="auto" w:fill="auto"/>
            <w:noWrap/>
            <w:vAlign w:val="center"/>
            <w:hideMark/>
          </w:tcPr>
          <w:p w:rsidR="00BD476A" w:rsidRPr="00D910C5" w:rsidRDefault="001E3149" w:rsidP="00BD476A">
            <w:pPr>
              <w:tabs>
                <w:tab w:val="left" w:pos="9923"/>
              </w:tabs>
              <w:jc w:val="center"/>
            </w:pPr>
            <w:r w:rsidRPr="00D910C5">
              <w:rPr>
                <w:lang w:val="en-US"/>
              </w:rPr>
              <w:t>spec. gravity, %</w:t>
            </w:r>
          </w:p>
        </w:tc>
        <w:tc>
          <w:tcPr>
            <w:tcW w:w="992" w:type="dxa"/>
            <w:shd w:val="clear" w:color="auto" w:fill="auto"/>
            <w:noWrap/>
            <w:vAlign w:val="center"/>
            <w:hideMark/>
          </w:tcPr>
          <w:p w:rsidR="00BD476A" w:rsidRPr="00D910C5" w:rsidRDefault="001E3149" w:rsidP="00BD476A">
            <w:pPr>
              <w:tabs>
                <w:tab w:val="left" w:pos="9923"/>
              </w:tabs>
              <w:jc w:val="center"/>
            </w:pPr>
            <w:r w:rsidRPr="00D910C5">
              <w:rPr>
                <w:lang w:val="en-US"/>
              </w:rPr>
              <w:t>ton</w:t>
            </w:r>
          </w:p>
        </w:tc>
        <w:tc>
          <w:tcPr>
            <w:tcW w:w="992" w:type="dxa"/>
            <w:shd w:val="clear" w:color="auto" w:fill="auto"/>
            <w:noWrap/>
            <w:vAlign w:val="center"/>
            <w:hideMark/>
          </w:tcPr>
          <w:p w:rsidR="00BD476A" w:rsidRPr="00D910C5" w:rsidRDefault="001E3149" w:rsidP="00BD476A">
            <w:pPr>
              <w:tabs>
                <w:tab w:val="left" w:pos="9923"/>
              </w:tabs>
              <w:jc w:val="center"/>
            </w:pPr>
            <w:r w:rsidRPr="00D910C5">
              <w:rPr>
                <w:lang w:val="en-US"/>
              </w:rPr>
              <w:t>spec. gravity, %</w:t>
            </w:r>
          </w:p>
        </w:tc>
        <w:tc>
          <w:tcPr>
            <w:tcW w:w="991" w:type="dxa"/>
            <w:shd w:val="clear" w:color="auto" w:fill="auto"/>
            <w:noWrap/>
            <w:vAlign w:val="center"/>
            <w:hideMark/>
          </w:tcPr>
          <w:p w:rsidR="00BD476A" w:rsidRPr="00D910C5" w:rsidRDefault="001E3149" w:rsidP="00BD476A">
            <w:pPr>
              <w:tabs>
                <w:tab w:val="left" w:pos="9923"/>
              </w:tabs>
              <w:jc w:val="center"/>
            </w:pPr>
            <w:r w:rsidRPr="00D910C5">
              <w:rPr>
                <w:lang w:val="en-US"/>
              </w:rPr>
              <w:t>ton</w:t>
            </w:r>
          </w:p>
        </w:tc>
        <w:tc>
          <w:tcPr>
            <w:tcW w:w="993" w:type="dxa"/>
            <w:shd w:val="clear" w:color="auto" w:fill="auto"/>
            <w:noWrap/>
            <w:vAlign w:val="center"/>
            <w:hideMark/>
          </w:tcPr>
          <w:p w:rsidR="00BD476A" w:rsidRPr="00D910C5" w:rsidRDefault="001E3149" w:rsidP="00BD476A">
            <w:pPr>
              <w:tabs>
                <w:tab w:val="left" w:pos="9923"/>
              </w:tabs>
              <w:jc w:val="center"/>
            </w:pPr>
            <w:r w:rsidRPr="00D910C5">
              <w:rPr>
                <w:lang w:val="en-US"/>
              </w:rPr>
              <w:t>spec.</w:t>
            </w:r>
          </w:p>
          <w:p w:rsidR="00BD476A" w:rsidRPr="00D910C5" w:rsidRDefault="001E3149" w:rsidP="00BD476A">
            <w:pPr>
              <w:tabs>
                <w:tab w:val="center" w:pos="317"/>
                <w:tab w:val="left" w:pos="9923"/>
              </w:tabs>
              <w:jc w:val="center"/>
            </w:pPr>
            <w:r w:rsidRPr="00D910C5">
              <w:rPr>
                <w:lang w:val="en-US"/>
              </w:rPr>
              <w:t>gravity, %</w:t>
            </w:r>
          </w:p>
        </w:tc>
        <w:tc>
          <w:tcPr>
            <w:tcW w:w="1558" w:type="dxa"/>
            <w:vMerge/>
            <w:shd w:val="clear" w:color="auto" w:fill="auto"/>
            <w:noWrap/>
            <w:vAlign w:val="center"/>
            <w:hideMark/>
          </w:tcPr>
          <w:p w:rsidR="00BD476A" w:rsidRPr="00D910C5" w:rsidRDefault="00BD476A" w:rsidP="00BD476A">
            <w:pPr>
              <w:tabs>
                <w:tab w:val="left" w:pos="9923"/>
              </w:tabs>
              <w:jc w:val="center"/>
            </w:pPr>
          </w:p>
        </w:tc>
      </w:tr>
      <w:tr w:rsidR="00EE6024" w:rsidTr="00BD476A">
        <w:trPr>
          <w:trHeight w:val="20"/>
        </w:trPr>
        <w:tc>
          <w:tcPr>
            <w:tcW w:w="2093" w:type="dxa"/>
            <w:shd w:val="clear" w:color="auto" w:fill="auto"/>
            <w:noWrap/>
            <w:vAlign w:val="center"/>
          </w:tcPr>
          <w:p w:rsidR="00BD476A" w:rsidRPr="00D910C5" w:rsidRDefault="001E3149" w:rsidP="00BD476A">
            <w:pPr>
              <w:tabs>
                <w:tab w:val="left" w:pos="9923"/>
              </w:tabs>
            </w:pPr>
            <w:r w:rsidRPr="00D910C5">
              <w:rPr>
                <w:lang w:val="en-US"/>
              </w:rPr>
              <w:t>Total for the region</w:t>
            </w:r>
          </w:p>
        </w:tc>
        <w:tc>
          <w:tcPr>
            <w:tcW w:w="1134" w:type="dxa"/>
            <w:shd w:val="clear" w:color="auto" w:fill="auto"/>
            <w:noWrap/>
            <w:vAlign w:val="center"/>
          </w:tcPr>
          <w:p w:rsidR="00BD476A" w:rsidRPr="00D910C5" w:rsidRDefault="001E3149" w:rsidP="00BD476A">
            <w:pPr>
              <w:tabs>
                <w:tab w:val="left" w:pos="9923"/>
              </w:tabs>
              <w:jc w:val="center"/>
            </w:pPr>
            <w:r w:rsidRPr="00D910C5">
              <w:rPr>
                <w:lang w:val="en-US"/>
              </w:rPr>
              <w:t>213307.4</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100.0</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111208</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100.0</w:t>
            </w:r>
          </w:p>
        </w:tc>
        <w:tc>
          <w:tcPr>
            <w:tcW w:w="991" w:type="dxa"/>
            <w:shd w:val="clear" w:color="auto" w:fill="auto"/>
            <w:noWrap/>
            <w:vAlign w:val="center"/>
          </w:tcPr>
          <w:p w:rsidR="00BD476A" w:rsidRPr="00D910C5" w:rsidRDefault="001E3149" w:rsidP="00BD476A">
            <w:pPr>
              <w:tabs>
                <w:tab w:val="left" w:pos="9923"/>
              </w:tabs>
              <w:jc w:val="center"/>
            </w:pPr>
            <w:r w:rsidRPr="00D910C5">
              <w:rPr>
                <w:lang w:val="en-US"/>
              </w:rPr>
              <w:t>71779.6</w:t>
            </w:r>
          </w:p>
        </w:tc>
        <w:tc>
          <w:tcPr>
            <w:tcW w:w="993" w:type="dxa"/>
            <w:shd w:val="clear" w:color="auto" w:fill="auto"/>
            <w:noWrap/>
            <w:vAlign w:val="center"/>
          </w:tcPr>
          <w:p w:rsidR="00BD476A" w:rsidRPr="00D910C5" w:rsidRDefault="001E3149" w:rsidP="00BD476A">
            <w:pPr>
              <w:tabs>
                <w:tab w:val="left" w:pos="9923"/>
              </w:tabs>
              <w:jc w:val="center"/>
            </w:pPr>
            <w:r w:rsidRPr="00D910C5">
              <w:rPr>
                <w:lang w:val="en-US"/>
              </w:rPr>
              <w:t>100.0</w:t>
            </w:r>
          </w:p>
        </w:tc>
        <w:tc>
          <w:tcPr>
            <w:tcW w:w="1558" w:type="dxa"/>
            <w:shd w:val="clear" w:color="auto" w:fill="auto"/>
            <w:noWrap/>
            <w:vAlign w:val="center"/>
          </w:tcPr>
          <w:p w:rsidR="00BD476A" w:rsidRPr="00D910C5" w:rsidRDefault="001E3149" w:rsidP="00BD476A">
            <w:pPr>
              <w:tabs>
                <w:tab w:val="left" w:pos="9923"/>
              </w:tabs>
              <w:jc w:val="center"/>
            </w:pPr>
            <w:r w:rsidRPr="00D910C5">
              <w:rPr>
                <w:lang w:val="en-US"/>
              </w:rPr>
              <w:t>-</w:t>
            </w:r>
          </w:p>
        </w:tc>
      </w:tr>
      <w:tr w:rsidR="00EE6024" w:rsidTr="00BD476A">
        <w:trPr>
          <w:trHeight w:val="20"/>
        </w:trPr>
        <w:tc>
          <w:tcPr>
            <w:tcW w:w="9745" w:type="dxa"/>
            <w:gridSpan w:val="8"/>
            <w:shd w:val="clear" w:color="auto" w:fill="auto"/>
            <w:noWrap/>
            <w:vAlign w:val="center"/>
          </w:tcPr>
          <w:p w:rsidR="00BD476A" w:rsidRPr="00D910C5" w:rsidRDefault="001E3149" w:rsidP="00BD476A">
            <w:pPr>
              <w:tabs>
                <w:tab w:val="left" w:pos="9923"/>
              </w:tabs>
              <w:jc w:val="center"/>
            </w:pPr>
            <w:r w:rsidRPr="00D910C5">
              <w:rPr>
                <w:lang w:val="en-US"/>
              </w:rPr>
              <w:t>I - less than 2.0</w:t>
            </w:r>
          </w:p>
        </w:tc>
      </w:tr>
      <w:tr w:rsidR="00EE6024" w:rsidTr="00BD476A">
        <w:trPr>
          <w:trHeight w:val="20"/>
        </w:trPr>
        <w:tc>
          <w:tcPr>
            <w:tcW w:w="2093" w:type="dxa"/>
            <w:shd w:val="clear" w:color="auto" w:fill="auto"/>
            <w:noWrap/>
            <w:vAlign w:val="center"/>
          </w:tcPr>
          <w:p w:rsidR="00BD476A" w:rsidRPr="00D910C5" w:rsidRDefault="001E3149" w:rsidP="00BD476A">
            <w:pPr>
              <w:tabs>
                <w:tab w:val="left" w:pos="9923"/>
              </w:tabs>
            </w:pPr>
            <w:r w:rsidRPr="00D910C5">
              <w:rPr>
                <w:lang w:val="en-US"/>
              </w:rPr>
              <w:t>Taldykorgan</w:t>
            </w:r>
          </w:p>
        </w:tc>
        <w:tc>
          <w:tcPr>
            <w:tcW w:w="1134" w:type="dxa"/>
            <w:shd w:val="clear" w:color="auto" w:fill="auto"/>
            <w:noWrap/>
            <w:vAlign w:val="center"/>
          </w:tcPr>
          <w:p w:rsidR="00BD476A" w:rsidRPr="00D910C5" w:rsidRDefault="001E3149" w:rsidP="00BD476A">
            <w:pPr>
              <w:tabs>
                <w:tab w:val="left" w:pos="9923"/>
              </w:tabs>
              <w:jc w:val="center"/>
            </w:pPr>
            <w:r w:rsidRPr="00D910C5">
              <w:rPr>
                <w:lang w:val="en-US"/>
              </w:rPr>
              <w:t>1 655,70</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0.8</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126</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0.1</w:t>
            </w:r>
          </w:p>
        </w:tc>
        <w:tc>
          <w:tcPr>
            <w:tcW w:w="991" w:type="dxa"/>
            <w:shd w:val="clear" w:color="auto" w:fill="auto"/>
            <w:noWrap/>
            <w:vAlign w:val="center"/>
          </w:tcPr>
          <w:p w:rsidR="00BD476A" w:rsidRPr="00D910C5" w:rsidRDefault="001E3149" w:rsidP="00BD476A">
            <w:pPr>
              <w:tabs>
                <w:tab w:val="left" w:pos="9923"/>
              </w:tabs>
              <w:jc w:val="center"/>
            </w:pPr>
            <w:r w:rsidRPr="00D910C5">
              <w:rPr>
                <w:lang w:val="en-US"/>
              </w:rPr>
              <w:t>107</w:t>
            </w:r>
          </w:p>
        </w:tc>
        <w:tc>
          <w:tcPr>
            <w:tcW w:w="993" w:type="dxa"/>
            <w:shd w:val="clear" w:color="auto" w:fill="auto"/>
            <w:noWrap/>
            <w:vAlign w:val="center"/>
          </w:tcPr>
          <w:p w:rsidR="00BD476A" w:rsidRPr="00D910C5" w:rsidRDefault="001E3149" w:rsidP="00BD476A">
            <w:pPr>
              <w:tabs>
                <w:tab w:val="left" w:pos="9923"/>
              </w:tabs>
              <w:jc w:val="center"/>
            </w:pPr>
            <w:r w:rsidRPr="00D910C5">
              <w:rPr>
                <w:lang w:val="en-US"/>
              </w:rPr>
              <w:t>0.1</w:t>
            </w:r>
          </w:p>
        </w:tc>
        <w:tc>
          <w:tcPr>
            <w:tcW w:w="1558" w:type="dxa"/>
            <w:shd w:val="clear" w:color="auto" w:fill="auto"/>
            <w:noWrap/>
            <w:vAlign w:val="center"/>
          </w:tcPr>
          <w:p w:rsidR="00BD476A" w:rsidRPr="00D910C5" w:rsidRDefault="001E3149" w:rsidP="00BD476A">
            <w:pPr>
              <w:tabs>
                <w:tab w:val="left" w:pos="9923"/>
              </w:tabs>
              <w:jc w:val="center"/>
            </w:pPr>
            <w:r w:rsidRPr="00D910C5">
              <w:rPr>
                <w:lang w:val="en-US"/>
              </w:rPr>
              <w:t>0.1</w:t>
            </w:r>
          </w:p>
        </w:tc>
      </w:tr>
      <w:tr w:rsidR="00EE6024" w:rsidTr="00BD476A">
        <w:trPr>
          <w:trHeight w:val="20"/>
        </w:trPr>
        <w:tc>
          <w:tcPr>
            <w:tcW w:w="2093" w:type="dxa"/>
            <w:shd w:val="clear" w:color="auto" w:fill="auto"/>
            <w:noWrap/>
            <w:vAlign w:val="center"/>
          </w:tcPr>
          <w:p w:rsidR="00BD476A" w:rsidRPr="00D910C5" w:rsidRDefault="001E3149" w:rsidP="00BD476A">
            <w:pPr>
              <w:tabs>
                <w:tab w:val="left" w:pos="9923"/>
              </w:tabs>
            </w:pPr>
            <w:r w:rsidRPr="00D910C5">
              <w:rPr>
                <w:lang w:val="en-US"/>
              </w:rPr>
              <w:t>Kapchagay</w:t>
            </w:r>
          </w:p>
        </w:tc>
        <w:tc>
          <w:tcPr>
            <w:tcW w:w="1134" w:type="dxa"/>
            <w:shd w:val="clear" w:color="auto" w:fill="auto"/>
            <w:noWrap/>
            <w:vAlign w:val="center"/>
          </w:tcPr>
          <w:p w:rsidR="00BD476A" w:rsidRPr="00D910C5" w:rsidRDefault="001E3149" w:rsidP="00BD476A">
            <w:pPr>
              <w:tabs>
                <w:tab w:val="left" w:pos="9923"/>
              </w:tabs>
              <w:jc w:val="center"/>
            </w:pPr>
            <w:r w:rsidRPr="00D910C5">
              <w:rPr>
                <w:lang w:val="en-US"/>
              </w:rPr>
              <w:t>1 420,50</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0.7</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w:t>
            </w:r>
          </w:p>
        </w:tc>
        <w:tc>
          <w:tcPr>
            <w:tcW w:w="991" w:type="dxa"/>
            <w:shd w:val="clear" w:color="auto" w:fill="auto"/>
            <w:noWrap/>
            <w:vAlign w:val="center"/>
          </w:tcPr>
          <w:p w:rsidR="00BD476A" w:rsidRPr="00D910C5" w:rsidRDefault="001E3149" w:rsidP="00BD476A">
            <w:pPr>
              <w:tabs>
                <w:tab w:val="left" w:pos="9923"/>
              </w:tabs>
              <w:jc w:val="center"/>
            </w:pPr>
            <w:r w:rsidRPr="00D910C5">
              <w:rPr>
                <w:lang w:val="en-US"/>
              </w:rPr>
              <w:t>-</w:t>
            </w:r>
          </w:p>
        </w:tc>
        <w:tc>
          <w:tcPr>
            <w:tcW w:w="993" w:type="dxa"/>
            <w:shd w:val="clear" w:color="auto" w:fill="auto"/>
            <w:noWrap/>
            <w:vAlign w:val="center"/>
          </w:tcPr>
          <w:p w:rsidR="00BD476A" w:rsidRPr="00D910C5" w:rsidRDefault="001E3149" w:rsidP="00BD476A">
            <w:pPr>
              <w:tabs>
                <w:tab w:val="left" w:pos="9923"/>
              </w:tabs>
              <w:jc w:val="center"/>
            </w:pPr>
            <w:r w:rsidRPr="00D910C5">
              <w:rPr>
                <w:lang w:val="en-US"/>
              </w:rPr>
              <w:t>-</w:t>
            </w:r>
          </w:p>
        </w:tc>
        <w:tc>
          <w:tcPr>
            <w:tcW w:w="1558" w:type="dxa"/>
            <w:shd w:val="clear" w:color="auto" w:fill="auto"/>
            <w:noWrap/>
            <w:vAlign w:val="center"/>
          </w:tcPr>
          <w:p w:rsidR="00BD476A" w:rsidRPr="00D910C5" w:rsidRDefault="001E3149" w:rsidP="00BD476A">
            <w:pPr>
              <w:tabs>
                <w:tab w:val="left" w:pos="9923"/>
              </w:tabs>
              <w:jc w:val="center"/>
            </w:pPr>
            <w:r w:rsidRPr="00D910C5">
              <w:rPr>
                <w:lang w:val="en-US"/>
              </w:rPr>
              <w:t>-</w:t>
            </w:r>
          </w:p>
        </w:tc>
      </w:tr>
      <w:tr w:rsidR="00EE6024" w:rsidTr="00BD476A">
        <w:trPr>
          <w:trHeight w:val="20"/>
        </w:trPr>
        <w:tc>
          <w:tcPr>
            <w:tcW w:w="2093" w:type="dxa"/>
            <w:shd w:val="clear" w:color="auto" w:fill="auto"/>
            <w:noWrap/>
            <w:vAlign w:val="center"/>
          </w:tcPr>
          <w:p w:rsidR="00BD476A" w:rsidRPr="00D910C5" w:rsidRDefault="001E3149" w:rsidP="00BD476A">
            <w:pPr>
              <w:tabs>
                <w:tab w:val="left" w:pos="9923"/>
              </w:tabs>
            </w:pPr>
            <w:r w:rsidRPr="00D910C5">
              <w:rPr>
                <w:lang w:val="en-US"/>
              </w:rPr>
              <w:t>Tekeli</w:t>
            </w:r>
          </w:p>
        </w:tc>
        <w:tc>
          <w:tcPr>
            <w:tcW w:w="1134" w:type="dxa"/>
            <w:shd w:val="clear" w:color="auto" w:fill="auto"/>
            <w:noWrap/>
            <w:vAlign w:val="center"/>
          </w:tcPr>
          <w:p w:rsidR="00BD476A" w:rsidRPr="00D910C5" w:rsidRDefault="001E3149" w:rsidP="00BD476A">
            <w:pPr>
              <w:tabs>
                <w:tab w:val="left" w:pos="9923"/>
              </w:tabs>
              <w:jc w:val="center"/>
            </w:pPr>
            <w:r w:rsidRPr="00D910C5">
              <w:rPr>
                <w:lang w:val="en-US"/>
              </w:rPr>
              <w:t>543.8</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0.3</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w:t>
            </w:r>
          </w:p>
        </w:tc>
        <w:tc>
          <w:tcPr>
            <w:tcW w:w="991" w:type="dxa"/>
            <w:shd w:val="clear" w:color="auto" w:fill="auto"/>
            <w:noWrap/>
            <w:vAlign w:val="center"/>
          </w:tcPr>
          <w:p w:rsidR="00BD476A" w:rsidRPr="00D910C5" w:rsidRDefault="001E3149" w:rsidP="00BD476A">
            <w:pPr>
              <w:tabs>
                <w:tab w:val="left" w:pos="9923"/>
              </w:tabs>
              <w:jc w:val="center"/>
            </w:pPr>
            <w:r w:rsidRPr="00D910C5">
              <w:rPr>
                <w:lang w:val="en-US"/>
              </w:rPr>
              <w:t>-</w:t>
            </w:r>
          </w:p>
        </w:tc>
        <w:tc>
          <w:tcPr>
            <w:tcW w:w="993" w:type="dxa"/>
            <w:shd w:val="clear" w:color="auto" w:fill="auto"/>
            <w:noWrap/>
            <w:vAlign w:val="center"/>
          </w:tcPr>
          <w:p w:rsidR="00BD476A" w:rsidRPr="00D910C5" w:rsidRDefault="001E3149" w:rsidP="00BD476A">
            <w:pPr>
              <w:tabs>
                <w:tab w:val="left" w:pos="9923"/>
              </w:tabs>
              <w:jc w:val="center"/>
            </w:pPr>
            <w:r w:rsidRPr="00D910C5">
              <w:rPr>
                <w:lang w:val="en-US"/>
              </w:rPr>
              <w:t>-</w:t>
            </w:r>
          </w:p>
        </w:tc>
        <w:tc>
          <w:tcPr>
            <w:tcW w:w="1558" w:type="dxa"/>
            <w:shd w:val="clear" w:color="auto" w:fill="auto"/>
            <w:noWrap/>
            <w:vAlign w:val="center"/>
          </w:tcPr>
          <w:p w:rsidR="00BD476A" w:rsidRPr="00D910C5" w:rsidRDefault="001E3149" w:rsidP="00BD476A">
            <w:pPr>
              <w:tabs>
                <w:tab w:val="left" w:pos="9923"/>
              </w:tabs>
              <w:jc w:val="center"/>
            </w:pPr>
            <w:r w:rsidRPr="00D910C5">
              <w:rPr>
                <w:lang w:val="en-US"/>
              </w:rPr>
              <w:t>-</w:t>
            </w:r>
          </w:p>
        </w:tc>
      </w:tr>
      <w:tr w:rsidR="00EE6024" w:rsidTr="00BD476A">
        <w:trPr>
          <w:trHeight w:val="20"/>
        </w:trPr>
        <w:tc>
          <w:tcPr>
            <w:tcW w:w="2093" w:type="dxa"/>
            <w:shd w:val="clear" w:color="auto" w:fill="auto"/>
            <w:noWrap/>
            <w:vAlign w:val="center"/>
          </w:tcPr>
          <w:p w:rsidR="00BD476A" w:rsidRPr="00D910C5" w:rsidRDefault="001E3149" w:rsidP="00BD476A">
            <w:pPr>
              <w:tabs>
                <w:tab w:val="left" w:pos="9923"/>
              </w:tabs>
            </w:pPr>
            <w:r w:rsidRPr="00D910C5">
              <w:rPr>
                <w:lang w:val="en-US"/>
              </w:rPr>
              <w:t>Aksusk</w:t>
            </w:r>
          </w:p>
        </w:tc>
        <w:tc>
          <w:tcPr>
            <w:tcW w:w="1134" w:type="dxa"/>
            <w:shd w:val="clear" w:color="auto" w:fill="auto"/>
            <w:noWrap/>
            <w:vAlign w:val="center"/>
          </w:tcPr>
          <w:p w:rsidR="00BD476A" w:rsidRPr="00D910C5" w:rsidRDefault="001E3149" w:rsidP="00BD476A">
            <w:pPr>
              <w:tabs>
                <w:tab w:val="left" w:pos="9923"/>
              </w:tabs>
              <w:jc w:val="center"/>
            </w:pPr>
            <w:r w:rsidRPr="00D910C5">
              <w:rPr>
                <w:lang w:val="en-US"/>
              </w:rPr>
              <w:t>7 013,20</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3.3</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w:t>
            </w:r>
          </w:p>
        </w:tc>
        <w:tc>
          <w:tcPr>
            <w:tcW w:w="991" w:type="dxa"/>
            <w:shd w:val="clear" w:color="auto" w:fill="auto"/>
            <w:noWrap/>
            <w:vAlign w:val="center"/>
          </w:tcPr>
          <w:p w:rsidR="00BD476A" w:rsidRPr="00D910C5" w:rsidRDefault="001E3149" w:rsidP="00BD476A">
            <w:pPr>
              <w:tabs>
                <w:tab w:val="left" w:pos="9923"/>
              </w:tabs>
              <w:jc w:val="center"/>
            </w:pPr>
            <w:r w:rsidRPr="00D910C5">
              <w:rPr>
                <w:lang w:val="en-US"/>
              </w:rPr>
              <w:t>-</w:t>
            </w:r>
          </w:p>
        </w:tc>
        <w:tc>
          <w:tcPr>
            <w:tcW w:w="993" w:type="dxa"/>
            <w:shd w:val="clear" w:color="auto" w:fill="auto"/>
            <w:noWrap/>
            <w:vAlign w:val="center"/>
          </w:tcPr>
          <w:p w:rsidR="00BD476A" w:rsidRPr="00D910C5" w:rsidRDefault="001E3149" w:rsidP="00BD476A">
            <w:pPr>
              <w:tabs>
                <w:tab w:val="left" w:pos="9923"/>
              </w:tabs>
              <w:jc w:val="center"/>
            </w:pPr>
            <w:r w:rsidRPr="00D910C5">
              <w:rPr>
                <w:lang w:val="en-US"/>
              </w:rPr>
              <w:t>-</w:t>
            </w:r>
          </w:p>
        </w:tc>
        <w:tc>
          <w:tcPr>
            <w:tcW w:w="1558" w:type="dxa"/>
            <w:shd w:val="clear" w:color="auto" w:fill="auto"/>
            <w:noWrap/>
            <w:vAlign w:val="center"/>
          </w:tcPr>
          <w:p w:rsidR="00BD476A" w:rsidRPr="00D910C5" w:rsidRDefault="001E3149" w:rsidP="00BD476A">
            <w:pPr>
              <w:tabs>
                <w:tab w:val="left" w:pos="9923"/>
              </w:tabs>
              <w:jc w:val="center"/>
            </w:pPr>
            <w:r w:rsidRPr="00D910C5">
              <w:rPr>
                <w:lang w:val="en-US"/>
              </w:rPr>
              <w:t>-</w:t>
            </w:r>
          </w:p>
        </w:tc>
      </w:tr>
      <w:tr w:rsidR="00EE6024" w:rsidTr="00BD476A">
        <w:trPr>
          <w:trHeight w:val="20"/>
        </w:trPr>
        <w:tc>
          <w:tcPr>
            <w:tcW w:w="2093" w:type="dxa"/>
            <w:shd w:val="clear" w:color="auto" w:fill="auto"/>
            <w:noWrap/>
            <w:vAlign w:val="center"/>
          </w:tcPr>
          <w:p w:rsidR="00BD476A" w:rsidRPr="00D910C5" w:rsidRDefault="001E3149" w:rsidP="00BD476A">
            <w:pPr>
              <w:tabs>
                <w:tab w:val="left" w:pos="9923"/>
              </w:tabs>
            </w:pPr>
            <w:r w:rsidRPr="00D910C5">
              <w:rPr>
                <w:lang w:val="en-US"/>
              </w:rPr>
              <w:t>Balkhash</w:t>
            </w:r>
          </w:p>
        </w:tc>
        <w:tc>
          <w:tcPr>
            <w:tcW w:w="1134" w:type="dxa"/>
            <w:shd w:val="clear" w:color="auto" w:fill="auto"/>
            <w:noWrap/>
            <w:vAlign w:val="center"/>
          </w:tcPr>
          <w:p w:rsidR="00BD476A" w:rsidRPr="00D910C5" w:rsidRDefault="001E3149" w:rsidP="00BD476A">
            <w:pPr>
              <w:tabs>
                <w:tab w:val="left" w:pos="9923"/>
              </w:tabs>
              <w:jc w:val="center"/>
            </w:pPr>
            <w:r w:rsidRPr="00D910C5">
              <w:rPr>
                <w:lang w:val="en-US"/>
              </w:rPr>
              <w:t>9 460,00</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4.4</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w:t>
            </w:r>
          </w:p>
        </w:tc>
        <w:tc>
          <w:tcPr>
            <w:tcW w:w="991" w:type="dxa"/>
            <w:shd w:val="clear" w:color="auto" w:fill="auto"/>
            <w:noWrap/>
            <w:vAlign w:val="center"/>
          </w:tcPr>
          <w:p w:rsidR="00BD476A" w:rsidRPr="00D910C5" w:rsidRDefault="001E3149" w:rsidP="00BD476A">
            <w:pPr>
              <w:tabs>
                <w:tab w:val="left" w:pos="9923"/>
              </w:tabs>
              <w:jc w:val="center"/>
            </w:pPr>
            <w:r w:rsidRPr="00D910C5">
              <w:rPr>
                <w:lang w:val="en-US"/>
              </w:rPr>
              <w:t>-</w:t>
            </w:r>
          </w:p>
        </w:tc>
        <w:tc>
          <w:tcPr>
            <w:tcW w:w="993" w:type="dxa"/>
            <w:shd w:val="clear" w:color="auto" w:fill="auto"/>
            <w:noWrap/>
            <w:vAlign w:val="center"/>
          </w:tcPr>
          <w:p w:rsidR="00BD476A" w:rsidRPr="00D910C5" w:rsidRDefault="001E3149" w:rsidP="00BD476A">
            <w:pPr>
              <w:tabs>
                <w:tab w:val="left" w:pos="9923"/>
              </w:tabs>
              <w:jc w:val="center"/>
            </w:pPr>
            <w:r w:rsidRPr="00D910C5">
              <w:rPr>
                <w:lang w:val="en-US"/>
              </w:rPr>
              <w:t>-</w:t>
            </w:r>
          </w:p>
        </w:tc>
        <w:tc>
          <w:tcPr>
            <w:tcW w:w="1558" w:type="dxa"/>
            <w:shd w:val="clear" w:color="auto" w:fill="auto"/>
            <w:noWrap/>
            <w:vAlign w:val="center"/>
          </w:tcPr>
          <w:p w:rsidR="00BD476A" w:rsidRPr="00D910C5" w:rsidRDefault="001E3149" w:rsidP="00BD476A">
            <w:pPr>
              <w:tabs>
                <w:tab w:val="left" w:pos="9923"/>
              </w:tabs>
              <w:jc w:val="center"/>
            </w:pPr>
            <w:r w:rsidRPr="00D910C5">
              <w:rPr>
                <w:lang w:val="en-US"/>
              </w:rPr>
              <w:t>-</w:t>
            </w:r>
          </w:p>
        </w:tc>
      </w:tr>
      <w:tr w:rsidR="00EE6024" w:rsidTr="00BD476A">
        <w:trPr>
          <w:trHeight w:val="20"/>
        </w:trPr>
        <w:tc>
          <w:tcPr>
            <w:tcW w:w="2093" w:type="dxa"/>
            <w:shd w:val="clear" w:color="auto" w:fill="auto"/>
            <w:noWrap/>
            <w:vAlign w:val="center"/>
          </w:tcPr>
          <w:p w:rsidR="00BD476A" w:rsidRPr="00D910C5" w:rsidRDefault="001E3149" w:rsidP="00BD476A">
            <w:pPr>
              <w:tabs>
                <w:tab w:val="left" w:pos="9923"/>
              </w:tabs>
            </w:pPr>
            <w:r w:rsidRPr="00D910C5">
              <w:rPr>
                <w:lang w:val="en-US"/>
              </w:rPr>
              <w:t>Enbekshikazak</w:t>
            </w:r>
            <w:r w:rsidRPr="00D910C5">
              <w:rPr>
                <w:lang w:val="en-US"/>
              </w:rPr>
              <w:t>h</w:t>
            </w:r>
            <w:r w:rsidRPr="00D910C5">
              <w:rPr>
                <w:lang w:val="en-US"/>
              </w:rPr>
              <w:t>sky</w:t>
            </w:r>
          </w:p>
        </w:tc>
        <w:tc>
          <w:tcPr>
            <w:tcW w:w="1134" w:type="dxa"/>
            <w:shd w:val="clear" w:color="auto" w:fill="auto"/>
            <w:noWrap/>
            <w:vAlign w:val="center"/>
          </w:tcPr>
          <w:p w:rsidR="00BD476A" w:rsidRPr="00D910C5" w:rsidRDefault="001E3149" w:rsidP="00BD476A">
            <w:pPr>
              <w:tabs>
                <w:tab w:val="left" w:pos="9923"/>
              </w:tabs>
              <w:jc w:val="center"/>
            </w:pPr>
            <w:r w:rsidRPr="00D910C5">
              <w:rPr>
                <w:lang w:val="en-US"/>
              </w:rPr>
              <w:t>19 837,70</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9.3</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w:t>
            </w:r>
          </w:p>
        </w:tc>
        <w:tc>
          <w:tcPr>
            <w:tcW w:w="991" w:type="dxa"/>
            <w:shd w:val="clear" w:color="auto" w:fill="auto"/>
            <w:noWrap/>
            <w:vAlign w:val="center"/>
          </w:tcPr>
          <w:p w:rsidR="00BD476A" w:rsidRPr="00D910C5" w:rsidRDefault="001E3149" w:rsidP="00BD476A">
            <w:pPr>
              <w:tabs>
                <w:tab w:val="left" w:pos="9923"/>
              </w:tabs>
              <w:jc w:val="center"/>
            </w:pPr>
            <w:r w:rsidRPr="00D910C5">
              <w:rPr>
                <w:lang w:val="en-US"/>
              </w:rPr>
              <w:t>-</w:t>
            </w:r>
          </w:p>
        </w:tc>
        <w:tc>
          <w:tcPr>
            <w:tcW w:w="993" w:type="dxa"/>
            <w:shd w:val="clear" w:color="auto" w:fill="auto"/>
            <w:noWrap/>
            <w:vAlign w:val="center"/>
          </w:tcPr>
          <w:p w:rsidR="00BD476A" w:rsidRPr="00D910C5" w:rsidRDefault="001E3149" w:rsidP="00BD476A">
            <w:pPr>
              <w:tabs>
                <w:tab w:val="left" w:pos="9923"/>
              </w:tabs>
              <w:jc w:val="center"/>
            </w:pPr>
            <w:r w:rsidRPr="00D910C5">
              <w:rPr>
                <w:lang w:val="en-US"/>
              </w:rPr>
              <w:t>-</w:t>
            </w:r>
          </w:p>
        </w:tc>
        <w:tc>
          <w:tcPr>
            <w:tcW w:w="1558" w:type="dxa"/>
            <w:shd w:val="clear" w:color="auto" w:fill="auto"/>
            <w:noWrap/>
            <w:vAlign w:val="center"/>
          </w:tcPr>
          <w:p w:rsidR="00BD476A" w:rsidRPr="00D910C5" w:rsidRDefault="001E3149" w:rsidP="00BD476A">
            <w:pPr>
              <w:tabs>
                <w:tab w:val="left" w:pos="9923"/>
              </w:tabs>
              <w:jc w:val="center"/>
            </w:pPr>
            <w:r w:rsidRPr="00D910C5">
              <w:rPr>
                <w:lang w:val="en-US"/>
              </w:rPr>
              <w:t>-</w:t>
            </w:r>
          </w:p>
        </w:tc>
      </w:tr>
      <w:tr w:rsidR="00EE6024" w:rsidTr="00BD476A">
        <w:trPr>
          <w:trHeight w:val="20"/>
        </w:trPr>
        <w:tc>
          <w:tcPr>
            <w:tcW w:w="2093" w:type="dxa"/>
            <w:shd w:val="clear" w:color="auto" w:fill="auto"/>
            <w:noWrap/>
            <w:vAlign w:val="center"/>
          </w:tcPr>
          <w:p w:rsidR="00BD476A" w:rsidRPr="00D910C5" w:rsidRDefault="001E3149" w:rsidP="00BD476A">
            <w:pPr>
              <w:tabs>
                <w:tab w:val="left" w:pos="9923"/>
              </w:tabs>
            </w:pPr>
            <w:r w:rsidRPr="00D910C5">
              <w:rPr>
                <w:lang w:val="en-US"/>
              </w:rPr>
              <w:t>Kegen</w:t>
            </w:r>
          </w:p>
        </w:tc>
        <w:tc>
          <w:tcPr>
            <w:tcW w:w="1134" w:type="dxa"/>
            <w:shd w:val="clear" w:color="auto" w:fill="auto"/>
            <w:noWrap/>
            <w:vAlign w:val="center"/>
          </w:tcPr>
          <w:p w:rsidR="00BD476A" w:rsidRPr="00D910C5" w:rsidRDefault="001E3149" w:rsidP="00BD476A">
            <w:pPr>
              <w:tabs>
                <w:tab w:val="left" w:pos="9923"/>
              </w:tabs>
              <w:jc w:val="center"/>
            </w:pPr>
            <w:r w:rsidRPr="00D910C5">
              <w:rPr>
                <w:lang w:val="en-US"/>
              </w:rPr>
              <w:t>7 101,80</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3.3</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w:t>
            </w:r>
          </w:p>
        </w:tc>
        <w:tc>
          <w:tcPr>
            <w:tcW w:w="991" w:type="dxa"/>
            <w:shd w:val="clear" w:color="auto" w:fill="auto"/>
            <w:noWrap/>
            <w:vAlign w:val="center"/>
          </w:tcPr>
          <w:p w:rsidR="00BD476A" w:rsidRPr="00D910C5" w:rsidRDefault="001E3149" w:rsidP="00BD476A">
            <w:pPr>
              <w:tabs>
                <w:tab w:val="left" w:pos="9923"/>
              </w:tabs>
              <w:jc w:val="center"/>
            </w:pPr>
            <w:r w:rsidRPr="00D910C5">
              <w:rPr>
                <w:lang w:val="en-US"/>
              </w:rPr>
              <w:t>-</w:t>
            </w:r>
          </w:p>
        </w:tc>
        <w:tc>
          <w:tcPr>
            <w:tcW w:w="993" w:type="dxa"/>
            <w:shd w:val="clear" w:color="auto" w:fill="auto"/>
            <w:noWrap/>
            <w:vAlign w:val="center"/>
          </w:tcPr>
          <w:p w:rsidR="00BD476A" w:rsidRPr="00D910C5" w:rsidRDefault="001E3149" w:rsidP="00BD476A">
            <w:pPr>
              <w:tabs>
                <w:tab w:val="left" w:pos="9923"/>
              </w:tabs>
              <w:jc w:val="center"/>
            </w:pPr>
            <w:r w:rsidRPr="00D910C5">
              <w:rPr>
                <w:lang w:val="en-US"/>
              </w:rPr>
              <w:t>-</w:t>
            </w:r>
          </w:p>
        </w:tc>
        <w:tc>
          <w:tcPr>
            <w:tcW w:w="1558" w:type="dxa"/>
            <w:shd w:val="clear" w:color="auto" w:fill="auto"/>
            <w:noWrap/>
            <w:vAlign w:val="center"/>
          </w:tcPr>
          <w:p w:rsidR="00BD476A" w:rsidRPr="00D910C5" w:rsidRDefault="001E3149" w:rsidP="00BD476A">
            <w:pPr>
              <w:tabs>
                <w:tab w:val="left" w:pos="9923"/>
              </w:tabs>
              <w:jc w:val="center"/>
            </w:pPr>
            <w:r w:rsidRPr="00D910C5">
              <w:rPr>
                <w:lang w:val="en-US"/>
              </w:rPr>
              <w:t>-</w:t>
            </w:r>
          </w:p>
        </w:tc>
      </w:tr>
      <w:tr w:rsidR="00EE6024" w:rsidTr="00BD476A">
        <w:trPr>
          <w:trHeight w:val="20"/>
        </w:trPr>
        <w:tc>
          <w:tcPr>
            <w:tcW w:w="2093" w:type="dxa"/>
            <w:shd w:val="clear" w:color="auto" w:fill="auto"/>
            <w:noWrap/>
            <w:vAlign w:val="center"/>
          </w:tcPr>
          <w:p w:rsidR="00BD476A" w:rsidRPr="00D910C5" w:rsidRDefault="001E3149" w:rsidP="00BD476A">
            <w:pPr>
              <w:tabs>
                <w:tab w:val="left" w:pos="9923"/>
              </w:tabs>
            </w:pPr>
            <w:r w:rsidRPr="00D910C5">
              <w:rPr>
                <w:lang w:val="en-US"/>
              </w:rPr>
              <w:t>Kerbylak</w:t>
            </w:r>
          </w:p>
        </w:tc>
        <w:tc>
          <w:tcPr>
            <w:tcW w:w="1134" w:type="dxa"/>
            <w:shd w:val="clear" w:color="auto" w:fill="auto"/>
            <w:noWrap/>
            <w:vAlign w:val="center"/>
          </w:tcPr>
          <w:p w:rsidR="00BD476A" w:rsidRPr="00D910C5" w:rsidRDefault="001E3149" w:rsidP="00BD476A">
            <w:pPr>
              <w:tabs>
                <w:tab w:val="left" w:pos="9923"/>
              </w:tabs>
              <w:jc w:val="center"/>
            </w:pPr>
            <w:r w:rsidRPr="00D910C5">
              <w:rPr>
                <w:lang w:val="en-US"/>
              </w:rPr>
              <w:t>7 315,10</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3.4</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w:t>
            </w:r>
          </w:p>
        </w:tc>
        <w:tc>
          <w:tcPr>
            <w:tcW w:w="991" w:type="dxa"/>
            <w:shd w:val="clear" w:color="auto" w:fill="auto"/>
            <w:noWrap/>
            <w:vAlign w:val="center"/>
          </w:tcPr>
          <w:p w:rsidR="00BD476A" w:rsidRPr="00D910C5" w:rsidRDefault="001E3149" w:rsidP="00BD476A">
            <w:pPr>
              <w:tabs>
                <w:tab w:val="left" w:pos="9923"/>
              </w:tabs>
              <w:jc w:val="center"/>
            </w:pPr>
            <w:r w:rsidRPr="00D910C5">
              <w:rPr>
                <w:lang w:val="en-US"/>
              </w:rPr>
              <w:t>-</w:t>
            </w:r>
          </w:p>
        </w:tc>
        <w:tc>
          <w:tcPr>
            <w:tcW w:w="993" w:type="dxa"/>
            <w:shd w:val="clear" w:color="auto" w:fill="auto"/>
            <w:noWrap/>
            <w:vAlign w:val="center"/>
          </w:tcPr>
          <w:p w:rsidR="00BD476A" w:rsidRPr="00D910C5" w:rsidRDefault="001E3149" w:rsidP="00BD476A">
            <w:pPr>
              <w:tabs>
                <w:tab w:val="left" w:pos="9923"/>
              </w:tabs>
              <w:jc w:val="center"/>
            </w:pPr>
            <w:r w:rsidRPr="00D910C5">
              <w:rPr>
                <w:lang w:val="en-US"/>
              </w:rPr>
              <w:t>-</w:t>
            </w:r>
          </w:p>
        </w:tc>
        <w:tc>
          <w:tcPr>
            <w:tcW w:w="1558" w:type="dxa"/>
            <w:shd w:val="clear" w:color="auto" w:fill="auto"/>
            <w:noWrap/>
            <w:vAlign w:val="center"/>
          </w:tcPr>
          <w:p w:rsidR="00BD476A" w:rsidRPr="00D910C5" w:rsidRDefault="001E3149" w:rsidP="00BD476A">
            <w:pPr>
              <w:tabs>
                <w:tab w:val="left" w:pos="9923"/>
              </w:tabs>
              <w:jc w:val="center"/>
            </w:pPr>
            <w:r w:rsidRPr="00D910C5">
              <w:rPr>
                <w:lang w:val="en-US"/>
              </w:rPr>
              <w:t>-</w:t>
            </w:r>
          </w:p>
        </w:tc>
      </w:tr>
      <w:tr w:rsidR="00EE6024" w:rsidTr="00BD476A">
        <w:trPr>
          <w:trHeight w:val="20"/>
        </w:trPr>
        <w:tc>
          <w:tcPr>
            <w:tcW w:w="2093" w:type="dxa"/>
            <w:shd w:val="clear" w:color="auto" w:fill="auto"/>
            <w:noWrap/>
            <w:vAlign w:val="center"/>
          </w:tcPr>
          <w:p w:rsidR="00BD476A" w:rsidRPr="00D910C5" w:rsidRDefault="001E3149" w:rsidP="00BD476A">
            <w:pPr>
              <w:tabs>
                <w:tab w:val="left" w:pos="9923"/>
              </w:tabs>
            </w:pPr>
            <w:r w:rsidRPr="00D910C5">
              <w:rPr>
                <w:lang w:val="en-US"/>
              </w:rPr>
              <w:t>Koksuk</w:t>
            </w:r>
          </w:p>
        </w:tc>
        <w:tc>
          <w:tcPr>
            <w:tcW w:w="1134" w:type="dxa"/>
            <w:shd w:val="clear" w:color="auto" w:fill="auto"/>
            <w:noWrap/>
            <w:vAlign w:val="center"/>
          </w:tcPr>
          <w:p w:rsidR="00BD476A" w:rsidRPr="00D910C5" w:rsidRDefault="001E3149" w:rsidP="00BD476A">
            <w:pPr>
              <w:tabs>
                <w:tab w:val="left" w:pos="9923"/>
              </w:tabs>
              <w:jc w:val="center"/>
            </w:pPr>
            <w:r w:rsidRPr="00D910C5">
              <w:rPr>
                <w:lang w:val="en-US"/>
              </w:rPr>
              <w:t>5 038,70</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2.4</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25</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0.02</w:t>
            </w:r>
          </w:p>
        </w:tc>
        <w:tc>
          <w:tcPr>
            <w:tcW w:w="991" w:type="dxa"/>
            <w:shd w:val="clear" w:color="auto" w:fill="auto"/>
            <w:noWrap/>
            <w:vAlign w:val="center"/>
          </w:tcPr>
          <w:p w:rsidR="00BD476A" w:rsidRPr="00D910C5" w:rsidRDefault="001E3149" w:rsidP="00BD476A">
            <w:pPr>
              <w:tabs>
                <w:tab w:val="left" w:pos="9923"/>
              </w:tabs>
              <w:jc w:val="center"/>
            </w:pPr>
            <w:r w:rsidRPr="00D910C5">
              <w:rPr>
                <w:lang w:val="en-US"/>
              </w:rPr>
              <w:t>11</w:t>
            </w:r>
          </w:p>
        </w:tc>
        <w:tc>
          <w:tcPr>
            <w:tcW w:w="993" w:type="dxa"/>
            <w:shd w:val="clear" w:color="auto" w:fill="auto"/>
            <w:noWrap/>
            <w:vAlign w:val="center"/>
          </w:tcPr>
          <w:p w:rsidR="00BD476A" w:rsidRPr="00D910C5" w:rsidRDefault="001E3149" w:rsidP="00BD476A">
            <w:pPr>
              <w:tabs>
                <w:tab w:val="left" w:pos="9923"/>
              </w:tabs>
              <w:jc w:val="center"/>
            </w:pPr>
            <w:r w:rsidRPr="00D910C5">
              <w:rPr>
                <w:lang w:val="en-US"/>
              </w:rPr>
              <w:t>0.02</w:t>
            </w:r>
          </w:p>
        </w:tc>
        <w:tc>
          <w:tcPr>
            <w:tcW w:w="1558" w:type="dxa"/>
            <w:shd w:val="clear" w:color="auto" w:fill="auto"/>
            <w:noWrap/>
            <w:vAlign w:val="center"/>
          </w:tcPr>
          <w:p w:rsidR="00BD476A" w:rsidRPr="00D910C5" w:rsidRDefault="001E3149" w:rsidP="00BD476A">
            <w:pPr>
              <w:tabs>
                <w:tab w:val="left" w:pos="9923"/>
              </w:tabs>
              <w:jc w:val="center"/>
            </w:pPr>
            <w:r w:rsidRPr="00D910C5">
              <w:rPr>
                <w:lang w:val="en-US"/>
              </w:rPr>
              <w:t>0.01</w:t>
            </w:r>
          </w:p>
        </w:tc>
      </w:tr>
      <w:tr w:rsidR="00EE6024" w:rsidTr="00BD476A">
        <w:trPr>
          <w:trHeight w:val="20"/>
        </w:trPr>
        <w:tc>
          <w:tcPr>
            <w:tcW w:w="2093" w:type="dxa"/>
            <w:shd w:val="clear" w:color="auto" w:fill="auto"/>
            <w:noWrap/>
            <w:vAlign w:val="center"/>
          </w:tcPr>
          <w:p w:rsidR="00BD476A" w:rsidRPr="00D910C5" w:rsidRDefault="001E3149" w:rsidP="00BD476A">
            <w:pPr>
              <w:tabs>
                <w:tab w:val="left" w:pos="9923"/>
              </w:tabs>
            </w:pPr>
            <w:r w:rsidRPr="00D910C5">
              <w:rPr>
                <w:lang w:val="en-US"/>
              </w:rPr>
              <w:t>Karasay</w:t>
            </w:r>
          </w:p>
        </w:tc>
        <w:tc>
          <w:tcPr>
            <w:tcW w:w="1134" w:type="dxa"/>
            <w:shd w:val="clear" w:color="auto" w:fill="auto"/>
            <w:noWrap/>
            <w:vAlign w:val="center"/>
          </w:tcPr>
          <w:p w:rsidR="00BD476A" w:rsidRPr="00D910C5" w:rsidRDefault="001E3149" w:rsidP="00BD476A">
            <w:pPr>
              <w:tabs>
                <w:tab w:val="left" w:pos="9923"/>
              </w:tabs>
              <w:jc w:val="center"/>
            </w:pPr>
            <w:r w:rsidRPr="00D910C5">
              <w:rPr>
                <w:lang w:val="en-US"/>
              </w:rPr>
              <w:t>11 102,30</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5.2</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w:t>
            </w:r>
          </w:p>
        </w:tc>
        <w:tc>
          <w:tcPr>
            <w:tcW w:w="991" w:type="dxa"/>
            <w:shd w:val="clear" w:color="auto" w:fill="auto"/>
            <w:noWrap/>
            <w:vAlign w:val="center"/>
          </w:tcPr>
          <w:p w:rsidR="00BD476A" w:rsidRPr="00D910C5" w:rsidRDefault="001E3149" w:rsidP="00BD476A">
            <w:pPr>
              <w:tabs>
                <w:tab w:val="left" w:pos="9923"/>
              </w:tabs>
              <w:jc w:val="center"/>
            </w:pPr>
            <w:r w:rsidRPr="00D910C5">
              <w:rPr>
                <w:lang w:val="en-US"/>
              </w:rPr>
              <w:t>-</w:t>
            </w:r>
          </w:p>
        </w:tc>
        <w:tc>
          <w:tcPr>
            <w:tcW w:w="993" w:type="dxa"/>
            <w:shd w:val="clear" w:color="auto" w:fill="auto"/>
            <w:noWrap/>
            <w:vAlign w:val="center"/>
          </w:tcPr>
          <w:p w:rsidR="00BD476A" w:rsidRPr="00D910C5" w:rsidRDefault="001E3149" w:rsidP="00BD476A">
            <w:pPr>
              <w:tabs>
                <w:tab w:val="left" w:pos="9923"/>
              </w:tabs>
              <w:jc w:val="center"/>
            </w:pPr>
            <w:r w:rsidRPr="00D910C5">
              <w:rPr>
                <w:lang w:val="en-US"/>
              </w:rPr>
              <w:t>-</w:t>
            </w:r>
          </w:p>
        </w:tc>
        <w:tc>
          <w:tcPr>
            <w:tcW w:w="1558" w:type="dxa"/>
            <w:shd w:val="clear" w:color="auto" w:fill="auto"/>
            <w:noWrap/>
            <w:vAlign w:val="center"/>
          </w:tcPr>
          <w:p w:rsidR="00BD476A" w:rsidRPr="00D910C5" w:rsidRDefault="001E3149" w:rsidP="00BD476A">
            <w:pPr>
              <w:tabs>
                <w:tab w:val="left" w:pos="9923"/>
              </w:tabs>
              <w:jc w:val="center"/>
            </w:pPr>
            <w:r w:rsidRPr="00D910C5">
              <w:rPr>
                <w:lang w:val="en-US"/>
              </w:rPr>
              <w:t>-</w:t>
            </w:r>
          </w:p>
        </w:tc>
      </w:tr>
      <w:tr w:rsidR="00EE6024" w:rsidTr="00BD476A">
        <w:trPr>
          <w:trHeight w:val="20"/>
        </w:trPr>
        <w:tc>
          <w:tcPr>
            <w:tcW w:w="2093" w:type="dxa"/>
            <w:shd w:val="clear" w:color="auto" w:fill="auto"/>
            <w:noWrap/>
            <w:vAlign w:val="center"/>
          </w:tcPr>
          <w:p w:rsidR="00BD476A" w:rsidRPr="00D910C5" w:rsidRDefault="001E3149" w:rsidP="00BD476A">
            <w:pPr>
              <w:tabs>
                <w:tab w:val="left" w:pos="9923"/>
              </w:tabs>
            </w:pPr>
            <w:r w:rsidRPr="00D910C5">
              <w:rPr>
                <w:lang w:val="en-US"/>
              </w:rPr>
              <w:t>Panfilov</w:t>
            </w:r>
          </w:p>
        </w:tc>
        <w:tc>
          <w:tcPr>
            <w:tcW w:w="1134" w:type="dxa"/>
            <w:shd w:val="clear" w:color="auto" w:fill="auto"/>
            <w:noWrap/>
            <w:vAlign w:val="center"/>
          </w:tcPr>
          <w:p w:rsidR="00BD476A" w:rsidRPr="00D910C5" w:rsidRDefault="001E3149" w:rsidP="00BD476A">
            <w:pPr>
              <w:tabs>
                <w:tab w:val="left" w:pos="9923"/>
              </w:tabs>
              <w:jc w:val="center"/>
            </w:pPr>
            <w:r w:rsidRPr="00D910C5">
              <w:rPr>
                <w:lang w:val="en-US"/>
              </w:rPr>
              <w:t>9 588,90</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4.5</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w:t>
            </w:r>
          </w:p>
        </w:tc>
        <w:tc>
          <w:tcPr>
            <w:tcW w:w="991" w:type="dxa"/>
            <w:shd w:val="clear" w:color="auto" w:fill="auto"/>
            <w:noWrap/>
            <w:vAlign w:val="center"/>
          </w:tcPr>
          <w:p w:rsidR="00BD476A" w:rsidRPr="00D910C5" w:rsidRDefault="001E3149" w:rsidP="00BD476A">
            <w:pPr>
              <w:tabs>
                <w:tab w:val="left" w:pos="9923"/>
              </w:tabs>
              <w:jc w:val="center"/>
            </w:pPr>
            <w:r w:rsidRPr="00D910C5">
              <w:rPr>
                <w:lang w:val="en-US"/>
              </w:rPr>
              <w:t>-</w:t>
            </w:r>
          </w:p>
        </w:tc>
        <w:tc>
          <w:tcPr>
            <w:tcW w:w="993" w:type="dxa"/>
            <w:shd w:val="clear" w:color="auto" w:fill="auto"/>
            <w:noWrap/>
            <w:vAlign w:val="center"/>
          </w:tcPr>
          <w:p w:rsidR="00BD476A" w:rsidRPr="00D910C5" w:rsidRDefault="001E3149" w:rsidP="00BD476A">
            <w:pPr>
              <w:tabs>
                <w:tab w:val="left" w:pos="9923"/>
              </w:tabs>
              <w:jc w:val="center"/>
            </w:pPr>
            <w:r w:rsidRPr="00D910C5">
              <w:rPr>
                <w:lang w:val="en-US"/>
              </w:rPr>
              <w:t>-</w:t>
            </w:r>
          </w:p>
        </w:tc>
        <w:tc>
          <w:tcPr>
            <w:tcW w:w="1558" w:type="dxa"/>
            <w:shd w:val="clear" w:color="auto" w:fill="auto"/>
            <w:noWrap/>
            <w:vAlign w:val="center"/>
          </w:tcPr>
          <w:p w:rsidR="00BD476A" w:rsidRPr="00D910C5" w:rsidRDefault="001E3149" w:rsidP="00BD476A">
            <w:pPr>
              <w:tabs>
                <w:tab w:val="left" w:pos="9923"/>
              </w:tabs>
              <w:jc w:val="center"/>
            </w:pPr>
            <w:r w:rsidRPr="00D910C5">
              <w:rPr>
                <w:lang w:val="en-US"/>
              </w:rPr>
              <w:t>-</w:t>
            </w:r>
          </w:p>
        </w:tc>
      </w:tr>
      <w:tr w:rsidR="00EE6024" w:rsidTr="00BD476A">
        <w:trPr>
          <w:trHeight w:val="20"/>
        </w:trPr>
        <w:tc>
          <w:tcPr>
            <w:tcW w:w="2093" w:type="dxa"/>
            <w:shd w:val="clear" w:color="auto" w:fill="auto"/>
            <w:noWrap/>
            <w:vAlign w:val="center"/>
          </w:tcPr>
          <w:p w:rsidR="00BD476A" w:rsidRPr="00D910C5" w:rsidRDefault="00DD082D" w:rsidP="00BD476A">
            <w:pPr>
              <w:tabs>
                <w:tab w:val="left" w:pos="9923"/>
              </w:tabs>
            </w:pPr>
            <w:hyperlink r:id="rId163" w:tooltip="Коксуский район" w:history="1">
              <w:r w:rsidR="001E3149" w:rsidRPr="00D910C5">
                <w:rPr>
                  <w:rStyle w:val="af2"/>
                  <w:color w:val="auto"/>
                  <w:lang w:val="en-US"/>
                </w:rPr>
                <w:t>Raymbek</w:t>
              </w:r>
            </w:hyperlink>
          </w:p>
        </w:tc>
        <w:tc>
          <w:tcPr>
            <w:tcW w:w="1134" w:type="dxa"/>
            <w:shd w:val="clear" w:color="auto" w:fill="auto"/>
            <w:noWrap/>
            <w:vAlign w:val="center"/>
          </w:tcPr>
          <w:p w:rsidR="00BD476A" w:rsidRPr="00D910C5" w:rsidRDefault="001E3149" w:rsidP="00BD476A">
            <w:pPr>
              <w:tabs>
                <w:tab w:val="left" w:pos="9923"/>
              </w:tabs>
              <w:jc w:val="center"/>
            </w:pPr>
            <w:r w:rsidRPr="00D910C5">
              <w:rPr>
                <w:lang w:val="en-US"/>
              </w:rPr>
              <w:t>8 193,10</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3.8</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w:t>
            </w:r>
          </w:p>
        </w:tc>
        <w:tc>
          <w:tcPr>
            <w:tcW w:w="991" w:type="dxa"/>
            <w:shd w:val="clear" w:color="auto" w:fill="auto"/>
            <w:noWrap/>
            <w:vAlign w:val="center"/>
          </w:tcPr>
          <w:p w:rsidR="00BD476A" w:rsidRPr="00D910C5" w:rsidRDefault="001E3149" w:rsidP="00BD476A">
            <w:pPr>
              <w:tabs>
                <w:tab w:val="left" w:pos="9923"/>
              </w:tabs>
              <w:jc w:val="center"/>
            </w:pPr>
            <w:r w:rsidRPr="00D910C5">
              <w:rPr>
                <w:lang w:val="en-US"/>
              </w:rPr>
              <w:t>-</w:t>
            </w:r>
          </w:p>
        </w:tc>
        <w:tc>
          <w:tcPr>
            <w:tcW w:w="993" w:type="dxa"/>
            <w:shd w:val="clear" w:color="auto" w:fill="auto"/>
            <w:noWrap/>
            <w:vAlign w:val="center"/>
          </w:tcPr>
          <w:p w:rsidR="00BD476A" w:rsidRPr="00D910C5" w:rsidRDefault="001E3149" w:rsidP="00BD476A">
            <w:pPr>
              <w:tabs>
                <w:tab w:val="left" w:pos="9923"/>
              </w:tabs>
              <w:jc w:val="center"/>
            </w:pPr>
            <w:r w:rsidRPr="00D910C5">
              <w:rPr>
                <w:lang w:val="en-US"/>
              </w:rPr>
              <w:t>-</w:t>
            </w:r>
          </w:p>
        </w:tc>
        <w:tc>
          <w:tcPr>
            <w:tcW w:w="1558" w:type="dxa"/>
            <w:shd w:val="clear" w:color="auto" w:fill="auto"/>
            <w:noWrap/>
            <w:vAlign w:val="center"/>
          </w:tcPr>
          <w:p w:rsidR="00BD476A" w:rsidRPr="00D910C5" w:rsidRDefault="001E3149" w:rsidP="00BD476A">
            <w:pPr>
              <w:tabs>
                <w:tab w:val="left" w:pos="9923"/>
              </w:tabs>
              <w:jc w:val="center"/>
            </w:pPr>
            <w:r w:rsidRPr="00D910C5">
              <w:rPr>
                <w:lang w:val="en-US"/>
              </w:rPr>
              <w:t>-</w:t>
            </w:r>
          </w:p>
        </w:tc>
      </w:tr>
      <w:tr w:rsidR="00EE6024" w:rsidTr="00BD476A">
        <w:trPr>
          <w:trHeight w:val="20"/>
        </w:trPr>
        <w:tc>
          <w:tcPr>
            <w:tcW w:w="2093" w:type="dxa"/>
            <w:shd w:val="clear" w:color="auto" w:fill="auto"/>
            <w:noWrap/>
            <w:vAlign w:val="center"/>
          </w:tcPr>
          <w:p w:rsidR="00BD476A" w:rsidRPr="00D910C5" w:rsidRDefault="00DD082D" w:rsidP="00BD476A">
            <w:pPr>
              <w:tabs>
                <w:tab w:val="left" w:pos="9923"/>
              </w:tabs>
            </w:pPr>
            <w:hyperlink r:id="rId164" w:tooltip="Панфиловский район (Алматинская область)" w:history="1">
              <w:r w:rsidR="001E3149" w:rsidRPr="00D910C5">
                <w:rPr>
                  <w:rStyle w:val="af2"/>
                  <w:color w:val="auto"/>
                  <w:lang w:val="en-US"/>
                </w:rPr>
                <w:t>Sarkand</w:t>
              </w:r>
            </w:hyperlink>
          </w:p>
        </w:tc>
        <w:tc>
          <w:tcPr>
            <w:tcW w:w="1134" w:type="dxa"/>
            <w:shd w:val="clear" w:color="auto" w:fill="auto"/>
            <w:noWrap/>
            <w:vAlign w:val="center"/>
          </w:tcPr>
          <w:p w:rsidR="00BD476A" w:rsidRPr="00D910C5" w:rsidRDefault="001E3149" w:rsidP="00BD476A">
            <w:pPr>
              <w:tabs>
                <w:tab w:val="left" w:pos="9923"/>
              </w:tabs>
              <w:jc w:val="center"/>
            </w:pPr>
            <w:r w:rsidRPr="00D910C5">
              <w:rPr>
                <w:lang w:val="en-US"/>
              </w:rPr>
              <w:t>6 714,00</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3.1</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24</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0.02</w:t>
            </w:r>
          </w:p>
        </w:tc>
        <w:tc>
          <w:tcPr>
            <w:tcW w:w="991" w:type="dxa"/>
            <w:shd w:val="clear" w:color="auto" w:fill="auto"/>
            <w:noWrap/>
            <w:vAlign w:val="center"/>
          </w:tcPr>
          <w:p w:rsidR="00BD476A" w:rsidRPr="00D910C5" w:rsidRDefault="001E3149" w:rsidP="00BD476A">
            <w:pPr>
              <w:tabs>
                <w:tab w:val="left" w:pos="9923"/>
              </w:tabs>
              <w:jc w:val="center"/>
            </w:pPr>
            <w:r w:rsidRPr="00D910C5">
              <w:rPr>
                <w:lang w:val="en-US"/>
              </w:rPr>
              <w:t>16</w:t>
            </w:r>
          </w:p>
        </w:tc>
        <w:tc>
          <w:tcPr>
            <w:tcW w:w="993" w:type="dxa"/>
            <w:shd w:val="clear" w:color="auto" w:fill="auto"/>
            <w:noWrap/>
            <w:vAlign w:val="center"/>
          </w:tcPr>
          <w:p w:rsidR="00BD476A" w:rsidRPr="00D910C5" w:rsidRDefault="001E3149" w:rsidP="00BD476A">
            <w:pPr>
              <w:tabs>
                <w:tab w:val="left" w:pos="9923"/>
              </w:tabs>
              <w:jc w:val="center"/>
            </w:pPr>
            <w:r w:rsidRPr="00D910C5">
              <w:rPr>
                <w:lang w:val="en-US"/>
              </w:rPr>
              <w:t>0.02</w:t>
            </w:r>
          </w:p>
        </w:tc>
        <w:tc>
          <w:tcPr>
            <w:tcW w:w="1558" w:type="dxa"/>
            <w:shd w:val="clear" w:color="auto" w:fill="auto"/>
            <w:noWrap/>
            <w:vAlign w:val="center"/>
          </w:tcPr>
          <w:p w:rsidR="00BD476A" w:rsidRPr="00D910C5" w:rsidRDefault="001E3149" w:rsidP="00BD476A">
            <w:pPr>
              <w:tabs>
                <w:tab w:val="left" w:pos="9923"/>
              </w:tabs>
              <w:jc w:val="center"/>
            </w:pPr>
            <w:r w:rsidRPr="00D910C5">
              <w:rPr>
                <w:lang w:val="en-US"/>
              </w:rPr>
              <w:t>0.01</w:t>
            </w:r>
          </w:p>
        </w:tc>
      </w:tr>
      <w:tr w:rsidR="00EE6024" w:rsidTr="00BD476A">
        <w:trPr>
          <w:trHeight w:val="20"/>
        </w:trPr>
        <w:tc>
          <w:tcPr>
            <w:tcW w:w="2093" w:type="dxa"/>
            <w:shd w:val="clear" w:color="auto" w:fill="auto"/>
            <w:noWrap/>
            <w:vAlign w:val="center"/>
          </w:tcPr>
          <w:p w:rsidR="00BD476A" w:rsidRPr="00D910C5" w:rsidRDefault="001E3149" w:rsidP="00BD476A">
            <w:pPr>
              <w:tabs>
                <w:tab w:val="left" w:pos="9923"/>
              </w:tabs>
            </w:pPr>
            <w:r w:rsidRPr="00D910C5">
              <w:rPr>
                <w:lang w:val="en-US"/>
              </w:rPr>
              <w:t>Eskeldinsky</w:t>
            </w:r>
          </w:p>
        </w:tc>
        <w:tc>
          <w:tcPr>
            <w:tcW w:w="1134" w:type="dxa"/>
            <w:shd w:val="clear" w:color="auto" w:fill="auto"/>
            <w:noWrap/>
            <w:vAlign w:val="center"/>
          </w:tcPr>
          <w:p w:rsidR="00BD476A" w:rsidRPr="00D910C5" w:rsidRDefault="001E3149" w:rsidP="00BD476A">
            <w:pPr>
              <w:tabs>
                <w:tab w:val="left" w:pos="9923"/>
              </w:tabs>
              <w:jc w:val="center"/>
            </w:pPr>
            <w:r w:rsidRPr="00D910C5">
              <w:rPr>
                <w:lang w:val="en-US"/>
              </w:rPr>
              <w:t>5 553,40</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2.6</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1200</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1.1</w:t>
            </w:r>
          </w:p>
        </w:tc>
        <w:tc>
          <w:tcPr>
            <w:tcW w:w="991" w:type="dxa"/>
            <w:shd w:val="clear" w:color="auto" w:fill="auto"/>
            <w:noWrap/>
            <w:vAlign w:val="center"/>
          </w:tcPr>
          <w:p w:rsidR="00BD476A" w:rsidRPr="00D910C5" w:rsidRDefault="001E3149" w:rsidP="00BD476A">
            <w:pPr>
              <w:tabs>
                <w:tab w:val="left" w:pos="9923"/>
              </w:tabs>
              <w:jc w:val="center"/>
            </w:pPr>
            <w:r w:rsidRPr="00D910C5">
              <w:rPr>
                <w:lang w:val="en-US"/>
              </w:rPr>
              <w:t>388</w:t>
            </w:r>
          </w:p>
        </w:tc>
        <w:tc>
          <w:tcPr>
            <w:tcW w:w="993" w:type="dxa"/>
            <w:shd w:val="clear" w:color="auto" w:fill="auto"/>
            <w:noWrap/>
            <w:vAlign w:val="center"/>
          </w:tcPr>
          <w:p w:rsidR="00BD476A" w:rsidRPr="00D910C5" w:rsidRDefault="001E3149" w:rsidP="00BD476A">
            <w:pPr>
              <w:tabs>
                <w:tab w:val="left" w:pos="9923"/>
              </w:tabs>
              <w:jc w:val="center"/>
            </w:pPr>
            <w:r w:rsidRPr="00D910C5">
              <w:rPr>
                <w:lang w:val="en-US"/>
              </w:rPr>
              <w:t>0.5</w:t>
            </w:r>
          </w:p>
        </w:tc>
        <w:tc>
          <w:tcPr>
            <w:tcW w:w="1558" w:type="dxa"/>
            <w:shd w:val="clear" w:color="auto" w:fill="auto"/>
            <w:noWrap/>
            <w:vAlign w:val="center"/>
          </w:tcPr>
          <w:p w:rsidR="00BD476A" w:rsidRPr="00D910C5" w:rsidRDefault="001E3149" w:rsidP="00BD476A">
            <w:pPr>
              <w:tabs>
                <w:tab w:val="left" w:pos="9923"/>
              </w:tabs>
              <w:jc w:val="center"/>
            </w:pPr>
            <w:r w:rsidRPr="00D910C5">
              <w:rPr>
                <w:lang w:val="en-US"/>
              </w:rPr>
              <w:t>0.4</w:t>
            </w:r>
          </w:p>
        </w:tc>
      </w:tr>
      <w:tr w:rsidR="00EE6024" w:rsidTr="00BD476A">
        <w:trPr>
          <w:trHeight w:val="20"/>
        </w:trPr>
        <w:tc>
          <w:tcPr>
            <w:tcW w:w="2093" w:type="dxa"/>
            <w:shd w:val="clear" w:color="auto" w:fill="auto"/>
            <w:noWrap/>
            <w:vAlign w:val="center"/>
          </w:tcPr>
          <w:p w:rsidR="00BD476A" w:rsidRPr="00D910C5" w:rsidRDefault="00DD082D" w:rsidP="00BD476A">
            <w:pPr>
              <w:tabs>
                <w:tab w:val="left" w:pos="9923"/>
              </w:tabs>
            </w:pPr>
            <w:hyperlink r:id="rId165" w:tooltip="Талгарский район" w:history="1">
              <w:r w:rsidR="001E3149" w:rsidRPr="00D910C5">
                <w:rPr>
                  <w:rStyle w:val="af2"/>
                  <w:color w:val="auto"/>
                  <w:lang w:val="en-US"/>
                </w:rPr>
                <w:t xml:space="preserve">Uygyr </w:t>
              </w:r>
            </w:hyperlink>
          </w:p>
        </w:tc>
        <w:tc>
          <w:tcPr>
            <w:tcW w:w="1134" w:type="dxa"/>
            <w:shd w:val="clear" w:color="auto" w:fill="auto"/>
            <w:noWrap/>
            <w:vAlign w:val="center"/>
          </w:tcPr>
          <w:p w:rsidR="00BD476A" w:rsidRPr="00D910C5" w:rsidRDefault="001E3149" w:rsidP="00BD476A">
            <w:pPr>
              <w:tabs>
                <w:tab w:val="left" w:pos="9923"/>
              </w:tabs>
              <w:jc w:val="center"/>
            </w:pPr>
            <w:r w:rsidRPr="00D910C5">
              <w:rPr>
                <w:lang w:val="en-US"/>
              </w:rPr>
              <w:t>8 297,90</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3.9</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w:t>
            </w:r>
          </w:p>
        </w:tc>
        <w:tc>
          <w:tcPr>
            <w:tcW w:w="991" w:type="dxa"/>
            <w:shd w:val="clear" w:color="auto" w:fill="auto"/>
            <w:noWrap/>
            <w:vAlign w:val="center"/>
          </w:tcPr>
          <w:p w:rsidR="00BD476A" w:rsidRPr="00D910C5" w:rsidRDefault="001E3149" w:rsidP="00BD476A">
            <w:pPr>
              <w:tabs>
                <w:tab w:val="left" w:pos="9923"/>
              </w:tabs>
              <w:jc w:val="center"/>
            </w:pPr>
            <w:r w:rsidRPr="00D910C5">
              <w:rPr>
                <w:lang w:val="en-US"/>
              </w:rPr>
              <w:t>-</w:t>
            </w:r>
          </w:p>
        </w:tc>
        <w:tc>
          <w:tcPr>
            <w:tcW w:w="993" w:type="dxa"/>
            <w:shd w:val="clear" w:color="auto" w:fill="auto"/>
            <w:noWrap/>
            <w:vAlign w:val="center"/>
          </w:tcPr>
          <w:p w:rsidR="00BD476A" w:rsidRPr="00D910C5" w:rsidRDefault="001E3149" w:rsidP="00BD476A">
            <w:pPr>
              <w:tabs>
                <w:tab w:val="left" w:pos="9923"/>
              </w:tabs>
              <w:jc w:val="center"/>
            </w:pPr>
            <w:r w:rsidRPr="00D910C5">
              <w:rPr>
                <w:lang w:val="en-US"/>
              </w:rPr>
              <w:t>-</w:t>
            </w:r>
          </w:p>
        </w:tc>
        <w:tc>
          <w:tcPr>
            <w:tcW w:w="1558" w:type="dxa"/>
            <w:shd w:val="clear" w:color="auto" w:fill="auto"/>
            <w:noWrap/>
            <w:vAlign w:val="center"/>
          </w:tcPr>
          <w:p w:rsidR="00BD476A" w:rsidRPr="00D910C5" w:rsidRDefault="001E3149" w:rsidP="00BD476A">
            <w:pPr>
              <w:tabs>
                <w:tab w:val="left" w:pos="9923"/>
              </w:tabs>
              <w:jc w:val="center"/>
            </w:pPr>
            <w:r w:rsidRPr="00D910C5">
              <w:rPr>
                <w:lang w:val="en-US"/>
              </w:rPr>
              <w:t>-</w:t>
            </w:r>
          </w:p>
        </w:tc>
      </w:tr>
      <w:tr w:rsidR="00EE6024" w:rsidTr="00BD476A">
        <w:trPr>
          <w:trHeight w:val="20"/>
        </w:trPr>
        <w:tc>
          <w:tcPr>
            <w:tcW w:w="2093" w:type="dxa"/>
            <w:shd w:val="clear" w:color="auto" w:fill="auto"/>
            <w:noWrap/>
            <w:vAlign w:val="center"/>
          </w:tcPr>
          <w:p w:rsidR="00BD476A" w:rsidRPr="00D910C5" w:rsidRDefault="001E3149" w:rsidP="00BD476A">
            <w:pPr>
              <w:tabs>
                <w:tab w:val="left" w:pos="9923"/>
              </w:tabs>
            </w:pPr>
            <w:r w:rsidRPr="00D910C5">
              <w:rPr>
                <w:lang w:val="en-US"/>
              </w:rPr>
              <w:t>Alakol</w:t>
            </w:r>
          </w:p>
        </w:tc>
        <w:tc>
          <w:tcPr>
            <w:tcW w:w="1134" w:type="dxa"/>
            <w:shd w:val="clear" w:color="auto" w:fill="auto"/>
            <w:noWrap/>
            <w:vAlign w:val="center"/>
          </w:tcPr>
          <w:p w:rsidR="00BD476A" w:rsidRPr="00D910C5" w:rsidRDefault="001E3149" w:rsidP="00BD476A">
            <w:pPr>
              <w:tabs>
                <w:tab w:val="left" w:pos="9923"/>
              </w:tabs>
              <w:jc w:val="center"/>
            </w:pPr>
            <w:r w:rsidRPr="00D910C5">
              <w:rPr>
                <w:lang w:val="en-US"/>
              </w:rPr>
              <w:t>9 139,90</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4.3</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w:t>
            </w:r>
          </w:p>
        </w:tc>
        <w:tc>
          <w:tcPr>
            <w:tcW w:w="991" w:type="dxa"/>
            <w:shd w:val="clear" w:color="auto" w:fill="auto"/>
            <w:noWrap/>
            <w:vAlign w:val="center"/>
          </w:tcPr>
          <w:p w:rsidR="00BD476A" w:rsidRPr="00D910C5" w:rsidRDefault="001E3149" w:rsidP="00BD476A">
            <w:pPr>
              <w:tabs>
                <w:tab w:val="left" w:pos="9923"/>
              </w:tabs>
              <w:jc w:val="center"/>
            </w:pPr>
            <w:r w:rsidRPr="00D910C5">
              <w:rPr>
                <w:lang w:val="en-US"/>
              </w:rPr>
              <w:t>-</w:t>
            </w:r>
          </w:p>
        </w:tc>
        <w:tc>
          <w:tcPr>
            <w:tcW w:w="993" w:type="dxa"/>
            <w:shd w:val="clear" w:color="auto" w:fill="auto"/>
            <w:noWrap/>
            <w:vAlign w:val="center"/>
          </w:tcPr>
          <w:p w:rsidR="00BD476A" w:rsidRPr="00D910C5" w:rsidRDefault="001E3149" w:rsidP="00BD476A">
            <w:pPr>
              <w:tabs>
                <w:tab w:val="left" w:pos="9923"/>
              </w:tabs>
              <w:jc w:val="center"/>
            </w:pPr>
            <w:r w:rsidRPr="00D910C5">
              <w:rPr>
                <w:lang w:val="en-US"/>
              </w:rPr>
              <w:t>-</w:t>
            </w:r>
          </w:p>
        </w:tc>
        <w:tc>
          <w:tcPr>
            <w:tcW w:w="1558" w:type="dxa"/>
            <w:shd w:val="clear" w:color="auto" w:fill="auto"/>
            <w:noWrap/>
            <w:vAlign w:val="center"/>
          </w:tcPr>
          <w:p w:rsidR="00BD476A" w:rsidRPr="00D910C5" w:rsidRDefault="001E3149" w:rsidP="00BD476A">
            <w:pPr>
              <w:tabs>
                <w:tab w:val="left" w:pos="9923"/>
              </w:tabs>
              <w:jc w:val="center"/>
            </w:pPr>
            <w:r w:rsidRPr="00D910C5">
              <w:rPr>
                <w:lang w:val="en-US"/>
              </w:rPr>
              <w:t>-</w:t>
            </w:r>
          </w:p>
        </w:tc>
      </w:tr>
      <w:tr w:rsidR="00EE6024" w:rsidTr="00BD476A">
        <w:trPr>
          <w:trHeight w:val="20"/>
        </w:trPr>
        <w:tc>
          <w:tcPr>
            <w:tcW w:w="2093" w:type="dxa"/>
            <w:shd w:val="clear" w:color="auto" w:fill="auto"/>
            <w:noWrap/>
            <w:vAlign w:val="center"/>
          </w:tcPr>
          <w:p w:rsidR="00BD476A" w:rsidRPr="00D910C5" w:rsidRDefault="001E3149" w:rsidP="00BD476A">
            <w:pPr>
              <w:tabs>
                <w:tab w:val="left" w:pos="9923"/>
              </w:tabs>
            </w:pPr>
            <w:r w:rsidRPr="00D910C5">
              <w:rPr>
                <w:lang w:val="en-US"/>
              </w:rPr>
              <w:t>Karatal</w:t>
            </w:r>
          </w:p>
        </w:tc>
        <w:tc>
          <w:tcPr>
            <w:tcW w:w="1134" w:type="dxa"/>
            <w:shd w:val="clear" w:color="auto" w:fill="auto"/>
            <w:noWrap/>
            <w:vAlign w:val="center"/>
          </w:tcPr>
          <w:p w:rsidR="00BD476A" w:rsidRPr="00D910C5" w:rsidRDefault="001E3149" w:rsidP="00BD476A">
            <w:pPr>
              <w:tabs>
                <w:tab w:val="left" w:pos="9923"/>
              </w:tabs>
              <w:jc w:val="center"/>
            </w:pPr>
            <w:r w:rsidRPr="00D910C5">
              <w:rPr>
                <w:lang w:val="en-US"/>
              </w:rPr>
              <w:t>4 817,40</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2.3</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w:t>
            </w:r>
          </w:p>
        </w:tc>
        <w:tc>
          <w:tcPr>
            <w:tcW w:w="991" w:type="dxa"/>
            <w:shd w:val="clear" w:color="auto" w:fill="auto"/>
            <w:noWrap/>
            <w:vAlign w:val="center"/>
          </w:tcPr>
          <w:p w:rsidR="00BD476A" w:rsidRPr="00D910C5" w:rsidRDefault="001E3149" w:rsidP="00BD476A">
            <w:pPr>
              <w:tabs>
                <w:tab w:val="left" w:pos="9923"/>
              </w:tabs>
              <w:jc w:val="center"/>
            </w:pPr>
            <w:r w:rsidRPr="00D910C5">
              <w:rPr>
                <w:lang w:val="en-US"/>
              </w:rPr>
              <w:t>-</w:t>
            </w:r>
          </w:p>
        </w:tc>
        <w:tc>
          <w:tcPr>
            <w:tcW w:w="993" w:type="dxa"/>
            <w:shd w:val="clear" w:color="auto" w:fill="auto"/>
            <w:noWrap/>
            <w:vAlign w:val="center"/>
          </w:tcPr>
          <w:p w:rsidR="00BD476A" w:rsidRPr="00D910C5" w:rsidRDefault="001E3149" w:rsidP="00BD476A">
            <w:pPr>
              <w:tabs>
                <w:tab w:val="left" w:pos="9923"/>
              </w:tabs>
              <w:jc w:val="center"/>
            </w:pPr>
            <w:r w:rsidRPr="00D910C5">
              <w:rPr>
                <w:lang w:val="en-US"/>
              </w:rPr>
              <w:t>-</w:t>
            </w:r>
          </w:p>
        </w:tc>
        <w:tc>
          <w:tcPr>
            <w:tcW w:w="1558" w:type="dxa"/>
            <w:shd w:val="clear" w:color="auto" w:fill="auto"/>
            <w:noWrap/>
            <w:vAlign w:val="center"/>
          </w:tcPr>
          <w:p w:rsidR="00BD476A" w:rsidRPr="00D910C5" w:rsidRDefault="001E3149" w:rsidP="00BD476A">
            <w:pPr>
              <w:tabs>
                <w:tab w:val="left" w:pos="9923"/>
              </w:tabs>
              <w:jc w:val="center"/>
            </w:pPr>
            <w:r w:rsidRPr="00D910C5">
              <w:rPr>
                <w:lang w:val="en-US"/>
              </w:rPr>
              <w:t>-</w:t>
            </w:r>
          </w:p>
        </w:tc>
      </w:tr>
      <w:tr w:rsidR="00EE6024" w:rsidTr="00BD476A">
        <w:trPr>
          <w:trHeight w:val="20"/>
        </w:trPr>
        <w:tc>
          <w:tcPr>
            <w:tcW w:w="2093" w:type="dxa"/>
            <w:shd w:val="clear" w:color="auto" w:fill="auto"/>
            <w:noWrap/>
            <w:vAlign w:val="center"/>
          </w:tcPr>
          <w:p w:rsidR="00BD476A" w:rsidRPr="00D910C5" w:rsidRDefault="001E3149" w:rsidP="00BD476A">
            <w:pPr>
              <w:tabs>
                <w:tab w:val="left" w:pos="9923"/>
              </w:tabs>
            </w:pPr>
            <w:r w:rsidRPr="00D910C5">
              <w:rPr>
                <w:lang w:val="en-US"/>
              </w:rPr>
              <w:t>Zhambyl</w:t>
            </w:r>
          </w:p>
        </w:tc>
        <w:tc>
          <w:tcPr>
            <w:tcW w:w="1134" w:type="dxa"/>
            <w:shd w:val="clear" w:color="auto" w:fill="auto"/>
            <w:noWrap/>
            <w:vAlign w:val="center"/>
          </w:tcPr>
          <w:p w:rsidR="00BD476A" w:rsidRPr="00D910C5" w:rsidRDefault="001E3149" w:rsidP="00BD476A">
            <w:pPr>
              <w:tabs>
                <w:tab w:val="left" w:pos="9923"/>
              </w:tabs>
              <w:jc w:val="center"/>
            </w:pPr>
            <w:r w:rsidRPr="00D910C5">
              <w:rPr>
                <w:lang w:val="en-US"/>
              </w:rPr>
              <w:t>11 724,60</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5.5</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w:t>
            </w:r>
          </w:p>
        </w:tc>
        <w:tc>
          <w:tcPr>
            <w:tcW w:w="991" w:type="dxa"/>
            <w:shd w:val="clear" w:color="auto" w:fill="auto"/>
            <w:noWrap/>
            <w:vAlign w:val="center"/>
          </w:tcPr>
          <w:p w:rsidR="00BD476A" w:rsidRPr="00D910C5" w:rsidRDefault="001E3149" w:rsidP="00BD476A">
            <w:pPr>
              <w:tabs>
                <w:tab w:val="left" w:pos="9923"/>
              </w:tabs>
              <w:jc w:val="center"/>
            </w:pPr>
            <w:r w:rsidRPr="00D910C5">
              <w:rPr>
                <w:lang w:val="en-US"/>
              </w:rPr>
              <w:t>-</w:t>
            </w:r>
          </w:p>
        </w:tc>
        <w:tc>
          <w:tcPr>
            <w:tcW w:w="993" w:type="dxa"/>
            <w:shd w:val="clear" w:color="auto" w:fill="auto"/>
            <w:noWrap/>
            <w:vAlign w:val="center"/>
          </w:tcPr>
          <w:p w:rsidR="00BD476A" w:rsidRPr="00D910C5" w:rsidRDefault="001E3149" w:rsidP="00BD476A">
            <w:pPr>
              <w:tabs>
                <w:tab w:val="left" w:pos="9923"/>
              </w:tabs>
              <w:jc w:val="center"/>
            </w:pPr>
            <w:r w:rsidRPr="00D910C5">
              <w:rPr>
                <w:lang w:val="en-US"/>
              </w:rPr>
              <w:t>-</w:t>
            </w:r>
          </w:p>
        </w:tc>
        <w:tc>
          <w:tcPr>
            <w:tcW w:w="1558" w:type="dxa"/>
            <w:shd w:val="clear" w:color="auto" w:fill="auto"/>
            <w:noWrap/>
            <w:vAlign w:val="center"/>
          </w:tcPr>
          <w:p w:rsidR="00BD476A" w:rsidRPr="00D910C5" w:rsidRDefault="001E3149" w:rsidP="00BD476A">
            <w:pPr>
              <w:tabs>
                <w:tab w:val="left" w:pos="9923"/>
              </w:tabs>
              <w:jc w:val="center"/>
            </w:pPr>
            <w:r w:rsidRPr="00D910C5">
              <w:rPr>
                <w:lang w:val="en-US"/>
              </w:rPr>
              <w:t>-</w:t>
            </w:r>
          </w:p>
        </w:tc>
      </w:tr>
      <w:tr w:rsidR="00EE6024" w:rsidTr="00BD476A">
        <w:trPr>
          <w:trHeight w:val="20"/>
        </w:trPr>
        <w:tc>
          <w:tcPr>
            <w:tcW w:w="2093" w:type="dxa"/>
            <w:shd w:val="clear" w:color="auto" w:fill="auto"/>
            <w:noWrap/>
            <w:vAlign w:val="center"/>
          </w:tcPr>
          <w:p w:rsidR="00BD476A" w:rsidRPr="00D910C5" w:rsidRDefault="00DD082D" w:rsidP="00BD476A">
            <w:pPr>
              <w:tabs>
                <w:tab w:val="left" w:pos="9923"/>
              </w:tabs>
            </w:pPr>
            <w:hyperlink r:id="rId166" w:tooltip="Райымбекский район" w:history="1">
              <w:r w:rsidR="001E3149" w:rsidRPr="00D910C5">
                <w:rPr>
                  <w:rStyle w:val="af2"/>
                  <w:color w:val="auto"/>
                  <w:lang w:val="en-US"/>
                </w:rPr>
                <w:t>Talgar</w:t>
              </w:r>
            </w:hyperlink>
          </w:p>
        </w:tc>
        <w:tc>
          <w:tcPr>
            <w:tcW w:w="1134" w:type="dxa"/>
            <w:shd w:val="clear" w:color="auto" w:fill="auto"/>
            <w:noWrap/>
            <w:vAlign w:val="center"/>
          </w:tcPr>
          <w:p w:rsidR="00BD476A" w:rsidRPr="00D910C5" w:rsidRDefault="001E3149" w:rsidP="00BD476A">
            <w:pPr>
              <w:tabs>
                <w:tab w:val="left" w:pos="9923"/>
              </w:tabs>
              <w:jc w:val="center"/>
            </w:pPr>
            <w:r w:rsidRPr="00D910C5">
              <w:rPr>
                <w:lang w:val="en-US"/>
              </w:rPr>
              <w:t>7 419,60</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3.5</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4115</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3.7</w:t>
            </w:r>
          </w:p>
        </w:tc>
        <w:tc>
          <w:tcPr>
            <w:tcW w:w="991" w:type="dxa"/>
            <w:shd w:val="clear" w:color="auto" w:fill="auto"/>
            <w:noWrap/>
            <w:vAlign w:val="center"/>
          </w:tcPr>
          <w:p w:rsidR="00BD476A" w:rsidRPr="00D910C5" w:rsidRDefault="001E3149" w:rsidP="00BD476A">
            <w:pPr>
              <w:tabs>
                <w:tab w:val="left" w:pos="9923"/>
              </w:tabs>
              <w:jc w:val="center"/>
            </w:pPr>
            <w:r w:rsidRPr="00D910C5">
              <w:rPr>
                <w:lang w:val="en-US"/>
              </w:rPr>
              <w:t>1517</w:t>
            </w:r>
          </w:p>
        </w:tc>
        <w:tc>
          <w:tcPr>
            <w:tcW w:w="993" w:type="dxa"/>
            <w:shd w:val="clear" w:color="auto" w:fill="auto"/>
            <w:noWrap/>
            <w:vAlign w:val="center"/>
          </w:tcPr>
          <w:p w:rsidR="00BD476A" w:rsidRPr="00D910C5" w:rsidRDefault="001E3149" w:rsidP="00BD476A">
            <w:pPr>
              <w:tabs>
                <w:tab w:val="left" w:pos="9923"/>
              </w:tabs>
              <w:jc w:val="center"/>
            </w:pPr>
            <w:r w:rsidRPr="00D910C5">
              <w:rPr>
                <w:lang w:val="en-US"/>
              </w:rPr>
              <w:t>2.1</w:t>
            </w:r>
          </w:p>
        </w:tc>
        <w:tc>
          <w:tcPr>
            <w:tcW w:w="1558" w:type="dxa"/>
            <w:shd w:val="clear" w:color="auto" w:fill="auto"/>
            <w:noWrap/>
            <w:vAlign w:val="center"/>
          </w:tcPr>
          <w:p w:rsidR="00BD476A" w:rsidRPr="00D910C5" w:rsidRDefault="001E3149" w:rsidP="00BD476A">
            <w:pPr>
              <w:tabs>
                <w:tab w:val="left" w:pos="9923"/>
              </w:tabs>
              <w:jc w:val="center"/>
            </w:pPr>
            <w:r w:rsidRPr="00D910C5">
              <w:rPr>
                <w:lang w:val="en-US"/>
              </w:rPr>
              <w:t>1.1</w:t>
            </w:r>
          </w:p>
        </w:tc>
      </w:tr>
      <w:tr w:rsidR="00EE6024" w:rsidTr="00BD476A">
        <w:trPr>
          <w:trHeight w:val="20"/>
        </w:trPr>
        <w:tc>
          <w:tcPr>
            <w:tcW w:w="9745" w:type="dxa"/>
            <w:gridSpan w:val="8"/>
            <w:shd w:val="clear" w:color="auto" w:fill="auto"/>
            <w:noWrap/>
            <w:vAlign w:val="center"/>
          </w:tcPr>
          <w:p w:rsidR="00BD476A" w:rsidRPr="00D910C5" w:rsidRDefault="001E3149" w:rsidP="00BD476A">
            <w:pPr>
              <w:tabs>
                <w:tab w:val="left" w:pos="9923"/>
              </w:tabs>
              <w:jc w:val="center"/>
            </w:pPr>
            <w:r w:rsidRPr="00D910C5">
              <w:rPr>
                <w:lang w:val="en-US"/>
              </w:rPr>
              <w:t>II - from 2.0 to 3.0</w:t>
            </w:r>
          </w:p>
        </w:tc>
      </w:tr>
      <w:tr w:rsidR="00EE6024" w:rsidTr="00BD476A">
        <w:trPr>
          <w:trHeight w:val="20"/>
        </w:trPr>
        <w:tc>
          <w:tcPr>
            <w:tcW w:w="2093" w:type="dxa"/>
            <w:shd w:val="clear" w:color="auto" w:fill="auto"/>
            <w:noWrap/>
            <w:vAlign w:val="center"/>
          </w:tcPr>
          <w:p w:rsidR="00BD476A" w:rsidRPr="00D910C5" w:rsidRDefault="001E3149" w:rsidP="00BD476A">
            <w:pPr>
              <w:tabs>
                <w:tab w:val="left" w:pos="9923"/>
              </w:tabs>
            </w:pPr>
            <w:r w:rsidRPr="00D910C5">
              <w:rPr>
                <w:lang w:val="en-US"/>
              </w:rPr>
              <w:t>Iliysk</w:t>
            </w:r>
          </w:p>
        </w:tc>
        <w:tc>
          <w:tcPr>
            <w:tcW w:w="1134" w:type="dxa"/>
            <w:shd w:val="clear" w:color="auto" w:fill="auto"/>
            <w:noWrap/>
            <w:vAlign w:val="center"/>
          </w:tcPr>
          <w:p w:rsidR="00BD476A" w:rsidRPr="00D910C5" w:rsidRDefault="001E3149" w:rsidP="00BD476A">
            <w:pPr>
              <w:tabs>
                <w:tab w:val="left" w:pos="9923"/>
              </w:tabs>
              <w:jc w:val="center"/>
            </w:pPr>
            <w:r w:rsidRPr="00D910C5">
              <w:rPr>
                <w:lang w:val="en-US"/>
              </w:rPr>
              <w:t>71 178,20</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33.4</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98089</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88.2</w:t>
            </w:r>
          </w:p>
        </w:tc>
        <w:tc>
          <w:tcPr>
            <w:tcW w:w="991" w:type="dxa"/>
            <w:shd w:val="clear" w:color="auto" w:fill="auto"/>
            <w:noWrap/>
            <w:vAlign w:val="center"/>
          </w:tcPr>
          <w:p w:rsidR="00BD476A" w:rsidRPr="00D910C5" w:rsidRDefault="001E3149" w:rsidP="00BD476A">
            <w:pPr>
              <w:tabs>
                <w:tab w:val="left" w:pos="9923"/>
              </w:tabs>
              <w:jc w:val="center"/>
            </w:pPr>
            <w:r w:rsidRPr="00D910C5">
              <w:rPr>
                <w:lang w:val="en-US"/>
              </w:rPr>
              <w:t>65741.6</w:t>
            </w:r>
          </w:p>
        </w:tc>
        <w:tc>
          <w:tcPr>
            <w:tcW w:w="993" w:type="dxa"/>
            <w:shd w:val="clear" w:color="auto" w:fill="auto"/>
            <w:noWrap/>
            <w:vAlign w:val="center"/>
          </w:tcPr>
          <w:p w:rsidR="00BD476A" w:rsidRPr="00D910C5" w:rsidRDefault="001E3149" w:rsidP="00BD476A">
            <w:pPr>
              <w:tabs>
                <w:tab w:val="left" w:pos="9923"/>
              </w:tabs>
              <w:jc w:val="center"/>
            </w:pPr>
            <w:r w:rsidRPr="00D910C5">
              <w:rPr>
                <w:lang w:val="en-US"/>
              </w:rPr>
              <w:t>91.6</w:t>
            </w:r>
          </w:p>
        </w:tc>
        <w:tc>
          <w:tcPr>
            <w:tcW w:w="1558" w:type="dxa"/>
            <w:shd w:val="clear" w:color="auto" w:fill="auto"/>
            <w:noWrap/>
            <w:vAlign w:val="center"/>
          </w:tcPr>
          <w:p w:rsidR="00BD476A" w:rsidRPr="00D910C5" w:rsidRDefault="001E3149" w:rsidP="00BD476A">
            <w:pPr>
              <w:tabs>
                <w:tab w:val="left" w:pos="9923"/>
              </w:tabs>
              <w:jc w:val="center"/>
            </w:pPr>
            <w:r w:rsidRPr="00D910C5">
              <w:rPr>
                <w:lang w:val="en-US"/>
              </w:rPr>
              <w:t>2.6</w:t>
            </w:r>
          </w:p>
        </w:tc>
      </w:tr>
      <w:tr w:rsidR="00EE6024" w:rsidTr="00BD476A">
        <w:trPr>
          <w:trHeight w:val="20"/>
        </w:trPr>
        <w:tc>
          <w:tcPr>
            <w:tcW w:w="9745" w:type="dxa"/>
            <w:gridSpan w:val="8"/>
            <w:shd w:val="clear" w:color="auto" w:fill="auto"/>
            <w:noWrap/>
            <w:vAlign w:val="center"/>
          </w:tcPr>
          <w:p w:rsidR="00BD476A" w:rsidRPr="00D910C5" w:rsidRDefault="001E3149" w:rsidP="00BD476A">
            <w:pPr>
              <w:tabs>
                <w:tab w:val="left" w:pos="9923"/>
              </w:tabs>
              <w:jc w:val="center"/>
            </w:pPr>
            <w:r w:rsidRPr="00D910C5">
              <w:rPr>
                <w:lang w:val="en-US"/>
              </w:rPr>
              <w:t>III - more than 3.0</w:t>
            </w:r>
          </w:p>
        </w:tc>
      </w:tr>
      <w:tr w:rsidR="00EE6024" w:rsidTr="00BD476A">
        <w:trPr>
          <w:trHeight w:val="20"/>
        </w:trPr>
        <w:tc>
          <w:tcPr>
            <w:tcW w:w="2093" w:type="dxa"/>
            <w:shd w:val="clear" w:color="auto" w:fill="auto"/>
            <w:noWrap/>
            <w:vAlign w:val="center"/>
          </w:tcPr>
          <w:p w:rsidR="00BD476A" w:rsidRPr="00D910C5" w:rsidRDefault="001E3149" w:rsidP="00BD476A">
            <w:pPr>
              <w:tabs>
                <w:tab w:val="left" w:pos="9923"/>
              </w:tabs>
            </w:pPr>
            <w:r w:rsidRPr="00D910C5">
              <w:rPr>
                <w:lang w:val="en-US"/>
              </w:rPr>
              <w:t>Almaty</w:t>
            </w:r>
          </w:p>
        </w:tc>
        <w:tc>
          <w:tcPr>
            <w:tcW w:w="1134" w:type="dxa"/>
            <w:shd w:val="clear" w:color="auto" w:fill="auto"/>
            <w:noWrap/>
            <w:vAlign w:val="center"/>
          </w:tcPr>
          <w:p w:rsidR="00BD476A" w:rsidRPr="00D910C5" w:rsidRDefault="001E3149" w:rsidP="00BD476A">
            <w:pPr>
              <w:tabs>
                <w:tab w:val="left" w:pos="9923"/>
              </w:tabs>
              <w:jc w:val="center"/>
            </w:pPr>
            <w:r w:rsidRPr="00D910C5">
              <w:rPr>
                <w:lang w:val="en-US"/>
              </w:rPr>
              <w:t>191.6</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0.1</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7629</w:t>
            </w:r>
          </w:p>
        </w:tc>
        <w:tc>
          <w:tcPr>
            <w:tcW w:w="992" w:type="dxa"/>
            <w:shd w:val="clear" w:color="auto" w:fill="auto"/>
            <w:noWrap/>
            <w:vAlign w:val="center"/>
          </w:tcPr>
          <w:p w:rsidR="00BD476A" w:rsidRPr="00D910C5" w:rsidRDefault="001E3149" w:rsidP="00BD476A">
            <w:pPr>
              <w:tabs>
                <w:tab w:val="left" w:pos="9923"/>
              </w:tabs>
              <w:jc w:val="center"/>
            </w:pPr>
            <w:r w:rsidRPr="00D910C5">
              <w:rPr>
                <w:lang w:val="en-US"/>
              </w:rPr>
              <w:t>6.9</w:t>
            </w:r>
          </w:p>
        </w:tc>
        <w:tc>
          <w:tcPr>
            <w:tcW w:w="991" w:type="dxa"/>
            <w:shd w:val="clear" w:color="auto" w:fill="auto"/>
            <w:noWrap/>
            <w:vAlign w:val="center"/>
          </w:tcPr>
          <w:p w:rsidR="00BD476A" w:rsidRPr="00D910C5" w:rsidRDefault="001E3149" w:rsidP="00BD476A">
            <w:pPr>
              <w:tabs>
                <w:tab w:val="left" w:pos="9923"/>
              </w:tabs>
              <w:jc w:val="center"/>
            </w:pPr>
            <w:r w:rsidRPr="00D910C5">
              <w:rPr>
                <w:lang w:val="en-US"/>
              </w:rPr>
              <w:t>3999</w:t>
            </w:r>
          </w:p>
        </w:tc>
        <w:tc>
          <w:tcPr>
            <w:tcW w:w="993" w:type="dxa"/>
            <w:shd w:val="clear" w:color="auto" w:fill="auto"/>
            <w:noWrap/>
            <w:vAlign w:val="center"/>
          </w:tcPr>
          <w:p w:rsidR="00BD476A" w:rsidRPr="00D910C5" w:rsidRDefault="001E3149" w:rsidP="00BD476A">
            <w:pPr>
              <w:tabs>
                <w:tab w:val="left" w:pos="9923"/>
              </w:tabs>
              <w:jc w:val="center"/>
            </w:pPr>
            <w:r w:rsidRPr="00D910C5">
              <w:rPr>
                <w:lang w:val="en-US"/>
              </w:rPr>
              <w:t>5.6</w:t>
            </w:r>
          </w:p>
        </w:tc>
        <w:tc>
          <w:tcPr>
            <w:tcW w:w="1558" w:type="dxa"/>
            <w:shd w:val="clear" w:color="auto" w:fill="auto"/>
            <w:noWrap/>
            <w:vAlign w:val="center"/>
          </w:tcPr>
          <w:p w:rsidR="00BD476A" w:rsidRPr="00D910C5" w:rsidRDefault="001E3149" w:rsidP="00BD476A">
            <w:pPr>
              <w:tabs>
                <w:tab w:val="left" w:pos="9923"/>
              </w:tabs>
              <w:jc w:val="center"/>
            </w:pPr>
            <w:r w:rsidRPr="00D910C5">
              <w:rPr>
                <w:lang w:val="en-US"/>
              </w:rPr>
              <w:t>76.4</w:t>
            </w:r>
          </w:p>
        </w:tc>
      </w:tr>
      <w:tr w:rsidR="00EE6024" w:rsidRPr="00E923AD" w:rsidTr="00BD476A">
        <w:trPr>
          <w:trHeight w:val="20"/>
        </w:trPr>
        <w:tc>
          <w:tcPr>
            <w:tcW w:w="9745" w:type="dxa"/>
            <w:gridSpan w:val="8"/>
            <w:shd w:val="clear" w:color="auto" w:fill="auto"/>
            <w:vAlign w:val="center"/>
          </w:tcPr>
          <w:p w:rsidR="00BD476A" w:rsidRPr="001E3149" w:rsidRDefault="001E3149" w:rsidP="00BD476A">
            <w:pPr>
              <w:tabs>
                <w:tab w:val="left" w:pos="9923"/>
              </w:tabs>
              <w:ind w:firstLine="596"/>
              <w:jc w:val="both"/>
              <w:rPr>
                <w:lang w:val="en-US"/>
              </w:rPr>
            </w:pPr>
            <w:r w:rsidRPr="00D910C5">
              <w:rPr>
                <w:lang w:val="en-US"/>
              </w:rPr>
              <w:t>Note: calculated based on research</w:t>
            </w:r>
          </w:p>
        </w:tc>
      </w:tr>
    </w:tbl>
    <w:p w:rsidR="00BD476A" w:rsidRPr="001E3149" w:rsidRDefault="00BD476A" w:rsidP="00BD476A">
      <w:pPr>
        <w:tabs>
          <w:tab w:val="left" w:pos="9923"/>
        </w:tabs>
        <w:jc w:val="both"/>
        <w:rPr>
          <w:sz w:val="10"/>
          <w:szCs w:val="10"/>
          <w:lang w:val="en-US"/>
        </w:rPr>
      </w:pPr>
    </w:p>
    <w:p w:rsidR="00A308BB" w:rsidRPr="001E3149" w:rsidRDefault="00A308BB" w:rsidP="00A308BB">
      <w:pPr>
        <w:tabs>
          <w:tab w:val="left" w:pos="9923"/>
        </w:tabs>
        <w:rPr>
          <w:lang w:val="en-US"/>
        </w:rPr>
      </w:pPr>
    </w:p>
    <w:p w:rsidR="00C251D1" w:rsidRPr="001E3149" w:rsidRDefault="00C251D1" w:rsidP="00E26F24">
      <w:pPr>
        <w:tabs>
          <w:tab w:val="left" w:pos="9923"/>
        </w:tabs>
        <w:jc w:val="both"/>
        <w:rPr>
          <w:sz w:val="28"/>
          <w:szCs w:val="28"/>
          <w:lang w:val="en-US"/>
        </w:rPr>
      </w:pPr>
    </w:p>
    <w:p w:rsidR="00C251D1" w:rsidRPr="001E3149" w:rsidRDefault="00C251D1" w:rsidP="00E26F24">
      <w:pPr>
        <w:tabs>
          <w:tab w:val="left" w:pos="9923"/>
        </w:tabs>
        <w:jc w:val="both"/>
        <w:rPr>
          <w:sz w:val="28"/>
          <w:szCs w:val="28"/>
          <w:lang w:val="en-US"/>
        </w:rPr>
      </w:pPr>
    </w:p>
    <w:p w:rsidR="00C251D1" w:rsidRPr="001E3149" w:rsidRDefault="00C251D1" w:rsidP="00E26F24">
      <w:pPr>
        <w:tabs>
          <w:tab w:val="left" w:pos="9923"/>
        </w:tabs>
        <w:jc w:val="both"/>
        <w:rPr>
          <w:sz w:val="28"/>
          <w:szCs w:val="28"/>
          <w:lang w:val="en-US"/>
        </w:rPr>
      </w:pPr>
    </w:p>
    <w:p w:rsidR="001A4A3F" w:rsidRDefault="001A4A3F" w:rsidP="00C251D1">
      <w:pPr>
        <w:tabs>
          <w:tab w:val="left" w:pos="9923"/>
        </w:tabs>
        <w:jc w:val="center"/>
        <w:rPr>
          <w:sz w:val="28"/>
          <w:szCs w:val="28"/>
          <w:lang w:val="en-US"/>
        </w:rPr>
      </w:pPr>
    </w:p>
    <w:p w:rsidR="00451C89" w:rsidRDefault="00451C89" w:rsidP="00C251D1">
      <w:pPr>
        <w:tabs>
          <w:tab w:val="left" w:pos="9923"/>
        </w:tabs>
        <w:jc w:val="center"/>
        <w:rPr>
          <w:sz w:val="28"/>
          <w:szCs w:val="28"/>
          <w:lang w:val="en-US"/>
        </w:rPr>
      </w:pPr>
    </w:p>
    <w:p w:rsidR="005310F2" w:rsidRDefault="001E3149" w:rsidP="00C251D1">
      <w:pPr>
        <w:tabs>
          <w:tab w:val="left" w:pos="9923"/>
        </w:tabs>
        <w:jc w:val="center"/>
        <w:rPr>
          <w:b/>
          <w:sz w:val="28"/>
          <w:szCs w:val="28"/>
          <w:lang w:val="kk-KZ"/>
        </w:rPr>
      </w:pPr>
      <w:r w:rsidRPr="00451C89">
        <w:rPr>
          <w:b/>
          <w:sz w:val="28"/>
          <w:szCs w:val="28"/>
          <w:lang w:val="en-US"/>
        </w:rPr>
        <w:t xml:space="preserve">APPENDIX </w:t>
      </w:r>
      <w:r w:rsidR="00AB4734">
        <w:rPr>
          <w:b/>
          <w:sz w:val="28"/>
          <w:szCs w:val="28"/>
          <w:lang w:val="en-US"/>
        </w:rPr>
        <w:t>24</w:t>
      </w:r>
    </w:p>
    <w:p w:rsidR="005310F2" w:rsidRDefault="005310F2" w:rsidP="00C251D1">
      <w:pPr>
        <w:tabs>
          <w:tab w:val="left" w:pos="9923"/>
        </w:tabs>
        <w:jc w:val="center"/>
        <w:rPr>
          <w:b/>
          <w:sz w:val="28"/>
          <w:szCs w:val="28"/>
          <w:lang w:val="kk-KZ"/>
        </w:rPr>
      </w:pPr>
    </w:p>
    <w:p w:rsidR="00E26F24" w:rsidRPr="00061BB5" w:rsidRDefault="001E3149" w:rsidP="00C251D1">
      <w:pPr>
        <w:tabs>
          <w:tab w:val="left" w:pos="9923"/>
        </w:tabs>
        <w:jc w:val="center"/>
        <w:rPr>
          <w:b/>
          <w:sz w:val="28"/>
          <w:szCs w:val="28"/>
          <w:lang w:val="en-US"/>
        </w:rPr>
      </w:pPr>
      <w:r w:rsidRPr="00061BB5">
        <w:rPr>
          <w:b/>
          <w:sz w:val="28"/>
          <w:szCs w:val="28"/>
          <w:lang w:val="en-US"/>
        </w:rPr>
        <w:softHyphen/>
        <w:t>Concentration of meat production and the coefficient of compliance of the production capacities of meat processing enterprises with their raw materials in the Turkestan region and Shymkent for 2018</w:t>
      </w:r>
    </w:p>
    <w:p w:rsidR="00C251D1" w:rsidRPr="001E3149" w:rsidRDefault="00C251D1" w:rsidP="00C251D1">
      <w:pPr>
        <w:tabs>
          <w:tab w:val="left" w:pos="9923"/>
        </w:tabs>
        <w:jc w:val="center"/>
        <w:rPr>
          <w:sz w:val="28"/>
          <w:szCs w:val="28"/>
          <w:lang w:val="en-US"/>
        </w:rPr>
      </w:pPr>
    </w:p>
    <w:tbl>
      <w:tblPr>
        <w:tblW w:w="9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1276"/>
        <w:gridCol w:w="850"/>
        <w:gridCol w:w="1101"/>
        <w:gridCol w:w="851"/>
        <w:gridCol w:w="992"/>
        <w:gridCol w:w="992"/>
        <w:gridCol w:w="1667"/>
      </w:tblGrid>
      <w:tr w:rsidR="00EE6024" w:rsidTr="00E26F24">
        <w:trPr>
          <w:trHeight w:val="327"/>
        </w:trPr>
        <w:tc>
          <w:tcPr>
            <w:tcW w:w="1843" w:type="dxa"/>
            <w:vMerge w:val="restart"/>
            <w:shd w:val="clear" w:color="auto" w:fill="auto"/>
            <w:noWrap/>
            <w:vAlign w:val="center"/>
          </w:tcPr>
          <w:p w:rsidR="00E26F24" w:rsidRPr="00D910C5" w:rsidRDefault="001E3149" w:rsidP="00E26F24">
            <w:pPr>
              <w:tabs>
                <w:tab w:val="left" w:pos="9923"/>
              </w:tabs>
              <w:jc w:val="center"/>
            </w:pPr>
            <w:r w:rsidRPr="00D910C5">
              <w:rPr>
                <w:lang w:val="en-US"/>
              </w:rPr>
              <w:t>Region</w:t>
            </w:r>
          </w:p>
        </w:tc>
        <w:tc>
          <w:tcPr>
            <w:tcW w:w="2126" w:type="dxa"/>
            <w:gridSpan w:val="2"/>
            <w:shd w:val="clear" w:color="auto" w:fill="auto"/>
            <w:vAlign w:val="center"/>
          </w:tcPr>
          <w:p w:rsidR="00E26F24" w:rsidRPr="00D910C5" w:rsidRDefault="001E3149" w:rsidP="00E26F24">
            <w:pPr>
              <w:tabs>
                <w:tab w:val="left" w:pos="9923"/>
              </w:tabs>
              <w:jc w:val="center"/>
            </w:pPr>
            <w:r w:rsidRPr="00D910C5">
              <w:rPr>
                <w:lang w:val="en-US"/>
              </w:rPr>
              <w:t>Meat</w:t>
            </w:r>
          </w:p>
          <w:p w:rsidR="00E26F24" w:rsidRPr="00D910C5" w:rsidRDefault="001E3149" w:rsidP="00E26F24">
            <w:pPr>
              <w:tabs>
                <w:tab w:val="left" w:pos="9923"/>
              </w:tabs>
              <w:jc w:val="center"/>
            </w:pPr>
            <w:r w:rsidRPr="00D910C5">
              <w:rPr>
                <w:lang w:val="en-US"/>
              </w:rPr>
              <w:t>production</w:t>
            </w:r>
          </w:p>
        </w:tc>
        <w:tc>
          <w:tcPr>
            <w:tcW w:w="1952" w:type="dxa"/>
            <w:gridSpan w:val="2"/>
            <w:shd w:val="clear" w:color="auto" w:fill="auto"/>
            <w:vAlign w:val="center"/>
          </w:tcPr>
          <w:p w:rsidR="00E26F24" w:rsidRPr="00D910C5" w:rsidRDefault="001E3149" w:rsidP="00E26F24">
            <w:pPr>
              <w:tabs>
                <w:tab w:val="left" w:pos="9923"/>
              </w:tabs>
              <w:jc w:val="center"/>
            </w:pPr>
            <w:r w:rsidRPr="00D910C5">
              <w:rPr>
                <w:lang w:val="en-US"/>
              </w:rPr>
              <w:t>Capacity</w:t>
            </w:r>
          </w:p>
          <w:p w:rsidR="00E26F24" w:rsidRPr="00D910C5" w:rsidRDefault="001E3149" w:rsidP="00E26F24">
            <w:pPr>
              <w:tabs>
                <w:tab w:val="left" w:pos="9923"/>
              </w:tabs>
              <w:jc w:val="center"/>
            </w:pPr>
            <w:r w:rsidRPr="00D910C5">
              <w:rPr>
                <w:lang w:val="en-US"/>
              </w:rPr>
              <w:t>of processing</w:t>
            </w:r>
          </w:p>
        </w:tc>
        <w:tc>
          <w:tcPr>
            <w:tcW w:w="1984" w:type="dxa"/>
            <w:gridSpan w:val="2"/>
            <w:shd w:val="clear" w:color="auto" w:fill="auto"/>
            <w:vAlign w:val="center"/>
          </w:tcPr>
          <w:p w:rsidR="00E26F24" w:rsidRPr="00D910C5" w:rsidRDefault="001E3149" w:rsidP="00E26F24">
            <w:pPr>
              <w:tabs>
                <w:tab w:val="left" w:pos="9923"/>
              </w:tabs>
              <w:jc w:val="center"/>
            </w:pPr>
            <w:r w:rsidRPr="00D910C5">
              <w:rPr>
                <w:lang w:val="en-US"/>
              </w:rPr>
              <w:t>Meat</w:t>
            </w:r>
          </w:p>
          <w:p w:rsidR="00E26F24" w:rsidRPr="00D910C5" w:rsidRDefault="001E3149" w:rsidP="00E26F24">
            <w:pPr>
              <w:tabs>
                <w:tab w:val="left" w:pos="9923"/>
              </w:tabs>
              <w:jc w:val="center"/>
            </w:pPr>
            <w:r w:rsidRPr="00D910C5">
              <w:rPr>
                <w:lang w:val="en-US"/>
              </w:rPr>
              <w:t>production</w:t>
            </w:r>
          </w:p>
        </w:tc>
        <w:tc>
          <w:tcPr>
            <w:tcW w:w="1667" w:type="dxa"/>
            <w:vMerge w:val="restart"/>
          </w:tcPr>
          <w:p w:rsidR="00E26F24" w:rsidRPr="001E3149" w:rsidRDefault="001E3149" w:rsidP="00E26F24">
            <w:pPr>
              <w:tabs>
                <w:tab w:val="left" w:pos="9923"/>
              </w:tabs>
              <w:jc w:val="center"/>
              <w:rPr>
                <w:lang w:val="en-US"/>
              </w:rPr>
            </w:pPr>
            <w:r w:rsidRPr="00D910C5">
              <w:rPr>
                <w:lang w:val="en-US"/>
              </w:rPr>
              <w:t>Self-sufficiency</w:t>
            </w:r>
          </w:p>
          <w:p w:rsidR="00E26F24" w:rsidRPr="001E3149" w:rsidRDefault="001E3149" w:rsidP="00E26F24">
            <w:pPr>
              <w:tabs>
                <w:tab w:val="left" w:pos="9923"/>
              </w:tabs>
              <w:jc w:val="center"/>
              <w:rPr>
                <w:lang w:val="en-US"/>
              </w:rPr>
            </w:pPr>
            <w:r w:rsidRPr="00D910C5">
              <w:rPr>
                <w:lang w:val="en-US"/>
              </w:rPr>
              <w:t>ratio</w:t>
            </w:r>
          </w:p>
          <w:p w:rsidR="00E26F24" w:rsidRPr="001E3149" w:rsidRDefault="001E3149" w:rsidP="00E26F24">
            <w:pPr>
              <w:tabs>
                <w:tab w:val="left" w:pos="9923"/>
              </w:tabs>
              <w:jc w:val="center"/>
              <w:rPr>
                <w:lang w:val="en-US"/>
              </w:rPr>
            </w:pPr>
            <w:r w:rsidRPr="00D910C5">
              <w:rPr>
                <w:lang w:val="en-US"/>
              </w:rPr>
              <w:t>of the capacity referred to raw</w:t>
            </w:r>
          </w:p>
          <w:p w:rsidR="00E26F24" w:rsidRPr="00D910C5" w:rsidRDefault="001E3149" w:rsidP="00E26F24">
            <w:pPr>
              <w:tabs>
                <w:tab w:val="left" w:pos="9923"/>
              </w:tabs>
              <w:jc w:val="center"/>
            </w:pPr>
            <w:r w:rsidRPr="00D910C5">
              <w:rPr>
                <w:lang w:val="en-US"/>
              </w:rPr>
              <w:t>materials</w:t>
            </w:r>
          </w:p>
        </w:tc>
      </w:tr>
      <w:tr w:rsidR="00EE6024" w:rsidTr="00E26F24">
        <w:trPr>
          <w:trHeight w:val="327"/>
        </w:trPr>
        <w:tc>
          <w:tcPr>
            <w:tcW w:w="1843" w:type="dxa"/>
            <w:vMerge/>
            <w:shd w:val="clear" w:color="auto" w:fill="auto"/>
            <w:noWrap/>
            <w:vAlign w:val="center"/>
          </w:tcPr>
          <w:p w:rsidR="00E26F24" w:rsidRPr="00D910C5" w:rsidRDefault="00E26F24" w:rsidP="00E26F24">
            <w:pPr>
              <w:tabs>
                <w:tab w:val="left" w:pos="9923"/>
              </w:tabs>
              <w:jc w:val="center"/>
            </w:pPr>
          </w:p>
        </w:tc>
        <w:tc>
          <w:tcPr>
            <w:tcW w:w="1276" w:type="dxa"/>
            <w:shd w:val="clear" w:color="auto" w:fill="auto"/>
            <w:vAlign w:val="center"/>
          </w:tcPr>
          <w:p w:rsidR="00E26F24" w:rsidRPr="00D910C5" w:rsidRDefault="001E3149" w:rsidP="00E26F24">
            <w:pPr>
              <w:tabs>
                <w:tab w:val="left" w:pos="9923"/>
              </w:tabs>
              <w:jc w:val="center"/>
            </w:pPr>
            <w:r w:rsidRPr="00D910C5">
              <w:rPr>
                <w:lang w:val="en-US"/>
              </w:rPr>
              <w:t>ton</w:t>
            </w:r>
          </w:p>
        </w:tc>
        <w:tc>
          <w:tcPr>
            <w:tcW w:w="850" w:type="dxa"/>
            <w:shd w:val="clear" w:color="auto" w:fill="auto"/>
            <w:vAlign w:val="center"/>
          </w:tcPr>
          <w:p w:rsidR="00E26F24" w:rsidRPr="00D910C5" w:rsidRDefault="001E3149" w:rsidP="00E26F24">
            <w:pPr>
              <w:tabs>
                <w:tab w:val="left" w:pos="9923"/>
              </w:tabs>
              <w:jc w:val="center"/>
            </w:pPr>
            <w:r w:rsidRPr="00D910C5">
              <w:rPr>
                <w:lang w:val="en-US"/>
              </w:rPr>
              <w:t>spec. grav</w:t>
            </w:r>
            <w:r w:rsidRPr="00D910C5">
              <w:rPr>
                <w:lang w:val="en-US"/>
              </w:rPr>
              <w:t>i</w:t>
            </w:r>
            <w:r w:rsidRPr="00D910C5">
              <w:rPr>
                <w:lang w:val="en-US"/>
              </w:rPr>
              <w:t>ty, %</w:t>
            </w:r>
          </w:p>
        </w:tc>
        <w:tc>
          <w:tcPr>
            <w:tcW w:w="1101" w:type="dxa"/>
            <w:shd w:val="clear" w:color="auto" w:fill="auto"/>
            <w:vAlign w:val="center"/>
          </w:tcPr>
          <w:p w:rsidR="00E26F24" w:rsidRPr="00D910C5" w:rsidRDefault="001E3149" w:rsidP="00E26F24">
            <w:pPr>
              <w:tabs>
                <w:tab w:val="left" w:pos="9923"/>
              </w:tabs>
              <w:jc w:val="center"/>
            </w:pPr>
            <w:r w:rsidRPr="00D910C5">
              <w:rPr>
                <w:lang w:val="en-US"/>
              </w:rPr>
              <w:t>ton</w:t>
            </w:r>
          </w:p>
        </w:tc>
        <w:tc>
          <w:tcPr>
            <w:tcW w:w="851" w:type="dxa"/>
            <w:shd w:val="clear" w:color="auto" w:fill="auto"/>
            <w:vAlign w:val="center"/>
          </w:tcPr>
          <w:p w:rsidR="00E26F24" w:rsidRPr="00D910C5" w:rsidRDefault="001E3149" w:rsidP="00E26F24">
            <w:pPr>
              <w:tabs>
                <w:tab w:val="left" w:pos="9923"/>
              </w:tabs>
              <w:jc w:val="center"/>
            </w:pPr>
            <w:r w:rsidRPr="00D910C5">
              <w:rPr>
                <w:lang w:val="en-US"/>
              </w:rPr>
              <w:t>spec. grav</w:t>
            </w:r>
            <w:r w:rsidRPr="00D910C5">
              <w:rPr>
                <w:lang w:val="en-US"/>
              </w:rPr>
              <w:t>i</w:t>
            </w:r>
            <w:r w:rsidRPr="00D910C5">
              <w:rPr>
                <w:lang w:val="en-US"/>
              </w:rPr>
              <w:t>ty, %</w:t>
            </w:r>
          </w:p>
        </w:tc>
        <w:tc>
          <w:tcPr>
            <w:tcW w:w="992" w:type="dxa"/>
            <w:shd w:val="clear" w:color="auto" w:fill="auto"/>
            <w:vAlign w:val="center"/>
          </w:tcPr>
          <w:p w:rsidR="00E26F24" w:rsidRPr="00D910C5" w:rsidRDefault="001E3149" w:rsidP="00E26F24">
            <w:pPr>
              <w:tabs>
                <w:tab w:val="left" w:pos="9923"/>
              </w:tabs>
              <w:jc w:val="center"/>
              <w:rPr>
                <w:bCs/>
                <w:iCs/>
              </w:rPr>
            </w:pPr>
            <w:r w:rsidRPr="00D910C5">
              <w:rPr>
                <w:lang w:val="en-US"/>
              </w:rPr>
              <w:t>ton</w:t>
            </w:r>
          </w:p>
        </w:tc>
        <w:tc>
          <w:tcPr>
            <w:tcW w:w="992" w:type="dxa"/>
            <w:shd w:val="clear" w:color="auto" w:fill="auto"/>
            <w:vAlign w:val="center"/>
          </w:tcPr>
          <w:p w:rsidR="00E26F24" w:rsidRPr="00D910C5" w:rsidRDefault="001E3149" w:rsidP="00E26F24">
            <w:pPr>
              <w:tabs>
                <w:tab w:val="left" w:pos="9923"/>
              </w:tabs>
              <w:jc w:val="center"/>
              <w:rPr>
                <w:bCs/>
                <w:iCs/>
              </w:rPr>
            </w:pPr>
            <w:r w:rsidRPr="00D910C5">
              <w:rPr>
                <w:lang w:val="en-US"/>
              </w:rPr>
              <w:t>spec. gravity, %</w:t>
            </w:r>
          </w:p>
        </w:tc>
        <w:tc>
          <w:tcPr>
            <w:tcW w:w="1667" w:type="dxa"/>
            <w:vMerge/>
          </w:tcPr>
          <w:p w:rsidR="00E26F24" w:rsidRPr="00D910C5" w:rsidRDefault="00E26F24" w:rsidP="00E26F24">
            <w:pPr>
              <w:tabs>
                <w:tab w:val="left" w:pos="9923"/>
              </w:tabs>
              <w:jc w:val="center"/>
              <w:rPr>
                <w:bCs/>
                <w:iCs/>
              </w:rPr>
            </w:pPr>
          </w:p>
        </w:tc>
      </w:tr>
      <w:tr w:rsidR="00EE6024" w:rsidTr="00E26F24">
        <w:trPr>
          <w:trHeight w:val="234"/>
        </w:trPr>
        <w:tc>
          <w:tcPr>
            <w:tcW w:w="1843" w:type="dxa"/>
            <w:shd w:val="clear" w:color="auto" w:fill="auto"/>
            <w:noWrap/>
            <w:vAlign w:val="center"/>
          </w:tcPr>
          <w:p w:rsidR="00E26F24" w:rsidRPr="00D910C5" w:rsidRDefault="001E3149" w:rsidP="00E26F24">
            <w:pPr>
              <w:tabs>
                <w:tab w:val="left" w:pos="9923"/>
              </w:tabs>
              <w:jc w:val="center"/>
            </w:pPr>
            <w:r w:rsidRPr="00D910C5">
              <w:rPr>
                <w:lang w:val="en-US"/>
              </w:rPr>
              <w:t>Total for the r</w:t>
            </w:r>
            <w:r w:rsidRPr="00D910C5">
              <w:rPr>
                <w:lang w:val="en-US"/>
              </w:rPr>
              <w:t>e</w:t>
            </w:r>
            <w:r w:rsidRPr="00D910C5">
              <w:rPr>
                <w:lang w:val="en-US"/>
              </w:rPr>
              <w:t>gion</w:t>
            </w:r>
          </w:p>
        </w:tc>
        <w:tc>
          <w:tcPr>
            <w:tcW w:w="1276" w:type="dxa"/>
            <w:shd w:val="clear" w:color="auto" w:fill="auto"/>
            <w:vAlign w:val="center"/>
          </w:tcPr>
          <w:p w:rsidR="00E26F24" w:rsidRPr="00D910C5" w:rsidRDefault="001E3149" w:rsidP="00E26F24">
            <w:pPr>
              <w:tabs>
                <w:tab w:val="left" w:pos="9923"/>
              </w:tabs>
              <w:jc w:val="center"/>
            </w:pPr>
            <w:r w:rsidRPr="00D910C5">
              <w:rPr>
                <w:lang w:val="en-US"/>
              </w:rPr>
              <w:t>126,352.80</w:t>
            </w:r>
          </w:p>
        </w:tc>
        <w:tc>
          <w:tcPr>
            <w:tcW w:w="850" w:type="dxa"/>
            <w:shd w:val="clear" w:color="auto" w:fill="auto"/>
            <w:vAlign w:val="center"/>
          </w:tcPr>
          <w:p w:rsidR="00E26F24" w:rsidRPr="00D910C5" w:rsidRDefault="001E3149" w:rsidP="00E26F24">
            <w:pPr>
              <w:tabs>
                <w:tab w:val="left" w:pos="9923"/>
              </w:tabs>
              <w:jc w:val="center"/>
            </w:pPr>
            <w:r w:rsidRPr="00D910C5">
              <w:rPr>
                <w:lang w:val="en-US"/>
              </w:rPr>
              <w:t>100.0</w:t>
            </w:r>
          </w:p>
        </w:tc>
        <w:tc>
          <w:tcPr>
            <w:tcW w:w="1101" w:type="dxa"/>
            <w:shd w:val="clear" w:color="auto" w:fill="auto"/>
            <w:vAlign w:val="center"/>
          </w:tcPr>
          <w:p w:rsidR="00E26F24" w:rsidRPr="00D910C5" w:rsidRDefault="001E3149" w:rsidP="00E26F24">
            <w:pPr>
              <w:tabs>
                <w:tab w:val="left" w:pos="9923"/>
              </w:tabs>
              <w:jc w:val="center"/>
            </w:pPr>
            <w:r w:rsidRPr="00D910C5">
              <w:rPr>
                <w:lang w:val="en-US"/>
              </w:rPr>
              <w:t>24944</w:t>
            </w:r>
          </w:p>
        </w:tc>
        <w:tc>
          <w:tcPr>
            <w:tcW w:w="851" w:type="dxa"/>
            <w:shd w:val="clear" w:color="auto" w:fill="auto"/>
            <w:vAlign w:val="center"/>
          </w:tcPr>
          <w:p w:rsidR="00E26F24" w:rsidRPr="00D910C5" w:rsidRDefault="001E3149" w:rsidP="00E26F24">
            <w:pPr>
              <w:tabs>
                <w:tab w:val="left" w:pos="9923"/>
              </w:tabs>
              <w:jc w:val="center"/>
            </w:pPr>
            <w:r w:rsidRPr="00D910C5">
              <w:rPr>
                <w:lang w:val="en-US"/>
              </w:rPr>
              <w:t>100.0</w:t>
            </w:r>
          </w:p>
        </w:tc>
        <w:tc>
          <w:tcPr>
            <w:tcW w:w="992" w:type="dxa"/>
            <w:shd w:val="clear" w:color="auto" w:fill="auto"/>
            <w:vAlign w:val="center"/>
          </w:tcPr>
          <w:p w:rsidR="00E26F24" w:rsidRPr="00D910C5" w:rsidRDefault="001E3149" w:rsidP="00E26F24">
            <w:pPr>
              <w:tabs>
                <w:tab w:val="left" w:pos="9923"/>
              </w:tabs>
              <w:jc w:val="center"/>
            </w:pPr>
            <w:r w:rsidRPr="00D910C5">
              <w:rPr>
                <w:lang w:val="en-US"/>
              </w:rPr>
              <w:t>12 329</w:t>
            </w:r>
          </w:p>
        </w:tc>
        <w:tc>
          <w:tcPr>
            <w:tcW w:w="992" w:type="dxa"/>
            <w:shd w:val="clear" w:color="auto" w:fill="auto"/>
            <w:vAlign w:val="center"/>
          </w:tcPr>
          <w:p w:rsidR="00E26F24" w:rsidRPr="00D910C5" w:rsidRDefault="001E3149" w:rsidP="00E26F24">
            <w:pPr>
              <w:tabs>
                <w:tab w:val="left" w:pos="9923"/>
              </w:tabs>
              <w:jc w:val="center"/>
            </w:pPr>
            <w:r w:rsidRPr="00D910C5">
              <w:rPr>
                <w:lang w:val="en-US"/>
              </w:rPr>
              <w:t>100.0</w:t>
            </w:r>
          </w:p>
        </w:tc>
        <w:tc>
          <w:tcPr>
            <w:tcW w:w="1667" w:type="dxa"/>
            <w:vAlign w:val="center"/>
          </w:tcPr>
          <w:p w:rsidR="00E26F24" w:rsidRPr="00D910C5" w:rsidRDefault="001E3149" w:rsidP="00E26F24">
            <w:pPr>
              <w:tabs>
                <w:tab w:val="left" w:pos="9923"/>
              </w:tabs>
              <w:jc w:val="center"/>
            </w:pPr>
            <w:r w:rsidRPr="00D910C5">
              <w:rPr>
                <w:lang w:val="en-US"/>
              </w:rPr>
              <w:t>1</w:t>
            </w:r>
          </w:p>
        </w:tc>
      </w:tr>
      <w:tr w:rsidR="00EE6024" w:rsidTr="00E26F24">
        <w:trPr>
          <w:trHeight w:val="234"/>
        </w:trPr>
        <w:tc>
          <w:tcPr>
            <w:tcW w:w="7905" w:type="dxa"/>
            <w:gridSpan w:val="7"/>
            <w:shd w:val="clear" w:color="auto" w:fill="auto"/>
            <w:noWrap/>
            <w:vAlign w:val="center"/>
          </w:tcPr>
          <w:p w:rsidR="00E26F24" w:rsidRPr="00D910C5" w:rsidRDefault="001E3149" w:rsidP="00E26F24">
            <w:pPr>
              <w:tabs>
                <w:tab w:val="left" w:pos="9923"/>
              </w:tabs>
              <w:jc w:val="center"/>
              <w:rPr>
                <w:bCs/>
                <w:iCs/>
              </w:rPr>
            </w:pPr>
            <w:r w:rsidRPr="00D910C5">
              <w:rPr>
                <w:lang w:val="en-US"/>
              </w:rPr>
              <w:t>I - less than 2.0</w:t>
            </w:r>
          </w:p>
        </w:tc>
        <w:tc>
          <w:tcPr>
            <w:tcW w:w="1667" w:type="dxa"/>
          </w:tcPr>
          <w:p w:rsidR="00E26F24" w:rsidRPr="00D910C5" w:rsidRDefault="00E26F24" w:rsidP="00E26F24">
            <w:pPr>
              <w:tabs>
                <w:tab w:val="left" w:pos="9923"/>
              </w:tabs>
              <w:jc w:val="center"/>
            </w:pPr>
          </w:p>
        </w:tc>
      </w:tr>
      <w:tr w:rsidR="00EE6024" w:rsidTr="00E26F24">
        <w:trPr>
          <w:trHeight w:val="281"/>
        </w:trPr>
        <w:tc>
          <w:tcPr>
            <w:tcW w:w="1843" w:type="dxa"/>
            <w:shd w:val="clear" w:color="auto" w:fill="auto"/>
            <w:noWrap/>
            <w:vAlign w:val="center"/>
          </w:tcPr>
          <w:p w:rsidR="00E26F24" w:rsidRPr="00D910C5" w:rsidRDefault="001E3149" w:rsidP="00E26F24">
            <w:pPr>
              <w:tabs>
                <w:tab w:val="left" w:pos="9923"/>
              </w:tabs>
            </w:pPr>
            <w:r w:rsidRPr="00D910C5">
              <w:rPr>
                <w:lang w:val="en-US"/>
              </w:rPr>
              <w:t>Kentau</w:t>
            </w:r>
          </w:p>
        </w:tc>
        <w:tc>
          <w:tcPr>
            <w:tcW w:w="1276" w:type="dxa"/>
            <w:shd w:val="clear" w:color="auto" w:fill="FFFFFF" w:themeFill="background1"/>
            <w:noWrap/>
            <w:vAlign w:val="center"/>
          </w:tcPr>
          <w:p w:rsidR="00E26F24" w:rsidRPr="00D910C5" w:rsidRDefault="001E3149" w:rsidP="00E26F24">
            <w:pPr>
              <w:tabs>
                <w:tab w:val="left" w:pos="9923"/>
              </w:tabs>
              <w:jc w:val="center"/>
            </w:pPr>
            <w:r w:rsidRPr="00D910C5">
              <w:rPr>
                <w:lang w:val="en-US"/>
              </w:rPr>
              <w:t>8741.9</w:t>
            </w:r>
          </w:p>
        </w:tc>
        <w:tc>
          <w:tcPr>
            <w:tcW w:w="850" w:type="dxa"/>
            <w:shd w:val="clear" w:color="auto" w:fill="auto"/>
            <w:vAlign w:val="center"/>
          </w:tcPr>
          <w:p w:rsidR="00E26F24" w:rsidRPr="00D910C5" w:rsidRDefault="001E3149" w:rsidP="00E26F24">
            <w:pPr>
              <w:tabs>
                <w:tab w:val="left" w:pos="9923"/>
              </w:tabs>
              <w:jc w:val="center"/>
            </w:pPr>
            <w:r w:rsidRPr="00D910C5">
              <w:rPr>
                <w:lang w:val="en-US"/>
              </w:rPr>
              <w:t>6.9</w:t>
            </w:r>
          </w:p>
        </w:tc>
        <w:tc>
          <w:tcPr>
            <w:tcW w:w="1101" w:type="dxa"/>
            <w:shd w:val="clear" w:color="auto" w:fill="auto"/>
            <w:vAlign w:val="center"/>
          </w:tcPr>
          <w:p w:rsidR="00E26F24" w:rsidRPr="00D910C5" w:rsidRDefault="001E3149" w:rsidP="00E26F24">
            <w:pPr>
              <w:tabs>
                <w:tab w:val="left" w:pos="9923"/>
              </w:tabs>
              <w:jc w:val="center"/>
            </w:pPr>
            <w:r w:rsidRPr="00D910C5">
              <w:rPr>
                <w:lang w:val="en-US"/>
              </w:rPr>
              <w:t>-</w:t>
            </w:r>
          </w:p>
        </w:tc>
        <w:tc>
          <w:tcPr>
            <w:tcW w:w="851" w:type="dxa"/>
            <w:shd w:val="clear" w:color="auto" w:fill="auto"/>
            <w:vAlign w:val="center"/>
          </w:tcPr>
          <w:p w:rsidR="00E26F24" w:rsidRPr="00D910C5" w:rsidRDefault="001E3149" w:rsidP="00E26F24">
            <w:pPr>
              <w:tabs>
                <w:tab w:val="left" w:pos="9923"/>
              </w:tabs>
              <w:jc w:val="center"/>
            </w:pPr>
            <w:r w:rsidRPr="00D910C5">
              <w:rPr>
                <w:lang w:val="en-US"/>
              </w:rPr>
              <w:t>-</w:t>
            </w:r>
          </w:p>
        </w:tc>
        <w:tc>
          <w:tcPr>
            <w:tcW w:w="992" w:type="dxa"/>
            <w:shd w:val="clear" w:color="auto" w:fill="auto"/>
            <w:vAlign w:val="center"/>
          </w:tcPr>
          <w:p w:rsidR="00E26F24" w:rsidRPr="00D910C5" w:rsidRDefault="001E3149" w:rsidP="00E26F24">
            <w:pPr>
              <w:tabs>
                <w:tab w:val="left" w:pos="9923"/>
              </w:tabs>
              <w:jc w:val="center"/>
            </w:pPr>
            <w:r w:rsidRPr="00D910C5">
              <w:rPr>
                <w:lang w:val="en-US"/>
              </w:rPr>
              <w:t>-</w:t>
            </w:r>
          </w:p>
        </w:tc>
        <w:tc>
          <w:tcPr>
            <w:tcW w:w="992" w:type="dxa"/>
            <w:shd w:val="clear" w:color="auto" w:fill="auto"/>
            <w:vAlign w:val="center"/>
          </w:tcPr>
          <w:p w:rsidR="00E26F24" w:rsidRPr="00D910C5" w:rsidRDefault="001E3149" w:rsidP="00E26F24">
            <w:pPr>
              <w:tabs>
                <w:tab w:val="left" w:pos="9923"/>
              </w:tabs>
              <w:jc w:val="center"/>
            </w:pPr>
            <w:r w:rsidRPr="00D910C5">
              <w:rPr>
                <w:lang w:val="en-US"/>
              </w:rPr>
              <w:t>-</w:t>
            </w:r>
          </w:p>
        </w:tc>
        <w:tc>
          <w:tcPr>
            <w:tcW w:w="1667" w:type="dxa"/>
            <w:vAlign w:val="center"/>
          </w:tcPr>
          <w:p w:rsidR="00E26F24" w:rsidRPr="00D910C5" w:rsidRDefault="001E3149" w:rsidP="00E26F24">
            <w:pPr>
              <w:tabs>
                <w:tab w:val="left" w:pos="9923"/>
              </w:tabs>
              <w:jc w:val="center"/>
            </w:pPr>
            <w:r w:rsidRPr="00D910C5">
              <w:rPr>
                <w:lang w:val="en-US"/>
              </w:rPr>
              <w:t>-</w:t>
            </w:r>
          </w:p>
        </w:tc>
      </w:tr>
      <w:tr w:rsidR="00EE6024" w:rsidTr="00E26F24">
        <w:trPr>
          <w:trHeight w:val="281"/>
        </w:trPr>
        <w:tc>
          <w:tcPr>
            <w:tcW w:w="1843" w:type="dxa"/>
            <w:shd w:val="clear" w:color="auto" w:fill="auto"/>
            <w:noWrap/>
            <w:vAlign w:val="center"/>
          </w:tcPr>
          <w:p w:rsidR="00E26F24" w:rsidRPr="00D910C5" w:rsidRDefault="001E3149" w:rsidP="00E26F24">
            <w:pPr>
              <w:tabs>
                <w:tab w:val="left" w:pos="9923"/>
              </w:tabs>
            </w:pPr>
            <w:r w:rsidRPr="00D910C5">
              <w:rPr>
                <w:lang w:val="en-US"/>
              </w:rPr>
              <w:t>Turkestan</w:t>
            </w:r>
          </w:p>
        </w:tc>
        <w:tc>
          <w:tcPr>
            <w:tcW w:w="1276" w:type="dxa"/>
            <w:shd w:val="clear" w:color="auto" w:fill="FFFFFF" w:themeFill="background1"/>
            <w:noWrap/>
            <w:vAlign w:val="center"/>
          </w:tcPr>
          <w:p w:rsidR="00E26F24" w:rsidRPr="00D910C5" w:rsidRDefault="001E3149" w:rsidP="00E26F24">
            <w:pPr>
              <w:tabs>
                <w:tab w:val="left" w:pos="9923"/>
              </w:tabs>
              <w:jc w:val="center"/>
            </w:pPr>
            <w:r w:rsidRPr="00D910C5">
              <w:rPr>
                <w:lang w:val="en-US"/>
              </w:rPr>
              <w:t>757.3</w:t>
            </w:r>
          </w:p>
        </w:tc>
        <w:tc>
          <w:tcPr>
            <w:tcW w:w="850" w:type="dxa"/>
            <w:shd w:val="clear" w:color="auto" w:fill="auto"/>
            <w:vAlign w:val="center"/>
          </w:tcPr>
          <w:p w:rsidR="00E26F24" w:rsidRPr="00D910C5" w:rsidRDefault="001E3149" w:rsidP="00E26F24">
            <w:pPr>
              <w:tabs>
                <w:tab w:val="left" w:pos="9923"/>
              </w:tabs>
              <w:jc w:val="center"/>
            </w:pPr>
            <w:r w:rsidRPr="00D910C5">
              <w:rPr>
                <w:lang w:val="en-US"/>
              </w:rPr>
              <w:t>0.6</w:t>
            </w:r>
          </w:p>
        </w:tc>
        <w:tc>
          <w:tcPr>
            <w:tcW w:w="1101" w:type="dxa"/>
            <w:shd w:val="clear" w:color="auto" w:fill="auto"/>
            <w:vAlign w:val="center"/>
          </w:tcPr>
          <w:p w:rsidR="00E26F24" w:rsidRPr="00D910C5" w:rsidRDefault="001E3149" w:rsidP="00E26F24">
            <w:pPr>
              <w:tabs>
                <w:tab w:val="left" w:pos="9923"/>
              </w:tabs>
              <w:jc w:val="center"/>
            </w:pPr>
            <w:r w:rsidRPr="00D910C5">
              <w:rPr>
                <w:lang w:val="en-US"/>
              </w:rPr>
              <w:t>-</w:t>
            </w:r>
          </w:p>
        </w:tc>
        <w:tc>
          <w:tcPr>
            <w:tcW w:w="851" w:type="dxa"/>
            <w:shd w:val="clear" w:color="auto" w:fill="auto"/>
            <w:vAlign w:val="center"/>
          </w:tcPr>
          <w:p w:rsidR="00E26F24" w:rsidRPr="00D910C5" w:rsidRDefault="001E3149" w:rsidP="00E26F24">
            <w:pPr>
              <w:tabs>
                <w:tab w:val="left" w:pos="9923"/>
              </w:tabs>
              <w:jc w:val="center"/>
            </w:pPr>
            <w:r w:rsidRPr="00D910C5">
              <w:rPr>
                <w:lang w:val="en-US"/>
              </w:rPr>
              <w:t>-</w:t>
            </w:r>
          </w:p>
        </w:tc>
        <w:tc>
          <w:tcPr>
            <w:tcW w:w="992" w:type="dxa"/>
            <w:shd w:val="clear" w:color="auto" w:fill="auto"/>
            <w:vAlign w:val="center"/>
          </w:tcPr>
          <w:p w:rsidR="00E26F24" w:rsidRPr="00D910C5" w:rsidRDefault="001E3149" w:rsidP="00E26F24">
            <w:pPr>
              <w:tabs>
                <w:tab w:val="left" w:pos="9923"/>
              </w:tabs>
              <w:jc w:val="center"/>
            </w:pPr>
            <w:r w:rsidRPr="00D910C5">
              <w:rPr>
                <w:lang w:val="en-US"/>
              </w:rPr>
              <w:t>-</w:t>
            </w:r>
          </w:p>
        </w:tc>
        <w:tc>
          <w:tcPr>
            <w:tcW w:w="992" w:type="dxa"/>
            <w:shd w:val="clear" w:color="auto" w:fill="auto"/>
            <w:vAlign w:val="center"/>
          </w:tcPr>
          <w:p w:rsidR="00E26F24" w:rsidRPr="00D910C5" w:rsidRDefault="001E3149" w:rsidP="00E26F24">
            <w:pPr>
              <w:tabs>
                <w:tab w:val="left" w:pos="9923"/>
              </w:tabs>
              <w:jc w:val="center"/>
            </w:pPr>
            <w:r w:rsidRPr="00D910C5">
              <w:rPr>
                <w:lang w:val="en-US"/>
              </w:rPr>
              <w:t>-</w:t>
            </w:r>
          </w:p>
        </w:tc>
        <w:tc>
          <w:tcPr>
            <w:tcW w:w="1667" w:type="dxa"/>
            <w:vAlign w:val="center"/>
          </w:tcPr>
          <w:p w:rsidR="00E26F24" w:rsidRPr="00D910C5" w:rsidRDefault="001E3149" w:rsidP="00E26F24">
            <w:pPr>
              <w:tabs>
                <w:tab w:val="left" w:pos="9923"/>
              </w:tabs>
              <w:jc w:val="center"/>
            </w:pPr>
            <w:r w:rsidRPr="00D910C5">
              <w:rPr>
                <w:lang w:val="en-US"/>
              </w:rPr>
              <w:t>-</w:t>
            </w:r>
          </w:p>
        </w:tc>
      </w:tr>
      <w:tr w:rsidR="00EE6024" w:rsidTr="00E26F24">
        <w:trPr>
          <w:trHeight w:val="281"/>
        </w:trPr>
        <w:tc>
          <w:tcPr>
            <w:tcW w:w="1843" w:type="dxa"/>
            <w:shd w:val="clear" w:color="auto" w:fill="auto"/>
            <w:noWrap/>
            <w:vAlign w:val="center"/>
          </w:tcPr>
          <w:p w:rsidR="00E26F24" w:rsidRPr="00D910C5" w:rsidRDefault="001E3149" w:rsidP="00E26F24">
            <w:pPr>
              <w:tabs>
                <w:tab w:val="left" w:pos="9923"/>
              </w:tabs>
            </w:pPr>
            <w:r w:rsidRPr="00D910C5">
              <w:rPr>
                <w:lang w:val="en-US"/>
              </w:rPr>
              <w:t>Baidibek</w:t>
            </w:r>
          </w:p>
        </w:tc>
        <w:tc>
          <w:tcPr>
            <w:tcW w:w="1276" w:type="dxa"/>
            <w:shd w:val="clear" w:color="auto" w:fill="FFFFFF" w:themeFill="background1"/>
            <w:noWrap/>
            <w:vAlign w:val="center"/>
          </w:tcPr>
          <w:p w:rsidR="00E26F24" w:rsidRPr="00D910C5" w:rsidRDefault="001E3149" w:rsidP="00E26F24">
            <w:pPr>
              <w:tabs>
                <w:tab w:val="left" w:pos="9923"/>
              </w:tabs>
              <w:jc w:val="center"/>
            </w:pPr>
            <w:r w:rsidRPr="00D910C5">
              <w:rPr>
                <w:lang w:val="en-US"/>
              </w:rPr>
              <w:t>5386.1</w:t>
            </w:r>
          </w:p>
        </w:tc>
        <w:tc>
          <w:tcPr>
            <w:tcW w:w="850" w:type="dxa"/>
            <w:shd w:val="clear" w:color="auto" w:fill="auto"/>
            <w:vAlign w:val="center"/>
          </w:tcPr>
          <w:p w:rsidR="00E26F24" w:rsidRPr="00D910C5" w:rsidRDefault="001E3149" w:rsidP="00E26F24">
            <w:pPr>
              <w:tabs>
                <w:tab w:val="left" w:pos="9923"/>
              </w:tabs>
              <w:jc w:val="center"/>
            </w:pPr>
            <w:r w:rsidRPr="00D910C5">
              <w:rPr>
                <w:lang w:val="en-US"/>
              </w:rPr>
              <w:t>4.3</w:t>
            </w:r>
          </w:p>
        </w:tc>
        <w:tc>
          <w:tcPr>
            <w:tcW w:w="1101" w:type="dxa"/>
            <w:shd w:val="clear" w:color="auto" w:fill="auto"/>
            <w:vAlign w:val="center"/>
            <w:hideMark/>
          </w:tcPr>
          <w:p w:rsidR="00E26F24" w:rsidRPr="00D910C5" w:rsidRDefault="001E3149" w:rsidP="00E26F24">
            <w:pPr>
              <w:tabs>
                <w:tab w:val="left" w:pos="9923"/>
              </w:tabs>
              <w:jc w:val="center"/>
            </w:pPr>
            <w:r w:rsidRPr="00D910C5">
              <w:rPr>
                <w:lang w:val="en-US"/>
              </w:rPr>
              <w:t>-</w:t>
            </w:r>
          </w:p>
        </w:tc>
        <w:tc>
          <w:tcPr>
            <w:tcW w:w="851" w:type="dxa"/>
            <w:shd w:val="clear" w:color="auto" w:fill="auto"/>
            <w:vAlign w:val="center"/>
          </w:tcPr>
          <w:p w:rsidR="00E26F24" w:rsidRPr="00D910C5" w:rsidRDefault="001E3149" w:rsidP="00E26F24">
            <w:pPr>
              <w:tabs>
                <w:tab w:val="left" w:pos="9923"/>
              </w:tabs>
              <w:jc w:val="center"/>
            </w:pPr>
            <w:r w:rsidRPr="00D910C5">
              <w:rPr>
                <w:lang w:val="en-US"/>
              </w:rPr>
              <w:t>-</w:t>
            </w:r>
          </w:p>
        </w:tc>
        <w:tc>
          <w:tcPr>
            <w:tcW w:w="992" w:type="dxa"/>
            <w:shd w:val="clear" w:color="auto" w:fill="auto"/>
            <w:vAlign w:val="center"/>
          </w:tcPr>
          <w:p w:rsidR="00E26F24" w:rsidRPr="00D910C5" w:rsidRDefault="001E3149" w:rsidP="00E26F24">
            <w:pPr>
              <w:tabs>
                <w:tab w:val="left" w:pos="9923"/>
              </w:tabs>
              <w:jc w:val="center"/>
            </w:pPr>
            <w:r w:rsidRPr="00D910C5">
              <w:rPr>
                <w:lang w:val="en-US"/>
              </w:rPr>
              <w:t>-</w:t>
            </w:r>
          </w:p>
        </w:tc>
        <w:tc>
          <w:tcPr>
            <w:tcW w:w="992" w:type="dxa"/>
            <w:shd w:val="clear" w:color="auto" w:fill="auto"/>
            <w:vAlign w:val="center"/>
          </w:tcPr>
          <w:p w:rsidR="00E26F24" w:rsidRPr="00D910C5" w:rsidRDefault="001E3149" w:rsidP="00E26F24">
            <w:pPr>
              <w:tabs>
                <w:tab w:val="left" w:pos="9923"/>
              </w:tabs>
              <w:jc w:val="center"/>
            </w:pPr>
            <w:r w:rsidRPr="00D910C5">
              <w:rPr>
                <w:lang w:val="en-US"/>
              </w:rPr>
              <w:t>-</w:t>
            </w:r>
          </w:p>
        </w:tc>
        <w:tc>
          <w:tcPr>
            <w:tcW w:w="1667" w:type="dxa"/>
            <w:vAlign w:val="center"/>
          </w:tcPr>
          <w:p w:rsidR="00E26F24" w:rsidRPr="00D910C5" w:rsidRDefault="001E3149" w:rsidP="00E26F24">
            <w:pPr>
              <w:tabs>
                <w:tab w:val="left" w:pos="9923"/>
              </w:tabs>
              <w:jc w:val="center"/>
            </w:pPr>
            <w:r w:rsidRPr="00D910C5">
              <w:rPr>
                <w:lang w:val="en-US"/>
              </w:rPr>
              <w:t>-</w:t>
            </w:r>
          </w:p>
        </w:tc>
      </w:tr>
      <w:tr w:rsidR="00EE6024" w:rsidTr="00E26F24">
        <w:trPr>
          <w:trHeight w:val="281"/>
        </w:trPr>
        <w:tc>
          <w:tcPr>
            <w:tcW w:w="1843" w:type="dxa"/>
            <w:shd w:val="clear" w:color="auto" w:fill="auto"/>
            <w:noWrap/>
            <w:vAlign w:val="center"/>
          </w:tcPr>
          <w:p w:rsidR="00E26F24" w:rsidRPr="00D910C5" w:rsidRDefault="001E3149" w:rsidP="00E26F24">
            <w:pPr>
              <w:tabs>
                <w:tab w:val="left" w:pos="9923"/>
              </w:tabs>
            </w:pPr>
            <w:r w:rsidRPr="00D910C5">
              <w:rPr>
                <w:lang w:val="en-US"/>
              </w:rPr>
              <w:t>Zhetysau</w:t>
            </w:r>
          </w:p>
        </w:tc>
        <w:tc>
          <w:tcPr>
            <w:tcW w:w="1276" w:type="dxa"/>
            <w:shd w:val="clear" w:color="auto" w:fill="FFFFFF" w:themeFill="background1"/>
            <w:noWrap/>
            <w:vAlign w:val="center"/>
          </w:tcPr>
          <w:p w:rsidR="00E26F24" w:rsidRPr="00D910C5" w:rsidRDefault="001E3149" w:rsidP="00E26F24">
            <w:pPr>
              <w:tabs>
                <w:tab w:val="left" w:pos="9923"/>
              </w:tabs>
              <w:jc w:val="center"/>
            </w:pPr>
            <w:r w:rsidRPr="00D910C5">
              <w:rPr>
                <w:lang w:val="en-US"/>
              </w:rPr>
              <w:t>4690.8</w:t>
            </w:r>
          </w:p>
        </w:tc>
        <w:tc>
          <w:tcPr>
            <w:tcW w:w="850" w:type="dxa"/>
            <w:shd w:val="clear" w:color="auto" w:fill="auto"/>
            <w:vAlign w:val="center"/>
          </w:tcPr>
          <w:p w:rsidR="00E26F24" w:rsidRPr="00D910C5" w:rsidRDefault="001E3149" w:rsidP="00E26F24">
            <w:pPr>
              <w:tabs>
                <w:tab w:val="left" w:pos="9923"/>
              </w:tabs>
              <w:jc w:val="center"/>
            </w:pPr>
            <w:r w:rsidRPr="00D910C5">
              <w:rPr>
                <w:lang w:val="en-US"/>
              </w:rPr>
              <w:t>3.7</w:t>
            </w:r>
          </w:p>
        </w:tc>
        <w:tc>
          <w:tcPr>
            <w:tcW w:w="1101" w:type="dxa"/>
            <w:shd w:val="clear" w:color="auto" w:fill="auto"/>
            <w:vAlign w:val="center"/>
            <w:hideMark/>
          </w:tcPr>
          <w:p w:rsidR="00E26F24" w:rsidRPr="00D910C5" w:rsidRDefault="001E3149" w:rsidP="00E26F24">
            <w:pPr>
              <w:tabs>
                <w:tab w:val="left" w:pos="9923"/>
              </w:tabs>
              <w:jc w:val="center"/>
            </w:pPr>
            <w:r w:rsidRPr="00D910C5">
              <w:rPr>
                <w:lang w:val="en-US"/>
              </w:rPr>
              <w:t>-</w:t>
            </w:r>
          </w:p>
        </w:tc>
        <w:tc>
          <w:tcPr>
            <w:tcW w:w="851" w:type="dxa"/>
            <w:shd w:val="clear" w:color="auto" w:fill="auto"/>
            <w:vAlign w:val="center"/>
          </w:tcPr>
          <w:p w:rsidR="00E26F24" w:rsidRPr="00D910C5" w:rsidRDefault="001E3149" w:rsidP="00E26F24">
            <w:pPr>
              <w:tabs>
                <w:tab w:val="left" w:pos="9923"/>
              </w:tabs>
              <w:jc w:val="center"/>
            </w:pPr>
            <w:r w:rsidRPr="00D910C5">
              <w:rPr>
                <w:lang w:val="en-US"/>
              </w:rPr>
              <w:t>-</w:t>
            </w:r>
          </w:p>
        </w:tc>
        <w:tc>
          <w:tcPr>
            <w:tcW w:w="992" w:type="dxa"/>
            <w:shd w:val="clear" w:color="auto" w:fill="auto"/>
            <w:vAlign w:val="center"/>
          </w:tcPr>
          <w:p w:rsidR="00E26F24" w:rsidRPr="00D910C5" w:rsidRDefault="001E3149" w:rsidP="00E26F24">
            <w:pPr>
              <w:tabs>
                <w:tab w:val="left" w:pos="9923"/>
              </w:tabs>
              <w:jc w:val="center"/>
            </w:pPr>
            <w:r w:rsidRPr="00D910C5">
              <w:rPr>
                <w:lang w:val="en-US"/>
              </w:rPr>
              <w:t>-</w:t>
            </w:r>
          </w:p>
        </w:tc>
        <w:tc>
          <w:tcPr>
            <w:tcW w:w="992" w:type="dxa"/>
            <w:shd w:val="clear" w:color="auto" w:fill="auto"/>
            <w:vAlign w:val="center"/>
          </w:tcPr>
          <w:p w:rsidR="00E26F24" w:rsidRPr="00D910C5" w:rsidRDefault="001E3149" w:rsidP="00E26F24">
            <w:pPr>
              <w:tabs>
                <w:tab w:val="left" w:pos="9923"/>
              </w:tabs>
              <w:jc w:val="center"/>
            </w:pPr>
            <w:r w:rsidRPr="00D910C5">
              <w:rPr>
                <w:lang w:val="en-US"/>
              </w:rPr>
              <w:t>-</w:t>
            </w:r>
          </w:p>
        </w:tc>
        <w:tc>
          <w:tcPr>
            <w:tcW w:w="1667" w:type="dxa"/>
            <w:vAlign w:val="center"/>
          </w:tcPr>
          <w:p w:rsidR="00E26F24" w:rsidRPr="00D910C5" w:rsidRDefault="001E3149" w:rsidP="00E26F24">
            <w:pPr>
              <w:tabs>
                <w:tab w:val="left" w:pos="9923"/>
              </w:tabs>
              <w:jc w:val="center"/>
            </w:pPr>
            <w:r w:rsidRPr="00D910C5">
              <w:rPr>
                <w:lang w:val="en-US"/>
              </w:rPr>
              <w:t>-</w:t>
            </w:r>
          </w:p>
        </w:tc>
      </w:tr>
      <w:tr w:rsidR="00EE6024" w:rsidTr="00E26F24">
        <w:trPr>
          <w:trHeight w:val="281"/>
        </w:trPr>
        <w:tc>
          <w:tcPr>
            <w:tcW w:w="1843" w:type="dxa"/>
            <w:shd w:val="clear" w:color="auto" w:fill="auto"/>
            <w:noWrap/>
            <w:vAlign w:val="center"/>
          </w:tcPr>
          <w:p w:rsidR="00E26F24" w:rsidRPr="00D910C5" w:rsidRDefault="001E3149" w:rsidP="00E26F24">
            <w:pPr>
              <w:tabs>
                <w:tab w:val="left" w:pos="9923"/>
              </w:tabs>
            </w:pPr>
            <w:r w:rsidRPr="00D910C5">
              <w:rPr>
                <w:lang w:val="en-US"/>
              </w:rPr>
              <w:t>Keless</w:t>
            </w:r>
          </w:p>
        </w:tc>
        <w:tc>
          <w:tcPr>
            <w:tcW w:w="1276" w:type="dxa"/>
            <w:shd w:val="clear" w:color="auto" w:fill="FFFFFF" w:themeFill="background1"/>
            <w:noWrap/>
            <w:vAlign w:val="center"/>
          </w:tcPr>
          <w:p w:rsidR="00E26F24" w:rsidRPr="00D910C5" w:rsidRDefault="001E3149" w:rsidP="00E26F24">
            <w:pPr>
              <w:tabs>
                <w:tab w:val="left" w:pos="9923"/>
              </w:tabs>
              <w:jc w:val="center"/>
            </w:pPr>
            <w:r w:rsidRPr="00D910C5">
              <w:rPr>
                <w:lang w:val="en-US"/>
              </w:rPr>
              <w:t>7491.4</w:t>
            </w:r>
          </w:p>
        </w:tc>
        <w:tc>
          <w:tcPr>
            <w:tcW w:w="850" w:type="dxa"/>
            <w:shd w:val="clear" w:color="auto" w:fill="auto"/>
            <w:vAlign w:val="center"/>
          </w:tcPr>
          <w:p w:rsidR="00E26F24" w:rsidRPr="00D910C5" w:rsidRDefault="001E3149" w:rsidP="00E26F24">
            <w:pPr>
              <w:tabs>
                <w:tab w:val="left" w:pos="9923"/>
              </w:tabs>
              <w:jc w:val="center"/>
            </w:pPr>
            <w:r w:rsidRPr="00D910C5">
              <w:rPr>
                <w:lang w:val="en-US"/>
              </w:rPr>
              <w:t>5.9</w:t>
            </w:r>
          </w:p>
        </w:tc>
        <w:tc>
          <w:tcPr>
            <w:tcW w:w="1101" w:type="dxa"/>
            <w:shd w:val="clear" w:color="auto" w:fill="auto"/>
            <w:vAlign w:val="center"/>
            <w:hideMark/>
          </w:tcPr>
          <w:p w:rsidR="00E26F24" w:rsidRPr="00D910C5" w:rsidRDefault="001E3149" w:rsidP="00E26F24">
            <w:pPr>
              <w:tabs>
                <w:tab w:val="left" w:pos="9923"/>
              </w:tabs>
              <w:jc w:val="center"/>
            </w:pPr>
            <w:r w:rsidRPr="00D910C5">
              <w:rPr>
                <w:lang w:val="en-US"/>
              </w:rPr>
              <w:t>-</w:t>
            </w:r>
          </w:p>
        </w:tc>
        <w:tc>
          <w:tcPr>
            <w:tcW w:w="851" w:type="dxa"/>
            <w:shd w:val="clear" w:color="auto" w:fill="auto"/>
            <w:vAlign w:val="center"/>
          </w:tcPr>
          <w:p w:rsidR="00E26F24" w:rsidRPr="00D910C5" w:rsidRDefault="001E3149" w:rsidP="00E26F24">
            <w:pPr>
              <w:tabs>
                <w:tab w:val="left" w:pos="9923"/>
              </w:tabs>
              <w:jc w:val="center"/>
            </w:pPr>
            <w:r w:rsidRPr="00D910C5">
              <w:rPr>
                <w:lang w:val="en-US"/>
              </w:rPr>
              <w:t>-</w:t>
            </w:r>
          </w:p>
        </w:tc>
        <w:tc>
          <w:tcPr>
            <w:tcW w:w="992" w:type="dxa"/>
            <w:shd w:val="clear" w:color="auto" w:fill="auto"/>
            <w:vAlign w:val="center"/>
          </w:tcPr>
          <w:p w:rsidR="00E26F24" w:rsidRPr="00D910C5" w:rsidRDefault="001E3149" w:rsidP="00E26F24">
            <w:pPr>
              <w:tabs>
                <w:tab w:val="left" w:pos="9923"/>
              </w:tabs>
              <w:jc w:val="center"/>
            </w:pPr>
            <w:r w:rsidRPr="00D910C5">
              <w:rPr>
                <w:lang w:val="en-US"/>
              </w:rPr>
              <w:t>-</w:t>
            </w:r>
          </w:p>
        </w:tc>
        <w:tc>
          <w:tcPr>
            <w:tcW w:w="992" w:type="dxa"/>
            <w:shd w:val="clear" w:color="auto" w:fill="auto"/>
            <w:vAlign w:val="center"/>
          </w:tcPr>
          <w:p w:rsidR="00E26F24" w:rsidRPr="00D910C5" w:rsidRDefault="001E3149" w:rsidP="00E26F24">
            <w:pPr>
              <w:tabs>
                <w:tab w:val="left" w:pos="9923"/>
              </w:tabs>
              <w:jc w:val="center"/>
            </w:pPr>
            <w:r w:rsidRPr="00D910C5">
              <w:rPr>
                <w:lang w:val="en-US"/>
              </w:rPr>
              <w:t>-</w:t>
            </w:r>
          </w:p>
        </w:tc>
        <w:tc>
          <w:tcPr>
            <w:tcW w:w="1667" w:type="dxa"/>
            <w:vAlign w:val="center"/>
          </w:tcPr>
          <w:p w:rsidR="00E26F24" w:rsidRPr="00D910C5" w:rsidRDefault="001E3149" w:rsidP="00E26F24">
            <w:pPr>
              <w:tabs>
                <w:tab w:val="left" w:pos="9923"/>
              </w:tabs>
              <w:jc w:val="center"/>
            </w:pPr>
            <w:r w:rsidRPr="00D910C5">
              <w:rPr>
                <w:lang w:val="en-US"/>
              </w:rPr>
              <w:t>-</w:t>
            </w:r>
          </w:p>
        </w:tc>
      </w:tr>
      <w:tr w:rsidR="00EE6024" w:rsidTr="00E26F24">
        <w:trPr>
          <w:trHeight w:val="281"/>
        </w:trPr>
        <w:tc>
          <w:tcPr>
            <w:tcW w:w="1843" w:type="dxa"/>
            <w:shd w:val="clear" w:color="auto" w:fill="auto"/>
            <w:noWrap/>
            <w:vAlign w:val="center"/>
          </w:tcPr>
          <w:p w:rsidR="00E26F24" w:rsidRPr="00D910C5" w:rsidRDefault="001E3149" w:rsidP="00E26F24">
            <w:pPr>
              <w:tabs>
                <w:tab w:val="left" w:pos="9923"/>
              </w:tabs>
            </w:pPr>
            <w:r w:rsidRPr="00D910C5">
              <w:rPr>
                <w:lang w:val="en-US"/>
              </w:rPr>
              <w:t>Maktaaral</w:t>
            </w:r>
          </w:p>
        </w:tc>
        <w:tc>
          <w:tcPr>
            <w:tcW w:w="1276" w:type="dxa"/>
            <w:shd w:val="clear" w:color="auto" w:fill="FFFFFF" w:themeFill="background1"/>
            <w:noWrap/>
            <w:vAlign w:val="center"/>
          </w:tcPr>
          <w:p w:rsidR="00E26F24" w:rsidRPr="00D910C5" w:rsidRDefault="001E3149" w:rsidP="00E26F24">
            <w:pPr>
              <w:tabs>
                <w:tab w:val="left" w:pos="9923"/>
              </w:tabs>
              <w:jc w:val="center"/>
            </w:pPr>
            <w:r w:rsidRPr="00D910C5">
              <w:rPr>
                <w:lang w:val="en-US"/>
              </w:rPr>
              <w:t>3322.4</w:t>
            </w:r>
          </w:p>
        </w:tc>
        <w:tc>
          <w:tcPr>
            <w:tcW w:w="850" w:type="dxa"/>
            <w:shd w:val="clear" w:color="auto" w:fill="auto"/>
            <w:vAlign w:val="center"/>
          </w:tcPr>
          <w:p w:rsidR="00E26F24" w:rsidRPr="00D910C5" w:rsidRDefault="001E3149" w:rsidP="00E26F24">
            <w:pPr>
              <w:tabs>
                <w:tab w:val="left" w:pos="9923"/>
              </w:tabs>
              <w:jc w:val="center"/>
            </w:pPr>
            <w:r w:rsidRPr="00D910C5">
              <w:rPr>
                <w:lang w:val="en-US"/>
              </w:rPr>
              <w:t>2.6</w:t>
            </w:r>
          </w:p>
        </w:tc>
        <w:tc>
          <w:tcPr>
            <w:tcW w:w="1101" w:type="dxa"/>
            <w:shd w:val="clear" w:color="auto" w:fill="auto"/>
            <w:vAlign w:val="center"/>
          </w:tcPr>
          <w:p w:rsidR="00E26F24" w:rsidRPr="00D910C5" w:rsidRDefault="001E3149" w:rsidP="00E26F24">
            <w:pPr>
              <w:tabs>
                <w:tab w:val="left" w:pos="9923"/>
              </w:tabs>
              <w:jc w:val="center"/>
            </w:pPr>
            <w:r w:rsidRPr="00D910C5">
              <w:rPr>
                <w:lang w:val="en-US"/>
              </w:rPr>
              <w:t>-</w:t>
            </w:r>
          </w:p>
        </w:tc>
        <w:tc>
          <w:tcPr>
            <w:tcW w:w="851" w:type="dxa"/>
            <w:shd w:val="clear" w:color="auto" w:fill="auto"/>
            <w:vAlign w:val="center"/>
          </w:tcPr>
          <w:p w:rsidR="00E26F24" w:rsidRPr="00D910C5" w:rsidRDefault="001E3149" w:rsidP="00E26F24">
            <w:pPr>
              <w:tabs>
                <w:tab w:val="left" w:pos="9923"/>
              </w:tabs>
              <w:jc w:val="center"/>
            </w:pPr>
            <w:r w:rsidRPr="00D910C5">
              <w:rPr>
                <w:lang w:val="en-US"/>
              </w:rPr>
              <w:t>-</w:t>
            </w:r>
          </w:p>
        </w:tc>
        <w:tc>
          <w:tcPr>
            <w:tcW w:w="992" w:type="dxa"/>
            <w:shd w:val="clear" w:color="auto" w:fill="auto"/>
            <w:vAlign w:val="center"/>
          </w:tcPr>
          <w:p w:rsidR="00E26F24" w:rsidRPr="00D910C5" w:rsidRDefault="001E3149" w:rsidP="00E26F24">
            <w:pPr>
              <w:tabs>
                <w:tab w:val="left" w:pos="9923"/>
              </w:tabs>
              <w:jc w:val="center"/>
            </w:pPr>
            <w:r w:rsidRPr="00D910C5">
              <w:rPr>
                <w:lang w:val="en-US"/>
              </w:rPr>
              <w:t>-</w:t>
            </w:r>
          </w:p>
        </w:tc>
        <w:tc>
          <w:tcPr>
            <w:tcW w:w="992" w:type="dxa"/>
            <w:shd w:val="clear" w:color="auto" w:fill="auto"/>
            <w:vAlign w:val="center"/>
          </w:tcPr>
          <w:p w:rsidR="00E26F24" w:rsidRPr="00D910C5" w:rsidRDefault="001E3149" w:rsidP="00E26F24">
            <w:pPr>
              <w:tabs>
                <w:tab w:val="left" w:pos="9923"/>
              </w:tabs>
              <w:jc w:val="center"/>
            </w:pPr>
            <w:r w:rsidRPr="00D910C5">
              <w:rPr>
                <w:lang w:val="en-US"/>
              </w:rPr>
              <w:t>-</w:t>
            </w:r>
          </w:p>
        </w:tc>
        <w:tc>
          <w:tcPr>
            <w:tcW w:w="1667" w:type="dxa"/>
            <w:vAlign w:val="center"/>
          </w:tcPr>
          <w:p w:rsidR="00E26F24" w:rsidRPr="00D910C5" w:rsidRDefault="001E3149" w:rsidP="00E26F24">
            <w:pPr>
              <w:tabs>
                <w:tab w:val="left" w:pos="9923"/>
              </w:tabs>
              <w:jc w:val="center"/>
            </w:pPr>
            <w:r w:rsidRPr="00D910C5">
              <w:rPr>
                <w:lang w:val="en-US"/>
              </w:rPr>
              <w:t>-</w:t>
            </w:r>
          </w:p>
        </w:tc>
      </w:tr>
      <w:tr w:rsidR="00EE6024" w:rsidTr="00E26F24">
        <w:trPr>
          <w:trHeight w:val="281"/>
        </w:trPr>
        <w:tc>
          <w:tcPr>
            <w:tcW w:w="1843" w:type="dxa"/>
            <w:shd w:val="clear" w:color="auto" w:fill="auto"/>
            <w:noWrap/>
            <w:vAlign w:val="center"/>
          </w:tcPr>
          <w:p w:rsidR="00E26F24" w:rsidRPr="00D910C5" w:rsidRDefault="001E3149" w:rsidP="00E26F24">
            <w:pPr>
              <w:tabs>
                <w:tab w:val="left" w:pos="9923"/>
              </w:tabs>
            </w:pPr>
            <w:r w:rsidRPr="00D910C5">
              <w:rPr>
                <w:lang w:val="en-US"/>
              </w:rPr>
              <w:t>Otyrar</w:t>
            </w:r>
          </w:p>
        </w:tc>
        <w:tc>
          <w:tcPr>
            <w:tcW w:w="1276" w:type="dxa"/>
            <w:shd w:val="clear" w:color="auto" w:fill="FFFFFF" w:themeFill="background1"/>
            <w:noWrap/>
            <w:vAlign w:val="center"/>
          </w:tcPr>
          <w:p w:rsidR="00E26F24" w:rsidRPr="00D910C5" w:rsidRDefault="001E3149" w:rsidP="00E26F24">
            <w:pPr>
              <w:tabs>
                <w:tab w:val="left" w:pos="9923"/>
              </w:tabs>
              <w:jc w:val="center"/>
            </w:pPr>
            <w:r w:rsidRPr="00D910C5">
              <w:rPr>
                <w:lang w:val="en-US"/>
              </w:rPr>
              <w:t>5030.1</w:t>
            </w:r>
          </w:p>
        </w:tc>
        <w:tc>
          <w:tcPr>
            <w:tcW w:w="850" w:type="dxa"/>
            <w:shd w:val="clear" w:color="auto" w:fill="auto"/>
            <w:vAlign w:val="center"/>
          </w:tcPr>
          <w:p w:rsidR="00E26F24" w:rsidRPr="00D910C5" w:rsidRDefault="001E3149" w:rsidP="00E26F24">
            <w:pPr>
              <w:tabs>
                <w:tab w:val="left" w:pos="9923"/>
              </w:tabs>
              <w:jc w:val="center"/>
            </w:pPr>
            <w:r w:rsidRPr="00D910C5">
              <w:rPr>
                <w:lang w:val="en-US"/>
              </w:rPr>
              <w:t>4.0</w:t>
            </w:r>
          </w:p>
        </w:tc>
        <w:tc>
          <w:tcPr>
            <w:tcW w:w="1101" w:type="dxa"/>
            <w:shd w:val="clear" w:color="auto" w:fill="auto"/>
            <w:vAlign w:val="center"/>
            <w:hideMark/>
          </w:tcPr>
          <w:p w:rsidR="00E26F24" w:rsidRPr="00D910C5" w:rsidRDefault="001E3149" w:rsidP="00E26F24">
            <w:pPr>
              <w:tabs>
                <w:tab w:val="left" w:pos="9923"/>
              </w:tabs>
              <w:jc w:val="center"/>
            </w:pPr>
            <w:r w:rsidRPr="00D910C5">
              <w:rPr>
                <w:lang w:val="en-US"/>
              </w:rPr>
              <w:t>342</w:t>
            </w:r>
          </w:p>
        </w:tc>
        <w:tc>
          <w:tcPr>
            <w:tcW w:w="851" w:type="dxa"/>
            <w:shd w:val="clear" w:color="auto" w:fill="auto"/>
            <w:vAlign w:val="center"/>
          </w:tcPr>
          <w:p w:rsidR="00E26F24" w:rsidRPr="00D910C5" w:rsidRDefault="001E3149" w:rsidP="00E26F24">
            <w:pPr>
              <w:tabs>
                <w:tab w:val="left" w:pos="9923"/>
              </w:tabs>
              <w:jc w:val="center"/>
            </w:pPr>
            <w:r w:rsidRPr="00D910C5">
              <w:rPr>
                <w:lang w:val="en-US"/>
              </w:rPr>
              <w:t>1.4</w:t>
            </w:r>
          </w:p>
        </w:tc>
        <w:tc>
          <w:tcPr>
            <w:tcW w:w="992" w:type="dxa"/>
            <w:shd w:val="clear" w:color="auto" w:fill="auto"/>
            <w:vAlign w:val="center"/>
          </w:tcPr>
          <w:p w:rsidR="00E26F24" w:rsidRPr="00D910C5" w:rsidRDefault="001E3149" w:rsidP="00E26F24">
            <w:pPr>
              <w:tabs>
                <w:tab w:val="left" w:pos="9923"/>
              </w:tabs>
              <w:jc w:val="center"/>
            </w:pPr>
            <w:r w:rsidRPr="00D910C5">
              <w:rPr>
                <w:lang w:val="en-US"/>
              </w:rPr>
              <w:t>91</w:t>
            </w:r>
          </w:p>
        </w:tc>
        <w:tc>
          <w:tcPr>
            <w:tcW w:w="992" w:type="dxa"/>
            <w:shd w:val="clear" w:color="auto" w:fill="auto"/>
            <w:vAlign w:val="center"/>
          </w:tcPr>
          <w:p w:rsidR="00E26F24" w:rsidRPr="00D910C5" w:rsidRDefault="001E3149" w:rsidP="00E26F24">
            <w:pPr>
              <w:tabs>
                <w:tab w:val="left" w:pos="9923"/>
              </w:tabs>
              <w:jc w:val="center"/>
            </w:pPr>
            <w:r w:rsidRPr="00D910C5">
              <w:rPr>
                <w:lang w:val="en-US"/>
              </w:rPr>
              <w:t>0.7</w:t>
            </w:r>
          </w:p>
        </w:tc>
        <w:tc>
          <w:tcPr>
            <w:tcW w:w="1667" w:type="dxa"/>
            <w:vAlign w:val="center"/>
          </w:tcPr>
          <w:p w:rsidR="00E26F24" w:rsidRPr="00D910C5" w:rsidRDefault="001E3149" w:rsidP="00E26F24">
            <w:pPr>
              <w:tabs>
                <w:tab w:val="left" w:pos="9923"/>
              </w:tabs>
              <w:jc w:val="center"/>
            </w:pPr>
            <w:r w:rsidRPr="00D910C5">
              <w:rPr>
                <w:lang w:val="en-US"/>
              </w:rPr>
              <w:t>0.3</w:t>
            </w:r>
          </w:p>
        </w:tc>
      </w:tr>
      <w:tr w:rsidR="00EE6024" w:rsidTr="00E26F24">
        <w:trPr>
          <w:trHeight w:val="281"/>
        </w:trPr>
        <w:tc>
          <w:tcPr>
            <w:tcW w:w="1843" w:type="dxa"/>
            <w:shd w:val="clear" w:color="auto" w:fill="auto"/>
            <w:noWrap/>
            <w:vAlign w:val="center"/>
          </w:tcPr>
          <w:p w:rsidR="00E26F24" w:rsidRPr="00D910C5" w:rsidRDefault="001E3149" w:rsidP="00E26F24">
            <w:pPr>
              <w:tabs>
                <w:tab w:val="left" w:pos="9923"/>
              </w:tabs>
            </w:pPr>
            <w:r w:rsidRPr="00D910C5">
              <w:rPr>
                <w:lang w:val="en-US"/>
              </w:rPr>
              <w:t>Sayramsk</w:t>
            </w:r>
          </w:p>
        </w:tc>
        <w:tc>
          <w:tcPr>
            <w:tcW w:w="1276" w:type="dxa"/>
            <w:shd w:val="clear" w:color="auto" w:fill="FFFFFF" w:themeFill="background1"/>
            <w:noWrap/>
            <w:vAlign w:val="center"/>
          </w:tcPr>
          <w:p w:rsidR="00E26F24" w:rsidRPr="00D910C5" w:rsidRDefault="001E3149" w:rsidP="00E26F24">
            <w:pPr>
              <w:tabs>
                <w:tab w:val="left" w:pos="9923"/>
              </w:tabs>
              <w:jc w:val="center"/>
            </w:pPr>
            <w:r w:rsidRPr="00D910C5">
              <w:rPr>
                <w:lang w:val="en-US"/>
              </w:rPr>
              <w:t>16896.3</w:t>
            </w:r>
          </w:p>
        </w:tc>
        <w:tc>
          <w:tcPr>
            <w:tcW w:w="850" w:type="dxa"/>
            <w:shd w:val="clear" w:color="auto" w:fill="auto"/>
            <w:vAlign w:val="center"/>
          </w:tcPr>
          <w:p w:rsidR="00E26F24" w:rsidRPr="00D910C5" w:rsidRDefault="001E3149" w:rsidP="00E26F24">
            <w:pPr>
              <w:tabs>
                <w:tab w:val="left" w:pos="9923"/>
              </w:tabs>
              <w:jc w:val="center"/>
            </w:pPr>
            <w:r w:rsidRPr="00D910C5">
              <w:rPr>
                <w:lang w:val="en-US"/>
              </w:rPr>
              <w:t>13.4</w:t>
            </w:r>
          </w:p>
        </w:tc>
        <w:tc>
          <w:tcPr>
            <w:tcW w:w="1101" w:type="dxa"/>
            <w:shd w:val="clear" w:color="auto" w:fill="auto"/>
            <w:vAlign w:val="center"/>
          </w:tcPr>
          <w:p w:rsidR="00E26F24" w:rsidRPr="00D910C5" w:rsidRDefault="001E3149" w:rsidP="00E26F24">
            <w:pPr>
              <w:tabs>
                <w:tab w:val="left" w:pos="9923"/>
              </w:tabs>
              <w:jc w:val="center"/>
            </w:pPr>
            <w:r w:rsidRPr="00D910C5">
              <w:rPr>
                <w:lang w:val="en-US"/>
              </w:rPr>
              <w:t>-</w:t>
            </w:r>
          </w:p>
        </w:tc>
        <w:tc>
          <w:tcPr>
            <w:tcW w:w="851" w:type="dxa"/>
            <w:shd w:val="clear" w:color="auto" w:fill="auto"/>
            <w:vAlign w:val="center"/>
          </w:tcPr>
          <w:p w:rsidR="00E26F24" w:rsidRPr="00D910C5" w:rsidRDefault="001E3149" w:rsidP="00E26F24">
            <w:pPr>
              <w:tabs>
                <w:tab w:val="left" w:pos="9923"/>
              </w:tabs>
              <w:jc w:val="center"/>
            </w:pPr>
            <w:r w:rsidRPr="00D910C5">
              <w:rPr>
                <w:lang w:val="en-US"/>
              </w:rPr>
              <w:t>-</w:t>
            </w:r>
          </w:p>
        </w:tc>
        <w:tc>
          <w:tcPr>
            <w:tcW w:w="992" w:type="dxa"/>
            <w:shd w:val="clear" w:color="auto" w:fill="auto"/>
            <w:vAlign w:val="center"/>
          </w:tcPr>
          <w:p w:rsidR="00E26F24" w:rsidRPr="00D910C5" w:rsidRDefault="001E3149" w:rsidP="00E26F24">
            <w:pPr>
              <w:tabs>
                <w:tab w:val="left" w:pos="9923"/>
              </w:tabs>
              <w:jc w:val="center"/>
            </w:pPr>
            <w:r w:rsidRPr="00D910C5">
              <w:rPr>
                <w:lang w:val="en-US"/>
              </w:rPr>
              <w:t>-</w:t>
            </w:r>
          </w:p>
        </w:tc>
        <w:tc>
          <w:tcPr>
            <w:tcW w:w="992" w:type="dxa"/>
            <w:shd w:val="clear" w:color="auto" w:fill="auto"/>
            <w:vAlign w:val="center"/>
          </w:tcPr>
          <w:p w:rsidR="00E26F24" w:rsidRPr="00D910C5" w:rsidRDefault="001E3149" w:rsidP="00E26F24">
            <w:pPr>
              <w:tabs>
                <w:tab w:val="left" w:pos="9923"/>
              </w:tabs>
              <w:jc w:val="center"/>
            </w:pPr>
            <w:r w:rsidRPr="00D910C5">
              <w:rPr>
                <w:lang w:val="en-US"/>
              </w:rPr>
              <w:t>-</w:t>
            </w:r>
          </w:p>
        </w:tc>
        <w:tc>
          <w:tcPr>
            <w:tcW w:w="1667" w:type="dxa"/>
            <w:vAlign w:val="center"/>
          </w:tcPr>
          <w:p w:rsidR="00E26F24" w:rsidRPr="00D910C5" w:rsidRDefault="001E3149" w:rsidP="00E26F24">
            <w:pPr>
              <w:tabs>
                <w:tab w:val="left" w:pos="9923"/>
              </w:tabs>
              <w:jc w:val="center"/>
            </w:pPr>
            <w:r w:rsidRPr="00D910C5">
              <w:rPr>
                <w:lang w:val="en-US"/>
              </w:rPr>
              <w:t>-</w:t>
            </w:r>
          </w:p>
        </w:tc>
      </w:tr>
      <w:tr w:rsidR="00EE6024" w:rsidTr="00E26F24">
        <w:trPr>
          <w:trHeight w:val="281"/>
        </w:trPr>
        <w:tc>
          <w:tcPr>
            <w:tcW w:w="1843" w:type="dxa"/>
            <w:shd w:val="clear" w:color="auto" w:fill="auto"/>
            <w:noWrap/>
            <w:vAlign w:val="center"/>
          </w:tcPr>
          <w:p w:rsidR="00E26F24" w:rsidRPr="00D910C5" w:rsidRDefault="001E3149" w:rsidP="00E26F24">
            <w:pPr>
              <w:tabs>
                <w:tab w:val="left" w:pos="9923"/>
              </w:tabs>
            </w:pPr>
            <w:r w:rsidRPr="00D910C5">
              <w:rPr>
                <w:lang w:val="en-US"/>
              </w:rPr>
              <w:t>Saryagash</w:t>
            </w:r>
          </w:p>
        </w:tc>
        <w:tc>
          <w:tcPr>
            <w:tcW w:w="1276" w:type="dxa"/>
            <w:shd w:val="clear" w:color="auto" w:fill="FFFFFF" w:themeFill="background1"/>
            <w:noWrap/>
            <w:vAlign w:val="center"/>
          </w:tcPr>
          <w:p w:rsidR="00E26F24" w:rsidRPr="00D910C5" w:rsidRDefault="001E3149" w:rsidP="00E26F24">
            <w:pPr>
              <w:tabs>
                <w:tab w:val="left" w:pos="9923"/>
              </w:tabs>
              <w:jc w:val="center"/>
            </w:pPr>
            <w:r w:rsidRPr="00D910C5">
              <w:rPr>
                <w:lang w:val="en-US"/>
              </w:rPr>
              <w:t>8415.8</w:t>
            </w:r>
          </w:p>
        </w:tc>
        <w:tc>
          <w:tcPr>
            <w:tcW w:w="850" w:type="dxa"/>
            <w:shd w:val="clear" w:color="auto" w:fill="auto"/>
            <w:vAlign w:val="center"/>
          </w:tcPr>
          <w:p w:rsidR="00E26F24" w:rsidRPr="00D910C5" w:rsidRDefault="001E3149" w:rsidP="00E26F24">
            <w:pPr>
              <w:tabs>
                <w:tab w:val="left" w:pos="9923"/>
              </w:tabs>
              <w:jc w:val="center"/>
            </w:pPr>
            <w:r w:rsidRPr="00D910C5">
              <w:rPr>
                <w:lang w:val="en-US"/>
              </w:rPr>
              <w:t>6.7</w:t>
            </w:r>
          </w:p>
        </w:tc>
        <w:tc>
          <w:tcPr>
            <w:tcW w:w="1101" w:type="dxa"/>
            <w:shd w:val="clear" w:color="auto" w:fill="auto"/>
            <w:vAlign w:val="center"/>
          </w:tcPr>
          <w:p w:rsidR="00E26F24" w:rsidRPr="00D910C5" w:rsidRDefault="001E3149" w:rsidP="00E26F24">
            <w:pPr>
              <w:tabs>
                <w:tab w:val="left" w:pos="9923"/>
              </w:tabs>
              <w:jc w:val="center"/>
            </w:pPr>
            <w:r w:rsidRPr="00D910C5">
              <w:rPr>
                <w:lang w:val="en-US"/>
              </w:rPr>
              <w:t>-</w:t>
            </w:r>
          </w:p>
        </w:tc>
        <w:tc>
          <w:tcPr>
            <w:tcW w:w="851" w:type="dxa"/>
            <w:shd w:val="clear" w:color="auto" w:fill="auto"/>
            <w:vAlign w:val="center"/>
          </w:tcPr>
          <w:p w:rsidR="00E26F24" w:rsidRPr="00D910C5" w:rsidRDefault="001E3149" w:rsidP="00E26F24">
            <w:pPr>
              <w:tabs>
                <w:tab w:val="left" w:pos="9923"/>
              </w:tabs>
              <w:jc w:val="center"/>
            </w:pPr>
            <w:r w:rsidRPr="00D910C5">
              <w:rPr>
                <w:lang w:val="en-US"/>
              </w:rPr>
              <w:t>-</w:t>
            </w:r>
          </w:p>
        </w:tc>
        <w:tc>
          <w:tcPr>
            <w:tcW w:w="992" w:type="dxa"/>
            <w:shd w:val="clear" w:color="auto" w:fill="auto"/>
            <w:vAlign w:val="center"/>
          </w:tcPr>
          <w:p w:rsidR="00E26F24" w:rsidRPr="00D910C5" w:rsidRDefault="001E3149" w:rsidP="00E26F24">
            <w:pPr>
              <w:tabs>
                <w:tab w:val="left" w:pos="9923"/>
              </w:tabs>
              <w:jc w:val="center"/>
            </w:pPr>
            <w:r w:rsidRPr="00D910C5">
              <w:rPr>
                <w:lang w:val="en-US"/>
              </w:rPr>
              <w:t>-</w:t>
            </w:r>
          </w:p>
        </w:tc>
        <w:tc>
          <w:tcPr>
            <w:tcW w:w="992" w:type="dxa"/>
            <w:shd w:val="clear" w:color="auto" w:fill="auto"/>
            <w:vAlign w:val="center"/>
          </w:tcPr>
          <w:p w:rsidR="00E26F24" w:rsidRPr="00D910C5" w:rsidRDefault="001E3149" w:rsidP="00E26F24">
            <w:pPr>
              <w:tabs>
                <w:tab w:val="left" w:pos="9923"/>
              </w:tabs>
              <w:jc w:val="center"/>
            </w:pPr>
            <w:r w:rsidRPr="00D910C5">
              <w:rPr>
                <w:lang w:val="en-US"/>
              </w:rPr>
              <w:t>-</w:t>
            </w:r>
          </w:p>
        </w:tc>
        <w:tc>
          <w:tcPr>
            <w:tcW w:w="1667" w:type="dxa"/>
            <w:vAlign w:val="center"/>
          </w:tcPr>
          <w:p w:rsidR="00E26F24" w:rsidRPr="00D910C5" w:rsidRDefault="001E3149" w:rsidP="00E26F24">
            <w:pPr>
              <w:tabs>
                <w:tab w:val="left" w:pos="9923"/>
              </w:tabs>
              <w:jc w:val="center"/>
            </w:pPr>
            <w:r w:rsidRPr="00D910C5">
              <w:rPr>
                <w:lang w:val="en-US"/>
              </w:rPr>
              <w:t>-</w:t>
            </w:r>
          </w:p>
        </w:tc>
      </w:tr>
      <w:tr w:rsidR="00EE6024" w:rsidTr="00E26F24">
        <w:trPr>
          <w:trHeight w:val="281"/>
        </w:trPr>
        <w:tc>
          <w:tcPr>
            <w:tcW w:w="1843" w:type="dxa"/>
            <w:shd w:val="clear" w:color="auto" w:fill="auto"/>
            <w:noWrap/>
            <w:vAlign w:val="center"/>
          </w:tcPr>
          <w:p w:rsidR="00E26F24" w:rsidRPr="00D910C5" w:rsidRDefault="001E3149" w:rsidP="00E26F24">
            <w:pPr>
              <w:tabs>
                <w:tab w:val="left" w:pos="9923"/>
              </w:tabs>
            </w:pPr>
            <w:r w:rsidRPr="00D910C5">
              <w:rPr>
                <w:lang w:val="en-US"/>
              </w:rPr>
              <w:t>Sozak</w:t>
            </w:r>
          </w:p>
        </w:tc>
        <w:tc>
          <w:tcPr>
            <w:tcW w:w="1276" w:type="dxa"/>
            <w:shd w:val="clear" w:color="auto" w:fill="FFFFFF" w:themeFill="background1"/>
            <w:noWrap/>
            <w:vAlign w:val="center"/>
          </w:tcPr>
          <w:p w:rsidR="00E26F24" w:rsidRPr="00D910C5" w:rsidRDefault="001E3149" w:rsidP="00E26F24">
            <w:pPr>
              <w:tabs>
                <w:tab w:val="left" w:pos="9923"/>
              </w:tabs>
              <w:jc w:val="center"/>
            </w:pPr>
            <w:r w:rsidRPr="00D910C5">
              <w:rPr>
                <w:lang w:val="en-US"/>
              </w:rPr>
              <w:t>6612.4</w:t>
            </w:r>
          </w:p>
        </w:tc>
        <w:tc>
          <w:tcPr>
            <w:tcW w:w="850" w:type="dxa"/>
            <w:shd w:val="clear" w:color="auto" w:fill="auto"/>
            <w:vAlign w:val="center"/>
          </w:tcPr>
          <w:p w:rsidR="00E26F24" w:rsidRPr="00D910C5" w:rsidRDefault="001E3149" w:rsidP="00E26F24">
            <w:pPr>
              <w:tabs>
                <w:tab w:val="left" w:pos="9923"/>
              </w:tabs>
              <w:jc w:val="center"/>
            </w:pPr>
            <w:r w:rsidRPr="00D910C5">
              <w:rPr>
                <w:lang w:val="en-US"/>
              </w:rPr>
              <w:t>5.2</w:t>
            </w:r>
          </w:p>
        </w:tc>
        <w:tc>
          <w:tcPr>
            <w:tcW w:w="1101" w:type="dxa"/>
            <w:shd w:val="clear" w:color="auto" w:fill="auto"/>
            <w:vAlign w:val="center"/>
          </w:tcPr>
          <w:p w:rsidR="00E26F24" w:rsidRPr="00D910C5" w:rsidRDefault="001E3149" w:rsidP="00E26F24">
            <w:pPr>
              <w:tabs>
                <w:tab w:val="left" w:pos="9923"/>
              </w:tabs>
              <w:jc w:val="center"/>
            </w:pPr>
            <w:r w:rsidRPr="00D910C5">
              <w:rPr>
                <w:lang w:val="en-US"/>
              </w:rPr>
              <w:t>-</w:t>
            </w:r>
          </w:p>
        </w:tc>
        <w:tc>
          <w:tcPr>
            <w:tcW w:w="851" w:type="dxa"/>
            <w:shd w:val="clear" w:color="auto" w:fill="auto"/>
            <w:vAlign w:val="center"/>
          </w:tcPr>
          <w:p w:rsidR="00E26F24" w:rsidRPr="00D910C5" w:rsidRDefault="001E3149" w:rsidP="00E26F24">
            <w:pPr>
              <w:tabs>
                <w:tab w:val="left" w:pos="9923"/>
              </w:tabs>
              <w:jc w:val="center"/>
            </w:pPr>
            <w:r w:rsidRPr="00D910C5">
              <w:rPr>
                <w:lang w:val="en-US"/>
              </w:rPr>
              <w:t>-</w:t>
            </w:r>
          </w:p>
        </w:tc>
        <w:tc>
          <w:tcPr>
            <w:tcW w:w="992" w:type="dxa"/>
            <w:shd w:val="clear" w:color="auto" w:fill="auto"/>
            <w:vAlign w:val="center"/>
          </w:tcPr>
          <w:p w:rsidR="00E26F24" w:rsidRPr="00D910C5" w:rsidRDefault="001E3149" w:rsidP="00E26F24">
            <w:pPr>
              <w:tabs>
                <w:tab w:val="left" w:pos="9923"/>
              </w:tabs>
              <w:jc w:val="center"/>
            </w:pPr>
            <w:r w:rsidRPr="00D910C5">
              <w:rPr>
                <w:lang w:val="en-US"/>
              </w:rPr>
              <w:t>-</w:t>
            </w:r>
          </w:p>
        </w:tc>
        <w:tc>
          <w:tcPr>
            <w:tcW w:w="992" w:type="dxa"/>
            <w:shd w:val="clear" w:color="auto" w:fill="auto"/>
            <w:vAlign w:val="center"/>
          </w:tcPr>
          <w:p w:rsidR="00E26F24" w:rsidRPr="00D910C5" w:rsidRDefault="001E3149" w:rsidP="00E26F24">
            <w:pPr>
              <w:tabs>
                <w:tab w:val="left" w:pos="9923"/>
              </w:tabs>
              <w:jc w:val="center"/>
            </w:pPr>
            <w:r w:rsidRPr="00D910C5">
              <w:rPr>
                <w:lang w:val="en-US"/>
              </w:rPr>
              <w:t>-</w:t>
            </w:r>
          </w:p>
        </w:tc>
        <w:tc>
          <w:tcPr>
            <w:tcW w:w="1667" w:type="dxa"/>
            <w:vAlign w:val="center"/>
          </w:tcPr>
          <w:p w:rsidR="00E26F24" w:rsidRPr="00D910C5" w:rsidRDefault="001E3149" w:rsidP="00E26F24">
            <w:pPr>
              <w:tabs>
                <w:tab w:val="left" w:pos="9923"/>
              </w:tabs>
              <w:jc w:val="center"/>
            </w:pPr>
            <w:r w:rsidRPr="00D910C5">
              <w:rPr>
                <w:lang w:val="en-US"/>
              </w:rPr>
              <w:t>-</w:t>
            </w:r>
          </w:p>
        </w:tc>
      </w:tr>
      <w:tr w:rsidR="00EE6024" w:rsidTr="00E26F24">
        <w:trPr>
          <w:trHeight w:val="281"/>
        </w:trPr>
        <w:tc>
          <w:tcPr>
            <w:tcW w:w="1843" w:type="dxa"/>
            <w:shd w:val="clear" w:color="auto" w:fill="auto"/>
            <w:noWrap/>
            <w:vAlign w:val="center"/>
          </w:tcPr>
          <w:p w:rsidR="00E26F24" w:rsidRPr="00D910C5" w:rsidRDefault="001E3149" w:rsidP="00E26F24">
            <w:pPr>
              <w:tabs>
                <w:tab w:val="left" w:pos="9923"/>
              </w:tabs>
            </w:pPr>
            <w:r w:rsidRPr="00D910C5">
              <w:rPr>
                <w:lang w:val="en-US"/>
              </w:rPr>
              <w:t>Tolebi</w:t>
            </w:r>
          </w:p>
        </w:tc>
        <w:tc>
          <w:tcPr>
            <w:tcW w:w="1276" w:type="dxa"/>
            <w:shd w:val="clear" w:color="auto" w:fill="FFFFFF" w:themeFill="background1"/>
            <w:noWrap/>
            <w:vAlign w:val="center"/>
          </w:tcPr>
          <w:p w:rsidR="00E26F24" w:rsidRPr="00D910C5" w:rsidRDefault="001E3149" w:rsidP="00E26F24">
            <w:pPr>
              <w:tabs>
                <w:tab w:val="left" w:pos="9923"/>
              </w:tabs>
              <w:jc w:val="center"/>
            </w:pPr>
            <w:r w:rsidRPr="00D910C5">
              <w:rPr>
                <w:lang w:val="en-US"/>
              </w:rPr>
              <w:t>9088.4</w:t>
            </w:r>
          </w:p>
        </w:tc>
        <w:tc>
          <w:tcPr>
            <w:tcW w:w="850" w:type="dxa"/>
            <w:shd w:val="clear" w:color="auto" w:fill="auto"/>
            <w:vAlign w:val="center"/>
          </w:tcPr>
          <w:p w:rsidR="00E26F24" w:rsidRPr="00D910C5" w:rsidRDefault="001E3149" w:rsidP="00E26F24">
            <w:pPr>
              <w:tabs>
                <w:tab w:val="left" w:pos="9923"/>
              </w:tabs>
              <w:jc w:val="center"/>
            </w:pPr>
            <w:r w:rsidRPr="00D910C5">
              <w:rPr>
                <w:lang w:val="en-US"/>
              </w:rPr>
              <w:t>7.2</w:t>
            </w:r>
          </w:p>
        </w:tc>
        <w:tc>
          <w:tcPr>
            <w:tcW w:w="1101" w:type="dxa"/>
            <w:shd w:val="clear" w:color="auto" w:fill="auto"/>
            <w:vAlign w:val="center"/>
          </w:tcPr>
          <w:p w:rsidR="00E26F24" w:rsidRPr="00D910C5" w:rsidRDefault="001E3149" w:rsidP="00E26F24">
            <w:pPr>
              <w:tabs>
                <w:tab w:val="left" w:pos="9923"/>
              </w:tabs>
              <w:jc w:val="center"/>
            </w:pPr>
            <w:r w:rsidRPr="00D910C5">
              <w:rPr>
                <w:lang w:val="en-US"/>
              </w:rPr>
              <w:t>-</w:t>
            </w:r>
          </w:p>
        </w:tc>
        <w:tc>
          <w:tcPr>
            <w:tcW w:w="851" w:type="dxa"/>
            <w:shd w:val="clear" w:color="auto" w:fill="auto"/>
            <w:vAlign w:val="center"/>
          </w:tcPr>
          <w:p w:rsidR="00E26F24" w:rsidRPr="00D910C5" w:rsidRDefault="001E3149" w:rsidP="00E26F24">
            <w:pPr>
              <w:tabs>
                <w:tab w:val="left" w:pos="9923"/>
              </w:tabs>
              <w:jc w:val="center"/>
            </w:pPr>
            <w:r w:rsidRPr="00D910C5">
              <w:rPr>
                <w:lang w:val="en-US"/>
              </w:rPr>
              <w:t>-</w:t>
            </w:r>
          </w:p>
        </w:tc>
        <w:tc>
          <w:tcPr>
            <w:tcW w:w="992" w:type="dxa"/>
            <w:shd w:val="clear" w:color="auto" w:fill="auto"/>
            <w:vAlign w:val="center"/>
          </w:tcPr>
          <w:p w:rsidR="00E26F24" w:rsidRPr="00D910C5" w:rsidRDefault="001E3149" w:rsidP="00E26F24">
            <w:pPr>
              <w:tabs>
                <w:tab w:val="left" w:pos="9923"/>
              </w:tabs>
              <w:jc w:val="center"/>
            </w:pPr>
            <w:r w:rsidRPr="00D910C5">
              <w:rPr>
                <w:lang w:val="en-US"/>
              </w:rPr>
              <w:t>-</w:t>
            </w:r>
          </w:p>
        </w:tc>
        <w:tc>
          <w:tcPr>
            <w:tcW w:w="992" w:type="dxa"/>
            <w:shd w:val="clear" w:color="auto" w:fill="auto"/>
            <w:vAlign w:val="center"/>
          </w:tcPr>
          <w:p w:rsidR="00E26F24" w:rsidRPr="00D910C5" w:rsidRDefault="001E3149" w:rsidP="00E26F24">
            <w:pPr>
              <w:tabs>
                <w:tab w:val="left" w:pos="9923"/>
              </w:tabs>
              <w:jc w:val="center"/>
            </w:pPr>
            <w:r w:rsidRPr="00D910C5">
              <w:rPr>
                <w:lang w:val="en-US"/>
              </w:rPr>
              <w:t>-</w:t>
            </w:r>
          </w:p>
        </w:tc>
        <w:tc>
          <w:tcPr>
            <w:tcW w:w="1667" w:type="dxa"/>
            <w:vAlign w:val="center"/>
          </w:tcPr>
          <w:p w:rsidR="00E26F24" w:rsidRPr="00D910C5" w:rsidRDefault="001E3149" w:rsidP="00E26F24">
            <w:pPr>
              <w:tabs>
                <w:tab w:val="left" w:pos="9923"/>
              </w:tabs>
              <w:jc w:val="center"/>
            </w:pPr>
            <w:r w:rsidRPr="00D910C5">
              <w:rPr>
                <w:lang w:val="en-US"/>
              </w:rPr>
              <w:t>-</w:t>
            </w:r>
          </w:p>
        </w:tc>
      </w:tr>
      <w:tr w:rsidR="00EE6024" w:rsidTr="00E26F24">
        <w:trPr>
          <w:trHeight w:val="281"/>
        </w:trPr>
        <w:tc>
          <w:tcPr>
            <w:tcW w:w="1843" w:type="dxa"/>
            <w:shd w:val="clear" w:color="auto" w:fill="auto"/>
            <w:noWrap/>
            <w:vAlign w:val="center"/>
          </w:tcPr>
          <w:p w:rsidR="00E26F24" w:rsidRPr="00D910C5" w:rsidRDefault="001E3149" w:rsidP="00E26F24">
            <w:pPr>
              <w:tabs>
                <w:tab w:val="left" w:pos="9923"/>
              </w:tabs>
            </w:pPr>
            <w:r w:rsidRPr="00D910C5">
              <w:rPr>
                <w:lang w:val="en-US"/>
              </w:rPr>
              <w:t>Tulibas</w:t>
            </w:r>
          </w:p>
        </w:tc>
        <w:tc>
          <w:tcPr>
            <w:tcW w:w="1276" w:type="dxa"/>
            <w:shd w:val="clear" w:color="auto" w:fill="FFFFFF" w:themeFill="background1"/>
            <w:noWrap/>
            <w:vAlign w:val="center"/>
          </w:tcPr>
          <w:p w:rsidR="00E26F24" w:rsidRPr="00D910C5" w:rsidRDefault="001E3149" w:rsidP="00E26F24">
            <w:pPr>
              <w:tabs>
                <w:tab w:val="left" w:pos="9923"/>
              </w:tabs>
              <w:jc w:val="center"/>
            </w:pPr>
            <w:r w:rsidRPr="00D910C5">
              <w:rPr>
                <w:lang w:val="en-US"/>
              </w:rPr>
              <w:t>9074.6</w:t>
            </w:r>
          </w:p>
        </w:tc>
        <w:tc>
          <w:tcPr>
            <w:tcW w:w="850" w:type="dxa"/>
            <w:shd w:val="clear" w:color="auto" w:fill="auto"/>
            <w:vAlign w:val="center"/>
          </w:tcPr>
          <w:p w:rsidR="00E26F24" w:rsidRPr="00D910C5" w:rsidRDefault="001E3149" w:rsidP="00E26F24">
            <w:pPr>
              <w:tabs>
                <w:tab w:val="left" w:pos="9923"/>
              </w:tabs>
              <w:jc w:val="center"/>
            </w:pPr>
            <w:r w:rsidRPr="00D910C5">
              <w:rPr>
                <w:lang w:val="en-US"/>
              </w:rPr>
              <w:t>7.2</w:t>
            </w:r>
          </w:p>
        </w:tc>
        <w:tc>
          <w:tcPr>
            <w:tcW w:w="1101" w:type="dxa"/>
            <w:shd w:val="clear" w:color="auto" w:fill="auto"/>
            <w:vAlign w:val="center"/>
          </w:tcPr>
          <w:p w:rsidR="00E26F24" w:rsidRPr="00D910C5" w:rsidRDefault="001E3149" w:rsidP="00E26F24">
            <w:pPr>
              <w:tabs>
                <w:tab w:val="left" w:pos="9923"/>
              </w:tabs>
              <w:jc w:val="center"/>
            </w:pPr>
            <w:r w:rsidRPr="00D910C5">
              <w:rPr>
                <w:lang w:val="en-US"/>
              </w:rPr>
              <w:t>-</w:t>
            </w:r>
          </w:p>
        </w:tc>
        <w:tc>
          <w:tcPr>
            <w:tcW w:w="851" w:type="dxa"/>
            <w:shd w:val="clear" w:color="auto" w:fill="auto"/>
            <w:vAlign w:val="center"/>
          </w:tcPr>
          <w:p w:rsidR="00E26F24" w:rsidRPr="00D910C5" w:rsidRDefault="001E3149" w:rsidP="00E26F24">
            <w:pPr>
              <w:tabs>
                <w:tab w:val="left" w:pos="9923"/>
              </w:tabs>
              <w:jc w:val="center"/>
            </w:pPr>
            <w:r w:rsidRPr="00D910C5">
              <w:rPr>
                <w:lang w:val="en-US"/>
              </w:rPr>
              <w:t>-</w:t>
            </w:r>
          </w:p>
        </w:tc>
        <w:tc>
          <w:tcPr>
            <w:tcW w:w="992" w:type="dxa"/>
            <w:shd w:val="clear" w:color="auto" w:fill="auto"/>
            <w:vAlign w:val="center"/>
          </w:tcPr>
          <w:p w:rsidR="00E26F24" w:rsidRPr="00D910C5" w:rsidRDefault="001E3149" w:rsidP="00E26F24">
            <w:pPr>
              <w:tabs>
                <w:tab w:val="left" w:pos="9923"/>
              </w:tabs>
              <w:jc w:val="center"/>
            </w:pPr>
            <w:r w:rsidRPr="00D910C5">
              <w:rPr>
                <w:lang w:val="en-US"/>
              </w:rPr>
              <w:t>-</w:t>
            </w:r>
          </w:p>
        </w:tc>
        <w:tc>
          <w:tcPr>
            <w:tcW w:w="992" w:type="dxa"/>
            <w:shd w:val="clear" w:color="auto" w:fill="auto"/>
            <w:vAlign w:val="center"/>
          </w:tcPr>
          <w:p w:rsidR="00E26F24" w:rsidRPr="00D910C5" w:rsidRDefault="001E3149" w:rsidP="00E26F24">
            <w:pPr>
              <w:tabs>
                <w:tab w:val="left" w:pos="9923"/>
              </w:tabs>
              <w:jc w:val="center"/>
            </w:pPr>
            <w:r w:rsidRPr="00D910C5">
              <w:rPr>
                <w:lang w:val="en-US"/>
              </w:rPr>
              <w:t>-</w:t>
            </w:r>
          </w:p>
        </w:tc>
        <w:tc>
          <w:tcPr>
            <w:tcW w:w="1667" w:type="dxa"/>
            <w:vAlign w:val="center"/>
          </w:tcPr>
          <w:p w:rsidR="00E26F24" w:rsidRPr="00D910C5" w:rsidRDefault="001E3149" w:rsidP="00E26F24">
            <w:pPr>
              <w:tabs>
                <w:tab w:val="left" w:pos="9923"/>
              </w:tabs>
              <w:jc w:val="center"/>
            </w:pPr>
            <w:r w:rsidRPr="00D910C5">
              <w:rPr>
                <w:lang w:val="en-US"/>
              </w:rPr>
              <w:t>-</w:t>
            </w:r>
          </w:p>
        </w:tc>
      </w:tr>
      <w:tr w:rsidR="00EE6024" w:rsidTr="00E26F24">
        <w:trPr>
          <w:trHeight w:val="281"/>
        </w:trPr>
        <w:tc>
          <w:tcPr>
            <w:tcW w:w="1843" w:type="dxa"/>
            <w:shd w:val="clear" w:color="auto" w:fill="auto"/>
            <w:noWrap/>
            <w:vAlign w:val="center"/>
          </w:tcPr>
          <w:p w:rsidR="00E26F24" w:rsidRPr="00D910C5" w:rsidRDefault="001E3149" w:rsidP="00E26F24">
            <w:pPr>
              <w:tabs>
                <w:tab w:val="left" w:pos="9923"/>
              </w:tabs>
            </w:pPr>
            <w:r w:rsidRPr="00D910C5">
              <w:rPr>
                <w:lang w:val="en-US"/>
              </w:rPr>
              <w:t>Shardarinsky</w:t>
            </w:r>
          </w:p>
        </w:tc>
        <w:tc>
          <w:tcPr>
            <w:tcW w:w="1276" w:type="dxa"/>
            <w:shd w:val="clear" w:color="auto" w:fill="FFFFFF" w:themeFill="background1"/>
            <w:noWrap/>
            <w:vAlign w:val="center"/>
          </w:tcPr>
          <w:p w:rsidR="00E26F24" w:rsidRPr="00D910C5" w:rsidRDefault="001E3149" w:rsidP="00E26F24">
            <w:pPr>
              <w:tabs>
                <w:tab w:val="left" w:pos="9923"/>
              </w:tabs>
              <w:jc w:val="center"/>
            </w:pPr>
            <w:r w:rsidRPr="00D910C5">
              <w:rPr>
                <w:lang w:val="en-US"/>
              </w:rPr>
              <w:t>3156.8</w:t>
            </w:r>
          </w:p>
        </w:tc>
        <w:tc>
          <w:tcPr>
            <w:tcW w:w="850" w:type="dxa"/>
            <w:shd w:val="clear" w:color="auto" w:fill="auto"/>
            <w:vAlign w:val="center"/>
          </w:tcPr>
          <w:p w:rsidR="00E26F24" w:rsidRPr="00D910C5" w:rsidRDefault="001E3149" w:rsidP="00E26F24">
            <w:pPr>
              <w:tabs>
                <w:tab w:val="left" w:pos="9923"/>
              </w:tabs>
              <w:jc w:val="center"/>
            </w:pPr>
            <w:r w:rsidRPr="00D910C5">
              <w:rPr>
                <w:lang w:val="en-US"/>
              </w:rPr>
              <w:t>2.5</w:t>
            </w:r>
          </w:p>
        </w:tc>
        <w:tc>
          <w:tcPr>
            <w:tcW w:w="1101" w:type="dxa"/>
            <w:shd w:val="clear" w:color="auto" w:fill="auto"/>
            <w:vAlign w:val="center"/>
          </w:tcPr>
          <w:p w:rsidR="00E26F24" w:rsidRPr="00D910C5" w:rsidRDefault="001E3149" w:rsidP="00E26F24">
            <w:pPr>
              <w:tabs>
                <w:tab w:val="left" w:pos="9923"/>
              </w:tabs>
              <w:jc w:val="center"/>
            </w:pPr>
            <w:r w:rsidRPr="00D910C5">
              <w:rPr>
                <w:lang w:val="en-US"/>
              </w:rPr>
              <w:t>-</w:t>
            </w:r>
          </w:p>
        </w:tc>
        <w:tc>
          <w:tcPr>
            <w:tcW w:w="851" w:type="dxa"/>
            <w:shd w:val="clear" w:color="auto" w:fill="auto"/>
            <w:vAlign w:val="center"/>
          </w:tcPr>
          <w:p w:rsidR="00E26F24" w:rsidRPr="00D910C5" w:rsidRDefault="001E3149" w:rsidP="00E26F24">
            <w:pPr>
              <w:tabs>
                <w:tab w:val="left" w:pos="9923"/>
              </w:tabs>
              <w:jc w:val="center"/>
            </w:pPr>
            <w:r w:rsidRPr="00D910C5">
              <w:rPr>
                <w:lang w:val="en-US"/>
              </w:rPr>
              <w:t>-</w:t>
            </w:r>
          </w:p>
        </w:tc>
        <w:tc>
          <w:tcPr>
            <w:tcW w:w="992" w:type="dxa"/>
            <w:shd w:val="clear" w:color="auto" w:fill="auto"/>
            <w:vAlign w:val="center"/>
          </w:tcPr>
          <w:p w:rsidR="00E26F24" w:rsidRPr="00D910C5" w:rsidRDefault="001E3149" w:rsidP="00E26F24">
            <w:pPr>
              <w:tabs>
                <w:tab w:val="left" w:pos="9923"/>
              </w:tabs>
              <w:jc w:val="center"/>
            </w:pPr>
            <w:r w:rsidRPr="00D910C5">
              <w:rPr>
                <w:lang w:val="en-US"/>
              </w:rPr>
              <w:t>-</w:t>
            </w:r>
          </w:p>
        </w:tc>
        <w:tc>
          <w:tcPr>
            <w:tcW w:w="992" w:type="dxa"/>
            <w:shd w:val="clear" w:color="auto" w:fill="auto"/>
            <w:vAlign w:val="center"/>
          </w:tcPr>
          <w:p w:rsidR="00E26F24" w:rsidRPr="00D910C5" w:rsidRDefault="001E3149" w:rsidP="00E26F24">
            <w:pPr>
              <w:tabs>
                <w:tab w:val="left" w:pos="9923"/>
              </w:tabs>
              <w:jc w:val="center"/>
            </w:pPr>
            <w:r w:rsidRPr="00D910C5">
              <w:rPr>
                <w:lang w:val="en-US"/>
              </w:rPr>
              <w:t>-</w:t>
            </w:r>
          </w:p>
        </w:tc>
        <w:tc>
          <w:tcPr>
            <w:tcW w:w="1667" w:type="dxa"/>
            <w:vAlign w:val="center"/>
          </w:tcPr>
          <w:p w:rsidR="00E26F24" w:rsidRPr="00D910C5" w:rsidRDefault="001E3149" w:rsidP="00E26F24">
            <w:pPr>
              <w:tabs>
                <w:tab w:val="left" w:pos="9923"/>
              </w:tabs>
              <w:jc w:val="center"/>
            </w:pPr>
            <w:r w:rsidRPr="00D910C5">
              <w:rPr>
                <w:lang w:val="en-US"/>
              </w:rPr>
              <w:t>-</w:t>
            </w:r>
          </w:p>
        </w:tc>
      </w:tr>
      <w:tr w:rsidR="00EE6024" w:rsidTr="00E26F24">
        <w:trPr>
          <w:trHeight w:val="281"/>
        </w:trPr>
        <w:tc>
          <w:tcPr>
            <w:tcW w:w="1843" w:type="dxa"/>
            <w:shd w:val="clear" w:color="auto" w:fill="auto"/>
            <w:noWrap/>
            <w:vAlign w:val="center"/>
          </w:tcPr>
          <w:p w:rsidR="00E26F24" w:rsidRPr="00D910C5" w:rsidRDefault="001E3149" w:rsidP="00E26F24">
            <w:pPr>
              <w:tabs>
                <w:tab w:val="left" w:pos="9923"/>
              </w:tabs>
            </w:pPr>
            <w:r w:rsidRPr="00D910C5">
              <w:rPr>
                <w:lang w:val="en-US"/>
              </w:rPr>
              <w:t>Shymkent</w:t>
            </w:r>
          </w:p>
        </w:tc>
        <w:tc>
          <w:tcPr>
            <w:tcW w:w="1276" w:type="dxa"/>
            <w:shd w:val="clear" w:color="auto" w:fill="FFFFFF" w:themeFill="background1"/>
            <w:noWrap/>
            <w:vAlign w:val="center"/>
          </w:tcPr>
          <w:p w:rsidR="00E26F24" w:rsidRPr="00D910C5" w:rsidRDefault="001E3149" w:rsidP="00E26F24">
            <w:pPr>
              <w:tabs>
                <w:tab w:val="left" w:pos="9923"/>
              </w:tabs>
              <w:jc w:val="center"/>
            </w:pPr>
            <w:r w:rsidRPr="00D910C5">
              <w:rPr>
                <w:lang w:val="en-US"/>
              </w:rPr>
              <w:t>5 904,30</w:t>
            </w:r>
          </w:p>
        </w:tc>
        <w:tc>
          <w:tcPr>
            <w:tcW w:w="850" w:type="dxa"/>
            <w:shd w:val="clear" w:color="auto" w:fill="auto"/>
            <w:vAlign w:val="center"/>
          </w:tcPr>
          <w:p w:rsidR="00E26F24" w:rsidRPr="00D910C5" w:rsidRDefault="001E3149" w:rsidP="00E26F24">
            <w:pPr>
              <w:tabs>
                <w:tab w:val="left" w:pos="9923"/>
              </w:tabs>
              <w:jc w:val="center"/>
            </w:pPr>
            <w:r w:rsidRPr="00D910C5">
              <w:rPr>
                <w:lang w:val="en-US"/>
              </w:rPr>
              <w:t>4.7</w:t>
            </w:r>
          </w:p>
        </w:tc>
        <w:tc>
          <w:tcPr>
            <w:tcW w:w="1101" w:type="dxa"/>
            <w:shd w:val="clear" w:color="auto" w:fill="auto"/>
            <w:vAlign w:val="center"/>
          </w:tcPr>
          <w:p w:rsidR="00E26F24" w:rsidRPr="00D910C5" w:rsidRDefault="001E3149" w:rsidP="00E26F24">
            <w:pPr>
              <w:tabs>
                <w:tab w:val="left" w:pos="9923"/>
              </w:tabs>
              <w:jc w:val="center"/>
            </w:pPr>
            <w:r w:rsidRPr="00D910C5">
              <w:rPr>
                <w:lang w:val="en-US"/>
              </w:rPr>
              <w:t>1 293,00</w:t>
            </w:r>
          </w:p>
        </w:tc>
        <w:tc>
          <w:tcPr>
            <w:tcW w:w="851" w:type="dxa"/>
            <w:shd w:val="clear" w:color="auto" w:fill="auto"/>
            <w:vAlign w:val="center"/>
          </w:tcPr>
          <w:p w:rsidR="00E26F24" w:rsidRPr="00D910C5" w:rsidRDefault="001E3149" w:rsidP="00E26F24">
            <w:pPr>
              <w:tabs>
                <w:tab w:val="left" w:pos="9923"/>
              </w:tabs>
              <w:jc w:val="center"/>
            </w:pPr>
            <w:r w:rsidRPr="00D910C5">
              <w:rPr>
                <w:lang w:val="en-US"/>
              </w:rPr>
              <w:t>5.2</w:t>
            </w:r>
          </w:p>
        </w:tc>
        <w:tc>
          <w:tcPr>
            <w:tcW w:w="992" w:type="dxa"/>
            <w:shd w:val="clear" w:color="auto" w:fill="auto"/>
            <w:vAlign w:val="center"/>
          </w:tcPr>
          <w:p w:rsidR="00E26F24" w:rsidRPr="00D910C5" w:rsidRDefault="001E3149" w:rsidP="00E26F24">
            <w:pPr>
              <w:tabs>
                <w:tab w:val="left" w:pos="9923"/>
              </w:tabs>
              <w:jc w:val="center"/>
            </w:pPr>
            <w:r w:rsidRPr="00D910C5">
              <w:rPr>
                <w:lang w:val="en-US"/>
              </w:rPr>
              <w:t>1 084,00</w:t>
            </w:r>
          </w:p>
        </w:tc>
        <w:tc>
          <w:tcPr>
            <w:tcW w:w="992" w:type="dxa"/>
            <w:shd w:val="clear" w:color="auto" w:fill="auto"/>
            <w:vAlign w:val="center"/>
          </w:tcPr>
          <w:p w:rsidR="00E26F24" w:rsidRPr="00D910C5" w:rsidRDefault="001E3149" w:rsidP="00E26F24">
            <w:pPr>
              <w:tabs>
                <w:tab w:val="left" w:pos="9923"/>
              </w:tabs>
              <w:jc w:val="center"/>
            </w:pPr>
            <w:r w:rsidRPr="00D910C5">
              <w:rPr>
                <w:lang w:val="en-US"/>
              </w:rPr>
              <w:t>8.8</w:t>
            </w:r>
          </w:p>
        </w:tc>
        <w:tc>
          <w:tcPr>
            <w:tcW w:w="1667" w:type="dxa"/>
            <w:vAlign w:val="center"/>
          </w:tcPr>
          <w:p w:rsidR="00E26F24" w:rsidRPr="00D910C5" w:rsidRDefault="001E3149" w:rsidP="00E26F24">
            <w:pPr>
              <w:tabs>
                <w:tab w:val="left" w:pos="9923"/>
              </w:tabs>
              <w:jc w:val="center"/>
            </w:pPr>
            <w:r w:rsidRPr="00D910C5">
              <w:rPr>
                <w:lang w:val="en-US"/>
              </w:rPr>
              <w:t>1.1</w:t>
            </w:r>
          </w:p>
        </w:tc>
      </w:tr>
      <w:tr w:rsidR="00EE6024" w:rsidTr="00E26F24">
        <w:trPr>
          <w:trHeight w:val="281"/>
        </w:trPr>
        <w:tc>
          <w:tcPr>
            <w:tcW w:w="1843" w:type="dxa"/>
            <w:shd w:val="clear" w:color="auto" w:fill="auto"/>
            <w:noWrap/>
            <w:vAlign w:val="center"/>
          </w:tcPr>
          <w:p w:rsidR="00E26F24" w:rsidRPr="00D910C5" w:rsidRDefault="001E3149" w:rsidP="00E26F24">
            <w:pPr>
              <w:tabs>
                <w:tab w:val="left" w:pos="9923"/>
              </w:tabs>
            </w:pPr>
            <w:r w:rsidRPr="00D910C5">
              <w:rPr>
                <w:lang w:val="en-US"/>
              </w:rPr>
              <w:t>Arys</w:t>
            </w:r>
          </w:p>
        </w:tc>
        <w:tc>
          <w:tcPr>
            <w:tcW w:w="1276" w:type="dxa"/>
            <w:shd w:val="clear" w:color="auto" w:fill="FFFFFF" w:themeFill="background1"/>
            <w:noWrap/>
            <w:vAlign w:val="center"/>
          </w:tcPr>
          <w:p w:rsidR="00E26F24" w:rsidRPr="00D910C5" w:rsidRDefault="001E3149" w:rsidP="00E26F24">
            <w:pPr>
              <w:tabs>
                <w:tab w:val="left" w:pos="9923"/>
              </w:tabs>
              <w:jc w:val="center"/>
            </w:pPr>
            <w:r w:rsidRPr="00D910C5">
              <w:rPr>
                <w:lang w:val="en-US"/>
              </w:rPr>
              <w:t>4005.5</w:t>
            </w:r>
          </w:p>
        </w:tc>
        <w:tc>
          <w:tcPr>
            <w:tcW w:w="850" w:type="dxa"/>
            <w:shd w:val="clear" w:color="auto" w:fill="auto"/>
            <w:vAlign w:val="center"/>
          </w:tcPr>
          <w:p w:rsidR="00E26F24" w:rsidRPr="00D910C5" w:rsidRDefault="001E3149" w:rsidP="00E26F24">
            <w:pPr>
              <w:tabs>
                <w:tab w:val="left" w:pos="9923"/>
              </w:tabs>
              <w:jc w:val="center"/>
            </w:pPr>
            <w:r w:rsidRPr="00D910C5">
              <w:rPr>
                <w:lang w:val="en-US"/>
              </w:rPr>
              <w:t>3.2</w:t>
            </w:r>
          </w:p>
        </w:tc>
        <w:tc>
          <w:tcPr>
            <w:tcW w:w="1101" w:type="dxa"/>
            <w:shd w:val="clear" w:color="auto" w:fill="auto"/>
            <w:vAlign w:val="center"/>
          </w:tcPr>
          <w:p w:rsidR="00E26F24" w:rsidRPr="00D910C5" w:rsidRDefault="001E3149" w:rsidP="00E26F24">
            <w:pPr>
              <w:tabs>
                <w:tab w:val="left" w:pos="9923"/>
              </w:tabs>
              <w:jc w:val="center"/>
            </w:pPr>
            <w:r w:rsidRPr="00D910C5">
              <w:rPr>
                <w:lang w:val="en-US"/>
              </w:rPr>
              <w:t>814</w:t>
            </w:r>
          </w:p>
        </w:tc>
        <w:tc>
          <w:tcPr>
            <w:tcW w:w="851" w:type="dxa"/>
            <w:shd w:val="clear" w:color="auto" w:fill="auto"/>
            <w:vAlign w:val="center"/>
          </w:tcPr>
          <w:p w:rsidR="00E26F24" w:rsidRPr="00D910C5" w:rsidRDefault="001E3149" w:rsidP="00E26F24">
            <w:pPr>
              <w:tabs>
                <w:tab w:val="left" w:pos="9923"/>
              </w:tabs>
              <w:jc w:val="center"/>
            </w:pPr>
            <w:r w:rsidRPr="00D910C5">
              <w:rPr>
                <w:lang w:val="en-US"/>
              </w:rPr>
              <w:t>3.3</w:t>
            </w:r>
          </w:p>
        </w:tc>
        <w:tc>
          <w:tcPr>
            <w:tcW w:w="992" w:type="dxa"/>
            <w:shd w:val="clear" w:color="auto" w:fill="auto"/>
            <w:vAlign w:val="center"/>
          </w:tcPr>
          <w:p w:rsidR="00E26F24" w:rsidRPr="00D910C5" w:rsidRDefault="001E3149" w:rsidP="00E26F24">
            <w:pPr>
              <w:tabs>
                <w:tab w:val="left" w:pos="9923"/>
              </w:tabs>
              <w:jc w:val="center"/>
            </w:pPr>
            <w:r w:rsidRPr="00D910C5">
              <w:rPr>
                <w:lang w:val="en-US"/>
              </w:rPr>
              <w:t>248</w:t>
            </w:r>
          </w:p>
        </w:tc>
        <w:tc>
          <w:tcPr>
            <w:tcW w:w="992" w:type="dxa"/>
            <w:shd w:val="clear" w:color="auto" w:fill="auto"/>
            <w:vAlign w:val="center"/>
          </w:tcPr>
          <w:p w:rsidR="00E26F24" w:rsidRPr="00D910C5" w:rsidRDefault="001E3149" w:rsidP="00E26F24">
            <w:pPr>
              <w:tabs>
                <w:tab w:val="left" w:pos="9923"/>
              </w:tabs>
              <w:jc w:val="center"/>
            </w:pPr>
            <w:r w:rsidRPr="00D910C5">
              <w:rPr>
                <w:lang w:val="en-US"/>
              </w:rPr>
              <w:t>2.0</w:t>
            </w:r>
          </w:p>
        </w:tc>
        <w:tc>
          <w:tcPr>
            <w:tcW w:w="1667" w:type="dxa"/>
            <w:vAlign w:val="center"/>
          </w:tcPr>
          <w:p w:rsidR="00E26F24" w:rsidRPr="00D910C5" w:rsidRDefault="001E3149" w:rsidP="00E26F24">
            <w:pPr>
              <w:tabs>
                <w:tab w:val="left" w:pos="9923"/>
              </w:tabs>
              <w:jc w:val="center"/>
            </w:pPr>
            <w:r w:rsidRPr="00D910C5">
              <w:rPr>
                <w:lang w:val="en-US"/>
              </w:rPr>
              <w:t>1.03</w:t>
            </w:r>
          </w:p>
        </w:tc>
      </w:tr>
      <w:tr w:rsidR="00EE6024" w:rsidTr="00E26F24">
        <w:trPr>
          <w:trHeight w:val="281"/>
        </w:trPr>
        <w:tc>
          <w:tcPr>
            <w:tcW w:w="9572" w:type="dxa"/>
            <w:gridSpan w:val="8"/>
            <w:shd w:val="clear" w:color="auto" w:fill="auto"/>
            <w:noWrap/>
            <w:vAlign w:val="bottom"/>
          </w:tcPr>
          <w:p w:rsidR="00E26F24" w:rsidRPr="00D910C5" w:rsidRDefault="001E3149" w:rsidP="00E26F24">
            <w:pPr>
              <w:tabs>
                <w:tab w:val="left" w:pos="9923"/>
              </w:tabs>
              <w:jc w:val="center"/>
            </w:pPr>
            <w:r w:rsidRPr="00D910C5">
              <w:rPr>
                <w:lang w:val="en-US"/>
              </w:rPr>
              <w:t>III - more than 2.0</w:t>
            </w:r>
          </w:p>
        </w:tc>
      </w:tr>
      <w:tr w:rsidR="00EE6024" w:rsidTr="00E26F24">
        <w:trPr>
          <w:trHeight w:val="281"/>
        </w:trPr>
        <w:tc>
          <w:tcPr>
            <w:tcW w:w="1843" w:type="dxa"/>
            <w:shd w:val="clear" w:color="auto" w:fill="auto"/>
            <w:noWrap/>
            <w:vAlign w:val="center"/>
          </w:tcPr>
          <w:p w:rsidR="00E26F24" w:rsidRPr="00D910C5" w:rsidRDefault="001E3149" w:rsidP="00E26F24">
            <w:pPr>
              <w:tabs>
                <w:tab w:val="left" w:pos="9923"/>
              </w:tabs>
            </w:pPr>
            <w:r w:rsidRPr="00D910C5">
              <w:rPr>
                <w:lang w:val="en-US"/>
              </w:rPr>
              <w:t>Kazygurt</w:t>
            </w:r>
          </w:p>
        </w:tc>
        <w:tc>
          <w:tcPr>
            <w:tcW w:w="1276" w:type="dxa"/>
            <w:shd w:val="clear" w:color="auto" w:fill="FFFFFF" w:themeFill="background1"/>
            <w:noWrap/>
            <w:vAlign w:val="center"/>
          </w:tcPr>
          <w:p w:rsidR="00E26F24" w:rsidRPr="00D910C5" w:rsidRDefault="001E3149" w:rsidP="00E26F24">
            <w:pPr>
              <w:tabs>
                <w:tab w:val="left" w:pos="9923"/>
              </w:tabs>
              <w:jc w:val="center"/>
            </w:pPr>
            <w:r w:rsidRPr="00D910C5">
              <w:rPr>
                <w:lang w:val="en-US"/>
              </w:rPr>
              <w:t>12239.5</w:t>
            </w:r>
          </w:p>
        </w:tc>
        <w:tc>
          <w:tcPr>
            <w:tcW w:w="850" w:type="dxa"/>
            <w:shd w:val="clear" w:color="auto" w:fill="auto"/>
            <w:vAlign w:val="center"/>
          </w:tcPr>
          <w:p w:rsidR="00E26F24" w:rsidRPr="00D910C5" w:rsidRDefault="001E3149" w:rsidP="00E26F24">
            <w:pPr>
              <w:tabs>
                <w:tab w:val="left" w:pos="9923"/>
              </w:tabs>
              <w:jc w:val="center"/>
            </w:pPr>
            <w:r w:rsidRPr="00D910C5">
              <w:rPr>
                <w:lang w:val="en-US"/>
              </w:rPr>
              <w:t>9.7</w:t>
            </w:r>
          </w:p>
        </w:tc>
        <w:tc>
          <w:tcPr>
            <w:tcW w:w="1101" w:type="dxa"/>
            <w:shd w:val="clear" w:color="auto" w:fill="auto"/>
            <w:vAlign w:val="center"/>
          </w:tcPr>
          <w:p w:rsidR="00E26F24" w:rsidRPr="00D910C5" w:rsidRDefault="001E3149" w:rsidP="00E26F24">
            <w:pPr>
              <w:tabs>
                <w:tab w:val="left" w:pos="9923"/>
              </w:tabs>
              <w:jc w:val="center"/>
            </w:pPr>
            <w:r w:rsidRPr="00D910C5">
              <w:rPr>
                <w:lang w:val="en-US"/>
              </w:rPr>
              <w:t>7 400,00</w:t>
            </w:r>
          </w:p>
        </w:tc>
        <w:tc>
          <w:tcPr>
            <w:tcW w:w="851" w:type="dxa"/>
            <w:shd w:val="clear" w:color="auto" w:fill="auto"/>
            <w:vAlign w:val="center"/>
          </w:tcPr>
          <w:p w:rsidR="00E26F24" w:rsidRPr="00D910C5" w:rsidRDefault="001E3149" w:rsidP="00E26F24">
            <w:pPr>
              <w:tabs>
                <w:tab w:val="left" w:pos="9923"/>
              </w:tabs>
              <w:jc w:val="center"/>
            </w:pPr>
            <w:r w:rsidRPr="00D910C5">
              <w:rPr>
                <w:lang w:val="en-US"/>
              </w:rPr>
              <w:t>29.7</w:t>
            </w:r>
          </w:p>
        </w:tc>
        <w:tc>
          <w:tcPr>
            <w:tcW w:w="992" w:type="dxa"/>
            <w:shd w:val="clear" w:color="auto" w:fill="auto"/>
            <w:vAlign w:val="center"/>
          </w:tcPr>
          <w:p w:rsidR="00E26F24" w:rsidRPr="00D910C5" w:rsidRDefault="001E3149" w:rsidP="00E26F24">
            <w:pPr>
              <w:tabs>
                <w:tab w:val="left" w:pos="9923"/>
              </w:tabs>
              <w:jc w:val="center"/>
            </w:pPr>
            <w:r w:rsidRPr="00D910C5">
              <w:rPr>
                <w:lang w:val="en-US"/>
              </w:rPr>
              <w:t>574</w:t>
            </w:r>
          </w:p>
        </w:tc>
        <w:tc>
          <w:tcPr>
            <w:tcW w:w="992" w:type="dxa"/>
            <w:shd w:val="clear" w:color="auto" w:fill="auto"/>
            <w:vAlign w:val="center"/>
          </w:tcPr>
          <w:p w:rsidR="00E26F24" w:rsidRPr="00D910C5" w:rsidRDefault="001E3149" w:rsidP="00E26F24">
            <w:pPr>
              <w:tabs>
                <w:tab w:val="left" w:pos="9923"/>
              </w:tabs>
              <w:jc w:val="center"/>
            </w:pPr>
            <w:r w:rsidRPr="00D910C5">
              <w:rPr>
                <w:lang w:val="en-US"/>
              </w:rPr>
              <w:t>4.7</w:t>
            </w:r>
          </w:p>
        </w:tc>
        <w:tc>
          <w:tcPr>
            <w:tcW w:w="1667" w:type="dxa"/>
            <w:vAlign w:val="center"/>
          </w:tcPr>
          <w:p w:rsidR="00E26F24" w:rsidRPr="00D910C5" w:rsidRDefault="001E3149" w:rsidP="00E26F24">
            <w:pPr>
              <w:tabs>
                <w:tab w:val="left" w:pos="9923"/>
              </w:tabs>
              <w:jc w:val="center"/>
            </w:pPr>
            <w:r w:rsidRPr="00D910C5">
              <w:rPr>
                <w:lang w:val="en-US"/>
              </w:rPr>
              <w:t>3.1</w:t>
            </w:r>
          </w:p>
        </w:tc>
      </w:tr>
      <w:tr w:rsidR="00EE6024" w:rsidTr="00E26F24">
        <w:trPr>
          <w:trHeight w:val="281"/>
        </w:trPr>
        <w:tc>
          <w:tcPr>
            <w:tcW w:w="1843" w:type="dxa"/>
            <w:shd w:val="clear" w:color="auto" w:fill="auto"/>
            <w:noWrap/>
            <w:vAlign w:val="center"/>
          </w:tcPr>
          <w:p w:rsidR="00E26F24" w:rsidRPr="00D910C5" w:rsidRDefault="001E3149" w:rsidP="00E26F24">
            <w:pPr>
              <w:tabs>
                <w:tab w:val="left" w:pos="9923"/>
              </w:tabs>
            </w:pPr>
            <w:r w:rsidRPr="00D910C5">
              <w:rPr>
                <w:lang w:val="en-US"/>
              </w:rPr>
              <w:t>Ordabasy</w:t>
            </w:r>
          </w:p>
        </w:tc>
        <w:tc>
          <w:tcPr>
            <w:tcW w:w="1276" w:type="dxa"/>
            <w:shd w:val="clear" w:color="auto" w:fill="FFFFFF" w:themeFill="background1"/>
            <w:noWrap/>
            <w:vAlign w:val="center"/>
          </w:tcPr>
          <w:p w:rsidR="00E26F24" w:rsidRPr="00D910C5" w:rsidRDefault="001E3149" w:rsidP="00E26F24">
            <w:pPr>
              <w:tabs>
                <w:tab w:val="left" w:pos="9923"/>
              </w:tabs>
              <w:jc w:val="center"/>
            </w:pPr>
            <w:r w:rsidRPr="00D910C5">
              <w:rPr>
                <w:lang w:val="en-US"/>
              </w:rPr>
              <w:t>15539.2</w:t>
            </w:r>
          </w:p>
        </w:tc>
        <w:tc>
          <w:tcPr>
            <w:tcW w:w="850" w:type="dxa"/>
            <w:shd w:val="clear" w:color="auto" w:fill="auto"/>
            <w:vAlign w:val="center"/>
          </w:tcPr>
          <w:p w:rsidR="00E26F24" w:rsidRPr="00D910C5" w:rsidRDefault="001E3149" w:rsidP="00E26F24">
            <w:pPr>
              <w:tabs>
                <w:tab w:val="left" w:pos="9923"/>
              </w:tabs>
              <w:jc w:val="center"/>
            </w:pPr>
            <w:r w:rsidRPr="00D910C5">
              <w:rPr>
                <w:lang w:val="en-US"/>
              </w:rPr>
              <w:t>12.3</w:t>
            </w:r>
          </w:p>
        </w:tc>
        <w:tc>
          <w:tcPr>
            <w:tcW w:w="1101" w:type="dxa"/>
            <w:shd w:val="clear" w:color="auto" w:fill="auto"/>
            <w:vAlign w:val="center"/>
          </w:tcPr>
          <w:p w:rsidR="00E26F24" w:rsidRPr="00D910C5" w:rsidRDefault="001E3149" w:rsidP="00E26F24">
            <w:pPr>
              <w:tabs>
                <w:tab w:val="left" w:pos="9923"/>
              </w:tabs>
              <w:jc w:val="center"/>
            </w:pPr>
            <w:r w:rsidRPr="00D910C5">
              <w:rPr>
                <w:lang w:val="en-US"/>
              </w:rPr>
              <w:t>15 095,00</w:t>
            </w:r>
          </w:p>
        </w:tc>
        <w:tc>
          <w:tcPr>
            <w:tcW w:w="851" w:type="dxa"/>
            <w:shd w:val="clear" w:color="auto" w:fill="auto"/>
            <w:vAlign w:val="center"/>
          </w:tcPr>
          <w:p w:rsidR="00E26F24" w:rsidRPr="00D910C5" w:rsidRDefault="001E3149" w:rsidP="00E26F24">
            <w:pPr>
              <w:tabs>
                <w:tab w:val="left" w:pos="9923"/>
              </w:tabs>
              <w:jc w:val="center"/>
            </w:pPr>
            <w:r w:rsidRPr="00D910C5">
              <w:rPr>
                <w:lang w:val="en-US"/>
              </w:rPr>
              <w:t>60.5</w:t>
            </w:r>
          </w:p>
        </w:tc>
        <w:tc>
          <w:tcPr>
            <w:tcW w:w="992" w:type="dxa"/>
            <w:shd w:val="clear" w:color="auto" w:fill="auto"/>
            <w:vAlign w:val="center"/>
          </w:tcPr>
          <w:p w:rsidR="00E26F24" w:rsidRPr="00D910C5" w:rsidRDefault="001E3149" w:rsidP="00E26F24">
            <w:pPr>
              <w:tabs>
                <w:tab w:val="left" w:pos="9923"/>
              </w:tabs>
              <w:jc w:val="center"/>
            </w:pPr>
            <w:r w:rsidRPr="00D910C5">
              <w:rPr>
                <w:lang w:val="en-US"/>
              </w:rPr>
              <w:t>10 332,00</w:t>
            </w:r>
          </w:p>
        </w:tc>
        <w:tc>
          <w:tcPr>
            <w:tcW w:w="992" w:type="dxa"/>
            <w:shd w:val="clear" w:color="auto" w:fill="auto"/>
            <w:vAlign w:val="center"/>
          </w:tcPr>
          <w:p w:rsidR="00E26F24" w:rsidRPr="00D910C5" w:rsidRDefault="001E3149" w:rsidP="00E26F24">
            <w:pPr>
              <w:tabs>
                <w:tab w:val="left" w:pos="9923"/>
              </w:tabs>
              <w:jc w:val="center"/>
            </w:pPr>
            <w:r w:rsidRPr="00D910C5">
              <w:rPr>
                <w:lang w:val="en-US"/>
              </w:rPr>
              <w:t>83.8</w:t>
            </w:r>
          </w:p>
        </w:tc>
        <w:tc>
          <w:tcPr>
            <w:tcW w:w="1667" w:type="dxa"/>
            <w:vAlign w:val="center"/>
          </w:tcPr>
          <w:p w:rsidR="00E26F24" w:rsidRPr="00D910C5" w:rsidRDefault="001E3149" w:rsidP="00E26F24">
            <w:pPr>
              <w:tabs>
                <w:tab w:val="left" w:pos="9923"/>
              </w:tabs>
              <w:jc w:val="center"/>
            </w:pPr>
            <w:r w:rsidRPr="00D910C5">
              <w:rPr>
                <w:lang w:val="en-US"/>
              </w:rPr>
              <w:t>4.9</w:t>
            </w:r>
          </w:p>
        </w:tc>
      </w:tr>
      <w:tr w:rsidR="00EE6024" w:rsidRPr="00E923AD" w:rsidTr="00E26F24">
        <w:trPr>
          <w:trHeight w:val="281"/>
        </w:trPr>
        <w:tc>
          <w:tcPr>
            <w:tcW w:w="7905" w:type="dxa"/>
            <w:gridSpan w:val="7"/>
            <w:shd w:val="clear" w:color="auto" w:fill="auto"/>
            <w:noWrap/>
            <w:vAlign w:val="center"/>
          </w:tcPr>
          <w:p w:rsidR="00E26F24" w:rsidRPr="001E3149" w:rsidRDefault="001E3149" w:rsidP="00E26F24">
            <w:pPr>
              <w:tabs>
                <w:tab w:val="left" w:pos="9923"/>
              </w:tabs>
              <w:ind w:firstLine="596"/>
              <w:rPr>
                <w:lang w:val="en-US"/>
              </w:rPr>
            </w:pPr>
            <w:r w:rsidRPr="00D910C5">
              <w:rPr>
                <w:lang w:val="en-US"/>
              </w:rPr>
              <w:t>Note: calculated based on research</w:t>
            </w:r>
          </w:p>
        </w:tc>
        <w:tc>
          <w:tcPr>
            <w:tcW w:w="1667" w:type="dxa"/>
          </w:tcPr>
          <w:p w:rsidR="00E26F24" w:rsidRPr="001E3149" w:rsidRDefault="00E26F24" w:rsidP="00E26F24">
            <w:pPr>
              <w:tabs>
                <w:tab w:val="left" w:pos="9923"/>
              </w:tabs>
              <w:rPr>
                <w:lang w:val="en-US"/>
              </w:rPr>
            </w:pPr>
          </w:p>
        </w:tc>
      </w:tr>
    </w:tbl>
    <w:p w:rsidR="00E26F24" w:rsidRPr="001E3149" w:rsidRDefault="00E26F24" w:rsidP="00E26F24">
      <w:pPr>
        <w:rPr>
          <w:lang w:val="en-US"/>
        </w:rPr>
      </w:pPr>
    </w:p>
    <w:p w:rsidR="00E26F24" w:rsidRPr="001E3149" w:rsidRDefault="00E26F24" w:rsidP="00E26F24">
      <w:pPr>
        <w:rPr>
          <w:lang w:val="en-US"/>
        </w:rPr>
      </w:pPr>
    </w:p>
    <w:p w:rsidR="00C251D1" w:rsidRPr="001E3149" w:rsidRDefault="00C251D1" w:rsidP="00E26F24">
      <w:pPr>
        <w:tabs>
          <w:tab w:val="left" w:pos="1170"/>
          <w:tab w:val="left" w:pos="9923"/>
        </w:tabs>
        <w:jc w:val="both"/>
        <w:rPr>
          <w:sz w:val="28"/>
          <w:szCs w:val="28"/>
          <w:lang w:val="en-US"/>
        </w:rPr>
      </w:pPr>
    </w:p>
    <w:p w:rsidR="00C251D1" w:rsidRPr="001E3149" w:rsidRDefault="00C251D1" w:rsidP="00E26F24">
      <w:pPr>
        <w:tabs>
          <w:tab w:val="left" w:pos="1170"/>
          <w:tab w:val="left" w:pos="9923"/>
        </w:tabs>
        <w:jc w:val="both"/>
        <w:rPr>
          <w:sz w:val="28"/>
          <w:szCs w:val="28"/>
          <w:lang w:val="en-US"/>
        </w:rPr>
      </w:pPr>
    </w:p>
    <w:p w:rsidR="00C251D1" w:rsidRPr="001E3149" w:rsidRDefault="00C251D1" w:rsidP="00E26F24">
      <w:pPr>
        <w:tabs>
          <w:tab w:val="left" w:pos="1170"/>
          <w:tab w:val="left" w:pos="9923"/>
        </w:tabs>
        <w:jc w:val="both"/>
        <w:rPr>
          <w:sz w:val="28"/>
          <w:szCs w:val="28"/>
          <w:lang w:val="en-US"/>
        </w:rPr>
      </w:pPr>
    </w:p>
    <w:p w:rsidR="00C251D1" w:rsidRPr="001E3149" w:rsidRDefault="00C251D1" w:rsidP="00E26F24">
      <w:pPr>
        <w:tabs>
          <w:tab w:val="left" w:pos="1170"/>
          <w:tab w:val="left" w:pos="9923"/>
        </w:tabs>
        <w:jc w:val="both"/>
        <w:rPr>
          <w:sz w:val="28"/>
          <w:szCs w:val="28"/>
          <w:lang w:val="en-US"/>
        </w:rPr>
      </w:pPr>
    </w:p>
    <w:p w:rsidR="00C251D1" w:rsidRPr="001E3149" w:rsidRDefault="00C251D1" w:rsidP="00E26F24">
      <w:pPr>
        <w:tabs>
          <w:tab w:val="left" w:pos="1170"/>
          <w:tab w:val="left" w:pos="9923"/>
        </w:tabs>
        <w:jc w:val="both"/>
        <w:rPr>
          <w:sz w:val="28"/>
          <w:szCs w:val="28"/>
          <w:lang w:val="en-US"/>
        </w:rPr>
      </w:pPr>
    </w:p>
    <w:p w:rsidR="00C251D1" w:rsidRPr="001E3149" w:rsidRDefault="00C251D1" w:rsidP="00E26F24">
      <w:pPr>
        <w:tabs>
          <w:tab w:val="left" w:pos="1170"/>
          <w:tab w:val="left" w:pos="9923"/>
        </w:tabs>
        <w:jc w:val="both"/>
        <w:rPr>
          <w:sz w:val="28"/>
          <w:szCs w:val="28"/>
          <w:lang w:val="en-US"/>
        </w:rPr>
      </w:pPr>
    </w:p>
    <w:p w:rsidR="00C251D1" w:rsidRPr="001E3149" w:rsidRDefault="00C251D1" w:rsidP="00E26F24">
      <w:pPr>
        <w:tabs>
          <w:tab w:val="left" w:pos="1170"/>
          <w:tab w:val="left" w:pos="9923"/>
        </w:tabs>
        <w:jc w:val="both"/>
        <w:rPr>
          <w:sz w:val="28"/>
          <w:szCs w:val="28"/>
          <w:lang w:val="en-US"/>
        </w:rPr>
      </w:pPr>
    </w:p>
    <w:p w:rsidR="00C251D1" w:rsidRPr="001E3149" w:rsidRDefault="00C251D1" w:rsidP="00E26F24">
      <w:pPr>
        <w:tabs>
          <w:tab w:val="left" w:pos="1170"/>
          <w:tab w:val="left" w:pos="9923"/>
        </w:tabs>
        <w:jc w:val="both"/>
        <w:rPr>
          <w:sz w:val="28"/>
          <w:szCs w:val="28"/>
          <w:lang w:val="en-US"/>
        </w:rPr>
      </w:pPr>
    </w:p>
    <w:p w:rsidR="00C251D1" w:rsidRPr="001E3149" w:rsidRDefault="00C251D1" w:rsidP="00E26F24">
      <w:pPr>
        <w:tabs>
          <w:tab w:val="left" w:pos="1170"/>
          <w:tab w:val="left" w:pos="9923"/>
        </w:tabs>
        <w:jc w:val="both"/>
        <w:rPr>
          <w:sz w:val="28"/>
          <w:szCs w:val="28"/>
          <w:lang w:val="en-US"/>
        </w:rPr>
      </w:pPr>
    </w:p>
    <w:p w:rsidR="005310F2" w:rsidRDefault="001E3149" w:rsidP="00C251D1">
      <w:pPr>
        <w:tabs>
          <w:tab w:val="left" w:pos="1170"/>
          <w:tab w:val="left" w:pos="9923"/>
        </w:tabs>
        <w:jc w:val="center"/>
        <w:rPr>
          <w:b/>
          <w:sz w:val="28"/>
          <w:szCs w:val="28"/>
          <w:lang w:val="kk-KZ"/>
        </w:rPr>
      </w:pPr>
      <w:r w:rsidRPr="00451C89">
        <w:rPr>
          <w:b/>
          <w:sz w:val="28"/>
          <w:szCs w:val="28"/>
          <w:lang w:val="en-US"/>
        </w:rPr>
        <w:lastRenderedPageBreak/>
        <w:t xml:space="preserve">APPENDIX </w:t>
      </w:r>
      <w:r w:rsidR="00AB4734">
        <w:rPr>
          <w:b/>
          <w:sz w:val="28"/>
          <w:szCs w:val="28"/>
          <w:lang w:val="en-US"/>
        </w:rPr>
        <w:t>25</w:t>
      </w:r>
    </w:p>
    <w:p w:rsidR="005310F2" w:rsidRDefault="005310F2" w:rsidP="00C251D1">
      <w:pPr>
        <w:tabs>
          <w:tab w:val="left" w:pos="1170"/>
          <w:tab w:val="left" w:pos="9923"/>
        </w:tabs>
        <w:jc w:val="center"/>
        <w:rPr>
          <w:b/>
          <w:sz w:val="28"/>
          <w:szCs w:val="28"/>
          <w:lang w:val="kk-KZ"/>
        </w:rPr>
      </w:pPr>
    </w:p>
    <w:p w:rsidR="00E26F24" w:rsidRPr="00C16C71" w:rsidRDefault="001E3149" w:rsidP="00C251D1">
      <w:pPr>
        <w:tabs>
          <w:tab w:val="left" w:pos="1170"/>
          <w:tab w:val="left" w:pos="9923"/>
        </w:tabs>
        <w:jc w:val="center"/>
        <w:rPr>
          <w:b/>
          <w:sz w:val="28"/>
          <w:szCs w:val="28"/>
          <w:lang w:val="en-US"/>
        </w:rPr>
      </w:pPr>
      <w:r w:rsidRPr="00061BB5">
        <w:rPr>
          <w:b/>
          <w:sz w:val="28"/>
          <w:szCs w:val="28"/>
          <w:lang w:val="en-US"/>
        </w:rPr>
        <w:softHyphen/>
        <w:t>Concentration of meat production and the coefficient of conformity of pr</w:t>
      </w:r>
      <w:r w:rsidRPr="00061BB5">
        <w:rPr>
          <w:b/>
          <w:sz w:val="28"/>
          <w:szCs w:val="28"/>
          <w:lang w:val="en-US"/>
        </w:rPr>
        <w:t>o</w:t>
      </w:r>
      <w:r w:rsidRPr="00061BB5">
        <w:rPr>
          <w:b/>
          <w:sz w:val="28"/>
          <w:szCs w:val="28"/>
          <w:lang w:val="en-US"/>
        </w:rPr>
        <w:t>duction capacities of meat processing enterprises to their raw materials in the East Kazakhstan region in 2018</w:t>
      </w:r>
    </w:p>
    <w:p w:rsidR="00061BB5" w:rsidRPr="00C16C71" w:rsidRDefault="00061BB5" w:rsidP="00C251D1">
      <w:pPr>
        <w:tabs>
          <w:tab w:val="left" w:pos="1170"/>
          <w:tab w:val="left" w:pos="9923"/>
        </w:tabs>
        <w:jc w:val="center"/>
        <w:rPr>
          <w:b/>
          <w:sz w:val="28"/>
          <w:szCs w:val="28"/>
          <w:lang w:val="en-US"/>
        </w:rPr>
      </w:pPr>
    </w:p>
    <w:tbl>
      <w:tblPr>
        <w:tblStyle w:val="a3"/>
        <w:tblW w:w="9640" w:type="dxa"/>
        <w:tblInd w:w="-5" w:type="dxa"/>
        <w:tblLayout w:type="fixed"/>
        <w:tblLook w:val="04A0" w:firstRow="1" w:lastRow="0" w:firstColumn="1" w:lastColumn="0" w:noHBand="0" w:noVBand="1"/>
      </w:tblPr>
      <w:tblGrid>
        <w:gridCol w:w="1985"/>
        <w:gridCol w:w="1134"/>
        <w:gridCol w:w="851"/>
        <w:gridCol w:w="1134"/>
        <w:gridCol w:w="850"/>
        <w:gridCol w:w="1134"/>
        <w:gridCol w:w="851"/>
        <w:gridCol w:w="1701"/>
      </w:tblGrid>
      <w:tr w:rsidR="00EE6024" w:rsidRPr="00E923AD" w:rsidTr="00E26F24">
        <w:trPr>
          <w:trHeight w:val="150"/>
        </w:trPr>
        <w:tc>
          <w:tcPr>
            <w:tcW w:w="1985" w:type="dxa"/>
            <w:vMerge w:val="restart"/>
            <w:vAlign w:val="center"/>
          </w:tcPr>
          <w:p w:rsidR="00E26F24" w:rsidRPr="00D910C5" w:rsidRDefault="001E3149" w:rsidP="00E26F24">
            <w:pPr>
              <w:tabs>
                <w:tab w:val="left" w:pos="1170"/>
                <w:tab w:val="left" w:pos="9923"/>
              </w:tabs>
              <w:jc w:val="center"/>
            </w:pPr>
            <w:r w:rsidRPr="00D910C5">
              <w:rPr>
                <w:lang w:val="en-US"/>
              </w:rPr>
              <w:t>Region</w:t>
            </w:r>
          </w:p>
        </w:tc>
        <w:tc>
          <w:tcPr>
            <w:tcW w:w="1985" w:type="dxa"/>
            <w:gridSpan w:val="2"/>
            <w:vAlign w:val="center"/>
          </w:tcPr>
          <w:p w:rsidR="00E26F24" w:rsidRPr="00D910C5" w:rsidRDefault="001E3149" w:rsidP="00E26F24">
            <w:pPr>
              <w:tabs>
                <w:tab w:val="left" w:pos="1170"/>
                <w:tab w:val="left" w:pos="9923"/>
              </w:tabs>
              <w:jc w:val="center"/>
            </w:pPr>
            <w:r w:rsidRPr="00D910C5">
              <w:rPr>
                <w:lang w:val="en-US"/>
              </w:rPr>
              <w:t>Meat production</w:t>
            </w:r>
          </w:p>
        </w:tc>
        <w:tc>
          <w:tcPr>
            <w:tcW w:w="1984" w:type="dxa"/>
            <w:gridSpan w:val="2"/>
            <w:vAlign w:val="center"/>
          </w:tcPr>
          <w:p w:rsidR="00E26F24" w:rsidRPr="00D910C5" w:rsidRDefault="001E3149" w:rsidP="00E26F24">
            <w:pPr>
              <w:tabs>
                <w:tab w:val="left" w:pos="1170"/>
                <w:tab w:val="left" w:pos="9923"/>
              </w:tabs>
              <w:jc w:val="center"/>
            </w:pPr>
            <w:r w:rsidRPr="00D910C5">
              <w:rPr>
                <w:lang w:val="en-US"/>
              </w:rPr>
              <w:t>Processing capa</w:t>
            </w:r>
            <w:r w:rsidRPr="00D910C5">
              <w:rPr>
                <w:lang w:val="en-US"/>
              </w:rPr>
              <w:t>c</w:t>
            </w:r>
            <w:r w:rsidRPr="00D910C5">
              <w:rPr>
                <w:lang w:val="en-US"/>
              </w:rPr>
              <w:t>ity</w:t>
            </w:r>
            <w:r w:rsidRPr="00D910C5">
              <w:rPr>
                <w:lang w:val="en-US"/>
              </w:rPr>
              <w:softHyphen/>
            </w:r>
          </w:p>
        </w:tc>
        <w:tc>
          <w:tcPr>
            <w:tcW w:w="1985" w:type="dxa"/>
            <w:gridSpan w:val="2"/>
            <w:vAlign w:val="center"/>
          </w:tcPr>
          <w:p w:rsidR="00E26F24" w:rsidRPr="00D910C5" w:rsidRDefault="001E3149" w:rsidP="00E26F24">
            <w:pPr>
              <w:tabs>
                <w:tab w:val="left" w:pos="1170"/>
                <w:tab w:val="left" w:pos="9923"/>
              </w:tabs>
              <w:jc w:val="center"/>
            </w:pPr>
            <w:r w:rsidRPr="00D910C5">
              <w:rPr>
                <w:lang w:val="en-US"/>
              </w:rPr>
              <w:t>Meat processed</w:t>
            </w:r>
          </w:p>
        </w:tc>
        <w:tc>
          <w:tcPr>
            <w:tcW w:w="1701" w:type="dxa"/>
            <w:vMerge w:val="restart"/>
            <w:vAlign w:val="center"/>
          </w:tcPr>
          <w:p w:rsidR="00E26F24" w:rsidRPr="001E3149" w:rsidRDefault="001E3149" w:rsidP="00E26F24">
            <w:pPr>
              <w:tabs>
                <w:tab w:val="left" w:pos="1170"/>
                <w:tab w:val="left" w:pos="9923"/>
              </w:tabs>
              <w:jc w:val="center"/>
              <w:rPr>
                <w:lang w:val="en-US"/>
              </w:rPr>
            </w:pPr>
            <w:r w:rsidRPr="00D910C5">
              <w:rPr>
                <w:lang w:val="en-US"/>
              </w:rPr>
              <w:softHyphen/>
              <w:t>Correspon</w:t>
            </w:r>
            <w:r w:rsidRPr="00D910C5">
              <w:rPr>
                <w:lang w:val="en-US"/>
              </w:rPr>
              <w:t>d</w:t>
            </w:r>
            <w:r w:rsidRPr="00D910C5">
              <w:rPr>
                <w:lang w:val="en-US"/>
              </w:rPr>
              <w:t>ence ratio of capacities to raw materials</w:t>
            </w:r>
          </w:p>
        </w:tc>
      </w:tr>
      <w:tr w:rsidR="00EE6024" w:rsidTr="00E26F24">
        <w:trPr>
          <w:trHeight w:val="105"/>
        </w:trPr>
        <w:tc>
          <w:tcPr>
            <w:tcW w:w="1985" w:type="dxa"/>
            <w:vMerge/>
            <w:vAlign w:val="center"/>
          </w:tcPr>
          <w:p w:rsidR="00E26F24" w:rsidRPr="001E3149" w:rsidRDefault="00E26F24" w:rsidP="00E26F24">
            <w:pPr>
              <w:tabs>
                <w:tab w:val="left" w:pos="1170"/>
                <w:tab w:val="left" w:pos="9923"/>
              </w:tabs>
              <w:jc w:val="center"/>
              <w:rPr>
                <w:lang w:val="en-US"/>
              </w:rPr>
            </w:pPr>
          </w:p>
        </w:tc>
        <w:tc>
          <w:tcPr>
            <w:tcW w:w="1134" w:type="dxa"/>
            <w:vAlign w:val="center"/>
          </w:tcPr>
          <w:p w:rsidR="00E26F24" w:rsidRPr="00D910C5" w:rsidRDefault="001E3149" w:rsidP="00E26F24">
            <w:pPr>
              <w:tabs>
                <w:tab w:val="left" w:pos="1170"/>
                <w:tab w:val="left" w:pos="9923"/>
              </w:tabs>
              <w:jc w:val="center"/>
            </w:pPr>
            <w:r w:rsidRPr="00D910C5">
              <w:rPr>
                <w:lang w:val="en-US"/>
              </w:rPr>
              <w:t>ton</w:t>
            </w:r>
          </w:p>
        </w:tc>
        <w:tc>
          <w:tcPr>
            <w:tcW w:w="851" w:type="dxa"/>
            <w:vAlign w:val="center"/>
          </w:tcPr>
          <w:p w:rsidR="00E26F24" w:rsidRPr="00D910C5" w:rsidRDefault="001E3149" w:rsidP="00E26F24">
            <w:pPr>
              <w:tabs>
                <w:tab w:val="left" w:pos="1170"/>
                <w:tab w:val="left" w:pos="9923"/>
              </w:tabs>
              <w:jc w:val="center"/>
            </w:pPr>
            <w:r w:rsidRPr="00D910C5">
              <w:rPr>
                <w:lang w:val="en-US"/>
              </w:rPr>
              <w:t>spec. grav</w:t>
            </w:r>
            <w:r w:rsidRPr="00D910C5">
              <w:rPr>
                <w:lang w:val="en-US"/>
              </w:rPr>
              <w:t>i</w:t>
            </w:r>
            <w:r w:rsidRPr="00D910C5">
              <w:rPr>
                <w:lang w:val="en-US"/>
              </w:rPr>
              <w:t>ty, %</w:t>
            </w:r>
          </w:p>
        </w:tc>
        <w:tc>
          <w:tcPr>
            <w:tcW w:w="1134" w:type="dxa"/>
            <w:vAlign w:val="center"/>
          </w:tcPr>
          <w:p w:rsidR="00E26F24" w:rsidRPr="00D910C5" w:rsidRDefault="001E3149" w:rsidP="00E26F24">
            <w:pPr>
              <w:tabs>
                <w:tab w:val="left" w:pos="1170"/>
                <w:tab w:val="left" w:pos="9923"/>
              </w:tabs>
              <w:jc w:val="center"/>
            </w:pPr>
            <w:r w:rsidRPr="00D910C5">
              <w:rPr>
                <w:lang w:val="en-US"/>
              </w:rPr>
              <w:t>ton</w:t>
            </w:r>
          </w:p>
        </w:tc>
        <w:tc>
          <w:tcPr>
            <w:tcW w:w="850" w:type="dxa"/>
            <w:vAlign w:val="center"/>
          </w:tcPr>
          <w:p w:rsidR="00E26F24" w:rsidRPr="00D910C5" w:rsidRDefault="001E3149" w:rsidP="00E26F24">
            <w:pPr>
              <w:tabs>
                <w:tab w:val="left" w:pos="1170"/>
                <w:tab w:val="left" w:pos="9923"/>
              </w:tabs>
              <w:jc w:val="center"/>
            </w:pPr>
            <w:r w:rsidRPr="00D910C5">
              <w:rPr>
                <w:lang w:val="en-US"/>
              </w:rPr>
              <w:t>spec. grav</w:t>
            </w:r>
            <w:r w:rsidRPr="00D910C5">
              <w:rPr>
                <w:lang w:val="en-US"/>
              </w:rPr>
              <w:t>i</w:t>
            </w:r>
            <w:r w:rsidRPr="00D910C5">
              <w:rPr>
                <w:lang w:val="en-US"/>
              </w:rPr>
              <w:t>ty, %</w:t>
            </w:r>
          </w:p>
        </w:tc>
        <w:tc>
          <w:tcPr>
            <w:tcW w:w="1134" w:type="dxa"/>
            <w:vAlign w:val="center"/>
          </w:tcPr>
          <w:p w:rsidR="00E26F24" w:rsidRPr="00D910C5" w:rsidRDefault="001E3149" w:rsidP="00E26F24">
            <w:pPr>
              <w:tabs>
                <w:tab w:val="left" w:pos="1170"/>
                <w:tab w:val="left" w:pos="9923"/>
              </w:tabs>
              <w:jc w:val="center"/>
            </w:pPr>
            <w:r w:rsidRPr="00D910C5">
              <w:rPr>
                <w:lang w:val="en-US"/>
              </w:rPr>
              <w:t>ton</w:t>
            </w:r>
          </w:p>
        </w:tc>
        <w:tc>
          <w:tcPr>
            <w:tcW w:w="851" w:type="dxa"/>
            <w:vAlign w:val="center"/>
          </w:tcPr>
          <w:p w:rsidR="00E26F24" w:rsidRPr="00D910C5" w:rsidRDefault="001E3149" w:rsidP="00E26F24">
            <w:pPr>
              <w:tabs>
                <w:tab w:val="left" w:pos="1170"/>
                <w:tab w:val="left" w:pos="9923"/>
              </w:tabs>
              <w:jc w:val="center"/>
            </w:pPr>
            <w:r w:rsidRPr="00D910C5">
              <w:rPr>
                <w:lang w:val="en-US"/>
              </w:rPr>
              <w:t>spec. grav</w:t>
            </w:r>
            <w:r w:rsidRPr="00D910C5">
              <w:rPr>
                <w:lang w:val="en-US"/>
              </w:rPr>
              <w:t>i</w:t>
            </w:r>
            <w:r w:rsidRPr="00D910C5">
              <w:rPr>
                <w:lang w:val="en-US"/>
              </w:rPr>
              <w:t>ty, %</w:t>
            </w:r>
          </w:p>
        </w:tc>
        <w:tc>
          <w:tcPr>
            <w:tcW w:w="1701" w:type="dxa"/>
            <w:vMerge/>
            <w:vAlign w:val="center"/>
          </w:tcPr>
          <w:p w:rsidR="00E26F24" w:rsidRPr="00D910C5" w:rsidRDefault="00E26F24" w:rsidP="00E26F24">
            <w:pPr>
              <w:tabs>
                <w:tab w:val="left" w:pos="1170"/>
                <w:tab w:val="left" w:pos="9923"/>
              </w:tabs>
              <w:jc w:val="center"/>
            </w:pPr>
          </w:p>
        </w:tc>
      </w:tr>
      <w:tr w:rsidR="00EE6024" w:rsidTr="00E26F24">
        <w:tc>
          <w:tcPr>
            <w:tcW w:w="1985" w:type="dxa"/>
            <w:vAlign w:val="center"/>
          </w:tcPr>
          <w:p w:rsidR="00E26F24" w:rsidRPr="00D910C5" w:rsidRDefault="001E3149" w:rsidP="00E26F24">
            <w:pPr>
              <w:tabs>
                <w:tab w:val="left" w:pos="9923"/>
              </w:tabs>
              <w:jc w:val="center"/>
            </w:pPr>
            <w:r w:rsidRPr="00D910C5">
              <w:rPr>
                <w:lang w:val="en-US"/>
              </w:rPr>
              <w:t>Total for the r</w:t>
            </w:r>
            <w:r w:rsidRPr="00D910C5">
              <w:rPr>
                <w:lang w:val="en-US"/>
              </w:rPr>
              <w:t>e</w:t>
            </w:r>
            <w:r w:rsidRPr="00D910C5">
              <w:rPr>
                <w:lang w:val="en-US"/>
              </w:rPr>
              <w:t>gion</w:t>
            </w:r>
          </w:p>
        </w:tc>
        <w:tc>
          <w:tcPr>
            <w:tcW w:w="1134" w:type="dxa"/>
            <w:vAlign w:val="center"/>
          </w:tcPr>
          <w:p w:rsidR="00E26F24" w:rsidRPr="00D910C5" w:rsidRDefault="001E3149" w:rsidP="00E26F24">
            <w:pPr>
              <w:tabs>
                <w:tab w:val="left" w:pos="9923"/>
              </w:tabs>
              <w:ind w:right="-79"/>
              <w:jc w:val="center"/>
            </w:pPr>
            <w:r w:rsidRPr="00D910C5">
              <w:rPr>
                <w:lang w:val="en-US"/>
              </w:rPr>
              <w:t>162,055.9</w:t>
            </w:r>
          </w:p>
        </w:tc>
        <w:tc>
          <w:tcPr>
            <w:tcW w:w="851" w:type="dxa"/>
            <w:vAlign w:val="center"/>
          </w:tcPr>
          <w:p w:rsidR="00E26F24" w:rsidRPr="00D910C5" w:rsidRDefault="001E3149" w:rsidP="00E26F24">
            <w:pPr>
              <w:tabs>
                <w:tab w:val="left" w:pos="9923"/>
              </w:tabs>
              <w:ind w:right="-79"/>
              <w:jc w:val="center"/>
            </w:pPr>
            <w:r w:rsidRPr="00D910C5">
              <w:rPr>
                <w:lang w:val="en-US"/>
              </w:rPr>
              <w:t>100.0</w:t>
            </w:r>
          </w:p>
        </w:tc>
        <w:tc>
          <w:tcPr>
            <w:tcW w:w="1134" w:type="dxa"/>
            <w:vAlign w:val="center"/>
          </w:tcPr>
          <w:p w:rsidR="00E26F24" w:rsidRPr="00D910C5" w:rsidRDefault="001E3149" w:rsidP="00E26F24">
            <w:pPr>
              <w:tabs>
                <w:tab w:val="left" w:pos="9923"/>
              </w:tabs>
              <w:ind w:right="-79"/>
              <w:jc w:val="center"/>
            </w:pPr>
            <w:r w:rsidRPr="00D910C5">
              <w:rPr>
                <w:lang w:val="en-US"/>
              </w:rPr>
              <w:t>68 091,9</w:t>
            </w:r>
          </w:p>
        </w:tc>
        <w:tc>
          <w:tcPr>
            <w:tcW w:w="850" w:type="dxa"/>
            <w:vAlign w:val="center"/>
          </w:tcPr>
          <w:p w:rsidR="00E26F24" w:rsidRPr="00D910C5" w:rsidRDefault="001E3149" w:rsidP="00E26F24">
            <w:pPr>
              <w:tabs>
                <w:tab w:val="left" w:pos="9923"/>
              </w:tabs>
              <w:ind w:right="-79"/>
              <w:jc w:val="center"/>
            </w:pPr>
            <w:r w:rsidRPr="00D910C5">
              <w:rPr>
                <w:lang w:val="en-US"/>
              </w:rPr>
              <w:t>100.0</w:t>
            </w:r>
          </w:p>
        </w:tc>
        <w:tc>
          <w:tcPr>
            <w:tcW w:w="1134" w:type="dxa"/>
            <w:vAlign w:val="center"/>
          </w:tcPr>
          <w:p w:rsidR="00E26F24" w:rsidRPr="00D910C5" w:rsidRDefault="001E3149" w:rsidP="00E26F24">
            <w:pPr>
              <w:tabs>
                <w:tab w:val="left" w:pos="9923"/>
              </w:tabs>
              <w:ind w:right="-79"/>
              <w:jc w:val="center"/>
            </w:pPr>
            <w:r w:rsidRPr="00D910C5">
              <w:rPr>
                <w:lang w:val="en-US"/>
              </w:rPr>
              <w:t>45725.7</w:t>
            </w:r>
          </w:p>
        </w:tc>
        <w:tc>
          <w:tcPr>
            <w:tcW w:w="851" w:type="dxa"/>
            <w:vAlign w:val="center"/>
          </w:tcPr>
          <w:p w:rsidR="00E26F24" w:rsidRPr="00D910C5" w:rsidRDefault="001E3149" w:rsidP="00E26F24">
            <w:pPr>
              <w:tabs>
                <w:tab w:val="left" w:pos="9923"/>
              </w:tabs>
              <w:ind w:right="-79"/>
              <w:jc w:val="center"/>
            </w:pPr>
            <w:r w:rsidRPr="00D910C5">
              <w:rPr>
                <w:lang w:val="en-US"/>
              </w:rPr>
              <w:t>100.0</w:t>
            </w:r>
          </w:p>
        </w:tc>
        <w:tc>
          <w:tcPr>
            <w:tcW w:w="1701" w:type="dxa"/>
            <w:vAlign w:val="center"/>
          </w:tcPr>
          <w:p w:rsidR="00E26F24" w:rsidRPr="00D910C5" w:rsidRDefault="00E26F24" w:rsidP="00E26F24">
            <w:pPr>
              <w:tabs>
                <w:tab w:val="left" w:pos="1170"/>
                <w:tab w:val="left" w:pos="9923"/>
              </w:tabs>
              <w:jc w:val="center"/>
            </w:pPr>
          </w:p>
        </w:tc>
      </w:tr>
      <w:tr w:rsidR="00EE6024" w:rsidTr="00E26F24">
        <w:tc>
          <w:tcPr>
            <w:tcW w:w="9640" w:type="dxa"/>
            <w:gridSpan w:val="8"/>
            <w:vAlign w:val="bottom"/>
          </w:tcPr>
          <w:p w:rsidR="00E26F24" w:rsidRPr="00D910C5" w:rsidRDefault="001E3149" w:rsidP="00E26F24">
            <w:pPr>
              <w:tabs>
                <w:tab w:val="left" w:pos="1170"/>
                <w:tab w:val="left" w:pos="9923"/>
              </w:tabs>
              <w:jc w:val="center"/>
            </w:pPr>
            <w:r w:rsidRPr="00D910C5">
              <w:rPr>
                <w:lang w:val="en-US"/>
              </w:rPr>
              <w:t>I - less than 2.0</w:t>
            </w:r>
          </w:p>
        </w:tc>
      </w:tr>
      <w:tr w:rsidR="00EE6024" w:rsidTr="00E26F24">
        <w:tc>
          <w:tcPr>
            <w:tcW w:w="1985" w:type="dxa"/>
            <w:vAlign w:val="center"/>
          </w:tcPr>
          <w:p w:rsidR="00E26F24" w:rsidRPr="00D910C5" w:rsidRDefault="001E3149" w:rsidP="00E26F24">
            <w:pPr>
              <w:tabs>
                <w:tab w:val="left" w:pos="9923"/>
              </w:tabs>
            </w:pPr>
            <w:r w:rsidRPr="00D910C5">
              <w:rPr>
                <w:lang w:val="en-US"/>
              </w:rPr>
              <w:t>Ust-Kamenogorsk</w:t>
            </w:r>
            <w:r w:rsidRPr="00D910C5">
              <w:rPr>
                <w:lang w:val="en-US"/>
              </w:rPr>
              <w:softHyphen/>
            </w:r>
          </w:p>
        </w:tc>
        <w:tc>
          <w:tcPr>
            <w:tcW w:w="1134" w:type="dxa"/>
            <w:vAlign w:val="center"/>
          </w:tcPr>
          <w:p w:rsidR="00E26F24" w:rsidRPr="00D910C5" w:rsidRDefault="001E3149" w:rsidP="00E26F24">
            <w:pPr>
              <w:tabs>
                <w:tab w:val="left" w:pos="9923"/>
              </w:tabs>
              <w:jc w:val="center"/>
            </w:pPr>
            <w:r w:rsidRPr="00D910C5">
              <w:rPr>
                <w:lang w:val="en-US"/>
              </w:rPr>
              <w:t>3 168,70</w:t>
            </w:r>
          </w:p>
        </w:tc>
        <w:tc>
          <w:tcPr>
            <w:tcW w:w="851" w:type="dxa"/>
            <w:vAlign w:val="center"/>
          </w:tcPr>
          <w:p w:rsidR="00E26F24" w:rsidRPr="00D910C5" w:rsidRDefault="001E3149" w:rsidP="00E26F24">
            <w:pPr>
              <w:tabs>
                <w:tab w:val="left" w:pos="9923"/>
              </w:tabs>
              <w:jc w:val="center"/>
            </w:pPr>
            <w:r w:rsidRPr="00D910C5">
              <w:rPr>
                <w:lang w:val="en-US"/>
              </w:rPr>
              <w:t>2.0</w:t>
            </w:r>
          </w:p>
        </w:tc>
        <w:tc>
          <w:tcPr>
            <w:tcW w:w="1134" w:type="dxa"/>
            <w:vAlign w:val="center"/>
          </w:tcPr>
          <w:p w:rsidR="00E26F24" w:rsidRPr="00D910C5" w:rsidRDefault="001E3149" w:rsidP="00E26F24">
            <w:pPr>
              <w:tabs>
                <w:tab w:val="left" w:pos="9923"/>
              </w:tabs>
              <w:jc w:val="center"/>
            </w:pPr>
            <w:r w:rsidRPr="00D910C5">
              <w:rPr>
                <w:lang w:val="en-US"/>
              </w:rPr>
              <w:t>605.6</w:t>
            </w:r>
          </w:p>
        </w:tc>
        <w:tc>
          <w:tcPr>
            <w:tcW w:w="850" w:type="dxa"/>
            <w:vAlign w:val="center"/>
          </w:tcPr>
          <w:p w:rsidR="00E26F24" w:rsidRPr="00D910C5" w:rsidRDefault="001E3149" w:rsidP="00E26F24">
            <w:pPr>
              <w:tabs>
                <w:tab w:val="left" w:pos="9923"/>
              </w:tabs>
              <w:jc w:val="center"/>
            </w:pPr>
            <w:r w:rsidRPr="00D910C5">
              <w:rPr>
                <w:lang w:val="en-US"/>
              </w:rPr>
              <w:t>0.9</w:t>
            </w:r>
          </w:p>
        </w:tc>
        <w:tc>
          <w:tcPr>
            <w:tcW w:w="1134" w:type="dxa"/>
            <w:vAlign w:val="center"/>
          </w:tcPr>
          <w:p w:rsidR="00E26F24" w:rsidRPr="00D910C5" w:rsidRDefault="001E3149" w:rsidP="00E26F24">
            <w:pPr>
              <w:tabs>
                <w:tab w:val="left" w:pos="9923"/>
              </w:tabs>
              <w:jc w:val="center"/>
            </w:pPr>
            <w:r w:rsidRPr="00D910C5">
              <w:rPr>
                <w:lang w:val="en-US"/>
              </w:rPr>
              <w:t>84.2</w:t>
            </w:r>
          </w:p>
        </w:tc>
        <w:tc>
          <w:tcPr>
            <w:tcW w:w="851" w:type="dxa"/>
            <w:vAlign w:val="center"/>
          </w:tcPr>
          <w:p w:rsidR="00E26F24" w:rsidRPr="00D910C5" w:rsidRDefault="001E3149" w:rsidP="00E26F24">
            <w:pPr>
              <w:tabs>
                <w:tab w:val="left" w:pos="9923"/>
              </w:tabs>
              <w:jc w:val="center"/>
            </w:pPr>
            <w:r w:rsidRPr="00D910C5">
              <w:rPr>
                <w:lang w:val="en-US"/>
              </w:rPr>
              <w:t>0.2</w:t>
            </w:r>
          </w:p>
        </w:tc>
        <w:tc>
          <w:tcPr>
            <w:tcW w:w="1701" w:type="dxa"/>
            <w:vAlign w:val="center"/>
          </w:tcPr>
          <w:p w:rsidR="00E26F24" w:rsidRPr="00D910C5" w:rsidRDefault="001E3149" w:rsidP="00E26F24">
            <w:pPr>
              <w:tabs>
                <w:tab w:val="left" w:pos="9923"/>
              </w:tabs>
              <w:jc w:val="center"/>
            </w:pPr>
            <w:r w:rsidRPr="00D910C5">
              <w:rPr>
                <w:lang w:val="en-US"/>
              </w:rPr>
              <w:t>0.5</w:t>
            </w:r>
          </w:p>
        </w:tc>
      </w:tr>
      <w:tr w:rsidR="00EE6024" w:rsidTr="00E26F24">
        <w:tc>
          <w:tcPr>
            <w:tcW w:w="1985" w:type="dxa"/>
            <w:vAlign w:val="center"/>
          </w:tcPr>
          <w:p w:rsidR="00E26F24" w:rsidRPr="00D910C5" w:rsidRDefault="001E3149" w:rsidP="00E26F24">
            <w:pPr>
              <w:tabs>
                <w:tab w:val="left" w:pos="9923"/>
              </w:tabs>
            </w:pPr>
            <w:r w:rsidRPr="00D910C5">
              <w:rPr>
                <w:lang w:val="en-US"/>
              </w:rPr>
              <w:t>Kurchatov</w:t>
            </w:r>
          </w:p>
        </w:tc>
        <w:tc>
          <w:tcPr>
            <w:tcW w:w="1134" w:type="dxa"/>
            <w:vAlign w:val="center"/>
          </w:tcPr>
          <w:p w:rsidR="00E26F24" w:rsidRPr="00D910C5" w:rsidRDefault="001E3149" w:rsidP="00E26F24">
            <w:pPr>
              <w:tabs>
                <w:tab w:val="left" w:pos="9923"/>
              </w:tabs>
              <w:jc w:val="center"/>
            </w:pPr>
            <w:r w:rsidRPr="00D910C5">
              <w:rPr>
                <w:lang w:val="en-US"/>
              </w:rPr>
              <w:t>80.4</w:t>
            </w:r>
          </w:p>
        </w:tc>
        <w:tc>
          <w:tcPr>
            <w:tcW w:w="851" w:type="dxa"/>
            <w:vAlign w:val="center"/>
          </w:tcPr>
          <w:p w:rsidR="00E26F24" w:rsidRPr="00D910C5" w:rsidRDefault="001E3149" w:rsidP="00E26F24">
            <w:pPr>
              <w:tabs>
                <w:tab w:val="left" w:pos="9923"/>
              </w:tabs>
              <w:jc w:val="center"/>
            </w:pPr>
            <w:r w:rsidRPr="00D910C5">
              <w:rPr>
                <w:lang w:val="en-US"/>
              </w:rPr>
              <w:t>0.0</w:t>
            </w:r>
          </w:p>
        </w:tc>
        <w:tc>
          <w:tcPr>
            <w:tcW w:w="1134" w:type="dxa"/>
            <w:vAlign w:val="center"/>
          </w:tcPr>
          <w:p w:rsidR="00E26F24" w:rsidRPr="00D910C5" w:rsidRDefault="001E3149" w:rsidP="00E26F24">
            <w:pPr>
              <w:tabs>
                <w:tab w:val="left" w:pos="9923"/>
              </w:tabs>
              <w:jc w:val="center"/>
            </w:pPr>
            <w:r w:rsidRPr="00D910C5">
              <w:rPr>
                <w:lang w:val="en-US"/>
              </w:rPr>
              <w:t>-</w:t>
            </w:r>
          </w:p>
        </w:tc>
        <w:tc>
          <w:tcPr>
            <w:tcW w:w="850" w:type="dxa"/>
            <w:vAlign w:val="center"/>
          </w:tcPr>
          <w:p w:rsidR="00E26F24" w:rsidRPr="00D910C5" w:rsidRDefault="001E3149" w:rsidP="00E26F24">
            <w:pPr>
              <w:tabs>
                <w:tab w:val="left" w:pos="9923"/>
              </w:tabs>
              <w:jc w:val="center"/>
            </w:pPr>
            <w:r w:rsidRPr="00D910C5">
              <w:rPr>
                <w:lang w:val="en-US"/>
              </w:rPr>
              <w:t>-</w:t>
            </w:r>
          </w:p>
        </w:tc>
        <w:tc>
          <w:tcPr>
            <w:tcW w:w="1134" w:type="dxa"/>
            <w:vAlign w:val="center"/>
          </w:tcPr>
          <w:p w:rsidR="00E26F24" w:rsidRPr="00D910C5" w:rsidRDefault="001E3149" w:rsidP="00E26F24">
            <w:pPr>
              <w:tabs>
                <w:tab w:val="left" w:pos="9923"/>
              </w:tabs>
              <w:jc w:val="center"/>
            </w:pPr>
            <w:r w:rsidRPr="00D910C5">
              <w:rPr>
                <w:lang w:val="en-US"/>
              </w:rPr>
              <w:t>-</w:t>
            </w:r>
          </w:p>
        </w:tc>
        <w:tc>
          <w:tcPr>
            <w:tcW w:w="851" w:type="dxa"/>
            <w:vAlign w:val="center"/>
          </w:tcPr>
          <w:p w:rsidR="00E26F24" w:rsidRPr="00D910C5" w:rsidRDefault="001E3149" w:rsidP="00E26F24">
            <w:pPr>
              <w:tabs>
                <w:tab w:val="left" w:pos="9923"/>
              </w:tabs>
              <w:jc w:val="center"/>
            </w:pPr>
            <w:r w:rsidRPr="00D910C5">
              <w:rPr>
                <w:lang w:val="en-US"/>
              </w:rPr>
              <w:t>-</w:t>
            </w:r>
          </w:p>
        </w:tc>
        <w:tc>
          <w:tcPr>
            <w:tcW w:w="1701" w:type="dxa"/>
            <w:vAlign w:val="center"/>
          </w:tcPr>
          <w:p w:rsidR="00E26F24" w:rsidRPr="00D910C5" w:rsidRDefault="001E3149" w:rsidP="00E26F24">
            <w:pPr>
              <w:tabs>
                <w:tab w:val="left" w:pos="9923"/>
              </w:tabs>
              <w:jc w:val="center"/>
            </w:pPr>
            <w:r w:rsidRPr="00D910C5">
              <w:rPr>
                <w:lang w:val="en-US"/>
              </w:rPr>
              <w:t>-</w:t>
            </w:r>
          </w:p>
        </w:tc>
      </w:tr>
      <w:tr w:rsidR="00EE6024" w:rsidTr="00E26F24">
        <w:tc>
          <w:tcPr>
            <w:tcW w:w="1985" w:type="dxa"/>
            <w:vAlign w:val="center"/>
          </w:tcPr>
          <w:p w:rsidR="00E26F24" w:rsidRPr="00D910C5" w:rsidRDefault="001E3149" w:rsidP="00E26F24">
            <w:pPr>
              <w:tabs>
                <w:tab w:val="left" w:pos="9923"/>
              </w:tabs>
            </w:pPr>
            <w:r w:rsidRPr="00D910C5">
              <w:rPr>
                <w:lang w:val="en-US"/>
              </w:rPr>
              <w:t>Abay</w:t>
            </w:r>
          </w:p>
        </w:tc>
        <w:tc>
          <w:tcPr>
            <w:tcW w:w="1134" w:type="dxa"/>
            <w:vAlign w:val="center"/>
          </w:tcPr>
          <w:p w:rsidR="00E26F24" w:rsidRPr="00D910C5" w:rsidRDefault="001E3149" w:rsidP="00E26F24">
            <w:pPr>
              <w:tabs>
                <w:tab w:val="left" w:pos="9923"/>
              </w:tabs>
              <w:jc w:val="center"/>
            </w:pPr>
            <w:r w:rsidRPr="00D910C5">
              <w:rPr>
                <w:lang w:val="en-US"/>
              </w:rPr>
              <w:t>14 307,00</w:t>
            </w:r>
          </w:p>
        </w:tc>
        <w:tc>
          <w:tcPr>
            <w:tcW w:w="851" w:type="dxa"/>
            <w:vAlign w:val="center"/>
          </w:tcPr>
          <w:p w:rsidR="00E26F24" w:rsidRPr="00D910C5" w:rsidRDefault="001E3149" w:rsidP="00E26F24">
            <w:pPr>
              <w:tabs>
                <w:tab w:val="left" w:pos="9923"/>
              </w:tabs>
              <w:jc w:val="center"/>
            </w:pPr>
            <w:r w:rsidRPr="00D910C5">
              <w:rPr>
                <w:lang w:val="en-US"/>
              </w:rPr>
              <w:t>8.8</w:t>
            </w:r>
          </w:p>
        </w:tc>
        <w:tc>
          <w:tcPr>
            <w:tcW w:w="1134" w:type="dxa"/>
            <w:vAlign w:val="center"/>
          </w:tcPr>
          <w:p w:rsidR="00E26F24" w:rsidRPr="00D910C5" w:rsidRDefault="001E3149" w:rsidP="00E26F24">
            <w:pPr>
              <w:tabs>
                <w:tab w:val="left" w:pos="9923"/>
              </w:tabs>
              <w:jc w:val="center"/>
            </w:pPr>
            <w:r w:rsidRPr="00D910C5">
              <w:rPr>
                <w:lang w:val="en-US"/>
              </w:rPr>
              <w:t>-</w:t>
            </w:r>
          </w:p>
        </w:tc>
        <w:tc>
          <w:tcPr>
            <w:tcW w:w="850" w:type="dxa"/>
            <w:vAlign w:val="center"/>
          </w:tcPr>
          <w:p w:rsidR="00E26F24" w:rsidRPr="00D910C5" w:rsidRDefault="001E3149" w:rsidP="00E26F24">
            <w:pPr>
              <w:tabs>
                <w:tab w:val="left" w:pos="9923"/>
              </w:tabs>
              <w:jc w:val="center"/>
            </w:pPr>
            <w:r w:rsidRPr="00D910C5">
              <w:rPr>
                <w:lang w:val="en-US"/>
              </w:rPr>
              <w:t>-</w:t>
            </w:r>
          </w:p>
        </w:tc>
        <w:tc>
          <w:tcPr>
            <w:tcW w:w="1134" w:type="dxa"/>
            <w:vAlign w:val="center"/>
          </w:tcPr>
          <w:p w:rsidR="00E26F24" w:rsidRPr="00D910C5" w:rsidRDefault="001E3149" w:rsidP="00E26F24">
            <w:pPr>
              <w:tabs>
                <w:tab w:val="left" w:pos="9923"/>
              </w:tabs>
              <w:jc w:val="center"/>
            </w:pPr>
            <w:r w:rsidRPr="00D910C5">
              <w:rPr>
                <w:lang w:val="en-US"/>
              </w:rPr>
              <w:t>-</w:t>
            </w:r>
          </w:p>
        </w:tc>
        <w:tc>
          <w:tcPr>
            <w:tcW w:w="851" w:type="dxa"/>
            <w:vAlign w:val="center"/>
          </w:tcPr>
          <w:p w:rsidR="00E26F24" w:rsidRPr="00D910C5" w:rsidRDefault="001E3149" w:rsidP="00E26F24">
            <w:pPr>
              <w:tabs>
                <w:tab w:val="left" w:pos="9923"/>
              </w:tabs>
              <w:jc w:val="center"/>
            </w:pPr>
            <w:r w:rsidRPr="00D910C5">
              <w:rPr>
                <w:lang w:val="en-US"/>
              </w:rPr>
              <w:t>-</w:t>
            </w:r>
          </w:p>
        </w:tc>
        <w:tc>
          <w:tcPr>
            <w:tcW w:w="1701" w:type="dxa"/>
            <w:vAlign w:val="center"/>
          </w:tcPr>
          <w:p w:rsidR="00E26F24" w:rsidRPr="00D910C5" w:rsidRDefault="001E3149" w:rsidP="00E26F24">
            <w:pPr>
              <w:tabs>
                <w:tab w:val="left" w:pos="9923"/>
              </w:tabs>
              <w:jc w:val="center"/>
            </w:pPr>
            <w:r w:rsidRPr="00D910C5">
              <w:rPr>
                <w:lang w:val="en-US"/>
              </w:rPr>
              <w:t>-</w:t>
            </w:r>
          </w:p>
        </w:tc>
      </w:tr>
      <w:tr w:rsidR="00EE6024" w:rsidTr="00E26F24">
        <w:tc>
          <w:tcPr>
            <w:tcW w:w="1985" w:type="dxa"/>
            <w:vAlign w:val="center"/>
          </w:tcPr>
          <w:p w:rsidR="00E26F24" w:rsidRPr="00D910C5" w:rsidRDefault="001E3149" w:rsidP="00E26F24">
            <w:pPr>
              <w:tabs>
                <w:tab w:val="left" w:pos="9923"/>
              </w:tabs>
            </w:pPr>
            <w:r w:rsidRPr="00D910C5">
              <w:rPr>
                <w:lang w:val="en-US"/>
              </w:rPr>
              <w:t>Ayaguz</w:t>
            </w:r>
          </w:p>
        </w:tc>
        <w:tc>
          <w:tcPr>
            <w:tcW w:w="1134" w:type="dxa"/>
            <w:vAlign w:val="center"/>
          </w:tcPr>
          <w:p w:rsidR="00E26F24" w:rsidRPr="00D910C5" w:rsidRDefault="001E3149" w:rsidP="00E26F24">
            <w:pPr>
              <w:tabs>
                <w:tab w:val="left" w:pos="9923"/>
              </w:tabs>
              <w:jc w:val="center"/>
            </w:pPr>
            <w:r w:rsidRPr="00D910C5">
              <w:rPr>
                <w:lang w:val="en-US"/>
              </w:rPr>
              <w:t>11 948,30</w:t>
            </w:r>
          </w:p>
        </w:tc>
        <w:tc>
          <w:tcPr>
            <w:tcW w:w="851" w:type="dxa"/>
            <w:vAlign w:val="center"/>
          </w:tcPr>
          <w:p w:rsidR="00E26F24" w:rsidRPr="00D910C5" w:rsidRDefault="001E3149" w:rsidP="00E26F24">
            <w:pPr>
              <w:tabs>
                <w:tab w:val="left" w:pos="9923"/>
              </w:tabs>
              <w:jc w:val="center"/>
            </w:pPr>
            <w:r w:rsidRPr="00D910C5">
              <w:rPr>
                <w:lang w:val="en-US"/>
              </w:rPr>
              <w:t>7.4</w:t>
            </w:r>
          </w:p>
        </w:tc>
        <w:tc>
          <w:tcPr>
            <w:tcW w:w="1134" w:type="dxa"/>
            <w:vAlign w:val="center"/>
          </w:tcPr>
          <w:p w:rsidR="00E26F24" w:rsidRPr="00D910C5" w:rsidRDefault="001E3149" w:rsidP="00E26F24">
            <w:pPr>
              <w:tabs>
                <w:tab w:val="left" w:pos="9923"/>
              </w:tabs>
              <w:jc w:val="center"/>
            </w:pPr>
            <w:r w:rsidRPr="00D910C5">
              <w:rPr>
                <w:lang w:val="en-US"/>
              </w:rPr>
              <w:t>-</w:t>
            </w:r>
          </w:p>
        </w:tc>
        <w:tc>
          <w:tcPr>
            <w:tcW w:w="850" w:type="dxa"/>
            <w:vAlign w:val="center"/>
          </w:tcPr>
          <w:p w:rsidR="00E26F24" w:rsidRPr="00D910C5" w:rsidRDefault="001E3149" w:rsidP="00E26F24">
            <w:pPr>
              <w:tabs>
                <w:tab w:val="left" w:pos="9923"/>
              </w:tabs>
              <w:jc w:val="center"/>
            </w:pPr>
            <w:r w:rsidRPr="00D910C5">
              <w:rPr>
                <w:lang w:val="en-US"/>
              </w:rPr>
              <w:t>-</w:t>
            </w:r>
          </w:p>
        </w:tc>
        <w:tc>
          <w:tcPr>
            <w:tcW w:w="1134" w:type="dxa"/>
            <w:vAlign w:val="center"/>
          </w:tcPr>
          <w:p w:rsidR="00E26F24" w:rsidRPr="00D910C5" w:rsidRDefault="001E3149" w:rsidP="00E26F24">
            <w:pPr>
              <w:tabs>
                <w:tab w:val="left" w:pos="9923"/>
              </w:tabs>
              <w:jc w:val="center"/>
            </w:pPr>
            <w:r w:rsidRPr="00D910C5">
              <w:rPr>
                <w:lang w:val="en-US"/>
              </w:rPr>
              <w:t>-</w:t>
            </w:r>
          </w:p>
        </w:tc>
        <w:tc>
          <w:tcPr>
            <w:tcW w:w="851" w:type="dxa"/>
            <w:vAlign w:val="center"/>
          </w:tcPr>
          <w:p w:rsidR="00E26F24" w:rsidRPr="00D910C5" w:rsidRDefault="001E3149" w:rsidP="00E26F24">
            <w:pPr>
              <w:tabs>
                <w:tab w:val="left" w:pos="9923"/>
              </w:tabs>
              <w:jc w:val="center"/>
            </w:pPr>
            <w:r w:rsidRPr="00D910C5">
              <w:rPr>
                <w:lang w:val="en-US"/>
              </w:rPr>
              <w:t>-</w:t>
            </w:r>
          </w:p>
        </w:tc>
        <w:tc>
          <w:tcPr>
            <w:tcW w:w="1701" w:type="dxa"/>
            <w:vAlign w:val="center"/>
          </w:tcPr>
          <w:p w:rsidR="00E26F24" w:rsidRPr="00D910C5" w:rsidRDefault="001E3149" w:rsidP="00E26F24">
            <w:pPr>
              <w:tabs>
                <w:tab w:val="left" w:pos="9923"/>
              </w:tabs>
              <w:jc w:val="center"/>
            </w:pPr>
            <w:r w:rsidRPr="00D910C5">
              <w:rPr>
                <w:lang w:val="en-US"/>
              </w:rPr>
              <w:t>-</w:t>
            </w:r>
          </w:p>
        </w:tc>
      </w:tr>
      <w:tr w:rsidR="00EE6024" w:rsidTr="00E26F24">
        <w:tc>
          <w:tcPr>
            <w:tcW w:w="1985" w:type="dxa"/>
            <w:vAlign w:val="center"/>
          </w:tcPr>
          <w:p w:rsidR="00E26F24" w:rsidRPr="00D910C5" w:rsidRDefault="001E3149" w:rsidP="00E26F24">
            <w:pPr>
              <w:tabs>
                <w:tab w:val="left" w:pos="9923"/>
              </w:tabs>
            </w:pPr>
            <w:r w:rsidRPr="00D910C5">
              <w:rPr>
                <w:lang w:val="en-US"/>
              </w:rPr>
              <w:t>Beskaragay</w:t>
            </w:r>
          </w:p>
        </w:tc>
        <w:tc>
          <w:tcPr>
            <w:tcW w:w="1134" w:type="dxa"/>
            <w:vAlign w:val="center"/>
          </w:tcPr>
          <w:p w:rsidR="00E26F24" w:rsidRPr="00D910C5" w:rsidRDefault="001E3149" w:rsidP="00E26F24">
            <w:pPr>
              <w:tabs>
                <w:tab w:val="left" w:pos="9923"/>
              </w:tabs>
              <w:jc w:val="center"/>
            </w:pPr>
            <w:r w:rsidRPr="00D910C5">
              <w:rPr>
                <w:lang w:val="en-US"/>
              </w:rPr>
              <w:t>4 318,10</w:t>
            </w:r>
          </w:p>
        </w:tc>
        <w:tc>
          <w:tcPr>
            <w:tcW w:w="851" w:type="dxa"/>
            <w:vAlign w:val="center"/>
          </w:tcPr>
          <w:p w:rsidR="00E26F24" w:rsidRPr="00D910C5" w:rsidRDefault="001E3149" w:rsidP="00E26F24">
            <w:pPr>
              <w:tabs>
                <w:tab w:val="left" w:pos="9923"/>
              </w:tabs>
              <w:jc w:val="center"/>
            </w:pPr>
            <w:r w:rsidRPr="00D910C5">
              <w:rPr>
                <w:lang w:val="en-US"/>
              </w:rPr>
              <w:t>2.7</w:t>
            </w:r>
          </w:p>
        </w:tc>
        <w:tc>
          <w:tcPr>
            <w:tcW w:w="1134" w:type="dxa"/>
            <w:vAlign w:val="center"/>
          </w:tcPr>
          <w:p w:rsidR="00E26F24" w:rsidRPr="00D910C5" w:rsidRDefault="001E3149" w:rsidP="00E26F24">
            <w:pPr>
              <w:tabs>
                <w:tab w:val="left" w:pos="9923"/>
              </w:tabs>
              <w:jc w:val="center"/>
            </w:pPr>
            <w:r w:rsidRPr="00D910C5">
              <w:rPr>
                <w:lang w:val="en-US"/>
              </w:rPr>
              <w:t>-</w:t>
            </w:r>
          </w:p>
        </w:tc>
        <w:tc>
          <w:tcPr>
            <w:tcW w:w="850" w:type="dxa"/>
            <w:vAlign w:val="center"/>
          </w:tcPr>
          <w:p w:rsidR="00E26F24" w:rsidRPr="00D910C5" w:rsidRDefault="001E3149" w:rsidP="00E26F24">
            <w:pPr>
              <w:tabs>
                <w:tab w:val="left" w:pos="9923"/>
              </w:tabs>
              <w:jc w:val="center"/>
            </w:pPr>
            <w:r w:rsidRPr="00D910C5">
              <w:rPr>
                <w:lang w:val="en-US"/>
              </w:rPr>
              <w:t>-</w:t>
            </w:r>
          </w:p>
        </w:tc>
        <w:tc>
          <w:tcPr>
            <w:tcW w:w="1134" w:type="dxa"/>
            <w:vAlign w:val="center"/>
          </w:tcPr>
          <w:p w:rsidR="00E26F24" w:rsidRPr="00D910C5" w:rsidRDefault="001E3149" w:rsidP="00E26F24">
            <w:pPr>
              <w:tabs>
                <w:tab w:val="left" w:pos="9923"/>
              </w:tabs>
              <w:jc w:val="center"/>
            </w:pPr>
            <w:r w:rsidRPr="00D910C5">
              <w:rPr>
                <w:lang w:val="en-US"/>
              </w:rPr>
              <w:t>-</w:t>
            </w:r>
          </w:p>
        </w:tc>
        <w:tc>
          <w:tcPr>
            <w:tcW w:w="851" w:type="dxa"/>
            <w:vAlign w:val="center"/>
          </w:tcPr>
          <w:p w:rsidR="00E26F24" w:rsidRPr="00D910C5" w:rsidRDefault="001E3149" w:rsidP="00E26F24">
            <w:pPr>
              <w:tabs>
                <w:tab w:val="left" w:pos="9923"/>
              </w:tabs>
              <w:jc w:val="center"/>
            </w:pPr>
            <w:r w:rsidRPr="00D910C5">
              <w:rPr>
                <w:lang w:val="en-US"/>
              </w:rPr>
              <w:t>-</w:t>
            </w:r>
          </w:p>
        </w:tc>
        <w:tc>
          <w:tcPr>
            <w:tcW w:w="1701" w:type="dxa"/>
            <w:vAlign w:val="center"/>
          </w:tcPr>
          <w:p w:rsidR="00E26F24" w:rsidRPr="00D910C5" w:rsidRDefault="001E3149" w:rsidP="00E26F24">
            <w:pPr>
              <w:tabs>
                <w:tab w:val="left" w:pos="9923"/>
              </w:tabs>
              <w:jc w:val="center"/>
            </w:pPr>
            <w:r w:rsidRPr="00D910C5">
              <w:rPr>
                <w:lang w:val="en-US"/>
              </w:rPr>
              <w:t>-</w:t>
            </w:r>
          </w:p>
        </w:tc>
      </w:tr>
      <w:tr w:rsidR="00EE6024" w:rsidTr="00E26F24">
        <w:tc>
          <w:tcPr>
            <w:tcW w:w="1985" w:type="dxa"/>
            <w:vAlign w:val="center"/>
          </w:tcPr>
          <w:p w:rsidR="00E26F24" w:rsidRPr="00D910C5" w:rsidRDefault="001E3149" w:rsidP="00E26F24">
            <w:pPr>
              <w:tabs>
                <w:tab w:val="left" w:pos="9923"/>
              </w:tabs>
            </w:pPr>
            <w:r w:rsidRPr="00D910C5">
              <w:rPr>
                <w:lang w:val="en-US"/>
              </w:rPr>
              <w:t>Glubokovo</w:t>
            </w:r>
          </w:p>
        </w:tc>
        <w:tc>
          <w:tcPr>
            <w:tcW w:w="1134" w:type="dxa"/>
            <w:vAlign w:val="center"/>
          </w:tcPr>
          <w:p w:rsidR="00E26F24" w:rsidRPr="00D910C5" w:rsidRDefault="001E3149" w:rsidP="00E26F24">
            <w:pPr>
              <w:tabs>
                <w:tab w:val="left" w:pos="9923"/>
              </w:tabs>
              <w:jc w:val="center"/>
            </w:pPr>
            <w:r w:rsidRPr="00D910C5">
              <w:rPr>
                <w:lang w:val="en-US"/>
              </w:rPr>
              <w:t>2 916,60</w:t>
            </w:r>
          </w:p>
        </w:tc>
        <w:tc>
          <w:tcPr>
            <w:tcW w:w="851" w:type="dxa"/>
            <w:vAlign w:val="center"/>
          </w:tcPr>
          <w:p w:rsidR="00E26F24" w:rsidRPr="00D910C5" w:rsidRDefault="001E3149" w:rsidP="00E26F24">
            <w:pPr>
              <w:tabs>
                <w:tab w:val="left" w:pos="9923"/>
              </w:tabs>
              <w:jc w:val="center"/>
            </w:pPr>
            <w:r w:rsidRPr="00D910C5">
              <w:rPr>
                <w:lang w:val="en-US"/>
              </w:rPr>
              <w:t>1.8</w:t>
            </w:r>
          </w:p>
        </w:tc>
        <w:tc>
          <w:tcPr>
            <w:tcW w:w="1134" w:type="dxa"/>
            <w:vAlign w:val="center"/>
          </w:tcPr>
          <w:p w:rsidR="00E26F24" w:rsidRPr="00D910C5" w:rsidRDefault="001E3149" w:rsidP="00E26F24">
            <w:pPr>
              <w:tabs>
                <w:tab w:val="left" w:pos="9923"/>
              </w:tabs>
              <w:jc w:val="center"/>
            </w:pPr>
            <w:r w:rsidRPr="00D910C5">
              <w:rPr>
                <w:lang w:val="en-US"/>
              </w:rPr>
              <w:t>50.4</w:t>
            </w:r>
          </w:p>
        </w:tc>
        <w:tc>
          <w:tcPr>
            <w:tcW w:w="850" w:type="dxa"/>
            <w:vAlign w:val="center"/>
          </w:tcPr>
          <w:p w:rsidR="00E26F24" w:rsidRPr="00D910C5" w:rsidRDefault="001E3149" w:rsidP="00E26F24">
            <w:pPr>
              <w:tabs>
                <w:tab w:val="left" w:pos="9923"/>
              </w:tabs>
              <w:jc w:val="center"/>
            </w:pPr>
            <w:r w:rsidRPr="00D910C5">
              <w:rPr>
                <w:lang w:val="en-US"/>
              </w:rPr>
              <w:t>0.1</w:t>
            </w:r>
          </w:p>
        </w:tc>
        <w:tc>
          <w:tcPr>
            <w:tcW w:w="1134" w:type="dxa"/>
            <w:vAlign w:val="center"/>
          </w:tcPr>
          <w:p w:rsidR="00E26F24" w:rsidRPr="00D910C5" w:rsidRDefault="001E3149" w:rsidP="00E26F24">
            <w:pPr>
              <w:tabs>
                <w:tab w:val="left" w:pos="9923"/>
              </w:tabs>
              <w:jc w:val="center"/>
            </w:pPr>
            <w:r w:rsidRPr="00D910C5">
              <w:rPr>
                <w:lang w:val="en-US"/>
              </w:rPr>
              <w:t>40.1</w:t>
            </w:r>
          </w:p>
        </w:tc>
        <w:tc>
          <w:tcPr>
            <w:tcW w:w="851" w:type="dxa"/>
            <w:vAlign w:val="center"/>
          </w:tcPr>
          <w:p w:rsidR="00E26F24" w:rsidRPr="00D910C5" w:rsidRDefault="001E3149" w:rsidP="00E26F24">
            <w:pPr>
              <w:tabs>
                <w:tab w:val="left" w:pos="9923"/>
              </w:tabs>
              <w:jc w:val="center"/>
            </w:pPr>
            <w:r w:rsidRPr="00D910C5">
              <w:rPr>
                <w:lang w:val="en-US"/>
              </w:rPr>
              <w:t>0.1</w:t>
            </w:r>
          </w:p>
        </w:tc>
        <w:tc>
          <w:tcPr>
            <w:tcW w:w="1701" w:type="dxa"/>
            <w:vAlign w:val="center"/>
          </w:tcPr>
          <w:p w:rsidR="00E26F24" w:rsidRPr="00D910C5" w:rsidRDefault="001E3149" w:rsidP="00E26F24">
            <w:pPr>
              <w:tabs>
                <w:tab w:val="left" w:pos="9923"/>
              </w:tabs>
              <w:jc w:val="center"/>
            </w:pPr>
            <w:r w:rsidRPr="00D910C5">
              <w:rPr>
                <w:lang w:val="en-US"/>
              </w:rPr>
              <w:t>0.04</w:t>
            </w:r>
          </w:p>
        </w:tc>
      </w:tr>
      <w:tr w:rsidR="00EE6024" w:rsidTr="00E26F24">
        <w:tc>
          <w:tcPr>
            <w:tcW w:w="1985" w:type="dxa"/>
            <w:vAlign w:val="center"/>
          </w:tcPr>
          <w:p w:rsidR="00E26F24" w:rsidRPr="00D910C5" w:rsidRDefault="001E3149" w:rsidP="00E26F24">
            <w:pPr>
              <w:tabs>
                <w:tab w:val="left" w:pos="9923"/>
              </w:tabs>
            </w:pPr>
            <w:r w:rsidRPr="00D910C5">
              <w:rPr>
                <w:lang w:val="en-US"/>
              </w:rPr>
              <w:t>Kokpekty</w:t>
            </w:r>
          </w:p>
        </w:tc>
        <w:tc>
          <w:tcPr>
            <w:tcW w:w="1134" w:type="dxa"/>
            <w:vAlign w:val="center"/>
          </w:tcPr>
          <w:p w:rsidR="00E26F24" w:rsidRPr="00D910C5" w:rsidRDefault="001E3149" w:rsidP="00E26F24">
            <w:pPr>
              <w:tabs>
                <w:tab w:val="left" w:pos="9923"/>
              </w:tabs>
              <w:jc w:val="center"/>
            </w:pPr>
            <w:r w:rsidRPr="00D910C5">
              <w:rPr>
                <w:lang w:val="en-US"/>
              </w:rPr>
              <w:t>8 640,40</w:t>
            </w:r>
          </w:p>
        </w:tc>
        <w:tc>
          <w:tcPr>
            <w:tcW w:w="851" w:type="dxa"/>
            <w:vAlign w:val="center"/>
          </w:tcPr>
          <w:p w:rsidR="00E26F24" w:rsidRPr="00D910C5" w:rsidRDefault="001E3149" w:rsidP="00E26F24">
            <w:pPr>
              <w:tabs>
                <w:tab w:val="left" w:pos="9923"/>
              </w:tabs>
              <w:jc w:val="center"/>
            </w:pPr>
            <w:r w:rsidRPr="00D910C5">
              <w:rPr>
                <w:lang w:val="en-US"/>
              </w:rPr>
              <w:t>5.3</w:t>
            </w:r>
          </w:p>
        </w:tc>
        <w:tc>
          <w:tcPr>
            <w:tcW w:w="1134" w:type="dxa"/>
            <w:vAlign w:val="center"/>
          </w:tcPr>
          <w:p w:rsidR="00E26F24" w:rsidRPr="00D910C5" w:rsidRDefault="001E3149" w:rsidP="00E26F24">
            <w:pPr>
              <w:tabs>
                <w:tab w:val="left" w:pos="9923"/>
              </w:tabs>
              <w:jc w:val="center"/>
            </w:pPr>
            <w:r w:rsidRPr="00D910C5">
              <w:rPr>
                <w:lang w:val="en-US"/>
              </w:rPr>
              <w:t>-</w:t>
            </w:r>
          </w:p>
        </w:tc>
        <w:tc>
          <w:tcPr>
            <w:tcW w:w="850" w:type="dxa"/>
            <w:vAlign w:val="center"/>
          </w:tcPr>
          <w:p w:rsidR="00E26F24" w:rsidRPr="00D910C5" w:rsidRDefault="001E3149" w:rsidP="00E26F24">
            <w:pPr>
              <w:tabs>
                <w:tab w:val="left" w:pos="9923"/>
              </w:tabs>
              <w:jc w:val="center"/>
            </w:pPr>
            <w:r w:rsidRPr="00D910C5">
              <w:rPr>
                <w:lang w:val="en-US"/>
              </w:rPr>
              <w:t>-</w:t>
            </w:r>
          </w:p>
        </w:tc>
        <w:tc>
          <w:tcPr>
            <w:tcW w:w="1134" w:type="dxa"/>
            <w:vAlign w:val="center"/>
          </w:tcPr>
          <w:p w:rsidR="00E26F24" w:rsidRPr="00D910C5" w:rsidRDefault="001E3149" w:rsidP="00E26F24">
            <w:pPr>
              <w:tabs>
                <w:tab w:val="left" w:pos="9923"/>
              </w:tabs>
              <w:jc w:val="center"/>
            </w:pPr>
            <w:r w:rsidRPr="00D910C5">
              <w:rPr>
                <w:lang w:val="en-US"/>
              </w:rPr>
              <w:t>-</w:t>
            </w:r>
          </w:p>
        </w:tc>
        <w:tc>
          <w:tcPr>
            <w:tcW w:w="851" w:type="dxa"/>
            <w:vAlign w:val="center"/>
          </w:tcPr>
          <w:p w:rsidR="00E26F24" w:rsidRPr="00D910C5" w:rsidRDefault="001E3149" w:rsidP="00E26F24">
            <w:pPr>
              <w:tabs>
                <w:tab w:val="left" w:pos="9923"/>
              </w:tabs>
              <w:jc w:val="center"/>
            </w:pPr>
            <w:r w:rsidRPr="00D910C5">
              <w:rPr>
                <w:lang w:val="en-US"/>
              </w:rPr>
              <w:t>-</w:t>
            </w:r>
          </w:p>
        </w:tc>
        <w:tc>
          <w:tcPr>
            <w:tcW w:w="1701" w:type="dxa"/>
            <w:vAlign w:val="center"/>
          </w:tcPr>
          <w:p w:rsidR="00E26F24" w:rsidRPr="00D910C5" w:rsidRDefault="001E3149" w:rsidP="00E26F24">
            <w:pPr>
              <w:tabs>
                <w:tab w:val="left" w:pos="9923"/>
              </w:tabs>
              <w:jc w:val="center"/>
            </w:pPr>
            <w:r w:rsidRPr="00D910C5">
              <w:rPr>
                <w:lang w:val="en-US"/>
              </w:rPr>
              <w:t>-</w:t>
            </w:r>
          </w:p>
        </w:tc>
      </w:tr>
      <w:tr w:rsidR="00EE6024" w:rsidTr="00E26F24">
        <w:tc>
          <w:tcPr>
            <w:tcW w:w="1985" w:type="dxa"/>
            <w:vAlign w:val="center"/>
          </w:tcPr>
          <w:p w:rsidR="00E26F24" w:rsidRPr="00D910C5" w:rsidRDefault="001E3149" w:rsidP="00E26F24">
            <w:pPr>
              <w:tabs>
                <w:tab w:val="left" w:pos="9923"/>
              </w:tabs>
            </w:pPr>
            <w:r w:rsidRPr="00D910C5">
              <w:rPr>
                <w:lang w:val="en-US"/>
              </w:rPr>
              <w:t>Urdzhar</w:t>
            </w:r>
          </w:p>
        </w:tc>
        <w:tc>
          <w:tcPr>
            <w:tcW w:w="1134" w:type="dxa"/>
            <w:vAlign w:val="center"/>
          </w:tcPr>
          <w:p w:rsidR="00E26F24" w:rsidRPr="00D910C5" w:rsidRDefault="001E3149" w:rsidP="00E26F24">
            <w:pPr>
              <w:tabs>
                <w:tab w:val="left" w:pos="9923"/>
              </w:tabs>
              <w:jc w:val="center"/>
            </w:pPr>
            <w:r w:rsidRPr="00D910C5">
              <w:rPr>
                <w:lang w:val="en-US"/>
              </w:rPr>
              <w:t>10 992,30</w:t>
            </w:r>
          </w:p>
        </w:tc>
        <w:tc>
          <w:tcPr>
            <w:tcW w:w="851" w:type="dxa"/>
            <w:vAlign w:val="center"/>
          </w:tcPr>
          <w:p w:rsidR="00E26F24" w:rsidRPr="00D910C5" w:rsidRDefault="001E3149" w:rsidP="00E26F24">
            <w:pPr>
              <w:tabs>
                <w:tab w:val="left" w:pos="9923"/>
              </w:tabs>
              <w:jc w:val="center"/>
            </w:pPr>
            <w:r w:rsidRPr="00D910C5">
              <w:rPr>
                <w:lang w:val="en-US"/>
              </w:rPr>
              <w:t>6.8</w:t>
            </w:r>
          </w:p>
        </w:tc>
        <w:tc>
          <w:tcPr>
            <w:tcW w:w="1134" w:type="dxa"/>
            <w:vAlign w:val="center"/>
          </w:tcPr>
          <w:p w:rsidR="00E26F24" w:rsidRPr="00D910C5" w:rsidRDefault="001E3149" w:rsidP="00E26F24">
            <w:pPr>
              <w:tabs>
                <w:tab w:val="left" w:pos="9923"/>
              </w:tabs>
              <w:jc w:val="center"/>
            </w:pPr>
            <w:r w:rsidRPr="00D910C5">
              <w:rPr>
                <w:lang w:val="en-US"/>
              </w:rPr>
              <w:t>-</w:t>
            </w:r>
          </w:p>
        </w:tc>
        <w:tc>
          <w:tcPr>
            <w:tcW w:w="850" w:type="dxa"/>
            <w:vAlign w:val="center"/>
          </w:tcPr>
          <w:p w:rsidR="00E26F24" w:rsidRPr="00D910C5" w:rsidRDefault="001E3149" w:rsidP="00E26F24">
            <w:pPr>
              <w:tabs>
                <w:tab w:val="left" w:pos="9923"/>
              </w:tabs>
              <w:jc w:val="center"/>
            </w:pPr>
            <w:r w:rsidRPr="00D910C5">
              <w:rPr>
                <w:lang w:val="en-US"/>
              </w:rPr>
              <w:t>-</w:t>
            </w:r>
          </w:p>
        </w:tc>
        <w:tc>
          <w:tcPr>
            <w:tcW w:w="1134" w:type="dxa"/>
            <w:vAlign w:val="center"/>
          </w:tcPr>
          <w:p w:rsidR="00E26F24" w:rsidRPr="00D910C5" w:rsidRDefault="001E3149" w:rsidP="00E26F24">
            <w:pPr>
              <w:tabs>
                <w:tab w:val="left" w:pos="9923"/>
              </w:tabs>
              <w:jc w:val="center"/>
            </w:pPr>
            <w:r w:rsidRPr="00D910C5">
              <w:rPr>
                <w:lang w:val="en-US"/>
              </w:rPr>
              <w:t>-</w:t>
            </w:r>
          </w:p>
        </w:tc>
        <w:tc>
          <w:tcPr>
            <w:tcW w:w="851" w:type="dxa"/>
            <w:vAlign w:val="center"/>
          </w:tcPr>
          <w:p w:rsidR="00E26F24" w:rsidRPr="00D910C5" w:rsidRDefault="001E3149" w:rsidP="00E26F24">
            <w:pPr>
              <w:tabs>
                <w:tab w:val="left" w:pos="9923"/>
              </w:tabs>
              <w:jc w:val="center"/>
            </w:pPr>
            <w:r w:rsidRPr="00D910C5">
              <w:rPr>
                <w:lang w:val="en-US"/>
              </w:rPr>
              <w:t>-</w:t>
            </w:r>
          </w:p>
        </w:tc>
        <w:tc>
          <w:tcPr>
            <w:tcW w:w="1701" w:type="dxa"/>
            <w:vAlign w:val="center"/>
          </w:tcPr>
          <w:p w:rsidR="00E26F24" w:rsidRPr="00D910C5" w:rsidRDefault="001E3149" w:rsidP="00E26F24">
            <w:pPr>
              <w:tabs>
                <w:tab w:val="left" w:pos="9923"/>
              </w:tabs>
              <w:jc w:val="center"/>
            </w:pPr>
            <w:r w:rsidRPr="00D910C5">
              <w:rPr>
                <w:lang w:val="en-US"/>
              </w:rPr>
              <w:t>-</w:t>
            </w:r>
          </w:p>
        </w:tc>
      </w:tr>
      <w:tr w:rsidR="00EE6024" w:rsidTr="00E26F24">
        <w:tc>
          <w:tcPr>
            <w:tcW w:w="1985" w:type="dxa"/>
            <w:vAlign w:val="center"/>
          </w:tcPr>
          <w:p w:rsidR="00E26F24" w:rsidRPr="00D910C5" w:rsidRDefault="001E3149" w:rsidP="00E26F24">
            <w:pPr>
              <w:tabs>
                <w:tab w:val="left" w:pos="9923"/>
              </w:tabs>
            </w:pPr>
            <w:r w:rsidRPr="00D910C5">
              <w:rPr>
                <w:lang w:val="en-US"/>
              </w:rPr>
              <w:t>Shemonaikha</w:t>
            </w:r>
          </w:p>
        </w:tc>
        <w:tc>
          <w:tcPr>
            <w:tcW w:w="1134" w:type="dxa"/>
            <w:vAlign w:val="center"/>
          </w:tcPr>
          <w:p w:rsidR="00E26F24" w:rsidRPr="00D910C5" w:rsidRDefault="001E3149" w:rsidP="00E26F24">
            <w:pPr>
              <w:tabs>
                <w:tab w:val="left" w:pos="9923"/>
              </w:tabs>
              <w:jc w:val="center"/>
            </w:pPr>
            <w:r w:rsidRPr="00D910C5">
              <w:rPr>
                <w:lang w:val="en-US"/>
              </w:rPr>
              <w:t>2 515,50</w:t>
            </w:r>
          </w:p>
        </w:tc>
        <w:tc>
          <w:tcPr>
            <w:tcW w:w="851" w:type="dxa"/>
            <w:vAlign w:val="center"/>
          </w:tcPr>
          <w:p w:rsidR="00E26F24" w:rsidRPr="00D910C5" w:rsidRDefault="001E3149" w:rsidP="00E26F24">
            <w:pPr>
              <w:tabs>
                <w:tab w:val="left" w:pos="9923"/>
              </w:tabs>
              <w:jc w:val="center"/>
            </w:pPr>
            <w:r w:rsidRPr="00D910C5">
              <w:rPr>
                <w:lang w:val="en-US"/>
              </w:rPr>
              <w:t>1.6</w:t>
            </w:r>
          </w:p>
        </w:tc>
        <w:tc>
          <w:tcPr>
            <w:tcW w:w="1134" w:type="dxa"/>
            <w:vAlign w:val="center"/>
          </w:tcPr>
          <w:p w:rsidR="00E26F24" w:rsidRPr="00D910C5" w:rsidRDefault="001E3149" w:rsidP="00E26F24">
            <w:pPr>
              <w:tabs>
                <w:tab w:val="left" w:pos="9923"/>
              </w:tabs>
              <w:jc w:val="center"/>
            </w:pPr>
            <w:r w:rsidRPr="00D910C5">
              <w:rPr>
                <w:lang w:val="en-US"/>
              </w:rPr>
              <w:t>-</w:t>
            </w:r>
          </w:p>
        </w:tc>
        <w:tc>
          <w:tcPr>
            <w:tcW w:w="850" w:type="dxa"/>
            <w:vAlign w:val="center"/>
          </w:tcPr>
          <w:p w:rsidR="00E26F24" w:rsidRPr="00D910C5" w:rsidRDefault="001E3149" w:rsidP="00E26F24">
            <w:pPr>
              <w:tabs>
                <w:tab w:val="left" w:pos="9923"/>
              </w:tabs>
              <w:jc w:val="center"/>
            </w:pPr>
            <w:r w:rsidRPr="00D910C5">
              <w:rPr>
                <w:lang w:val="en-US"/>
              </w:rPr>
              <w:t>-</w:t>
            </w:r>
          </w:p>
        </w:tc>
        <w:tc>
          <w:tcPr>
            <w:tcW w:w="1134" w:type="dxa"/>
            <w:vAlign w:val="center"/>
          </w:tcPr>
          <w:p w:rsidR="00E26F24" w:rsidRPr="00D910C5" w:rsidRDefault="001E3149" w:rsidP="00E26F24">
            <w:pPr>
              <w:tabs>
                <w:tab w:val="left" w:pos="9923"/>
              </w:tabs>
              <w:jc w:val="center"/>
            </w:pPr>
            <w:r w:rsidRPr="00D910C5">
              <w:rPr>
                <w:lang w:val="en-US"/>
              </w:rPr>
              <w:t>-</w:t>
            </w:r>
          </w:p>
        </w:tc>
        <w:tc>
          <w:tcPr>
            <w:tcW w:w="851" w:type="dxa"/>
            <w:vAlign w:val="center"/>
          </w:tcPr>
          <w:p w:rsidR="00E26F24" w:rsidRPr="00D910C5" w:rsidRDefault="001E3149" w:rsidP="00E26F24">
            <w:pPr>
              <w:tabs>
                <w:tab w:val="left" w:pos="9923"/>
              </w:tabs>
              <w:jc w:val="center"/>
            </w:pPr>
            <w:r w:rsidRPr="00D910C5">
              <w:rPr>
                <w:lang w:val="en-US"/>
              </w:rPr>
              <w:t>-</w:t>
            </w:r>
          </w:p>
        </w:tc>
        <w:tc>
          <w:tcPr>
            <w:tcW w:w="1701" w:type="dxa"/>
            <w:vAlign w:val="center"/>
          </w:tcPr>
          <w:p w:rsidR="00E26F24" w:rsidRPr="00D910C5" w:rsidRDefault="001E3149" w:rsidP="00E26F24">
            <w:pPr>
              <w:tabs>
                <w:tab w:val="left" w:pos="9923"/>
              </w:tabs>
              <w:jc w:val="center"/>
            </w:pPr>
            <w:r w:rsidRPr="00D910C5">
              <w:rPr>
                <w:lang w:val="en-US"/>
              </w:rPr>
              <w:t>-</w:t>
            </w:r>
          </w:p>
        </w:tc>
      </w:tr>
      <w:tr w:rsidR="00EE6024" w:rsidTr="00E26F24">
        <w:tc>
          <w:tcPr>
            <w:tcW w:w="1985" w:type="dxa"/>
            <w:vAlign w:val="center"/>
          </w:tcPr>
          <w:p w:rsidR="00E26F24" w:rsidRPr="00D910C5" w:rsidRDefault="001E3149" w:rsidP="00E26F24">
            <w:pPr>
              <w:tabs>
                <w:tab w:val="left" w:pos="9923"/>
              </w:tabs>
            </w:pPr>
            <w:r w:rsidRPr="00D910C5">
              <w:rPr>
                <w:lang w:val="en-US"/>
              </w:rPr>
              <w:t>Zaysan</w:t>
            </w:r>
          </w:p>
        </w:tc>
        <w:tc>
          <w:tcPr>
            <w:tcW w:w="1134" w:type="dxa"/>
            <w:vAlign w:val="center"/>
          </w:tcPr>
          <w:p w:rsidR="00E26F24" w:rsidRPr="00D910C5" w:rsidRDefault="001E3149" w:rsidP="00E26F24">
            <w:pPr>
              <w:tabs>
                <w:tab w:val="left" w:pos="9923"/>
              </w:tabs>
              <w:jc w:val="center"/>
            </w:pPr>
            <w:r w:rsidRPr="00D910C5">
              <w:rPr>
                <w:lang w:val="en-US"/>
              </w:rPr>
              <w:t>8 011,70</w:t>
            </w:r>
          </w:p>
        </w:tc>
        <w:tc>
          <w:tcPr>
            <w:tcW w:w="851" w:type="dxa"/>
            <w:vAlign w:val="center"/>
          </w:tcPr>
          <w:p w:rsidR="00E26F24" w:rsidRPr="00D910C5" w:rsidRDefault="001E3149" w:rsidP="00E26F24">
            <w:pPr>
              <w:tabs>
                <w:tab w:val="left" w:pos="9923"/>
              </w:tabs>
              <w:jc w:val="center"/>
            </w:pPr>
            <w:r w:rsidRPr="00D910C5">
              <w:rPr>
                <w:lang w:val="en-US"/>
              </w:rPr>
              <w:t>4.9</w:t>
            </w:r>
          </w:p>
        </w:tc>
        <w:tc>
          <w:tcPr>
            <w:tcW w:w="1134" w:type="dxa"/>
            <w:vAlign w:val="center"/>
          </w:tcPr>
          <w:p w:rsidR="00E26F24" w:rsidRPr="00D910C5" w:rsidRDefault="001E3149" w:rsidP="00E26F24">
            <w:pPr>
              <w:tabs>
                <w:tab w:val="left" w:pos="9923"/>
              </w:tabs>
              <w:jc w:val="center"/>
            </w:pPr>
            <w:r w:rsidRPr="00D910C5">
              <w:rPr>
                <w:lang w:val="en-US"/>
              </w:rPr>
              <w:t>1108.8</w:t>
            </w:r>
          </w:p>
        </w:tc>
        <w:tc>
          <w:tcPr>
            <w:tcW w:w="850" w:type="dxa"/>
            <w:vAlign w:val="center"/>
          </w:tcPr>
          <w:p w:rsidR="00E26F24" w:rsidRPr="00D910C5" w:rsidRDefault="001E3149" w:rsidP="00E26F24">
            <w:pPr>
              <w:tabs>
                <w:tab w:val="left" w:pos="9923"/>
              </w:tabs>
              <w:jc w:val="center"/>
            </w:pPr>
            <w:r w:rsidRPr="00D910C5">
              <w:rPr>
                <w:lang w:val="en-US"/>
              </w:rPr>
              <w:t>1.6</w:t>
            </w:r>
          </w:p>
        </w:tc>
        <w:tc>
          <w:tcPr>
            <w:tcW w:w="1134" w:type="dxa"/>
            <w:vAlign w:val="center"/>
          </w:tcPr>
          <w:p w:rsidR="00E26F24" w:rsidRPr="00D910C5" w:rsidRDefault="001E3149" w:rsidP="00E26F24">
            <w:pPr>
              <w:tabs>
                <w:tab w:val="left" w:pos="9923"/>
              </w:tabs>
              <w:jc w:val="center"/>
            </w:pPr>
            <w:r w:rsidRPr="00D910C5">
              <w:rPr>
                <w:lang w:val="en-US"/>
              </w:rPr>
              <w:t>172.3</w:t>
            </w:r>
          </w:p>
        </w:tc>
        <w:tc>
          <w:tcPr>
            <w:tcW w:w="851" w:type="dxa"/>
            <w:vAlign w:val="center"/>
          </w:tcPr>
          <w:p w:rsidR="00E26F24" w:rsidRPr="00D910C5" w:rsidRDefault="001E3149" w:rsidP="00E26F24">
            <w:pPr>
              <w:tabs>
                <w:tab w:val="left" w:pos="9923"/>
              </w:tabs>
              <w:jc w:val="center"/>
            </w:pPr>
            <w:r w:rsidRPr="00D910C5">
              <w:rPr>
                <w:lang w:val="en-US"/>
              </w:rPr>
              <w:t>0.4</w:t>
            </w:r>
          </w:p>
        </w:tc>
        <w:tc>
          <w:tcPr>
            <w:tcW w:w="1701" w:type="dxa"/>
            <w:vAlign w:val="center"/>
          </w:tcPr>
          <w:p w:rsidR="00E26F24" w:rsidRPr="00D910C5" w:rsidRDefault="001E3149" w:rsidP="00E26F24">
            <w:pPr>
              <w:tabs>
                <w:tab w:val="left" w:pos="9923"/>
              </w:tabs>
              <w:jc w:val="center"/>
            </w:pPr>
            <w:r w:rsidRPr="00D910C5">
              <w:rPr>
                <w:lang w:val="en-US"/>
              </w:rPr>
              <w:t>0.3</w:t>
            </w:r>
          </w:p>
        </w:tc>
      </w:tr>
      <w:tr w:rsidR="00EE6024" w:rsidTr="00E26F24">
        <w:tc>
          <w:tcPr>
            <w:tcW w:w="1985" w:type="dxa"/>
            <w:vAlign w:val="center"/>
          </w:tcPr>
          <w:p w:rsidR="00E26F24" w:rsidRPr="00D910C5" w:rsidRDefault="001E3149" w:rsidP="00E26F24">
            <w:pPr>
              <w:tabs>
                <w:tab w:val="left" w:pos="9923"/>
              </w:tabs>
            </w:pPr>
            <w:r w:rsidRPr="00D910C5">
              <w:rPr>
                <w:lang w:val="en-US"/>
              </w:rPr>
              <w:t>Targabatay</w:t>
            </w:r>
          </w:p>
        </w:tc>
        <w:tc>
          <w:tcPr>
            <w:tcW w:w="1134" w:type="dxa"/>
            <w:vAlign w:val="center"/>
          </w:tcPr>
          <w:p w:rsidR="00E26F24" w:rsidRPr="00D910C5" w:rsidRDefault="001E3149" w:rsidP="00E26F24">
            <w:pPr>
              <w:tabs>
                <w:tab w:val="left" w:pos="9923"/>
              </w:tabs>
              <w:jc w:val="center"/>
            </w:pPr>
            <w:r w:rsidRPr="00D910C5">
              <w:rPr>
                <w:lang w:val="en-US"/>
              </w:rPr>
              <w:t>12 597,20</w:t>
            </w:r>
          </w:p>
        </w:tc>
        <w:tc>
          <w:tcPr>
            <w:tcW w:w="851" w:type="dxa"/>
            <w:vAlign w:val="center"/>
          </w:tcPr>
          <w:p w:rsidR="00E26F24" w:rsidRPr="00D910C5" w:rsidRDefault="001E3149" w:rsidP="00E26F24">
            <w:pPr>
              <w:tabs>
                <w:tab w:val="left" w:pos="9923"/>
              </w:tabs>
              <w:jc w:val="center"/>
            </w:pPr>
            <w:r w:rsidRPr="00D910C5">
              <w:rPr>
                <w:lang w:val="en-US"/>
              </w:rPr>
              <w:t>7.8</w:t>
            </w:r>
          </w:p>
        </w:tc>
        <w:tc>
          <w:tcPr>
            <w:tcW w:w="1134" w:type="dxa"/>
            <w:vAlign w:val="center"/>
          </w:tcPr>
          <w:p w:rsidR="00E26F24" w:rsidRPr="00D910C5" w:rsidRDefault="001E3149" w:rsidP="00E26F24">
            <w:pPr>
              <w:tabs>
                <w:tab w:val="left" w:pos="9923"/>
              </w:tabs>
              <w:jc w:val="center"/>
            </w:pPr>
            <w:r w:rsidRPr="00D910C5">
              <w:rPr>
                <w:lang w:val="en-US"/>
              </w:rPr>
              <w:t>1 008</w:t>
            </w:r>
          </w:p>
        </w:tc>
        <w:tc>
          <w:tcPr>
            <w:tcW w:w="850" w:type="dxa"/>
            <w:vAlign w:val="center"/>
          </w:tcPr>
          <w:p w:rsidR="00E26F24" w:rsidRPr="00D910C5" w:rsidRDefault="001E3149" w:rsidP="00E26F24">
            <w:pPr>
              <w:tabs>
                <w:tab w:val="left" w:pos="9923"/>
              </w:tabs>
              <w:jc w:val="center"/>
            </w:pPr>
            <w:r w:rsidRPr="00D910C5">
              <w:rPr>
                <w:lang w:val="en-US"/>
              </w:rPr>
              <w:t>1.5</w:t>
            </w:r>
          </w:p>
        </w:tc>
        <w:tc>
          <w:tcPr>
            <w:tcW w:w="1134" w:type="dxa"/>
            <w:vAlign w:val="center"/>
          </w:tcPr>
          <w:p w:rsidR="00E26F24" w:rsidRPr="00D910C5" w:rsidRDefault="001E3149" w:rsidP="00E26F24">
            <w:pPr>
              <w:tabs>
                <w:tab w:val="left" w:pos="9923"/>
              </w:tabs>
              <w:jc w:val="center"/>
            </w:pPr>
            <w:r w:rsidRPr="00D910C5">
              <w:rPr>
                <w:lang w:val="en-US"/>
              </w:rPr>
              <w:t>385.4</w:t>
            </w:r>
          </w:p>
        </w:tc>
        <w:tc>
          <w:tcPr>
            <w:tcW w:w="851" w:type="dxa"/>
            <w:vAlign w:val="center"/>
          </w:tcPr>
          <w:p w:rsidR="00E26F24" w:rsidRPr="00D910C5" w:rsidRDefault="001E3149" w:rsidP="00E26F24">
            <w:pPr>
              <w:tabs>
                <w:tab w:val="left" w:pos="9923"/>
              </w:tabs>
              <w:jc w:val="center"/>
            </w:pPr>
            <w:r w:rsidRPr="00D910C5">
              <w:rPr>
                <w:lang w:val="en-US"/>
              </w:rPr>
              <w:t>0.9</w:t>
            </w:r>
          </w:p>
        </w:tc>
        <w:tc>
          <w:tcPr>
            <w:tcW w:w="1701" w:type="dxa"/>
            <w:vAlign w:val="center"/>
          </w:tcPr>
          <w:p w:rsidR="00E26F24" w:rsidRPr="00D910C5" w:rsidRDefault="001E3149" w:rsidP="00E26F24">
            <w:pPr>
              <w:tabs>
                <w:tab w:val="left" w:pos="9923"/>
              </w:tabs>
              <w:jc w:val="center"/>
            </w:pPr>
            <w:r w:rsidRPr="00D910C5">
              <w:rPr>
                <w:lang w:val="en-US"/>
              </w:rPr>
              <w:t>0.2</w:t>
            </w:r>
          </w:p>
        </w:tc>
      </w:tr>
      <w:tr w:rsidR="00EE6024" w:rsidTr="00E26F24">
        <w:tc>
          <w:tcPr>
            <w:tcW w:w="1985" w:type="dxa"/>
            <w:vAlign w:val="center"/>
          </w:tcPr>
          <w:p w:rsidR="00E26F24" w:rsidRPr="00D910C5" w:rsidRDefault="001E3149" w:rsidP="00E26F24">
            <w:pPr>
              <w:tabs>
                <w:tab w:val="left" w:pos="9923"/>
              </w:tabs>
            </w:pPr>
            <w:r w:rsidRPr="00D910C5">
              <w:rPr>
                <w:lang w:val="en-US"/>
              </w:rPr>
              <w:t>Ulan</w:t>
            </w:r>
          </w:p>
        </w:tc>
        <w:tc>
          <w:tcPr>
            <w:tcW w:w="1134" w:type="dxa"/>
            <w:vAlign w:val="center"/>
          </w:tcPr>
          <w:p w:rsidR="00E26F24" w:rsidRPr="00D910C5" w:rsidRDefault="001E3149" w:rsidP="00E26F24">
            <w:pPr>
              <w:tabs>
                <w:tab w:val="left" w:pos="9923"/>
              </w:tabs>
              <w:jc w:val="center"/>
            </w:pPr>
            <w:r w:rsidRPr="00D910C5">
              <w:rPr>
                <w:lang w:val="en-US"/>
              </w:rPr>
              <w:t>34 542,30</w:t>
            </w:r>
          </w:p>
        </w:tc>
        <w:tc>
          <w:tcPr>
            <w:tcW w:w="851" w:type="dxa"/>
            <w:vAlign w:val="center"/>
          </w:tcPr>
          <w:p w:rsidR="00E26F24" w:rsidRPr="00D910C5" w:rsidRDefault="001E3149" w:rsidP="00E26F24">
            <w:pPr>
              <w:tabs>
                <w:tab w:val="left" w:pos="9923"/>
              </w:tabs>
              <w:jc w:val="center"/>
            </w:pPr>
            <w:r w:rsidRPr="00D910C5">
              <w:rPr>
                <w:lang w:val="en-US"/>
              </w:rPr>
              <w:t>21.3</w:t>
            </w:r>
          </w:p>
        </w:tc>
        <w:tc>
          <w:tcPr>
            <w:tcW w:w="1134" w:type="dxa"/>
            <w:vAlign w:val="center"/>
          </w:tcPr>
          <w:p w:rsidR="00E26F24" w:rsidRPr="00D910C5" w:rsidRDefault="001E3149" w:rsidP="00E26F24">
            <w:pPr>
              <w:tabs>
                <w:tab w:val="left" w:pos="9923"/>
              </w:tabs>
              <w:jc w:val="center"/>
            </w:pPr>
            <w:r w:rsidRPr="00D910C5">
              <w:rPr>
                <w:lang w:val="en-US"/>
              </w:rPr>
              <w:t>19 374,30</w:t>
            </w:r>
          </w:p>
        </w:tc>
        <w:tc>
          <w:tcPr>
            <w:tcW w:w="850" w:type="dxa"/>
            <w:vAlign w:val="center"/>
          </w:tcPr>
          <w:p w:rsidR="00E26F24" w:rsidRPr="00D910C5" w:rsidRDefault="001E3149" w:rsidP="00E26F24">
            <w:pPr>
              <w:tabs>
                <w:tab w:val="left" w:pos="9923"/>
              </w:tabs>
              <w:jc w:val="center"/>
            </w:pPr>
            <w:r w:rsidRPr="00D910C5">
              <w:rPr>
                <w:lang w:val="en-US"/>
              </w:rPr>
              <w:t>28.5</w:t>
            </w:r>
          </w:p>
        </w:tc>
        <w:tc>
          <w:tcPr>
            <w:tcW w:w="1134" w:type="dxa"/>
            <w:vAlign w:val="center"/>
          </w:tcPr>
          <w:p w:rsidR="00E26F24" w:rsidRPr="00D910C5" w:rsidRDefault="001E3149" w:rsidP="00E26F24">
            <w:pPr>
              <w:tabs>
                <w:tab w:val="left" w:pos="9923"/>
              </w:tabs>
              <w:jc w:val="center"/>
            </w:pPr>
            <w:r w:rsidRPr="00D910C5">
              <w:rPr>
                <w:lang w:val="en-US"/>
              </w:rPr>
              <w:t>18272</w:t>
            </w:r>
          </w:p>
        </w:tc>
        <w:tc>
          <w:tcPr>
            <w:tcW w:w="851" w:type="dxa"/>
            <w:vAlign w:val="center"/>
          </w:tcPr>
          <w:p w:rsidR="00E26F24" w:rsidRPr="00D910C5" w:rsidRDefault="001E3149" w:rsidP="00E26F24">
            <w:pPr>
              <w:tabs>
                <w:tab w:val="left" w:pos="9923"/>
              </w:tabs>
              <w:jc w:val="center"/>
            </w:pPr>
            <w:r w:rsidRPr="00D910C5">
              <w:rPr>
                <w:lang w:val="en-US"/>
              </w:rPr>
              <w:t>41.8</w:t>
            </w:r>
          </w:p>
        </w:tc>
        <w:tc>
          <w:tcPr>
            <w:tcW w:w="1701" w:type="dxa"/>
            <w:vAlign w:val="center"/>
          </w:tcPr>
          <w:p w:rsidR="00E26F24" w:rsidRPr="00D910C5" w:rsidRDefault="001E3149" w:rsidP="00E26F24">
            <w:pPr>
              <w:tabs>
                <w:tab w:val="left" w:pos="9923"/>
              </w:tabs>
              <w:jc w:val="center"/>
            </w:pPr>
            <w:r w:rsidRPr="00D910C5">
              <w:rPr>
                <w:lang w:val="en-US"/>
              </w:rPr>
              <w:t>1.3</w:t>
            </w:r>
          </w:p>
        </w:tc>
      </w:tr>
      <w:tr w:rsidR="00EE6024" w:rsidTr="00E26F24">
        <w:tc>
          <w:tcPr>
            <w:tcW w:w="1985" w:type="dxa"/>
            <w:vAlign w:val="center"/>
          </w:tcPr>
          <w:p w:rsidR="00E26F24" w:rsidRPr="00D910C5" w:rsidRDefault="001E3149" w:rsidP="00E26F24">
            <w:pPr>
              <w:tabs>
                <w:tab w:val="left" w:pos="9923"/>
              </w:tabs>
            </w:pPr>
            <w:r w:rsidRPr="00D910C5">
              <w:rPr>
                <w:lang w:val="en-US"/>
              </w:rPr>
              <w:t>Kurchum</w:t>
            </w:r>
          </w:p>
        </w:tc>
        <w:tc>
          <w:tcPr>
            <w:tcW w:w="1134" w:type="dxa"/>
            <w:vAlign w:val="center"/>
          </w:tcPr>
          <w:p w:rsidR="00E26F24" w:rsidRPr="00D910C5" w:rsidRDefault="001E3149" w:rsidP="00E26F24">
            <w:pPr>
              <w:tabs>
                <w:tab w:val="left" w:pos="9923"/>
              </w:tabs>
              <w:jc w:val="center"/>
            </w:pPr>
            <w:r w:rsidRPr="00D910C5">
              <w:rPr>
                <w:lang w:val="en-US"/>
              </w:rPr>
              <w:t>10 115,00</w:t>
            </w:r>
          </w:p>
        </w:tc>
        <w:tc>
          <w:tcPr>
            <w:tcW w:w="851" w:type="dxa"/>
            <w:vAlign w:val="center"/>
          </w:tcPr>
          <w:p w:rsidR="00E26F24" w:rsidRPr="00D910C5" w:rsidRDefault="001E3149" w:rsidP="00E26F24">
            <w:pPr>
              <w:tabs>
                <w:tab w:val="left" w:pos="9923"/>
              </w:tabs>
              <w:jc w:val="center"/>
            </w:pPr>
            <w:r w:rsidRPr="00D910C5">
              <w:rPr>
                <w:lang w:val="en-US"/>
              </w:rPr>
              <w:t>6.2</w:t>
            </w:r>
          </w:p>
        </w:tc>
        <w:tc>
          <w:tcPr>
            <w:tcW w:w="1134" w:type="dxa"/>
            <w:vAlign w:val="center"/>
          </w:tcPr>
          <w:p w:rsidR="00E26F24" w:rsidRPr="00D910C5" w:rsidRDefault="001E3149" w:rsidP="00E26F24">
            <w:pPr>
              <w:tabs>
                <w:tab w:val="left" w:pos="9923"/>
              </w:tabs>
              <w:jc w:val="center"/>
            </w:pPr>
            <w:r w:rsidRPr="00D910C5">
              <w:rPr>
                <w:lang w:val="en-US"/>
              </w:rPr>
              <w:t>4704</w:t>
            </w:r>
          </w:p>
        </w:tc>
        <w:tc>
          <w:tcPr>
            <w:tcW w:w="850" w:type="dxa"/>
            <w:vAlign w:val="center"/>
          </w:tcPr>
          <w:p w:rsidR="00E26F24" w:rsidRPr="00D910C5" w:rsidRDefault="001E3149" w:rsidP="00E26F24">
            <w:pPr>
              <w:tabs>
                <w:tab w:val="left" w:pos="9923"/>
              </w:tabs>
              <w:jc w:val="center"/>
            </w:pPr>
            <w:r w:rsidRPr="00D910C5">
              <w:rPr>
                <w:lang w:val="en-US"/>
              </w:rPr>
              <w:t>6.9</w:t>
            </w:r>
          </w:p>
        </w:tc>
        <w:tc>
          <w:tcPr>
            <w:tcW w:w="1134" w:type="dxa"/>
            <w:vAlign w:val="center"/>
          </w:tcPr>
          <w:p w:rsidR="00E26F24" w:rsidRPr="00D910C5" w:rsidRDefault="001E3149" w:rsidP="00E26F24">
            <w:pPr>
              <w:tabs>
                <w:tab w:val="left" w:pos="9923"/>
              </w:tabs>
              <w:jc w:val="center"/>
            </w:pPr>
            <w:r w:rsidRPr="00D910C5">
              <w:rPr>
                <w:lang w:val="en-US"/>
              </w:rPr>
              <w:t>385.4</w:t>
            </w:r>
          </w:p>
        </w:tc>
        <w:tc>
          <w:tcPr>
            <w:tcW w:w="851" w:type="dxa"/>
            <w:vAlign w:val="center"/>
          </w:tcPr>
          <w:p w:rsidR="00E26F24" w:rsidRPr="00D910C5" w:rsidRDefault="001E3149" w:rsidP="00E26F24">
            <w:pPr>
              <w:tabs>
                <w:tab w:val="left" w:pos="9923"/>
              </w:tabs>
              <w:jc w:val="center"/>
            </w:pPr>
            <w:r w:rsidRPr="00D910C5">
              <w:rPr>
                <w:lang w:val="en-US"/>
              </w:rPr>
              <w:t>0.9</w:t>
            </w:r>
          </w:p>
        </w:tc>
        <w:tc>
          <w:tcPr>
            <w:tcW w:w="1701" w:type="dxa"/>
            <w:vAlign w:val="center"/>
          </w:tcPr>
          <w:p w:rsidR="00E26F24" w:rsidRPr="00D910C5" w:rsidRDefault="001E3149" w:rsidP="00E26F24">
            <w:pPr>
              <w:tabs>
                <w:tab w:val="left" w:pos="9923"/>
              </w:tabs>
              <w:jc w:val="center"/>
            </w:pPr>
            <w:r w:rsidRPr="00D910C5">
              <w:rPr>
                <w:lang w:val="en-US"/>
              </w:rPr>
              <w:t>1.1</w:t>
            </w:r>
          </w:p>
        </w:tc>
      </w:tr>
      <w:tr w:rsidR="00EE6024" w:rsidTr="00E26F24">
        <w:tc>
          <w:tcPr>
            <w:tcW w:w="1985" w:type="dxa"/>
            <w:vAlign w:val="center"/>
          </w:tcPr>
          <w:p w:rsidR="00E26F24" w:rsidRPr="00D910C5" w:rsidRDefault="001E3149" w:rsidP="00E26F24">
            <w:pPr>
              <w:tabs>
                <w:tab w:val="left" w:pos="9923"/>
              </w:tabs>
            </w:pPr>
            <w:r w:rsidRPr="00D910C5">
              <w:rPr>
                <w:lang w:val="en-US"/>
              </w:rPr>
              <w:t>Altay</w:t>
            </w:r>
          </w:p>
        </w:tc>
        <w:tc>
          <w:tcPr>
            <w:tcW w:w="1134" w:type="dxa"/>
            <w:vAlign w:val="center"/>
          </w:tcPr>
          <w:p w:rsidR="00E26F24" w:rsidRPr="00D910C5" w:rsidRDefault="001E3149" w:rsidP="00E26F24">
            <w:pPr>
              <w:tabs>
                <w:tab w:val="left" w:pos="9923"/>
              </w:tabs>
              <w:jc w:val="center"/>
            </w:pPr>
            <w:r w:rsidRPr="00D910C5">
              <w:rPr>
                <w:lang w:val="en-US"/>
              </w:rPr>
              <w:t>2 004,90</w:t>
            </w:r>
          </w:p>
        </w:tc>
        <w:tc>
          <w:tcPr>
            <w:tcW w:w="851" w:type="dxa"/>
            <w:vAlign w:val="center"/>
          </w:tcPr>
          <w:p w:rsidR="00E26F24" w:rsidRPr="00D910C5" w:rsidRDefault="001E3149" w:rsidP="00E26F24">
            <w:pPr>
              <w:tabs>
                <w:tab w:val="left" w:pos="9923"/>
              </w:tabs>
              <w:jc w:val="center"/>
            </w:pPr>
            <w:r w:rsidRPr="00D910C5">
              <w:rPr>
                <w:lang w:val="en-US"/>
              </w:rPr>
              <w:t>1.2</w:t>
            </w:r>
          </w:p>
        </w:tc>
        <w:tc>
          <w:tcPr>
            <w:tcW w:w="1134" w:type="dxa"/>
            <w:vAlign w:val="center"/>
          </w:tcPr>
          <w:p w:rsidR="00E26F24" w:rsidRPr="00D910C5" w:rsidRDefault="001E3149" w:rsidP="00E26F24">
            <w:pPr>
              <w:tabs>
                <w:tab w:val="left" w:pos="9923"/>
              </w:tabs>
              <w:jc w:val="center"/>
            </w:pPr>
            <w:r w:rsidRPr="00D910C5">
              <w:rPr>
                <w:lang w:val="en-US"/>
              </w:rPr>
              <w:t>1226.4</w:t>
            </w:r>
          </w:p>
        </w:tc>
        <w:tc>
          <w:tcPr>
            <w:tcW w:w="850" w:type="dxa"/>
            <w:vAlign w:val="center"/>
          </w:tcPr>
          <w:p w:rsidR="00E26F24" w:rsidRPr="00D910C5" w:rsidRDefault="001E3149" w:rsidP="00E26F24">
            <w:pPr>
              <w:tabs>
                <w:tab w:val="left" w:pos="9923"/>
              </w:tabs>
              <w:jc w:val="center"/>
            </w:pPr>
            <w:r w:rsidRPr="00D910C5">
              <w:rPr>
                <w:lang w:val="en-US"/>
              </w:rPr>
              <w:t>1.8</w:t>
            </w:r>
          </w:p>
        </w:tc>
        <w:tc>
          <w:tcPr>
            <w:tcW w:w="1134" w:type="dxa"/>
            <w:vAlign w:val="center"/>
          </w:tcPr>
          <w:p w:rsidR="00E26F24" w:rsidRPr="00D910C5" w:rsidRDefault="001E3149" w:rsidP="00E26F24">
            <w:pPr>
              <w:tabs>
                <w:tab w:val="left" w:pos="9923"/>
              </w:tabs>
              <w:jc w:val="center"/>
            </w:pPr>
            <w:r w:rsidRPr="00D910C5">
              <w:rPr>
                <w:lang w:val="en-US"/>
              </w:rPr>
              <w:t>626.3</w:t>
            </w:r>
          </w:p>
        </w:tc>
        <w:tc>
          <w:tcPr>
            <w:tcW w:w="851" w:type="dxa"/>
            <w:vAlign w:val="center"/>
          </w:tcPr>
          <w:p w:rsidR="00E26F24" w:rsidRPr="00D910C5" w:rsidRDefault="001E3149" w:rsidP="00E26F24">
            <w:pPr>
              <w:tabs>
                <w:tab w:val="left" w:pos="9923"/>
              </w:tabs>
              <w:jc w:val="center"/>
            </w:pPr>
            <w:r w:rsidRPr="00D910C5">
              <w:rPr>
                <w:lang w:val="en-US"/>
              </w:rPr>
              <w:t>1.4</w:t>
            </w:r>
          </w:p>
        </w:tc>
        <w:tc>
          <w:tcPr>
            <w:tcW w:w="1701" w:type="dxa"/>
            <w:vAlign w:val="center"/>
          </w:tcPr>
          <w:p w:rsidR="00E26F24" w:rsidRPr="00D910C5" w:rsidRDefault="001E3149" w:rsidP="00E26F24">
            <w:pPr>
              <w:tabs>
                <w:tab w:val="left" w:pos="9923"/>
              </w:tabs>
              <w:jc w:val="center"/>
            </w:pPr>
            <w:r w:rsidRPr="00D910C5">
              <w:rPr>
                <w:lang w:val="en-US"/>
              </w:rPr>
              <w:t>1.5</w:t>
            </w:r>
          </w:p>
        </w:tc>
      </w:tr>
      <w:tr w:rsidR="00EE6024" w:rsidTr="00E26F24">
        <w:tc>
          <w:tcPr>
            <w:tcW w:w="1985" w:type="dxa"/>
            <w:vAlign w:val="center"/>
          </w:tcPr>
          <w:p w:rsidR="00E26F24" w:rsidRPr="00D910C5" w:rsidRDefault="001E3149" w:rsidP="00E26F24">
            <w:pPr>
              <w:tabs>
                <w:tab w:val="left" w:pos="9923"/>
              </w:tabs>
            </w:pPr>
            <w:r w:rsidRPr="00D910C5">
              <w:rPr>
                <w:lang w:val="en-US"/>
              </w:rPr>
              <w:t>Katonkaragay</w:t>
            </w:r>
          </w:p>
        </w:tc>
        <w:tc>
          <w:tcPr>
            <w:tcW w:w="1134" w:type="dxa"/>
            <w:vAlign w:val="center"/>
          </w:tcPr>
          <w:p w:rsidR="00E26F24" w:rsidRPr="00D910C5" w:rsidRDefault="001E3149" w:rsidP="00E26F24">
            <w:pPr>
              <w:tabs>
                <w:tab w:val="left" w:pos="9923"/>
              </w:tabs>
              <w:jc w:val="center"/>
            </w:pPr>
            <w:r w:rsidRPr="00D910C5">
              <w:rPr>
                <w:lang w:val="en-US"/>
              </w:rPr>
              <w:t>6 160,50</w:t>
            </w:r>
          </w:p>
        </w:tc>
        <w:tc>
          <w:tcPr>
            <w:tcW w:w="851" w:type="dxa"/>
            <w:vAlign w:val="center"/>
          </w:tcPr>
          <w:p w:rsidR="00E26F24" w:rsidRPr="00D910C5" w:rsidRDefault="001E3149" w:rsidP="00E26F24">
            <w:pPr>
              <w:tabs>
                <w:tab w:val="left" w:pos="9923"/>
              </w:tabs>
              <w:jc w:val="center"/>
            </w:pPr>
            <w:r w:rsidRPr="00D910C5">
              <w:rPr>
                <w:lang w:val="en-US"/>
              </w:rPr>
              <w:t>3.8</w:t>
            </w:r>
          </w:p>
        </w:tc>
        <w:tc>
          <w:tcPr>
            <w:tcW w:w="1134" w:type="dxa"/>
            <w:vAlign w:val="center"/>
          </w:tcPr>
          <w:p w:rsidR="00E26F24" w:rsidRPr="00D910C5" w:rsidRDefault="001E3149" w:rsidP="00E26F24">
            <w:pPr>
              <w:tabs>
                <w:tab w:val="left" w:pos="9923"/>
              </w:tabs>
              <w:jc w:val="center"/>
            </w:pPr>
            <w:r w:rsidRPr="00D910C5">
              <w:rPr>
                <w:lang w:val="en-US"/>
              </w:rPr>
              <w:t>4 704</w:t>
            </w:r>
          </w:p>
        </w:tc>
        <w:tc>
          <w:tcPr>
            <w:tcW w:w="850" w:type="dxa"/>
            <w:vAlign w:val="center"/>
          </w:tcPr>
          <w:p w:rsidR="00E26F24" w:rsidRPr="00D910C5" w:rsidRDefault="001E3149" w:rsidP="00E26F24">
            <w:pPr>
              <w:tabs>
                <w:tab w:val="left" w:pos="9923"/>
              </w:tabs>
              <w:jc w:val="center"/>
            </w:pPr>
            <w:r w:rsidRPr="00D910C5">
              <w:rPr>
                <w:lang w:val="en-US"/>
              </w:rPr>
              <w:t>6.9</w:t>
            </w:r>
          </w:p>
        </w:tc>
        <w:tc>
          <w:tcPr>
            <w:tcW w:w="1134" w:type="dxa"/>
            <w:vAlign w:val="center"/>
          </w:tcPr>
          <w:p w:rsidR="00E26F24" w:rsidRPr="00D910C5" w:rsidRDefault="001E3149" w:rsidP="00E26F24">
            <w:pPr>
              <w:tabs>
                <w:tab w:val="left" w:pos="9923"/>
              </w:tabs>
              <w:jc w:val="center"/>
            </w:pPr>
            <w:r w:rsidRPr="00D910C5">
              <w:rPr>
                <w:lang w:val="en-US"/>
              </w:rPr>
              <w:t>2049.8</w:t>
            </w:r>
          </w:p>
        </w:tc>
        <w:tc>
          <w:tcPr>
            <w:tcW w:w="851" w:type="dxa"/>
            <w:vAlign w:val="center"/>
          </w:tcPr>
          <w:p w:rsidR="00E26F24" w:rsidRPr="00D910C5" w:rsidRDefault="001E3149" w:rsidP="00E26F24">
            <w:pPr>
              <w:tabs>
                <w:tab w:val="left" w:pos="9923"/>
              </w:tabs>
              <w:jc w:val="center"/>
            </w:pPr>
            <w:r w:rsidRPr="00D910C5">
              <w:rPr>
                <w:lang w:val="en-US"/>
              </w:rPr>
              <w:t>4.7</w:t>
            </w:r>
          </w:p>
        </w:tc>
        <w:tc>
          <w:tcPr>
            <w:tcW w:w="1701" w:type="dxa"/>
            <w:vAlign w:val="center"/>
          </w:tcPr>
          <w:p w:rsidR="00E26F24" w:rsidRPr="00D910C5" w:rsidRDefault="001E3149" w:rsidP="00E26F24">
            <w:pPr>
              <w:tabs>
                <w:tab w:val="left" w:pos="9923"/>
              </w:tabs>
              <w:jc w:val="center"/>
            </w:pPr>
            <w:r w:rsidRPr="00D910C5">
              <w:rPr>
                <w:lang w:val="en-US"/>
              </w:rPr>
              <w:t>1.8</w:t>
            </w:r>
          </w:p>
        </w:tc>
      </w:tr>
      <w:tr w:rsidR="00EE6024" w:rsidTr="00E26F24">
        <w:tc>
          <w:tcPr>
            <w:tcW w:w="9640" w:type="dxa"/>
            <w:gridSpan w:val="8"/>
            <w:vAlign w:val="bottom"/>
          </w:tcPr>
          <w:p w:rsidR="00E26F24" w:rsidRPr="00D910C5" w:rsidRDefault="001E3149" w:rsidP="00E26F24">
            <w:pPr>
              <w:tabs>
                <w:tab w:val="left" w:pos="1170"/>
                <w:tab w:val="left" w:pos="9923"/>
              </w:tabs>
              <w:jc w:val="center"/>
            </w:pPr>
            <w:r w:rsidRPr="00D910C5">
              <w:rPr>
                <w:lang w:val="en-US"/>
              </w:rPr>
              <w:t>II - more than 2.0</w:t>
            </w:r>
          </w:p>
        </w:tc>
      </w:tr>
      <w:tr w:rsidR="00EE6024" w:rsidTr="00E26F24">
        <w:tc>
          <w:tcPr>
            <w:tcW w:w="1985" w:type="dxa"/>
            <w:vAlign w:val="center"/>
          </w:tcPr>
          <w:p w:rsidR="00E26F24" w:rsidRPr="00D910C5" w:rsidRDefault="001E3149" w:rsidP="00E26F24">
            <w:pPr>
              <w:tabs>
                <w:tab w:val="left" w:pos="9923"/>
              </w:tabs>
            </w:pPr>
            <w:r w:rsidRPr="00D910C5">
              <w:rPr>
                <w:lang w:val="en-US"/>
              </w:rPr>
              <w:t>Semey</w:t>
            </w:r>
          </w:p>
        </w:tc>
        <w:tc>
          <w:tcPr>
            <w:tcW w:w="1134" w:type="dxa"/>
            <w:vAlign w:val="center"/>
          </w:tcPr>
          <w:p w:rsidR="00E26F24" w:rsidRPr="00D910C5" w:rsidRDefault="001E3149" w:rsidP="00E26F24">
            <w:pPr>
              <w:tabs>
                <w:tab w:val="left" w:pos="9923"/>
              </w:tabs>
              <w:jc w:val="center"/>
            </w:pPr>
            <w:r w:rsidRPr="00D910C5">
              <w:rPr>
                <w:lang w:val="en-US"/>
              </w:rPr>
              <w:t>20 435,30</w:t>
            </w:r>
          </w:p>
        </w:tc>
        <w:tc>
          <w:tcPr>
            <w:tcW w:w="851" w:type="dxa"/>
            <w:vAlign w:val="center"/>
          </w:tcPr>
          <w:p w:rsidR="00E26F24" w:rsidRPr="00D910C5" w:rsidRDefault="001E3149" w:rsidP="00E26F24">
            <w:pPr>
              <w:tabs>
                <w:tab w:val="left" w:pos="9923"/>
              </w:tabs>
              <w:jc w:val="center"/>
            </w:pPr>
            <w:r w:rsidRPr="00D910C5">
              <w:rPr>
                <w:lang w:val="en-US"/>
              </w:rPr>
              <w:t>12.6</w:t>
            </w:r>
          </w:p>
        </w:tc>
        <w:tc>
          <w:tcPr>
            <w:tcW w:w="1134" w:type="dxa"/>
            <w:vAlign w:val="center"/>
          </w:tcPr>
          <w:p w:rsidR="00E26F24" w:rsidRPr="00D910C5" w:rsidRDefault="001E3149" w:rsidP="00E26F24">
            <w:pPr>
              <w:tabs>
                <w:tab w:val="left" w:pos="9923"/>
              </w:tabs>
              <w:jc w:val="center"/>
            </w:pPr>
            <w:r w:rsidRPr="00D910C5">
              <w:rPr>
                <w:lang w:val="en-US"/>
              </w:rPr>
              <w:t>24 424</w:t>
            </w:r>
          </w:p>
        </w:tc>
        <w:tc>
          <w:tcPr>
            <w:tcW w:w="850" w:type="dxa"/>
            <w:vAlign w:val="center"/>
          </w:tcPr>
          <w:p w:rsidR="00E26F24" w:rsidRPr="00D910C5" w:rsidRDefault="001E3149" w:rsidP="00E26F24">
            <w:pPr>
              <w:tabs>
                <w:tab w:val="left" w:pos="9923"/>
              </w:tabs>
              <w:jc w:val="center"/>
            </w:pPr>
            <w:r w:rsidRPr="00D910C5">
              <w:rPr>
                <w:lang w:val="en-US"/>
              </w:rPr>
              <w:t>35.9</w:t>
            </w:r>
          </w:p>
        </w:tc>
        <w:tc>
          <w:tcPr>
            <w:tcW w:w="1134" w:type="dxa"/>
            <w:vAlign w:val="center"/>
          </w:tcPr>
          <w:p w:rsidR="00E26F24" w:rsidRPr="00D910C5" w:rsidRDefault="001E3149" w:rsidP="00E26F24">
            <w:pPr>
              <w:tabs>
                <w:tab w:val="left" w:pos="9923"/>
              </w:tabs>
              <w:jc w:val="center"/>
            </w:pPr>
            <w:r w:rsidRPr="00D910C5">
              <w:rPr>
                <w:lang w:val="en-US"/>
              </w:rPr>
              <w:t>19372</w:t>
            </w:r>
          </w:p>
        </w:tc>
        <w:tc>
          <w:tcPr>
            <w:tcW w:w="851" w:type="dxa"/>
            <w:vAlign w:val="center"/>
          </w:tcPr>
          <w:p w:rsidR="00E26F24" w:rsidRPr="00D910C5" w:rsidRDefault="001E3149" w:rsidP="00E26F24">
            <w:pPr>
              <w:tabs>
                <w:tab w:val="left" w:pos="9923"/>
              </w:tabs>
              <w:jc w:val="center"/>
            </w:pPr>
            <w:r w:rsidRPr="00D910C5">
              <w:rPr>
                <w:lang w:val="en-US"/>
              </w:rPr>
              <w:t>44.3</w:t>
            </w:r>
          </w:p>
        </w:tc>
        <w:tc>
          <w:tcPr>
            <w:tcW w:w="1701" w:type="dxa"/>
            <w:vAlign w:val="center"/>
          </w:tcPr>
          <w:p w:rsidR="00E26F24" w:rsidRPr="00D910C5" w:rsidRDefault="001E3149" w:rsidP="00E26F24">
            <w:pPr>
              <w:tabs>
                <w:tab w:val="left" w:pos="9923"/>
              </w:tabs>
              <w:jc w:val="center"/>
            </w:pPr>
            <w:r w:rsidRPr="00D910C5">
              <w:rPr>
                <w:lang w:val="en-US"/>
              </w:rPr>
              <w:t>2.8</w:t>
            </w:r>
          </w:p>
        </w:tc>
      </w:tr>
      <w:tr w:rsidR="00EE6024" w:rsidTr="00E26F24">
        <w:tc>
          <w:tcPr>
            <w:tcW w:w="1985" w:type="dxa"/>
            <w:vAlign w:val="center"/>
          </w:tcPr>
          <w:p w:rsidR="00E26F24" w:rsidRPr="00D910C5" w:rsidRDefault="001E3149" w:rsidP="00E26F24">
            <w:pPr>
              <w:tabs>
                <w:tab w:val="left" w:pos="9923"/>
              </w:tabs>
            </w:pPr>
            <w:r w:rsidRPr="00D910C5">
              <w:rPr>
                <w:lang w:val="en-US"/>
              </w:rPr>
              <w:t>Zharmin</w:t>
            </w:r>
          </w:p>
        </w:tc>
        <w:tc>
          <w:tcPr>
            <w:tcW w:w="1134" w:type="dxa"/>
            <w:vAlign w:val="center"/>
          </w:tcPr>
          <w:p w:rsidR="00E26F24" w:rsidRPr="00D910C5" w:rsidRDefault="001E3149" w:rsidP="00E26F24">
            <w:pPr>
              <w:tabs>
                <w:tab w:val="left" w:pos="9923"/>
              </w:tabs>
              <w:jc w:val="center"/>
            </w:pPr>
            <w:r w:rsidRPr="00D910C5">
              <w:rPr>
                <w:lang w:val="en-US"/>
              </w:rPr>
              <w:t>9 301,70</w:t>
            </w:r>
          </w:p>
        </w:tc>
        <w:tc>
          <w:tcPr>
            <w:tcW w:w="851" w:type="dxa"/>
            <w:vAlign w:val="center"/>
          </w:tcPr>
          <w:p w:rsidR="00E26F24" w:rsidRPr="00D910C5" w:rsidRDefault="001E3149" w:rsidP="00E26F24">
            <w:pPr>
              <w:tabs>
                <w:tab w:val="left" w:pos="9923"/>
              </w:tabs>
              <w:jc w:val="center"/>
            </w:pPr>
            <w:r w:rsidRPr="00D910C5">
              <w:rPr>
                <w:lang w:val="en-US"/>
              </w:rPr>
              <w:t>5.7</w:t>
            </w:r>
          </w:p>
        </w:tc>
        <w:tc>
          <w:tcPr>
            <w:tcW w:w="1134" w:type="dxa"/>
            <w:vAlign w:val="center"/>
          </w:tcPr>
          <w:p w:rsidR="00E26F24" w:rsidRPr="00D910C5" w:rsidRDefault="001E3149" w:rsidP="00E26F24">
            <w:pPr>
              <w:tabs>
                <w:tab w:val="left" w:pos="9923"/>
              </w:tabs>
              <w:jc w:val="center"/>
            </w:pPr>
            <w:r w:rsidRPr="00D910C5">
              <w:rPr>
                <w:lang w:val="en-US"/>
              </w:rPr>
              <w:t>10886.4</w:t>
            </w:r>
          </w:p>
        </w:tc>
        <w:tc>
          <w:tcPr>
            <w:tcW w:w="850" w:type="dxa"/>
            <w:vAlign w:val="center"/>
          </w:tcPr>
          <w:p w:rsidR="00E26F24" w:rsidRPr="00D910C5" w:rsidRDefault="001E3149" w:rsidP="00E26F24">
            <w:pPr>
              <w:tabs>
                <w:tab w:val="left" w:pos="9923"/>
              </w:tabs>
              <w:jc w:val="center"/>
            </w:pPr>
            <w:r w:rsidRPr="00D910C5">
              <w:rPr>
                <w:lang w:val="en-US"/>
              </w:rPr>
              <w:t>16.0</w:t>
            </w:r>
          </w:p>
        </w:tc>
        <w:tc>
          <w:tcPr>
            <w:tcW w:w="1134" w:type="dxa"/>
            <w:vAlign w:val="center"/>
          </w:tcPr>
          <w:p w:rsidR="00E26F24" w:rsidRPr="00D910C5" w:rsidRDefault="001E3149" w:rsidP="00E26F24">
            <w:pPr>
              <w:tabs>
                <w:tab w:val="left" w:pos="9923"/>
              </w:tabs>
              <w:jc w:val="center"/>
            </w:pPr>
            <w:r w:rsidRPr="00D910C5">
              <w:rPr>
                <w:lang w:val="en-US"/>
              </w:rPr>
              <w:t>2 337,50</w:t>
            </w:r>
          </w:p>
        </w:tc>
        <w:tc>
          <w:tcPr>
            <w:tcW w:w="851" w:type="dxa"/>
            <w:vAlign w:val="center"/>
          </w:tcPr>
          <w:p w:rsidR="00E26F24" w:rsidRPr="00D910C5" w:rsidRDefault="001E3149" w:rsidP="00E26F24">
            <w:pPr>
              <w:tabs>
                <w:tab w:val="left" w:pos="9923"/>
              </w:tabs>
              <w:jc w:val="center"/>
            </w:pPr>
            <w:r w:rsidRPr="00D910C5">
              <w:rPr>
                <w:lang w:val="en-US"/>
              </w:rPr>
              <w:t>5.3</w:t>
            </w:r>
          </w:p>
        </w:tc>
        <w:tc>
          <w:tcPr>
            <w:tcW w:w="1701" w:type="dxa"/>
            <w:vAlign w:val="center"/>
          </w:tcPr>
          <w:p w:rsidR="00E26F24" w:rsidRPr="00D910C5" w:rsidRDefault="001E3149" w:rsidP="00E26F24">
            <w:pPr>
              <w:tabs>
                <w:tab w:val="left" w:pos="9923"/>
              </w:tabs>
              <w:jc w:val="center"/>
            </w:pPr>
            <w:r w:rsidRPr="00D910C5">
              <w:rPr>
                <w:lang w:val="en-US"/>
              </w:rPr>
              <w:t>2.8</w:t>
            </w:r>
          </w:p>
        </w:tc>
      </w:tr>
      <w:tr w:rsidR="00EE6024" w:rsidRPr="00E923AD" w:rsidTr="00E26F24">
        <w:tc>
          <w:tcPr>
            <w:tcW w:w="9640" w:type="dxa"/>
            <w:gridSpan w:val="8"/>
            <w:vAlign w:val="center"/>
          </w:tcPr>
          <w:p w:rsidR="00E26F24" w:rsidRPr="001E3149" w:rsidRDefault="001E3149" w:rsidP="00E26F24">
            <w:pPr>
              <w:tabs>
                <w:tab w:val="left" w:pos="9923"/>
              </w:tabs>
              <w:ind w:firstLine="601"/>
              <w:rPr>
                <w:lang w:val="en-US"/>
              </w:rPr>
            </w:pPr>
            <w:r w:rsidRPr="00D910C5">
              <w:rPr>
                <w:sz w:val="20"/>
                <w:szCs w:val="23"/>
                <w:lang w:val="en-US"/>
              </w:rPr>
              <w:t>Note: calculated based on research</w:t>
            </w:r>
          </w:p>
        </w:tc>
      </w:tr>
    </w:tbl>
    <w:p w:rsidR="00E26F24" w:rsidRPr="001E3149" w:rsidRDefault="00E26F24" w:rsidP="00E26F24">
      <w:pPr>
        <w:tabs>
          <w:tab w:val="left" w:pos="9923"/>
        </w:tabs>
        <w:rPr>
          <w:lang w:val="en-US"/>
        </w:rPr>
        <w:sectPr w:rsidR="00E26F24" w:rsidRPr="001E3149" w:rsidSect="00FF7D7C">
          <w:headerReference w:type="default" r:id="rId167"/>
          <w:footerReference w:type="default" r:id="rId168"/>
          <w:pgSz w:w="11906" w:h="16838"/>
          <w:pgMar w:top="1134" w:right="850" w:bottom="1134" w:left="1701" w:header="708" w:footer="708" w:gutter="0"/>
          <w:cols w:space="708"/>
          <w:titlePg/>
          <w:docGrid w:linePitch="360"/>
        </w:sectPr>
      </w:pPr>
    </w:p>
    <w:p w:rsidR="005310F2" w:rsidRPr="00447ED4" w:rsidRDefault="001E3149" w:rsidP="00A308BB">
      <w:pPr>
        <w:tabs>
          <w:tab w:val="left" w:pos="9923"/>
        </w:tabs>
        <w:jc w:val="center"/>
        <w:rPr>
          <w:b/>
          <w:sz w:val="28"/>
          <w:lang w:val="en-US"/>
        </w:rPr>
      </w:pPr>
      <w:r w:rsidRPr="00451C89">
        <w:rPr>
          <w:b/>
          <w:sz w:val="28"/>
          <w:lang w:val="en-US"/>
        </w:rPr>
        <w:lastRenderedPageBreak/>
        <w:t xml:space="preserve">APPENDIX </w:t>
      </w:r>
      <w:r w:rsidR="00AB4734">
        <w:rPr>
          <w:b/>
          <w:sz w:val="28"/>
          <w:lang w:val="en-US"/>
        </w:rPr>
        <w:t>26</w:t>
      </w:r>
    </w:p>
    <w:p w:rsidR="005310F2" w:rsidRPr="00447ED4" w:rsidRDefault="005310F2" w:rsidP="00A308BB">
      <w:pPr>
        <w:tabs>
          <w:tab w:val="left" w:pos="9923"/>
        </w:tabs>
        <w:jc w:val="center"/>
        <w:rPr>
          <w:b/>
          <w:sz w:val="28"/>
          <w:lang w:val="en-US"/>
        </w:rPr>
      </w:pPr>
    </w:p>
    <w:p w:rsidR="00A308BB" w:rsidRPr="00061BB5" w:rsidRDefault="00451C89" w:rsidP="00A308BB">
      <w:pPr>
        <w:tabs>
          <w:tab w:val="left" w:pos="9923"/>
        </w:tabs>
        <w:jc w:val="center"/>
        <w:rPr>
          <w:b/>
          <w:sz w:val="28"/>
          <w:szCs w:val="28"/>
          <w:lang w:val="en-US"/>
        </w:rPr>
      </w:pPr>
      <w:r>
        <w:rPr>
          <w:b/>
          <w:sz w:val="28"/>
          <w:lang w:val="kk-KZ"/>
        </w:rPr>
        <w:t xml:space="preserve"> </w:t>
      </w:r>
      <w:r w:rsidR="001E3149" w:rsidRPr="00061BB5">
        <w:rPr>
          <w:b/>
          <w:sz w:val="28"/>
          <w:szCs w:val="28"/>
          <w:lang w:val="en-US"/>
        </w:rPr>
        <w:t>Layout of meat processing enterprises in Almaty region in 2018</w:t>
      </w:r>
    </w:p>
    <w:p w:rsidR="00A308BB" w:rsidRPr="00D910C5" w:rsidRDefault="00954898" w:rsidP="00A308BB">
      <w:pPr>
        <w:tabs>
          <w:tab w:val="left" w:pos="9923"/>
        </w:tabs>
        <w:jc w:val="center"/>
        <w:rPr>
          <w:sz w:val="28"/>
          <w:szCs w:val="28"/>
          <w:lang w:val="en-US"/>
        </w:rPr>
      </w:pPr>
      <w:r>
        <w:rPr>
          <w:noProof/>
        </w:rPr>
        <mc:AlternateContent>
          <mc:Choice Requires="wps">
            <w:drawing>
              <wp:anchor distT="0" distB="0" distL="114300" distR="114300" simplePos="0" relativeHeight="252482048" behindDoc="0" locked="0" layoutInCell="1" allowOverlap="1" wp14:anchorId="42D6ABB4" wp14:editId="4085EF75">
                <wp:simplePos x="0" y="0"/>
                <wp:positionH relativeFrom="column">
                  <wp:posOffset>3391589</wp:posOffset>
                </wp:positionH>
                <wp:positionV relativeFrom="paragraph">
                  <wp:posOffset>9654</wp:posOffset>
                </wp:positionV>
                <wp:extent cx="935665" cy="520228"/>
                <wp:effectExtent l="0" t="0" r="17145" b="13335"/>
                <wp:wrapNone/>
                <wp:docPr id="3110" name="Прямоугольник 3110"/>
                <wp:cNvGraphicFramePr/>
                <a:graphic xmlns:a="http://schemas.openxmlformats.org/drawingml/2006/main">
                  <a:graphicData uri="http://schemas.microsoft.com/office/word/2010/wordprocessingShape">
                    <wps:wsp>
                      <wps:cNvSpPr/>
                      <wps:spPr>
                        <a:xfrm>
                          <a:off x="0" y="0"/>
                          <a:ext cx="935665" cy="520228"/>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954898">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 of capacity usage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110" o:spid="_x0000_s1782" style="position:absolute;left:0;text-align:left;margin-left:267.05pt;margin-top:.75pt;width:73.65pt;height:40.95pt;z-index:25248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" fillcolor="window" strokecolor="windowText" strokeweight="1pt">
                <v:textbox>
                  <w:txbxContent>
                    <w:p w:rsidR="00016A0D" w:rsidRPr="00246256" w:rsidRDefault="00016A0D" w:rsidP="00954898">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 of capacity usage</w:t>
                      </w:r>
                    </w:p>
                  </w:txbxContent>
                </v:textbox>
              </v:rect>
            </w:pict>
          </mc:Fallback>
        </mc:AlternateContent>
      </w:r>
      <w:r>
        <w:rPr>
          <w:noProof/>
        </w:rPr>
        <mc:AlternateContent>
          <mc:Choice Requires="wps">
            <w:drawing>
              <wp:anchor distT="0" distB="0" distL="114300" distR="114300" simplePos="0" relativeHeight="252480000" behindDoc="0" locked="0" layoutInCell="1" allowOverlap="1" wp14:anchorId="6D4037E3" wp14:editId="53ACFE3E">
                <wp:simplePos x="0" y="0"/>
                <wp:positionH relativeFrom="column">
                  <wp:posOffset>2337704</wp:posOffset>
                </wp:positionH>
                <wp:positionV relativeFrom="paragraph">
                  <wp:posOffset>9654</wp:posOffset>
                </wp:positionV>
                <wp:extent cx="1010093" cy="531022"/>
                <wp:effectExtent l="0" t="0" r="19050" b="21590"/>
                <wp:wrapNone/>
                <wp:docPr id="11359" name="Прямоугольник 11359"/>
                <wp:cNvGraphicFramePr/>
                <a:graphic xmlns:a="http://schemas.openxmlformats.org/drawingml/2006/main">
                  <a:graphicData uri="http://schemas.microsoft.com/office/word/2010/wordprocessingShape">
                    <wps:wsp>
                      <wps:cNvSpPr/>
                      <wps:spPr>
                        <a:xfrm>
                          <a:off x="0" y="0"/>
                          <a:ext cx="1010093" cy="531022"/>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954898">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Actual processing of raw materials for 2018, ton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359" o:spid="_x0000_s1783" style="position:absolute;left:0;text-align:left;margin-left:184.05pt;margin-top:.75pt;width:79.55pt;height:41.8pt;z-index:25248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" fillcolor="window" strokecolor="windowText" strokeweight="1pt">
                <v:textbox>
                  <w:txbxContent>
                    <w:p w:rsidR="00016A0D" w:rsidRPr="00246256" w:rsidRDefault="00016A0D" w:rsidP="00954898">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Actual processing of raw materials for 2018, ton</w:t>
                      </w:r>
                    </w:p>
                  </w:txbxContent>
                </v:textbox>
              </v:rect>
            </w:pict>
          </mc:Fallback>
        </mc:AlternateContent>
      </w:r>
      <w:r>
        <w:rPr>
          <w:noProof/>
        </w:rPr>
        <mc:AlternateContent>
          <mc:Choice Requires="wps">
            <w:drawing>
              <wp:anchor distT="0" distB="0" distL="114300" distR="114300" simplePos="0" relativeHeight="252475904" behindDoc="0" locked="0" layoutInCell="1" allowOverlap="1" wp14:anchorId="2EA27740" wp14:editId="29C5AD37">
                <wp:simplePos x="0" y="0"/>
                <wp:positionH relativeFrom="column">
                  <wp:posOffset>1415555</wp:posOffset>
                </wp:positionH>
                <wp:positionV relativeFrom="paragraph">
                  <wp:posOffset>9654</wp:posOffset>
                </wp:positionV>
                <wp:extent cx="946298" cy="542261"/>
                <wp:effectExtent l="0" t="0" r="25400" b="10795"/>
                <wp:wrapNone/>
                <wp:docPr id="11357" name="Прямоугольник 11357"/>
                <wp:cNvGraphicFramePr/>
                <a:graphic xmlns:a="http://schemas.openxmlformats.org/drawingml/2006/main">
                  <a:graphicData uri="http://schemas.microsoft.com/office/word/2010/wordprocessingShape">
                    <wps:wsp>
                      <wps:cNvSpPr/>
                      <wps:spPr>
                        <a:xfrm>
                          <a:off x="0" y="0"/>
                          <a:ext cx="946298" cy="542261"/>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F87936" w:rsidRDefault="00016A0D" w:rsidP="00954898">
                            <w:pPr>
                              <w:pStyle w:val="aff6"/>
                              <w:jc w:val="center"/>
                              <w:rPr>
                                <w:rFonts w:ascii="Times New Roman" w:hAnsi="Times New Roman" w:cs="Times New Roman"/>
                                <w:sz w:val="14"/>
                                <w:szCs w:val="14"/>
                                <w:lang w:val="en-US"/>
                              </w:rPr>
                            </w:pPr>
                            <w:r w:rsidRPr="00F87936">
                              <w:rPr>
                                <w:rFonts w:ascii="Times New Roman" w:hAnsi="Times New Roman" w:cs="Times New Roman"/>
                                <w:sz w:val="14"/>
                                <w:szCs w:val="14"/>
                                <w:lang w:val="en-US"/>
                              </w:rPr>
                              <w:t>Capacity of the enterprise on raw materials per year, ton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357" o:spid="_x0000_s1784" style="position:absolute;left:0;text-align:left;margin-left:111.45pt;margin-top:.75pt;width:74.5pt;height:42.7pt;z-index:25247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" fillcolor="window" strokecolor="windowText" strokeweight="1pt">
                <v:textbox>
                  <w:txbxContent>
                    <w:p w:rsidR="00016A0D" w:rsidRPr="00F87936" w:rsidRDefault="00016A0D" w:rsidP="00954898">
                      <w:pPr>
                        <w:pStyle w:val="aff6"/>
                        <w:jc w:val="center"/>
                        <w:rPr>
                          <w:rFonts w:ascii="Times New Roman" w:hAnsi="Times New Roman" w:cs="Times New Roman"/>
                          <w:sz w:val="14"/>
                          <w:szCs w:val="14"/>
                          <w:lang w:val="en-US"/>
                        </w:rPr>
                      </w:pPr>
                      <w:r w:rsidRPr="00F87936">
                        <w:rPr>
                          <w:rFonts w:ascii="Times New Roman" w:hAnsi="Times New Roman" w:cs="Times New Roman"/>
                          <w:sz w:val="14"/>
                          <w:szCs w:val="14"/>
                          <w:lang w:val="en-US"/>
                        </w:rPr>
                        <w:t>Capacity of the enterprise on raw materials per year, ton</w:t>
                      </w:r>
                    </w:p>
                  </w:txbxContent>
                </v:textbox>
              </v:rect>
            </w:pict>
          </mc:Fallback>
        </mc:AlternateContent>
      </w:r>
      <w:r>
        <w:rPr>
          <w:noProof/>
        </w:rPr>
        <mc:AlternateContent>
          <mc:Choice Requires="wps">
            <w:drawing>
              <wp:anchor distT="0" distB="0" distL="114300" distR="114300" simplePos="0" relativeHeight="252472832" behindDoc="0" locked="0" layoutInCell="1" allowOverlap="1" wp14:anchorId="1F92DE17" wp14:editId="605EDA4A">
                <wp:simplePos x="0" y="0"/>
                <wp:positionH relativeFrom="column">
                  <wp:posOffset>-3003</wp:posOffset>
                </wp:positionH>
                <wp:positionV relativeFrom="paragraph">
                  <wp:posOffset>10095</wp:posOffset>
                </wp:positionV>
                <wp:extent cx="1318260" cy="395207"/>
                <wp:effectExtent l="0" t="0" r="15240" b="24130"/>
                <wp:wrapNone/>
                <wp:docPr id="11353" name="Прямоугольник 11353"/>
                <wp:cNvGraphicFramePr/>
                <a:graphic xmlns:a="http://schemas.openxmlformats.org/drawingml/2006/main">
                  <a:graphicData uri="http://schemas.microsoft.com/office/word/2010/wordprocessingShape">
                    <wps:wsp>
                      <wps:cNvSpPr/>
                      <wps:spPr>
                        <a:xfrm>
                          <a:off x="0" y="0"/>
                          <a:ext cx="1318260" cy="395207"/>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954898">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Name of the enterprise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353" o:spid="_x0000_s1785" style="position:absolute;left:0;text-align:left;margin-left:-.25pt;margin-top:.8pt;width:103.8pt;height:31.1pt;z-index:25247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" fillcolor="window" strokecolor="windowText" strokeweight="1pt">
                <v:textbox>
                  <w:txbxContent>
                    <w:p w:rsidR="00016A0D" w:rsidRPr="00246256" w:rsidRDefault="00016A0D" w:rsidP="00954898">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Name of the enterprise</w:t>
                      </w:r>
                    </w:p>
                  </w:txbxContent>
                </v:textbox>
              </v:rect>
            </w:pict>
          </mc:Fallback>
        </mc:AlternateContent>
      </w:r>
      <w:r>
        <w:rPr>
          <w:noProof/>
        </w:rPr>
        <mc:AlternateContent>
          <mc:Choice Requires="wps">
            <w:drawing>
              <wp:anchor distT="0" distB="0" distL="114300" distR="114300" simplePos="0" relativeHeight="252468736" behindDoc="0" locked="0" layoutInCell="1" allowOverlap="1" wp14:anchorId="31E94318" wp14:editId="5CBFAD02">
                <wp:simplePos x="0" y="0"/>
                <wp:positionH relativeFrom="column">
                  <wp:posOffset>-188520</wp:posOffset>
                </wp:positionH>
                <wp:positionV relativeFrom="paragraph">
                  <wp:posOffset>536596</wp:posOffset>
                </wp:positionV>
                <wp:extent cx="1881963" cy="2147776"/>
                <wp:effectExtent l="0" t="0" r="23495" b="24130"/>
                <wp:wrapNone/>
                <wp:docPr id="3118" name="Прямоугольник 3118"/>
                <wp:cNvGraphicFramePr/>
                <a:graphic xmlns:a="http://schemas.openxmlformats.org/drawingml/2006/main">
                  <a:graphicData uri="http://schemas.microsoft.com/office/word/2010/wordprocessingShape">
                    <wps:wsp>
                      <wps:cNvSpPr/>
                      <wps:spPr>
                        <a:xfrm>
                          <a:off x="0" y="0"/>
                          <a:ext cx="1881963" cy="2147776"/>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Default="00016A0D" w:rsidP="00954898">
                            <w:pPr>
                              <w:pStyle w:val="aff6"/>
                              <w:spacing w:line="276" w:lineRule="auto"/>
                              <w:jc w:val="both"/>
                              <w:rPr>
                                <w:rFonts w:ascii="Times New Roman" w:hAnsi="Times New Roman" w:cs="Times New Roman"/>
                                <w:sz w:val="16"/>
                                <w:szCs w:val="16"/>
                                <w:lang w:val="en-US"/>
                              </w:rPr>
                            </w:pPr>
                            <w:r>
                              <w:rPr>
                                <w:rFonts w:ascii="Times New Roman" w:hAnsi="Times New Roman" w:cs="Times New Roman"/>
                                <w:sz w:val="16"/>
                                <w:szCs w:val="16"/>
                                <w:lang w:val="en-US"/>
                              </w:rPr>
                              <w:t>LLP “Makariya”</w:t>
                            </w:r>
                          </w:p>
                          <w:p w:rsidR="00016A0D" w:rsidRDefault="00016A0D" w:rsidP="00954898">
                            <w:pPr>
                              <w:pStyle w:val="aff6"/>
                              <w:spacing w:line="276" w:lineRule="auto"/>
                              <w:jc w:val="both"/>
                              <w:rPr>
                                <w:rFonts w:ascii="Times New Roman" w:hAnsi="Times New Roman" w:cs="Times New Roman"/>
                                <w:sz w:val="16"/>
                                <w:szCs w:val="16"/>
                                <w:lang w:val="en-US"/>
                              </w:rPr>
                            </w:pPr>
                            <w:r>
                              <w:rPr>
                                <w:rFonts w:ascii="Times New Roman" w:hAnsi="Times New Roman" w:cs="Times New Roman"/>
                                <w:sz w:val="16"/>
                                <w:szCs w:val="16"/>
                                <w:lang w:val="en-US"/>
                              </w:rPr>
                              <w:t>LLP “BARON FOOD”</w:t>
                            </w:r>
                          </w:p>
                          <w:p w:rsidR="00016A0D" w:rsidRDefault="00016A0D" w:rsidP="00954898">
                            <w:pPr>
                              <w:pStyle w:val="aff6"/>
                              <w:spacing w:line="276" w:lineRule="auto"/>
                              <w:jc w:val="both"/>
                              <w:rPr>
                                <w:rFonts w:ascii="Times New Roman" w:hAnsi="Times New Roman" w:cs="Times New Roman"/>
                                <w:sz w:val="16"/>
                                <w:szCs w:val="16"/>
                                <w:lang w:val="en-US"/>
                              </w:rPr>
                            </w:pPr>
                            <w:r>
                              <w:rPr>
                                <w:rFonts w:ascii="Times New Roman" w:hAnsi="Times New Roman" w:cs="Times New Roman"/>
                                <w:sz w:val="16"/>
                                <w:szCs w:val="16"/>
                                <w:lang w:val="en-US"/>
                              </w:rPr>
                              <w:t>PH “Khilchenko and Co”</w:t>
                            </w:r>
                          </w:p>
                          <w:p w:rsidR="00016A0D" w:rsidRDefault="00016A0D" w:rsidP="00954898">
                            <w:pPr>
                              <w:pStyle w:val="aff6"/>
                              <w:spacing w:line="276" w:lineRule="auto"/>
                              <w:jc w:val="both"/>
                              <w:rPr>
                                <w:rFonts w:ascii="Times New Roman" w:hAnsi="Times New Roman" w:cs="Times New Roman"/>
                                <w:sz w:val="16"/>
                                <w:szCs w:val="16"/>
                                <w:lang w:val="en-US"/>
                              </w:rPr>
                            </w:pPr>
                            <w:proofErr w:type="gramStart"/>
                            <w:r>
                              <w:rPr>
                                <w:rFonts w:ascii="Times New Roman" w:hAnsi="Times New Roman" w:cs="Times New Roman"/>
                                <w:sz w:val="16"/>
                                <w:szCs w:val="16"/>
                                <w:lang w:val="en-US"/>
                              </w:rPr>
                              <w:t>IE “Kim V. N.”</w:t>
                            </w:r>
                            <w:proofErr w:type="gramEnd"/>
                          </w:p>
                          <w:p w:rsidR="00016A0D" w:rsidRDefault="00016A0D" w:rsidP="00954898">
                            <w:pPr>
                              <w:pStyle w:val="aff6"/>
                              <w:spacing w:line="276" w:lineRule="auto"/>
                              <w:jc w:val="both"/>
                              <w:rPr>
                                <w:rFonts w:ascii="Times New Roman" w:hAnsi="Times New Roman" w:cs="Times New Roman"/>
                                <w:sz w:val="16"/>
                                <w:szCs w:val="16"/>
                                <w:lang w:val="en-US"/>
                              </w:rPr>
                            </w:pPr>
                            <w:r>
                              <w:rPr>
                                <w:rFonts w:ascii="Times New Roman" w:hAnsi="Times New Roman" w:cs="Times New Roman"/>
                                <w:sz w:val="16"/>
                                <w:szCs w:val="16"/>
                                <w:lang w:val="en-US"/>
                              </w:rPr>
                              <w:t>LLP “Grey”</w:t>
                            </w:r>
                          </w:p>
                          <w:p w:rsidR="00016A0D" w:rsidRDefault="00016A0D" w:rsidP="00954898">
                            <w:pPr>
                              <w:pStyle w:val="aff6"/>
                              <w:spacing w:line="276" w:lineRule="auto"/>
                              <w:jc w:val="both"/>
                              <w:rPr>
                                <w:rFonts w:ascii="Times New Roman" w:hAnsi="Times New Roman" w:cs="Times New Roman"/>
                                <w:sz w:val="16"/>
                                <w:szCs w:val="16"/>
                                <w:lang w:val="en-US"/>
                              </w:rPr>
                            </w:pPr>
                            <w:r>
                              <w:rPr>
                                <w:rFonts w:ascii="Times New Roman" w:hAnsi="Times New Roman" w:cs="Times New Roman"/>
                                <w:sz w:val="16"/>
                                <w:szCs w:val="16"/>
                                <w:lang w:val="en-US"/>
                              </w:rPr>
                              <w:t>LLP “Bekon”</w:t>
                            </w:r>
                          </w:p>
                          <w:p w:rsidR="00016A0D" w:rsidRDefault="00016A0D" w:rsidP="00954898">
                            <w:pPr>
                              <w:pStyle w:val="aff6"/>
                              <w:spacing w:line="276" w:lineRule="auto"/>
                              <w:jc w:val="both"/>
                              <w:rPr>
                                <w:rFonts w:ascii="Times New Roman" w:hAnsi="Times New Roman" w:cs="Times New Roman"/>
                                <w:sz w:val="16"/>
                                <w:szCs w:val="16"/>
                                <w:lang w:val="en-US"/>
                              </w:rPr>
                            </w:pPr>
                            <w:r>
                              <w:rPr>
                                <w:rFonts w:ascii="Times New Roman" w:hAnsi="Times New Roman" w:cs="Times New Roman"/>
                                <w:sz w:val="16"/>
                                <w:szCs w:val="16"/>
                                <w:lang w:val="en-US"/>
                              </w:rPr>
                              <w:t>LLP “Baiserke Agro”</w:t>
                            </w:r>
                          </w:p>
                          <w:p w:rsidR="00016A0D" w:rsidRDefault="00016A0D" w:rsidP="00954898">
                            <w:pPr>
                              <w:pStyle w:val="aff6"/>
                              <w:spacing w:line="276" w:lineRule="auto"/>
                              <w:jc w:val="both"/>
                              <w:rPr>
                                <w:rFonts w:ascii="Times New Roman" w:hAnsi="Times New Roman" w:cs="Times New Roman"/>
                                <w:sz w:val="16"/>
                                <w:szCs w:val="16"/>
                                <w:lang w:val="en-US"/>
                              </w:rPr>
                            </w:pPr>
                            <w:r>
                              <w:rPr>
                                <w:rFonts w:ascii="Times New Roman" w:hAnsi="Times New Roman" w:cs="Times New Roman"/>
                                <w:sz w:val="16"/>
                                <w:szCs w:val="16"/>
                                <w:lang w:val="en-US"/>
                              </w:rPr>
                              <w:t>LLP “Pervomaiskiy delikatesy”</w:t>
                            </w:r>
                          </w:p>
                          <w:p w:rsidR="00016A0D" w:rsidRDefault="00016A0D" w:rsidP="00954898">
                            <w:pPr>
                              <w:pStyle w:val="aff6"/>
                              <w:spacing w:line="276" w:lineRule="auto"/>
                              <w:jc w:val="both"/>
                              <w:rPr>
                                <w:rFonts w:ascii="Times New Roman" w:hAnsi="Times New Roman" w:cs="Times New Roman"/>
                                <w:sz w:val="16"/>
                                <w:szCs w:val="16"/>
                                <w:lang w:val="en-US"/>
                              </w:rPr>
                            </w:pPr>
                            <w:r>
                              <w:rPr>
                                <w:rFonts w:ascii="Times New Roman" w:hAnsi="Times New Roman" w:cs="Times New Roman"/>
                                <w:sz w:val="16"/>
                                <w:szCs w:val="16"/>
                                <w:lang w:val="en-US"/>
                              </w:rPr>
                              <w:t>PH “Maitobe et”</w:t>
                            </w:r>
                          </w:p>
                          <w:p w:rsidR="00016A0D" w:rsidRDefault="00016A0D" w:rsidP="00954898">
                            <w:pPr>
                              <w:pStyle w:val="aff6"/>
                              <w:spacing w:line="276" w:lineRule="auto"/>
                              <w:jc w:val="both"/>
                              <w:rPr>
                                <w:rFonts w:ascii="Times New Roman" w:hAnsi="Times New Roman" w:cs="Times New Roman"/>
                                <w:sz w:val="16"/>
                                <w:szCs w:val="16"/>
                                <w:lang w:val="en-US"/>
                              </w:rPr>
                            </w:pPr>
                            <w:r>
                              <w:rPr>
                                <w:rFonts w:ascii="Times New Roman" w:hAnsi="Times New Roman" w:cs="Times New Roman"/>
                                <w:sz w:val="16"/>
                                <w:szCs w:val="16"/>
                                <w:lang w:val="en-US"/>
                              </w:rPr>
                              <w:t>IE “Ovchinnikov”</w:t>
                            </w:r>
                          </w:p>
                          <w:p w:rsidR="00016A0D" w:rsidRDefault="00016A0D" w:rsidP="00954898">
                            <w:pPr>
                              <w:pStyle w:val="aff6"/>
                              <w:spacing w:line="276" w:lineRule="auto"/>
                              <w:jc w:val="both"/>
                              <w:rPr>
                                <w:rFonts w:ascii="Times New Roman" w:hAnsi="Times New Roman" w:cs="Times New Roman"/>
                                <w:sz w:val="16"/>
                                <w:szCs w:val="16"/>
                                <w:lang w:val="en-US"/>
                              </w:rPr>
                            </w:pPr>
                            <w:r>
                              <w:rPr>
                                <w:rFonts w:ascii="Times New Roman" w:hAnsi="Times New Roman" w:cs="Times New Roman"/>
                                <w:sz w:val="16"/>
                                <w:szCs w:val="16"/>
                                <w:lang w:val="en-US"/>
                              </w:rPr>
                              <w:t>IE “Tokanova”</w:t>
                            </w:r>
                          </w:p>
                          <w:p w:rsidR="00016A0D" w:rsidRDefault="00016A0D" w:rsidP="00954898">
                            <w:pPr>
                              <w:pStyle w:val="aff6"/>
                              <w:spacing w:line="276" w:lineRule="auto"/>
                              <w:jc w:val="both"/>
                              <w:rPr>
                                <w:rFonts w:ascii="Times New Roman" w:hAnsi="Times New Roman" w:cs="Times New Roman"/>
                                <w:sz w:val="16"/>
                                <w:szCs w:val="16"/>
                                <w:lang w:val="en-US"/>
                              </w:rPr>
                            </w:pPr>
                            <w:r>
                              <w:rPr>
                                <w:rFonts w:ascii="Times New Roman" w:hAnsi="Times New Roman" w:cs="Times New Roman"/>
                                <w:sz w:val="16"/>
                                <w:szCs w:val="16"/>
                                <w:lang w:val="en-US"/>
                              </w:rPr>
                              <w:t>IE “Imanberlinov”</w:t>
                            </w:r>
                          </w:p>
                          <w:p w:rsidR="00016A0D" w:rsidRDefault="00016A0D" w:rsidP="00954898">
                            <w:pPr>
                              <w:pStyle w:val="aff6"/>
                              <w:spacing w:line="276" w:lineRule="auto"/>
                              <w:jc w:val="both"/>
                              <w:rPr>
                                <w:rFonts w:ascii="Times New Roman" w:hAnsi="Times New Roman" w:cs="Times New Roman"/>
                                <w:sz w:val="16"/>
                                <w:szCs w:val="16"/>
                                <w:lang w:val="en-US"/>
                              </w:rPr>
                            </w:pPr>
                            <w:r>
                              <w:rPr>
                                <w:rFonts w:ascii="Times New Roman" w:hAnsi="Times New Roman" w:cs="Times New Roman"/>
                                <w:sz w:val="16"/>
                                <w:szCs w:val="16"/>
                                <w:lang w:val="en-US"/>
                              </w:rPr>
                              <w:t>IE “Bliskeldinova”</w:t>
                            </w:r>
                          </w:p>
                          <w:p w:rsidR="00016A0D" w:rsidRDefault="00016A0D" w:rsidP="00954898">
                            <w:pPr>
                              <w:pStyle w:val="aff6"/>
                              <w:spacing w:line="276" w:lineRule="auto"/>
                              <w:jc w:val="both"/>
                              <w:rPr>
                                <w:rFonts w:ascii="Times New Roman" w:hAnsi="Times New Roman" w:cs="Times New Roman"/>
                                <w:sz w:val="16"/>
                                <w:szCs w:val="16"/>
                                <w:lang w:val="en-US"/>
                              </w:rPr>
                            </w:pPr>
                            <w:r>
                              <w:rPr>
                                <w:rFonts w:ascii="Times New Roman" w:hAnsi="Times New Roman" w:cs="Times New Roman"/>
                                <w:sz w:val="16"/>
                                <w:szCs w:val="16"/>
                                <w:lang w:val="en-US"/>
                              </w:rPr>
                              <w:t>IE “Meshinbayev”</w:t>
                            </w:r>
                          </w:p>
                          <w:p w:rsidR="00016A0D" w:rsidRPr="008B478D" w:rsidRDefault="00016A0D" w:rsidP="00954898">
                            <w:pPr>
                              <w:pStyle w:val="aff6"/>
                              <w:spacing w:line="276" w:lineRule="auto"/>
                              <w:jc w:val="both"/>
                              <w:rPr>
                                <w:rFonts w:ascii="Times New Roman" w:hAnsi="Times New Roman" w:cs="Times New Roman"/>
                                <w:sz w:val="16"/>
                                <w:szCs w:val="16"/>
                                <w:lang w:val="en-US"/>
                              </w:rPr>
                            </w:pPr>
                            <w:r>
                              <w:rPr>
                                <w:rFonts w:ascii="Times New Roman" w:hAnsi="Times New Roman" w:cs="Times New Roman"/>
                                <w:sz w:val="16"/>
                                <w:szCs w:val="16"/>
                                <w:lang w:val="en-US"/>
                              </w:rPr>
                              <w:t>IE “Amirov”</w:t>
                            </w:r>
                          </w:p>
                          <w:p w:rsidR="00016A0D" w:rsidRPr="00246256" w:rsidRDefault="00016A0D" w:rsidP="00954898">
                            <w:pPr>
                              <w:pStyle w:val="aff6"/>
                              <w:spacing w:line="276" w:lineRule="auto"/>
                              <w:jc w:val="center"/>
                              <w:rPr>
                                <w:rFonts w:ascii="Times New Roman" w:hAnsi="Times New Roman" w:cs="Times New Roman"/>
                                <w:sz w:val="16"/>
                                <w:szCs w:val="16"/>
                                <w:lang w:val="en-US"/>
                              </w:rPr>
                            </w:pPr>
                            <w:r>
                              <w:rPr>
                                <w:rFonts w:ascii="Times New Roman" w:hAnsi="Times New Roman" w:cs="Times New Roman"/>
                                <w:sz w:val="16"/>
                                <w:szCs w:val="16"/>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118" o:spid="_x0000_s1786" style="position:absolute;left:0;text-align:left;margin-left:-14.85pt;margin-top:42.25pt;width:148.2pt;height:169.1pt;z-index:25246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" fillcolor="window" strokecolor="windowText" strokeweight="1pt">
                <v:textbox>
                  <w:txbxContent>
                    <w:p w:rsidR="00016A0D" w:rsidRDefault="00016A0D" w:rsidP="00954898">
                      <w:pPr>
                        <w:pStyle w:val="aff6"/>
                        <w:spacing w:line="276" w:lineRule="auto"/>
                        <w:jc w:val="both"/>
                        <w:rPr>
                          <w:rFonts w:ascii="Times New Roman" w:hAnsi="Times New Roman" w:cs="Times New Roman"/>
                          <w:sz w:val="16"/>
                          <w:szCs w:val="16"/>
                          <w:lang w:val="en-US"/>
                        </w:rPr>
                      </w:pPr>
                      <w:r>
                        <w:rPr>
                          <w:rFonts w:ascii="Times New Roman" w:hAnsi="Times New Roman" w:cs="Times New Roman"/>
                          <w:sz w:val="16"/>
                          <w:szCs w:val="16"/>
                          <w:lang w:val="en-US"/>
                        </w:rPr>
                        <w:t>LLP “Makariya”</w:t>
                      </w:r>
                    </w:p>
                    <w:p w:rsidR="00016A0D" w:rsidRDefault="00016A0D" w:rsidP="00954898">
                      <w:pPr>
                        <w:pStyle w:val="aff6"/>
                        <w:spacing w:line="276" w:lineRule="auto"/>
                        <w:jc w:val="both"/>
                        <w:rPr>
                          <w:rFonts w:ascii="Times New Roman" w:hAnsi="Times New Roman" w:cs="Times New Roman"/>
                          <w:sz w:val="16"/>
                          <w:szCs w:val="16"/>
                          <w:lang w:val="en-US"/>
                        </w:rPr>
                      </w:pPr>
                      <w:r>
                        <w:rPr>
                          <w:rFonts w:ascii="Times New Roman" w:hAnsi="Times New Roman" w:cs="Times New Roman"/>
                          <w:sz w:val="16"/>
                          <w:szCs w:val="16"/>
                          <w:lang w:val="en-US"/>
                        </w:rPr>
                        <w:t>LLP “BARON FOOD”</w:t>
                      </w:r>
                    </w:p>
                    <w:p w:rsidR="00016A0D" w:rsidRDefault="00016A0D" w:rsidP="00954898">
                      <w:pPr>
                        <w:pStyle w:val="aff6"/>
                        <w:spacing w:line="276" w:lineRule="auto"/>
                        <w:jc w:val="both"/>
                        <w:rPr>
                          <w:rFonts w:ascii="Times New Roman" w:hAnsi="Times New Roman" w:cs="Times New Roman"/>
                          <w:sz w:val="16"/>
                          <w:szCs w:val="16"/>
                          <w:lang w:val="en-US"/>
                        </w:rPr>
                      </w:pPr>
                      <w:r>
                        <w:rPr>
                          <w:rFonts w:ascii="Times New Roman" w:hAnsi="Times New Roman" w:cs="Times New Roman"/>
                          <w:sz w:val="16"/>
                          <w:szCs w:val="16"/>
                          <w:lang w:val="en-US"/>
                        </w:rPr>
                        <w:t>PH “Khilchenko and Co”</w:t>
                      </w:r>
                    </w:p>
                    <w:p w:rsidR="00016A0D" w:rsidRDefault="00016A0D" w:rsidP="00954898">
                      <w:pPr>
                        <w:pStyle w:val="aff6"/>
                        <w:spacing w:line="276" w:lineRule="auto"/>
                        <w:jc w:val="both"/>
                        <w:rPr>
                          <w:rFonts w:ascii="Times New Roman" w:hAnsi="Times New Roman" w:cs="Times New Roman"/>
                          <w:sz w:val="16"/>
                          <w:szCs w:val="16"/>
                          <w:lang w:val="en-US"/>
                        </w:rPr>
                      </w:pPr>
                      <w:proofErr w:type="gramStart"/>
                      <w:r>
                        <w:rPr>
                          <w:rFonts w:ascii="Times New Roman" w:hAnsi="Times New Roman" w:cs="Times New Roman"/>
                          <w:sz w:val="16"/>
                          <w:szCs w:val="16"/>
                          <w:lang w:val="en-US"/>
                        </w:rPr>
                        <w:t>IE “Kim V. N.”</w:t>
                      </w:r>
                      <w:proofErr w:type="gramEnd"/>
                    </w:p>
                    <w:p w:rsidR="00016A0D" w:rsidRDefault="00016A0D" w:rsidP="00954898">
                      <w:pPr>
                        <w:pStyle w:val="aff6"/>
                        <w:spacing w:line="276" w:lineRule="auto"/>
                        <w:jc w:val="both"/>
                        <w:rPr>
                          <w:rFonts w:ascii="Times New Roman" w:hAnsi="Times New Roman" w:cs="Times New Roman"/>
                          <w:sz w:val="16"/>
                          <w:szCs w:val="16"/>
                          <w:lang w:val="en-US"/>
                        </w:rPr>
                      </w:pPr>
                      <w:r>
                        <w:rPr>
                          <w:rFonts w:ascii="Times New Roman" w:hAnsi="Times New Roman" w:cs="Times New Roman"/>
                          <w:sz w:val="16"/>
                          <w:szCs w:val="16"/>
                          <w:lang w:val="en-US"/>
                        </w:rPr>
                        <w:t>LLP “Grey”</w:t>
                      </w:r>
                    </w:p>
                    <w:p w:rsidR="00016A0D" w:rsidRDefault="00016A0D" w:rsidP="00954898">
                      <w:pPr>
                        <w:pStyle w:val="aff6"/>
                        <w:spacing w:line="276" w:lineRule="auto"/>
                        <w:jc w:val="both"/>
                        <w:rPr>
                          <w:rFonts w:ascii="Times New Roman" w:hAnsi="Times New Roman" w:cs="Times New Roman"/>
                          <w:sz w:val="16"/>
                          <w:szCs w:val="16"/>
                          <w:lang w:val="en-US"/>
                        </w:rPr>
                      </w:pPr>
                      <w:r>
                        <w:rPr>
                          <w:rFonts w:ascii="Times New Roman" w:hAnsi="Times New Roman" w:cs="Times New Roman"/>
                          <w:sz w:val="16"/>
                          <w:szCs w:val="16"/>
                          <w:lang w:val="en-US"/>
                        </w:rPr>
                        <w:t>LLP “Bekon”</w:t>
                      </w:r>
                    </w:p>
                    <w:p w:rsidR="00016A0D" w:rsidRDefault="00016A0D" w:rsidP="00954898">
                      <w:pPr>
                        <w:pStyle w:val="aff6"/>
                        <w:spacing w:line="276" w:lineRule="auto"/>
                        <w:jc w:val="both"/>
                        <w:rPr>
                          <w:rFonts w:ascii="Times New Roman" w:hAnsi="Times New Roman" w:cs="Times New Roman"/>
                          <w:sz w:val="16"/>
                          <w:szCs w:val="16"/>
                          <w:lang w:val="en-US"/>
                        </w:rPr>
                      </w:pPr>
                      <w:r>
                        <w:rPr>
                          <w:rFonts w:ascii="Times New Roman" w:hAnsi="Times New Roman" w:cs="Times New Roman"/>
                          <w:sz w:val="16"/>
                          <w:szCs w:val="16"/>
                          <w:lang w:val="en-US"/>
                        </w:rPr>
                        <w:t>LLP “Baiserke Agro”</w:t>
                      </w:r>
                    </w:p>
                    <w:p w:rsidR="00016A0D" w:rsidRDefault="00016A0D" w:rsidP="00954898">
                      <w:pPr>
                        <w:pStyle w:val="aff6"/>
                        <w:spacing w:line="276" w:lineRule="auto"/>
                        <w:jc w:val="both"/>
                        <w:rPr>
                          <w:rFonts w:ascii="Times New Roman" w:hAnsi="Times New Roman" w:cs="Times New Roman"/>
                          <w:sz w:val="16"/>
                          <w:szCs w:val="16"/>
                          <w:lang w:val="en-US"/>
                        </w:rPr>
                      </w:pPr>
                      <w:r>
                        <w:rPr>
                          <w:rFonts w:ascii="Times New Roman" w:hAnsi="Times New Roman" w:cs="Times New Roman"/>
                          <w:sz w:val="16"/>
                          <w:szCs w:val="16"/>
                          <w:lang w:val="en-US"/>
                        </w:rPr>
                        <w:t>LLP “Pervomaiskiy delikatesy”</w:t>
                      </w:r>
                    </w:p>
                    <w:p w:rsidR="00016A0D" w:rsidRDefault="00016A0D" w:rsidP="00954898">
                      <w:pPr>
                        <w:pStyle w:val="aff6"/>
                        <w:spacing w:line="276" w:lineRule="auto"/>
                        <w:jc w:val="both"/>
                        <w:rPr>
                          <w:rFonts w:ascii="Times New Roman" w:hAnsi="Times New Roman" w:cs="Times New Roman"/>
                          <w:sz w:val="16"/>
                          <w:szCs w:val="16"/>
                          <w:lang w:val="en-US"/>
                        </w:rPr>
                      </w:pPr>
                      <w:r>
                        <w:rPr>
                          <w:rFonts w:ascii="Times New Roman" w:hAnsi="Times New Roman" w:cs="Times New Roman"/>
                          <w:sz w:val="16"/>
                          <w:szCs w:val="16"/>
                          <w:lang w:val="en-US"/>
                        </w:rPr>
                        <w:t>PH “Maitobe et”</w:t>
                      </w:r>
                    </w:p>
                    <w:p w:rsidR="00016A0D" w:rsidRDefault="00016A0D" w:rsidP="00954898">
                      <w:pPr>
                        <w:pStyle w:val="aff6"/>
                        <w:spacing w:line="276" w:lineRule="auto"/>
                        <w:jc w:val="both"/>
                        <w:rPr>
                          <w:rFonts w:ascii="Times New Roman" w:hAnsi="Times New Roman" w:cs="Times New Roman"/>
                          <w:sz w:val="16"/>
                          <w:szCs w:val="16"/>
                          <w:lang w:val="en-US"/>
                        </w:rPr>
                      </w:pPr>
                      <w:r>
                        <w:rPr>
                          <w:rFonts w:ascii="Times New Roman" w:hAnsi="Times New Roman" w:cs="Times New Roman"/>
                          <w:sz w:val="16"/>
                          <w:szCs w:val="16"/>
                          <w:lang w:val="en-US"/>
                        </w:rPr>
                        <w:t>IE “Ovchinnikov”</w:t>
                      </w:r>
                    </w:p>
                    <w:p w:rsidR="00016A0D" w:rsidRDefault="00016A0D" w:rsidP="00954898">
                      <w:pPr>
                        <w:pStyle w:val="aff6"/>
                        <w:spacing w:line="276" w:lineRule="auto"/>
                        <w:jc w:val="both"/>
                        <w:rPr>
                          <w:rFonts w:ascii="Times New Roman" w:hAnsi="Times New Roman" w:cs="Times New Roman"/>
                          <w:sz w:val="16"/>
                          <w:szCs w:val="16"/>
                          <w:lang w:val="en-US"/>
                        </w:rPr>
                      </w:pPr>
                      <w:r>
                        <w:rPr>
                          <w:rFonts w:ascii="Times New Roman" w:hAnsi="Times New Roman" w:cs="Times New Roman"/>
                          <w:sz w:val="16"/>
                          <w:szCs w:val="16"/>
                          <w:lang w:val="en-US"/>
                        </w:rPr>
                        <w:t>IE “Tokanova”</w:t>
                      </w:r>
                    </w:p>
                    <w:p w:rsidR="00016A0D" w:rsidRDefault="00016A0D" w:rsidP="00954898">
                      <w:pPr>
                        <w:pStyle w:val="aff6"/>
                        <w:spacing w:line="276" w:lineRule="auto"/>
                        <w:jc w:val="both"/>
                        <w:rPr>
                          <w:rFonts w:ascii="Times New Roman" w:hAnsi="Times New Roman" w:cs="Times New Roman"/>
                          <w:sz w:val="16"/>
                          <w:szCs w:val="16"/>
                          <w:lang w:val="en-US"/>
                        </w:rPr>
                      </w:pPr>
                      <w:r>
                        <w:rPr>
                          <w:rFonts w:ascii="Times New Roman" w:hAnsi="Times New Roman" w:cs="Times New Roman"/>
                          <w:sz w:val="16"/>
                          <w:szCs w:val="16"/>
                          <w:lang w:val="en-US"/>
                        </w:rPr>
                        <w:t>IE “Imanberlinov”</w:t>
                      </w:r>
                    </w:p>
                    <w:p w:rsidR="00016A0D" w:rsidRDefault="00016A0D" w:rsidP="00954898">
                      <w:pPr>
                        <w:pStyle w:val="aff6"/>
                        <w:spacing w:line="276" w:lineRule="auto"/>
                        <w:jc w:val="both"/>
                        <w:rPr>
                          <w:rFonts w:ascii="Times New Roman" w:hAnsi="Times New Roman" w:cs="Times New Roman"/>
                          <w:sz w:val="16"/>
                          <w:szCs w:val="16"/>
                          <w:lang w:val="en-US"/>
                        </w:rPr>
                      </w:pPr>
                      <w:r>
                        <w:rPr>
                          <w:rFonts w:ascii="Times New Roman" w:hAnsi="Times New Roman" w:cs="Times New Roman"/>
                          <w:sz w:val="16"/>
                          <w:szCs w:val="16"/>
                          <w:lang w:val="en-US"/>
                        </w:rPr>
                        <w:t>IE “Bliskeldinova”</w:t>
                      </w:r>
                    </w:p>
                    <w:p w:rsidR="00016A0D" w:rsidRDefault="00016A0D" w:rsidP="00954898">
                      <w:pPr>
                        <w:pStyle w:val="aff6"/>
                        <w:spacing w:line="276" w:lineRule="auto"/>
                        <w:jc w:val="both"/>
                        <w:rPr>
                          <w:rFonts w:ascii="Times New Roman" w:hAnsi="Times New Roman" w:cs="Times New Roman"/>
                          <w:sz w:val="16"/>
                          <w:szCs w:val="16"/>
                          <w:lang w:val="en-US"/>
                        </w:rPr>
                      </w:pPr>
                      <w:r>
                        <w:rPr>
                          <w:rFonts w:ascii="Times New Roman" w:hAnsi="Times New Roman" w:cs="Times New Roman"/>
                          <w:sz w:val="16"/>
                          <w:szCs w:val="16"/>
                          <w:lang w:val="en-US"/>
                        </w:rPr>
                        <w:t>IE “Meshinbayev”</w:t>
                      </w:r>
                    </w:p>
                    <w:p w:rsidR="00016A0D" w:rsidRPr="008B478D" w:rsidRDefault="00016A0D" w:rsidP="00954898">
                      <w:pPr>
                        <w:pStyle w:val="aff6"/>
                        <w:spacing w:line="276" w:lineRule="auto"/>
                        <w:jc w:val="both"/>
                        <w:rPr>
                          <w:rFonts w:ascii="Times New Roman" w:hAnsi="Times New Roman" w:cs="Times New Roman"/>
                          <w:sz w:val="16"/>
                          <w:szCs w:val="16"/>
                          <w:lang w:val="en-US"/>
                        </w:rPr>
                      </w:pPr>
                      <w:r>
                        <w:rPr>
                          <w:rFonts w:ascii="Times New Roman" w:hAnsi="Times New Roman" w:cs="Times New Roman"/>
                          <w:sz w:val="16"/>
                          <w:szCs w:val="16"/>
                          <w:lang w:val="en-US"/>
                        </w:rPr>
                        <w:t>IE “Amirov”</w:t>
                      </w:r>
                    </w:p>
                    <w:p w:rsidR="00016A0D" w:rsidRPr="00246256" w:rsidRDefault="00016A0D" w:rsidP="00954898">
                      <w:pPr>
                        <w:pStyle w:val="aff6"/>
                        <w:spacing w:line="276" w:lineRule="auto"/>
                        <w:jc w:val="center"/>
                        <w:rPr>
                          <w:rFonts w:ascii="Times New Roman" w:hAnsi="Times New Roman" w:cs="Times New Roman"/>
                          <w:sz w:val="16"/>
                          <w:szCs w:val="16"/>
                          <w:lang w:val="en-US"/>
                        </w:rPr>
                      </w:pPr>
                      <w:r>
                        <w:rPr>
                          <w:rFonts w:ascii="Times New Roman" w:hAnsi="Times New Roman" w:cs="Times New Roman"/>
                          <w:sz w:val="16"/>
                          <w:szCs w:val="16"/>
                          <w:lang w:val="en-US"/>
                        </w:rPr>
                        <w:t xml:space="preserve"> </w:t>
                      </w:r>
                    </w:p>
                  </w:txbxContent>
                </v:textbox>
              </v:rect>
            </w:pict>
          </mc:Fallback>
        </mc:AlternateContent>
      </w:r>
      <w:r w:rsidR="001E3149" w:rsidRPr="00D910C5">
        <w:rPr>
          <w:noProof/>
          <w:sz w:val="28"/>
          <w:szCs w:val="28"/>
        </w:rPr>
        <w:drawing>
          <wp:inline distT="0" distB="0" distL="0" distR="0" wp14:anchorId="405D15E5" wp14:editId="4E1DC8CF">
            <wp:extent cx="9248028" cy="4686300"/>
            <wp:effectExtent l="0" t="0" r="0" b="0"/>
            <wp:docPr id="27" name="Рисунок 27" descr="C:\Users\6\Desktop\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771644" name="Picture 1" descr="C:\Users\6\Desktop\0000.jpg"/>
                    <pic:cNvPicPr>
                      <a:picLocks noChangeAspect="1" noChangeArrowheads="1"/>
                    </pic:cNvPicPr>
                  </pic:nvPicPr>
                  <pic:blipFill>
                    <a:blip r:embed="rId169">
                      <a:extLst>
                        <a:ext uri="{28A0092B-C50C-407E-A947-70E740481C1C}">
                          <a14:useLocalDpi xmlns:a14="http://schemas.microsoft.com/office/drawing/2010/main" val="0"/>
                        </a:ext>
                      </a:extLst>
                    </a:blip>
                    <a:stretch>
                      <a:fillRect/>
                    </a:stretch>
                  </pic:blipFill>
                  <pic:spPr bwMode="auto">
                    <a:xfrm>
                      <a:off x="0" y="0"/>
                      <a:ext cx="9251950" cy="4688287"/>
                    </a:xfrm>
                    <a:prstGeom prst="rect">
                      <a:avLst/>
                    </a:prstGeom>
                    <a:noFill/>
                    <a:ln>
                      <a:noFill/>
                    </a:ln>
                  </pic:spPr>
                </pic:pic>
              </a:graphicData>
            </a:graphic>
          </wp:inline>
        </w:drawing>
      </w:r>
    </w:p>
    <w:p w:rsidR="00A308BB" w:rsidRPr="00D910C5" w:rsidRDefault="00A308BB" w:rsidP="00A308BB">
      <w:pPr>
        <w:tabs>
          <w:tab w:val="left" w:pos="9923"/>
        </w:tabs>
        <w:jc w:val="center"/>
        <w:rPr>
          <w:sz w:val="28"/>
        </w:rPr>
      </w:pPr>
    </w:p>
    <w:p w:rsidR="00A308BB" w:rsidRPr="00D910C5" w:rsidRDefault="00A308BB" w:rsidP="00A308BB">
      <w:pPr>
        <w:tabs>
          <w:tab w:val="left" w:pos="9923"/>
        </w:tabs>
        <w:jc w:val="center"/>
        <w:rPr>
          <w:sz w:val="28"/>
        </w:rPr>
      </w:pPr>
    </w:p>
    <w:p w:rsidR="00A308BB" w:rsidRPr="00D910C5" w:rsidRDefault="00A308BB" w:rsidP="00A308BB">
      <w:pPr>
        <w:tabs>
          <w:tab w:val="left" w:pos="9923"/>
        </w:tabs>
        <w:jc w:val="center"/>
        <w:rPr>
          <w:sz w:val="28"/>
        </w:rPr>
      </w:pPr>
    </w:p>
    <w:p w:rsidR="005310F2" w:rsidRPr="00447ED4" w:rsidRDefault="001E3149" w:rsidP="00A308BB">
      <w:pPr>
        <w:tabs>
          <w:tab w:val="left" w:pos="9923"/>
        </w:tabs>
        <w:jc w:val="center"/>
        <w:rPr>
          <w:b/>
          <w:sz w:val="28"/>
          <w:lang w:val="en-US"/>
        </w:rPr>
      </w:pPr>
      <w:r w:rsidRPr="00451C89">
        <w:rPr>
          <w:b/>
          <w:sz w:val="28"/>
          <w:lang w:val="en-US"/>
        </w:rPr>
        <w:lastRenderedPageBreak/>
        <w:t xml:space="preserve">APPENDIX </w:t>
      </w:r>
      <w:r w:rsidR="00AB4734">
        <w:rPr>
          <w:b/>
          <w:sz w:val="28"/>
          <w:lang w:val="en-US"/>
        </w:rPr>
        <w:t>27</w:t>
      </w:r>
    </w:p>
    <w:p w:rsidR="005310F2" w:rsidRPr="00447ED4" w:rsidRDefault="005310F2" w:rsidP="00A308BB">
      <w:pPr>
        <w:tabs>
          <w:tab w:val="left" w:pos="9923"/>
        </w:tabs>
        <w:jc w:val="center"/>
        <w:rPr>
          <w:b/>
          <w:sz w:val="28"/>
          <w:lang w:val="en-US"/>
        </w:rPr>
      </w:pPr>
    </w:p>
    <w:p w:rsidR="00A308BB" w:rsidRPr="00061BB5" w:rsidRDefault="00451C89" w:rsidP="00A308BB">
      <w:pPr>
        <w:tabs>
          <w:tab w:val="left" w:pos="9923"/>
        </w:tabs>
        <w:jc w:val="center"/>
        <w:rPr>
          <w:b/>
          <w:sz w:val="28"/>
          <w:szCs w:val="28"/>
          <w:lang w:val="en-US"/>
        </w:rPr>
      </w:pPr>
      <w:r>
        <w:rPr>
          <w:b/>
          <w:sz w:val="28"/>
          <w:lang w:val="kk-KZ"/>
        </w:rPr>
        <w:t xml:space="preserve"> </w:t>
      </w:r>
      <w:r w:rsidR="001E3149" w:rsidRPr="00061BB5">
        <w:rPr>
          <w:b/>
          <w:sz w:val="28"/>
          <w:szCs w:val="28"/>
          <w:lang w:val="en-US"/>
        </w:rPr>
        <w:t>Layout of meat processing enterprises in the East Kazakhstan region in 2018</w:t>
      </w:r>
    </w:p>
    <w:p w:rsidR="00A308BB" w:rsidRPr="00D910C5" w:rsidRDefault="00954898" w:rsidP="00A308BB">
      <w:pPr>
        <w:tabs>
          <w:tab w:val="left" w:pos="9923"/>
        </w:tabs>
        <w:jc w:val="center"/>
        <w:rPr>
          <w:sz w:val="28"/>
          <w:szCs w:val="28"/>
        </w:rPr>
      </w:pPr>
      <w:r>
        <w:rPr>
          <w:noProof/>
        </w:rPr>
        <mc:AlternateContent>
          <mc:Choice Requires="wps">
            <w:drawing>
              <wp:anchor distT="0" distB="0" distL="114300" distR="114300" simplePos="0" relativeHeight="252502528" behindDoc="0" locked="0" layoutInCell="1" allowOverlap="1" wp14:anchorId="67AD8623" wp14:editId="06FFDDDC">
                <wp:simplePos x="0" y="0"/>
                <wp:positionH relativeFrom="column">
                  <wp:posOffset>3871262</wp:posOffset>
                </wp:positionH>
                <wp:positionV relativeFrom="paragraph">
                  <wp:posOffset>3370247</wp:posOffset>
                </wp:positionV>
                <wp:extent cx="754912" cy="393065"/>
                <wp:effectExtent l="0" t="0" r="26670" b="26035"/>
                <wp:wrapNone/>
                <wp:docPr id="3109" name="Прямоугольник 3109"/>
                <wp:cNvGraphicFramePr/>
                <a:graphic xmlns:a="http://schemas.openxmlformats.org/drawingml/2006/main">
                  <a:graphicData uri="http://schemas.microsoft.com/office/word/2010/wordprocessingShape">
                    <wps:wsp>
                      <wps:cNvSpPr/>
                      <wps:spPr>
                        <a:xfrm>
                          <a:off x="0" y="0"/>
                          <a:ext cx="754912" cy="39306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954898">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 of capacity usage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109" o:spid="_x0000_s1787" style="position:absolute;left:0;text-align:left;margin-left:304.8pt;margin-top:265.35pt;width:59.45pt;height:30.95pt;z-index:25250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" fillcolor="window" strokecolor="windowText" strokeweight="1pt">
                <v:textbox>
                  <w:txbxContent>
                    <w:p w:rsidR="00016A0D" w:rsidRPr="00246256" w:rsidRDefault="00016A0D" w:rsidP="00954898">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 of capacity usage</w:t>
                      </w:r>
                    </w:p>
                  </w:txbxContent>
                </v:textbox>
              </v:rect>
            </w:pict>
          </mc:Fallback>
        </mc:AlternateContent>
      </w:r>
      <w:r>
        <w:rPr>
          <w:noProof/>
        </w:rPr>
        <mc:AlternateContent>
          <mc:Choice Requires="wps">
            <w:drawing>
              <wp:anchor distT="0" distB="0" distL="114300" distR="114300" simplePos="0" relativeHeight="252501504" behindDoc="0" locked="0" layoutInCell="1" allowOverlap="1" wp14:anchorId="20EEFF0A" wp14:editId="0BBAEC5E">
                <wp:simplePos x="0" y="0"/>
                <wp:positionH relativeFrom="column">
                  <wp:posOffset>3109100</wp:posOffset>
                </wp:positionH>
                <wp:positionV relativeFrom="paragraph">
                  <wp:posOffset>3370247</wp:posOffset>
                </wp:positionV>
                <wp:extent cx="744279" cy="393065"/>
                <wp:effectExtent l="0" t="0" r="17780" b="26035"/>
                <wp:wrapNone/>
                <wp:docPr id="11358" name="Прямоугольник 11358"/>
                <wp:cNvGraphicFramePr/>
                <a:graphic xmlns:a="http://schemas.openxmlformats.org/drawingml/2006/main">
                  <a:graphicData uri="http://schemas.microsoft.com/office/word/2010/wordprocessingShape">
                    <wps:wsp>
                      <wps:cNvSpPr/>
                      <wps:spPr>
                        <a:xfrm>
                          <a:off x="0" y="0"/>
                          <a:ext cx="744279" cy="39306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7C7184" w:rsidRDefault="00016A0D" w:rsidP="00954898">
                            <w:pPr>
                              <w:pStyle w:val="aff6"/>
                              <w:jc w:val="center"/>
                              <w:rPr>
                                <w:rFonts w:ascii="Times New Roman" w:hAnsi="Times New Roman" w:cs="Times New Roman"/>
                                <w:sz w:val="10"/>
                                <w:szCs w:val="10"/>
                                <w:lang w:val="en-US"/>
                              </w:rPr>
                            </w:pPr>
                            <w:r w:rsidRPr="007C7184">
                              <w:rPr>
                                <w:rFonts w:ascii="Times New Roman" w:hAnsi="Times New Roman" w:cs="Times New Roman"/>
                                <w:sz w:val="10"/>
                                <w:szCs w:val="10"/>
                                <w:lang w:val="en-US"/>
                              </w:rPr>
                              <w:t>Actual processing of raw materials for 2018, ton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358" o:spid="_x0000_s1788" style="position:absolute;left:0;text-align:left;margin-left:244.8pt;margin-top:265.35pt;width:58.6pt;height:30.95pt;z-index:25250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" fillcolor="window" strokecolor="windowText" strokeweight="1pt">
                <v:textbox>
                  <w:txbxContent>
                    <w:p w:rsidR="00016A0D" w:rsidRPr="007C7184" w:rsidRDefault="00016A0D" w:rsidP="00954898">
                      <w:pPr>
                        <w:pStyle w:val="aff6"/>
                        <w:jc w:val="center"/>
                        <w:rPr>
                          <w:rFonts w:ascii="Times New Roman" w:hAnsi="Times New Roman" w:cs="Times New Roman"/>
                          <w:sz w:val="10"/>
                          <w:szCs w:val="10"/>
                          <w:lang w:val="en-US"/>
                        </w:rPr>
                      </w:pPr>
                      <w:r w:rsidRPr="007C7184">
                        <w:rPr>
                          <w:rFonts w:ascii="Times New Roman" w:hAnsi="Times New Roman" w:cs="Times New Roman"/>
                          <w:sz w:val="10"/>
                          <w:szCs w:val="10"/>
                          <w:lang w:val="en-US"/>
                        </w:rPr>
                        <w:t>Actual processing of raw materials for 2018, ton</w:t>
                      </w:r>
                    </w:p>
                  </w:txbxContent>
                </v:textbox>
              </v:rect>
            </w:pict>
          </mc:Fallback>
        </mc:AlternateContent>
      </w:r>
      <w:r>
        <w:rPr>
          <w:noProof/>
        </w:rPr>
        <mc:AlternateContent>
          <mc:Choice Requires="wps">
            <w:drawing>
              <wp:anchor distT="0" distB="0" distL="114300" distR="114300" simplePos="0" relativeHeight="252499456" behindDoc="0" locked="0" layoutInCell="1" allowOverlap="1" wp14:anchorId="1D0A7B70" wp14:editId="362E2E63">
                <wp:simplePos x="0" y="0"/>
                <wp:positionH relativeFrom="column">
                  <wp:posOffset>2376730</wp:posOffset>
                </wp:positionH>
                <wp:positionV relativeFrom="paragraph">
                  <wp:posOffset>3356890</wp:posOffset>
                </wp:positionV>
                <wp:extent cx="733646" cy="393065"/>
                <wp:effectExtent l="0" t="0" r="28575" b="26035"/>
                <wp:wrapNone/>
                <wp:docPr id="11356" name="Прямоугольник 11356"/>
                <wp:cNvGraphicFramePr/>
                <a:graphic xmlns:a="http://schemas.openxmlformats.org/drawingml/2006/main">
                  <a:graphicData uri="http://schemas.microsoft.com/office/word/2010/wordprocessingShape">
                    <wps:wsp>
                      <wps:cNvSpPr/>
                      <wps:spPr>
                        <a:xfrm>
                          <a:off x="0" y="0"/>
                          <a:ext cx="733646" cy="39306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F87936" w:rsidRDefault="00016A0D" w:rsidP="00954898">
                            <w:pPr>
                              <w:pStyle w:val="aff6"/>
                              <w:jc w:val="center"/>
                              <w:rPr>
                                <w:rFonts w:ascii="Times New Roman" w:hAnsi="Times New Roman" w:cs="Times New Roman"/>
                                <w:sz w:val="10"/>
                                <w:szCs w:val="10"/>
                                <w:lang w:val="en-US"/>
                              </w:rPr>
                            </w:pPr>
                            <w:r w:rsidRPr="00F87936">
                              <w:rPr>
                                <w:rFonts w:ascii="Times New Roman" w:hAnsi="Times New Roman" w:cs="Times New Roman"/>
                                <w:sz w:val="10"/>
                                <w:szCs w:val="10"/>
                                <w:lang w:val="en-US"/>
                              </w:rPr>
                              <w:t>Capacity of the enterprise on raw materials per year, ton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356" o:spid="_x0000_s1789" style="position:absolute;left:0;text-align:left;margin-left:187.15pt;margin-top:264.3pt;width:57.75pt;height:30.95pt;z-index:25249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" fillcolor="window" strokecolor="windowText" strokeweight="1pt">
                <v:textbox>
                  <w:txbxContent>
                    <w:p w:rsidR="00016A0D" w:rsidRPr="00F87936" w:rsidRDefault="00016A0D" w:rsidP="00954898">
                      <w:pPr>
                        <w:pStyle w:val="aff6"/>
                        <w:jc w:val="center"/>
                        <w:rPr>
                          <w:rFonts w:ascii="Times New Roman" w:hAnsi="Times New Roman" w:cs="Times New Roman"/>
                          <w:sz w:val="10"/>
                          <w:szCs w:val="10"/>
                          <w:lang w:val="en-US"/>
                        </w:rPr>
                      </w:pPr>
                      <w:r w:rsidRPr="00F87936">
                        <w:rPr>
                          <w:rFonts w:ascii="Times New Roman" w:hAnsi="Times New Roman" w:cs="Times New Roman"/>
                          <w:sz w:val="10"/>
                          <w:szCs w:val="10"/>
                          <w:lang w:val="en-US"/>
                        </w:rPr>
                        <w:t>Capacity of the enterprise on raw materials per year, ton</w:t>
                      </w:r>
                    </w:p>
                  </w:txbxContent>
                </v:textbox>
              </v:rect>
            </w:pict>
          </mc:Fallback>
        </mc:AlternateContent>
      </w:r>
      <w:r>
        <w:rPr>
          <w:noProof/>
        </w:rPr>
        <mc:AlternateContent>
          <mc:Choice Requires="wps">
            <w:drawing>
              <wp:anchor distT="0" distB="0" distL="114300" distR="114300" simplePos="0" relativeHeight="252496384" behindDoc="0" locked="0" layoutInCell="1" allowOverlap="1" wp14:anchorId="24B6565F" wp14:editId="021C3C27">
                <wp:simplePos x="0" y="0"/>
                <wp:positionH relativeFrom="column">
                  <wp:posOffset>1599371</wp:posOffset>
                </wp:positionH>
                <wp:positionV relativeFrom="paragraph">
                  <wp:posOffset>3370247</wp:posOffset>
                </wp:positionV>
                <wp:extent cx="776177" cy="393065"/>
                <wp:effectExtent l="0" t="0" r="24130" b="26035"/>
                <wp:wrapNone/>
                <wp:docPr id="11354" name="Прямоугольник 11354"/>
                <wp:cNvGraphicFramePr/>
                <a:graphic xmlns:a="http://schemas.openxmlformats.org/drawingml/2006/main">
                  <a:graphicData uri="http://schemas.microsoft.com/office/word/2010/wordprocessingShape">
                    <wps:wsp>
                      <wps:cNvSpPr/>
                      <wps:spPr>
                        <a:xfrm>
                          <a:off x="0" y="0"/>
                          <a:ext cx="776177" cy="39306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954898">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Commissio</w:t>
                            </w:r>
                            <w:r>
                              <w:rPr>
                                <w:rFonts w:ascii="Times New Roman" w:hAnsi="Times New Roman" w:cs="Times New Roman"/>
                                <w:sz w:val="16"/>
                                <w:szCs w:val="16"/>
                                <w:lang w:val="en-US"/>
                              </w:rPr>
                              <w:t>n</w:t>
                            </w:r>
                            <w:r>
                              <w:rPr>
                                <w:rFonts w:ascii="Times New Roman" w:hAnsi="Times New Roman" w:cs="Times New Roman"/>
                                <w:sz w:val="16"/>
                                <w:szCs w:val="16"/>
                                <w:lang w:val="en-US"/>
                              </w:rPr>
                              <w:t xml:space="preserve">ing year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354" o:spid="_x0000_s1790" style="position:absolute;left:0;text-align:left;margin-left:125.95pt;margin-top:265.35pt;width:61.1pt;height:30.95pt;z-index:25249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" fillcolor="window" strokecolor="windowText" strokeweight="1pt">
                <v:textbox>
                  <w:txbxContent>
                    <w:p w:rsidR="00016A0D" w:rsidRPr="00246256" w:rsidRDefault="00016A0D" w:rsidP="00954898">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Commissio</w:t>
                      </w:r>
                      <w:r>
                        <w:rPr>
                          <w:rFonts w:ascii="Times New Roman" w:hAnsi="Times New Roman" w:cs="Times New Roman"/>
                          <w:sz w:val="16"/>
                          <w:szCs w:val="16"/>
                          <w:lang w:val="en-US"/>
                        </w:rPr>
                        <w:t>n</w:t>
                      </w:r>
                      <w:r>
                        <w:rPr>
                          <w:rFonts w:ascii="Times New Roman" w:hAnsi="Times New Roman" w:cs="Times New Roman"/>
                          <w:sz w:val="16"/>
                          <w:szCs w:val="16"/>
                          <w:lang w:val="en-US"/>
                        </w:rPr>
                        <w:t xml:space="preserve">ing year </w:t>
                      </w:r>
                    </w:p>
                  </w:txbxContent>
                </v:textbox>
              </v:rect>
            </w:pict>
          </mc:Fallback>
        </mc:AlternateContent>
      </w:r>
      <w:r>
        <w:rPr>
          <w:noProof/>
        </w:rPr>
        <mc:AlternateContent>
          <mc:Choice Requires="wps">
            <w:drawing>
              <wp:anchor distT="0" distB="0" distL="114300" distR="114300" simplePos="0" relativeHeight="252492288" behindDoc="0" locked="0" layoutInCell="1" allowOverlap="1" wp14:anchorId="103C5C25" wp14:editId="76A79EDA">
                <wp:simplePos x="0" y="0"/>
                <wp:positionH relativeFrom="column">
                  <wp:posOffset>283404</wp:posOffset>
                </wp:positionH>
                <wp:positionV relativeFrom="paragraph">
                  <wp:posOffset>3346999</wp:posOffset>
                </wp:positionV>
                <wp:extent cx="1339703" cy="393404"/>
                <wp:effectExtent l="0" t="0" r="13335" b="26035"/>
                <wp:wrapNone/>
                <wp:docPr id="11352" name="Прямоугольник 11352"/>
                <wp:cNvGraphicFramePr/>
                <a:graphic xmlns:a="http://schemas.openxmlformats.org/drawingml/2006/main">
                  <a:graphicData uri="http://schemas.microsoft.com/office/word/2010/wordprocessingShape">
                    <wps:wsp>
                      <wps:cNvSpPr/>
                      <wps:spPr>
                        <a:xfrm>
                          <a:off x="0" y="0"/>
                          <a:ext cx="1339703" cy="393404"/>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954898">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Name of the enterprise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352" o:spid="_x0000_s1791" style="position:absolute;left:0;text-align:left;margin-left:22.3pt;margin-top:263.55pt;width:105.5pt;height:31pt;z-index:25249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" fillcolor="window" strokecolor="windowText" strokeweight="1pt">
                <v:textbox>
                  <w:txbxContent>
                    <w:p w:rsidR="00016A0D" w:rsidRPr="00246256" w:rsidRDefault="00016A0D" w:rsidP="00954898">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Name of the enterprise</w:t>
                      </w:r>
                    </w:p>
                  </w:txbxContent>
                </v:textbox>
              </v:rect>
            </w:pict>
          </mc:Fallback>
        </mc:AlternateContent>
      </w:r>
      <w:r>
        <w:rPr>
          <w:noProof/>
        </w:rPr>
        <mc:AlternateContent>
          <mc:Choice Requires="wps">
            <w:drawing>
              <wp:anchor distT="0" distB="0" distL="114300" distR="114300" simplePos="0" relativeHeight="252487168" behindDoc="0" locked="0" layoutInCell="1" allowOverlap="1" wp14:anchorId="178616DF" wp14:editId="0E281E4A">
                <wp:simplePos x="0" y="0"/>
                <wp:positionH relativeFrom="column">
                  <wp:posOffset>260156</wp:posOffset>
                </wp:positionH>
                <wp:positionV relativeFrom="paragraph">
                  <wp:posOffset>3748405</wp:posOffset>
                </wp:positionV>
                <wp:extent cx="1339703" cy="1137684"/>
                <wp:effectExtent l="0" t="0" r="13335" b="24765"/>
                <wp:wrapNone/>
                <wp:docPr id="3111" name="Прямоугольник 3111"/>
                <wp:cNvGraphicFramePr/>
                <a:graphic xmlns:a="http://schemas.openxmlformats.org/drawingml/2006/main">
                  <a:graphicData uri="http://schemas.microsoft.com/office/word/2010/wordprocessingShape">
                    <wps:wsp>
                      <wps:cNvSpPr/>
                      <wps:spPr>
                        <a:xfrm>
                          <a:off x="0" y="0"/>
                          <a:ext cx="1339703" cy="1137684"/>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Default="00016A0D" w:rsidP="00954898">
                            <w:pPr>
                              <w:pStyle w:val="aff6"/>
                              <w:jc w:val="both"/>
                              <w:rPr>
                                <w:rFonts w:ascii="Times New Roman" w:hAnsi="Times New Roman" w:cs="Times New Roman"/>
                                <w:sz w:val="16"/>
                                <w:szCs w:val="16"/>
                                <w:lang w:val="en-US"/>
                              </w:rPr>
                            </w:pPr>
                            <w:r>
                              <w:rPr>
                                <w:rFonts w:ascii="Times New Roman" w:hAnsi="Times New Roman" w:cs="Times New Roman"/>
                                <w:sz w:val="16"/>
                                <w:szCs w:val="16"/>
                                <w:lang w:val="en-US"/>
                              </w:rPr>
                              <w:t>JSC “Ust-Kamenogorsk Poultry Farm”</w:t>
                            </w:r>
                          </w:p>
                          <w:p w:rsidR="00016A0D" w:rsidRDefault="00016A0D" w:rsidP="00954898">
                            <w:pPr>
                              <w:pStyle w:val="aff6"/>
                              <w:jc w:val="both"/>
                              <w:rPr>
                                <w:rFonts w:ascii="Times New Roman" w:hAnsi="Times New Roman" w:cs="Times New Roman"/>
                                <w:sz w:val="16"/>
                                <w:szCs w:val="16"/>
                                <w:lang w:val="en-US"/>
                              </w:rPr>
                            </w:pPr>
                            <w:r>
                              <w:rPr>
                                <w:rFonts w:ascii="Times New Roman" w:hAnsi="Times New Roman" w:cs="Times New Roman"/>
                                <w:sz w:val="16"/>
                                <w:szCs w:val="16"/>
                                <w:lang w:val="en-US"/>
                              </w:rPr>
                              <w:t>LLP “Semipalatinsk Meat Factory”</w:t>
                            </w:r>
                          </w:p>
                          <w:p w:rsidR="00016A0D" w:rsidRDefault="00016A0D" w:rsidP="00954898">
                            <w:pPr>
                              <w:pStyle w:val="aff6"/>
                              <w:jc w:val="both"/>
                              <w:rPr>
                                <w:rFonts w:ascii="Times New Roman" w:hAnsi="Times New Roman" w:cs="Times New Roman"/>
                                <w:sz w:val="16"/>
                                <w:szCs w:val="16"/>
                                <w:lang w:val="en-US"/>
                              </w:rPr>
                            </w:pPr>
                            <w:r>
                              <w:rPr>
                                <w:rFonts w:ascii="Times New Roman" w:hAnsi="Times New Roman" w:cs="Times New Roman"/>
                                <w:sz w:val="16"/>
                                <w:szCs w:val="16"/>
                                <w:lang w:val="en-US"/>
                              </w:rPr>
                              <w:t>LLP “Shvabskie kolbaski”</w:t>
                            </w:r>
                          </w:p>
                          <w:p w:rsidR="00016A0D" w:rsidRDefault="00016A0D" w:rsidP="00954898">
                            <w:pPr>
                              <w:pStyle w:val="aff6"/>
                              <w:jc w:val="both"/>
                              <w:rPr>
                                <w:rFonts w:ascii="Times New Roman" w:hAnsi="Times New Roman" w:cs="Times New Roman"/>
                                <w:sz w:val="16"/>
                                <w:szCs w:val="16"/>
                                <w:lang w:val="en-US"/>
                              </w:rPr>
                            </w:pPr>
                            <w:r>
                              <w:rPr>
                                <w:rFonts w:ascii="Times New Roman" w:hAnsi="Times New Roman" w:cs="Times New Roman"/>
                                <w:sz w:val="16"/>
                                <w:szCs w:val="16"/>
                                <w:lang w:val="en-US"/>
                              </w:rPr>
                              <w:t>LLP “Aitas-MP”</w:t>
                            </w:r>
                          </w:p>
                          <w:p w:rsidR="00016A0D" w:rsidRDefault="00016A0D" w:rsidP="00954898">
                            <w:pPr>
                              <w:pStyle w:val="aff6"/>
                              <w:jc w:val="both"/>
                              <w:rPr>
                                <w:rFonts w:ascii="Times New Roman" w:hAnsi="Times New Roman" w:cs="Times New Roman"/>
                                <w:sz w:val="16"/>
                                <w:szCs w:val="16"/>
                                <w:lang w:val="en-US"/>
                              </w:rPr>
                            </w:pPr>
                            <w:r>
                              <w:rPr>
                                <w:rFonts w:ascii="Times New Roman" w:hAnsi="Times New Roman" w:cs="Times New Roman"/>
                                <w:sz w:val="16"/>
                                <w:szCs w:val="16"/>
                                <w:lang w:val="en-US"/>
                              </w:rPr>
                              <w:t>PH “Bolashak”</w:t>
                            </w:r>
                          </w:p>
                          <w:p w:rsidR="00016A0D" w:rsidRDefault="00016A0D" w:rsidP="00954898">
                            <w:pPr>
                              <w:pStyle w:val="aff6"/>
                              <w:jc w:val="both"/>
                              <w:rPr>
                                <w:rFonts w:ascii="Times New Roman" w:hAnsi="Times New Roman" w:cs="Times New Roman"/>
                                <w:sz w:val="16"/>
                                <w:szCs w:val="16"/>
                                <w:lang w:val="en-US"/>
                              </w:rPr>
                            </w:pPr>
                            <w:r>
                              <w:rPr>
                                <w:rFonts w:ascii="Times New Roman" w:hAnsi="Times New Roman" w:cs="Times New Roman"/>
                                <w:sz w:val="16"/>
                                <w:szCs w:val="16"/>
                                <w:lang w:val="en-US"/>
                              </w:rPr>
                              <w:t>PH “Zaitenov”</w:t>
                            </w:r>
                          </w:p>
                          <w:p w:rsidR="00016A0D" w:rsidRPr="008B478D" w:rsidRDefault="00016A0D" w:rsidP="00954898">
                            <w:pPr>
                              <w:pStyle w:val="aff6"/>
                              <w:jc w:val="both"/>
                              <w:rPr>
                                <w:rFonts w:ascii="Times New Roman" w:hAnsi="Times New Roman" w:cs="Times New Roman"/>
                                <w:sz w:val="16"/>
                                <w:szCs w:val="16"/>
                                <w:lang w:val="en-US"/>
                              </w:rPr>
                            </w:pPr>
                            <w:r>
                              <w:rPr>
                                <w:rFonts w:ascii="Times New Roman" w:hAnsi="Times New Roman" w:cs="Times New Roman"/>
                                <w:sz w:val="16"/>
                                <w:szCs w:val="16"/>
                                <w:lang w:val="en-US"/>
                              </w:rPr>
                              <w:t>TOTAL</w:t>
                            </w:r>
                          </w:p>
                          <w:p w:rsidR="00016A0D" w:rsidRPr="00246256" w:rsidRDefault="00016A0D" w:rsidP="00954898">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111" o:spid="_x0000_s1792" style="position:absolute;left:0;text-align:left;margin-left:20.5pt;margin-top:295.15pt;width:105.5pt;height:89.6pt;z-index:25248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" fillcolor="window" strokecolor="windowText" strokeweight="1pt">
                <v:textbox>
                  <w:txbxContent>
                    <w:p w:rsidR="00016A0D" w:rsidRDefault="00016A0D" w:rsidP="00954898">
                      <w:pPr>
                        <w:pStyle w:val="aff6"/>
                        <w:jc w:val="both"/>
                        <w:rPr>
                          <w:rFonts w:ascii="Times New Roman" w:hAnsi="Times New Roman" w:cs="Times New Roman"/>
                          <w:sz w:val="16"/>
                          <w:szCs w:val="16"/>
                          <w:lang w:val="en-US"/>
                        </w:rPr>
                      </w:pPr>
                      <w:r>
                        <w:rPr>
                          <w:rFonts w:ascii="Times New Roman" w:hAnsi="Times New Roman" w:cs="Times New Roman"/>
                          <w:sz w:val="16"/>
                          <w:szCs w:val="16"/>
                          <w:lang w:val="en-US"/>
                        </w:rPr>
                        <w:t>JSC “Ust-Kamenogorsk Poultry Farm”</w:t>
                      </w:r>
                    </w:p>
                    <w:p w:rsidR="00016A0D" w:rsidRDefault="00016A0D" w:rsidP="00954898">
                      <w:pPr>
                        <w:pStyle w:val="aff6"/>
                        <w:jc w:val="both"/>
                        <w:rPr>
                          <w:rFonts w:ascii="Times New Roman" w:hAnsi="Times New Roman" w:cs="Times New Roman"/>
                          <w:sz w:val="16"/>
                          <w:szCs w:val="16"/>
                          <w:lang w:val="en-US"/>
                        </w:rPr>
                      </w:pPr>
                      <w:r>
                        <w:rPr>
                          <w:rFonts w:ascii="Times New Roman" w:hAnsi="Times New Roman" w:cs="Times New Roman"/>
                          <w:sz w:val="16"/>
                          <w:szCs w:val="16"/>
                          <w:lang w:val="en-US"/>
                        </w:rPr>
                        <w:t>LLP “Semipalatinsk Meat Factory”</w:t>
                      </w:r>
                    </w:p>
                    <w:p w:rsidR="00016A0D" w:rsidRDefault="00016A0D" w:rsidP="00954898">
                      <w:pPr>
                        <w:pStyle w:val="aff6"/>
                        <w:jc w:val="both"/>
                        <w:rPr>
                          <w:rFonts w:ascii="Times New Roman" w:hAnsi="Times New Roman" w:cs="Times New Roman"/>
                          <w:sz w:val="16"/>
                          <w:szCs w:val="16"/>
                          <w:lang w:val="en-US"/>
                        </w:rPr>
                      </w:pPr>
                      <w:r>
                        <w:rPr>
                          <w:rFonts w:ascii="Times New Roman" w:hAnsi="Times New Roman" w:cs="Times New Roman"/>
                          <w:sz w:val="16"/>
                          <w:szCs w:val="16"/>
                          <w:lang w:val="en-US"/>
                        </w:rPr>
                        <w:t>LLP “Shvabskie kolbaski”</w:t>
                      </w:r>
                    </w:p>
                    <w:p w:rsidR="00016A0D" w:rsidRDefault="00016A0D" w:rsidP="00954898">
                      <w:pPr>
                        <w:pStyle w:val="aff6"/>
                        <w:jc w:val="both"/>
                        <w:rPr>
                          <w:rFonts w:ascii="Times New Roman" w:hAnsi="Times New Roman" w:cs="Times New Roman"/>
                          <w:sz w:val="16"/>
                          <w:szCs w:val="16"/>
                          <w:lang w:val="en-US"/>
                        </w:rPr>
                      </w:pPr>
                      <w:r>
                        <w:rPr>
                          <w:rFonts w:ascii="Times New Roman" w:hAnsi="Times New Roman" w:cs="Times New Roman"/>
                          <w:sz w:val="16"/>
                          <w:szCs w:val="16"/>
                          <w:lang w:val="en-US"/>
                        </w:rPr>
                        <w:t>LLP “Aitas-MP”</w:t>
                      </w:r>
                    </w:p>
                    <w:p w:rsidR="00016A0D" w:rsidRDefault="00016A0D" w:rsidP="00954898">
                      <w:pPr>
                        <w:pStyle w:val="aff6"/>
                        <w:jc w:val="both"/>
                        <w:rPr>
                          <w:rFonts w:ascii="Times New Roman" w:hAnsi="Times New Roman" w:cs="Times New Roman"/>
                          <w:sz w:val="16"/>
                          <w:szCs w:val="16"/>
                          <w:lang w:val="en-US"/>
                        </w:rPr>
                      </w:pPr>
                      <w:r>
                        <w:rPr>
                          <w:rFonts w:ascii="Times New Roman" w:hAnsi="Times New Roman" w:cs="Times New Roman"/>
                          <w:sz w:val="16"/>
                          <w:szCs w:val="16"/>
                          <w:lang w:val="en-US"/>
                        </w:rPr>
                        <w:t>PH “Bolashak”</w:t>
                      </w:r>
                    </w:p>
                    <w:p w:rsidR="00016A0D" w:rsidRDefault="00016A0D" w:rsidP="00954898">
                      <w:pPr>
                        <w:pStyle w:val="aff6"/>
                        <w:jc w:val="both"/>
                        <w:rPr>
                          <w:rFonts w:ascii="Times New Roman" w:hAnsi="Times New Roman" w:cs="Times New Roman"/>
                          <w:sz w:val="16"/>
                          <w:szCs w:val="16"/>
                          <w:lang w:val="en-US"/>
                        </w:rPr>
                      </w:pPr>
                      <w:r>
                        <w:rPr>
                          <w:rFonts w:ascii="Times New Roman" w:hAnsi="Times New Roman" w:cs="Times New Roman"/>
                          <w:sz w:val="16"/>
                          <w:szCs w:val="16"/>
                          <w:lang w:val="en-US"/>
                        </w:rPr>
                        <w:t>PH “Zaitenov”</w:t>
                      </w:r>
                    </w:p>
                    <w:p w:rsidR="00016A0D" w:rsidRPr="008B478D" w:rsidRDefault="00016A0D" w:rsidP="00954898">
                      <w:pPr>
                        <w:pStyle w:val="aff6"/>
                        <w:jc w:val="both"/>
                        <w:rPr>
                          <w:rFonts w:ascii="Times New Roman" w:hAnsi="Times New Roman" w:cs="Times New Roman"/>
                          <w:sz w:val="16"/>
                          <w:szCs w:val="16"/>
                          <w:lang w:val="en-US"/>
                        </w:rPr>
                      </w:pPr>
                      <w:r>
                        <w:rPr>
                          <w:rFonts w:ascii="Times New Roman" w:hAnsi="Times New Roman" w:cs="Times New Roman"/>
                          <w:sz w:val="16"/>
                          <w:szCs w:val="16"/>
                          <w:lang w:val="en-US"/>
                        </w:rPr>
                        <w:t>TOTAL</w:t>
                      </w:r>
                    </w:p>
                    <w:p w:rsidR="00016A0D" w:rsidRPr="00246256" w:rsidRDefault="00016A0D" w:rsidP="00954898">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 xml:space="preserve"> </w:t>
                      </w:r>
                    </w:p>
                  </w:txbxContent>
                </v:textbox>
              </v:rect>
            </w:pict>
          </mc:Fallback>
        </mc:AlternateContent>
      </w:r>
      <w:r w:rsidR="001E3149" w:rsidRPr="00D910C5">
        <w:rPr>
          <w:noProof/>
        </w:rPr>
        <w:drawing>
          <wp:inline distT="0" distB="0" distL="0" distR="0" wp14:anchorId="341EB5FB" wp14:editId="19382166">
            <wp:extent cx="8991600" cy="4886325"/>
            <wp:effectExtent l="0" t="0" r="0" b="9525"/>
            <wp:docPr id="28" name="Рисунок 28" descr="C:\Users\9\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866336" name="Picture 1" descr="C:\Users\9\Desktop\Безымянный.png"/>
                    <pic:cNvPicPr>
                      <a:picLocks noChangeAspect="1" noChangeArrowheads="1"/>
                    </pic:cNvPicPr>
                  </pic:nvPicPr>
                  <pic:blipFill>
                    <a:blip r:embed="rId170">
                      <a:extLst>
                        <a:ext uri="{28A0092B-C50C-407E-A947-70E740481C1C}">
                          <a14:useLocalDpi xmlns:a14="http://schemas.microsoft.com/office/drawing/2010/main" val="0"/>
                        </a:ext>
                      </a:extLst>
                    </a:blip>
                    <a:stretch>
                      <a:fillRect/>
                    </a:stretch>
                  </pic:blipFill>
                  <pic:spPr bwMode="auto">
                    <a:xfrm>
                      <a:off x="0" y="0"/>
                      <a:ext cx="8991600" cy="4886325"/>
                    </a:xfrm>
                    <a:prstGeom prst="rect">
                      <a:avLst/>
                    </a:prstGeom>
                    <a:noFill/>
                    <a:ln>
                      <a:noFill/>
                    </a:ln>
                  </pic:spPr>
                </pic:pic>
              </a:graphicData>
            </a:graphic>
          </wp:inline>
        </w:drawing>
      </w:r>
    </w:p>
    <w:p w:rsidR="00A308BB" w:rsidRPr="00D910C5" w:rsidRDefault="00A308BB" w:rsidP="00A308BB">
      <w:pPr>
        <w:tabs>
          <w:tab w:val="left" w:pos="9923"/>
        </w:tabs>
        <w:jc w:val="center"/>
        <w:rPr>
          <w:sz w:val="28"/>
        </w:rPr>
      </w:pPr>
    </w:p>
    <w:p w:rsidR="00A308BB" w:rsidRDefault="00A308BB" w:rsidP="00A308BB">
      <w:pPr>
        <w:tabs>
          <w:tab w:val="left" w:pos="9923"/>
        </w:tabs>
        <w:jc w:val="center"/>
        <w:rPr>
          <w:sz w:val="28"/>
        </w:rPr>
      </w:pPr>
    </w:p>
    <w:p w:rsidR="005310F2" w:rsidRDefault="001E3149" w:rsidP="00A308BB">
      <w:pPr>
        <w:tabs>
          <w:tab w:val="left" w:pos="9923"/>
        </w:tabs>
        <w:jc w:val="center"/>
        <w:rPr>
          <w:b/>
          <w:sz w:val="28"/>
          <w:lang w:val="kk-KZ"/>
        </w:rPr>
      </w:pPr>
      <w:r w:rsidRPr="00451C89">
        <w:rPr>
          <w:b/>
          <w:sz w:val="28"/>
          <w:lang w:val="en-US"/>
        </w:rPr>
        <w:lastRenderedPageBreak/>
        <w:t xml:space="preserve">APPENDIX </w:t>
      </w:r>
      <w:r w:rsidR="00AB4734">
        <w:rPr>
          <w:b/>
          <w:sz w:val="28"/>
          <w:lang w:val="en-US"/>
        </w:rPr>
        <w:t>28</w:t>
      </w:r>
    </w:p>
    <w:p w:rsidR="005310F2" w:rsidRDefault="005310F2" w:rsidP="00A308BB">
      <w:pPr>
        <w:tabs>
          <w:tab w:val="left" w:pos="9923"/>
        </w:tabs>
        <w:jc w:val="center"/>
        <w:rPr>
          <w:b/>
          <w:sz w:val="28"/>
          <w:lang w:val="kk-KZ"/>
        </w:rPr>
      </w:pPr>
    </w:p>
    <w:p w:rsidR="00A308BB" w:rsidRPr="00061BB5" w:rsidRDefault="001E3149" w:rsidP="00A308BB">
      <w:pPr>
        <w:tabs>
          <w:tab w:val="left" w:pos="9923"/>
        </w:tabs>
        <w:jc w:val="center"/>
        <w:rPr>
          <w:b/>
          <w:noProof/>
          <w:lang w:val="en-US"/>
        </w:rPr>
      </w:pPr>
      <w:r w:rsidRPr="00061BB5">
        <w:rPr>
          <w:b/>
          <w:sz w:val="28"/>
          <w:szCs w:val="28"/>
          <w:lang w:val="en-US"/>
        </w:rPr>
        <w:t>Layout of meat processing enterprises in the Turkestan region in 2018</w:t>
      </w:r>
    </w:p>
    <w:p w:rsidR="00A308BB" w:rsidRPr="001E3149" w:rsidRDefault="00A308BB" w:rsidP="00A308BB">
      <w:pPr>
        <w:tabs>
          <w:tab w:val="left" w:pos="9923"/>
        </w:tabs>
        <w:rPr>
          <w:lang w:val="en-US"/>
        </w:rPr>
      </w:pPr>
    </w:p>
    <w:p w:rsidR="00A308BB" w:rsidRPr="001E3149" w:rsidRDefault="00A308BB" w:rsidP="00A308BB">
      <w:pPr>
        <w:tabs>
          <w:tab w:val="left" w:pos="9923"/>
        </w:tabs>
        <w:rPr>
          <w:lang w:val="en-US"/>
        </w:rPr>
      </w:pPr>
    </w:p>
    <w:p w:rsidR="00A308BB" w:rsidRPr="00D910C5" w:rsidRDefault="00954898" w:rsidP="00A308BB">
      <w:pPr>
        <w:tabs>
          <w:tab w:val="left" w:pos="9923"/>
        </w:tabs>
      </w:pPr>
      <w:r>
        <w:rPr>
          <w:noProof/>
        </w:rPr>
        <mc:AlternateContent>
          <mc:Choice Requires="wps">
            <w:drawing>
              <wp:anchor distT="0" distB="0" distL="114300" distR="114300" simplePos="0" relativeHeight="252562944" behindDoc="0" locked="0" layoutInCell="1" allowOverlap="1" wp14:anchorId="1965F6E9" wp14:editId="77BE0C9A">
                <wp:simplePos x="0" y="0"/>
                <wp:positionH relativeFrom="column">
                  <wp:posOffset>493406</wp:posOffset>
                </wp:positionH>
                <wp:positionV relativeFrom="paragraph">
                  <wp:posOffset>4139737</wp:posOffset>
                </wp:positionV>
                <wp:extent cx="1360968" cy="435403"/>
                <wp:effectExtent l="0" t="0" r="10795" b="22225"/>
                <wp:wrapNone/>
                <wp:docPr id="11343" name="Прямоугольник 11343"/>
                <wp:cNvGraphicFramePr/>
                <a:graphic xmlns:a="http://schemas.openxmlformats.org/drawingml/2006/main">
                  <a:graphicData uri="http://schemas.microsoft.com/office/word/2010/wordprocessingShape">
                    <wps:wsp>
                      <wps:cNvSpPr/>
                      <wps:spPr>
                        <a:xfrm>
                          <a:off x="0" y="0"/>
                          <a:ext cx="1360968" cy="435403"/>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Default="00016A0D" w:rsidP="00954898">
                            <w:pPr>
                              <w:pStyle w:val="aff6"/>
                              <w:rPr>
                                <w:rFonts w:ascii="Times New Roman" w:hAnsi="Times New Roman" w:cs="Times New Roman"/>
                                <w:sz w:val="16"/>
                                <w:szCs w:val="16"/>
                                <w:lang w:val="en-US"/>
                              </w:rPr>
                            </w:pPr>
                            <w:r>
                              <w:rPr>
                                <w:rFonts w:ascii="Times New Roman" w:hAnsi="Times New Roman" w:cs="Times New Roman"/>
                                <w:sz w:val="16"/>
                                <w:szCs w:val="16"/>
                                <w:lang w:val="en-US"/>
                              </w:rPr>
                              <w:t>Road signs and distance between them in km</w:t>
                            </w:r>
                          </w:p>
                          <w:p w:rsidR="00016A0D" w:rsidRPr="00246256" w:rsidRDefault="00016A0D" w:rsidP="00954898">
                            <w:pPr>
                              <w:pStyle w:val="aff6"/>
                              <w:rPr>
                                <w:rFonts w:ascii="Times New Roman" w:hAnsi="Times New Roman" w:cs="Times New Roman"/>
                                <w:sz w:val="16"/>
                                <w:szCs w:val="16"/>
                                <w:lang w:val="en-US"/>
                              </w:rPr>
                            </w:pPr>
                            <w:r>
                              <w:rPr>
                                <w:rFonts w:ascii="Times New Roman" w:hAnsi="Times New Roman" w:cs="Times New Roman"/>
                                <w:sz w:val="16"/>
                                <w:szCs w:val="16"/>
                                <w:lang w:val="en-US"/>
                              </w:rPr>
                              <w:t>Villages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343" o:spid="_x0000_s1793" style="position:absolute;margin-left:38.85pt;margin-top:325.95pt;width:107.15pt;height:34.3pt;z-index:25256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" fillcolor="window" strokecolor="windowText" strokeweight="1pt">
                <v:textbox>
                  <w:txbxContent>
                    <w:p w:rsidR="00016A0D" w:rsidRDefault="00016A0D" w:rsidP="00954898">
                      <w:pPr>
                        <w:pStyle w:val="aff6"/>
                        <w:rPr>
                          <w:rFonts w:ascii="Times New Roman" w:hAnsi="Times New Roman" w:cs="Times New Roman"/>
                          <w:sz w:val="16"/>
                          <w:szCs w:val="16"/>
                          <w:lang w:val="en-US"/>
                        </w:rPr>
                      </w:pPr>
                      <w:r>
                        <w:rPr>
                          <w:rFonts w:ascii="Times New Roman" w:hAnsi="Times New Roman" w:cs="Times New Roman"/>
                          <w:sz w:val="16"/>
                          <w:szCs w:val="16"/>
                          <w:lang w:val="en-US"/>
                        </w:rPr>
                        <w:t>Road signs and distance between them in km</w:t>
                      </w:r>
                    </w:p>
                    <w:p w:rsidR="00016A0D" w:rsidRPr="00246256" w:rsidRDefault="00016A0D" w:rsidP="00954898">
                      <w:pPr>
                        <w:pStyle w:val="aff6"/>
                        <w:rPr>
                          <w:rFonts w:ascii="Times New Roman" w:hAnsi="Times New Roman" w:cs="Times New Roman"/>
                          <w:sz w:val="16"/>
                          <w:szCs w:val="16"/>
                          <w:lang w:val="en-US"/>
                        </w:rPr>
                      </w:pPr>
                      <w:r>
                        <w:rPr>
                          <w:rFonts w:ascii="Times New Roman" w:hAnsi="Times New Roman" w:cs="Times New Roman"/>
                          <w:sz w:val="16"/>
                          <w:szCs w:val="16"/>
                          <w:lang w:val="en-US"/>
                        </w:rPr>
                        <w:t>Villages</w:t>
                      </w:r>
                    </w:p>
                  </w:txbxContent>
                </v:textbox>
              </v:rect>
            </w:pict>
          </mc:Fallback>
        </mc:AlternateContent>
      </w:r>
      <w:r>
        <w:rPr>
          <w:noProof/>
        </w:rPr>
        <mc:AlternateContent>
          <mc:Choice Requires="wps">
            <w:drawing>
              <wp:anchor distT="0" distB="0" distL="114300" distR="114300" simplePos="0" relativeHeight="252561920" behindDoc="0" locked="0" layoutInCell="1" allowOverlap="1" wp14:anchorId="50F6667B" wp14:editId="17C66450">
                <wp:simplePos x="0" y="0"/>
                <wp:positionH relativeFrom="column">
                  <wp:posOffset>8033331</wp:posOffset>
                </wp:positionH>
                <wp:positionV relativeFrom="paragraph">
                  <wp:posOffset>4277532</wp:posOffset>
                </wp:positionV>
                <wp:extent cx="723014" cy="297712"/>
                <wp:effectExtent l="0" t="0" r="20320" b="26670"/>
                <wp:wrapNone/>
                <wp:docPr id="7181" name="Прямоугольник 7181"/>
                <wp:cNvGraphicFramePr/>
                <a:graphic xmlns:a="http://schemas.openxmlformats.org/drawingml/2006/main">
                  <a:graphicData uri="http://schemas.microsoft.com/office/word/2010/wordprocessingShape">
                    <wps:wsp>
                      <wps:cNvSpPr/>
                      <wps:spPr>
                        <a:xfrm>
                          <a:off x="0" y="0"/>
                          <a:ext cx="723014" cy="297712"/>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954898">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40 km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181" o:spid="_x0000_s1794" style="position:absolute;margin-left:632.55pt;margin-top:336.8pt;width:56.95pt;height:23.45pt;z-index:25256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" fillcolor="window" strokecolor="windowText" strokeweight="1pt">
                <v:textbox>
                  <w:txbxContent>
                    <w:p w:rsidR="00016A0D" w:rsidRPr="00246256" w:rsidRDefault="00016A0D" w:rsidP="00954898">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40 km</w:t>
                      </w:r>
                    </w:p>
                  </w:txbxContent>
                </v:textbox>
              </v:rect>
            </w:pict>
          </mc:Fallback>
        </mc:AlternateContent>
      </w:r>
      <w:r>
        <w:rPr>
          <w:noProof/>
        </w:rPr>
        <mc:AlternateContent>
          <mc:Choice Requires="wps">
            <w:drawing>
              <wp:anchor distT="0" distB="0" distL="114300" distR="114300" simplePos="0" relativeHeight="252559872" behindDoc="0" locked="0" layoutInCell="1" allowOverlap="1" wp14:anchorId="31030C8F" wp14:editId="5D0585F7">
                <wp:simplePos x="0" y="0"/>
                <wp:positionH relativeFrom="column">
                  <wp:posOffset>5491609</wp:posOffset>
                </wp:positionH>
                <wp:positionV relativeFrom="paragraph">
                  <wp:posOffset>4269783</wp:posOffset>
                </wp:positionV>
                <wp:extent cx="1127051" cy="297180"/>
                <wp:effectExtent l="0" t="0" r="16510" b="26670"/>
                <wp:wrapNone/>
                <wp:docPr id="7180" name="Прямоугольник 7180"/>
                <wp:cNvGraphicFramePr/>
                <a:graphic xmlns:a="http://schemas.openxmlformats.org/drawingml/2006/main">
                  <a:graphicData uri="http://schemas.microsoft.com/office/word/2010/wordprocessingShape">
                    <wps:wsp>
                      <wps:cNvSpPr/>
                      <wps:spPr>
                        <a:xfrm>
                          <a:off x="0" y="0"/>
                          <a:ext cx="1127051" cy="29718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954898">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Scale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180" o:spid="_x0000_s1795" style="position:absolute;margin-left:432.4pt;margin-top:336.2pt;width:88.75pt;height:23.4pt;z-index:25255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" fillcolor="window" strokecolor="windowText" strokeweight="1pt">
                <v:textbox>
                  <w:txbxContent>
                    <w:p w:rsidR="00016A0D" w:rsidRPr="00246256" w:rsidRDefault="00016A0D" w:rsidP="00954898">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Scale</w:t>
                      </w:r>
                    </w:p>
                  </w:txbxContent>
                </v:textbox>
              </v:rect>
            </w:pict>
          </mc:Fallback>
        </mc:AlternateContent>
      </w:r>
      <w:r>
        <w:rPr>
          <w:noProof/>
        </w:rPr>
        <mc:AlternateContent>
          <mc:Choice Requires="wps">
            <w:drawing>
              <wp:anchor distT="0" distB="0" distL="114300" distR="114300" simplePos="0" relativeHeight="252555776" behindDoc="0" locked="0" layoutInCell="1" allowOverlap="1" wp14:anchorId="37F14187" wp14:editId="3D6BA7FE">
                <wp:simplePos x="0" y="0"/>
                <wp:positionH relativeFrom="column">
                  <wp:posOffset>374155</wp:posOffset>
                </wp:positionH>
                <wp:positionV relativeFrom="paragraph">
                  <wp:posOffset>325884</wp:posOffset>
                </wp:positionV>
                <wp:extent cx="1956391" cy="1137684"/>
                <wp:effectExtent l="0" t="0" r="25400" b="24765"/>
                <wp:wrapNone/>
                <wp:docPr id="11351" name="Прямоугольник 11351"/>
                <wp:cNvGraphicFramePr/>
                <a:graphic xmlns:a="http://schemas.openxmlformats.org/drawingml/2006/main">
                  <a:graphicData uri="http://schemas.microsoft.com/office/word/2010/wordprocessingShape">
                    <wps:wsp>
                      <wps:cNvSpPr/>
                      <wps:spPr>
                        <a:xfrm>
                          <a:off x="0" y="0"/>
                          <a:ext cx="1956391" cy="1137684"/>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Default="00016A0D" w:rsidP="00954898">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Ordabasy kus LLP</w:t>
                            </w:r>
                          </w:p>
                          <w:p w:rsidR="00016A0D" w:rsidRDefault="00016A0D" w:rsidP="00954898">
                            <w:pPr>
                              <w:pStyle w:val="aff6"/>
                              <w:jc w:val="center"/>
                              <w:rPr>
                                <w:rFonts w:ascii="Times New Roman" w:hAnsi="Times New Roman" w:cs="Times New Roman"/>
                                <w:sz w:val="16"/>
                                <w:szCs w:val="16"/>
                                <w:lang w:val="en-US"/>
                              </w:rPr>
                            </w:pPr>
                          </w:p>
                          <w:p w:rsidR="00016A0D" w:rsidRDefault="00016A0D" w:rsidP="00954898">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AIC “Otyrar Syt-Et”</w:t>
                            </w:r>
                          </w:p>
                          <w:p w:rsidR="00016A0D" w:rsidRDefault="00016A0D" w:rsidP="00954898">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AIC “Zhan-Saulyk”</w:t>
                            </w:r>
                          </w:p>
                          <w:p w:rsidR="00016A0D" w:rsidRDefault="00016A0D" w:rsidP="00954898">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LLP “Prod Group”</w:t>
                            </w:r>
                          </w:p>
                          <w:p w:rsidR="00016A0D" w:rsidRDefault="00016A0D" w:rsidP="00954898">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LLP “Delikates”</w:t>
                            </w:r>
                          </w:p>
                          <w:p w:rsidR="00016A0D" w:rsidRDefault="00016A0D" w:rsidP="00954898">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LLP “Rioristo”</w:t>
                            </w:r>
                          </w:p>
                          <w:p w:rsidR="00016A0D" w:rsidRDefault="00016A0D" w:rsidP="00954898">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LLP “Kaiyp Ata”</w:t>
                            </w:r>
                          </w:p>
                          <w:p w:rsidR="00016A0D" w:rsidRDefault="00016A0D" w:rsidP="00954898">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TOTAL</w:t>
                            </w:r>
                          </w:p>
                          <w:p w:rsidR="00016A0D" w:rsidRPr="00246256" w:rsidRDefault="00016A0D" w:rsidP="00954898">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351" o:spid="_x0000_s1796" style="position:absolute;margin-left:29.45pt;margin-top:25.65pt;width:154.05pt;height:89.6pt;z-index:25255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" fillcolor="window" strokecolor="windowText" strokeweight="1pt">
                <v:textbox>
                  <w:txbxContent>
                    <w:p w:rsidR="00016A0D" w:rsidRDefault="00016A0D" w:rsidP="00954898">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Ordabasy kus LLP</w:t>
                      </w:r>
                    </w:p>
                    <w:p w:rsidR="00016A0D" w:rsidRDefault="00016A0D" w:rsidP="00954898">
                      <w:pPr>
                        <w:pStyle w:val="aff6"/>
                        <w:jc w:val="center"/>
                        <w:rPr>
                          <w:rFonts w:ascii="Times New Roman" w:hAnsi="Times New Roman" w:cs="Times New Roman"/>
                          <w:sz w:val="16"/>
                          <w:szCs w:val="16"/>
                          <w:lang w:val="en-US"/>
                        </w:rPr>
                      </w:pPr>
                    </w:p>
                    <w:p w:rsidR="00016A0D" w:rsidRDefault="00016A0D" w:rsidP="00954898">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AIC “Otyrar Syt-Et”</w:t>
                      </w:r>
                    </w:p>
                    <w:p w:rsidR="00016A0D" w:rsidRDefault="00016A0D" w:rsidP="00954898">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AIC “Zhan-Saulyk”</w:t>
                      </w:r>
                    </w:p>
                    <w:p w:rsidR="00016A0D" w:rsidRDefault="00016A0D" w:rsidP="00954898">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LLP “Prod Group”</w:t>
                      </w:r>
                    </w:p>
                    <w:p w:rsidR="00016A0D" w:rsidRDefault="00016A0D" w:rsidP="00954898">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LLP “Delikates”</w:t>
                      </w:r>
                    </w:p>
                    <w:p w:rsidR="00016A0D" w:rsidRDefault="00016A0D" w:rsidP="00954898">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LLP “Rioristo”</w:t>
                      </w:r>
                    </w:p>
                    <w:p w:rsidR="00016A0D" w:rsidRDefault="00016A0D" w:rsidP="00954898">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LLP “Kaiyp Ata”</w:t>
                      </w:r>
                    </w:p>
                    <w:p w:rsidR="00016A0D" w:rsidRDefault="00016A0D" w:rsidP="00954898">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TOTAL</w:t>
                      </w:r>
                    </w:p>
                    <w:p w:rsidR="00016A0D" w:rsidRPr="00246256" w:rsidRDefault="00016A0D" w:rsidP="00954898">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 xml:space="preserve"> </w:t>
                      </w:r>
                    </w:p>
                  </w:txbxContent>
                </v:textbox>
              </v:rect>
            </w:pict>
          </mc:Fallback>
        </mc:AlternateContent>
      </w:r>
      <w:r>
        <w:rPr>
          <w:noProof/>
        </w:rPr>
        <mc:AlternateContent>
          <mc:Choice Requires="wps">
            <w:drawing>
              <wp:anchor distT="0" distB="0" distL="114300" distR="114300" simplePos="0" relativeHeight="252551680" behindDoc="0" locked="0" layoutInCell="1" allowOverlap="1" wp14:anchorId="66188DD8" wp14:editId="570677C0">
                <wp:simplePos x="0" y="0"/>
                <wp:positionH relativeFrom="column">
                  <wp:posOffset>353695</wp:posOffset>
                </wp:positionH>
                <wp:positionV relativeFrom="paragraph">
                  <wp:posOffset>7620</wp:posOffset>
                </wp:positionV>
                <wp:extent cx="1955800" cy="307975"/>
                <wp:effectExtent l="0" t="0" r="25400" b="15875"/>
                <wp:wrapNone/>
                <wp:docPr id="11344" name="Прямоугольник 11344"/>
                <wp:cNvGraphicFramePr/>
                <a:graphic xmlns:a="http://schemas.openxmlformats.org/drawingml/2006/main">
                  <a:graphicData uri="http://schemas.microsoft.com/office/word/2010/wordprocessingShape">
                    <wps:wsp>
                      <wps:cNvSpPr/>
                      <wps:spPr>
                        <a:xfrm>
                          <a:off x="0" y="0"/>
                          <a:ext cx="1955800" cy="30797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954898">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Name of the enterprise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344" o:spid="_x0000_s1797" style="position:absolute;margin-left:27.85pt;margin-top:.6pt;width:154pt;height:24.25pt;z-index:25255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" fillcolor="window" strokecolor="windowText" strokeweight="1pt">
                <v:textbox>
                  <w:txbxContent>
                    <w:p w:rsidR="00016A0D" w:rsidRPr="00246256" w:rsidRDefault="00016A0D" w:rsidP="00954898">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Name of the enterprise</w:t>
                      </w:r>
                    </w:p>
                  </w:txbxContent>
                </v:textbox>
              </v:rect>
            </w:pict>
          </mc:Fallback>
        </mc:AlternateContent>
      </w:r>
      <w:r>
        <w:rPr>
          <w:noProof/>
        </w:rPr>
        <mc:AlternateContent>
          <mc:Choice Requires="wps">
            <w:drawing>
              <wp:anchor distT="0" distB="0" distL="114300" distR="114300" simplePos="0" relativeHeight="252545536" behindDoc="0" locked="0" layoutInCell="1" allowOverlap="1" wp14:anchorId="2E2CEA40" wp14:editId="0C236980">
                <wp:simplePos x="0" y="0"/>
                <wp:positionH relativeFrom="column">
                  <wp:posOffset>2337704</wp:posOffset>
                </wp:positionH>
                <wp:positionV relativeFrom="paragraph">
                  <wp:posOffset>325884</wp:posOffset>
                </wp:positionV>
                <wp:extent cx="1658679" cy="372140"/>
                <wp:effectExtent l="0" t="0" r="17780" b="27940"/>
                <wp:wrapNone/>
                <wp:docPr id="11350" name="Прямоугольник 11350"/>
                <wp:cNvGraphicFramePr/>
                <a:graphic xmlns:a="http://schemas.openxmlformats.org/drawingml/2006/main">
                  <a:graphicData uri="http://schemas.microsoft.com/office/word/2010/wordprocessingShape">
                    <wps:wsp>
                      <wps:cNvSpPr/>
                      <wps:spPr>
                        <a:xfrm>
                          <a:off x="0" y="0"/>
                          <a:ext cx="1658679" cy="37214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Default="00016A0D" w:rsidP="00954898">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1 stage – December 2010</w:t>
                            </w:r>
                          </w:p>
                          <w:p w:rsidR="00016A0D" w:rsidRPr="00246256" w:rsidRDefault="00016A0D" w:rsidP="00954898">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 xml:space="preserve">2 stage – January 2014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350" o:spid="_x0000_s1798" style="position:absolute;margin-left:184.05pt;margin-top:25.65pt;width:130.6pt;height:29.3pt;z-index:25254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" fillcolor="window" strokecolor="windowText" strokeweight="1pt">
                <v:textbox>
                  <w:txbxContent>
                    <w:p w:rsidR="00016A0D" w:rsidRDefault="00016A0D" w:rsidP="00954898">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1 stage – December 2010</w:t>
                      </w:r>
                    </w:p>
                    <w:p w:rsidR="00016A0D" w:rsidRPr="00246256" w:rsidRDefault="00016A0D" w:rsidP="00954898">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 xml:space="preserve">2 stage – January 2014 </w:t>
                      </w:r>
                    </w:p>
                  </w:txbxContent>
                </v:textbox>
              </v:rect>
            </w:pict>
          </mc:Fallback>
        </mc:AlternateContent>
      </w:r>
      <w:r>
        <w:rPr>
          <w:noProof/>
        </w:rPr>
        <mc:AlternateContent>
          <mc:Choice Requires="wps">
            <w:drawing>
              <wp:anchor distT="0" distB="0" distL="114300" distR="114300" simplePos="0" relativeHeight="252539392" behindDoc="0" locked="0" layoutInCell="1" allowOverlap="1" wp14:anchorId="45931B95" wp14:editId="3795F2EE">
                <wp:simplePos x="0" y="0"/>
                <wp:positionH relativeFrom="column">
                  <wp:posOffset>2329654</wp:posOffset>
                </wp:positionH>
                <wp:positionV relativeFrom="paragraph">
                  <wp:posOffset>7749</wp:posOffset>
                </wp:positionV>
                <wp:extent cx="1658679" cy="308344"/>
                <wp:effectExtent l="0" t="0" r="17780" b="15875"/>
                <wp:wrapNone/>
                <wp:docPr id="11348" name="Прямоугольник 11348"/>
                <wp:cNvGraphicFramePr/>
                <a:graphic xmlns:a="http://schemas.openxmlformats.org/drawingml/2006/main">
                  <a:graphicData uri="http://schemas.microsoft.com/office/word/2010/wordprocessingShape">
                    <wps:wsp>
                      <wps:cNvSpPr/>
                      <wps:spPr>
                        <a:xfrm>
                          <a:off x="0" y="0"/>
                          <a:ext cx="1658679" cy="308344"/>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954898">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 xml:space="preserve">Commissioning year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348" o:spid="_x0000_s1799" style="position:absolute;margin-left:183.45pt;margin-top:.6pt;width:130.6pt;height:24.3pt;z-index:25253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" fillcolor="window" strokecolor="windowText" strokeweight="1pt">
                <v:textbox>
                  <w:txbxContent>
                    <w:p w:rsidR="00016A0D" w:rsidRPr="00246256" w:rsidRDefault="00016A0D" w:rsidP="00954898">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 xml:space="preserve">Commissioning year </w:t>
                      </w:r>
                    </w:p>
                  </w:txbxContent>
                </v:textbox>
              </v:rect>
            </w:pict>
          </mc:Fallback>
        </mc:AlternateContent>
      </w:r>
      <w:r>
        <w:rPr>
          <w:noProof/>
        </w:rPr>
        <mc:AlternateContent>
          <mc:Choice Requires="wps">
            <w:drawing>
              <wp:anchor distT="0" distB="0" distL="114300" distR="114300" simplePos="0" relativeHeight="252531200" behindDoc="0" locked="0" layoutInCell="1" allowOverlap="1" wp14:anchorId="0E955919" wp14:editId="1287D63F">
                <wp:simplePos x="0" y="0"/>
                <wp:positionH relativeFrom="column">
                  <wp:posOffset>3988273</wp:posOffset>
                </wp:positionH>
                <wp:positionV relativeFrom="paragraph">
                  <wp:posOffset>7749</wp:posOffset>
                </wp:positionV>
                <wp:extent cx="1700530" cy="318607"/>
                <wp:effectExtent l="0" t="0" r="13970" b="24765"/>
                <wp:wrapNone/>
                <wp:docPr id="11346" name="Прямоугольник 11346"/>
                <wp:cNvGraphicFramePr/>
                <a:graphic xmlns:a="http://schemas.openxmlformats.org/drawingml/2006/main">
                  <a:graphicData uri="http://schemas.microsoft.com/office/word/2010/wordprocessingShape">
                    <wps:wsp>
                      <wps:cNvSpPr/>
                      <wps:spPr>
                        <a:xfrm>
                          <a:off x="0" y="0"/>
                          <a:ext cx="1700530" cy="318607"/>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954898">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Capacity of the enterprise on raw materials per year, ton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346" o:spid="_x0000_s1800" style="position:absolute;margin-left:314.05pt;margin-top:.6pt;width:133.9pt;height:25.1pt;z-index:25253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" fillcolor="window" strokecolor="windowText" strokeweight="1pt">
                <v:textbox>
                  <w:txbxContent>
                    <w:p w:rsidR="00016A0D" w:rsidRPr="00246256" w:rsidRDefault="00016A0D" w:rsidP="00954898">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Capacity of the enterprise on raw materials per year, ton</w:t>
                      </w:r>
                    </w:p>
                  </w:txbxContent>
                </v:textbox>
              </v:rect>
            </w:pict>
          </mc:Fallback>
        </mc:AlternateContent>
      </w:r>
      <w:r>
        <w:rPr>
          <w:noProof/>
        </w:rPr>
        <mc:AlternateContent>
          <mc:Choice Requires="wps">
            <w:drawing>
              <wp:anchor distT="0" distB="0" distL="114300" distR="114300" simplePos="0" relativeHeight="252523008" behindDoc="0" locked="0" layoutInCell="1" allowOverlap="1" wp14:anchorId="0032F147" wp14:editId="3D5EE1B9">
                <wp:simplePos x="0" y="0"/>
                <wp:positionH relativeFrom="column">
                  <wp:posOffset>5592349</wp:posOffset>
                </wp:positionH>
                <wp:positionV relativeFrom="paragraph">
                  <wp:posOffset>7749</wp:posOffset>
                </wp:positionV>
                <wp:extent cx="2019595" cy="308344"/>
                <wp:effectExtent l="0" t="0" r="19050" b="15875"/>
                <wp:wrapNone/>
                <wp:docPr id="11345" name="Прямоугольник 11345"/>
                <wp:cNvGraphicFramePr/>
                <a:graphic xmlns:a="http://schemas.openxmlformats.org/drawingml/2006/main">
                  <a:graphicData uri="http://schemas.microsoft.com/office/word/2010/wordprocessingShape">
                    <wps:wsp>
                      <wps:cNvSpPr/>
                      <wps:spPr>
                        <a:xfrm>
                          <a:off x="0" y="0"/>
                          <a:ext cx="2019595" cy="308344"/>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954898">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Actual processing of raw materials for 2018, ton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345" o:spid="_x0000_s1801" style="position:absolute;margin-left:440.35pt;margin-top:.6pt;width:159pt;height:24.3pt;z-index:25252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" fillcolor="window" strokecolor="windowText" strokeweight="1pt">
                <v:textbox>
                  <w:txbxContent>
                    <w:p w:rsidR="00016A0D" w:rsidRPr="00246256" w:rsidRDefault="00016A0D" w:rsidP="00954898">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Actual processing of raw materials for 2018, ton</w:t>
                      </w:r>
                    </w:p>
                  </w:txbxContent>
                </v:textbox>
              </v:rect>
            </w:pict>
          </mc:Fallback>
        </mc:AlternateContent>
      </w:r>
      <w:r>
        <w:rPr>
          <w:noProof/>
        </w:rPr>
        <mc:AlternateContent>
          <mc:Choice Requires="wps">
            <w:drawing>
              <wp:anchor distT="0" distB="0" distL="114300" distR="114300" simplePos="0" relativeHeight="252511744" behindDoc="0" locked="0" layoutInCell="1" allowOverlap="1" wp14:anchorId="7C064122" wp14:editId="16FDB628">
                <wp:simplePos x="0" y="0"/>
                <wp:positionH relativeFrom="column">
                  <wp:posOffset>7645874</wp:posOffset>
                </wp:positionH>
                <wp:positionV relativeFrom="paragraph">
                  <wp:posOffset>15498</wp:posOffset>
                </wp:positionV>
                <wp:extent cx="1414130" cy="308344"/>
                <wp:effectExtent l="0" t="0" r="15240" b="15875"/>
                <wp:wrapNone/>
                <wp:docPr id="11347" name="Прямоугольник 11347"/>
                <wp:cNvGraphicFramePr/>
                <a:graphic xmlns:a="http://schemas.openxmlformats.org/drawingml/2006/main">
                  <a:graphicData uri="http://schemas.microsoft.com/office/word/2010/wordprocessingShape">
                    <wps:wsp>
                      <wps:cNvSpPr/>
                      <wps:spPr>
                        <a:xfrm>
                          <a:off x="0" y="0"/>
                          <a:ext cx="1414130" cy="308344"/>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954898">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 of capacity usage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347" o:spid="_x0000_s1802" style="position:absolute;margin-left:602.05pt;margin-top:1.2pt;width:111.35pt;height:24.3pt;z-index:25251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" fillcolor="window" strokecolor="windowText" strokeweight="1pt">
                <v:textbox>
                  <w:txbxContent>
                    <w:p w:rsidR="00016A0D" w:rsidRPr="00246256" w:rsidRDefault="00016A0D" w:rsidP="00954898">
                      <w:pPr>
                        <w:pStyle w:val="aff6"/>
                        <w:jc w:val="center"/>
                        <w:rPr>
                          <w:rFonts w:ascii="Times New Roman" w:hAnsi="Times New Roman" w:cs="Times New Roman"/>
                          <w:sz w:val="16"/>
                          <w:szCs w:val="16"/>
                          <w:lang w:val="en-US"/>
                        </w:rPr>
                      </w:pPr>
                      <w:r>
                        <w:rPr>
                          <w:rFonts w:ascii="Times New Roman" w:hAnsi="Times New Roman" w:cs="Times New Roman"/>
                          <w:sz w:val="16"/>
                          <w:szCs w:val="16"/>
                          <w:lang w:val="en-US"/>
                        </w:rPr>
                        <w:t>% of capacity usage</w:t>
                      </w:r>
                    </w:p>
                  </w:txbxContent>
                </v:textbox>
              </v:rect>
            </w:pict>
          </mc:Fallback>
        </mc:AlternateContent>
      </w:r>
      <w:r w:rsidR="001E3149" w:rsidRPr="00D910C5">
        <w:rPr>
          <w:noProof/>
        </w:rPr>
        <w:drawing>
          <wp:inline distT="0" distB="0" distL="0" distR="0" wp14:anchorId="1E41D94D" wp14:editId="5F3A1E5C">
            <wp:extent cx="9163050" cy="4676775"/>
            <wp:effectExtent l="0" t="0" r="0" b="9525"/>
            <wp:docPr id="29" name="Рисунок 29" descr="C:\Users\6\Desktop\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383058" name="Picture 2" descr="C:\Users\6\Desktop\0001.jpg"/>
                    <pic:cNvPicPr>
                      <a:picLocks noChangeAspect="1" noChangeArrowheads="1"/>
                    </pic:cNvPicPr>
                  </pic:nvPicPr>
                  <pic:blipFill>
                    <a:blip r:embed="rId171">
                      <a:extLst>
                        <a:ext uri="{28A0092B-C50C-407E-A947-70E740481C1C}">
                          <a14:useLocalDpi xmlns:a14="http://schemas.microsoft.com/office/drawing/2010/main" val="0"/>
                        </a:ext>
                      </a:extLst>
                    </a:blip>
                    <a:stretch>
                      <a:fillRect/>
                    </a:stretch>
                  </pic:blipFill>
                  <pic:spPr bwMode="auto">
                    <a:xfrm>
                      <a:off x="0" y="0"/>
                      <a:ext cx="9163050" cy="4676775"/>
                    </a:xfrm>
                    <a:prstGeom prst="rect">
                      <a:avLst/>
                    </a:prstGeom>
                    <a:noFill/>
                    <a:ln>
                      <a:noFill/>
                    </a:ln>
                  </pic:spPr>
                </pic:pic>
              </a:graphicData>
            </a:graphic>
          </wp:inline>
        </w:drawing>
      </w:r>
    </w:p>
    <w:p w:rsidR="00A308BB" w:rsidRPr="00D910C5" w:rsidRDefault="00A308BB" w:rsidP="00A308BB">
      <w:pPr>
        <w:tabs>
          <w:tab w:val="left" w:pos="9923"/>
        </w:tabs>
        <w:jc w:val="center"/>
      </w:pPr>
    </w:p>
    <w:p w:rsidR="00A308BB" w:rsidRPr="00D910C5" w:rsidRDefault="00A308BB" w:rsidP="00A308BB">
      <w:pPr>
        <w:tabs>
          <w:tab w:val="left" w:pos="9923"/>
        </w:tabs>
        <w:jc w:val="center"/>
        <w:rPr>
          <w:sz w:val="28"/>
        </w:rPr>
      </w:pPr>
    </w:p>
    <w:p w:rsidR="005310F2" w:rsidRDefault="001E3149" w:rsidP="00A308BB">
      <w:pPr>
        <w:tabs>
          <w:tab w:val="left" w:pos="9923"/>
        </w:tabs>
        <w:jc w:val="center"/>
        <w:rPr>
          <w:b/>
          <w:sz w:val="28"/>
          <w:lang w:val="kk-KZ"/>
        </w:rPr>
      </w:pPr>
      <w:r w:rsidRPr="00451C89">
        <w:rPr>
          <w:b/>
          <w:sz w:val="28"/>
          <w:lang w:val="en-US"/>
        </w:rPr>
        <w:lastRenderedPageBreak/>
        <w:t xml:space="preserve">APPENDIX </w:t>
      </w:r>
      <w:r w:rsidR="00AB4734">
        <w:rPr>
          <w:b/>
          <w:sz w:val="28"/>
          <w:lang w:val="en-US"/>
        </w:rPr>
        <w:t>29</w:t>
      </w:r>
    </w:p>
    <w:p w:rsidR="005310F2" w:rsidRDefault="005310F2" w:rsidP="00A308BB">
      <w:pPr>
        <w:tabs>
          <w:tab w:val="left" w:pos="9923"/>
        </w:tabs>
        <w:jc w:val="center"/>
        <w:rPr>
          <w:b/>
          <w:sz w:val="28"/>
          <w:lang w:val="kk-KZ"/>
        </w:rPr>
      </w:pPr>
    </w:p>
    <w:p w:rsidR="00A308BB" w:rsidRPr="00061BB5" w:rsidRDefault="001E3149" w:rsidP="00A308BB">
      <w:pPr>
        <w:tabs>
          <w:tab w:val="left" w:pos="9923"/>
        </w:tabs>
        <w:jc w:val="center"/>
        <w:rPr>
          <w:b/>
          <w:sz w:val="28"/>
          <w:szCs w:val="28"/>
          <w:lang w:val="en-US"/>
        </w:rPr>
      </w:pPr>
      <w:r w:rsidRPr="00061BB5">
        <w:rPr>
          <w:b/>
          <w:sz w:val="28"/>
          <w:szCs w:val="28"/>
          <w:lang w:val="en-US"/>
        </w:rPr>
        <w:t>Locations of new family farms and new processing plants under the National Program</w:t>
      </w:r>
    </w:p>
    <w:p w:rsidR="00A308BB" w:rsidRPr="00061BB5" w:rsidRDefault="001E3149" w:rsidP="00A308BB">
      <w:pPr>
        <w:tabs>
          <w:tab w:val="left" w:pos="9923"/>
        </w:tabs>
        <w:jc w:val="center"/>
        <w:rPr>
          <w:b/>
          <w:sz w:val="28"/>
          <w:szCs w:val="28"/>
        </w:rPr>
      </w:pPr>
      <w:r w:rsidRPr="00061BB5">
        <w:rPr>
          <w:b/>
          <w:sz w:val="28"/>
          <w:szCs w:val="28"/>
          <w:lang w:val="en-US"/>
        </w:rPr>
        <w:softHyphen/>
        <w:t>of Beef Livestock for 2018-2027</w:t>
      </w:r>
    </w:p>
    <w:p w:rsidR="00A308BB" w:rsidRPr="00D910C5" w:rsidRDefault="00A308BB" w:rsidP="00A308BB">
      <w:pPr>
        <w:tabs>
          <w:tab w:val="left" w:pos="9923"/>
        </w:tabs>
      </w:pPr>
    </w:p>
    <w:p w:rsidR="00A308BB" w:rsidRPr="00D910C5" w:rsidRDefault="00954898" w:rsidP="00A308BB">
      <w:pPr>
        <w:tabs>
          <w:tab w:val="left" w:pos="9923"/>
        </w:tabs>
      </w:pPr>
      <w:r>
        <w:rPr>
          <w:noProof/>
        </w:rPr>
        <mc:AlternateContent>
          <mc:Choice Requires="wps">
            <w:drawing>
              <wp:anchor distT="0" distB="0" distL="114300" distR="114300" simplePos="0" relativeHeight="252669440" behindDoc="0" locked="0" layoutInCell="1" allowOverlap="1" wp14:anchorId="53ABA2E3" wp14:editId="7A94B4C7">
                <wp:simplePos x="0" y="0"/>
                <wp:positionH relativeFrom="column">
                  <wp:posOffset>6375012</wp:posOffset>
                </wp:positionH>
                <wp:positionV relativeFrom="paragraph">
                  <wp:posOffset>3682753</wp:posOffset>
                </wp:positionV>
                <wp:extent cx="871870" cy="648335"/>
                <wp:effectExtent l="0" t="0" r="23495" b="18415"/>
                <wp:wrapNone/>
                <wp:docPr id="7170" name="Прямоугольник 7170"/>
                <wp:cNvGraphicFramePr/>
                <a:graphic xmlns:a="http://schemas.openxmlformats.org/drawingml/2006/main">
                  <a:graphicData uri="http://schemas.microsoft.com/office/word/2010/wordprocessingShape">
                    <wps:wsp>
                      <wps:cNvSpPr/>
                      <wps:spPr>
                        <a:xfrm>
                          <a:off x="0" y="0"/>
                          <a:ext cx="871870" cy="64833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Default="00016A0D" w:rsidP="00954898">
                            <w:pPr>
                              <w:pStyle w:val="aff6"/>
                              <w:rPr>
                                <w:rFonts w:ascii="Times New Roman" w:hAnsi="Times New Roman" w:cs="Times New Roman"/>
                                <w:sz w:val="14"/>
                                <w:szCs w:val="14"/>
                                <w:lang w:val="en-US"/>
                              </w:rPr>
                            </w:pPr>
                            <w:r>
                              <w:rPr>
                                <w:rFonts w:ascii="Times New Roman" w:hAnsi="Times New Roman" w:cs="Times New Roman"/>
                                <w:sz w:val="14"/>
                                <w:szCs w:val="14"/>
                                <w:lang w:val="en-US"/>
                              </w:rPr>
                              <w:t xml:space="preserve">Forest steppe </w:t>
                            </w:r>
                          </w:p>
                          <w:p w:rsidR="00016A0D" w:rsidRDefault="00016A0D" w:rsidP="00954898">
                            <w:pPr>
                              <w:pStyle w:val="aff6"/>
                              <w:rPr>
                                <w:rFonts w:ascii="Times New Roman" w:hAnsi="Times New Roman" w:cs="Times New Roman"/>
                                <w:sz w:val="14"/>
                                <w:szCs w:val="14"/>
                                <w:lang w:val="en-US"/>
                              </w:rPr>
                            </w:pPr>
                            <w:r>
                              <w:rPr>
                                <w:rFonts w:ascii="Times New Roman" w:hAnsi="Times New Roman" w:cs="Times New Roman"/>
                                <w:sz w:val="14"/>
                                <w:szCs w:val="14"/>
                                <w:lang w:val="en-US"/>
                              </w:rPr>
                              <w:t xml:space="preserve">Steppe </w:t>
                            </w:r>
                          </w:p>
                          <w:p w:rsidR="00016A0D" w:rsidRDefault="00016A0D" w:rsidP="00954898">
                            <w:pPr>
                              <w:pStyle w:val="aff6"/>
                              <w:rPr>
                                <w:rFonts w:ascii="Times New Roman" w:hAnsi="Times New Roman" w:cs="Times New Roman"/>
                                <w:sz w:val="14"/>
                                <w:szCs w:val="14"/>
                                <w:lang w:val="en-US"/>
                              </w:rPr>
                            </w:pPr>
                            <w:r>
                              <w:rPr>
                                <w:rFonts w:ascii="Times New Roman" w:hAnsi="Times New Roman" w:cs="Times New Roman"/>
                                <w:sz w:val="14"/>
                                <w:szCs w:val="14"/>
                                <w:lang w:val="en-US"/>
                              </w:rPr>
                              <w:t xml:space="preserve">Dry steppe </w:t>
                            </w:r>
                          </w:p>
                          <w:p w:rsidR="00016A0D" w:rsidRDefault="00016A0D" w:rsidP="00954898">
                            <w:pPr>
                              <w:pStyle w:val="aff6"/>
                              <w:rPr>
                                <w:rFonts w:ascii="Times New Roman" w:hAnsi="Times New Roman" w:cs="Times New Roman"/>
                                <w:sz w:val="14"/>
                                <w:szCs w:val="14"/>
                                <w:lang w:val="en-US"/>
                              </w:rPr>
                            </w:pPr>
                            <w:r>
                              <w:rPr>
                                <w:rFonts w:ascii="Times New Roman" w:hAnsi="Times New Roman" w:cs="Times New Roman"/>
                                <w:sz w:val="14"/>
                                <w:szCs w:val="14"/>
                                <w:lang w:val="en-US"/>
                              </w:rPr>
                              <w:t xml:space="preserve">Semi-desert </w:t>
                            </w:r>
                          </w:p>
                          <w:p w:rsidR="00016A0D" w:rsidRPr="00EB594F" w:rsidRDefault="00016A0D" w:rsidP="00954898">
                            <w:pPr>
                              <w:pStyle w:val="aff6"/>
                              <w:rPr>
                                <w:rFonts w:ascii="Times New Roman" w:hAnsi="Times New Roman" w:cs="Times New Roman"/>
                                <w:sz w:val="14"/>
                                <w:szCs w:val="14"/>
                                <w:lang w:val="en-US"/>
                              </w:rPr>
                            </w:pPr>
                            <w:r>
                              <w:rPr>
                                <w:rFonts w:ascii="Times New Roman" w:hAnsi="Times New Roman" w:cs="Times New Roman"/>
                                <w:sz w:val="14"/>
                                <w:szCs w:val="14"/>
                                <w:lang w:val="en-US"/>
                              </w:rPr>
                              <w:t xml:space="preserve">Desert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170" o:spid="_x0000_s1803" style="position:absolute;margin-left:501.95pt;margin-top:290pt;width:68.65pt;height:51.05pt;z-index:25266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" fillcolor="window" strokecolor="windowText" strokeweight="1pt">
                <v:textbox>
                  <w:txbxContent>
                    <w:p w:rsidR="00016A0D" w:rsidRDefault="00016A0D" w:rsidP="00954898">
                      <w:pPr>
                        <w:pStyle w:val="aff6"/>
                        <w:rPr>
                          <w:rFonts w:ascii="Times New Roman" w:hAnsi="Times New Roman" w:cs="Times New Roman"/>
                          <w:sz w:val="14"/>
                          <w:szCs w:val="14"/>
                          <w:lang w:val="en-US"/>
                        </w:rPr>
                      </w:pPr>
                      <w:r>
                        <w:rPr>
                          <w:rFonts w:ascii="Times New Roman" w:hAnsi="Times New Roman" w:cs="Times New Roman"/>
                          <w:sz w:val="14"/>
                          <w:szCs w:val="14"/>
                          <w:lang w:val="en-US"/>
                        </w:rPr>
                        <w:t xml:space="preserve">Forest steppe </w:t>
                      </w:r>
                    </w:p>
                    <w:p w:rsidR="00016A0D" w:rsidRDefault="00016A0D" w:rsidP="00954898">
                      <w:pPr>
                        <w:pStyle w:val="aff6"/>
                        <w:rPr>
                          <w:rFonts w:ascii="Times New Roman" w:hAnsi="Times New Roman" w:cs="Times New Roman"/>
                          <w:sz w:val="14"/>
                          <w:szCs w:val="14"/>
                          <w:lang w:val="en-US"/>
                        </w:rPr>
                      </w:pPr>
                      <w:r>
                        <w:rPr>
                          <w:rFonts w:ascii="Times New Roman" w:hAnsi="Times New Roman" w:cs="Times New Roman"/>
                          <w:sz w:val="14"/>
                          <w:szCs w:val="14"/>
                          <w:lang w:val="en-US"/>
                        </w:rPr>
                        <w:t xml:space="preserve">Steppe </w:t>
                      </w:r>
                    </w:p>
                    <w:p w:rsidR="00016A0D" w:rsidRDefault="00016A0D" w:rsidP="00954898">
                      <w:pPr>
                        <w:pStyle w:val="aff6"/>
                        <w:rPr>
                          <w:rFonts w:ascii="Times New Roman" w:hAnsi="Times New Roman" w:cs="Times New Roman"/>
                          <w:sz w:val="14"/>
                          <w:szCs w:val="14"/>
                          <w:lang w:val="en-US"/>
                        </w:rPr>
                      </w:pPr>
                      <w:r>
                        <w:rPr>
                          <w:rFonts w:ascii="Times New Roman" w:hAnsi="Times New Roman" w:cs="Times New Roman"/>
                          <w:sz w:val="14"/>
                          <w:szCs w:val="14"/>
                          <w:lang w:val="en-US"/>
                        </w:rPr>
                        <w:t xml:space="preserve">Dry steppe </w:t>
                      </w:r>
                    </w:p>
                    <w:p w:rsidR="00016A0D" w:rsidRDefault="00016A0D" w:rsidP="00954898">
                      <w:pPr>
                        <w:pStyle w:val="aff6"/>
                        <w:rPr>
                          <w:rFonts w:ascii="Times New Roman" w:hAnsi="Times New Roman" w:cs="Times New Roman"/>
                          <w:sz w:val="14"/>
                          <w:szCs w:val="14"/>
                          <w:lang w:val="en-US"/>
                        </w:rPr>
                      </w:pPr>
                      <w:r>
                        <w:rPr>
                          <w:rFonts w:ascii="Times New Roman" w:hAnsi="Times New Roman" w:cs="Times New Roman"/>
                          <w:sz w:val="14"/>
                          <w:szCs w:val="14"/>
                          <w:lang w:val="en-US"/>
                        </w:rPr>
                        <w:t xml:space="preserve">Semi-desert </w:t>
                      </w:r>
                    </w:p>
                    <w:p w:rsidR="00016A0D" w:rsidRPr="00EB594F" w:rsidRDefault="00016A0D" w:rsidP="00954898">
                      <w:pPr>
                        <w:pStyle w:val="aff6"/>
                        <w:rPr>
                          <w:rFonts w:ascii="Times New Roman" w:hAnsi="Times New Roman" w:cs="Times New Roman"/>
                          <w:sz w:val="14"/>
                          <w:szCs w:val="14"/>
                          <w:lang w:val="en-US"/>
                        </w:rPr>
                      </w:pPr>
                      <w:r>
                        <w:rPr>
                          <w:rFonts w:ascii="Times New Roman" w:hAnsi="Times New Roman" w:cs="Times New Roman"/>
                          <w:sz w:val="14"/>
                          <w:szCs w:val="14"/>
                          <w:lang w:val="en-US"/>
                        </w:rPr>
                        <w:t xml:space="preserve">Desert </w:t>
                      </w:r>
                    </w:p>
                  </w:txbxContent>
                </v:textbox>
              </v:rect>
            </w:pict>
          </mc:Fallback>
        </mc:AlternateContent>
      </w:r>
      <w:r>
        <w:rPr>
          <w:noProof/>
        </w:rPr>
        <mc:AlternateContent>
          <mc:Choice Requires="wps">
            <w:drawing>
              <wp:anchor distT="0" distB="0" distL="114300" distR="114300" simplePos="0" relativeHeight="252668416" behindDoc="0" locked="0" layoutInCell="1" allowOverlap="1" wp14:anchorId="35E84016" wp14:editId="29EF6755">
                <wp:simplePos x="0" y="0"/>
                <wp:positionH relativeFrom="column">
                  <wp:posOffset>7552884</wp:posOffset>
                </wp:positionH>
                <wp:positionV relativeFrom="paragraph">
                  <wp:posOffset>3682753</wp:posOffset>
                </wp:positionV>
                <wp:extent cx="1381612" cy="648586"/>
                <wp:effectExtent l="0" t="0" r="28575" b="18415"/>
                <wp:wrapNone/>
                <wp:docPr id="7177" name="Прямоугольник 7177"/>
                <wp:cNvGraphicFramePr/>
                <a:graphic xmlns:a="http://schemas.openxmlformats.org/drawingml/2006/main">
                  <a:graphicData uri="http://schemas.microsoft.com/office/word/2010/wordprocessingShape">
                    <wps:wsp>
                      <wps:cNvSpPr/>
                      <wps:spPr>
                        <a:xfrm>
                          <a:off x="0" y="0"/>
                          <a:ext cx="1381612" cy="648586"/>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Default="00016A0D" w:rsidP="00954898">
                            <w:pPr>
                              <w:pStyle w:val="aff6"/>
                              <w:rPr>
                                <w:rFonts w:ascii="Times New Roman" w:hAnsi="Times New Roman" w:cs="Times New Roman"/>
                                <w:sz w:val="14"/>
                                <w:szCs w:val="14"/>
                                <w:lang w:val="en-US"/>
                              </w:rPr>
                            </w:pPr>
                            <w:r>
                              <w:rPr>
                                <w:rFonts w:ascii="Times New Roman" w:hAnsi="Times New Roman" w:cs="Times New Roman"/>
                                <w:sz w:val="14"/>
                                <w:szCs w:val="14"/>
                                <w:lang w:val="en-US"/>
                              </w:rPr>
                              <w:t xml:space="preserve">Submontane-desert-steppe </w:t>
                            </w:r>
                          </w:p>
                          <w:p w:rsidR="00016A0D" w:rsidRDefault="00016A0D" w:rsidP="00954898">
                            <w:pPr>
                              <w:pStyle w:val="aff6"/>
                              <w:rPr>
                                <w:rFonts w:ascii="Times New Roman" w:hAnsi="Times New Roman" w:cs="Times New Roman"/>
                                <w:sz w:val="14"/>
                                <w:szCs w:val="14"/>
                                <w:lang w:val="en-US"/>
                              </w:rPr>
                            </w:pPr>
                            <w:r>
                              <w:rPr>
                                <w:rFonts w:ascii="Times New Roman" w:hAnsi="Times New Roman" w:cs="Times New Roman"/>
                                <w:sz w:val="14"/>
                                <w:szCs w:val="14"/>
                                <w:lang w:val="en-US"/>
                              </w:rPr>
                              <w:t>Subtropical desert</w:t>
                            </w:r>
                          </w:p>
                          <w:p w:rsidR="00016A0D" w:rsidRDefault="00016A0D" w:rsidP="00954898">
                            <w:pPr>
                              <w:pStyle w:val="aff6"/>
                              <w:rPr>
                                <w:rFonts w:ascii="Times New Roman" w:hAnsi="Times New Roman" w:cs="Times New Roman"/>
                                <w:sz w:val="14"/>
                                <w:szCs w:val="14"/>
                                <w:lang w:val="en-US"/>
                              </w:rPr>
                            </w:pPr>
                            <w:r>
                              <w:rPr>
                                <w:rFonts w:ascii="Times New Roman" w:hAnsi="Times New Roman" w:cs="Times New Roman"/>
                                <w:sz w:val="14"/>
                                <w:szCs w:val="14"/>
                                <w:lang w:val="en-US"/>
                              </w:rPr>
                              <w:t>Subtropical submontane-desert</w:t>
                            </w:r>
                          </w:p>
                          <w:p w:rsidR="00016A0D" w:rsidRDefault="00016A0D" w:rsidP="00954898">
                            <w:pPr>
                              <w:pStyle w:val="aff6"/>
                              <w:rPr>
                                <w:rFonts w:ascii="Times New Roman" w:hAnsi="Times New Roman" w:cs="Times New Roman"/>
                                <w:sz w:val="14"/>
                                <w:szCs w:val="14"/>
                                <w:lang w:val="en-US"/>
                              </w:rPr>
                            </w:pPr>
                            <w:r>
                              <w:rPr>
                                <w:rFonts w:ascii="Times New Roman" w:hAnsi="Times New Roman" w:cs="Times New Roman"/>
                                <w:sz w:val="14"/>
                                <w:szCs w:val="14"/>
                                <w:lang w:val="en-US"/>
                              </w:rPr>
                              <w:t xml:space="preserve">Central Asian mountain </w:t>
                            </w:r>
                          </w:p>
                          <w:p w:rsidR="00016A0D" w:rsidRPr="00EB594F" w:rsidRDefault="00016A0D" w:rsidP="00954898">
                            <w:pPr>
                              <w:pStyle w:val="aff6"/>
                              <w:rPr>
                                <w:rFonts w:ascii="Times New Roman" w:hAnsi="Times New Roman" w:cs="Times New Roman"/>
                                <w:sz w:val="14"/>
                                <w:szCs w:val="14"/>
                                <w:lang w:val="en-US"/>
                              </w:rPr>
                            </w:pPr>
                            <w:r>
                              <w:rPr>
                                <w:rFonts w:ascii="Times New Roman" w:hAnsi="Times New Roman" w:cs="Times New Roman"/>
                                <w:sz w:val="14"/>
                                <w:szCs w:val="14"/>
                                <w:lang w:val="en-US"/>
                              </w:rPr>
                              <w:t xml:space="preserve">South-Siberian </w:t>
                            </w:r>
                            <w:proofErr w:type="gramStart"/>
                            <w:r>
                              <w:rPr>
                                <w:rFonts w:ascii="Times New Roman" w:hAnsi="Times New Roman" w:cs="Times New Roman"/>
                                <w:sz w:val="14"/>
                                <w:szCs w:val="14"/>
                                <w:lang w:val="en-US"/>
                              </w:rPr>
                              <w:t>mountain</w:t>
                            </w:r>
                            <w:proofErr w:type="gramEnd"/>
                            <w:r>
                              <w:rPr>
                                <w:rFonts w:ascii="Times New Roman" w:hAnsi="Times New Roman" w:cs="Times New Roman"/>
                                <w:sz w:val="14"/>
                                <w:szCs w:val="14"/>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177" o:spid="_x0000_s1804" style="position:absolute;margin-left:594.7pt;margin-top:290pt;width:108.8pt;height:51.05pt;z-index:25266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" fillcolor="window" strokecolor="windowText" strokeweight="1pt">
                <v:textbox>
                  <w:txbxContent>
                    <w:p w:rsidR="00016A0D" w:rsidRDefault="00016A0D" w:rsidP="00954898">
                      <w:pPr>
                        <w:pStyle w:val="aff6"/>
                        <w:rPr>
                          <w:rFonts w:ascii="Times New Roman" w:hAnsi="Times New Roman" w:cs="Times New Roman"/>
                          <w:sz w:val="14"/>
                          <w:szCs w:val="14"/>
                          <w:lang w:val="en-US"/>
                        </w:rPr>
                      </w:pPr>
                      <w:r>
                        <w:rPr>
                          <w:rFonts w:ascii="Times New Roman" w:hAnsi="Times New Roman" w:cs="Times New Roman"/>
                          <w:sz w:val="14"/>
                          <w:szCs w:val="14"/>
                          <w:lang w:val="en-US"/>
                        </w:rPr>
                        <w:t xml:space="preserve">Submontane-desert-steppe </w:t>
                      </w:r>
                    </w:p>
                    <w:p w:rsidR="00016A0D" w:rsidRDefault="00016A0D" w:rsidP="00954898">
                      <w:pPr>
                        <w:pStyle w:val="aff6"/>
                        <w:rPr>
                          <w:rFonts w:ascii="Times New Roman" w:hAnsi="Times New Roman" w:cs="Times New Roman"/>
                          <w:sz w:val="14"/>
                          <w:szCs w:val="14"/>
                          <w:lang w:val="en-US"/>
                        </w:rPr>
                      </w:pPr>
                      <w:r>
                        <w:rPr>
                          <w:rFonts w:ascii="Times New Roman" w:hAnsi="Times New Roman" w:cs="Times New Roman"/>
                          <w:sz w:val="14"/>
                          <w:szCs w:val="14"/>
                          <w:lang w:val="en-US"/>
                        </w:rPr>
                        <w:t>Subtropical desert</w:t>
                      </w:r>
                    </w:p>
                    <w:p w:rsidR="00016A0D" w:rsidRDefault="00016A0D" w:rsidP="00954898">
                      <w:pPr>
                        <w:pStyle w:val="aff6"/>
                        <w:rPr>
                          <w:rFonts w:ascii="Times New Roman" w:hAnsi="Times New Roman" w:cs="Times New Roman"/>
                          <w:sz w:val="14"/>
                          <w:szCs w:val="14"/>
                          <w:lang w:val="en-US"/>
                        </w:rPr>
                      </w:pPr>
                      <w:r>
                        <w:rPr>
                          <w:rFonts w:ascii="Times New Roman" w:hAnsi="Times New Roman" w:cs="Times New Roman"/>
                          <w:sz w:val="14"/>
                          <w:szCs w:val="14"/>
                          <w:lang w:val="en-US"/>
                        </w:rPr>
                        <w:t>Subtropical submontane-desert</w:t>
                      </w:r>
                    </w:p>
                    <w:p w:rsidR="00016A0D" w:rsidRDefault="00016A0D" w:rsidP="00954898">
                      <w:pPr>
                        <w:pStyle w:val="aff6"/>
                        <w:rPr>
                          <w:rFonts w:ascii="Times New Roman" w:hAnsi="Times New Roman" w:cs="Times New Roman"/>
                          <w:sz w:val="14"/>
                          <w:szCs w:val="14"/>
                          <w:lang w:val="en-US"/>
                        </w:rPr>
                      </w:pPr>
                      <w:r>
                        <w:rPr>
                          <w:rFonts w:ascii="Times New Roman" w:hAnsi="Times New Roman" w:cs="Times New Roman"/>
                          <w:sz w:val="14"/>
                          <w:szCs w:val="14"/>
                          <w:lang w:val="en-US"/>
                        </w:rPr>
                        <w:t xml:space="preserve">Central Asian mountain </w:t>
                      </w:r>
                    </w:p>
                    <w:p w:rsidR="00016A0D" w:rsidRPr="00EB594F" w:rsidRDefault="00016A0D" w:rsidP="00954898">
                      <w:pPr>
                        <w:pStyle w:val="aff6"/>
                        <w:rPr>
                          <w:rFonts w:ascii="Times New Roman" w:hAnsi="Times New Roman" w:cs="Times New Roman"/>
                          <w:sz w:val="14"/>
                          <w:szCs w:val="14"/>
                          <w:lang w:val="en-US"/>
                        </w:rPr>
                      </w:pPr>
                      <w:r>
                        <w:rPr>
                          <w:rFonts w:ascii="Times New Roman" w:hAnsi="Times New Roman" w:cs="Times New Roman"/>
                          <w:sz w:val="14"/>
                          <w:szCs w:val="14"/>
                          <w:lang w:val="en-US"/>
                        </w:rPr>
                        <w:t xml:space="preserve">South-Siberian </w:t>
                      </w:r>
                      <w:proofErr w:type="gramStart"/>
                      <w:r>
                        <w:rPr>
                          <w:rFonts w:ascii="Times New Roman" w:hAnsi="Times New Roman" w:cs="Times New Roman"/>
                          <w:sz w:val="14"/>
                          <w:szCs w:val="14"/>
                          <w:lang w:val="en-US"/>
                        </w:rPr>
                        <w:t>mountain</w:t>
                      </w:r>
                      <w:proofErr w:type="gramEnd"/>
                      <w:r>
                        <w:rPr>
                          <w:rFonts w:ascii="Times New Roman" w:hAnsi="Times New Roman" w:cs="Times New Roman"/>
                          <w:sz w:val="14"/>
                          <w:szCs w:val="14"/>
                          <w:lang w:val="en-US"/>
                        </w:rPr>
                        <w:t xml:space="preserve"> </w:t>
                      </w:r>
                    </w:p>
                  </w:txbxContent>
                </v:textbox>
              </v:rect>
            </w:pict>
          </mc:Fallback>
        </mc:AlternateContent>
      </w:r>
      <w:r>
        <w:rPr>
          <w:noProof/>
        </w:rPr>
        <mc:AlternateContent>
          <mc:Choice Requires="wps">
            <w:drawing>
              <wp:anchor distT="0" distB="0" distL="114300" distR="114300" simplePos="0" relativeHeight="252666368" behindDoc="0" locked="0" layoutInCell="1" allowOverlap="1" wp14:anchorId="605BEB76" wp14:editId="416507ED">
                <wp:simplePos x="0" y="0"/>
                <wp:positionH relativeFrom="column">
                  <wp:posOffset>7281664</wp:posOffset>
                </wp:positionH>
                <wp:positionV relativeFrom="paragraph">
                  <wp:posOffset>3256549</wp:posOffset>
                </wp:positionV>
                <wp:extent cx="1349995" cy="276447"/>
                <wp:effectExtent l="0" t="0" r="22225" b="28575"/>
                <wp:wrapNone/>
                <wp:docPr id="7173" name="Прямоугольник 7173"/>
                <wp:cNvGraphicFramePr/>
                <a:graphic xmlns:a="http://schemas.openxmlformats.org/drawingml/2006/main">
                  <a:graphicData uri="http://schemas.microsoft.com/office/word/2010/wordprocessingShape">
                    <wps:wsp>
                      <wps:cNvSpPr/>
                      <wps:spPr>
                        <a:xfrm>
                          <a:off x="0" y="0"/>
                          <a:ext cx="1349995" cy="276447"/>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954898">
                            <w:pPr>
                              <w:pStyle w:val="aff6"/>
                              <w:rPr>
                                <w:rFonts w:ascii="Times New Roman" w:hAnsi="Times New Roman" w:cs="Times New Roman"/>
                                <w:sz w:val="16"/>
                                <w:szCs w:val="16"/>
                                <w:lang w:val="en-US"/>
                              </w:rPr>
                            </w:pPr>
                            <w:r>
                              <w:rPr>
                                <w:rFonts w:ascii="Times New Roman" w:hAnsi="Times New Roman" w:cs="Times New Roman"/>
                                <w:sz w:val="16"/>
                                <w:szCs w:val="16"/>
                                <w:lang w:val="en-US"/>
                              </w:rPr>
                              <w:t>New processing plants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173" o:spid="_x0000_s1805" style="position:absolute;margin-left:573.35pt;margin-top:256.4pt;width:106.3pt;height:21.75pt;z-index:25266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" fillcolor="window" strokecolor="windowText" strokeweight="1pt">
                <v:textbox>
                  <w:txbxContent>
                    <w:p w:rsidR="00016A0D" w:rsidRPr="00246256" w:rsidRDefault="00016A0D" w:rsidP="00954898">
                      <w:pPr>
                        <w:pStyle w:val="aff6"/>
                        <w:rPr>
                          <w:rFonts w:ascii="Times New Roman" w:hAnsi="Times New Roman" w:cs="Times New Roman"/>
                          <w:sz w:val="16"/>
                          <w:szCs w:val="16"/>
                          <w:lang w:val="en-US"/>
                        </w:rPr>
                      </w:pPr>
                      <w:r>
                        <w:rPr>
                          <w:rFonts w:ascii="Times New Roman" w:hAnsi="Times New Roman" w:cs="Times New Roman"/>
                          <w:sz w:val="16"/>
                          <w:szCs w:val="16"/>
                          <w:lang w:val="en-US"/>
                        </w:rPr>
                        <w:t>New processing plants</w:t>
                      </w:r>
                    </w:p>
                  </w:txbxContent>
                </v:textbox>
              </v:rect>
            </w:pict>
          </mc:Fallback>
        </mc:AlternateContent>
      </w:r>
      <w:r>
        <w:rPr>
          <w:noProof/>
        </w:rPr>
        <mc:AlternateContent>
          <mc:Choice Requires="wps">
            <w:drawing>
              <wp:anchor distT="0" distB="0" distL="114300" distR="114300" simplePos="0" relativeHeight="252663296" behindDoc="0" locked="0" layoutInCell="1" allowOverlap="1" wp14:anchorId="5BEDE4D0" wp14:editId="506FF7F9">
                <wp:simplePos x="0" y="0"/>
                <wp:positionH relativeFrom="column">
                  <wp:posOffset>7281663</wp:posOffset>
                </wp:positionH>
                <wp:positionV relativeFrom="paragraph">
                  <wp:posOffset>3016325</wp:posOffset>
                </wp:positionV>
                <wp:extent cx="1349995" cy="202018"/>
                <wp:effectExtent l="0" t="0" r="22225" b="26670"/>
                <wp:wrapNone/>
                <wp:docPr id="7174" name="Прямоугольник 7174"/>
                <wp:cNvGraphicFramePr/>
                <a:graphic xmlns:a="http://schemas.openxmlformats.org/drawingml/2006/main">
                  <a:graphicData uri="http://schemas.microsoft.com/office/word/2010/wordprocessingShape">
                    <wps:wsp>
                      <wps:cNvSpPr/>
                      <wps:spPr>
                        <a:xfrm>
                          <a:off x="0" y="0"/>
                          <a:ext cx="1349995" cy="202018"/>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954898">
                            <w:pPr>
                              <w:pStyle w:val="aff6"/>
                              <w:rPr>
                                <w:rFonts w:ascii="Times New Roman" w:hAnsi="Times New Roman" w:cs="Times New Roman"/>
                                <w:sz w:val="16"/>
                                <w:szCs w:val="16"/>
                                <w:lang w:val="en-US"/>
                              </w:rPr>
                            </w:pPr>
                            <w:r>
                              <w:rPr>
                                <w:rFonts w:ascii="Times New Roman" w:hAnsi="Times New Roman" w:cs="Times New Roman"/>
                                <w:sz w:val="16"/>
                                <w:szCs w:val="16"/>
                                <w:lang w:val="en-US"/>
                              </w:rPr>
                              <w:t>Number of new shepherds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174" o:spid="_x0000_s1806" style="position:absolute;margin-left:573.35pt;margin-top:237.5pt;width:106.3pt;height:15.9pt;z-index:25266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" fillcolor="window" strokecolor="windowText" strokeweight="1pt">
                <v:textbox>
                  <w:txbxContent>
                    <w:p w:rsidR="00016A0D" w:rsidRPr="00246256" w:rsidRDefault="00016A0D" w:rsidP="00954898">
                      <w:pPr>
                        <w:pStyle w:val="aff6"/>
                        <w:rPr>
                          <w:rFonts w:ascii="Times New Roman" w:hAnsi="Times New Roman" w:cs="Times New Roman"/>
                          <w:sz w:val="16"/>
                          <w:szCs w:val="16"/>
                          <w:lang w:val="en-US"/>
                        </w:rPr>
                      </w:pPr>
                      <w:r>
                        <w:rPr>
                          <w:rFonts w:ascii="Times New Roman" w:hAnsi="Times New Roman" w:cs="Times New Roman"/>
                          <w:sz w:val="16"/>
                          <w:szCs w:val="16"/>
                          <w:lang w:val="en-US"/>
                        </w:rPr>
                        <w:t>Number of new shepherds</w:t>
                      </w:r>
                    </w:p>
                  </w:txbxContent>
                </v:textbox>
              </v:rect>
            </w:pict>
          </mc:Fallback>
        </mc:AlternateContent>
      </w:r>
      <w:r>
        <w:rPr>
          <w:noProof/>
        </w:rPr>
        <mc:AlternateContent>
          <mc:Choice Requires="wps">
            <w:drawing>
              <wp:anchor distT="0" distB="0" distL="114300" distR="114300" simplePos="0" relativeHeight="252659200" behindDoc="0" locked="0" layoutInCell="1" allowOverlap="1" wp14:anchorId="7288E152" wp14:editId="08390D24">
                <wp:simplePos x="0" y="0"/>
                <wp:positionH relativeFrom="column">
                  <wp:posOffset>7266165</wp:posOffset>
                </wp:positionH>
                <wp:positionV relativeFrom="paragraph">
                  <wp:posOffset>2783850</wp:posOffset>
                </wp:positionV>
                <wp:extent cx="1349995" cy="202018"/>
                <wp:effectExtent l="0" t="0" r="22225" b="26670"/>
                <wp:wrapNone/>
                <wp:docPr id="7175" name="Прямоугольник 7175"/>
                <wp:cNvGraphicFramePr/>
                <a:graphic xmlns:a="http://schemas.openxmlformats.org/drawingml/2006/main">
                  <a:graphicData uri="http://schemas.microsoft.com/office/word/2010/wordprocessingShape">
                    <wps:wsp>
                      <wps:cNvSpPr/>
                      <wps:spPr>
                        <a:xfrm>
                          <a:off x="0" y="0"/>
                          <a:ext cx="1349995" cy="202018"/>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954898">
                            <w:pPr>
                              <w:pStyle w:val="aff6"/>
                              <w:rPr>
                                <w:rFonts w:ascii="Times New Roman" w:hAnsi="Times New Roman" w:cs="Times New Roman"/>
                                <w:sz w:val="16"/>
                                <w:szCs w:val="16"/>
                                <w:lang w:val="en-US"/>
                              </w:rPr>
                            </w:pPr>
                            <w:r>
                              <w:rPr>
                                <w:rFonts w:ascii="Times New Roman" w:hAnsi="Times New Roman" w:cs="Times New Roman"/>
                                <w:sz w:val="16"/>
                                <w:szCs w:val="16"/>
                                <w:lang w:val="en-US"/>
                              </w:rPr>
                              <w:t>Number of new sheep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175" o:spid="_x0000_s1807" style="position:absolute;margin-left:572.15pt;margin-top:219.2pt;width:106.3pt;height:15.9pt;z-index:25265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" fillcolor="window" strokecolor="windowText" strokeweight="1pt">
                <v:textbox>
                  <w:txbxContent>
                    <w:p w:rsidR="00016A0D" w:rsidRPr="00246256" w:rsidRDefault="00016A0D" w:rsidP="00954898">
                      <w:pPr>
                        <w:pStyle w:val="aff6"/>
                        <w:rPr>
                          <w:rFonts w:ascii="Times New Roman" w:hAnsi="Times New Roman" w:cs="Times New Roman"/>
                          <w:sz w:val="16"/>
                          <w:szCs w:val="16"/>
                          <w:lang w:val="en-US"/>
                        </w:rPr>
                      </w:pPr>
                      <w:r>
                        <w:rPr>
                          <w:rFonts w:ascii="Times New Roman" w:hAnsi="Times New Roman" w:cs="Times New Roman"/>
                          <w:sz w:val="16"/>
                          <w:szCs w:val="16"/>
                          <w:lang w:val="en-US"/>
                        </w:rPr>
                        <w:t>Number of new sheep</w:t>
                      </w:r>
                    </w:p>
                  </w:txbxContent>
                </v:textbox>
              </v:rect>
            </w:pict>
          </mc:Fallback>
        </mc:AlternateContent>
      </w:r>
      <w:r>
        <w:rPr>
          <w:noProof/>
        </w:rPr>
        <mc:AlternateContent>
          <mc:Choice Requires="wps">
            <w:drawing>
              <wp:anchor distT="0" distB="0" distL="114300" distR="114300" simplePos="0" relativeHeight="252654080" behindDoc="0" locked="0" layoutInCell="1" allowOverlap="1" wp14:anchorId="0FB9C56B" wp14:editId="64D75B35">
                <wp:simplePos x="0" y="0"/>
                <wp:positionH relativeFrom="column">
                  <wp:posOffset>8707755</wp:posOffset>
                </wp:positionH>
                <wp:positionV relativeFrom="paragraph">
                  <wp:posOffset>2752854</wp:posOffset>
                </wp:positionV>
                <wp:extent cx="542260" cy="223284"/>
                <wp:effectExtent l="0" t="0" r="10795" b="24765"/>
                <wp:wrapNone/>
                <wp:docPr id="7179" name="Прямоугольник 7179"/>
                <wp:cNvGraphicFramePr/>
                <a:graphic xmlns:a="http://schemas.openxmlformats.org/drawingml/2006/main">
                  <a:graphicData uri="http://schemas.microsoft.com/office/word/2010/wordprocessingShape">
                    <wps:wsp>
                      <wps:cNvSpPr/>
                      <wps:spPr>
                        <a:xfrm>
                          <a:off x="0" y="0"/>
                          <a:ext cx="542260" cy="223284"/>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954898">
                            <w:pPr>
                              <w:pStyle w:val="aff6"/>
                              <w:rPr>
                                <w:rFonts w:ascii="Times New Roman" w:hAnsi="Times New Roman" w:cs="Times New Roman"/>
                                <w:sz w:val="16"/>
                                <w:szCs w:val="16"/>
                                <w:lang w:val="en-US"/>
                              </w:rPr>
                            </w:pPr>
                            <w:r>
                              <w:rPr>
                                <w:rFonts w:ascii="Times New Roman" w:hAnsi="Times New Roman" w:cs="Times New Roman"/>
                                <w:sz w:val="16"/>
                                <w:szCs w:val="16"/>
                                <w:lang w:val="en-US"/>
                              </w:rPr>
                              <w:t>12 mln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179" o:spid="_x0000_s1808" style="position:absolute;margin-left:685.65pt;margin-top:216.75pt;width:42.7pt;height:17.6pt;z-index:25265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" fillcolor="window" strokecolor="windowText" strokeweight="1pt">
                <v:textbox>
                  <w:txbxContent>
                    <w:p w:rsidR="00016A0D" w:rsidRPr="00246256" w:rsidRDefault="00016A0D" w:rsidP="00954898">
                      <w:pPr>
                        <w:pStyle w:val="aff6"/>
                        <w:rPr>
                          <w:rFonts w:ascii="Times New Roman" w:hAnsi="Times New Roman" w:cs="Times New Roman"/>
                          <w:sz w:val="16"/>
                          <w:szCs w:val="16"/>
                          <w:lang w:val="en-US"/>
                        </w:rPr>
                      </w:pPr>
                      <w:r>
                        <w:rPr>
                          <w:rFonts w:ascii="Times New Roman" w:hAnsi="Times New Roman" w:cs="Times New Roman"/>
                          <w:sz w:val="16"/>
                          <w:szCs w:val="16"/>
                          <w:lang w:val="en-US"/>
                        </w:rPr>
                        <w:t>12 mln</w:t>
                      </w:r>
                    </w:p>
                  </w:txbxContent>
                </v:textbox>
              </v:rect>
            </w:pict>
          </mc:Fallback>
        </mc:AlternateContent>
      </w:r>
      <w:r>
        <w:rPr>
          <w:noProof/>
        </w:rPr>
        <mc:AlternateContent>
          <mc:Choice Requires="wps">
            <w:drawing>
              <wp:anchor distT="0" distB="0" distL="114300" distR="114300" simplePos="0" relativeHeight="252647936" behindDoc="0" locked="0" layoutInCell="1" allowOverlap="1" wp14:anchorId="34D2E914" wp14:editId="1A448287">
                <wp:simplePos x="0" y="0"/>
                <wp:positionH relativeFrom="column">
                  <wp:posOffset>7289413</wp:posOffset>
                </wp:positionH>
                <wp:positionV relativeFrom="paragraph">
                  <wp:posOffset>2504881</wp:posOffset>
                </wp:positionV>
                <wp:extent cx="637954" cy="297342"/>
                <wp:effectExtent l="0" t="0" r="10160" b="26670"/>
                <wp:wrapNone/>
                <wp:docPr id="11300" name="Прямоугольник 11300"/>
                <wp:cNvGraphicFramePr/>
                <a:graphic xmlns:a="http://schemas.openxmlformats.org/drawingml/2006/main">
                  <a:graphicData uri="http://schemas.microsoft.com/office/word/2010/wordprocessingShape">
                    <wps:wsp>
                      <wps:cNvSpPr/>
                      <wps:spPr>
                        <a:xfrm>
                          <a:off x="0" y="0"/>
                          <a:ext cx="637954" cy="297342"/>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954898" w:rsidRDefault="00016A0D" w:rsidP="00954898">
                            <w:pPr>
                              <w:pStyle w:val="aff6"/>
                              <w:rPr>
                                <w:rFonts w:ascii="Times New Roman" w:hAnsi="Times New Roman" w:cs="Times New Roman"/>
                                <w:b/>
                                <w:sz w:val="18"/>
                                <w:szCs w:val="18"/>
                                <w:lang w:val="en-US"/>
                              </w:rPr>
                            </w:pPr>
                            <w:r w:rsidRPr="00954898">
                              <w:rPr>
                                <w:rFonts w:ascii="Times New Roman" w:hAnsi="Times New Roman" w:cs="Times New Roman"/>
                                <w:b/>
                                <w:sz w:val="18"/>
                                <w:szCs w:val="18"/>
                                <w:lang w:val="en-US"/>
                              </w:rPr>
                              <w:t>Total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300" o:spid="_x0000_s1809" style="position:absolute;margin-left:573.95pt;margin-top:197.25pt;width:50.25pt;height:23.4pt;z-index:25264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" fillcolor="window" strokecolor="windowText" strokeweight="1pt">
                <v:textbox>
                  <w:txbxContent>
                    <w:p w:rsidR="00016A0D" w:rsidRPr="00954898" w:rsidRDefault="00016A0D" w:rsidP="00954898">
                      <w:pPr>
                        <w:pStyle w:val="aff6"/>
                        <w:rPr>
                          <w:rFonts w:ascii="Times New Roman" w:hAnsi="Times New Roman" w:cs="Times New Roman"/>
                          <w:b/>
                          <w:sz w:val="18"/>
                          <w:szCs w:val="18"/>
                          <w:lang w:val="en-US"/>
                        </w:rPr>
                      </w:pPr>
                      <w:r w:rsidRPr="00954898">
                        <w:rPr>
                          <w:rFonts w:ascii="Times New Roman" w:hAnsi="Times New Roman" w:cs="Times New Roman"/>
                          <w:b/>
                          <w:sz w:val="18"/>
                          <w:szCs w:val="18"/>
                          <w:lang w:val="en-US"/>
                        </w:rPr>
                        <w:t>Total</w:t>
                      </w:r>
                    </w:p>
                  </w:txbxContent>
                </v:textbox>
              </v:rect>
            </w:pict>
          </mc:Fallback>
        </mc:AlternateContent>
      </w:r>
      <w:r>
        <w:rPr>
          <w:noProof/>
        </w:rPr>
        <mc:AlternateContent>
          <mc:Choice Requires="wps">
            <w:drawing>
              <wp:anchor distT="0" distB="0" distL="114300" distR="114300" simplePos="0" relativeHeight="252640768" behindDoc="0" locked="0" layoutInCell="1" allowOverlap="1" wp14:anchorId="51503BD9" wp14:editId="0E14E6A0">
                <wp:simplePos x="0" y="0"/>
                <wp:positionH relativeFrom="column">
                  <wp:posOffset>7661372</wp:posOffset>
                </wp:positionH>
                <wp:positionV relativeFrom="paragraph">
                  <wp:posOffset>2086427</wp:posOffset>
                </wp:positionV>
                <wp:extent cx="1381760" cy="372140"/>
                <wp:effectExtent l="0" t="0" r="27940" b="27940"/>
                <wp:wrapNone/>
                <wp:docPr id="7168" name="Прямоугольник 7168"/>
                <wp:cNvGraphicFramePr/>
                <a:graphic xmlns:a="http://schemas.openxmlformats.org/drawingml/2006/main">
                  <a:graphicData uri="http://schemas.microsoft.com/office/word/2010/wordprocessingShape">
                    <wps:wsp>
                      <wps:cNvSpPr/>
                      <wps:spPr>
                        <a:xfrm>
                          <a:off x="0" y="0"/>
                          <a:ext cx="1381760" cy="37214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0F0033" w:rsidRDefault="00016A0D" w:rsidP="00954898">
                            <w:pPr>
                              <w:pStyle w:val="aff6"/>
                              <w:rPr>
                                <w:rFonts w:ascii="Times New Roman" w:hAnsi="Times New Roman" w:cs="Times New Roman"/>
                                <w:sz w:val="18"/>
                                <w:szCs w:val="18"/>
                                <w:lang w:val="en-US"/>
                              </w:rPr>
                            </w:pPr>
                            <w:r>
                              <w:rPr>
                                <w:rFonts w:ascii="Times New Roman" w:hAnsi="Times New Roman" w:cs="Times New Roman"/>
                                <w:sz w:val="18"/>
                                <w:szCs w:val="18"/>
                                <w:lang w:val="en-US"/>
                              </w:rPr>
                              <w:t xml:space="preserve">Number of new farmers (sheep farming)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168" o:spid="_x0000_s1810" style="position:absolute;margin-left:603.25pt;margin-top:164.3pt;width:108.8pt;height:29.3pt;z-index:25264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" fillcolor="window" strokecolor="windowText" strokeweight="1pt">
                <v:textbox>
                  <w:txbxContent>
                    <w:p w:rsidR="00016A0D" w:rsidRPr="000F0033" w:rsidRDefault="00016A0D" w:rsidP="00954898">
                      <w:pPr>
                        <w:pStyle w:val="aff6"/>
                        <w:rPr>
                          <w:rFonts w:ascii="Times New Roman" w:hAnsi="Times New Roman" w:cs="Times New Roman"/>
                          <w:sz w:val="18"/>
                          <w:szCs w:val="18"/>
                          <w:lang w:val="en-US"/>
                        </w:rPr>
                      </w:pPr>
                      <w:r>
                        <w:rPr>
                          <w:rFonts w:ascii="Times New Roman" w:hAnsi="Times New Roman" w:cs="Times New Roman"/>
                          <w:sz w:val="18"/>
                          <w:szCs w:val="18"/>
                          <w:lang w:val="en-US"/>
                        </w:rPr>
                        <w:t xml:space="preserve">Number of new farmers (sheep farming) </w:t>
                      </w:r>
                    </w:p>
                  </w:txbxContent>
                </v:textbox>
              </v:rect>
            </w:pict>
          </mc:Fallback>
        </mc:AlternateContent>
      </w:r>
      <w:r>
        <w:rPr>
          <w:noProof/>
        </w:rPr>
        <mc:AlternateContent>
          <mc:Choice Requires="wps">
            <w:drawing>
              <wp:anchor distT="0" distB="0" distL="114300" distR="114300" simplePos="0" relativeHeight="252632576" behindDoc="0" locked="0" layoutInCell="1" allowOverlap="1" wp14:anchorId="52E04617" wp14:editId="00EDC284">
                <wp:simplePos x="0" y="0"/>
                <wp:positionH relativeFrom="column">
                  <wp:posOffset>7289413</wp:posOffset>
                </wp:positionH>
                <wp:positionV relativeFrom="paragraph">
                  <wp:posOffset>1644725</wp:posOffset>
                </wp:positionV>
                <wp:extent cx="1349995" cy="276447"/>
                <wp:effectExtent l="0" t="0" r="22225" b="28575"/>
                <wp:wrapNone/>
                <wp:docPr id="7176" name="Прямоугольник 7176"/>
                <wp:cNvGraphicFramePr/>
                <a:graphic xmlns:a="http://schemas.openxmlformats.org/drawingml/2006/main">
                  <a:graphicData uri="http://schemas.microsoft.com/office/word/2010/wordprocessingShape">
                    <wps:wsp>
                      <wps:cNvSpPr/>
                      <wps:spPr>
                        <a:xfrm>
                          <a:off x="0" y="0"/>
                          <a:ext cx="1349995" cy="276447"/>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954898">
                            <w:pPr>
                              <w:pStyle w:val="aff6"/>
                              <w:rPr>
                                <w:rFonts w:ascii="Times New Roman" w:hAnsi="Times New Roman" w:cs="Times New Roman"/>
                                <w:sz w:val="16"/>
                                <w:szCs w:val="16"/>
                                <w:lang w:val="en-US"/>
                              </w:rPr>
                            </w:pPr>
                            <w:r>
                              <w:rPr>
                                <w:rFonts w:ascii="Times New Roman" w:hAnsi="Times New Roman" w:cs="Times New Roman"/>
                                <w:sz w:val="16"/>
                                <w:szCs w:val="16"/>
                                <w:lang w:val="en-US"/>
                              </w:rPr>
                              <w:t>New processing plants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176" o:spid="_x0000_s1811" style="position:absolute;margin-left:573.95pt;margin-top:129.5pt;width:106.3pt;height:21.75pt;z-index:25263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" fillcolor="window" strokecolor="windowText" strokeweight="1pt">
                <v:textbox>
                  <w:txbxContent>
                    <w:p w:rsidR="00016A0D" w:rsidRPr="00246256" w:rsidRDefault="00016A0D" w:rsidP="00954898">
                      <w:pPr>
                        <w:pStyle w:val="aff6"/>
                        <w:rPr>
                          <w:rFonts w:ascii="Times New Roman" w:hAnsi="Times New Roman" w:cs="Times New Roman"/>
                          <w:sz w:val="16"/>
                          <w:szCs w:val="16"/>
                          <w:lang w:val="en-US"/>
                        </w:rPr>
                      </w:pPr>
                      <w:r>
                        <w:rPr>
                          <w:rFonts w:ascii="Times New Roman" w:hAnsi="Times New Roman" w:cs="Times New Roman"/>
                          <w:sz w:val="16"/>
                          <w:szCs w:val="16"/>
                          <w:lang w:val="en-US"/>
                        </w:rPr>
                        <w:t>New processing plants</w:t>
                      </w:r>
                    </w:p>
                  </w:txbxContent>
                </v:textbox>
              </v:rect>
            </w:pict>
          </mc:Fallback>
        </mc:AlternateContent>
      </w:r>
      <w:r>
        <w:rPr>
          <w:noProof/>
        </w:rPr>
        <mc:AlternateContent>
          <mc:Choice Requires="wps">
            <w:drawing>
              <wp:anchor distT="0" distB="0" distL="114300" distR="114300" simplePos="0" relativeHeight="252623360" behindDoc="0" locked="0" layoutInCell="1" allowOverlap="1" wp14:anchorId="3C4BF37B" wp14:editId="48C891FF">
                <wp:simplePos x="0" y="0"/>
                <wp:positionH relativeFrom="column">
                  <wp:posOffset>7327696</wp:posOffset>
                </wp:positionH>
                <wp:positionV relativeFrom="paragraph">
                  <wp:posOffset>1311910</wp:posOffset>
                </wp:positionV>
                <wp:extent cx="1446028" cy="325464"/>
                <wp:effectExtent l="0" t="0" r="20955" b="17780"/>
                <wp:wrapNone/>
                <wp:docPr id="7171" name="Прямоугольник 7171"/>
                <wp:cNvGraphicFramePr/>
                <a:graphic xmlns:a="http://schemas.openxmlformats.org/drawingml/2006/main">
                  <a:graphicData uri="http://schemas.microsoft.com/office/word/2010/wordprocessingShape">
                    <wps:wsp>
                      <wps:cNvSpPr/>
                      <wps:spPr>
                        <a:xfrm>
                          <a:off x="0" y="0"/>
                          <a:ext cx="1446028" cy="325464"/>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954898">
                            <w:pPr>
                              <w:pStyle w:val="aff6"/>
                              <w:rPr>
                                <w:rFonts w:ascii="Times New Roman" w:hAnsi="Times New Roman" w:cs="Times New Roman"/>
                                <w:sz w:val="16"/>
                                <w:szCs w:val="16"/>
                                <w:lang w:val="en-US"/>
                              </w:rPr>
                            </w:pPr>
                            <w:r>
                              <w:rPr>
                                <w:rFonts w:ascii="Times New Roman" w:hAnsi="Times New Roman" w:cs="Times New Roman"/>
                                <w:sz w:val="16"/>
                                <w:szCs w:val="16"/>
                                <w:lang w:val="en-US"/>
                              </w:rPr>
                              <w:t>New feeding areas (x 20 000 units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171" o:spid="_x0000_s1812" style="position:absolute;margin-left:577pt;margin-top:103.3pt;width:113.85pt;height:25.65pt;z-index:25262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" fillcolor="window" strokecolor="windowText" strokeweight="1pt">
                <v:textbox>
                  <w:txbxContent>
                    <w:p w:rsidR="00016A0D" w:rsidRPr="00246256" w:rsidRDefault="00016A0D" w:rsidP="00954898">
                      <w:pPr>
                        <w:pStyle w:val="aff6"/>
                        <w:rPr>
                          <w:rFonts w:ascii="Times New Roman" w:hAnsi="Times New Roman" w:cs="Times New Roman"/>
                          <w:sz w:val="16"/>
                          <w:szCs w:val="16"/>
                          <w:lang w:val="en-US"/>
                        </w:rPr>
                      </w:pPr>
                      <w:r>
                        <w:rPr>
                          <w:rFonts w:ascii="Times New Roman" w:hAnsi="Times New Roman" w:cs="Times New Roman"/>
                          <w:sz w:val="16"/>
                          <w:szCs w:val="16"/>
                          <w:lang w:val="en-US"/>
                        </w:rPr>
                        <w:t>New feeding areas (x 20 000 units</w:t>
                      </w:r>
                    </w:p>
                  </w:txbxContent>
                </v:textbox>
              </v:rect>
            </w:pict>
          </mc:Fallback>
        </mc:AlternateContent>
      </w:r>
      <w:r>
        <w:rPr>
          <w:noProof/>
        </w:rPr>
        <mc:AlternateContent>
          <mc:Choice Requires="wps">
            <w:drawing>
              <wp:anchor distT="0" distB="0" distL="114300" distR="114300" simplePos="0" relativeHeight="252613120" behindDoc="0" locked="0" layoutInCell="1" allowOverlap="1" wp14:anchorId="5195C08C" wp14:editId="79089DB0">
                <wp:simplePos x="0" y="0"/>
                <wp:positionH relativeFrom="column">
                  <wp:posOffset>7328158</wp:posOffset>
                </wp:positionH>
                <wp:positionV relativeFrom="paragraph">
                  <wp:posOffset>1094988</wp:posOffset>
                </wp:positionV>
                <wp:extent cx="1349995" cy="202018"/>
                <wp:effectExtent l="0" t="0" r="22225" b="26670"/>
                <wp:wrapNone/>
                <wp:docPr id="7172" name="Прямоугольник 7172"/>
                <wp:cNvGraphicFramePr/>
                <a:graphic xmlns:a="http://schemas.openxmlformats.org/drawingml/2006/main">
                  <a:graphicData uri="http://schemas.microsoft.com/office/word/2010/wordprocessingShape">
                    <wps:wsp>
                      <wps:cNvSpPr/>
                      <wps:spPr>
                        <a:xfrm>
                          <a:off x="0" y="0"/>
                          <a:ext cx="1349995" cy="202018"/>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954898">
                            <w:pPr>
                              <w:pStyle w:val="aff6"/>
                              <w:rPr>
                                <w:rFonts w:ascii="Times New Roman" w:hAnsi="Times New Roman" w:cs="Times New Roman"/>
                                <w:sz w:val="16"/>
                                <w:szCs w:val="16"/>
                                <w:lang w:val="en-US"/>
                              </w:rPr>
                            </w:pPr>
                            <w:r>
                              <w:rPr>
                                <w:rFonts w:ascii="Times New Roman" w:hAnsi="Times New Roman" w:cs="Times New Roman"/>
                                <w:sz w:val="16"/>
                                <w:szCs w:val="16"/>
                                <w:lang w:val="en-US"/>
                              </w:rPr>
                              <w:t>New breeder farms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172" o:spid="_x0000_s1813" style="position:absolute;margin-left:577pt;margin-top:86.2pt;width:106.3pt;height:15.9pt;z-index:25261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" fillcolor="window" strokecolor="windowText" strokeweight="1pt">
                <v:textbox>
                  <w:txbxContent>
                    <w:p w:rsidR="00016A0D" w:rsidRPr="00246256" w:rsidRDefault="00016A0D" w:rsidP="00954898">
                      <w:pPr>
                        <w:pStyle w:val="aff6"/>
                        <w:rPr>
                          <w:rFonts w:ascii="Times New Roman" w:hAnsi="Times New Roman" w:cs="Times New Roman"/>
                          <w:sz w:val="16"/>
                          <w:szCs w:val="16"/>
                          <w:lang w:val="en-US"/>
                        </w:rPr>
                      </w:pPr>
                      <w:r>
                        <w:rPr>
                          <w:rFonts w:ascii="Times New Roman" w:hAnsi="Times New Roman" w:cs="Times New Roman"/>
                          <w:sz w:val="16"/>
                          <w:szCs w:val="16"/>
                          <w:lang w:val="en-US"/>
                        </w:rPr>
                        <w:t>New breeder farms</w:t>
                      </w:r>
                    </w:p>
                  </w:txbxContent>
                </v:textbox>
              </v:rect>
            </w:pict>
          </mc:Fallback>
        </mc:AlternateContent>
      </w:r>
      <w:r>
        <w:rPr>
          <w:noProof/>
        </w:rPr>
        <mc:AlternateContent>
          <mc:Choice Requires="wps">
            <w:drawing>
              <wp:anchor distT="0" distB="0" distL="114300" distR="114300" simplePos="0" relativeHeight="252601856" behindDoc="0" locked="0" layoutInCell="1" allowOverlap="1" wp14:anchorId="5A96592E" wp14:editId="54E81772">
                <wp:simplePos x="0" y="0"/>
                <wp:positionH relativeFrom="column">
                  <wp:posOffset>7304911</wp:posOffset>
                </wp:positionH>
                <wp:positionV relativeFrom="paragraph">
                  <wp:posOffset>895770</wp:posOffset>
                </wp:positionV>
                <wp:extent cx="1349995" cy="202018"/>
                <wp:effectExtent l="0" t="0" r="22225" b="26670"/>
                <wp:wrapNone/>
                <wp:docPr id="7169" name="Прямоугольник 7169"/>
                <wp:cNvGraphicFramePr/>
                <a:graphic xmlns:a="http://schemas.openxmlformats.org/drawingml/2006/main">
                  <a:graphicData uri="http://schemas.microsoft.com/office/word/2010/wordprocessingShape">
                    <wps:wsp>
                      <wps:cNvSpPr/>
                      <wps:spPr>
                        <a:xfrm>
                          <a:off x="0" y="0"/>
                          <a:ext cx="1349995" cy="202018"/>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246256" w:rsidRDefault="00016A0D" w:rsidP="00954898">
                            <w:pPr>
                              <w:pStyle w:val="aff6"/>
                              <w:rPr>
                                <w:rFonts w:ascii="Times New Roman" w:hAnsi="Times New Roman" w:cs="Times New Roman"/>
                                <w:sz w:val="16"/>
                                <w:szCs w:val="16"/>
                                <w:lang w:val="en-US"/>
                              </w:rPr>
                            </w:pPr>
                            <w:r>
                              <w:rPr>
                                <w:rFonts w:ascii="Times New Roman" w:hAnsi="Times New Roman" w:cs="Times New Roman"/>
                                <w:sz w:val="16"/>
                                <w:szCs w:val="16"/>
                                <w:lang w:val="en-US"/>
                              </w:rPr>
                              <w:t>Number of new meat cattle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169" o:spid="_x0000_s1814" style="position:absolute;margin-left:575.2pt;margin-top:70.55pt;width:106.3pt;height:15.9pt;z-index:25260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" fillcolor="window" strokecolor="windowText" strokeweight="1pt">
                <v:textbox>
                  <w:txbxContent>
                    <w:p w:rsidR="00016A0D" w:rsidRPr="00246256" w:rsidRDefault="00016A0D" w:rsidP="00954898">
                      <w:pPr>
                        <w:pStyle w:val="aff6"/>
                        <w:rPr>
                          <w:rFonts w:ascii="Times New Roman" w:hAnsi="Times New Roman" w:cs="Times New Roman"/>
                          <w:sz w:val="16"/>
                          <w:szCs w:val="16"/>
                          <w:lang w:val="en-US"/>
                        </w:rPr>
                      </w:pPr>
                      <w:r>
                        <w:rPr>
                          <w:rFonts w:ascii="Times New Roman" w:hAnsi="Times New Roman" w:cs="Times New Roman"/>
                          <w:sz w:val="16"/>
                          <w:szCs w:val="16"/>
                          <w:lang w:val="en-US"/>
                        </w:rPr>
                        <w:t>Number of new meat cattle</w:t>
                      </w:r>
                    </w:p>
                  </w:txbxContent>
                </v:textbox>
              </v:rect>
            </w:pict>
          </mc:Fallback>
        </mc:AlternateContent>
      </w:r>
      <w:r>
        <w:rPr>
          <w:noProof/>
        </w:rPr>
        <mc:AlternateContent>
          <mc:Choice Requires="wps">
            <w:drawing>
              <wp:anchor distT="0" distB="0" distL="114300" distR="114300" simplePos="0" relativeHeight="252589568" behindDoc="0" locked="0" layoutInCell="1" allowOverlap="1" wp14:anchorId="66D8532B" wp14:editId="13FB81E6">
                <wp:simplePos x="0" y="0"/>
                <wp:positionH relativeFrom="column">
                  <wp:posOffset>7343656</wp:posOffset>
                </wp:positionH>
                <wp:positionV relativeFrom="paragraph">
                  <wp:posOffset>600247</wp:posOffset>
                </wp:positionV>
                <wp:extent cx="637954" cy="297342"/>
                <wp:effectExtent l="0" t="0" r="10160" b="26670"/>
                <wp:wrapNone/>
                <wp:docPr id="11299" name="Прямоугольник 11299"/>
                <wp:cNvGraphicFramePr/>
                <a:graphic xmlns:a="http://schemas.openxmlformats.org/drawingml/2006/main">
                  <a:graphicData uri="http://schemas.microsoft.com/office/word/2010/wordprocessingShape">
                    <wps:wsp>
                      <wps:cNvSpPr/>
                      <wps:spPr>
                        <a:xfrm>
                          <a:off x="0" y="0"/>
                          <a:ext cx="637954" cy="297342"/>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954898" w:rsidRDefault="00016A0D" w:rsidP="00954898">
                            <w:pPr>
                              <w:pStyle w:val="aff6"/>
                              <w:rPr>
                                <w:rFonts w:ascii="Times New Roman" w:hAnsi="Times New Roman" w:cs="Times New Roman"/>
                                <w:b/>
                                <w:sz w:val="18"/>
                                <w:szCs w:val="18"/>
                                <w:lang w:val="en-US"/>
                              </w:rPr>
                            </w:pPr>
                            <w:r w:rsidRPr="00954898">
                              <w:rPr>
                                <w:rFonts w:ascii="Times New Roman" w:hAnsi="Times New Roman" w:cs="Times New Roman"/>
                                <w:b/>
                                <w:sz w:val="18"/>
                                <w:szCs w:val="18"/>
                                <w:lang w:val="en-US"/>
                              </w:rPr>
                              <w:t>Total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299" o:spid="_x0000_s1815" style="position:absolute;margin-left:578.25pt;margin-top:47.25pt;width:50.25pt;height:23.4pt;z-index:25258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" fillcolor="window" strokecolor="windowText" strokeweight="1pt">
                <v:textbox>
                  <w:txbxContent>
                    <w:p w:rsidR="00016A0D" w:rsidRPr="00954898" w:rsidRDefault="00016A0D" w:rsidP="00954898">
                      <w:pPr>
                        <w:pStyle w:val="aff6"/>
                        <w:rPr>
                          <w:rFonts w:ascii="Times New Roman" w:hAnsi="Times New Roman" w:cs="Times New Roman"/>
                          <w:b/>
                          <w:sz w:val="18"/>
                          <w:szCs w:val="18"/>
                          <w:lang w:val="en-US"/>
                        </w:rPr>
                      </w:pPr>
                      <w:r w:rsidRPr="00954898">
                        <w:rPr>
                          <w:rFonts w:ascii="Times New Roman" w:hAnsi="Times New Roman" w:cs="Times New Roman"/>
                          <w:b/>
                          <w:sz w:val="18"/>
                          <w:szCs w:val="18"/>
                          <w:lang w:val="en-US"/>
                        </w:rPr>
                        <w:t>Total</w:t>
                      </w:r>
                    </w:p>
                  </w:txbxContent>
                </v:textbox>
              </v:rect>
            </w:pict>
          </mc:Fallback>
        </mc:AlternateContent>
      </w:r>
      <w:r>
        <w:rPr>
          <w:noProof/>
        </w:rPr>
        <mc:AlternateContent>
          <mc:Choice Requires="wps">
            <w:drawing>
              <wp:anchor distT="0" distB="0" distL="114300" distR="114300" simplePos="0" relativeHeight="252576256" behindDoc="0" locked="0" layoutInCell="1" allowOverlap="1" wp14:anchorId="32B30FE6" wp14:editId="1A75BF00">
                <wp:simplePos x="0" y="0"/>
                <wp:positionH relativeFrom="column">
                  <wp:posOffset>7661372</wp:posOffset>
                </wp:positionH>
                <wp:positionV relativeFrom="paragraph">
                  <wp:posOffset>164637</wp:posOffset>
                </wp:positionV>
                <wp:extent cx="1382233" cy="435935"/>
                <wp:effectExtent l="0" t="0" r="27940" b="21590"/>
                <wp:wrapNone/>
                <wp:docPr id="11298" name="Прямоугольник 11298"/>
                <wp:cNvGraphicFramePr/>
                <a:graphic xmlns:a="http://schemas.openxmlformats.org/drawingml/2006/main">
                  <a:graphicData uri="http://schemas.microsoft.com/office/word/2010/wordprocessingShape">
                    <wps:wsp>
                      <wps:cNvSpPr/>
                      <wps:spPr>
                        <a:xfrm>
                          <a:off x="0" y="0"/>
                          <a:ext cx="1382233" cy="43593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Pr="000F0033" w:rsidRDefault="00016A0D" w:rsidP="00954898">
                            <w:pPr>
                              <w:pStyle w:val="aff6"/>
                              <w:rPr>
                                <w:rFonts w:ascii="Times New Roman" w:hAnsi="Times New Roman" w:cs="Times New Roman"/>
                                <w:sz w:val="18"/>
                                <w:szCs w:val="18"/>
                                <w:lang w:val="en-US"/>
                              </w:rPr>
                            </w:pPr>
                            <w:r>
                              <w:rPr>
                                <w:rFonts w:ascii="Times New Roman" w:hAnsi="Times New Roman" w:cs="Times New Roman"/>
                                <w:sz w:val="18"/>
                                <w:szCs w:val="18"/>
                                <w:lang w:val="en-US"/>
                              </w:rPr>
                              <w:t xml:space="preserve">Number of new farmers (meat cattle)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298" o:spid="_x0000_s1816" style="position:absolute;margin-left:603.25pt;margin-top:12.95pt;width:108.85pt;height:34.35pt;z-index:25257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" fillcolor="window" strokecolor="windowText" strokeweight="1pt">
                <v:textbox>
                  <w:txbxContent>
                    <w:p w:rsidR="00016A0D" w:rsidRPr="000F0033" w:rsidRDefault="00016A0D" w:rsidP="00954898">
                      <w:pPr>
                        <w:pStyle w:val="aff6"/>
                        <w:rPr>
                          <w:rFonts w:ascii="Times New Roman" w:hAnsi="Times New Roman" w:cs="Times New Roman"/>
                          <w:sz w:val="18"/>
                          <w:szCs w:val="18"/>
                          <w:lang w:val="en-US"/>
                        </w:rPr>
                      </w:pPr>
                      <w:r>
                        <w:rPr>
                          <w:rFonts w:ascii="Times New Roman" w:hAnsi="Times New Roman" w:cs="Times New Roman"/>
                          <w:sz w:val="18"/>
                          <w:szCs w:val="18"/>
                          <w:lang w:val="en-US"/>
                        </w:rPr>
                        <w:t xml:space="preserve">Number of new farmers (meat cattle) </w:t>
                      </w:r>
                    </w:p>
                  </w:txbxContent>
                </v:textbox>
              </v:rect>
            </w:pict>
          </mc:Fallback>
        </mc:AlternateContent>
      </w:r>
      <w:r w:rsidR="001E3149" w:rsidRPr="00D910C5">
        <w:rPr>
          <w:noProof/>
        </w:rPr>
        <w:drawing>
          <wp:inline distT="0" distB="0" distL="0" distR="0" wp14:anchorId="322D31AD" wp14:editId="0AD7890D">
            <wp:extent cx="9251950" cy="4374259"/>
            <wp:effectExtent l="0" t="0" r="6350" b="7620"/>
            <wp:docPr id="30" name="Рисунок 30" descr="C:\Users\6\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63530" name="Picture 1" descr="C:\Users\6\Desktop\Безымянный.jpg"/>
                    <pic:cNvPicPr>
                      <a:picLocks noChangeAspect="1" noChangeArrowheads="1"/>
                    </pic:cNvPicPr>
                  </pic:nvPicPr>
                  <pic:blipFill>
                    <a:blip r:embed="rId172">
                      <a:extLst>
                        <a:ext uri="{28A0092B-C50C-407E-A947-70E740481C1C}">
                          <a14:useLocalDpi xmlns:a14="http://schemas.microsoft.com/office/drawing/2010/main" val="0"/>
                        </a:ext>
                      </a:extLst>
                    </a:blip>
                    <a:stretch>
                      <a:fillRect/>
                    </a:stretch>
                  </pic:blipFill>
                  <pic:spPr bwMode="auto">
                    <a:xfrm>
                      <a:off x="0" y="0"/>
                      <a:ext cx="9251950" cy="4374259"/>
                    </a:xfrm>
                    <a:prstGeom prst="rect">
                      <a:avLst/>
                    </a:prstGeom>
                    <a:noFill/>
                    <a:ln>
                      <a:noFill/>
                    </a:ln>
                  </pic:spPr>
                </pic:pic>
              </a:graphicData>
            </a:graphic>
          </wp:inline>
        </w:drawing>
      </w:r>
    </w:p>
    <w:p w:rsidR="00A308BB" w:rsidRPr="00D910C5" w:rsidRDefault="00A308BB" w:rsidP="00A308BB">
      <w:pPr>
        <w:tabs>
          <w:tab w:val="left" w:pos="9923"/>
        </w:tabs>
      </w:pPr>
    </w:p>
    <w:p w:rsidR="00A308BB" w:rsidRDefault="00A308BB" w:rsidP="00A308BB">
      <w:pPr>
        <w:jc w:val="center"/>
        <w:rPr>
          <w:sz w:val="28"/>
          <w:szCs w:val="28"/>
          <w:lang w:val="kk-KZ"/>
        </w:rPr>
      </w:pPr>
    </w:p>
    <w:p w:rsidR="00451C89" w:rsidRPr="00D910C5" w:rsidRDefault="00451C89" w:rsidP="00A308BB">
      <w:pPr>
        <w:jc w:val="center"/>
        <w:rPr>
          <w:sz w:val="28"/>
          <w:szCs w:val="28"/>
          <w:lang w:val="kk-KZ"/>
        </w:rPr>
      </w:pPr>
    </w:p>
    <w:p w:rsidR="0056110A" w:rsidRPr="00D910C5" w:rsidRDefault="0056110A" w:rsidP="00A308BB">
      <w:pPr>
        <w:jc w:val="center"/>
        <w:rPr>
          <w:sz w:val="28"/>
          <w:szCs w:val="28"/>
        </w:rPr>
        <w:sectPr w:rsidR="0056110A" w:rsidRPr="00D910C5" w:rsidSect="00FF7D7C">
          <w:headerReference w:type="default" r:id="rId173"/>
          <w:footerReference w:type="default" r:id="rId174"/>
          <w:type w:val="continuous"/>
          <w:pgSz w:w="16838" w:h="11906" w:orient="landscape"/>
          <w:pgMar w:top="1134" w:right="850" w:bottom="1134" w:left="1701" w:header="709" w:footer="709" w:gutter="0"/>
          <w:cols w:space="708"/>
          <w:docGrid w:linePitch="360"/>
        </w:sectPr>
      </w:pPr>
    </w:p>
    <w:p w:rsidR="005310F2" w:rsidRDefault="001E3149" w:rsidP="00C251D1">
      <w:pPr>
        <w:tabs>
          <w:tab w:val="left" w:pos="9923"/>
        </w:tabs>
        <w:jc w:val="center"/>
        <w:rPr>
          <w:b/>
          <w:sz w:val="28"/>
          <w:szCs w:val="28"/>
          <w:lang w:val="kk-KZ"/>
        </w:rPr>
      </w:pPr>
      <w:r w:rsidRPr="00451C89">
        <w:rPr>
          <w:b/>
          <w:sz w:val="28"/>
          <w:szCs w:val="28"/>
          <w:lang w:val="en-US"/>
        </w:rPr>
        <w:lastRenderedPageBreak/>
        <w:t xml:space="preserve">APPENDIX </w:t>
      </w:r>
      <w:r w:rsidR="00AB4734">
        <w:rPr>
          <w:b/>
          <w:sz w:val="28"/>
          <w:szCs w:val="28"/>
          <w:lang w:val="en-US"/>
        </w:rPr>
        <w:t>30</w:t>
      </w:r>
      <w:r w:rsidR="00451C89">
        <w:rPr>
          <w:b/>
          <w:sz w:val="28"/>
          <w:szCs w:val="28"/>
          <w:lang w:val="kk-KZ"/>
        </w:rPr>
        <w:t xml:space="preserve"> </w:t>
      </w:r>
    </w:p>
    <w:p w:rsidR="005310F2" w:rsidRDefault="005310F2" w:rsidP="00C251D1">
      <w:pPr>
        <w:tabs>
          <w:tab w:val="left" w:pos="9923"/>
        </w:tabs>
        <w:jc w:val="center"/>
        <w:rPr>
          <w:b/>
          <w:sz w:val="28"/>
          <w:szCs w:val="28"/>
          <w:lang w:val="kk-KZ"/>
        </w:rPr>
      </w:pPr>
    </w:p>
    <w:p w:rsidR="0056110A" w:rsidRPr="00061BB5" w:rsidRDefault="001E3149" w:rsidP="00C251D1">
      <w:pPr>
        <w:tabs>
          <w:tab w:val="left" w:pos="9923"/>
        </w:tabs>
        <w:jc w:val="center"/>
        <w:rPr>
          <w:b/>
          <w:sz w:val="28"/>
          <w:szCs w:val="28"/>
          <w:lang w:val="en-US"/>
        </w:rPr>
      </w:pPr>
      <w:r w:rsidRPr="00061BB5">
        <w:rPr>
          <w:b/>
          <w:sz w:val="28"/>
          <w:szCs w:val="28"/>
          <w:lang w:val="en-US"/>
        </w:rPr>
        <w:t>Calculation of the optimal feed requirement for fattening cattle for 1 and 800 head of cattle</w:t>
      </w:r>
    </w:p>
    <w:p w:rsidR="00AA7A87" w:rsidRPr="00061BB5" w:rsidRDefault="00AA7A87" w:rsidP="00C251D1">
      <w:pPr>
        <w:tabs>
          <w:tab w:val="left" w:pos="9923"/>
        </w:tabs>
        <w:jc w:val="center"/>
        <w:rPr>
          <w:b/>
          <w:sz w:val="28"/>
          <w:szCs w:val="28"/>
          <w:lang w:val="en-US"/>
        </w:rPr>
      </w:pPr>
    </w:p>
    <w:tbl>
      <w:tblPr>
        <w:tblStyle w:val="a3"/>
        <w:tblW w:w="9327" w:type="dxa"/>
        <w:tblLayout w:type="fixed"/>
        <w:tblLook w:val="01E0" w:firstRow="1" w:lastRow="1" w:firstColumn="1" w:lastColumn="1" w:noHBand="0" w:noVBand="0"/>
      </w:tblPr>
      <w:tblGrid>
        <w:gridCol w:w="2943"/>
        <w:gridCol w:w="2127"/>
        <w:gridCol w:w="2269"/>
        <w:gridCol w:w="1988"/>
      </w:tblGrid>
      <w:tr w:rsidR="00EE6024" w:rsidTr="006C45E2">
        <w:trPr>
          <w:trHeight w:val="20"/>
        </w:trPr>
        <w:tc>
          <w:tcPr>
            <w:tcW w:w="2943" w:type="dxa"/>
            <w:vAlign w:val="center"/>
          </w:tcPr>
          <w:p w:rsidR="0056110A" w:rsidRPr="00D910C5" w:rsidRDefault="001E3149" w:rsidP="006C45E2">
            <w:pPr>
              <w:tabs>
                <w:tab w:val="left" w:pos="9923"/>
              </w:tabs>
              <w:jc w:val="center"/>
              <w:rPr>
                <w:sz w:val="26"/>
                <w:szCs w:val="26"/>
              </w:rPr>
            </w:pPr>
            <w:r w:rsidRPr="00D910C5">
              <w:rPr>
                <w:sz w:val="26"/>
                <w:szCs w:val="26"/>
                <w:lang w:val="en-US"/>
              </w:rPr>
              <w:t>Type of feed</w:t>
            </w:r>
          </w:p>
        </w:tc>
        <w:tc>
          <w:tcPr>
            <w:tcW w:w="2127" w:type="dxa"/>
            <w:vAlign w:val="center"/>
          </w:tcPr>
          <w:p w:rsidR="0056110A" w:rsidRPr="001E3149" w:rsidRDefault="001E3149" w:rsidP="006C45E2">
            <w:pPr>
              <w:tabs>
                <w:tab w:val="left" w:pos="9923"/>
              </w:tabs>
              <w:jc w:val="center"/>
              <w:rPr>
                <w:sz w:val="26"/>
                <w:szCs w:val="26"/>
                <w:lang w:val="en-US"/>
              </w:rPr>
            </w:pPr>
            <w:r w:rsidRPr="00D910C5">
              <w:rPr>
                <w:sz w:val="26"/>
                <w:szCs w:val="26"/>
                <w:lang w:val="en-US"/>
              </w:rPr>
              <w:t>Average co</w:t>
            </w:r>
            <w:r w:rsidRPr="00D910C5">
              <w:rPr>
                <w:sz w:val="26"/>
                <w:szCs w:val="26"/>
                <w:lang w:val="en-US"/>
              </w:rPr>
              <w:t>n</w:t>
            </w:r>
            <w:r w:rsidRPr="00D910C5">
              <w:rPr>
                <w:sz w:val="26"/>
                <w:szCs w:val="26"/>
                <w:lang w:val="en-US"/>
              </w:rPr>
              <w:t>sumption per day, kg</w:t>
            </w:r>
          </w:p>
        </w:tc>
        <w:tc>
          <w:tcPr>
            <w:tcW w:w="2269" w:type="dxa"/>
            <w:vAlign w:val="center"/>
          </w:tcPr>
          <w:p w:rsidR="0056110A" w:rsidRPr="001E3149" w:rsidRDefault="001E3149" w:rsidP="006C45E2">
            <w:pPr>
              <w:tabs>
                <w:tab w:val="left" w:pos="9923"/>
              </w:tabs>
              <w:jc w:val="center"/>
              <w:rPr>
                <w:sz w:val="26"/>
                <w:szCs w:val="26"/>
                <w:lang w:val="en-US"/>
              </w:rPr>
            </w:pPr>
            <w:r w:rsidRPr="00D910C5">
              <w:rPr>
                <w:sz w:val="26"/>
                <w:szCs w:val="26"/>
                <w:lang w:val="en-US"/>
              </w:rPr>
              <w:t>Consumption per 1 head for the entire period, tons</w:t>
            </w:r>
          </w:p>
        </w:tc>
        <w:tc>
          <w:tcPr>
            <w:tcW w:w="1988" w:type="dxa"/>
            <w:vAlign w:val="center"/>
          </w:tcPr>
          <w:p w:rsidR="0056110A" w:rsidRPr="00D910C5" w:rsidRDefault="001E3149" w:rsidP="006C45E2">
            <w:pPr>
              <w:tabs>
                <w:tab w:val="left" w:pos="9923"/>
              </w:tabs>
              <w:jc w:val="center"/>
              <w:rPr>
                <w:sz w:val="26"/>
                <w:szCs w:val="26"/>
              </w:rPr>
            </w:pPr>
            <w:r w:rsidRPr="00D910C5">
              <w:rPr>
                <w:sz w:val="26"/>
                <w:szCs w:val="26"/>
                <w:lang w:val="en-US"/>
              </w:rPr>
              <w:t>Consumption for 800 heads, tons</w:t>
            </w:r>
          </w:p>
        </w:tc>
      </w:tr>
      <w:tr w:rsidR="00EE6024" w:rsidTr="006C45E2">
        <w:trPr>
          <w:trHeight w:val="20"/>
        </w:trPr>
        <w:tc>
          <w:tcPr>
            <w:tcW w:w="2943" w:type="dxa"/>
            <w:vAlign w:val="center"/>
          </w:tcPr>
          <w:p w:rsidR="0056110A" w:rsidRPr="00D910C5" w:rsidRDefault="001E3149" w:rsidP="006C45E2">
            <w:pPr>
              <w:tabs>
                <w:tab w:val="left" w:pos="9923"/>
              </w:tabs>
              <w:rPr>
                <w:sz w:val="26"/>
                <w:szCs w:val="26"/>
              </w:rPr>
            </w:pPr>
            <w:r w:rsidRPr="00D910C5">
              <w:rPr>
                <w:sz w:val="26"/>
                <w:szCs w:val="26"/>
                <w:lang w:val="en-US"/>
              </w:rPr>
              <w:t>Cereals (barley)</w:t>
            </w:r>
          </w:p>
        </w:tc>
        <w:tc>
          <w:tcPr>
            <w:tcW w:w="2127" w:type="dxa"/>
            <w:vAlign w:val="center"/>
          </w:tcPr>
          <w:p w:rsidR="0056110A" w:rsidRPr="00D910C5" w:rsidRDefault="001E3149" w:rsidP="006C45E2">
            <w:pPr>
              <w:tabs>
                <w:tab w:val="left" w:pos="9923"/>
              </w:tabs>
              <w:jc w:val="center"/>
              <w:rPr>
                <w:sz w:val="26"/>
                <w:szCs w:val="26"/>
              </w:rPr>
            </w:pPr>
            <w:r w:rsidRPr="00D910C5">
              <w:rPr>
                <w:sz w:val="26"/>
                <w:szCs w:val="26"/>
                <w:lang w:val="en-US"/>
              </w:rPr>
              <w:t>6.91</w:t>
            </w:r>
          </w:p>
        </w:tc>
        <w:tc>
          <w:tcPr>
            <w:tcW w:w="2269" w:type="dxa"/>
            <w:vAlign w:val="center"/>
          </w:tcPr>
          <w:p w:rsidR="0056110A" w:rsidRPr="00D910C5" w:rsidRDefault="001E3149" w:rsidP="006C45E2">
            <w:pPr>
              <w:tabs>
                <w:tab w:val="left" w:pos="9923"/>
              </w:tabs>
              <w:jc w:val="center"/>
              <w:rPr>
                <w:sz w:val="26"/>
                <w:szCs w:val="26"/>
              </w:rPr>
            </w:pPr>
            <w:r w:rsidRPr="00D910C5">
              <w:rPr>
                <w:sz w:val="26"/>
                <w:szCs w:val="26"/>
                <w:lang w:val="en-US"/>
              </w:rPr>
              <w:t>1.45</w:t>
            </w:r>
          </w:p>
        </w:tc>
        <w:tc>
          <w:tcPr>
            <w:tcW w:w="1988" w:type="dxa"/>
            <w:vAlign w:val="center"/>
          </w:tcPr>
          <w:p w:rsidR="0056110A" w:rsidRPr="00D910C5" w:rsidRDefault="001E3149" w:rsidP="006C45E2">
            <w:pPr>
              <w:tabs>
                <w:tab w:val="left" w:pos="9923"/>
              </w:tabs>
              <w:jc w:val="center"/>
              <w:rPr>
                <w:sz w:val="26"/>
                <w:szCs w:val="26"/>
              </w:rPr>
            </w:pPr>
            <w:r w:rsidRPr="00D910C5">
              <w:rPr>
                <w:sz w:val="26"/>
                <w:szCs w:val="26"/>
                <w:lang w:val="en-US"/>
              </w:rPr>
              <w:t>1160</w:t>
            </w:r>
          </w:p>
        </w:tc>
      </w:tr>
      <w:tr w:rsidR="00EE6024" w:rsidTr="006C45E2">
        <w:trPr>
          <w:trHeight w:val="20"/>
        </w:trPr>
        <w:tc>
          <w:tcPr>
            <w:tcW w:w="2943" w:type="dxa"/>
            <w:vAlign w:val="center"/>
          </w:tcPr>
          <w:p w:rsidR="0056110A" w:rsidRPr="00D910C5" w:rsidRDefault="001E3149" w:rsidP="006C45E2">
            <w:pPr>
              <w:tabs>
                <w:tab w:val="left" w:pos="9923"/>
              </w:tabs>
              <w:rPr>
                <w:sz w:val="26"/>
                <w:szCs w:val="26"/>
              </w:rPr>
            </w:pPr>
            <w:r w:rsidRPr="00D910C5">
              <w:rPr>
                <w:sz w:val="26"/>
                <w:szCs w:val="26"/>
                <w:lang w:val="en-US"/>
              </w:rPr>
              <w:t>Distillery stillage</w:t>
            </w:r>
          </w:p>
        </w:tc>
        <w:tc>
          <w:tcPr>
            <w:tcW w:w="2127" w:type="dxa"/>
            <w:vAlign w:val="center"/>
          </w:tcPr>
          <w:p w:rsidR="0056110A" w:rsidRPr="00D910C5" w:rsidRDefault="001E3149" w:rsidP="006C45E2">
            <w:pPr>
              <w:tabs>
                <w:tab w:val="left" w:pos="9923"/>
              </w:tabs>
              <w:jc w:val="center"/>
              <w:rPr>
                <w:sz w:val="26"/>
                <w:szCs w:val="26"/>
              </w:rPr>
            </w:pPr>
            <w:r w:rsidRPr="00D910C5">
              <w:rPr>
                <w:sz w:val="26"/>
                <w:szCs w:val="26"/>
                <w:lang w:val="en-US"/>
              </w:rPr>
              <w:t>6.74</w:t>
            </w:r>
          </w:p>
        </w:tc>
        <w:tc>
          <w:tcPr>
            <w:tcW w:w="2269" w:type="dxa"/>
            <w:vAlign w:val="center"/>
          </w:tcPr>
          <w:p w:rsidR="0056110A" w:rsidRPr="00D910C5" w:rsidRDefault="001E3149" w:rsidP="006C45E2">
            <w:pPr>
              <w:tabs>
                <w:tab w:val="left" w:pos="9923"/>
              </w:tabs>
              <w:jc w:val="center"/>
              <w:rPr>
                <w:sz w:val="26"/>
                <w:szCs w:val="26"/>
              </w:rPr>
            </w:pPr>
            <w:r w:rsidRPr="00D910C5">
              <w:rPr>
                <w:sz w:val="26"/>
                <w:szCs w:val="26"/>
                <w:lang w:val="en-US"/>
              </w:rPr>
              <w:t>1.41</w:t>
            </w:r>
          </w:p>
        </w:tc>
        <w:tc>
          <w:tcPr>
            <w:tcW w:w="1988" w:type="dxa"/>
            <w:vAlign w:val="center"/>
          </w:tcPr>
          <w:p w:rsidR="0056110A" w:rsidRPr="00D910C5" w:rsidRDefault="001E3149" w:rsidP="006C45E2">
            <w:pPr>
              <w:tabs>
                <w:tab w:val="left" w:pos="9923"/>
              </w:tabs>
              <w:jc w:val="center"/>
              <w:rPr>
                <w:sz w:val="26"/>
                <w:szCs w:val="26"/>
              </w:rPr>
            </w:pPr>
            <w:r w:rsidRPr="00D910C5">
              <w:rPr>
                <w:sz w:val="26"/>
                <w:szCs w:val="26"/>
                <w:lang w:val="en-US"/>
              </w:rPr>
              <w:t>1128</w:t>
            </w:r>
          </w:p>
        </w:tc>
      </w:tr>
      <w:tr w:rsidR="00EE6024" w:rsidTr="006C45E2">
        <w:trPr>
          <w:trHeight w:val="20"/>
        </w:trPr>
        <w:tc>
          <w:tcPr>
            <w:tcW w:w="2943" w:type="dxa"/>
            <w:vAlign w:val="center"/>
          </w:tcPr>
          <w:p w:rsidR="0056110A" w:rsidRPr="00D910C5" w:rsidRDefault="001E3149" w:rsidP="006C45E2">
            <w:pPr>
              <w:tabs>
                <w:tab w:val="left" w:pos="9923"/>
              </w:tabs>
              <w:rPr>
                <w:sz w:val="26"/>
                <w:szCs w:val="26"/>
              </w:rPr>
            </w:pPr>
            <w:r w:rsidRPr="00D910C5">
              <w:rPr>
                <w:sz w:val="26"/>
                <w:szCs w:val="26"/>
                <w:lang w:val="en-US"/>
              </w:rPr>
              <w:t>Earlage</w:t>
            </w:r>
          </w:p>
        </w:tc>
        <w:tc>
          <w:tcPr>
            <w:tcW w:w="2127" w:type="dxa"/>
            <w:vAlign w:val="center"/>
          </w:tcPr>
          <w:p w:rsidR="0056110A" w:rsidRPr="00D910C5" w:rsidRDefault="001E3149" w:rsidP="006C45E2">
            <w:pPr>
              <w:tabs>
                <w:tab w:val="left" w:pos="9923"/>
              </w:tabs>
              <w:jc w:val="center"/>
              <w:rPr>
                <w:sz w:val="26"/>
                <w:szCs w:val="26"/>
              </w:rPr>
            </w:pPr>
            <w:r w:rsidRPr="00D910C5">
              <w:rPr>
                <w:sz w:val="26"/>
                <w:szCs w:val="26"/>
                <w:lang w:val="en-US"/>
              </w:rPr>
              <w:t>1.98</w:t>
            </w:r>
          </w:p>
        </w:tc>
        <w:tc>
          <w:tcPr>
            <w:tcW w:w="2269" w:type="dxa"/>
            <w:vAlign w:val="center"/>
          </w:tcPr>
          <w:p w:rsidR="0056110A" w:rsidRPr="00D910C5" w:rsidRDefault="001E3149" w:rsidP="006C45E2">
            <w:pPr>
              <w:tabs>
                <w:tab w:val="left" w:pos="9923"/>
              </w:tabs>
              <w:jc w:val="center"/>
              <w:rPr>
                <w:sz w:val="26"/>
                <w:szCs w:val="26"/>
              </w:rPr>
            </w:pPr>
            <w:r w:rsidRPr="00D910C5">
              <w:rPr>
                <w:sz w:val="26"/>
                <w:szCs w:val="26"/>
                <w:lang w:val="en-US"/>
              </w:rPr>
              <w:t>0.41</w:t>
            </w:r>
          </w:p>
        </w:tc>
        <w:tc>
          <w:tcPr>
            <w:tcW w:w="1988" w:type="dxa"/>
            <w:vAlign w:val="center"/>
          </w:tcPr>
          <w:p w:rsidR="0056110A" w:rsidRPr="00D910C5" w:rsidRDefault="001E3149" w:rsidP="006C45E2">
            <w:pPr>
              <w:tabs>
                <w:tab w:val="left" w:pos="9923"/>
              </w:tabs>
              <w:jc w:val="center"/>
              <w:rPr>
                <w:sz w:val="26"/>
                <w:szCs w:val="26"/>
              </w:rPr>
            </w:pPr>
            <w:r w:rsidRPr="00D910C5">
              <w:rPr>
                <w:sz w:val="26"/>
                <w:szCs w:val="26"/>
                <w:lang w:val="en-US"/>
              </w:rPr>
              <w:t>328</w:t>
            </w:r>
          </w:p>
        </w:tc>
      </w:tr>
      <w:tr w:rsidR="00EE6024" w:rsidTr="006C45E2">
        <w:trPr>
          <w:trHeight w:val="20"/>
        </w:trPr>
        <w:tc>
          <w:tcPr>
            <w:tcW w:w="2943" w:type="dxa"/>
            <w:vAlign w:val="center"/>
          </w:tcPr>
          <w:p w:rsidR="0056110A" w:rsidRPr="00D910C5" w:rsidRDefault="001E3149" w:rsidP="006C45E2">
            <w:pPr>
              <w:tabs>
                <w:tab w:val="left" w:pos="9923"/>
              </w:tabs>
              <w:rPr>
                <w:sz w:val="26"/>
                <w:szCs w:val="26"/>
              </w:rPr>
            </w:pPr>
            <w:r w:rsidRPr="00D910C5">
              <w:rPr>
                <w:sz w:val="26"/>
                <w:szCs w:val="26"/>
                <w:lang w:val="en-US"/>
              </w:rPr>
              <w:t>Hay</w:t>
            </w:r>
          </w:p>
        </w:tc>
        <w:tc>
          <w:tcPr>
            <w:tcW w:w="2127" w:type="dxa"/>
            <w:vAlign w:val="center"/>
          </w:tcPr>
          <w:p w:rsidR="0056110A" w:rsidRPr="00D910C5" w:rsidRDefault="001E3149" w:rsidP="006C45E2">
            <w:pPr>
              <w:tabs>
                <w:tab w:val="left" w:pos="9923"/>
              </w:tabs>
              <w:jc w:val="center"/>
              <w:rPr>
                <w:sz w:val="26"/>
                <w:szCs w:val="26"/>
              </w:rPr>
            </w:pPr>
            <w:r w:rsidRPr="00D910C5">
              <w:rPr>
                <w:sz w:val="26"/>
                <w:szCs w:val="26"/>
                <w:lang w:val="en-US"/>
              </w:rPr>
              <w:t>1.25</w:t>
            </w:r>
          </w:p>
        </w:tc>
        <w:tc>
          <w:tcPr>
            <w:tcW w:w="2269" w:type="dxa"/>
            <w:vAlign w:val="center"/>
          </w:tcPr>
          <w:p w:rsidR="0056110A" w:rsidRPr="00D910C5" w:rsidRDefault="001E3149" w:rsidP="006C45E2">
            <w:pPr>
              <w:tabs>
                <w:tab w:val="left" w:pos="9923"/>
              </w:tabs>
              <w:jc w:val="center"/>
              <w:rPr>
                <w:sz w:val="26"/>
                <w:szCs w:val="26"/>
              </w:rPr>
            </w:pPr>
            <w:r w:rsidRPr="00D910C5">
              <w:rPr>
                <w:sz w:val="26"/>
                <w:szCs w:val="26"/>
                <w:lang w:val="en-US"/>
              </w:rPr>
              <w:t>0.26</w:t>
            </w:r>
          </w:p>
        </w:tc>
        <w:tc>
          <w:tcPr>
            <w:tcW w:w="1988" w:type="dxa"/>
            <w:vAlign w:val="center"/>
          </w:tcPr>
          <w:p w:rsidR="0056110A" w:rsidRPr="00D910C5" w:rsidRDefault="001E3149" w:rsidP="006C45E2">
            <w:pPr>
              <w:tabs>
                <w:tab w:val="left" w:pos="9923"/>
              </w:tabs>
              <w:jc w:val="center"/>
              <w:rPr>
                <w:sz w:val="26"/>
                <w:szCs w:val="26"/>
              </w:rPr>
            </w:pPr>
            <w:r w:rsidRPr="00D910C5">
              <w:rPr>
                <w:sz w:val="26"/>
                <w:szCs w:val="26"/>
                <w:lang w:val="en-US"/>
              </w:rPr>
              <w:t>208</w:t>
            </w:r>
          </w:p>
        </w:tc>
      </w:tr>
      <w:tr w:rsidR="00EE6024" w:rsidTr="006C45E2">
        <w:trPr>
          <w:trHeight w:val="20"/>
        </w:trPr>
        <w:tc>
          <w:tcPr>
            <w:tcW w:w="2943" w:type="dxa"/>
            <w:vAlign w:val="center"/>
          </w:tcPr>
          <w:p w:rsidR="0056110A" w:rsidRPr="00D910C5" w:rsidRDefault="001E3149" w:rsidP="006C45E2">
            <w:pPr>
              <w:tabs>
                <w:tab w:val="left" w:pos="9923"/>
              </w:tabs>
              <w:rPr>
                <w:sz w:val="26"/>
                <w:szCs w:val="26"/>
              </w:rPr>
            </w:pPr>
            <w:r w:rsidRPr="00D910C5">
              <w:rPr>
                <w:sz w:val="26"/>
                <w:szCs w:val="26"/>
                <w:lang w:val="en-US"/>
              </w:rPr>
              <w:t>Mineral supplements</w:t>
            </w:r>
          </w:p>
        </w:tc>
        <w:tc>
          <w:tcPr>
            <w:tcW w:w="2127" w:type="dxa"/>
            <w:vAlign w:val="center"/>
          </w:tcPr>
          <w:p w:rsidR="0056110A" w:rsidRPr="00D910C5" w:rsidRDefault="001E3149" w:rsidP="006C45E2">
            <w:pPr>
              <w:tabs>
                <w:tab w:val="left" w:pos="9923"/>
              </w:tabs>
              <w:jc w:val="center"/>
              <w:rPr>
                <w:sz w:val="26"/>
                <w:szCs w:val="26"/>
              </w:rPr>
            </w:pPr>
            <w:r w:rsidRPr="00D910C5">
              <w:rPr>
                <w:sz w:val="26"/>
                <w:szCs w:val="26"/>
                <w:lang w:val="en-US"/>
              </w:rPr>
              <w:t>0.13</w:t>
            </w:r>
          </w:p>
        </w:tc>
        <w:tc>
          <w:tcPr>
            <w:tcW w:w="2269" w:type="dxa"/>
            <w:vAlign w:val="center"/>
          </w:tcPr>
          <w:p w:rsidR="0056110A" w:rsidRPr="00D910C5" w:rsidRDefault="001E3149" w:rsidP="006C45E2">
            <w:pPr>
              <w:tabs>
                <w:tab w:val="left" w:pos="9923"/>
              </w:tabs>
              <w:jc w:val="center"/>
              <w:rPr>
                <w:sz w:val="26"/>
                <w:szCs w:val="26"/>
              </w:rPr>
            </w:pPr>
            <w:r w:rsidRPr="00D910C5">
              <w:rPr>
                <w:sz w:val="26"/>
                <w:szCs w:val="26"/>
                <w:lang w:val="en-US"/>
              </w:rPr>
              <w:t>0.03</w:t>
            </w:r>
          </w:p>
        </w:tc>
        <w:tc>
          <w:tcPr>
            <w:tcW w:w="1988" w:type="dxa"/>
            <w:vAlign w:val="center"/>
          </w:tcPr>
          <w:p w:rsidR="0056110A" w:rsidRPr="00D910C5" w:rsidRDefault="001E3149" w:rsidP="006C45E2">
            <w:pPr>
              <w:tabs>
                <w:tab w:val="left" w:pos="9923"/>
              </w:tabs>
              <w:jc w:val="center"/>
              <w:rPr>
                <w:sz w:val="26"/>
                <w:szCs w:val="26"/>
              </w:rPr>
            </w:pPr>
            <w:r w:rsidRPr="00D910C5">
              <w:rPr>
                <w:sz w:val="26"/>
                <w:szCs w:val="26"/>
                <w:lang w:val="en-US"/>
              </w:rPr>
              <w:t>24</w:t>
            </w:r>
          </w:p>
        </w:tc>
      </w:tr>
      <w:tr w:rsidR="00EE6024" w:rsidRPr="00E923AD" w:rsidTr="006C45E2">
        <w:trPr>
          <w:trHeight w:val="20"/>
        </w:trPr>
        <w:tc>
          <w:tcPr>
            <w:tcW w:w="9327" w:type="dxa"/>
            <w:gridSpan w:val="4"/>
            <w:vAlign w:val="center"/>
          </w:tcPr>
          <w:p w:rsidR="0056110A" w:rsidRPr="001E3149" w:rsidRDefault="001E3149" w:rsidP="006C45E2">
            <w:pPr>
              <w:tabs>
                <w:tab w:val="left" w:pos="9923"/>
              </w:tabs>
              <w:ind w:firstLine="596"/>
              <w:jc w:val="both"/>
              <w:rPr>
                <w:sz w:val="20"/>
                <w:szCs w:val="20"/>
                <w:lang w:val="en-US"/>
              </w:rPr>
            </w:pPr>
            <w:r w:rsidRPr="00D910C5">
              <w:rPr>
                <w:sz w:val="20"/>
                <w:szCs w:val="20"/>
                <w:lang w:val="en-US"/>
              </w:rPr>
              <w:t>Note: calculated based on research</w:t>
            </w:r>
          </w:p>
        </w:tc>
      </w:tr>
    </w:tbl>
    <w:p w:rsidR="0056110A" w:rsidRPr="001E3149" w:rsidRDefault="0056110A" w:rsidP="0056110A">
      <w:pPr>
        <w:tabs>
          <w:tab w:val="left" w:pos="9923"/>
        </w:tabs>
        <w:jc w:val="both"/>
        <w:rPr>
          <w:sz w:val="10"/>
          <w:szCs w:val="10"/>
          <w:lang w:val="en-US"/>
        </w:rPr>
      </w:pPr>
    </w:p>
    <w:p w:rsidR="0056110A" w:rsidRPr="001E3149" w:rsidRDefault="0056110A" w:rsidP="0056110A">
      <w:pPr>
        <w:tabs>
          <w:tab w:val="left" w:pos="9923"/>
        </w:tabs>
        <w:jc w:val="both"/>
        <w:rPr>
          <w:sz w:val="28"/>
          <w:szCs w:val="28"/>
          <w:lang w:val="en-US"/>
        </w:rPr>
      </w:pPr>
    </w:p>
    <w:p w:rsidR="00AA7A87" w:rsidRDefault="00AA7A87" w:rsidP="00C251D1">
      <w:pPr>
        <w:tabs>
          <w:tab w:val="left" w:pos="9923"/>
        </w:tabs>
        <w:jc w:val="center"/>
        <w:rPr>
          <w:sz w:val="28"/>
          <w:szCs w:val="28"/>
          <w:lang w:val="en-US"/>
        </w:rPr>
      </w:pPr>
    </w:p>
    <w:p w:rsidR="00AA7A87" w:rsidRDefault="00AA7A87" w:rsidP="00C251D1">
      <w:pPr>
        <w:tabs>
          <w:tab w:val="left" w:pos="9923"/>
        </w:tabs>
        <w:jc w:val="center"/>
        <w:rPr>
          <w:sz w:val="28"/>
          <w:szCs w:val="28"/>
          <w:lang w:val="en-US"/>
        </w:rPr>
      </w:pPr>
    </w:p>
    <w:p w:rsidR="00AA7A87" w:rsidRDefault="00AA7A87" w:rsidP="00C251D1">
      <w:pPr>
        <w:tabs>
          <w:tab w:val="left" w:pos="9923"/>
        </w:tabs>
        <w:jc w:val="center"/>
        <w:rPr>
          <w:sz w:val="28"/>
          <w:szCs w:val="28"/>
          <w:lang w:val="en-US"/>
        </w:rPr>
      </w:pPr>
    </w:p>
    <w:p w:rsidR="00AA7A87" w:rsidRDefault="00AA7A87" w:rsidP="00C251D1">
      <w:pPr>
        <w:tabs>
          <w:tab w:val="left" w:pos="9923"/>
        </w:tabs>
        <w:jc w:val="center"/>
        <w:rPr>
          <w:sz w:val="28"/>
          <w:szCs w:val="28"/>
          <w:lang w:val="en-US"/>
        </w:rPr>
      </w:pPr>
    </w:p>
    <w:p w:rsidR="00AA7A87" w:rsidRDefault="00AA7A87" w:rsidP="00C251D1">
      <w:pPr>
        <w:tabs>
          <w:tab w:val="left" w:pos="9923"/>
        </w:tabs>
        <w:jc w:val="center"/>
        <w:rPr>
          <w:sz w:val="28"/>
          <w:szCs w:val="28"/>
          <w:lang w:val="en-US"/>
        </w:rPr>
      </w:pPr>
    </w:p>
    <w:p w:rsidR="00AA7A87" w:rsidRDefault="00AA7A87" w:rsidP="00C251D1">
      <w:pPr>
        <w:tabs>
          <w:tab w:val="left" w:pos="9923"/>
        </w:tabs>
        <w:jc w:val="center"/>
        <w:rPr>
          <w:sz w:val="28"/>
          <w:szCs w:val="28"/>
          <w:lang w:val="en-US"/>
        </w:rPr>
      </w:pPr>
    </w:p>
    <w:p w:rsidR="00AA7A87" w:rsidRDefault="00AA7A87" w:rsidP="00C251D1">
      <w:pPr>
        <w:tabs>
          <w:tab w:val="left" w:pos="9923"/>
        </w:tabs>
        <w:jc w:val="center"/>
        <w:rPr>
          <w:sz w:val="28"/>
          <w:szCs w:val="28"/>
          <w:lang w:val="en-US"/>
        </w:rPr>
      </w:pPr>
    </w:p>
    <w:p w:rsidR="00AA7A87" w:rsidRDefault="00AA7A87" w:rsidP="00C251D1">
      <w:pPr>
        <w:tabs>
          <w:tab w:val="left" w:pos="9923"/>
        </w:tabs>
        <w:jc w:val="center"/>
        <w:rPr>
          <w:sz w:val="28"/>
          <w:szCs w:val="28"/>
          <w:lang w:val="en-US"/>
        </w:rPr>
      </w:pPr>
    </w:p>
    <w:p w:rsidR="00AA7A87" w:rsidRDefault="00AA7A87" w:rsidP="00C251D1">
      <w:pPr>
        <w:tabs>
          <w:tab w:val="left" w:pos="9923"/>
        </w:tabs>
        <w:jc w:val="center"/>
        <w:rPr>
          <w:sz w:val="28"/>
          <w:szCs w:val="28"/>
          <w:lang w:val="en-US"/>
        </w:rPr>
      </w:pPr>
    </w:p>
    <w:p w:rsidR="00AA7A87" w:rsidRDefault="00AA7A87" w:rsidP="00C251D1">
      <w:pPr>
        <w:tabs>
          <w:tab w:val="left" w:pos="9923"/>
        </w:tabs>
        <w:jc w:val="center"/>
        <w:rPr>
          <w:sz w:val="28"/>
          <w:szCs w:val="28"/>
          <w:lang w:val="en-US"/>
        </w:rPr>
      </w:pPr>
    </w:p>
    <w:p w:rsidR="00AA7A87" w:rsidRDefault="00AA7A87" w:rsidP="00C251D1">
      <w:pPr>
        <w:tabs>
          <w:tab w:val="left" w:pos="9923"/>
        </w:tabs>
        <w:jc w:val="center"/>
        <w:rPr>
          <w:sz w:val="28"/>
          <w:szCs w:val="28"/>
          <w:lang w:val="en-US"/>
        </w:rPr>
      </w:pPr>
    </w:p>
    <w:p w:rsidR="00AA7A87" w:rsidRDefault="00AA7A87" w:rsidP="00C251D1">
      <w:pPr>
        <w:tabs>
          <w:tab w:val="left" w:pos="9923"/>
        </w:tabs>
        <w:jc w:val="center"/>
        <w:rPr>
          <w:sz w:val="28"/>
          <w:szCs w:val="28"/>
          <w:lang w:val="en-US"/>
        </w:rPr>
      </w:pPr>
    </w:p>
    <w:p w:rsidR="00AA7A87" w:rsidRDefault="00AA7A87" w:rsidP="00C251D1">
      <w:pPr>
        <w:tabs>
          <w:tab w:val="left" w:pos="9923"/>
        </w:tabs>
        <w:jc w:val="center"/>
        <w:rPr>
          <w:sz w:val="28"/>
          <w:szCs w:val="28"/>
          <w:lang w:val="en-US"/>
        </w:rPr>
      </w:pPr>
    </w:p>
    <w:p w:rsidR="00AA7A87" w:rsidRDefault="00AA7A87" w:rsidP="00C251D1">
      <w:pPr>
        <w:tabs>
          <w:tab w:val="left" w:pos="9923"/>
        </w:tabs>
        <w:jc w:val="center"/>
        <w:rPr>
          <w:sz w:val="28"/>
          <w:szCs w:val="28"/>
          <w:lang w:val="en-US"/>
        </w:rPr>
      </w:pPr>
    </w:p>
    <w:p w:rsidR="00AA7A87" w:rsidRDefault="00AA7A87" w:rsidP="00C251D1">
      <w:pPr>
        <w:tabs>
          <w:tab w:val="left" w:pos="9923"/>
        </w:tabs>
        <w:jc w:val="center"/>
        <w:rPr>
          <w:sz w:val="28"/>
          <w:szCs w:val="28"/>
          <w:lang w:val="en-US"/>
        </w:rPr>
      </w:pPr>
    </w:p>
    <w:p w:rsidR="00AA7A87" w:rsidRDefault="00AA7A87" w:rsidP="00C251D1">
      <w:pPr>
        <w:tabs>
          <w:tab w:val="left" w:pos="9923"/>
        </w:tabs>
        <w:jc w:val="center"/>
        <w:rPr>
          <w:sz w:val="28"/>
          <w:szCs w:val="28"/>
          <w:lang w:val="en-US"/>
        </w:rPr>
      </w:pPr>
    </w:p>
    <w:p w:rsidR="00AA7A87" w:rsidRDefault="00AA7A87" w:rsidP="00C251D1">
      <w:pPr>
        <w:tabs>
          <w:tab w:val="left" w:pos="9923"/>
        </w:tabs>
        <w:jc w:val="center"/>
        <w:rPr>
          <w:sz w:val="28"/>
          <w:szCs w:val="28"/>
          <w:lang w:val="en-US"/>
        </w:rPr>
      </w:pPr>
    </w:p>
    <w:p w:rsidR="00AA7A87" w:rsidRDefault="00AA7A87" w:rsidP="00C251D1">
      <w:pPr>
        <w:tabs>
          <w:tab w:val="left" w:pos="9923"/>
        </w:tabs>
        <w:jc w:val="center"/>
        <w:rPr>
          <w:sz w:val="28"/>
          <w:szCs w:val="28"/>
          <w:lang w:val="en-US"/>
        </w:rPr>
      </w:pPr>
    </w:p>
    <w:p w:rsidR="00AA7A87" w:rsidRDefault="00AA7A87" w:rsidP="00C251D1">
      <w:pPr>
        <w:tabs>
          <w:tab w:val="left" w:pos="9923"/>
        </w:tabs>
        <w:jc w:val="center"/>
        <w:rPr>
          <w:sz w:val="28"/>
          <w:szCs w:val="28"/>
          <w:lang w:val="en-US"/>
        </w:rPr>
      </w:pPr>
    </w:p>
    <w:p w:rsidR="00AA7A87" w:rsidRDefault="00AA7A87" w:rsidP="00C251D1">
      <w:pPr>
        <w:tabs>
          <w:tab w:val="left" w:pos="9923"/>
        </w:tabs>
        <w:jc w:val="center"/>
        <w:rPr>
          <w:sz w:val="28"/>
          <w:szCs w:val="28"/>
          <w:lang w:val="en-US"/>
        </w:rPr>
      </w:pPr>
    </w:p>
    <w:p w:rsidR="00AA7A87" w:rsidRDefault="00AA7A87" w:rsidP="00C251D1">
      <w:pPr>
        <w:tabs>
          <w:tab w:val="left" w:pos="9923"/>
        </w:tabs>
        <w:jc w:val="center"/>
        <w:rPr>
          <w:sz w:val="28"/>
          <w:szCs w:val="28"/>
          <w:lang w:val="en-US"/>
        </w:rPr>
      </w:pPr>
    </w:p>
    <w:p w:rsidR="00AA7A87" w:rsidRDefault="00AA7A87" w:rsidP="00C251D1">
      <w:pPr>
        <w:tabs>
          <w:tab w:val="left" w:pos="9923"/>
        </w:tabs>
        <w:jc w:val="center"/>
        <w:rPr>
          <w:sz w:val="28"/>
          <w:szCs w:val="28"/>
          <w:lang w:val="en-US"/>
        </w:rPr>
      </w:pPr>
    </w:p>
    <w:p w:rsidR="00AA7A87" w:rsidRDefault="00AA7A87" w:rsidP="00C251D1">
      <w:pPr>
        <w:tabs>
          <w:tab w:val="left" w:pos="9923"/>
        </w:tabs>
        <w:jc w:val="center"/>
        <w:rPr>
          <w:sz w:val="28"/>
          <w:szCs w:val="28"/>
          <w:lang w:val="en-US"/>
        </w:rPr>
      </w:pPr>
    </w:p>
    <w:p w:rsidR="00AA7A87" w:rsidRDefault="00AA7A87" w:rsidP="00C251D1">
      <w:pPr>
        <w:tabs>
          <w:tab w:val="left" w:pos="9923"/>
        </w:tabs>
        <w:jc w:val="center"/>
        <w:rPr>
          <w:sz w:val="28"/>
          <w:szCs w:val="28"/>
          <w:lang w:val="en-US"/>
        </w:rPr>
      </w:pPr>
    </w:p>
    <w:p w:rsidR="00AA7A87" w:rsidRDefault="00AA7A87" w:rsidP="00C251D1">
      <w:pPr>
        <w:tabs>
          <w:tab w:val="left" w:pos="9923"/>
        </w:tabs>
        <w:jc w:val="center"/>
        <w:rPr>
          <w:sz w:val="28"/>
          <w:szCs w:val="28"/>
          <w:lang w:val="en-US"/>
        </w:rPr>
      </w:pPr>
    </w:p>
    <w:p w:rsidR="00AA7A87" w:rsidRDefault="00AA7A87" w:rsidP="00C251D1">
      <w:pPr>
        <w:tabs>
          <w:tab w:val="left" w:pos="9923"/>
        </w:tabs>
        <w:jc w:val="center"/>
        <w:rPr>
          <w:sz w:val="28"/>
          <w:szCs w:val="28"/>
          <w:lang w:val="en-US"/>
        </w:rPr>
      </w:pPr>
    </w:p>
    <w:p w:rsidR="00AA7A87" w:rsidRPr="00D045B0" w:rsidRDefault="00AA7A87" w:rsidP="00C251D1">
      <w:pPr>
        <w:tabs>
          <w:tab w:val="left" w:pos="9923"/>
        </w:tabs>
        <w:jc w:val="center"/>
        <w:rPr>
          <w:sz w:val="28"/>
          <w:szCs w:val="28"/>
          <w:lang w:val="en-US"/>
        </w:rPr>
      </w:pPr>
    </w:p>
    <w:p w:rsidR="00FF7D7C" w:rsidRPr="00D045B0" w:rsidRDefault="00FF7D7C" w:rsidP="00C251D1">
      <w:pPr>
        <w:tabs>
          <w:tab w:val="left" w:pos="9923"/>
        </w:tabs>
        <w:jc w:val="center"/>
        <w:rPr>
          <w:sz w:val="28"/>
          <w:szCs w:val="28"/>
          <w:lang w:val="en-US"/>
        </w:rPr>
      </w:pPr>
    </w:p>
    <w:p w:rsidR="00FF7D7C" w:rsidRPr="00D045B0" w:rsidRDefault="00FF7D7C" w:rsidP="00C251D1">
      <w:pPr>
        <w:tabs>
          <w:tab w:val="left" w:pos="9923"/>
        </w:tabs>
        <w:jc w:val="center"/>
        <w:rPr>
          <w:sz w:val="28"/>
          <w:szCs w:val="28"/>
          <w:lang w:val="en-US"/>
        </w:rPr>
      </w:pPr>
    </w:p>
    <w:p w:rsidR="00AA7A87" w:rsidRDefault="00AA7A87" w:rsidP="00C251D1">
      <w:pPr>
        <w:tabs>
          <w:tab w:val="left" w:pos="9923"/>
        </w:tabs>
        <w:jc w:val="center"/>
        <w:rPr>
          <w:sz w:val="28"/>
          <w:szCs w:val="28"/>
          <w:lang w:val="en-US"/>
        </w:rPr>
      </w:pPr>
    </w:p>
    <w:p w:rsidR="00AA7A87" w:rsidRDefault="00AA7A87" w:rsidP="00C251D1">
      <w:pPr>
        <w:tabs>
          <w:tab w:val="left" w:pos="9923"/>
        </w:tabs>
        <w:jc w:val="center"/>
        <w:rPr>
          <w:sz w:val="28"/>
          <w:szCs w:val="28"/>
          <w:lang w:val="en-US"/>
        </w:rPr>
      </w:pPr>
    </w:p>
    <w:p w:rsidR="005310F2" w:rsidRDefault="001E3149" w:rsidP="00C251D1">
      <w:pPr>
        <w:tabs>
          <w:tab w:val="left" w:pos="9923"/>
        </w:tabs>
        <w:jc w:val="center"/>
        <w:rPr>
          <w:b/>
          <w:sz w:val="28"/>
          <w:szCs w:val="28"/>
          <w:lang w:val="kk-KZ"/>
        </w:rPr>
      </w:pPr>
      <w:r w:rsidRPr="00451C89">
        <w:rPr>
          <w:b/>
          <w:sz w:val="28"/>
          <w:szCs w:val="28"/>
          <w:lang w:val="en-US"/>
        </w:rPr>
        <w:t xml:space="preserve">APPENDIX </w:t>
      </w:r>
      <w:r w:rsidR="00AB4734">
        <w:rPr>
          <w:b/>
          <w:sz w:val="28"/>
          <w:szCs w:val="28"/>
          <w:lang w:val="en-US"/>
        </w:rPr>
        <w:t>31</w:t>
      </w:r>
    </w:p>
    <w:p w:rsidR="005310F2" w:rsidRDefault="005310F2" w:rsidP="00C251D1">
      <w:pPr>
        <w:tabs>
          <w:tab w:val="left" w:pos="9923"/>
        </w:tabs>
        <w:jc w:val="center"/>
        <w:rPr>
          <w:b/>
          <w:sz w:val="28"/>
          <w:szCs w:val="28"/>
          <w:lang w:val="kk-KZ"/>
        </w:rPr>
      </w:pPr>
    </w:p>
    <w:p w:rsidR="0056110A" w:rsidRPr="00061BB5" w:rsidRDefault="001E3149" w:rsidP="00C251D1">
      <w:pPr>
        <w:tabs>
          <w:tab w:val="left" w:pos="9923"/>
        </w:tabs>
        <w:jc w:val="center"/>
        <w:rPr>
          <w:b/>
          <w:sz w:val="28"/>
          <w:szCs w:val="28"/>
          <w:lang w:val="en-US"/>
        </w:rPr>
      </w:pPr>
      <w:r w:rsidRPr="00061BB5">
        <w:rPr>
          <w:b/>
          <w:sz w:val="28"/>
          <w:szCs w:val="28"/>
          <w:lang w:val="en-US"/>
        </w:rPr>
        <w:t>Calculation of the cost of fattening bulls when purchasing feed</w:t>
      </w:r>
    </w:p>
    <w:p w:rsidR="00AA7A87" w:rsidRPr="001E3149" w:rsidRDefault="00AA7A87" w:rsidP="00C251D1">
      <w:pPr>
        <w:tabs>
          <w:tab w:val="left" w:pos="9923"/>
        </w:tabs>
        <w:jc w:val="center"/>
        <w:rPr>
          <w:sz w:val="28"/>
          <w:szCs w:val="28"/>
          <w:lang w:val="en-US"/>
        </w:rPr>
      </w:pPr>
    </w:p>
    <w:tbl>
      <w:tblPr>
        <w:tblStyle w:val="TableNormal0"/>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61"/>
        <w:gridCol w:w="1558"/>
        <w:gridCol w:w="1561"/>
        <w:gridCol w:w="2976"/>
      </w:tblGrid>
      <w:tr w:rsidR="00EE6024" w:rsidTr="006C45E2">
        <w:trPr>
          <w:trHeight w:val="20"/>
        </w:trPr>
        <w:tc>
          <w:tcPr>
            <w:tcW w:w="3261" w:type="dxa"/>
            <w:vAlign w:val="center"/>
          </w:tcPr>
          <w:p w:rsidR="0056110A" w:rsidRPr="00D910C5" w:rsidRDefault="001E3149" w:rsidP="006C45E2">
            <w:pPr>
              <w:tabs>
                <w:tab w:val="left" w:pos="9923"/>
              </w:tabs>
              <w:jc w:val="center"/>
            </w:pPr>
            <w:r w:rsidRPr="00D910C5">
              <w:t>Type of feed</w:t>
            </w:r>
          </w:p>
        </w:tc>
        <w:tc>
          <w:tcPr>
            <w:tcW w:w="1558" w:type="dxa"/>
            <w:vAlign w:val="center"/>
          </w:tcPr>
          <w:p w:rsidR="0056110A" w:rsidRPr="00D910C5" w:rsidRDefault="001E3149" w:rsidP="006C45E2">
            <w:pPr>
              <w:tabs>
                <w:tab w:val="left" w:pos="9923"/>
              </w:tabs>
              <w:jc w:val="center"/>
            </w:pPr>
            <w:r w:rsidRPr="00D910C5">
              <w:t>Price, te</w:t>
            </w:r>
            <w:r w:rsidRPr="00D910C5">
              <w:t>n</w:t>
            </w:r>
            <w:r w:rsidRPr="00D910C5">
              <w:t>ge/tons</w:t>
            </w:r>
          </w:p>
        </w:tc>
        <w:tc>
          <w:tcPr>
            <w:tcW w:w="1561" w:type="dxa"/>
            <w:vAlign w:val="center"/>
          </w:tcPr>
          <w:p w:rsidR="0056110A" w:rsidRPr="001E3149" w:rsidRDefault="001E3149" w:rsidP="006C45E2">
            <w:pPr>
              <w:tabs>
                <w:tab w:val="left" w:pos="9923"/>
              </w:tabs>
              <w:jc w:val="center"/>
            </w:pPr>
            <w:r w:rsidRPr="00D910C5">
              <w:t>Average co</w:t>
            </w:r>
            <w:r w:rsidRPr="00D910C5">
              <w:t>n</w:t>
            </w:r>
            <w:r w:rsidRPr="00D910C5">
              <w:t>sumption per day, kg</w:t>
            </w:r>
            <w:r w:rsidRPr="00D910C5">
              <w:softHyphen/>
            </w:r>
          </w:p>
        </w:tc>
        <w:tc>
          <w:tcPr>
            <w:tcW w:w="2976" w:type="dxa"/>
            <w:vAlign w:val="center"/>
          </w:tcPr>
          <w:p w:rsidR="0056110A" w:rsidRPr="00D910C5" w:rsidRDefault="001E3149" w:rsidP="006C45E2">
            <w:pPr>
              <w:tabs>
                <w:tab w:val="left" w:pos="9923"/>
              </w:tabs>
              <w:jc w:val="center"/>
              <w:rPr>
                <w:lang w:val="ru-RU"/>
              </w:rPr>
            </w:pPr>
            <w:r w:rsidRPr="00D910C5">
              <w:t>Cost, tenge/tons</w:t>
            </w:r>
          </w:p>
        </w:tc>
      </w:tr>
      <w:tr w:rsidR="00EE6024" w:rsidTr="006C45E2">
        <w:trPr>
          <w:trHeight w:val="20"/>
        </w:trPr>
        <w:tc>
          <w:tcPr>
            <w:tcW w:w="3261" w:type="dxa"/>
            <w:vAlign w:val="center"/>
          </w:tcPr>
          <w:p w:rsidR="0056110A" w:rsidRPr="00D910C5" w:rsidRDefault="001E3149" w:rsidP="006C45E2">
            <w:pPr>
              <w:tabs>
                <w:tab w:val="left" w:pos="9923"/>
              </w:tabs>
              <w:ind w:left="142"/>
            </w:pPr>
            <w:r w:rsidRPr="00D910C5">
              <w:t>Cereals (barley)</w:t>
            </w:r>
          </w:p>
        </w:tc>
        <w:tc>
          <w:tcPr>
            <w:tcW w:w="1558" w:type="dxa"/>
            <w:vAlign w:val="center"/>
          </w:tcPr>
          <w:p w:rsidR="0056110A" w:rsidRPr="00D910C5" w:rsidRDefault="001E3149" w:rsidP="006C45E2">
            <w:pPr>
              <w:tabs>
                <w:tab w:val="left" w:pos="9923"/>
              </w:tabs>
              <w:jc w:val="center"/>
            </w:pPr>
            <w:r w:rsidRPr="00D910C5">
              <w:t>45 000</w:t>
            </w:r>
          </w:p>
        </w:tc>
        <w:tc>
          <w:tcPr>
            <w:tcW w:w="1561" w:type="dxa"/>
            <w:vAlign w:val="center"/>
          </w:tcPr>
          <w:p w:rsidR="0056110A" w:rsidRPr="00D910C5" w:rsidRDefault="001E3149" w:rsidP="006C45E2">
            <w:pPr>
              <w:tabs>
                <w:tab w:val="left" w:pos="9923"/>
              </w:tabs>
              <w:jc w:val="center"/>
            </w:pPr>
            <w:r w:rsidRPr="00D910C5">
              <w:t>6.91</w:t>
            </w:r>
          </w:p>
        </w:tc>
        <w:tc>
          <w:tcPr>
            <w:tcW w:w="2976" w:type="dxa"/>
            <w:vAlign w:val="center"/>
          </w:tcPr>
          <w:p w:rsidR="0056110A" w:rsidRPr="00D910C5" w:rsidRDefault="001E3149" w:rsidP="006C45E2">
            <w:pPr>
              <w:tabs>
                <w:tab w:val="left" w:pos="9923"/>
              </w:tabs>
              <w:jc w:val="center"/>
            </w:pPr>
            <w:r w:rsidRPr="00D910C5">
              <w:t>311</w:t>
            </w:r>
          </w:p>
        </w:tc>
      </w:tr>
      <w:tr w:rsidR="00EE6024" w:rsidTr="006C45E2">
        <w:trPr>
          <w:trHeight w:val="20"/>
        </w:trPr>
        <w:tc>
          <w:tcPr>
            <w:tcW w:w="3261" w:type="dxa"/>
            <w:vAlign w:val="center"/>
          </w:tcPr>
          <w:p w:rsidR="0056110A" w:rsidRPr="00D910C5" w:rsidRDefault="001E3149" w:rsidP="006C45E2">
            <w:pPr>
              <w:tabs>
                <w:tab w:val="left" w:pos="9923"/>
              </w:tabs>
              <w:ind w:left="142"/>
            </w:pPr>
            <w:r w:rsidRPr="00D910C5">
              <w:t>Distillery stillage</w:t>
            </w:r>
          </w:p>
        </w:tc>
        <w:tc>
          <w:tcPr>
            <w:tcW w:w="1558" w:type="dxa"/>
            <w:vAlign w:val="center"/>
          </w:tcPr>
          <w:p w:rsidR="0056110A" w:rsidRPr="00D910C5" w:rsidRDefault="001E3149" w:rsidP="006C45E2">
            <w:pPr>
              <w:tabs>
                <w:tab w:val="left" w:pos="9923"/>
              </w:tabs>
              <w:jc w:val="center"/>
            </w:pPr>
            <w:r w:rsidRPr="00D910C5">
              <w:t>20 000</w:t>
            </w:r>
          </w:p>
        </w:tc>
        <w:tc>
          <w:tcPr>
            <w:tcW w:w="1561" w:type="dxa"/>
            <w:vAlign w:val="center"/>
          </w:tcPr>
          <w:p w:rsidR="0056110A" w:rsidRPr="00D910C5" w:rsidRDefault="001E3149" w:rsidP="006C45E2">
            <w:pPr>
              <w:tabs>
                <w:tab w:val="left" w:pos="9923"/>
              </w:tabs>
              <w:jc w:val="center"/>
            </w:pPr>
            <w:r w:rsidRPr="00D910C5">
              <w:t>6.74</w:t>
            </w:r>
          </w:p>
        </w:tc>
        <w:tc>
          <w:tcPr>
            <w:tcW w:w="2976" w:type="dxa"/>
            <w:vAlign w:val="center"/>
          </w:tcPr>
          <w:p w:rsidR="0056110A" w:rsidRPr="00D910C5" w:rsidRDefault="001E3149" w:rsidP="006C45E2">
            <w:pPr>
              <w:tabs>
                <w:tab w:val="left" w:pos="9923"/>
              </w:tabs>
              <w:jc w:val="center"/>
            </w:pPr>
            <w:r w:rsidRPr="00D910C5">
              <w:t>134.8</w:t>
            </w:r>
          </w:p>
        </w:tc>
      </w:tr>
      <w:tr w:rsidR="00EE6024" w:rsidTr="006C45E2">
        <w:trPr>
          <w:trHeight w:val="20"/>
        </w:trPr>
        <w:tc>
          <w:tcPr>
            <w:tcW w:w="3261" w:type="dxa"/>
            <w:vAlign w:val="center"/>
          </w:tcPr>
          <w:p w:rsidR="0056110A" w:rsidRPr="00D910C5" w:rsidRDefault="001E3149" w:rsidP="006C45E2">
            <w:pPr>
              <w:tabs>
                <w:tab w:val="left" w:pos="9923"/>
              </w:tabs>
              <w:ind w:left="142"/>
            </w:pPr>
            <w:r w:rsidRPr="00D910C5">
              <w:t>Succulent feed</w:t>
            </w:r>
          </w:p>
        </w:tc>
        <w:tc>
          <w:tcPr>
            <w:tcW w:w="1558" w:type="dxa"/>
            <w:vAlign w:val="center"/>
          </w:tcPr>
          <w:p w:rsidR="0056110A" w:rsidRPr="00D910C5" w:rsidRDefault="001E3149" w:rsidP="006C45E2">
            <w:pPr>
              <w:tabs>
                <w:tab w:val="left" w:pos="9923"/>
              </w:tabs>
              <w:jc w:val="center"/>
            </w:pPr>
            <w:r w:rsidRPr="00D910C5">
              <w:t>10 300</w:t>
            </w:r>
          </w:p>
        </w:tc>
        <w:tc>
          <w:tcPr>
            <w:tcW w:w="1561" w:type="dxa"/>
            <w:vAlign w:val="center"/>
          </w:tcPr>
          <w:p w:rsidR="0056110A" w:rsidRPr="00D910C5" w:rsidRDefault="001E3149" w:rsidP="006C45E2">
            <w:pPr>
              <w:tabs>
                <w:tab w:val="left" w:pos="9923"/>
              </w:tabs>
              <w:jc w:val="center"/>
            </w:pPr>
            <w:r w:rsidRPr="00D910C5">
              <w:t>1.98</w:t>
            </w:r>
          </w:p>
        </w:tc>
        <w:tc>
          <w:tcPr>
            <w:tcW w:w="2976" w:type="dxa"/>
            <w:vAlign w:val="center"/>
          </w:tcPr>
          <w:p w:rsidR="0056110A" w:rsidRPr="00D910C5" w:rsidRDefault="001E3149" w:rsidP="006C45E2">
            <w:pPr>
              <w:tabs>
                <w:tab w:val="left" w:pos="9923"/>
              </w:tabs>
              <w:jc w:val="center"/>
            </w:pPr>
            <w:r w:rsidRPr="00D910C5">
              <w:t>20</w:t>
            </w:r>
          </w:p>
        </w:tc>
      </w:tr>
      <w:tr w:rsidR="00EE6024" w:rsidTr="006C45E2">
        <w:trPr>
          <w:trHeight w:val="20"/>
        </w:trPr>
        <w:tc>
          <w:tcPr>
            <w:tcW w:w="3261" w:type="dxa"/>
            <w:vAlign w:val="center"/>
          </w:tcPr>
          <w:p w:rsidR="0056110A" w:rsidRPr="00D910C5" w:rsidRDefault="001E3149" w:rsidP="006C45E2">
            <w:pPr>
              <w:tabs>
                <w:tab w:val="left" w:pos="9923"/>
              </w:tabs>
              <w:ind w:left="142"/>
            </w:pPr>
            <w:r w:rsidRPr="00D910C5">
              <w:t>Hay</w:t>
            </w:r>
          </w:p>
        </w:tc>
        <w:tc>
          <w:tcPr>
            <w:tcW w:w="1558" w:type="dxa"/>
            <w:vAlign w:val="center"/>
          </w:tcPr>
          <w:p w:rsidR="0056110A" w:rsidRPr="00D910C5" w:rsidRDefault="001E3149" w:rsidP="006C45E2">
            <w:pPr>
              <w:tabs>
                <w:tab w:val="left" w:pos="9923"/>
              </w:tabs>
              <w:jc w:val="center"/>
            </w:pPr>
            <w:r w:rsidRPr="00D910C5">
              <w:t>20 000</w:t>
            </w:r>
          </w:p>
        </w:tc>
        <w:tc>
          <w:tcPr>
            <w:tcW w:w="1561" w:type="dxa"/>
            <w:vAlign w:val="center"/>
          </w:tcPr>
          <w:p w:rsidR="0056110A" w:rsidRPr="00D910C5" w:rsidRDefault="001E3149" w:rsidP="006C45E2">
            <w:pPr>
              <w:tabs>
                <w:tab w:val="left" w:pos="9923"/>
              </w:tabs>
              <w:jc w:val="center"/>
            </w:pPr>
            <w:r w:rsidRPr="00D910C5">
              <w:t>1.25</w:t>
            </w:r>
          </w:p>
        </w:tc>
        <w:tc>
          <w:tcPr>
            <w:tcW w:w="2976" w:type="dxa"/>
            <w:vAlign w:val="center"/>
          </w:tcPr>
          <w:p w:rsidR="0056110A" w:rsidRPr="00D910C5" w:rsidRDefault="001E3149" w:rsidP="006C45E2">
            <w:pPr>
              <w:tabs>
                <w:tab w:val="left" w:pos="9923"/>
              </w:tabs>
              <w:jc w:val="center"/>
            </w:pPr>
            <w:r w:rsidRPr="00D910C5">
              <w:t>25</w:t>
            </w:r>
          </w:p>
        </w:tc>
      </w:tr>
      <w:tr w:rsidR="00EE6024" w:rsidTr="006C45E2">
        <w:trPr>
          <w:trHeight w:val="20"/>
        </w:trPr>
        <w:tc>
          <w:tcPr>
            <w:tcW w:w="3261" w:type="dxa"/>
            <w:vAlign w:val="center"/>
          </w:tcPr>
          <w:p w:rsidR="0056110A" w:rsidRPr="00D910C5" w:rsidRDefault="001E3149" w:rsidP="006C45E2">
            <w:pPr>
              <w:tabs>
                <w:tab w:val="left" w:pos="9923"/>
              </w:tabs>
              <w:ind w:left="142"/>
            </w:pPr>
            <w:r w:rsidRPr="00D910C5">
              <w:t>Mineral supplements</w:t>
            </w:r>
          </w:p>
        </w:tc>
        <w:tc>
          <w:tcPr>
            <w:tcW w:w="1558" w:type="dxa"/>
            <w:vAlign w:val="center"/>
          </w:tcPr>
          <w:p w:rsidR="0056110A" w:rsidRPr="00D910C5" w:rsidRDefault="001E3149" w:rsidP="006C45E2">
            <w:pPr>
              <w:tabs>
                <w:tab w:val="left" w:pos="9923"/>
              </w:tabs>
              <w:jc w:val="center"/>
            </w:pPr>
            <w:r w:rsidRPr="00D910C5">
              <w:t>150,000</w:t>
            </w:r>
          </w:p>
        </w:tc>
        <w:tc>
          <w:tcPr>
            <w:tcW w:w="1561" w:type="dxa"/>
            <w:vAlign w:val="center"/>
          </w:tcPr>
          <w:p w:rsidR="0056110A" w:rsidRPr="00D910C5" w:rsidRDefault="001E3149" w:rsidP="006C45E2">
            <w:pPr>
              <w:tabs>
                <w:tab w:val="left" w:pos="9923"/>
              </w:tabs>
              <w:jc w:val="center"/>
            </w:pPr>
            <w:r w:rsidRPr="00D910C5">
              <w:t>0.13</w:t>
            </w:r>
          </w:p>
        </w:tc>
        <w:tc>
          <w:tcPr>
            <w:tcW w:w="2976" w:type="dxa"/>
            <w:vAlign w:val="center"/>
          </w:tcPr>
          <w:p w:rsidR="0056110A" w:rsidRPr="00D910C5" w:rsidRDefault="001E3149" w:rsidP="006C45E2">
            <w:pPr>
              <w:tabs>
                <w:tab w:val="left" w:pos="9923"/>
              </w:tabs>
              <w:jc w:val="center"/>
            </w:pPr>
            <w:r w:rsidRPr="00D910C5">
              <w:t>19</w:t>
            </w:r>
          </w:p>
        </w:tc>
      </w:tr>
      <w:tr w:rsidR="00EE6024" w:rsidTr="006C45E2">
        <w:trPr>
          <w:trHeight w:val="20"/>
        </w:trPr>
        <w:tc>
          <w:tcPr>
            <w:tcW w:w="3261" w:type="dxa"/>
            <w:vAlign w:val="center"/>
          </w:tcPr>
          <w:p w:rsidR="0056110A" w:rsidRPr="00D910C5" w:rsidRDefault="001E3149" w:rsidP="006C45E2">
            <w:pPr>
              <w:tabs>
                <w:tab w:val="left" w:pos="9923"/>
              </w:tabs>
              <w:ind w:left="142"/>
            </w:pPr>
            <w:r w:rsidRPr="00D910C5">
              <w:t>Total</w:t>
            </w:r>
          </w:p>
        </w:tc>
        <w:tc>
          <w:tcPr>
            <w:tcW w:w="1558" w:type="dxa"/>
            <w:vAlign w:val="center"/>
          </w:tcPr>
          <w:p w:rsidR="0056110A" w:rsidRPr="00D910C5" w:rsidRDefault="0056110A" w:rsidP="006C45E2">
            <w:pPr>
              <w:tabs>
                <w:tab w:val="left" w:pos="9923"/>
              </w:tabs>
              <w:jc w:val="center"/>
            </w:pPr>
          </w:p>
        </w:tc>
        <w:tc>
          <w:tcPr>
            <w:tcW w:w="1561" w:type="dxa"/>
            <w:vAlign w:val="center"/>
          </w:tcPr>
          <w:p w:rsidR="0056110A" w:rsidRPr="00D910C5" w:rsidRDefault="0056110A" w:rsidP="006C45E2">
            <w:pPr>
              <w:tabs>
                <w:tab w:val="left" w:pos="9923"/>
              </w:tabs>
              <w:jc w:val="center"/>
            </w:pPr>
          </w:p>
        </w:tc>
        <w:tc>
          <w:tcPr>
            <w:tcW w:w="2976" w:type="dxa"/>
            <w:vAlign w:val="center"/>
          </w:tcPr>
          <w:p w:rsidR="0056110A" w:rsidRPr="00D910C5" w:rsidRDefault="001E3149" w:rsidP="006C45E2">
            <w:pPr>
              <w:tabs>
                <w:tab w:val="left" w:pos="9923"/>
              </w:tabs>
              <w:jc w:val="center"/>
            </w:pPr>
            <w:r w:rsidRPr="00D910C5">
              <w:t>509.8</w:t>
            </w:r>
          </w:p>
        </w:tc>
      </w:tr>
      <w:tr w:rsidR="00EE6024" w:rsidRPr="00E923AD" w:rsidTr="006C45E2">
        <w:trPr>
          <w:trHeight w:val="20"/>
        </w:trPr>
        <w:tc>
          <w:tcPr>
            <w:tcW w:w="9356" w:type="dxa"/>
            <w:gridSpan w:val="4"/>
            <w:vAlign w:val="center"/>
          </w:tcPr>
          <w:p w:rsidR="0056110A" w:rsidRPr="001E3149" w:rsidRDefault="001E3149" w:rsidP="006C45E2">
            <w:pPr>
              <w:tabs>
                <w:tab w:val="left" w:pos="9923"/>
              </w:tabs>
              <w:ind w:firstLine="596"/>
            </w:pPr>
            <w:r w:rsidRPr="00D910C5">
              <w:t>Note: calculated based on research</w:t>
            </w:r>
          </w:p>
        </w:tc>
      </w:tr>
    </w:tbl>
    <w:p w:rsidR="0056110A" w:rsidRPr="001E3149" w:rsidRDefault="0056110A" w:rsidP="0056110A">
      <w:pPr>
        <w:tabs>
          <w:tab w:val="left" w:pos="9923"/>
        </w:tabs>
        <w:jc w:val="both"/>
        <w:rPr>
          <w:sz w:val="10"/>
          <w:szCs w:val="10"/>
          <w:lang w:val="en-US"/>
        </w:rPr>
      </w:pPr>
    </w:p>
    <w:p w:rsidR="00C251D1" w:rsidRPr="001E3149" w:rsidRDefault="00C251D1" w:rsidP="00C251D1">
      <w:pPr>
        <w:tabs>
          <w:tab w:val="left" w:pos="9923"/>
        </w:tabs>
        <w:jc w:val="center"/>
        <w:rPr>
          <w:sz w:val="28"/>
          <w:szCs w:val="28"/>
          <w:lang w:val="en-US"/>
        </w:rPr>
      </w:pPr>
    </w:p>
    <w:p w:rsidR="00AA7A87" w:rsidRDefault="00AA7A87" w:rsidP="00C251D1">
      <w:pPr>
        <w:tabs>
          <w:tab w:val="left" w:pos="9923"/>
        </w:tabs>
        <w:jc w:val="center"/>
        <w:rPr>
          <w:sz w:val="28"/>
          <w:szCs w:val="28"/>
          <w:lang w:val="en-US"/>
        </w:rPr>
      </w:pPr>
    </w:p>
    <w:p w:rsidR="00AA7A87" w:rsidRDefault="00AA7A87" w:rsidP="00C251D1">
      <w:pPr>
        <w:tabs>
          <w:tab w:val="left" w:pos="9923"/>
        </w:tabs>
        <w:jc w:val="center"/>
        <w:rPr>
          <w:sz w:val="28"/>
          <w:szCs w:val="28"/>
          <w:lang w:val="en-US"/>
        </w:rPr>
      </w:pPr>
    </w:p>
    <w:p w:rsidR="00AA7A87" w:rsidRDefault="00AA7A87" w:rsidP="00C251D1">
      <w:pPr>
        <w:tabs>
          <w:tab w:val="left" w:pos="9923"/>
        </w:tabs>
        <w:jc w:val="center"/>
        <w:rPr>
          <w:sz w:val="28"/>
          <w:szCs w:val="28"/>
          <w:lang w:val="en-US"/>
        </w:rPr>
      </w:pPr>
    </w:p>
    <w:p w:rsidR="00AA7A87" w:rsidRDefault="00AA7A87" w:rsidP="00C251D1">
      <w:pPr>
        <w:tabs>
          <w:tab w:val="left" w:pos="9923"/>
        </w:tabs>
        <w:jc w:val="center"/>
        <w:rPr>
          <w:sz w:val="28"/>
          <w:szCs w:val="28"/>
          <w:lang w:val="en-US"/>
        </w:rPr>
      </w:pPr>
    </w:p>
    <w:p w:rsidR="00AA7A87" w:rsidRDefault="00AA7A87" w:rsidP="00C251D1">
      <w:pPr>
        <w:tabs>
          <w:tab w:val="left" w:pos="9923"/>
        </w:tabs>
        <w:jc w:val="center"/>
        <w:rPr>
          <w:sz w:val="28"/>
          <w:szCs w:val="28"/>
          <w:lang w:val="en-US"/>
        </w:rPr>
      </w:pPr>
    </w:p>
    <w:p w:rsidR="00AA7A87" w:rsidRDefault="00AA7A87" w:rsidP="00C251D1">
      <w:pPr>
        <w:tabs>
          <w:tab w:val="left" w:pos="9923"/>
        </w:tabs>
        <w:jc w:val="center"/>
        <w:rPr>
          <w:sz w:val="28"/>
          <w:szCs w:val="28"/>
          <w:lang w:val="en-US"/>
        </w:rPr>
      </w:pPr>
    </w:p>
    <w:p w:rsidR="00AA7A87" w:rsidRDefault="00AA7A87" w:rsidP="00C251D1">
      <w:pPr>
        <w:tabs>
          <w:tab w:val="left" w:pos="9923"/>
        </w:tabs>
        <w:jc w:val="center"/>
        <w:rPr>
          <w:sz w:val="28"/>
          <w:szCs w:val="28"/>
          <w:lang w:val="en-US"/>
        </w:rPr>
      </w:pPr>
    </w:p>
    <w:p w:rsidR="00AA7A87" w:rsidRDefault="00AA7A87" w:rsidP="00C251D1">
      <w:pPr>
        <w:tabs>
          <w:tab w:val="left" w:pos="9923"/>
        </w:tabs>
        <w:jc w:val="center"/>
        <w:rPr>
          <w:sz w:val="28"/>
          <w:szCs w:val="28"/>
          <w:lang w:val="en-US"/>
        </w:rPr>
      </w:pPr>
    </w:p>
    <w:p w:rsidR="00AA7A87" w:rsidRDefault="00AA7A87" w:rsidP="00C251D1">
      <w:pPr>
        <w:tabs>
          <w:tab w:val="left" w:pos="9923"/>
        </w:tabs>
        <w:jc w:val="center"/>
        <w:rPr>
          <w:sz w:val="28"/>
          <w:szCs w:val="28"/>
          <w:lang w:val="en-US"/>
        </w:rPr>
      </w:pPr>
    </w:p>
    <w:p w:rsidR="00AA7A87" w:rsidRDefault="00AA7A87" w:rsidP="00C251D1">
      <w:pPr>
        <w:tabs>
          <w:tab w:val="left" w:pos="9923"/>
        </w:tabs>
        <w:jc w:val="center"/>
        <w:rPr>
          <w:sz w:val="28"/>
          <w:szCs w:val="28"/>
          <w:lang w:val="en-US"/>
        </w:rPr>
      </w:pPr>
    </w:p>
    <w:p w:rsidR="00AA7A87" w:rsidRDefault="00AA7A87" w:rsidP="00C251D1">
      <w:pPr>
        <w:tabs>
          <w:tab w:val="left" w:pos="9923"/>
        </w:tabs>
        <w:jc w:val="center"/>
        <w:rPr>
          <w:sz w:val="28"/>
          <w:szCs w:val="28"/>
          <w:lang w:val="en-US"/>
        </w:rPr>
      </w:pPr>
    </w:p>
    <w:p w:rsidR="00AA7A87" w:rsidRDefault="00AA7A87" w:rsidP="00C251D1">
      <w:pPr>
        <w:tabs>
          <w:tab w:val="left" w:pos="9923"/>
        </w:tabs>
        <w:jc w:val="center"/>
        <w:rPr>
          <w:sz w:val="28"/>
          <w:szCs w:val="28"/>
          <w:lang w:val="en-US"/>
        </w:rPr>
      </w:pPr>
    </w:p>
    <w:p w:rsidR="00AA7A87" w:rsidRDefault="00AA7A87" w:rsidP="00C251D1">
      <w:pPr>
        <w:tabs>
          <w:tab w:val="left" w:pos="9923"/>
        </w:tabs>
        <w:jc w:val="center"/>
        <w:rPr>
          <w:sz w:val="28"/>
          <w:szCs w:val="28"/>
          <w:lang w:val="en-US"/>
        </w:rPr>
      </w:pPr>
    </w:p>
    <w:p w:rsidR="00AA7A87" w:rsidRDefault="00AA7A87" w:rsidP="00C251D1">
      <w:pPr>
        <w:tabs>
          <w:tab w:val="left" w:pos="9923"/>
        </w:tabs>
        <w:jc w:val="center"/>
        <w:rPr>
          <w:sz w:val="28"/>
          <w:szCs w:val="28"/>
          <w:lang w:val="en-US"/>
        </w:rPr>
      </w:pPr>
    </w:p>
    <w:p w:rsidR="00AA7A87" w:rsidRDefault="00AA7A87" w:rsidP="00C251D1">
      <w:pPr>
        <w:tabs>
          <w:tab w:val="left" w:pos="9923"/>
        </w:tabs>
        <w:jc w:val="center"/>
        <w:rPr>
          <w:sz w:val="28"/>
          <w:szCs w:val="28"/>
          <w:lang w:val="en-US"/>
        </w:rPr>
      </w:pPr>
    </w:p>
    <w:p w:rsidR="00AA7A87" w:rsidRDefault="00AA7A87" w:rsidP="00C251D1">
      <w:pPr>
        <w:tabs>
          <w:tab w:val="left" w:pos="9923"/>
        </w:tabs>
        <w:jc w:val="center"/>
        <w:rPr>
          <w:sz w:val="28"/>
          <w:szCs w:val="28"/>
          <w:lang w:val="en-US"/>
        </w:rPr>
      </w:pPr>
    </w:p>
    <w:p w:rsidR="00AA7A87" w:rsidRDefault="00AA7A87" w:rsidP="00C251D1">
      <w:pPr>
        <w:tabs>
          <w:tab w:val="left" w:pos="9923"/>
        </w:tabs>
        <w:jc w:val="center"/>
        <w:rPr>
          <w:sz w:val="28"/>
          <w:szCs w:val="28"/>
          <w:lang w:val="en-US"/>
        </w:rPr>
      </w:pPr>
    </w:p>
    <w:p w:rsidR="00AA7A87" w:rsidRDefault="00AA7A87" w:rsidP="00C251D1">
      <w:pPr>
        <w:tabs>
          <w:tab w:val="left" w:pos="9923"/>
        </w:tabs>
        <w:jc w:val="center"/>
        <w:rPr>
          <w:sz w:val="28"/>
          <w:szCs w:val="28"/>
          <w:lang w:val="en-US"/>
        </w:rPr>
      </w:pPr>
    </w:p>
    <w:p w:rsidR="00AA7A87" w:rsidRDefault="00AA7A87" w:rsidP="00C251D1">
      <w:pPr>
        <w:tabs>
          <w:tab w:val="left" w:pos="9923"/>
        </w:tabs>
        <w:jc w:val="center"/>
        <w:rPr>
          <w:sz w:val="28"/>
          <w:szCs w:val="28"/>
          <w:lang w:val="en-US"/>
        </w:rPr>
      </w:pPr>
    </w:p>
    <w:p w:rsidR="00AA7A87" w:rsidRDefault="00AA7A87" w:rsidP="00C251D1">
      <w:pPr>
        <w:tabs>
          <w:tab w:val="left" w:pos="9923"/>
        </w:tabs>
        <w:jc w:val="center"/>
        <w:rPr>
          <w:sz w:val="28"/>
          <w:szCs w:val="28"/>
          <w:lang w:val="en-US"/>
        </w:rPr>
      </w:pPr>
    </w:p>
    <w:p w:rsidR="00AA7A87" w:rsidRDefault="00AA7A87" w:rsidP="00C251D1">
      <w:pPr>
        <w:tabs>
          <w:tab w:val="left" w:pos="9923"/>
        </w:tabs>
        <w:jc w:val="center"/>
        <w:rPr>
          <w:sz w:val="28"/>
          <w:szCs w:val="28"/>
          <w:lang w:val="en-US"/>
        </w:rPr>
      </w:pPr>
    </w:p>
    <w:p w:rsidR="00AA7A87" w:rsidRDefault="00AA7A87" w:rsidP="00C251D1">
      <w:pPr>
        <w:tabs>
          <w:tab w:val="left" w:pos="9923"/>
        </w:tabs>
        <w:jc w:val="center"/>
        <w:rPr>
          <w:sz w:val="28"/>
          <w:szCs w:val="28"/>
          <w:lang w:val="en-US"/>
        </w:rPr>
      </w:pPr>
    </w:p>
    <w:p w:rsidR="00AA7A87" w:rsidRDefault="00AA7A87" w:rsidP="00C251D1">
      <w:pPr>
        <w:tabs>
          <w:tab w:val="left" w:pos="9923"/>
        </w:tabs>
        <w:jc w:val="center"/>
        <w:rPr>
          <w:sz w:val="28"/>
          <w:szCs w:val="28"/>
          <w:lang w:val="en-US"/>
        </w:rPr>
      </w:pPr>
    </w:p>
    <w:p w:rsidR="00AA7A87" w:rsidRDefault="00AA7A87" w:rsidP="00C251D1">
      <w:pPr>
        <w:tabs>
          <w:tab w:val="left" w:pos="9923"/>
        </w:tabs>
        <w:jc w:val="center"/>
        <w:rPr>
          <w:sz w:val="28"/>
          <w:szCs w:val="28"/>
          <w:lang w:val="en-US"/>
        </w:rPr>
      </w:pPr>
    </w:p>
    <w:p w:rsidR="00AA7A87" w:rsidRDefault="00AA7A87" w:rsidP="00C251D1">
      <w:pPr>
        <w:tabs>
          <w:tab w:val="left" w:pos="9923"/>
        </w:tabs>
        <w:jc w:val="center"/>
        <w:rPr>
          <w:sz w:val="28"/>
          <w:szCs w:val="28"/>
          <w:lang w:val="en-US"/>
        </w:rPr>
      </w:pPr>
    </w:p>
    <w:p w:rsidR="00AA7A87" w:rsidRDefault="00AA7A87" w:rsidP="00C251D1">
      <w:pPr>
        <w:tabs>
          <w:tab w:val="left" w:pos="9923"/>
        </w:tabs>
        <w:jc w:val="center"/>
        <w:rPr>
          <w:sz w:val="28"/>
          <w:szCs w:val="28"/>
          <w:lang w:val="en-US"/>
        </w:rPr>
      </w:pPr>
    </w:p>
    <w:p w:rsidR="00AA7A87" w:rsidRDefault="00AA7A87" w:rsidP="00C251D1">
      <w:pPr>
        <w:tabs>
          <w:tab w:val="left" w:pos="9923"/>
        </w:tabs>
        <w:jc w:val="center"/>
        <w:rPr>
          <w:sz w:val="28"/>
          <w:szCs w:val="28"/>
          <w:lang w:val="en-US"/>
        </w:rPr>
      </w:pPr>
    </w:p>
    <w:p w:rsidR="00AA7A87" w:rsidRDefault="00AA7A87" w:rsidP="00C251D1">
      <w:pPr>
        <w:tabs>
          <w:tab w:val="left" w:pos="9923"/>
        </w:tabs>
        <w:jc w:val="center"/>
        <w:rPr>
          <w:sz w:val="28"/>
          <w:szCs w:val="28"/>
          <w:lang w:val="en-US"/>
        </w:rPr>
      </w:pPr>
    </w:p>
    <w:p w:rsidR="00451C89" w:rsidRDefault="00451C89" w:rsidP="00C251D1">
      <w:pPr>
        <w:tabs>
          <w:tab w:val="left" w:pos="9923"/>
        </w:tabs>
        <w:jc w:val="center"/>
        <w:rPr>
          <w:sz w:val="28"/>
          <w:szCs w:val="28"/>
          <w:lang w:val="en-US"/>
        </w:rPr>
      </w:pPr>
    </w:p>
    <w:p w:rsidR="005310F2" w:rsidRPr="00447ED4" w:rsidRDefault="001E3149" w:rsidP="00C251D1">
      <w:pPr>
        <w:tabs>
          <w:tab w:val="left" w:pos="9923"/>
        </w:tabs>
        <w:jc w:val="center"/>
        <w:rPr>
          <w:b/>
          <w:sz w:val="28"/>
          <w:szCs w:val="28"/>
          <w:lang w:val="en-US"/>
        </w:rPr>
      </w:pPr>
      <w:r w:rsidRPr="00451C89">
        <w:rPr>
          <w:b/>
          <w:sz w:val="28"/>
          <w:szCs w:val="28"/>
          <w:lang w:val="en-US"/>
        </w:rPr>
        <w:lastRenderedPageBreak/>
        <w:t xml:space="preserve">APPENDIX </w:t>
      </w:r>
      <w:r w:rsidR="00AB4734">
        <w:rPr>
          <w:b/>
          <w:sz w:val="28"/>
          <w:szCs w:val="28"/>
          <w:lang w:val="en-US"/>
        </w:rPr>
        <w:t>32</w:t>
      </w:r>
    </w:p>
    <w:p w:rsidR="00AA7A87" w:rsidRPr="001E3149" w:rsidRDefault="00451C89" w:rsidP="00C251D1">
      <w:pPr>
        <w:tabs>
          <w:tab w:val="left" w:pos="9923"/>
        </w:tabs>
        <w:jc w:val="center"/>
        <w:rPr>
          <w:sz w:val="28"/>
          <w:szCs w:val="28"/>
          <w:lang w:val="en-US"/>
        </w:rPr>
      </w:pPr>
      <w:r>
        <w:rPr>
          <w:b/>
          <w:sz w:val="28"/>
          <w:szCs w:val="28"/>
          <w:lang w:val="kk-KZ"/>
        </w:rPr>
        <w:t xml:space="preserve">- </w:t>
      </w:r>
    </w:p>
    <w:p w:rsidR="0056110A" w:rsidRPr="00061BB5" w:rsidRDefault="001E3149" w:rsidP="00C251D1">
      <w:pPr>
        <w:tabs>
          <w:tab w:val="left" w:pos="9923"/>
        </w:tabs>
        <w:jc w:val="center"/>
        <w:rPr>
          <w:b/>
          <w:sz w:val="28"/>
          <w:szCs w:val="28"/>
          <w:lang w:val="en-US"/>
        </w:rPr>
      </w:pPr>
      <w:r w:rsidRPr="00061BB5">
        <w:rPr>
          <w:b/>
          <w:sz w:val="28"/>
          <w:szCs w:val="28"/>
          <w:lang w:val="en-US"/>
        </w:rPr>
        <w:t>Calculation of the cost of fattening bulls in the production of their own succ</w:t>
      </w:r>
      <w:r w:rsidRPr="00061BB5">
        <w:rPr>
          <w:b/>
          <w:sz w:val="28"/>
          <w:szCs w:val="28"/>
          <w:lang w:val="en-US"/>
        </w:rPr>
        <w:t>u</w:t>
      </w:r>
      <w:r w:rsidRPr="00061BB5">
        <w:rPr>
          <w:b/>
          <w:sz w:val="28"/>
          <w:szCs w:val="28"/>
          <w:lang w:val="en-US"/>
        </w:rPr>
        <w:t>lent and dry feeds</w:t>
      </w:r>
      <w:r w:rsidRPr="00061BB5">
        <w:rPr>
          <w:b/>
          <w:sz w:val="28"/>
          <w:szCs w:val="28"/>
          <w:lang w:val="en-US"/>
        </w:rPr>
        <w:softHyphen/>
      </w:r>
    </w:p>
    <w:p w:rsidR="00AA7A87" w:rsidRPr="001E3149" w:rsidRDefault="00AA7A87" w:rsidP="00C251D1">
      <w:pPr>
        <w:tabs>
          <w:tab w:val="left" w:pos="9923"/>
        </w:tabs>
        <w:jc w:val="center"/>
        <w:rPr>
          <w:sz w:val="28"/>
          <w:szCs w:val="28"/>
          <w:lang w:val="en-US"/>
        </w:rPr>
      </w:pPr>
    </w:p>
    <w:tbl>
      <w:tblPr>
        <w:tblStyle w:val="TableNormal0"/>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404"/>
        <w:gridCol w:w="1558"/>
        <w:gridCol w:w="1561"/>
        <w:gridCol w:w="2833"/>
      </w:tblGrid>
      <w:tr w:rsidR="00EE6024" w:rsidTr="006C45E2">
        <w:trPr>
          <w:trHeight w:val="275"/>
        </w:trPr>
        <w:tc>
          <w:tcPr>
            <w:tcW w:w="3404" w:type="dxa"/>
            <w:vAlign w:val="center"/>
          </w:tcPr>
          <w:p w:rsidR="0056110A" w:rsidRPr="00D910C5" w:rsidRDefault="001E3149" w:rsidP="006C45E2">
            <w:pPr>
              <w:tabs>
                <w:tab w:val="left" w:pos="9923"/>
              </w:tabs>
              <w:jc w:val="center"/>
            </w:pPr>
            <w:r w:rsidRPr="00D910C5">
              <w:t>Type of feed</w:t>
            </w:r>
          </w:p>
        </w:tc>
        <w:tc>
          <w:tcPr>
            <w:tcW w:w="1558" w:type="dxa"/>
            <w:vAlign w:val="center"/>
          </w:tcPr>
          <w:p w:rsidR="0056110A" w:rsidRPr="00D910C5" w:rsidRDefault="001E3149" w:rsidP="006C45E2">
            <w:pPr>
              <w:tabs>
                <w:tab w:val="left" w:pos="9923"/>
              </w:tabs>
              <w:jc w:val="center"/>
            </w:pPr>
            <w:r w:rsidRPr="00D910C5">
              <w:t>Price, te</w:t>
            </w:r>
            <w:r w:rsidRPr="00D910C5">
              <w:t>n</w:t>
            </w:r>
            <w:r w:rsidRPr="00D910C5">
              <w:t>ge/tons</w:t>
            </w:r>
          </w:p>
        </w:tc>
        <w:tc>
          <w:tcPr>
            <w:tcW w:w="1561" w:type="dxa"/>
            <w:vAlign w:val="center"/>
          </w:tcPr>
          <w:p w:rsidR="0056110A" w:rsidRPr="001E3149" w:rsidRDefault="001E3149" w:rsidP="006C45E2">
            <w:pPr>
              <w:tabs>
                <w:tab w:val="left" w:pos="9923"/>
              </w:tabs>
              <w:jc w:val="center"/>
            </w:pPr>
            <w:r w:rsidRPr="00D910C5">
              <w:t>Average co</w:t>
            </w:r>
            <w:r w:rsidRPr="00D910C5">
              <w:t>n</w:t>
            </w:r>
            <w:r w:rsidRPr="00D910C5">
              <w:t>sumption per day, kg</w:t>
            </w:r>
            <w:r w:rsidRPr="00D910C5">
              <w:softHyphen/>
            </w:r>
          </w:p>
        </w:tc>
        <w:tc>
          <w:tcPr>
            <w:tcW w:w="2833" w:type="dxa"/>
            <w:vAlign w:val="center"/>
          </w:tcPr>
          <w:p w:rsidR="0056110A" w:rsidRPr="00D910C5" w:rsidRDefault="001E3149" w:rsidP="006C45E2">
            <w:pPr>
              <w:tabs>
                <w:tab w:val="left" w:pos="9923"/>
              </w:tabs>
              <w:jc w:val="center"/>
              <w:rPr>
                <w:lang w:val="ru-RU"/>
              </w:rPr>
            </w:pPr>
            <w:r w:rsidRPr="00D910C5">
              <w:t>Cost, tenge/tons</w:t>
            </w:r>
          </w:p>
        </w:tc>
      </w:tr>
      <w:tr w:rsidR="00EE6024" w:rsidTr="006C45E2">
        <w:trPr>
          <w:trHeight w:val="299"/>
        </w:trPr>
        <w:tc>
          <w:tcPr>
            <w:tcW w:w="3404" w:type="dxa"/>
          </w:tcPr>
          <w:p w:rsidR="0056110A" w:rsidRPr="00D910C5" w:rsidRDefault="001E3149" w:rsidP="006C45E2">
            <w:pPr>
              <w:tabs>
                <w:tab w:val="left" w:pos="9923"/>
              </w:tabs>
              <w:ind w:left="142"/>
              <w:jc w:val="both"/>
            </w:pPr>
            <w:r w:rsidRPr="00D910C5">
              <w:t>Cereals (barley)</w:t>
            </w:r>
          </w:p>
        </w:tc>
        <w:tc>
          <w:tcPr>
            <w:tcW w:w="1558" w:type="dxa"/>
            <w:vAlign w:val="center"/>
          </w:tcPr>
          <w:p w:rsidR="0056110A" w:rsidRPr="00D910C5" w:rsidRDefault="001E3149" w:rsidP="006C45E2">
            <w:pPr>
              <w:tabs>
                <w:tab w:val="left" w:pos="9923"/>
              </w:tabs>
              <w:jc w:val="center"/>
            </w:pPr>
            <w:r w:rsidRPr="00D910C5">
              <w:t>35 000</w:t>
            </w:r>
          </w:p>
        </w:tc>
        <w:tc>
          <w:tcPr>
            <w:tcW w:w="1561" w:type="dxa"/>
            <w:vAlign w:val="center"/>
          </w:tcPr>
          <w:p w:rsidR="0056110A" w:rsidRPr="00D910C5" w:rsidRDefault="001E3149" w:rsidP="006C45E2">
            <w:pPr>
              <w:tabs>
                <w:tab w:val="left" w:pos="9923"/>
              </w:tabs>
              <w:jc w:val="center"/>
            </w:pPr>
            <w:r w:rsidRPr="00D910C5">
              <w:t>6.91</w:t>
            </w:r>
          </w:p>
        </w:tc>
        <w:tc>
          <w:tcPr>
            <w:tcW w:w="2833" w:type="dxa"/>
            <w:vAlign w:val="center"/>
          </w:tcPr>
          <w:p w:rsidR="0056110A" w:rsidRPr="00D910C5" w:rsidRDefault="001E3149" w:rsidP="006C45E2">
            <w:pPr>
              <w:tabs>
                <w:tab w:val="left" w:pos="9923"/>
              </w:tabs>
              <w:jc w:val="center"/>
            </w:pPr>
            <w:r w:rsidRPr="00D910C5">
              <w:t>242</w:t>
            </w:r>
          </w:p>
        </w:tc>
      </w:tr>
      <w:tr w:rsidR="00EE6024" w:rsidTr="006C45E2">
        <w:trPr>
          <w:trHeight w:val="299"/>
        </w:trPr>
        <w:tc>
          <w:tcPr>
            <w:tcW w:w="3404" w:type="dxa"/>
          </w:tcPr>
          <w:p w:rsidR="0056110A" w:rsidRPr="00D910C5" w:rsidRDefault="001E3149" w:rsidP="006C45E2">
            <w:pPr>
              <w:tabs>
                <w:tab w:val="left" w:pos="9923"/>
              </w:tabs>
              <w:ind w:left="142"/>
              <w:jc w:val="both"/>
            </w:pPr>
            <w:r w:rsidRPr="00D910C5">
              <w:t>Distillery stillage</w:t>
            </w:r>
          </w:p>
        </w:tc>
        <w:tc>
          <w:tcPr>
            <w:tcW w:w="1558" w:type="dxa"/>
            <w:vAlign w:val="center"/>
          </w:tcPr>
          <w:p w:rsidR="0056110A" w:rsidRPr="00D910C5" w:rsidRDefault="001E3149" w:rsidP="006C45E2">
            <w:pPr>
              <w:tabs>
                <w:tab w:val="left" w:pos="9923"/>
              </w:tabs>
              <w:jc w:val="center"/>
            </w:pPr>
            <w:r w:rsidRPr="00D910C5">
              <w:t>20 000</w:t>
            </w:r>
          </w:p>
        </w:tc>
        <w:tc>
          <w:tcPr>
            <w:tcW w:w="1561" w:type="dxa"/>
            <w:vAlign w:val="center"/>
          </w:tcPr>
          <w:p w:rsidR="0056110A" w:rsidRPr="00D910C5" w:rsidRDefault="001E3149" w:rsidP="006C45E2">
            <w:pPr>
              <w:tabs>
                <w:tab w:val="left" w:pos="9923"/>
              </w:tabs>
              <w:jc w:val="center"/>
            </w:pPr>
            <w:r w:rsidRPr="00D910C5">
              <w:t>6.74</w:t>
            </w:r>
          </w:p>
        </w:tc>
        <w:tc>
          <w:tcPr>
            <w:tcW w:w="2833" w:type="dxa"/>
            <w:vAlign w:val="center"/>
          </w:tcPr>
          <w:p w:rsidR="0056110A" w:rsidRPr="00D910C5" w:rsidRDefault="001E3149" w:rsidP="006C45E2">
            <w:pPr>
              <w:tabs>
                <w:tab w:val="left" w:pos="9923"/>
              </w:tabs>
              <w:jc w:val="center"/>
            </w:pPr>
            <w:r w:rsidRPr="00D910C5">
              <w:t>134.8</w:t>
            </w:r>
          </w:p>
        </w:tc>
      </w:tr>
      <w:tr w:rsidR="00EE6024" w:rsidTr="006C45E2">
        <w:trPr>
          <w:trHeight w:val="299"/>
        </w:trPr>
        <w:tc>
          <w:tcPr>
            <w:tcW w:w="3404" w:type="dxa"/>
          </w:tcPr>
          <w:p w:rsidR="0056110A" w:rsidRPr="00D910C5" w:rsidRDefault="001E3149" w:rsidP="006C45E2">
            <w:pPr>
              <w:tabs>
                <w:tab w:val="left" w:pos="9923"/>
              </w:tabs>
              <w:ind w:left="142"/>
              <w:jc w:val="both"/>
            </w:pPr>
            <w:r w:rsidRPr="00D910C5">
              <w:t>Earlage</w:t>
            </w:r>
          </w:p>
        </w:tc>
        <w:tc>
          <w:tcPr>
            <w:tcW w:w="1558" w:type="dxa"/>
            <w:vAlign w:val="center"/>
          </w:tcPr>
          <w:p w:rsidR="0056110A" w:rsidRPr="00D910C5" w:rsidRDefault="001E3149" w:rsidP="006C45E2">
            <w:pPr>
              <w:tabs>
                <w:tab w:val="left" w:pos="9923"/>
              </w:tabs>
              <w:jc w:val="center"/>
            </w:pPr>
            <w:r w:rsidRPr="00D910C5">
              <w:t>2 500</w:t>
            </w:r>
          </w:p>
        </w:tc>
        <w:tc>
          <w:tcPr>
            <w:tcW w:w="1561" w:type="dxa"/>
            <w:vAlign w:val="center"/>
          </w:tcPr>
          <w:p w:rsidR="0056110A" w:rsidRPr="00D910C5" w:rsidRDefault="001E3149" w:rsidP="006C45E2">
            <w:pPr>
              <w:tabs>
                <w:tab w:val="left" w:pos="9923"/>
              </w:tabs>
              <w:jc w:val="center"/>
            </w:pPr>
            <w:r w:rsidRPr="00D910C5">
              <w:t>1.98</w:t>
            </w:r>
          </w:p>
        </w:tc>
        <w:tc>
          <w:tcPr>
            <w:tcW w:w="2833" w:type="dxa"/>
            <w:vAlign w:val="center"/>
          </w:tcPr>
          <w:p w:rsidR="0056110A" w:rsidRPr="00D910C5" w:rsidRDefault="001E3149" w:rsidP="006C45E2">
            <w:pPr>
              <w:tabs>
                <w:tab w:val="left" w:pos="9923"/>
              </w:tabs>
              <w:jc w:val="center"/>
            </w:pPr>
            <w:r w:rsidRPr="00D910C5">
              <w:t>5</w:t>
            </w:r>
          </w:p>
        </w:tc>
      </w:tr>
      <w:tr w:rsidR="00EE6024" w:rsidTr="006C45E2">
        <w:trPr>
          <w:trHeight w:val="302"/>
        </w:trPr>
        <w:tc>
          <w:tcPr>
            <w:tcW w:w="3404" w:type="dxa"/>
          </w:tcPr>
          <w:p w:rsidR="0056110A" w:rsidRPr="00D910C5" w:rsidRDefault="001E3149" w:rsidP="006C45E2">
            <w:pPr>
              <w:tabs>
                <w:tab w:val="left" w:pos="9923"/>
              </w:tabs>
              <w:ind w:left="142"/>
              <w:jc w:val="both"/>
            </w:pPr>
            <w:r w:rsidRPr="00D910C5">
              <w:t>Hay</w:t>
            </w:r>
          </w:p>
        </w:tc>
        <w:tc>
          <w:tcPr>
            <w:tcW w:w="1558" w:type="dxa"/>
            <w:vAlign w:val="center"/>
          </w:tcPr>
          <w:p w:rsidR="0056110A" w:rsidRPr="00D910C5" w:rsidRDefault="001E3149" w:rsidP="006C45E2">
            <w:pPr>
              <w:tabs>
                <w:tab w:val="left" w:pos="9923"/>
              </w:tabs>
              <w:jc w:val="center"/>
            </w:pPr>
            <w:r w:rsidRPr="00D910C5">
              <w:t>4 500</w:t>
            </w:r>
          </w:p>
        </w:tc>
        <w:tc>
          <w:tcPr>
            <w:tcW w:w="1561" w:type="dxa"/>
            <w:vAlign w:val="center"/>
          </w:tcPr>
          <w:p w:rsidR="0056110A" w:rsidRPr="00D910C5" w:rsidRDefault="001E3149" w:rsidP="006C45E2">
            <w:pPr>
              <w:tabs>
                <w:tab w:val="left" w:pos="9923"/>
              </w:tabs>
              <w:jc w:val="center"/>
            </w:pPr>
            <w:r w:rsidRPr="00D910C5">
              <w:t>1.25</w:t>
            </w:r>
          </w:p>
        </w:tc>
        <w:tc>
          <w:tcPr>
            <w:tcW w:w="2833" w:type="dxa"/>
            <w:vAlign w:val="center"/>
          </w:tcPr>
          <w:p w:rsidR="0056110A" w:rsidRPr="00D910C5" w:rsidRDefault="001E3149" w:rsidP="006C45E2">
            <w:pPr>
              <w:tabs>
                <w:tab w:val="left" w:pos="9923"/>
              </w:tabs>
              <w:jc w:val="center"/>
            </w:pPr>
            <w:r w:rsidRPr="00D910C5">
              <w:t>5.6</w:t>
            </w:r>
          </w:p>
        </w:tc>
      </w:tr>
      <w:tr w:rsidR="00EE6024" w:rsidTr="006C45E2">
        <w:trPr>
          <w:trHeight w:val="299"/>
        </w:trPr>
        <w:tc>
          <w:tcPr>
            <w:tcW w:w="3404" w:type="dxa"/>
          </w:tcPr>
          <w:p w:rsidR="0056110A" w:rsidRPr="00D910C5" w:rsidRDefault="001E3149" w:rsidP="006C45E2">
            <w:pPr>
              <w:tabs>
                <w:tab w:val="left" w:pos="9923"/>
              </w:tabs>
              <w:ind w:left="142"/>
              <w:jc w:val="both"/>
            </w:pPr>
            <w:r w:rsidRPr="00D910C5">
              <w:t>Mineral supplements</w:t>
            </w:r>
          </w:p>
        </w:tc>
        <w:tc>
          <w:tcPr>
            <w:tcW w:w="1558" w:type="dxa"/>
            <w:vAlign w:val="center"/>
          </w:tcPr>
          <w:p w:rsidR="0056110A" w:rsidRPr="00D910C5" w:rsidRDefault="001E3149" w:rsidP="006C45E2">
            <w:pPr>
              <w:tabs>
                <w:tab w:val="left" w:pos="9923"/>
              </w:tabs>
              <w:jc w:val="center"/>
            </w:pPr>
            <w:r w:rsidRPr="00D910C5">
              <w:t>150,000</w:t>
            </w:r>
          </w:p>
        </w:tc>
        <w:tc>
          <w:tcPr>
            <w:tcW w:w="1561" w:type="dxa"/>
            <w:vAlign w:val="center"/>
          </w:tcPr>
          <w:p w:rsidR="0056110A" w:rsidRPr="00D910C5" w:rsidRDefault="001E3149" w:rsidP="006C45E2">
            <w:pPr>
              <w:tabs>
                <w:tab w:val="left" w:pos="9923"/>
              </w:tabs>
              <w:jc w:val="center"/>
            </w:pPr>
            <w:r w:rsidRPr="00D910C5">
              <w:t>0.13</w:t>
            </w:r>
          </w:p>
        </w:tc>
        <w:tc>
          <w:tcPr>
            <w:tcW w:w="2833" w:type="dxa"/>
            <w:vAlign w:val="center"/>
          </w:tcPr>
          <w:p w:rsidR="0056110A" w:rsidRPr="00D910C5" w:rsidRDefault="001E3149" w:rsidP="006C45E2">
            <w:pPr>
              <w:tabs>
                <w:tab w:val="left" w:pos="9923"/>
              </w:tabs>
              <w:jc w:val="center"/>
            </w:pPr>
            <w:r w:rsidRPr="00D910C5">
              <w:t>19</w:t>
            </w:r>
          </w:p>
        </w:tc>
      </w:tr>
      <w:tr w:rsidR="00EE6024" w:rsidTr="006C45E2">
        <w:trPr>
          <w:trHeight w:val="299"/>
        </w:trPr>
        <w:tc>
          <w:tcPr>
            <w:tcW w:w="3404" w:type="dxa"/>
          </w:tcPr>
          <w:p w:rsidR="0056110A" w:rsidRPr="00D910C5" w:rsidRDefault="001E3149" w:rsidP="006C45E2">
            <w:pPr>
              <w:tabs>
                <w:tab w:val="left" w:pos="9923"/>
              </w:tabs>
              <w:ind w:left="142"/>
              <w:jc w:val="both"/>
            </w:pPr>
            <w:r w:rsidRPr="00D910C5">
              <w:t>Total</w:t>
            </w:r>
          </w:p>
        </w:tc>
        <w:tc>
          <w:tcPr>
            <w:tcW w:w="1558" w:type="dxa"/>
            <w:vAlign w:val="center"/>
          </w:tcPr>
          <w:p w:rsidR="0056110A" w:rsidRPr="00D910C5" w:rsidRDefault="0056110A" w:rsidP="006C45E2">
            <w:pPr>
              <w:tabs>
                <w:tab w:val="left" w:pos="9923"/>
              </w:tabs>
              <w:jc w:val="center"/>
            </w:pPr>
          </w:p>
        </w:tc>
        <w:tc>
          <w:tcPr>
            <w:tcW w:w="1561" w:type="dxa"/>
            <w:vAlign w:val="center"/>
          </w:tcPr>
          <w:p w:rsidR="0056110A" w:rsidRPr="00D910C5" w:rsidRDefault="0056110A" w:rsidP="006C45E2">
            <w:pPr>
              <w:tabs>
                <w:tab w:val="left" w:pos="9923"/>
              </w:tabs>
              <w:jc w:val="center"/>
            </w:pPr>
          </w:p>
        </w:tc>
        <w:tc>
          <w:tcPr>
            <w:tcW w:w="2833" w:type="dxa"/>
            <w:vAlign w:val="center"/>
          </w:tcPr>
          <w:p w:rsidR="0056110A" w:rsidRPr="00D910C5" w:rsidRDefault="001E3149" w:rsidP="006C45E2">
            <w:pPr>
              <w:tabs>
                <w:tab w:val="left" w:pos="9923"/>
              </w:tabs>
              <w:jc w:val="center"/>
            </w:pPr>
            <w:r w:rsidRPr="00D910C5">
              <w:t>406.4</w:t>
            </w:r>
          </w:p>
        </w:tc>
      </w:tr>
      <w:tr w:rsidR="00EE6024" w:rsidRPr="00E923AD" w:rsidTr="006C45E2">
        <w:trPr>
          <w:trHeight w:val="299"/>
        </w:trPr>
        <w:tc>
          <w:tcPr>
            <w:tcW w:w="9356" w:type="dxa"/>
            <w:gridSpan w:val="4"/>
            <w:vAlign w:val="center"/>
          </w:tcPr>
          <w:p w:rsidR="0056110A" w:rsidRPr="001E3149" w:rsidRDefault="001E3149" w:rsidP="006C45E2">
            <w:pPr>
              <w:tabs>
                <w:tab w:val="left" w:pos="9923"/>
              </w:tabs>
              <w:ind w:firstLine="596"/>
            </w:pPr>
            <w:r w:rsidRPr="00D910C5">
              <w:t>Note: calculated based on research</w:t>
            </w:r>
          </w:p>
        </w:tc>
      </w:tr>
    </w:tbl>
    <w:p w:rsidR="00E26F24" w:rsidRPr="001E3149" w:rsidRDefault="00E26F24" w:rsidP="00E26F24">
      <w:pPr>
        <w:tabs>
          <w:tab w:val="left" w:pos="9923"/>
        </w:tabs>
        <w:jc w:val="both"/>
        <w:rPr>
          <w:sz w:val="28"/>
          <w:szCs w:val="28"/>
          <w:lang w:val="en-US"/>
        </w:rPr>
      </w:pPr>
    </w:p>
    <w:p w:rsidR="00AA7A87" w:rsidRDefault="00AA7A87" w:rsidP="002E6E55">
      <w:pPr>
        <w:tabs>
          <w:tab w:val="left" w:pos="9923"/>
        </w:tabs>
        <w:jc w:val="center"/>
        <w:rPr>
          <w:sz w:val="28"/>
          <w:szCs w:val="28"/>
          <w:lang w:val="en-US"/>
        </w:rPr>
      </w:pPr>
    </w:p>
    <w:p w:rsidR="00AA7A87" w:rsidRDefault="00AA7A87" w:rsidP="002E6E55">
      <w:pPr>
        <w:tabs>
          <w:tab w:val="left" w:pos="9923"/>
        </w:tabs>
        <w:jc w:val="center"/>
        <w:rPr>
          <w:sz w:val="28"/>
          <w:szCs w:val="28"/>
          <w:lang w:val="en-US"/>
        </w:rPr>
      </w:pPr>
    </w:p>
    <w:p w:rsidR="00AA7A87" w:rsidRDefault="00AA7A87" w:rsidP="002E6E55">
      <w:pPr>
        <w:tabs>
          <w:tab w:val="left" w:pos="9923"/>
        </w:tabs>
        <w:jc w:val="center"/>
        <w:rPr>
          <w:sz w:val="28"/>
          <w:szCs w:val="28"/>
          <w:lang w:val="en-US"/>
        </w:rPr>
      </w:pPr>
    </w:p>
    <w:p w:rsidR="00AA7A87" w:rsidRDefault="00AA7A87" w:rsidP="002E6E55">
      <w:pPr>
        <w:tabs>
          <w:tab w:val="left" w:pos="9923"/>
        </w:tabs>
        <w:jc w:val="center"/>
        <w:rPr>
          <w:sz w:val="28"/>
          <w:szCs w:val="28"/>
          <w:lang w:val="en-US"/>
        </w:rPr>
      </w:pPr>
    </w:p>
    <w:p w:rsidR="00AA7A87" w:rsidRDefault="00AA7A87" w:rsidP="002E6E55">
      <w:pPr>
        <w:tabs>
          <w:tab w:val="left" w:pos="9923"/>
        </w:tabs>
        <w:jc w:val="center"/>
        <w:rPr>
          <w:sz w:val="28"/>
          <w:szCs w:val="28"/>
          <w:lang w:val="en-US"/>
        </w:rPr>
      </w:pPr>
    </w:p>
    <w:p w:rsidR="00AA7A87" w:rsidRDefault="00AA7A87" w:rsidP="002E6E55">
      <w:pPr>
        <w:tabs>
          <w:tab w:val="left" w:pos="9923"/>
        </w:tabs>
        <w:jc w:val="center"/>
        <w:rPr>
          <w:sz w:val="28"/>
          <w:szCs w:val="28"/>
          <w:lang w:val="en-US"/>
        </w:rPr>
      </w:pPr>
    </w:p>
    <w:p w:rsidR="00AA7A87" w:rsidRDefault="00AA7A87" w:rsidP="002E6E55">
      <w:pPr>
        <w:tabs>
          <w:tab w:val="left" w:pos="9923"/>
        </w:tabs>
        <w:jc w:val="center"/>
        <w:rPr>
          <w:sz w:val="28"/>
          <w:szCs w:val="28"/>
          <w:lang w:val="en-US"/>
        </w:rPr>
      </w:pPr>
    </w:p>
    <w:p w:rsidR="00AA7A87" w:rsidRPr="00D045B0" w:rsidRDefault="00AA7A87" w:rsidP="002E6E55">
      <w:pPr>
        <w:tabs>
          <w:tab w:val="left" w:pos="9923"/>
        </w:tabs>
        <w:jc w:val="center"/>
        <w:rPr>
          <w:sz w:val="28"/>
          <w:szCs w:val="28"/>
          <w:lang w:val="en-US"/>
        </w:rPr>
      </w:pPr>
    </w:p>
    <w:p w:rsidR="00FF7D7C" w:rsidRPr="00D045B0" w:rsidRDefault="00FF7D7C" w:rsidP="002E6E55">
      <w:pPr>
        <w:tabs>
          <w:tab w:val="left" w:pos="9923"/>
        </w:tabs>
        <w:jc w:val="center"/>
        <w:rPr>
          <w:sz w:val="28"/>
          <w:szCs w:val="28"/>
          <w:lang w:val="en-US"/>
        </w:rPr>
      </w:pPr>
    </w:p>
    <w:p w:rsidR="00FF7D7C" w:rsidRPr="00D045B0" w:rsidRDefault="00FF7D7C" w:rsidP="002E6E55">
      <w:pPr>
        <w:tabs>
          <w:tab w:val="left" w:pos="9923"/>
        </w:tabs>
        <w:jc w:val="center"/>
        <w:rPr>
          <w:sz w:val="28"/>
          <w:szCs w:val="28"/>
          <w:lang w:val="en-US"/>
        </w:rPr>
      </w:pPr>
    </w:p>
    <w:p w:rsidR="00FF7D7C" w:rsidRPr="00D045B0" w:rsidRDefault="00FF7D7C" w:rsidP="002E6E55">
      <w:pPr>
        <w:tabs>
          <w:tab w:val="left" w:pos="9923"/>
        </w:tabs>
        <w:jc w:val="center"/>
        <w:rPr>
          <w:sz w:val="28"/>
          <w:szCs w:val="28"/>
          <w:lang w:val="en-US"/>
        </w:rPr>
      </w:pPr>
    </w:p>
    <w:p w:rsidR="00AA7A87" w:rsidRDefault="00AA7A87" w:rsidP="002E6E55">
      <w:pPr>
        <w:tabs>
          <w:tab w:val="left" w:pos="9923"/>
        </w:tabs>
        <w:jc w:val="center"/>
        <w:rPr>
          <w:sz w:val="28"/>
          <w:szCs w:val="28"/>
          <w:lang w:val="en-US"/>
        </w:rPr>
      </w:pPr>
    </w:p>
    <w:p w:rsidR="00AA7A87" w:rsidRDefault="00AA7A87" w:rsidP="002E6E55">
      <w:pPr>
        <w:tabs>
          <w:tab w:val="left" w:pos="9923"/>
        </w:tabs>
        <w:jc w:val="center"/>
        <w:rPr>
          <w:sz w:val="28"/>
          <w:szCs w:val="28"/>
          <w:lang w:val="en-US"/>
        </w:rPr>
      </w:pPr>
    </w:p>
    <w:p w:rsidR="00AA7A87" w:rsidRDefault="00AA7A87" w:rsidP="002E6E55">
      <w:pPr>
        <w:tabs>
          <w:tab w:val="left" w:pos="9923"/>
        </w:tabs>
        <w:jc w:val="center"/>
        <w:rPr>
          <w:sz w:val="28"/>
          <w:szCs w:val="28"/>
          <w:lang w:val="en-US"/>
        </w:rPr>
      </w:pPr>
    </w:p>
    <w:p w:rsidR="00AA7A87" w:rsidRDefault="00AA7A87" w:rsidP="002E6E55">
      <w:pPr>
        <w:tabs>
          <w:tab w:val="left" w:pos="9923"/>
        </w:tabs>
        <w:jc w:val="center"/>
        <w:rPr>
          <w:sz w:val="28"/>
          <w:szCs w:val="28"/>
          <w:lang w:val="en-US"/>
        </w:rPr>
      </w:pPr>
    </w:p>
    <w:p w:rsidR="00AA7A87" w:rsidRDefault="00AA7A87" w:rsidP="002E6E55">
      <w:pPr>
        <w:tabs>
          <w:tab w:val="left" w:pos="9923"/>
        </w:tabs>
        <w:jc w:val="center"/>
        <w:rPr>
          <w:sz w:val="28"/>
          <w:szCs w:val="28"/>
          <w:lang w:val="en-US"/>
        </w:rPr>
      </w:pPr>
    </w:p>
    <w:p w:rsidR="00AA7A87" w:rsidRDefault="00AA7A87" w:rsidP="002E6E55">
      <w:pPr>
        <w:tabs>
          <w:tab w:val="left" w:pos="9923"/>
        </w:tabs>
        <w:jc w:val="center"/>
        <w:rPr>
          <w:sz w:val="28"/>
          <w:szCs w:val="28"/>
          <w:lang w:val="en-US"/>
        </w:rPr>
      </w:pPr>
    </w:p>
    <w:p w:rsidR="00AA7A87" w:rsidRDefault="00AA7A87" w:rsidP="002E6E55">
      <w:pPr>
        <w:tabs>
          <w:tab w:val="left" w:pos="9923"/>
        </w:tabs>
        <w:jc w:val="center"/>
        <w:rPr>
          <w:sz w:val="28"/>
          <w:szCs w:val="28"/>
          <w:lang w:val="en-US"/>
        </w:rPr>
      </w:pPr>
    </w:p>
    <w:p w:rsidR="00AA7A87" w:rsidRDefault="00AA7A87" w:rsidP="002E6E55">
      <w:pPr>
        <w:tabs>
          <w:tab w:val="left" w:pos="9923"/>
        </w:tabs>
        <w:jc w:val="center"/>
        <w:rPr>
          <w:sz w:val="28"/>
          <w:szCs w:val="28"/>
          <w:lang w:val="en-US"/>
        </w:rPr>
      </w:pPr>
    </w:p>
    <w:p w:rsidR="00AA7A87" w:rsidRDefault="00AA7A87" w:rsidP="002E6E55">
      <w:pPr>
        <w:tabs>
          <w:tab w:val="left" w:pos="9923"/>
        </w:tabs>
        <w:jc w:val="center"/>
        <w:rPr>
          <w:sz w:val="28"/>
          <w:szCs w:val="28"/>
          <w:lang w:val="en-US"/>
        </w:rPr>
      </w:pPr>
    </w:p>
    <w:p w:rsidR="00AA7A87" w:rsidRDefault="00AA7A87" w:rsidP="002E6E55">
      <w:pPr>
        <w:tabs>
          <w:tab w:val="left" w:pos="9923"/>
        </w:tabs>
        <w:jc w:val="center"/>
        <w:rPr>
          <w:sz w:val="28"/>
          <w:szCs w:val="28"/>
          <w:lang w:val="en-US"/>
        </w:rPr>
      </w:pPr>
    </w:p>
    <w:p w:rsidR="00AA7A87" w:rsidRDefault="00AA7A87" w:rsidP="002E6E55">
      <w:pPr>
        <w:tabs>
          <w:tab w:val="left" w:pos="9923"/>
        </w:tabs>
        <w:jc w:val="center"/>
        <w:rPr>
          <w:sz w:val="28"/>
          <w:szCs w:val="28"/>
          <w:lang w:val="en-US"/>
        </w:rPr>
      </w:pPr>
    </w:p>
    <w:p w:rsidR="00AA7A87" w:rsidRDefault="00AA7A87" w:rsidP="002E6E55">
      <w:pPr>
        <w:tabs>
          <w:tab w:val="left" w:pos="9923"/>
        </w:tabs>
        <w:jc w:val="center"/>
        <w:rPr>
          <w:sz w:val="28"/>
          <w:szCs w:val="28"/>
          <w:lang w:val="en-US"/>
        </w:rPr>
      </w:pPr>
    </w:p>
    <w:p w:rsidR="00AA7A87" w:rsidRDefault="00AA7A87" w:rsidP="002E6E55">
      <w:pPr>
        <w:tabs>
          <w:tab w:val="left" w:pos="9923"/>
        </w:tabs>
        <w:jc w:val="center"/>
        <w:rPr>
          <w:sz w:val="28"/>
          <w:szCs w:val="28"/>
          <w:lang w:val="en-US"/>
        </w:rPr>
      </w:pPr>
    </w:p>
    <w:p w:rsidR="00AA7A87" w:rsidRDefault="00AA7A87" w:rsidP="002E6E55">
      <w:pPr>
        <w:tabs>
          <w:tab w:val="left" w:pos="9923"/>
        </w:tabs>
        <w:jc w:val="center"/>
        <w:rPr>
          <w:sz w:val="28"/>
          <w:szCs w:val="28"/>
          <w:lang w:val="en-US"/>
        </w:rPr>
      </w:pPr>
    </w:p>
    <w:p w:rsidR="00AA7A87" w:rsidRDefault="00AA7A87" w:rsidP="002E6E55">
      <w:pPr>
        <w:tabs>
          <w:tab w:val="left" w:pos="9923"/>
        </w:tabs>
        <w:jc w:val="center"/>
        <w:rPr>
          <w:sz w:val="28"/>
          <w:szCs w:val="28"/>
          <w:lang w:val="en-US"/>
        </w:rPr>
      </w:pPr>
    </w:p>
    <w:p w:rsidR="00AA7A87" w:rsidRDefault="00AA7A87" w:rsidP="002E6E55">
      <w:pPr>
        <w:tabs>
          <w:tab w:val="left" w:pos="9923"/>
        </w:tabs>
        <w:jc w:val="center"/>
        <w:rPr>
          <w:sz w:val="28"/>
          <w:szCs w:val="28"/>
          <w:lang w:val="en-US"/>
        </w:rPr>
      </w:pPr>
    </w:p>
    <w:p w:rsidR="00AA7A87" w:rsidRDefault="00AA7A87" w:rsidP="002E6E55">
      <w:pPr>
        <w:tabs>
          <w:tab w:val="left" w:pos="9923"/>
        </w:tabs>
        <w:jc w:val="center"/>
        <w:rPr>
          <w:sz w:val="28"/>
          <w:szCs w:val="28"/>
          <w:lang w:val="en-US"/>
        </w:rPr>
      </w:pPr>
    </w:p>
    <w:p w:rsidR="00AA7A87" w:rsidRDefault="00AA7A87" w:rsidP="002E6E55">
      <w:pPr>
        <w:tabs>
          <w:tab w:val="left" w:pos="9923"/>
        </w:tabs>
        <w:jc w:val="center"/>
        <w:rPr>
          <w:sz w:val="28"/>
          <w:szCs w:val="28"/>
          <w:lang w:val="en-US"/>
        </w:rPr>
      </w:pPr>
    </w:p>
    <w:p w:rsidR="005310F2" w:rsidRPr="00447ED4" w:rsidRDefault="001E3149" w:rsidP="002E6E55">
      <w:pPr>
        <w:tabs>
          <w:tab w:val="left" w:pos="9923"/>
        </w:tabs>
        <w:jc w:val="center"/>
        <w:rPr>
          <w:b/>
          <w:sz w:val="28"/>
          <w:szCs w:val="28"/>
          <w:lang w:val="en-US"/>
        </w:rPr>
      </w:pPr>
      <w:r w:rsidRPr="00451C89">
        <w:rPr>
          <w:b/>
          <w:sz w:val="28"/>
          <w:szCs w:val="28"/>
          <w:lang w:val="en-US"/>
        </w:rPr>
        <w:lastRenderedPageBreak/>
        <w:t xml:space="preserve">APPENDIX </w:t>
      </w:r>
      <w:r w:rsidR="00AB4734">
        <w:rPr>
          <w:b/>
          <w:sz w:val="28"/>
          <w:szCs w:val="28"/>
          <w:lang w:val="en-US"/>
        </w:rPr>
        <w:t>33</w:t>
      </w:r>
    </w:p>
    <w:p w:rsidR="005310F2" w:rsidRPr="00447ED4" w:rsidRDefault="005310F2" w:rsidP="002E6E55">
      <w:pPr>
        <w:tabs>
          <w:tab w:val="left" w:pos="9923"/>
        </w:tabs>
        <w:jc w:val="center"/>
        <w:rPr>
          <w:b/>
          <w:sz w:val="28"/>
          <w:szCs w:val="28"/>
          <w:lang w:val="en-US"/>
        </w:rPr>
      </w:pPr>
    </w:p>
    <w:p w:rsidR="00E26F24" w:rsidRPr="00061BB5" w:rsidRDefault="00451C89" w:rsidP="002E6E55">
      <w:pPr>
        <w:tabs>
          <w:tab w:val="left" w:pos="9923"/>
        </w:tabs>
        <w:jc w:val="center"/>
        <w:rPr>
          <w:b/>
          <w:sz w:val="28"/>
          <w:szCs w:val="28"/>
          <w:lang w:val="en-US"/>
        </w:rPr>
      </w:pPr>
      <w:r>
        <w:rPr>
          <w:b/>
          <w:sz w:val="28"/>
          <w:szCs w:val="28"/>
          <w:lang w:val="kk-KZ"/>
        </w:rPr>
        <w:t xml:space="preserve"> </w:t>
      </w:r>
      <w:r w:rsidR="001E3149" w:rsidRPr="00061BB5">
        <w:rPr>
          <w:b/>
          <w:sz w:val="28"/>
          <w:szCs w:val="28"/>
          <w:lang w:val="en-US"/>
        </w:rPr>
        <w:t>Efficiency of consumption of feed costs for own production and their pu</w:t>
      </w:r>
      <w:r w:rsidR="001E3149" w:rsidRPr="00061BB5">
        <w:rPr>
          <w:b/>
          <w:sz w:val="28"/>
          <w:szCs w:val="28"/>
          <w:lang w:val="en-US"/>
        </w:rPr>
        <w:t>r</w:t>
      </w:r>
      <w:r w:rsidR="001E3149" w:rsidRPr="00061BB5">
        <w:rPr>
          <w:b/>
          <w:sz w:val="28"/>
          <w:szCs w:val="28"/>
          <w:lang w:val="en-US"/>
        </w:rPr>
        <w:t>chase for fattening young cattle</w:t>
      </w:r>
    </w:p>
    <w:p w:rsidR="00AA7A87" w:rsidRPr="00D910C5" w:rsidRDefault="00AA7A87" w:rsidP="002E6E55">
      <w:pPr>
        <w:tabs>
          <w:tab w:val="left" w:pos="9923"/>
        </w:tabs>
        <w:jc w:val="center"/>
        <w:rPr>
          <w:sz w:val="28"/>
          <w:szCs w:val="28"/>
          <w:lang w:val="kk-KZ"/>
        </w:rPr>
      </w:pPr>
    </w:p>
    <w:tbl>
      <w:tblPr>
        <w:tblStyle w:val="a3"/>
        <w:tblW w:w="9562" w:type="dxa"/>
        <w:tblLook w:val="04A0" w:firstRow="1" w:lastRow="0" w:firstColumn="1" w:lastColumn="0" w:noHBand="0" w:noVBand="1"/>
      </w:tblPr>
      <w:tblGrid>
        <w:gridCol w:w="4263"/>
        <w:gridCol w:w="2944"/>
        <w:gridCol w:w="2355"/>
      </w:tblGrid>
      <w:tr w:rsidR="00EE6024" w:rsidTr="00061BB5">
        <w:trPr>
          <w:trHeight w:val="561"/>
        </w:trPr>
        <w:tc>
          <w:tcPr>
            <w:tcW w:w="4263" w:type="dxa"/>
            <w:vAlign w:val="center"/>
          </w:tcPr>
          <w:p w:rsidR="00E26F24" w:rsidRPr="00D910C5" w:rsidRDefault="001E3149" w:rsidP="00E26F24">
            <w:pPr>
              <w:tabs>
                <w:tab w:val="left" w:pos="9923"/>
              </w:tabs>
              <w:jc w:val="center"/>
              <w:rPr>
                <w:sz w:val="28"/>
                <w:szCs w:val="28"/>
              </w:rPr>
            </w:pPr>
            <w:r w:rsidRPr="00D910C5">
              <w:rPr>
                <w:lang w:val="en-US"/>
              </w:rPr>
              <w:t>Measure</w:t>
            </w:r>
          </w:p>
        </w:tc>
        <w:tc>
          <w:tcPr>
            <w:tcW w:w="2944" w:type="dxa"/>
          </w:tcPr>
          <w:p w:rsidR="00E26F24" w:rsidRPr="001E3149" w:rsidRDefault="001E3149" w:rsidP="00E26F24">
            <w:pPr>
              <w:tabs>
                <w:tab w:val="left" w:pos="9923"/>
              </w:tabs>
              <w:jc w:val="center"/>
              <w:rPr>
                <w:lang w:val="en-US"/>
              </w:rPr>
            </w:pPr>
            <w:r w:rsidRPr="00D910C5">
              <w:rPr>
                <w:lang w:val="en-US"/>
              </w:rPr>
              <w:softHyphen/>
              <w:t>Own production of juicy and roughage</w:t>
            </w:r>
          </w:p>
        </w:tc>
        <w:tc>
          <w:tcPr>
            <w:tcW w:w="2355" w:type="dxa"/>
          </w:tcPr>
          <w:p w:rsidR="00E26F24" w:rsidRPr="00D910C5" w:rsidRDefault="001E3149" w:rsidP="00E26F24">
            <w:pPr>
              <w:tabs>
                <w:tab w:val="left" w:pos="9923"/>
              </w:tabs>
              <w:ind w:right="151"/>
              <w:jc w:val="center"/>
            </w:pPr>
            <w:r w:rsidRPr="00D910C5">
              <w:rPr>
                <w:lang w:val="en-US"/>
              </w:rPr>
              <w:softHyphen/>
              <w:t>Purchase of feed</w:t>
            </w:r>
          </w:p>
        </w:tc>
      </w:tr>
      <w:tr w:rsidR="00EE6024" w:rsidTr="00061BB5">
        <w:trPr>
          <w:trHeight w:val="281"/>
        </w:trPr>
        <w:tc>
          <w:tcPr>
            <w:tcW w:w="4263" w:type="dxa"/>
          </w:tcPr>
          <w:p w:rsidR="00E26F24" w:rsidRPr="001E3149" w:rsidRDefault="001E3149" w:rsidP="00E26F24">
            <w:pPr>
              <w:tabs>
                <w:tab w:val="left" w:pos="9923"/>
              </w:tabs>
              <w:jc w:val="both"/>
              <w:rPr>
                <w:sz w:val="28"/>
                <w:szCs w:val="28"/>
                <w:lang w:val="en-US"/>
              </w:rPr>
            </w:pPr>
            <w:r w:rsidRPr="00D910C5">
              <w:rPr>
                <w:lang w:val="en-US"/>
              </w:rPr>
              <w:t>Initial weight before fattening, kg</w:t>
            </w:r>
          </w:p>
        </w:tc>
        <w:tc>
          <w:tcPr>
            <w:tcW w:w="2944" w:type="dxa"/>
          </w:tcPr>
          <w:p w:rsidR="00E26F24" w:rsidRPr="00D910C5" w:rsidRDefault="001E3149" w:rsidP="00E26F24">
            <w:pPr>
              <w:tabs>
                <w:tab w:val="left" w:pos="9923"/>
              </w:tabs>
              <w:jc w:val="center"/>
            </w:pPr>
            <w:r w:rsidRPr="00D910C5">
              <w:rPr>
                <w:lang w:val="en-US"/>
              </w:rPr>
              <w:t>230</w:t>
            </w:r>
          </w:p>
        </w:tc>
        <w:tc>
          <w:tcPr>
            <w:tcW w:w="2355" w:type="dxa"/>
          </w:tcPr>
          <w:p w:rsidR="00E26F24" w:rsidRPr="00D910C5" w:rsidRDefault="001E3149" w:rsidP="00E26F24">
            <w:pPr>
              <w:tabs>
                <w:tab w:val="left" w:pos="9923"/>
              </w:tabs>
              <w:jc w:val="center"/>
            </w:pPr>
            <w:r w:rsidRPr="00D910C5">
              <w:rPr>
                <w:lang w:val="en-US"/>
              </w:rPr>
              <w:t>230</w:t>
            </w:r>
          </w:p>
        </w:tc>
      </w:tr>
      <w:tr w:rsidR="00EE6024" w:rsidTr="00061BB5">
        <w:trPr>
          <w:trHeight w:val="265"/>
        </w:trPr>
        <w:tc>
          <w:tcPr>
            <w:tcW w:w="4263" w:type="dxa"/>
          </w:tcPr>
          <w:p w:rsidR="00E26F24" w:rsidRPr="00D910C5" w:rsidRDefault="001E3149" w:rsidP="00E26F24">
            <w:pPr>
              <w:tabs>
                <w:tab w:val="left" w:pos="9923"/>
              </w:tabs>
              <w:jc w:val="both"/>
              <w:rPr>
                <w:sz w:val="28"/>
                <w:szCs w:val="28"/>
              </w:rPr>
            </w:pPr>
            <w:r w:rsidRPr="00D910C5">
              <w:rPr>
                <w:lang w:val="en-US"/>
              </w:rPr>
              <w:t>Weight after fattening, kg</w:t>
            </w:r>
          </w:p>
        </w:tc>
        <w:tc>
          <w:tcPr>
            <w:tcW w:w="2944" w:type="dxa"/>
          </w:tcPr>
          <w:p w:rsidR="00E26F24" w:rsidRPr="00D910C5" w:rsidRDefault="001E3149" w:rsidP="00E26F24">
            <w:pPr>
              <w:tabs>
                <w:tab w:val="left" w:pos="9923"/>
              </w:tabs>
              <w:jc w:val="center"/>
            </w:pPr>
            <w:r w:rsidRPr="00D910C5">
              <w:rPr>
                <w:lang w:val="en-US"/>
              </w:rPr>
              <w:t>530</w:t>
            </w:r>
          </w:p>
        </w:tc>
        <w:tc>
          <w:tcPr>
            <w:tcW w:w="2355" w:type="dxa"/>
          </w:tcPr>
          <w:p w:rsidR="00E26F24" w:rsidRPr="00D910C5" w:rsidRDefault="001E3149" w:rsidP="00E26F24">
            <w:pPr>
              <w:tabs>
                <w:tab w:val="left" w:pos="9923"/>
              </w:tabs>
              <w:jc w:val="center"/>
            </w:pPr>
            <w:r w:rsidRPr="00D910C5">
              <w:rPr>
                <w:lang w:val="en-US"/>
              </w:rPr>
              <w:t>530</w:t>
            </w:r>
          </w:p>
        </w:tc>
      </w:tr>
      <w:tr w:rsidR="00EE6024" w:rsidTr="00061BB5">
        <w:trPr>
          <w:trHeight w:val="281"/>
        </w:trPr>
        <w:tc>
          <w:tcPr>
            <w:tcW w:w="4263" w:type="dxa"/>
          </w:tcPr>
          <w:p w:rsidR="00E26F24" w:rsidRPr="00D910C5" w:rsidRDefault="001E3149" w:rsidP="00E26F24">
            <w:pPr>
              <w:tabs>
                <w:tab w:val="left" w:pos="9923"/>
              </w:tabs>
              <w:jc w:val="both"/>
              <w:rPr>
                <w:sz w:val="28"/>
                <w:szCs w:val="28"/>
              </w:rPr>
            </w:pPr>
            <w:r w:rsidRPr="00D910C5">
              <w:rPr>
                <w:lang w:val="en-US"/>
              </w:rPr>
              <w:t>Feeding duration, days</w:t>
            </w:r>
          </w:p>
        </w:tc>
        <w:tc>
          <w:tcPr>
            <w:tcW w:w="2944" w:type="dxa"/>
          </w:tcPr>
          <w:p w:rsidR="00E26F24" w:rsidRPr="00D910C5" w:rsidRDefault="001E3149" w:rsidP="00E26F24">
            <w:pPr>
              <w:tabs>
                <w:tab w:val="left" w:pos="9923"/>
              </w:tabs>
              <w:jc w:val="center"/>
            </w:pPr>
            <w:r w:rsidRPr="00D910C5">
              <w:rPr>
                <w:lang w:val="en-US"/>
              </w:rPr>
              <w:t>180</w:t>
            </w:r>
          </w:p>
        </w:tc>
        <w:tc>
          <w:tcPr>
            <w:tcW w:w="2355" w:type="dxa"/>
          </w:tcPr>
          <w:p w:rsidR="00E26F24" w:rsidRPr="00D910C5" w:rsidRDefault="001E3149" w:rsidP="00E26F24">
            <w:pPr>
              <w:tabs>
                <w:tab w:val="left" w:pos="9923"/>
              </w:tabs>
              <w:jc w:val="center"/>
            </w:pPr>
            <w:r w:rsidRPr="00D910C5">
              <w:rPr>
                <w:lang w:val="en-US"/>
              </w:rPr>
              <w:t>180</w:t>
            </w:r>
          </w:p>
        </w:tc>
      </w:tr>
      <w:tr w:rsidR="00EE6024" w:rsidTr="00061BB5">
        <w:trPr>
          <w:trHeight w:val="281"/>
        </w:trPr>
        <w:tc>
          <w:tcPr>
            <w:tcW w:w="4263" w:type="dxa"/>
          </w:tcPr>
          <w:p w:rsidR="00E26F24" w:rsidRPr="001E3149" w:rsidRDefault="001E3149" w:rsidP="00E26F24">
            <w:pPr>
              <w:tabs>
                <w:tab w:val="left" w:pos="9923"/>
              </w:tabs>
              <w:jc w:val="both"/>
              <w:rPr>
                <w:lang w:val="en-US"/>
              </w:rPr>
            </w:pPr>
            <w:r w:rsidRPr="00D910C5">
              <w:rPr>
                <w:lang w:val="en-US"/>
              </w:rPr>
              <w:t>Average weight gain per day, kg</w:t>
            </w:r>
          </w:p>
        </w:tc>
        <w:tc>
          <w:tcPr>
            <w:tcW w:w="2944" w:type="dxa"/>
          </w:tcPr>
          <w:p w:rsidR="00E26F24" w:rsidRPr="00D910C5" w:rsidRDefault="001E3149" w:rsidP="00E26F24">
            <w:pPr>
              <w:tabs>
                <w:tab w:val="left" w:pos="9923"/>
              </w:tabs>
              <w:jc w:val="center"/>
            </w:pPr>
            <w:r w:rsidRPr="00D910C5">
              <w:rPr>
                <w:lang w:val="en-US"/>
              </w:rPr>
              <w:t>1.11</w:t>
            </w:r>
          </w:p>
        </w:tc>
        <w:tc>
          <w:tcPr>
            <w:tcW w:w="2355" w:type="dxa"/>
          </w:tcPr>
          <w:p w:rsidR="00E26F24" w:rsidRPr="00D910C5" w:rsidRDefault="001E3149" w:rsidP="00E26F24">
            <w:pPr>
              <w:tabs>
                <w:tab w:val="left" w:pos="9923"/>
              </w:tabs>
              <w:jc w:val="center"/>
            </w:pPr>
            <w:r w:rsidRPr="00D910C5">
              <w:rPr>
                <w:lang w:val="en-US"/>
              </w:rPr>
              <w:t>1.11</w:t>
            </w:r>
          </w:p>
        </w:tc>
      </w:tr>
      <w:tr w:rsidR="00EE6024" w:rsidTr="00061BB5">
        <w:trPr>
          <w:trHeight w:val="265"/>
        </w:trPr>
        <w:tc>
          <w:tcPr>
            <w:tcW w:w="4263" w:type="dxa"/>
          </w:tcPr>
          <w:p w:rsidR="00E26F24" w:rsidRPr="001E3149" w:rsidRDefault="001E3149" w:rsidP="00E26F24">
            <w:pPr>
              <w:tabs>
                <w:tab w:val="left" w:pos="9923"/>
              </w:tabs>
              <w:jc w:val="both"/>
              <w:rPr>
                <w:lang w:val="en-US"/>
              </w:rPr>
            </w:pPr>
            <w:r w:rsidRPr="00D910C5">
              <w:rPr>
                <w:lang w:val="en-US"/>
              </w:rPr>
              <w:t>Cost of feed, tenge/day</w:t>
            </w:r>
          </w:p>
        </w:tc>
        <w:tc>
          <w:tcPr>
            <w:tcW w:w="2944" w:type="dxa"/>
          </w:tcPr>
          <w:p w:rsidR="00E26F24" w:rsidRPr="00D910C5" w:rsidRDefault="001E3149" w:rsidP="00E26F24">
            <w:pPr>
              <w:tabs>
                <w:tab w:val="left" w:pos="9923"/>
              </w:tabs>
              <w:jc w:val="center"/>
            </w:pPr>
            <w:r w:rsidRPr="00D910C5">
              <w:rPr>
                <w:lang w:val="en-US"/>
              </w:rPr>
              <w:t>406.4</w:t>
            </w:r>
          </w:p>
        </w:tc>
        <w:tc>
          <w:tcPr>
            <w:tcW w:w="2355" w:type="dxa"/>
          </w:tcPr>
          <w:p w:rsidR="00E26F24" w:rsidRPr="00D910C5" w:rsidRDefault="001E3149" w:rsidP="00E26F24">
            <w:pPr>
              <w:tabs>
                <w:tab w:val="left" w:pos="9923"/>
              </w:tabs>
              <w:jc w:val="center"/>
            </w:pPr>
            <w:r w:rsidRPr="00D910C5">
              <w:rPr>
                <w:lang w:val="en-US"/>
              </w:rPr>
              <w:t>509.8</w:t>
            </w:r>
          </w:p>
        </w:tc>
      </w:tr>
      <w:tr w:rsidR="00EE6024" w:rsidTr="00061BB5">
        <w:trPr>
          <w:trHeight w:val="561"/>
        </w:trPr>
        <w:tc>
          <w:tcPr>
            <w:tcW w:w="4263" w:type="dxa"/>
          </w:tcPr>
          <w:p w:rsidR="00E26F24" w:rsidRPr="001E3149" w:rsidRDefault="001E3149" w:rsidP="00E26F24">
            <w:pPr>
              <w:tabs>
                <w:tab w:val="left" w:pos="9923"/>
              </w:tabs>
              <w:jc w:val="both"/>
              <w:rPr>
                <w:lang w:val="en-US"/>
              </w:rPr>
            </w:pPr>
            <w:r w:rsidRPr="00D910C5">
              <w:rPr>
                <w:lang w:val="en-US"/>
              </w:rPr>
              <w:t>The cost price is 1 kg. weight gain, tenge</w:t>
            </w:r>
          </w:p>
        </w:tc>
        <w:tc>
          <w:tcPr>
            <w:tcW w:w="2944" w:type="dxa"/>
          </w:tcPr>
          <w:p w:rsidR="00E26F24" w:rsidRPr="00D910C5" w:rsidRDefault="001E3149" w:rsidP="00E26F24">
            <w:pPr>
              <w:tabs>
                <w:tab w:val="left" w:pos="9923"/>
              </w:tabs>
              <w:jc w:val="center"/>
            </w:pPr>
            <w:r w:rsidRPr="00D910C5">
              <w:rPr>
                <w:lang w:val="en-US"/>
              </w:rPr>
              <w:t>366</w:t>
            </w:r>
          </w:p>
        </w:tc>
        <w:tc>
          <w:tcPr>
            <w:tcW w:w="2355" w:type="dxa"/>
          </w:tcPr>
          <w:p w:rsidR="00E26F24" w:rsidRPr="00D910C5" w:rsidRDefault="001E3149" w:rsidP="00E26F24">
            <w:pPr>
              <w:tabs>
                <w:tab w:val="left" w:pos="9923"/>
              </w:tabs>
              <w:jc w:val="center"/>
            </w:pPr>
            <w:r w:rsidRPr="00D910C5">
              <w:rPr>
                <w:lang w:val="en-US"/>
              </w:rPr>
              <w:t>485.5</w:t>
            </w:r>
          </w:p>
        </w:tc>
      </w:tr>
      <w:tr w:rsidR="00EE6024" w:rsidTr="00061BB5">
        <w:trPr>
          <w:trHeight w:val="281"/>
        </w:trPr>
        <w:tc>
          <w:tcPr>
            <w:tcW w:w="4263" w:type="dxa"/>
          </w:tcPr>
          <w:p w:rsidR="00E26F24" w:rsidRPr="001E3149" w:rsidRDefault="001E3149" w:rsidP="00E26F24">
            <w:pPr>
              <w:tabs>
                <w:tab w:val="left" w:pos="9923"/>
              </w:tabs>
              <w:jc w:val="both"/>
              <w:rPr>
                <w:lang w:val="en-US"/>
              </w:rPr>
            </w:pPr>
            <w:r w:rsidRPr="00D910C5">
              <w:rPr>
                <w:lang w:val="en-US"/>
              </w:rPr>
              <w:t>Feed consumption per 1 head/tenge</w:t>
            </w:r>
          </w:p>
        </w:tc>
        <w:tc>
          <w:tcPr>
            <w:tcW w:w="2944" w:type="dxa"/>
          </w:tcPr>
          <w:p w:rsidR="00E26F24" w:rsidRPr="00D910C5" w:rsidRDefault="001E3149" w:rsidP="00E26F24">
            <w:pPr>
              <w:tabs>
                <w:tab w:val="left" w:pos="9923"/>
              </w:tabs>
              <w:jc w:val="center"/>
            </w:pPr>
            <w:r w:rsidRPr="00D910C5">
              <w:rPr>
                <w:lang w:val="en-US"/>
              </w:rPr>
              <w:t>73152</w:t>
            </w:r>
          </w:p>
        </w:tc>
        <w:tc>
          <w:tcPr>
            <w:tcW w:w="2355" w:type="dxa"/>
          </w:tcPr>
          <w:p w:rsidR="00E26F24" w:rsidRPr="00D910C5" w:rsidRDefault="001E3149" w:rsidP="00E26F24">
            <w:pPr>
              <w:tabs>
                <w:tab w:val="left" w:pos="9923"/>
              </w:tabs>
              <w:jc w:val="center"/>
            </w:pPr>
            <w:r w:rsidRPr="00D910C5">
              <w:rPr>
                <w:lang w:val="en-US"/>
              </w:rPr>
              <w:t>91764</w:t>
            </w:r>
          </w:p>
        </w:tc>
      </w:tr>
      <w:tr w:rsidR="00EE6024" w:rsidTr="00061BB5">
        <w:trPr>
          <w:trHeight w:val="561"/>
        </w:trPr>
        <w:tc>
          <w:tcPr>
            <w:tcW w:w="4263" w:type="dxa"/>
          </w:tcPr>
          <w:p w:rsidR="00E26F24" w:rsidRPr="001E3149" w:rsidRDefault="001E3149" w:rsidP="00E26F24">
            <w:pPr>
              <w:tabs>
                <w:tab w:val="left" w:pos="9923"/>
              </w:tabs>
              <w:jc w:val="both"/>
              <w:rPr>
                <w:lang w:val="en-US"/>
              </w:rPr>
            </w:pPr>
            <w:r w:rsidRPr="00D910C5">
              <w:rPr>
                <w:lang w:val="en-US"/>
              </w:rPr>
              <w:t>Feed consumption (800 heads), thousand tenge</w:t>
            </w:r>
          </w:p>
        </w:tc>
        <w:tc>
          <w:tcPr>
            <w:tcW w:w="2944" w:type="dxa"/>
          </w:tcPr>
          <w:p w:rsidR="00E26F24" w:rsidRPr="00D910C5" w:rsidRDefault="001E3149" w:rsidP="00E26F24">
            <w:pPr>
              <w:tabs>
                <w:tab w:val="left" w:pos="9923"/>
              </w:tabs>
              <w:jc w:val="center"/>
            </w:pPr>
            <w:r w:rsidRPr="00D910C5">
              <w:rPr>
                <w:lang w:val="en-US"/>
              </w:rPr>
              <w:t>58521.6</w:t>
            </w:r>
          </w:p>
        </w:tc>
        <w:tc>
          <w:tcPr>
            <w:tcW w:w="2355" w:type="dxa"/>
          </w:tcPr>
          <w:p w:rsidR="00E26F24" w:rsidRPr="00D910C5" w:rsidRDefault="001E3149" w:rsidP="00E26F24">
            <w:pPr>
              <w:tabs>
                <w:tab w:val="left" w:pos="9923"/>
              </w:tabs>
              <w:jc w:val="center"/>
            </w:pPr>
            <w:r w:rsidRPr="00D910C5">
              <w:rPr>
                <w:lang w:val="en-US"/>
              </w:rPr>
              <w:t>73411.2</w:t>
            </w:r>
          </w:p>
        </w:tc>
      </w:tr>
    </w:tbl>
    <w:p w:rsidR="00E26F24" w:rsidRPr="00D910C5" w:rsidRDefault="00E26F24" w:rsidP="0017202C">
      <w:pPr>
        <w:pStyle w:val="a4"/>
        <w:tabs>
          <w:tab w:val="left" w:pos="9923"/>
        </w:tabs>
        <w:ind w:firstLine="0"/>
        <w:rPr>
          <w:rFonts w:asciiTheme="minorHAnsi" w:hAnsiTheme="minorHAnsi"/>
          <w:color w:val="auto"/>
          <w:sz w:val="28"/>
          <w:szCs w:val="28"/>
        </w:rPr>
      </w:pPr>
    </w:p>
    <w:p w:rsidR="00AA7A87" w:rsidRDefault="00AA7A87" w:rsidP="002E6E55">
      <w:pPr>
        <w:pStyle w:val="a4"/>
        <w:tabs>
          <w:tab w:val="left" w:pos="9923"/>
        </w:tabs>
        <w:ind w:firstLine="0"/>
        <w:jc w:val="center"/>
        <w:rPr>
          <w:color w:val="auto"/>
          <w:sz w:val="28"/>
          <w:szCs w:val="28"/>
          <w:lang w:val="en-US"/>
        </w:rPr>
      </w:pPr>
    </w:p>
    <w:p w:rsidR="00AA7A87" w:rsidRDefault="00AA7A87" w:rsidP="002E6E55">
      <w:pPr>
        <w:pStyle w:val="a4"/>
        <w:tabs>
          <w:tab w:val="left" w:pos="9923"/>
        </w:tabs>
        <w:ind w:firstLine="0"/>
        <w:jc w:val="center"/>
        <w:rPr>
          <w:color w:val="auto"/>
          <w:sz w:val="28"/>
          <w:szCs w:val="28"/>
          <w:lang w:val="en-US"/>
        </w:rPr>
      </w:pPr>
    </w:p>
    <w:p w:rsidR="00AA7A87" w:rsidRDefault="00AA7A87" w:rsidP="002E6E55">
      <w:pPr>
        <w:pStyle w:val="a4"/>
        <w:tabs>
          <w:tab w:val="left" w:pos="9923"/>
        </w:tabs>
        <w:ind w:firstLine="0"/>
        <w:jc w:val="center"/>
        <w:rPr>
          <w:color w:val="auto"/>
          <w:sz w:val="28"/>
          <w:szCs w:val="28"/>
          <w:lang w:val="en-US"/>
        </w:rPr>
      </w:pPr>
    </w:p>
    <w:p w:rsidR="00AA7A87" w:rsidRDefault="00AA7A87" w:rsidP="002E6E55">
      <w:pPr>
        <w:pStyle w:val="a4"/>
        <w:tabs>
          <w:tab w:val="left" w:pos="9923"/>
        </w:tabs>
        <w:ind w:firstLine="0"/>
        <w:jc w:val="center"/>
        <w:rPr>
          <w:color w:val="auto"/>
          <w:sz w:val="28"/>
          <w:szCs w:val="28"/>
          <w:lang w:val="en-US"/>
        </w:rPr>
      </w:pPr>
    </w:p>
    <w:p w:rsidR="00AA7A87" w:rsidRDefault="00AA7A87" w:rsidP="002E6E55">
      <w:pPr>
        <w:pStyle w:val="a4"/>
        <w:tabs>
          <w:tab w:val="left" w:pos="9923"/>
        </w:tabs>
        <w:ind w:firstLine="0"/>
        <w:jc w:val="center"/>
        <w:rPr>
          <w:color w:val="auto"/>
          <w:sz w:val="28"/>
          <w:szCs w:val="28"/>
          <w:lang w:val="en-US"/>
        </w:rPr>
      </w:pPr>
    </w:p>
    <w:p w:rsidR="00AA7A87" w:rsidRDefault="00AA7A87" w:rsidP="002E6E55">
      <w:pPr>
        <w:pStyle w:val="a4"/>
        <w:tabs>
          <w:tab w:val="left" w:pos="9923"/>
        </w:tabs>
        <w:ind w:firstLine="0"/>
        <w:jc w:val="center"/>
        <w:rPr>
          <w:color w:val="auto"/>
          <w:sz w:val="28"/>
          <w:szCs w:val="28"/>
          <w:lang w:val="en-US"/>
        </w:rPr>
      </w:pPr>
    </w:p>
    <w:p w:rsidR="00AA7A87" w:rsidRDefault="00AA7A87" w:rsidP="002E6E55">
      <w:pPr>
        <w:pStyle w:val="a4"/>
        <w:tabs>
          <w:tab w:val="left" w:pos="9923"/>
        </w:tabs>
        <w:ind w:firstLine="0"/>
        <w:jc w:val="center"/>
        <w:rPr>
          <w:color w:val="auto"/>
          <w:sz w:val="28"/>
          <w:szCs w:val="28"/>
          <w:lang w:val="en-US"/>
        </w:rPr>
      </w:pPr>
    </w:p>
    <w:p w:rsidR="00AA7A87" w:rsidRDefault="00AA7A87" w:rsidP="002E6E55">
      <w:pPr>
        <w:pStyle w:val="a4"/>
        <w:tabs>
          <w:tab w:val="left" w:pos="9923"/>
        </w:tabs>
        <w:ind w:firstLine="0"/>
        <w:jc w:val="center"/>
        <w:rPr>
          <w:color w:val="auto"/>
          <w:sz w:val="28"/>
          <w:szCs w:val="28"/>
          <w:lang w:val="en-US"/>
        </w:rPr>
      </w:pPr>
    </w:p>
    <w:p w:rsidR="00AA7A87" w:rsidRDefault="00AA7A87" w:rsidP="002E6E55">
      <w:pPr>
        <w:pStyle w:val="a4"/>
        <w:tabs>
          <w:tab w:val="left" w:pos="9923"/>
        </w:tabs>
        <w:ind w:firstLine="0"/>
        <w:jc w:val="center"/>
        <w:rPr>
          <w:color w:val="auto"/>
          <w:sz w:val="28"/>
          <w:szCs w:val="28"/>
          <w:lang w:val="en-US"/>
        </w:rPr>
      </w:pPr>
    </w:p>
    <w:p w:rsidR="00AA7A87" w:rsidRDefault="00AA7A87" w:rsidP="002E6E55">
      <w:pPr>
        <w:pStyle w:val="a4"/>
        <w:tabs>
          <w:tab w:val="left" w:pos="9923"/>
        </w:tabs>
        <w:ind w:firstLine="0"/>
        <w:jc w:val="center"/>
        <w:rPr>
          <w:color w:val="auto"/>
          <w:sz w:val="28"/>
          <w:szCs w:val="28"/>
          <w:lang w:val="en-US"/>
        </w:rPr>
      </w:pPr>
    </w:p>
    <w:p w:rsidR="00AA7A87" w:rsidRDefault="00AA7A87" w:rsidP="002E6E55">
      <w:pPr>
        <w:pStyle w:val="a4"/>
        <w:tabs>
          <w:tab w:val="left" w:pos="9923"/>
        </w:tabs>
        <w:ind w:firstLine="0"/>
        <w:jc w:val="center"/>
        <w:rPr>
          <w:color w:val="auto"/>
          <w:sz w:val="28"/>
          <w:szCs w:val="28"/>
          <w:lang w:val="en-US"/>
        </w:rPr>
      </w:pPr>
    </w:p>
    <w:p w:rsidR="00AA7A87" w:rsidRDefault="00AA7A87" w:rsidP="002E6E55">
      <w:pPr>
        <w:pStyle w:val="a4"/>
        <w:tabs>
          <w:tab w:val="left" w:pos="9923"/>
        </w:tabs>
        <w:ind w:firstLine="0"/>
        <w:jc w:val="center"/>
        <w:rPr>
          <w:color w:val="auto"/>
          <w:sz w:val="28"/>
          <w:szCs w:val="28"/>
          <w:lang w:val="en-US"/>
        </w:rPr>
      </w:pPr>
    </w:p>
    <w:p w:rsidR="00AA7A87" w:rsidRDefault="00AA7A87" w:rsidP="002E6E55">
      <w:pPr>
        <w:pStyle w:val="a4"/>
        <w:tabs>
          <w:tab w:val="left" w:pos="9923"/>
        </w:tabs>
        <w:ind w:firstLine="0"/>
        <w:jc w:val="center"/>
        <w:rPr>
          <w:color w:val="auto"/>
          <w:sz w:val="28"/>
          <w:szCs w:val="28"/>
          <w:lang w:val="en-US"/>
        </w:rPr>
      </w:pPr>
    </w:p>
    <w:p w:rsidR="00AA7A87" w:rsidRDefault="00AA7A87" w:rsidP="002E6E55">
      <w:pPr>
        <w:pStyle w:val="a4"/>
        <w:tabs>
          <w:tab w:val="left" w:pos="9923"/>
        </w:tabs>
        <w:ind w:firstLine="0"/>
        <w:jc w:val="center"/>
        <w:rPr>
          <w:color w:val="auto"/>
          <w:sz w:val="28"/>
          <w:szCs w:val="28"/>
          <w:lang w:val="en-US"/>
        </w:rPr>
      </w:pPr>
    </w:p>
    <w:p w:rsidR="00AA7A87" w:rsidRDefault="00AA7A87" w:rsidP="002E6E55">
      <w:pPr>
        <w:pStyle w:val="a4"/>
        <w:tabs>
          <w:tab w:val="left" w:pos="9923"/>
        </w:tabs>
        <w:ind w:firstLine="0"/>
        <w:jc w:val="center"/>
        <w:rPr>
          <w:color w:val="auto"/>
          <w:sz w:val="28"/>
          <w:szCs w:val="28"/>
          <w:lang w:val="en-US"/>
        </w:rPr>
      </w:pPr>
    </w:p>
    <w:p w:rsidR="00AA7A87" w:rsidRDefault="00AA7A87" w:rsidP="002E6E55">
      <w:pPr>
        <w:pStyle w:val="a4"/>
        <w:tabs>
          <w:tab w:val="left" w:pos="9923"/>
        </w:tabs>
        <w:ind w:firstLine="0"/>
        <w:jc w:val="center"/>
        <w:rPr>
          <w:color w:val="auto"/>
          <w:sz w:val="28"/>
          <w:szCs w:val="28"/>
          <w:lang w:val="en-US"/>
        </w:rPr>
      </w:pPr>
    </w:p>
    <w:p w:rsidR="00AA7A87" w:rsidRDefault="00AA7A87" w:rsidP="002E6E55">
      <w:pPr>
        <w:pStyle w:val="a4"/>
        <w:tabs>
          <w:tab w:val="left" w:pos="9923"/>
        </w:tabs>
        <w:ind w:firstLine="0"/>
        <w:jc w:val="center"/>
        <w:rPr>
          <w:color w:val="auto"/>
          <w:sz w:val="28"/>
          <w:szCs w:val="28"/>
          <w:lang w:val="en-US"/>
        </w:rPr>
      </w:pPr>
    </w:p>
    <w:p w:rsidR="00AA7A87" w:rsidRDefault="00AA7A87" w:rsidP="002E6E55">
      <w:pPr>
        <w:pStyle w:val="a4"/>
        <w:tabs>
          <w:tab w:val="left" w:pos="9923"/>
        </w:tabs>
        <w:ind w:firstLine="0"/>
        <w:jc w:val="center"/>
        <w:rPr>
          <w:color w:val="auto"/>
          <w:sz w:val="28"/>
          <w:szCs w:val="28"/>
          <w:lang w:val="en-US"/>
        </w:rPr>
      </w:pPr>
    </w:p>
    <w:p w:rsidR="00AA7A87" w:rsidRDefault="00AA7A87" w:rsidP="002E6E55">
      <w:pPr>
        <w:pStyle w:val="a4"/>
        <w:tabs>
          <w:tab w:val="left" w:pos="9923"/>
        </w:tabs>
        <w:ind w:firstLine="0"/>
        <w:jc w:val="center"/>
        <w:rPr>
          <w:color w:val="auto"/>
          <w:sz w:val="28"/>
          <w:szCs w:val="28"/>
          <w:lang w:val="en-US"/>
        </w:rPr>
      </w:pPr>
    </w:p>
    <w:p w:rsidR="00AA7A87" w:rsidRDefault="00AA7A87" w:rsidP="002E6E55">
      <w:pPr>
        <w:pStyle w:val="a4"/>
        <w:tabs>
          <w:tab w:val="left" w:pos="9923"/>
        </w:tabs>
        <w:ind w:firstLine="0"/>
        <w:jc w:val="center"/>
        <w:rPr>
          <w:color w:val="auto"/>
          <w:sz w:val="28"/>
          <w:szCs w:val="28"/>
          <w:lang w:val="en-US"/>
        </w:rPr>
      </w:pPr>
    </w:p>
    <w:p w:rsidR="00AA7A87" w:rsidRDefault="00AA7A87" w:rsidP="002E6E55">
      <w:pPr>
        <w:pStyle w:val="a4"/>
        <w:tabs>
          <w:tab w:val="left" w:pos="9923"/>
        </w:tabs>
        <w:ind w:firstLine="0"/>
        <w:jc w:val="center"/>
        <w:rPr>
          <w:color w:val="auto"/>
          <w:sz w:val="28"/>
          <w:szCs w:val="28"/>
          <w:lang w:val="en-US"/>
        </w:rPr>
      </w:pPr>
    </w:p>
    <w:p w:rsidR="00AA7A87" w:rsidRDefault="00AA7A87" w:rsidP="002E6E55">
      <w:pPr>
        <w:pStyle w:val="a4"/>
        <w:tabs>
          <w:tab w:val="left" w:pos="9923"/>
        </w:tabs>
        <w:ind w:firstLine="0"/>
        <w:jc w:val="center"/>
        <w:rPr>
          <w:color w:val="auto"/>
          <w:sz w:val="28"/>
          <w:szCs w:val="28"/>
          <w:lang w:val="en-US"/>
        </w:rPr>
      </w:pPr>
    </w:p>
    <w:p w:rsidR="00AA7A87" w:rsidRDefault="00AA7A87" w:rsidP="002E6E55">
      <w:pPr>
        <w:pStyle w:val="a4"/>
        <w:tabs>
          <w:tab w:val="left" w:pos="9923"/>
        </w:tabs>
        <w:ind w:firstLine="0"/>
        <w:jc w:val="center"/>
        <w:rPr>
          <w:color w:val="auto"/>
          <w:sz w:val="28"/>
          <w:szCs w:val="28"/>
          <w:lang w:val="en-US"/>
        </w:rPr>
      </w:pPr>
    </w:p>
    <w:p w:rsidR="00AA7A87" w:rsidRDefault="00AA7A87" w:rsidP="002E6E55">
      <w:pPr>
        <w:pStyle w:val="a4"/>
        <w:tabs>
          <w:tab w:val="left" w:pos="9923"/>
        </w:tabs>
        <w:ind w:firstLine="0"/>
        <w:jc w:val="center"/>
        <w:rPr>
          <w:color w:val="auto"/>
          <w:sz w:val="28"/>
          <w:szCs w:val="28"/>
          <w:lang w:val="en-US"/>
        </w:rPr>
      </w:pPr>
    </w:p>
    <w:p w:rsidR="00AA7A87" w:rsidRDefault="00AA7A87" w:rsidP="002E6E55">
      <w:pPr>
        <w:pStyle w:val="a4"/>
        <w:tabs>
          <w:tab w:val="left" w:pos="9923"/>
        </w:tabs>
        <w:ind w:firstLine="0"/>
        <w:jc w:val="center"/>
        <w:rPr>
          <w:rFonts w:asciiTheme="minorHAnsi" w:hAnsiTheme="minorHAnsi"/>
          <w:color w:val="auto"/>
          <w:sz w:val="28"/>
          <w:szCs w:val="28"/>
        </w:rPr>
      </w:pPr>
    </w:p>
    <w:p w:rsidR="00FF7D7C" w:rsidRPr="00FF7D7C" w:rsidRDefault="00FF7D7C" w:rsidP="002E6E55">
      <w:pPr>
        <w:pStyle w:val="a4"/>
        <w:tabs>
          <w:tab w:val="left" w:pos="9923"/>
        </w:tabs>
        <w:ind w:firstLine="0"/>
        <w:jc w:val="center"/>
        <w:rPr>
          <w:rFonts w:asciiTheme="minorHAnsi" w:hAnsiTheme="minorHAnsi"/>
          <w:color w:val="auto"/>
          <w:sz w:val="28"/>
          <w:szCs w:val="28"/>
        </w:rPr>
      </w:pPr>
    </w:p>
    <w:p w:rsidR="00AA7A87" w:rsidRDefault="00AA7A87" w:rsidP="002E6E55">
      <w:pPr>
        <w:pStyle w:val="a4"/>
        <w:tabs>
          <w:tab w:val="left" w:pos="9923"/>
        </w:tabs>
        <w:ind w:firstLine="0"/>
        <w:jc w:val="center"/>
        <w:rPr>
          <w:color w:val="auto"/>
          <w:sz w:val="28"/>
          <w:szCs w:val="28"/>
          <w:lang w:val="en-US"/>
        </w:rPr>
      </w:pPr>
    </w:p>
    <w:p w:rsidR="00AA7A87" w:rsidRDefault="00AA7A87" w:rsidP="002E6E55">
      <w:pPr>
        <w:pStyle w:val="a4"/>
        <w:tabs>
          <w:tab w:val="left" w:pos="9923"/>
        </w:tabs>
        <w:ind w:firstLine="0"/>
        <w:jc w:val="center"/>
        <w:rPr>
          <w:color w:val="auto"/>
          <w:sz w:val="28"/>
          <w:szCs w:val="28"/>
          <w:lang w:val="en-US"/>
        </w:rPr>
      </w:pPr>
    </w:p>
    <w:p w:rsidR="005310F2" w:rsidRDefault="001E3149" w:rsidP="002E6E55">
      <w:pPr>
        <w:pStyle w:val="a4"/>
        <w:tabs>
          <w:tab w:val="left" w:pos="9923"/>
        </w:tabs>
        <w:ind w:firstLine="0"/>
        <w:jc w:val="center"/>
        <w:rPr>
          <w:rFonts w:asciiTheme="minorHAnsi" w:hAnsiTheme="minorHAnsi"/>
          <w:b/>
          <w:color w:val="auto"/>
          <w:sz w:val="28"/>
          <w:szCs w:val="28"/>
          <w:lang w:val="kk-KZ"/>
        </w:rPr>
      </w:pPr>
      <w:r w:rsidRPr="00451C89">
        <w:rPr>
          <w:rFonts w:hint="eastAsia"/>
          <w:b/>
          <w:color w:val="auto"/>
          <w:sz w:val="28"/>
          <w:szCs w:val="28"/>
          <w:lang w:val="en-US"/>
        </w:rPr>
        <w:lastRenderedPageBreak/>
        <w:t xml:space="preserve">APPENDIX </w:t>
      </w:r>
      <w:r w:rsidR="00AB4734">
        <w:rPr>
          <w:b/>
          <w:color w:val="auto"/>
          <w:sz w:val="28"/>
          <w:szCs w:val="28"/>
          <w:lang w:val="en-US"/>
        </w:rPr>
        <w:t>34</w:t>
      </w:r>
    </w:p>
    <w:p w:rsidR="005310F2" w:rsidRDefault="005310F2" w:rsidP="002E6E55">
      <w:pPr>
        <w:pStyle w:val="a4"/>
        <w:tabs>
          <w:tab w:val="left" w:pos="9923"/>
        </w:tabs>
        <w:ind w:firstLine="0"/>
        <w:jc w:val="center"/>
        <w:rPr>
          <w:rFonts w:asciiTheme="minorHAnsi" w:hAnsiTheme="minorHAnsi"/>
          <w:b/>
          <w:color w:val="auto"/>
          <w:sz w:val="28"/>
          <w:szCs w:val="28"/>
          <w:lang w:val="kk-KZ"/>
        </w:rPr>
      </w:pPr>
    </w:p>
    <w:p w:rsidR="0017202C" w:rsidRPr="00061BB5" w:rsidRDefault="001E3149" w:rsidP="002E6E55">
      <w:pPr>
        <w:pStyle w:val="a4"/>
        <w:tabs>
          <w:tab w:val="left" w:pos="9923"/>
        </w:tabs>
        <w:ind w:firstLine="0"/>
        <w:jc w:val="center"/>
        <w:rPr>
          <w:rFonts w:ascii="Times New Roman" w:hAnsi="Times New Roman"/>
          <w:b/>
          <w:color w:val="auto"/>
          <w:spacing w:val="-6"/>
          <w:sz w:val="28"/>
          <w:szCs w:val="28"/>
          <w:lang w:val="en-US"/>
        </w:rPr>
      </w:pPr>
      <w:r w:rsidRPr="00061BB5">
        <w:rPr>
          <w:rFonts w:ascii="Times New Roman" w:hAnsi="Times New Roman"/>
          <w:b/>
          <w:color w:val="auto"/>
          <w:spacing w:val="-6"/>
          <w:sz w:val="28"/>
          <w:szCs w:val="28"/>
          <w:lang w:val="en-US"/>
        </w:rPr>
        <w:softHyphen/>
        <w:t>Overhead and operating costs for fattening an agricultural production cooper</w:t>
      </w:r>
      <w:r w:rsidRPr="00061BB5">
        <w:rPr>
          <w:rFonts w:ascii="Times New Roman" w:hAnsi="Times New Roman"/>
          <w:b/>
          <w:color w:val="auto"/>
          <w:spacing w:val="-6"/>
          <w:sz w:val="28"/>
          <w:szCs w:val="28"/>
          <w:lang w:val="en-US"/>
        </w:rPr>
        <w:t>a</w:t>
      </w:r>
      <w:r w:rsidRPr="00061BB5">
        <w:rPr>
          <w:rFonts w:ascii="Times New Roman" w:hAnsi="Times New Roman"/>
          <w:b/>
          <w:color w:val="auto"/>
          <w:spacing w:val="-6"/>
          <w:sz w:val="28"/>
          <w:szCs w:val="28"/>
          <w:lang w:val="en-US"/>
        </w:rPr>
        <w:t>tive with a feedlot for 800 head of cattle</w:t>
      </w:r>
    </w:p>
    <w:p w:rsidR="00AA7A87" w:rsidRPr="001E3149" w:rsidRDefault="00AA7A87" w:rsidP="002E6E55">
      <w:pPr>
        <w:pStyle w:val="a4"/>
        <w:tabs>
          <w:tab w:val="left" w:pos="9923"/>
        </w:tabs>
        <w:ind w:firstLine="0"/>
        <w:jc w:val="center"/>
        <w:rPr>
          <w:rFonts w:ascii="Times New Roman" w:hAnsi="Times New Roman"/>
          <w:color w:val="auto"/>
          <w:spacing w:val="-6"/>
          <w:sz w:val="26"/>
          <w:szCs w:val="26"/>
          <w:lang w:val="en-US"/>
        </w:rPr>
      </w:pPr>
    </w:p>
    <w:tbl>
      <w:tblPr>
        <w:tblStyle w:val="TableNormal0"/>
        <w:tblW w:w="95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61"/>
        <w:gridCol w:w="2639"/>
      </w:tblGrid>
      <w:tr w:rsidR="00EE6024" w:rsidTr="002E6E55">
        <w:trPr>
          <w:trHeight w:val="20"/>
        </w:trPr>
        <w:tc>
          <w:tcPr>
            <w:tcW w:w="6861" w:type="dxa"/>
          </w:tcPr>
          <w:p w:rsidR="0017202C" w:rsidRPr="00D910C5" w:rsidRDefault="001E3149" w:rsidP="006C45E2">
            <w:pPr>
              <w:pStyle w:val="TableParagraph"/>
              <w:tabs>
                <w:tab w:val="left" w:pos="9923"/>
              </w:tabs>
              <w:spacing w:line="240" w:lineRule="auto"/>
              <w:jc w:val="center"/>
              <w:rPr>
                <w:sz w:val="24"/>
                <w:lang w:val="ru-RU"/>
              </w:rPr>
            </w:pPr>
            <w:r w:rsidRPr="00D910C5">
              <w:rPr>
                <w:sz w:val="24"/>
              </w:rPr>
              <w:t>Measure</w:t>
            </w:r>
          </w:p>
        </w:tc>
        <w:tc>
          <w:tcPr>
            <w:tcW w:w="2639" w:type="dxa"/>
          </w:tcPr>
          <w:p w:rsidR="0017202C" w:rsidRPr="00D910C5" w:rsidRDefault="001E3149" w:rsidP="006C45E2">
            <w:pPr>
              <w:pStyle w:val="TableParagraph"/>
              <w:tabs>
                <w:tab w:val="left" w:pos="9923"/>
              </w:tabs>
              <w:spacing w:line="240" w:lineRule="auto"/>
              <w:ind w:right="123"/>
              <w:jc w:val="center"/>
              <w:rPr>
                <w:sz w:val="24"/>
                <w:lang w:val="ru-RU"/>
              </w:rPr>
            </w:pPr>
            <w:r w:rsidRPr="00D910C5">
              <w:rPr>
                <w:sz w:val="24"/>
              </w:rPr>
              <w:t>Amount, thousand tenge</w:t>
            </w:r>
          </w:p>
        </w:tc>
      </w:tr>
      <w:tr w:rsidR="00EE6024" w:rsidTr="002E6E55">
        <w:trPr>
          <w:trHeight w:val="20"/>
        </w:trPr>
        <w:tc>
          <w:tcPr>
            <w:tcW w:w="6861" w:type="dxa"/>
          </w:tcPr>
          <w:p w:rsidR="0017202C" w:rsidRPr="00D910C5" w:rsidRDefault="001E3149" w:rsidP="006C45E2">
            <w:pPr>
              <w:pStyle w:val="TableParagraph"/>
              <w:tabs>
                <w:tab w:val="left" w:pos="9923"/>
              </w:tabs>
              <w:spacing w:line="240" w:lineRule="auto"/>
              <w:ind w:left="137"/>
              <w:rPr>
                <w:sz w:val="24"/>
              </w:rPr>
            </w:pPr>
            <w:r w:rsidRPr="00D910C5">
              <w:rPr>
                <w:sz w:val="24"/>
              </w:rPr>
              <w:t>Electricity</w:t>
            </w:r>
          </w:p>
        </w:tc>
        <w:tc>
          <w:tcPr>
            <w:tcW w:w="2639" w:type="dxa"/>
          </w:tcPr>
          <w:p w:rsidR="0017202C" w:rsidRPr="00D910C5" w:rsidRDefault="001E3149" w:rsidP="006C45E2">
            <w:pPr>
              <w:pStyle w:val="TableParagraph"/>
              <w:tabs>
                <w:tab w:val="left" w:pos="9923"/>
              </w:tabs>
              <w:spacing w:line="240" w:lineRule="auto"/>
              <w:ind w:right="123"/>
              <w:jc w:val="center"/>
              <w:rPr>
                <w:sz w:val="24"/>
              </w:rPr>
            </w:pPr>
            <w:r w:rsidRPr="00D910C5">
              <w:rPr>
                <w:sz w:val="24"/>
              </w:rPr>
              <w:t>1600</w:t>
            </w:r>
          </w:p>
        </w:tc>
      </w:tr>
      <w:tr w:rsidR="00EE6024" w:rsidTr="002E6E55">
        <w:trPr>
          <w:trHeight w:val="20"/>
        </w:trPr>
        <w:tc>
          <w:tcPr>
            <w:tcW w:w="6861" w:type="dxa"/>
          </w:tcPr>
          <w:p w:rsidR="0017202C" w:rsidRPr="00D910C5" w:rsidRDefault="001E3149" w:rsidP="006C45E2">
            <w:pPr>
              <w:pStyle w:val="TableParagraph"/>
              <w:tabs>
                <w:tab w:val="left" w:pos="9923"/>
              </w:tabs>
              <w:spacing w:line="240" w:lineRule="auto"/>
              <w:ind w:left="137"/>
              <w:rPr>
                <w:sz w:val="24"/>
              </w:rPr>
            </w:pPr>
            <w:r w:rsidRPr="00D910C5">
              <w:rPr>
                <w:sz w:val="24"/>
              </w:rPr>
              <w:t>Expendable materials</w:t>
            </w:r>
          </w:p>
        </w:tc>
        <w:tc>
          <w:tcPr>
            <w:tcW w:w="2639" w:type="dxa"/>
          </w:tcPr>
          <w:p w:rsidR="0017202C" w:rsidRPr="00D910C5" w:rsidRDefault="001E3149" w:rsidP="006C45E2">
            <w:pPr>
              <w:pStyle w:val="TableParagraph"/>
              <w:tabs>
                <w:tab w:val="left" w:pos="9923"/>
              </w:tabs>
              <w:spacing w:line="240" w:lineRule="auto"/>
              <w:ind w:right="123"/>
              <w:jc w:val="center"/>
              <w:rPr>
                <w:sz w:val="24"/>
                <w:lang w:val="kk-KZ"/>
              </w:rPr>
            </w:pPr>
            <w:r w:rsidRPr="00D910C5">
              <w:rPr>
                <w:sz w:val="24"/>
              </w:rPr>
              <w:t>2072</w:t>
            </w:r>
          </w:p>
        </w:tc>
      </w:tr>
      <w:tr w:rsidR="00EE6024" w:rsidTr="002E6E55">
        <w:trPr>
          <w:trHeight w:val="20"/>
        </w:trPr>
        <w:tc>
          <w:tcPr>
            <w:tcW w:w="6861" w:type="dxa"/>
          </w:tcPr>
          <w:p w:rsidR="0017202C" w:rsidRPr="001E3149" w:rsidRDefault="001E3149" w:rsidP="006C45E2">
            <w:pPr>
              <w:pStyle w:val="TableParagraph"/>
              <w:tabs>
                <w:tab w:val="left" w:pos="9923"/>
              </w:tabs>
              <w:spacing w:line="240" w:lineRule="auto"/>
              <w:ind w:left="137"/>
              <w:rPr>
                <w:sz w:val="24"/>
              </w:rPr>
            </w:pPr>
            <w:r w:rsidRPr="00D910C5">
              <w:rPr>
                <w:sz w:val="24"/>
              </w:rPr>
              <w:t>Repair of machinery and equipment, spare parts</w:t>
            </w:r>
          </w:p>
        </w:tc>
        <w:tc>
          <w:tcPr>
            <w:tcW w:w="2639" w:type="dxa"/>
          </w:tcPr>
          <w:p w:rsidR="0017202C" w:rsidRPr="00D910C5" w:rsidRDefault="001E3149" w:rsidP="006C45E2">
            <w:pPr>
              <w:pStyle w:val="TableParagraph"/>
              <w:tabs>
                <w:tab w:val="left" w:pos="9923"/>
              </w:tabs>
              <w:spacing w:line="240" w:lineRule="auto"/>
              <w:ind w:right="123"/>
              <w:jc w:val="center"/>
              <w:rPr>
                <w:sz w:val="24"/>
              </w:rPr>
            </w:pPr>
            <w:r w:rsidRPr="00D910C5">
              <w:rPr>
                <w:sz w:val="24"/>
              </w:rPr>
              <w:t>2 500</w:t>
            </w:r>
          </w:p>
        </w:tc>
      </w:tr>
      <w:tr w:rsidR="00EE6024" w:rsidTr="002E6E55">
        <w:trPr>
          <w:trHeight w:val="20"/>
        </w:trPr>
        <w:tc>
          <w:tcPr>
            <w:tcW w:w="6861" w:type="dxa"/>
          </w:tcPr>
          <w:p w:rsidR="0017202C" w:rsidRPr="00D910C5" w:rsidRDefault="001E3149" w:rsidP="006C45E2">
            <w:pPr>
              <w:pStyle w:val="TableParagraph"/>
              <w:tabs>
                <w:tab w:val="left" w:pos="9923"/>
              </w:tabs>
              <w:spacing w:line="240" w:lineRule="auto"/>
              <w:ind w:left="137"/>
              <w:rPr>
                <w:sz w:val="24"/>
              </w:rPr>
            </w:pPr>
            <w:r w:rsidRPr="00D910C5">
              <w:rPr>
                <w:sz w:val="24"/>
              </w:rPr>
              <w:t>Veterinary preparation</w:t>
            </w:r>
          </w:p>
        </w:tc>
        <w:tc>
          <w:tcPr>
            <w:tcW w:w="2639" w:type="dxa"/>
          </w:tcPr>
          <w:p w:rsidR="0017202C" w:rsidRPr="00D910C5" w:rsidRDefault="001E3149" w:rsidP="006C45E2">
            <w:pPr>
              <w:pStyle w:val="TableParagraph"/>
              <w:tabs>
                <w:tab w:val="left" w:pos="9923"/>
              </w:tabs>
              <w:spacing w:line="240" w:lineRule="auto"/>
              <w:ind w:right="123"/>
              <w:jc w:val="center"/>
              <w:rPr>
                <w:sz w:val="24"/>
                <w:lang w:val="kk-KZ"/>
              </w:rPr>
            </w:pPr>
            <w:r w:rsidRPr="00D910C5">
              <w:rPr>
                <w:sz w:val="24"/>
              </w:rPr>
              <w:t>1968</w:t>
            </w:r>
          </w:p>
        </w:tc>
      </w:tr>
      <w:tr w:rsidR="00EE6024" w:rsidTr="002E6E55">
        <w:trPr>
          <w:trHeight w:val="20"/>
        </w:trPr>
        <w:tc>
          <w:tcPr>
            <w:tcW w:w="6861" w:type="dxa"/>
          </w:tcPr>
          <w:p w:rsidR="0017202C" w:rsidRPr="001E3149" w:rsidRDefault="001E3149" w:rsidP="006C45E2">
            <w:pPr>
              <w:pStyle w:val="TableParagraph"/>
              <w:tabs>
                <w:tab w:val="left" w:pos="9923"/>
              </w:tabs>
              <w:spacing w:line="240" w:lineRule="auto"/>
              <w:ind w:left="137"/>
              <w:rPr>
                <w:sz w:val="24"/>
              </w:rPr>
            </w:pPr>
            <w:r w:rsidRPr="00D910C5">
              <w:rPr>
                <w:sz w:val="24"/>
              </w:rPr>
              <w:t>Fuels and lubricants for machinery and livestock vehicles</w:t>
            </w:r>
          </w:p>
        </w:tc>
        <w:tc>
          <w:tcPr>
            <w:tcW w:w="2639" w:type="dxa"/>
          </w:tcPr>
          <w:p w:rsidR="0017202C" w:rsidRPr="00D910C5" w:rsidRDefault="001E3149" w:rsidP="006C45E2">
            <w:pPr>
              <w:pStyle w:val="TableParagraph"/>
              <w:tabs>
                <w:tab w:val="left" w:pos="9923"/>
              </w:tabs>
              <w:spacing w:line="240" w:lineRule="auto"/>
              <w:ind w:right="123"/>
              <w:jc w:val="center"/>
              <w:rPr>
                <w:sz w:val="24"/>
                <w:lang w:val="kk-KZ"/>
              </w:rPr>
            </w:pPr>
            <w:r w:rsidRPr="00D910C5">
              <w:rPr>
                <w:sz w:val="24"/>
              </w:rPr>
              <w:t>7500</w:t>
            </w:r>
          </w:p>
        </w:tc>
      </w:tr>
      <w:tr w:rsidR="00EE6024" w:rsidTr="002E6E55">
        <w:trPr>
          <w:trHeight w:val="20"/>
        </w:trPr>
        <w:tc>
          <w:tcPr>
            <w:tcW w:w="6861" w:type="dxa"/>
          </w:tcPr>
          <w:p w:rsidR="0017202C" w:rsidRPr="00D910C5" w:rsidRDefault="001E3149" w:rsidP="006C45E2">
            <w:pPr>
              <w:pStyle w:val="TableParagraph"/>
              <w:tabs>
                <w:tab w:val="left" w:pos="9923"/>
              </w:tabs>
              <w:spacing w:line="240" w:lineRule="auto"/>
              <w:ind w:left="137"/>
              <w:rPr>
                <w:sz w:val="24"/>
              </w:rPr>
            </w:pPr>
            <w:r w:rsidRPr="00D910C5">
              <w:rPr>
                <w:sz w:val="24"/>
              </w:rPr>
              <w:t>Administrative expenses</w:t>
            </w:r>
          </w:p>
        </w:tc>
        <w:tc>
          <w:tcPr>
            <w:tcW w:w="2639" w:type="dxa"/>
          </w:tcPr>
          <w:p w:rsidR="0017202C" w:rsidRPr="00D910C5" w:rsidRDefault="001E3149" w:rsidP="006C45E2">
            <w:pPr>
              <w:pStyle w:val="TableParagraph"/>
              <w:tabs>
                <w:tab w:val="left" w:pos="9923"/>
              </w:tabs>
              <w:spacing w:line="240" w:lineRule="auto"/>
              <w:ind w:right="123"/>
              <w:jc w:val="center"/>
              <w:rPr>
                <w:sz w:val="24"/>
              </w:rPr>
            </w:pPr>
            <w:r w:rsidRPr="00D910C5">
              <w:rPr>
                <w:sz w:val="24"/>
              </w:rPr>
              <w:t>3560</w:t>
            </w:r>
          </w:p>
        </w:tc>
      </w:tr>
      <w:tr w:rsidR="00EE6024" w:rsidTr="002E6E55">
        <w:trPr>
          <w:trHeight w:val="20"/>
        </w:trPr>
        <w:tc>
          <w:tcPr>
            <w:tcW w:w="6861" w:type="dxa"/>
            <w:tcBorders>
              <w:top w:val="nil"/>
            </w:tcBorders>
          </w:tcPr>
          <w:p w:rsidR="0017202C" w:rsidRPr="00D910C5" w:rsidRDefault="001E3149" w:rsidP="006C45E2">
            <w:pPr>
              <w:pStyle w:val="TableParagraph"/>
              <w:tabs>
                <w:tab w:val="left" w:pos="9923"/>
              </w:tabs>
              <w:spacing w:line="240" w:lineRule="auto"/>
              <w:ind w:left="137"/>
              <w:rPr>
                <w:sz w:val="24"/>
              </w:rPr>
            </w:pPr>
            <w:r w:rsidRPr="00D910C5">
              <w:rPr>
                <w:sz w:val="24"/>
              </w:rPr>
              <w:t>Total</w:t>
            </w:r>
          </w:p>
        </w:tc>
        <w:tc>
          <w:tcPr>
            <w:tcW w:w="2639" w:type="dxa"/>
            <w:tcBorders>
              <w:top w:val="nil"/>
            </w:tcBorders>
          </w:tcPr>
          <w:p w:rsidR="0017202C" w:rsidRPr="00D910C5" w:rsidRDefault="001E3149" w:rsidP="006C45E2">
            <w:pPr>
              <w:pStyle w:val="TableParagraph"/>
              <w:tabs>
                <w:tab w:val="left" w:pos="9923"/>
              </w:tabs>
              <w:spacing w:line="240" w:lineRule="auto"/>
              <w:ind w:right="123"/>
              <w:jc w:val="center"/>
              <w:rPr>
                <w:sz w:val="24"/>
              </w:rPr>
            </w:pPr>
            <w:r w:rsidRPr="00D910C5">
              <w:rPr>
                <w:sz w:val="24"/>
              </w:rPr>
              <w:t>19 200</w:t>
            </w:r>
          </w:p>
        </w:tc>
      </w:tr>
      <w:tr w:rsidR="00EE6024" w:rsidTr="002E6E55">
        <w:trPr>
          <w:trHeight w:val="20"/>
        </w:trPr>
        <w:tc>
          <w:tcPr>
            <w:tcW w:w="6861" w:type="dxa"/>
          </w:tcPr>
          <w:p w:rsidR="0017202C" w:rsidRPr="00D910C5" w:rsidRDefault="001E3149" w:rsidP="006C45E2">
            <w:pPr>
              <w:pStyle w:val="TableParagraph"/>
              <w:tabs>
                <w:tab w:val="left" w:pos="9923"/>
              </w:tabs>
              <w:spacing w:line="240" w:lineRule="auto"/>
              <w:ind w:left="137"/>
              <w:rPr>
                <w:sz w:val="24"/>
                <w:lang w:val="ru-RU"/>
              </w:rPr>
            </w:pPr>
            <w:r w:rsidRPr="00D910C5">
              <w:rPr>
                <w:sz w:val="24"/>
              </w:rPr>
              <w:t>per 1 head</w:t>
            </w:r>
          </w:p>
        </w:tc>
        <w:tc>
          <w:tcPr>
            <w:tcW w:w="2639" w:type="dxa"/>
          </w:tcPr>
          <w:p w:rsidR="0017202C" w:rsidRPr="00D910C5" w:rsidRDefault="001E3149" w:rsidP="006C45E2">
            <w:pPr>
              <w:pStyle w:val="TableParagraph"/>
              <w:tabs>
                <w:tab w:val="left" w:pos="9923"/>
              </w:tabs>
              <w:spacing w:line="240" w:lineRule="auto"/>
              <w:ind w:right="123"/>
              <w:jc w:val="center"/>
              <w:rPr>
                <w:sz w:val="24"/>
              </w:rPr>
            </w:pPr>
            <w:r w:rsidRPr="00D910C5">
              <w:rPr>
                <w:sz w:val="24"/>
              </w:rPr>
              <w:t>2.0</w:t>
            </w:r>
          </w:p>
        </w:tc>
      </w:tr>
      <w:tr w:rsidR="00EE6024" w:rsidRPr="00E923AD" w:rsidTr="002E6E55">
        <w:trPr>
          <w:trHeight w:val="20"/>
        </w:trPr>
        <w:tc>
          <w:tcPr>
            <w:tcW w:w="9500" w:type="dxa"/>
            <w:gridSpan w:val="2"/>
            <w:vAlign w:val="center"/>
          </w:tcPr>
          <w:p w:rsidR="0017202C" w:rsidRPr="001E3149" w:rsidRDefault="001E3149" w:rsidP="006C45E2">
            <w:pPr>
              <w:tabs>
                <w:tab w:val="left" w:pos="9923"/>
              </w:tabs>
              <w:ind w:firstLine="596"/>
            </w:pPr>
            <w:r w:rsidRPr="00D910C5">
              <w:t>Note: calculated based on research</w:t>
            </w:r>
          </w:p>
        </w:tc>
      </w:tr>
    </w:tbl>
    <w:p w:rsidR="0017202C" w:rsidRPr="001E3149" w:rsidRDefault="0017202C" w:rsidP="0017202C">
      <w:pPr>
        <w:ind w:right="-7" w:firstLine="567"/>
        <w:jc w:val="both"/>
        <w:rPr>
          <w:sz w:val="28"/>
          <w:szCs w:val="28"/>
          <w:lang w:val="en-US"/>
        </w:rPr>
      </w:pPr>
    </w:p>
    <w:p w:rsidR="0017202C" w:rsidRPr="001E3149" w:rsidRDefault="0017202C" w:rsidP="0017202C">
      <w:pPr>
        <w:tabs>
          <w:tab w:val="left" w:pos="9923"/>
        </w:tabs>
        <w:ind w:right="1125"/>
        <w:jc w:val="both"/>
        <w:rPr>
          <w:sz w:val="10"/>
          <w:szCs w:val="10"/>
          <w:lang w:val="en-US"/>
        </w:rPr>
      </w:pPr>
    </w:p>
    <w:p w:rsidR="00AA7A87" w:rsidRDefault="00AA7A87" w:rsidP="002E6E55">
      <w:pPr>
        <w:tabs>
          <w:tab w:val="left" w:pos="9923"/>
        </w:tabs>
        <w:ind w:right="-7"/>
        <w:jc w:val="center"/>
        <w:rPr>
          <w:sz w:val="28"/>
          <w:szCs w:val="28"/>
          <w:lang w:val="en-US"/>
        </w:rPr>
      </w:pPr>
    </w:p>
    <w:p w:rsidR="00AA7A87" w:rsidRDefault="00AA7A87" w:rsidP="002E6E55">
      <w:pPr>
        <w:tabs>
          <w:tab w:val="left" w:pos="9923"/>
        </w:tabs>
        <w:ind w:right="-7"/>
        <w:jc w:val="center"/>
        <w:rPr>
          <w:sz w:val="28"/>
          <w:szCs w:val="28"/>
          <w:lang w:val="en-US"/>
        </w:rPr>
      </w:pPr>
    </w:p>
    <w:p w:rsidR="00AA7A87" w:rsidRDefault="00AA7A87" w:rsidP="002E6E55">
      <w:pPr>
        <w:tabs>
          <w:tab w:val="left" w:pos="9923"/>
        </w:tabs>
        <w:ind w:right="-7"/>
        <w:jc w:val="center"/>
        <w:rPr>
          <w:sz w:val="28"/>
          <w:szCs w:val="28"/>
          <w:lang w:val="en-US"/>
        </w:rPr>
      </w:pPr>
    </w:p>
    <w:p w:rsidR="00AA7A87" w:rsidRDefault="00AA7A87" w:rsidP="002E6E55">
      <w:pPr>
        <w:tabs>
          <w:tab w:val="left" w:pos="9923"/>
        </w:tabs>
        <w:ind w:right="-7"/>
        <w:jc w:val="center"/>
        <w:rPr>
          <w:sz w:val="28"/>
          <w:szCs w:val="28"/>
          <w:lang w:val="en-US"/>
        </w:rPr>
      </w:pPr>
    </w:p>
    <w:p w:rsidR="00AA7A87" w:rsidRDefault="00AA7A87" w:rsidP="002E6E55">
      <w:pPr>
        <w:tabs>
          <w:tab w:val="left" w:pos="9923"/>
        </w:tabs>
        <w:ind w:right="-7"/>
        <w:jc w:val="center"/>
        <w:rPr>
          <w:sz w:val="28"/>
          <w:szCs w:val="28"/>
          <w:lang w:val="en-US"/>
        </w:rPr>
      </w:pPr>
    </w:p>
    <w:p w:rsidR="00AA7A87" w:rsidRDefault="00AA7A87" w:rsidP="002E6E55">
      <w:pPr>
        <w:tabs>
          <w:tab w:val="left" w:pos="9923"/>
        </w:tabs>
        <w:ind w:right="-7"/>
        <w:jc w:val="center"/>
        <w:rPr>
          <w:sz w:val="28"/>
          <w:szCs w:val="28"/>
          <w:lang w:val="en-US"/>
        </w:rPr>
      </w:pPr>
    </w:p>
    <w:p w:rsidR="00AA7A87" w:rsidRDefault="00AA7A87" w:rsidP="002E6E55">
      <w:pPr>
        <w:tabs>
          <w:tab w:val="left" w:pos="9923"/>
        </w:tabs>
        <w:ind w:right="-7"/>
        <w:jc w:val="center"/>
        <w:rPr>
          <w:sz w:val="28"/>
          <w:szCs w:val="28"/>
          <w:lang w:val="en-US"/>
        </w:rPr>
      </w:pPr>
    </w:p>
    <w:p w:rsidR="00AA7A87" w:rsidRDefault="00AA7A87" w:rsidP="002E6E55">
      <w:pPr>
        <w:tabs>
          <w:tab w:val="left" w:pos="9923"/>
        </w:tabs>
        <w:ind w:right="-7"/>
        <w:jc w:val="center"/>
        <w:rPr>
          <w:sz w:val="28"/>
          <w:szCs w:val="28"/>
          <w:lang w:val="en-US"/>
        </w:rPr>
      </w:pPr>
    </w:p>
    <w:p w:rsidR="00AA7A87" w:rsidRDefault="00AA7A87" w:rsidP="002E6E55">
      <w:pPr>
        <w:tabs>
          <w:tab w:val="left" w:pos="9923"/>
        </w:tabs>
        <w:ind w:right="-7"/>
        <w:jc w:val="center"/>
        <w:rPr>
          <w:sz w:val="28"/>
          <w:szCs w:val="28"/>
          <w:lang w:val="en-US"/>
        </w:rPr>
      </w:pPr>
    </w:p>
    <w:p w:rsidR="00AA7A87" w:rsidRDefault="00AA7A87" w:rsidP="002E6E55">
      <w:pPr>
        <w:tabs>
          <w:tab w:val="left" w:pos="9923"/>
        </w:tabs>
        <w:ind w:right="-7"/>
        <w:jc w:val="center"/>
        <w:rPr>
          <w:sz w:val="28"/>
          <w:szCs w:val="28"/>
          <w:lang w:val="en-US"/>
        </w:rPr>
      </w:pPr>
    </w:p>
    <w:p w:rsidR="00AA7A87" w:rsidRDefault="00AA7A87" w:rsidP="002E6E55">
      <w:pPr>
        <w:tabs>
          <w:tab w:val="left" w:pos="9923"/>
        </w:tabs>
        <w:ind w:right="-7"/>
        <w:jc w:val="center"/>
        <w:rPr>
          <w:sz w:val="28"/>
          <w:szCs w:val="28"/>
          <w:lang w:val="en-US"/>
        </w:rPr>
      </w:pPr>
    </w:p>
    <w:p w:rsidR="00AA7A87" w:rsidRDefault="00AA7A87" w:rsidP="002E6E55">
      <w:pPr>
        <w:tabs>
          <w:tab w:val="left" w:pos="9923"/>
        </w:tabs>
        <w:ind w:right="-7"/>
        <w:jc w:val="center"/>
        <w:rPr>
          <w:sz w:val="28"/>
          <w:szCs w:val="28"/>
          <w:lang w:val="en-US"/>
        </w:rPr>
      </w:pPr>
    </w:p>
    <w:p w:rsidR="00AA7A87" w:rsidRDefault="00AA7A87" w:rsidP="002E6E55">
      <w:pPr>
        <w:tabs>
          <w:tab w:val="left" w:pos="9923"/>
        </w:tabs>
        <w:ind w:right="-7"/>
        <w:jc w:val="center"/>
        <w:rPr>
          <w:sz w:val="28"/>
          <w:szCs w:val="28"/>
          <w:lang w:val="en-US"/>
        </w:rPr>
      </w:pPr>
    </w:p>
    <w:p w:rsidR="00AA7A87" w:rsidRDefault="00AA7A87" w:rsidP="002E6E55">
      <w:pPr>
        <w:tabs>
          <w:tab w:val="left" w:pos="9923"/>
        </w:tabs>
        <w:ind w:right="-7"/>
        <w:jc w:val="center"/>
        <w:rPr>
          <w:sz w:val="28"/>
          <w:szCs w:val="28"/>
          <w:lang w:val="en-US"/>
        </w:rPr>
      </w:pPr>
    </w:p>
    <w:p w:rsidR="00AA7A87" w:rsidRDefault="00AA7A87" w:rsidP="002E6E55">
      <w:pPr>
        <w:tabs>
          <w:tab w:val="left" w:pos="9923"/>
        </w:tabs>
        <w:ind w:right="-7"/>
        <w:jc w:val="center"/>
        <w:rPr>
          <w:sz w:val="28"/>
          <w:szCs w:val="28"/>
          <w:lang w:val="en-US"/>
        </w:rPr>
      </w:pPr>
    </w:p>
    <w:p w:rsidR="00AA7A87" w:rsidRDefault="00AA7A87" w:rsidP="002E6E55">
      <w:pPr>
        <w:tabs>
          <w:tab w:val="left" w:pos="9923"/>
        </w:tabs>
        <w:ind w:right="-7"/>
        <w:jc w:val="center"/>
        <w:rPr>
          <w:sz w:val="28"/>
          <w:szCs w:val="28"/>
          <w:lang w:val="en-US"/>
        </w:rPr>
      </w:pPr>
    </w:p>
    <w:p w:rsidR="00AA7A87" w:rsidRDefault="00AA7A87" w:rsidP="002E6E55">
      <w:pPr>
        <w:tabs>
          <w:tab w:val="left" w:pos="9923"/>
        </w:tabs>
        <w:ind w:right="-7"/>
        <w:jc w:val="center"/>
        <w:rPr>
          <w:sz w:val="28"/>
          <w:szCs w:val="28"/>
          <w:lang w:val="en-US"/>
        </w:rPr>
      </w:pPr>
    </w:p>
    <w:p w:rsidR="00AA7A87" w:rsidRDefault="00AA7A87" w:rsidP="002E6E55">
      <w:pPr>
        <w:tabs>
          <w:tab w:val="left" w:pos="9923"/>
        </w:tabs>
        <w:ind w:right="-7"/>
        <w:jc w:val="center"/>
        <w:rPr>
          <w:sz w:val="28"/>
          <w:szCs w:val="28"/>
          <w:lang w:val="en-US"/>
        </w:rPr>
      </w:pPr>
    </w:p>
    <w:p w:rsidR="00AA7A87" w:rsidRDefault="00AA7A87" w:rsidP="002E6E55">
      <w:pPr>
        <w:tabs>
          <w:tab w:val="left" w:pos="9923"/>
        </w:tabs>
        <w:ind w:right="-7"/>
        <w:jc w:val="center"/>
        <w:rPr>
          <w:sz w:val="28"/>
          <w:szCs w:val="28"/>
          <w:lang w:val="en-US"/>
        </w:rPr>
      </w:pPr>
    </w:p>
    <w:p w:rsidR="00AA7A87" w:rsidRDefault="00AA7A87" w:rsidP="002E6E55">
      <w:pPr>
        <w:tabs>
          <w:tab w:val="left" w:pos="9923"/>
        </w:tabs>
        <w:ind w:right="-7"/>
        <w:jc w:val="center"/>
        <w:rPr>
          <w:sz w:val="28"/>
          <w:szCs w:val="28"/>
          <w:lang w:val="en-US"/>
        </w:rPr>
      </w:pPr>
    </w:p>
    <w:p w:rsidR="00AA7A87" w:rsidRDefault="00AA7A87" w:rsidP="002E6E55">
      <w:pPr>
        <w:tabs>
          <w:tab w:val="left" w:pos="9923"/>
        </w:tabs>
        <w:ind w:right="-7"/>
        <w:jc w:val="center"/>
        <w:rPr>
          <w:sz w:val="28"/>
          <w:szCs w:val="28"/>
          <w:lang w:val="en-US"/>
        </w:rPr>
      </w:pPr>
    </w:p>
    <w:p w:rsidR="00AA7A87" w:rsidRDefault="00AA7A87" w:rsidP="002E6E55">
      <w:pPr>
        <w:tabs>
          <w:tab w:val="left" w:pos="9923"/>
        </w:tabs>
        <w:ind w:right="-7"/>
        <w:jc w:val="center"/>
        <w:rPr>
          <w:sz w:val="28"/>
          <w:szCs w:val="28"/>
          <w:lang w:val="en-US"/>
        </w:rPr>
      </w:pPr>
    </w:p>
    <w:p w:rsidR="00AA7A87" w:rsidRDefault="00AA7A87" w:rsidP="002E6E55">
      <w:pPr>
        <w:tabs>
          <w:tab w:val="left" w:pos="9923"/>
        </w:tabs>
        <w:ind w:right="-7"/>
        <w:jc w:val="center"/>
        <w:rPr>
          <w:sz w:val="28"/>
          <w:szCs w:val="28"/>
          <w:lang w:val="en-US"/>
        </w:rPr>
      </w:pPr>
    </w:p>
    <w:p w:rsidR="00AA7A87" w:rsidRDefault="00AA7A87" w:rsidP="002E6E55">
      <w:pPr>
        <w:tabs>
          <w:tab w:val="left" w:pos="9923"/>
        </w:tabs>
        <w:ind w:right="-7"/>
        <w:jc w:val="center"/>
        <w:rPr>
          <w:sz w:val="28"/>
          <w:szCs w:val="28"/>
          <w:lang w:val="en-US"/>
        </w:rPr>
      </w:pPr>
    </w:p>
    <w:p w:rsidR="00AA7A87" w:rsidRDefault="00AA7A87" w:rsidP="002E6E55">
      <w:pPr>
        <w:tabs>
          <w:tab w:val="left" w:pos="9923"/>
        </w:tabs>
        <w:ind w:right="-7"/>
        <w:jc w:val="center"/>
        <w:rPr>
          <w:sz w:val="28"/>
          <w:szCs w:val="28"/>
          <w:lang w:val="en-US"/>
        </w:rPr>
      </w:pPr>
    </w:p>
    <w:p w:rsidR="00AA7A87" w:rsidRPr="00D045B0" w:rsidRDefault="00AA7A87" w:rsidP="002E6E55">
      <w:pPr>
        <w:tabs>
          <w:tab w:val="left" w:pos="9923"/>
        </w:tabs>
        <w:ind w:right="-7"/>
        <w:jc w:val="center"/>
        <w:rPr>
          <w:sz w:val="28"/>
          <w:szCs w:val="28"/>
          <w:lang w:val="en-US"/>
        </w:rPr>
      </w:pPr>
    </w:p>
    <w:p w:rsidR="00FF7D7C" w:rsidRPr="00D045B0" w:rsidRDefault="00FF7D7C" w:rsidP="002E6E55">
      <w:pPr>
        <w:tabs>
          <w:tab w:val="left" w:pos="9923"/>
        </w:tabs>
        <w:ind w:right="-7"/>
        <w:jc w:val="center"/>
        <w:rPr>
          <w:sz w:val="28"/>
          <w:szCs w:val="28"/>
          <w:lang w:val="en-US"/>
        </w:rPr>
      </w:pPr>
    </w:p>
    <w:p w:rsidR="00FF7D7C" w:rsidRPr="00D045B0" w:rsidRDefault="00FF7D7C" w:rsidP="002E6E55">
      <w:pPr>
        <w:tabs>
          <w:tab w:val="left" w:pos="9923"/>
        </w:tabs>
        <w:ind w:right="-7"/>
        <w:jc w:val="center"/>
        <w:rPr>
          <w:sz w:val="28"/>
          <w:szCs w:val="28"/>
          <w:lang w:val="en-US"/>
        </w:rPr>
      </w:pPr>
    </w:p>
    <w:p w:rsidR="00AA7A87" w:rsidRDefault="00AA7A87" w:rsidP="002E6E55">
      <w:pPr>
        <w:tabs>
          <w:tab w:val="left" w:pos="9923"/>
        </w:tabs>
        <w:ind w:right="-7"/>
        <w:jc w:val="center"/>
        <w:rPr>
          <w:sz w:val="28"/>
          <w:szCs w:val="28"/>
          <w:lang w:val="en-US"/>
        </w:rPr>
      </w:pPr>
    </w:p>
    <w:p w:rsidR="00AA7A87" w:rsidRDefault="00AA7A87" w:rsidP="002E6E55">
      <w:pPr>
        <w:tabs>
          <w:tab w:val="left" w:pos="9923"/>
        </w:tabs>
        <w:ind w:right="-7"/>
        <w:jc w:val="center"/>
        <w:rPr>
          <w:sz w:val="28"/>
          <w:szCs w:val="28"/>
          <w:lang w:val="en-US"/>
        </w:rPr>
      </w:pPr>
    </w:p>
    <w:p w:rsidR="005310F2" w:rsidRDefault="001E3149" w:rsidP="002E6E55">
      <w:pPr>
        <w:tabs>
          <w:tab w:val="left" w:pos="9923"/>
        </w:tabs>
        <w:ind w:right="-7"/>
        <w:jc w:val="center"/>
        <w:rPr>
          <w:b/>
          <w:sz w:val="28"/>
          <w:szCs w:val="28"/>
          <w:lang w:val="kk-KZ"/>
        </w:rPr>
      </w:pPr>
      <w:r w:rsidRPr="00451C89">
        <w:rPr>
          <w:b/>
          <w:sz w:val="28"/>
          <w:szCs w:val="28"/>
          <w:lang w:val="en-US"/>
        </w:rPr>
        <w:t xml:space="preserve">APPENDIX </w:t>
      </w:r>
      <w:r w:rsidR="00AB4734">
        <w:rPr>
          <w:b/>
          <w:sz w:val="28"/>
          <w:szCs w:val="28"/>
          <w:lang w:val="en-US"/>
        </w:rPr>
        <w:t>35</w:t>
      </w:r>
    </w:p>
    <w:p w:rsidR="005310F2" w:rsidRDefault="005310F2" w:rsidP="002E6E55">
      <w:pPr>
        <w:tabs>
          <w:tab w:val="left" w:pos="9923"/>
        </w:tabs>
        <w:ind w:right="-7"/>
        <w:jc w:val="center"/>
        <w:rPr>
          <w:b/>
          <w:sz w:val="28"/>
          <w:szCs w:val="28"/>
          <w:lang w:val="kk-KZ"/>
        </w:rPr>
      </w:pPr>
    </w:p>
    <w:p w:rsidR="0017202C" w:rsidRPr="00C16C71" w:rsidRDefault="001E3149" w:rsidP="002E6E55">
      <w:pPr>
        <w:tabs>
          <w:tab w:val="left" w:pos="9923"/>
        </w:tabs>
        <w:ind w:right="-7"/>
        <w:jc w:val="center"/>
        <w:rPr>
          <w:b/>
          <w:sz w:val="28"/>
          <w:szCs w:val="28"/>
          <w:lang w:val="en-US"/>
        </w:rPr>
      </w:pPr>
      <w:r w:rsidRPr="00061BB5">
        <w:rPr>
          <w:b/>
          <w:sz w:val="28"/>
          <w:szCs w:val="28"/>
          <w:lang w:val="en-US"/>
        </w:rPr>
        <w:t>The volume of investments required to create an agricultural cooperative with a feedlot for 800 head of cattle</w:t>
      </w:r>
    </w:p>
    <w:p w:rsidR="00061BB5" w:rsidRPr="00C16C71" w:rsidRDefault="00061BB5" w:rsidP="002E6E55">
      <w:pPr>
        <w:tabs>
          <w:tab w:val="left" w:pos="9923"/>
        </w:tabs>
        <w:ind w:right="-7"/>
        <w:jc w:val="center"/>
        <w:rPr>
          <w:sz w:val="27"/>
          <w:szCs w:val="27"/>
          <w:lang w:val="en-US"/>
        </w:rPr>
      </w:pPr>
    </w:p>
    <w:tbl>
      <w:tblPr>
        <w:tblStyle w:val="TableNormal0"/>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56"/>
        <w:gridCol w:w="1984"/>
        <w:gridCol w:w="1985"/>
        <w:gridCol w:w="1984"/>
      </w:tblGrid>
      <w:tr w:rsidR="00EE6024" w:rsidTr="006C45E2">
        <w:trPr>
          <w:trHeight w:val="20"/>
        </w:trPr>
        <w:tc>
          <w:tcPr>
            <w:tcW w:w="3256" w:type="dxa"/>
            <w:shd w:val="clear" w:color="auto" w:fill="auto"/>
            <w:vAlign w:val="center"/>
          </w:tcPr>
          <w:p w:rsidR="0017202C" w:rsidRPr="00D910C5" w:rsidRDefault="001E3149" w:rsidP="006C45E2">
            <w:pPr>
              <w:pStyle w:val="TableParagraph"/>
              <w:tabs>
                <w:tab w:val="left" w:pos="9923"/>
              </w:tabs>
              <w:spacing w:line="240" w:lineRule="auto"/>
              <w:ind w:left="137"/>
              <w:jc w:val="center"/>
              <w:rPr>
                <w:sz w:val="24"/>
              </w:rPr>
            </w:pPr>
            <w:r w:rsidRPr="00D910C5">
              <w:rPr>
                <w:sz w:val="24"/>
              </w:rPr>
              <w:t>Measure</w:t>
            </w:r>
          </w:p>
        </w:tc>
        <w:tc>
          <w:tcPr>
            <w:tcW w:w="1984" w:type="dxa"/>
            <w:shd w:val="clear" w:color="auto" w:fill="auto"/>
            <w:vAlign w:val="center"/>
          </w:tcPr>
          <w:p w:rsidR="0017202C" w:rsidRPr="00D910C5" w:rsidRDefault="001E3149" w:rsidP="006C45E2">
            <w:pPr>
              <w:pStyle w:val="TableParagraph"/>
              <w:tabs>
                <w:tab w:val="left" w:pos="9923"/>
              </w:tabs>
              <w:spacing w:line="240" w:lineRule="auto"/>
              <w:jc w:val="center"/>
              <w:rPr>
                <w:sz w:val="24"/>
              </w:rPr>
            </w:pPr>
            <w:r w:rsidRPr="00D910C5">
              <w:rPr>
                <w:sz w:val="24"/>
              </w:rPr>
              <w:t>Total cost,</w:t>
            </w:r>
          </w:p>
          <w:p w:rsidR="0017202C" w:rsidRPr="00D910C5" w:rsidRDefault="001E3149" w:rsidP="006C45E2">
            <w:pPr>
              <w:pStyle w:val="TableParagraph"/>
              <w:tabs>
                <w:tab w:val="left" w:pos="9923"/>
              </w:tabs>
              <w:spacing w:line="240" w:lineRule="auto"/>
              <w:jc w:val="center"/>
              <w:rPr>
                <w:sz w:val="24"/>
                <w:lang w:val="ru-RU"/>
              </w:rPr>
            </w:pPr>
            <w:r w:rsidRPr="00D910C5">
              <w:rPr>
                <w:sz w:val="24"/>
              </w:rPr>
              <w:t>thousand tenge</w:t>
            </w:r>
          </w:p>
        </w:tc>
        <w:tc>
          <w:tcPr>
            <w:tcW w:w="1985" w:type="dxa"/>
            <w:shd w:val="clear" w:color="auto" w:fill="auto"/>
            <w:vAlign w:val="center"/>
          </w:tcPr>
          <w:p w:rsidR="0017202C" w:rsidRPr="00D910C5" w:rsidRDefault="001E3149" w:rsidP="006C45E2">
            <w:pPr>
              <w:pStyle w:val="TableParagraph"/>
              <w:tabs>
                <w:tab w:val="left" w:pos="9923"/>
              </w:tabs>
              <w:spacing w:line="240" w:lineRule="auto"/>
              <w:ind w:left="137"/>
              <w:jc w:val="center"/>
              <w:rPr>
                <w:sz w:val="24"/>
                <w:lang w:val="ru-RU"/>
              </w:rPr>
            </w:pPr>
            <w:r w:rsidRPr="00D910C5">
              <w:rPr>
                <w:sz w:val="24"/>
              </w:rPr>
              <w:t>Own funds, tho</w:t>
            </w:r>
            <w:r w:rsidRPr="00D910C5">
              <w:rPr>
                <w:sz w:val="24"/>
              </w:rPr>
              <w:t>u</w:t>
            </w:r>
            <w:r w:rsidRPr="00D910C5">
              <w:rPr>
                <w:sz w:val="24"/>
              </w:rPr>
              <w:t>sand tenge</w:t>
            </w:r>
          </w:p>
        </w:tc>
        <w:tc>
          <w:tcPr>
            <w:tcW w:w="1984" w:type="dxa"/>
            <w:shd w:val="clear" w:color="auto" w:fill="auto"/>
            <w:vAlign w:val="center"/>
          </w:tcPr>
          <w:p w:rsidR="0017202C" w:rsidRPr="00D910C5" w:rsidRDefault="001E3149" w:rsidP="006C45E2">
            <w:pPr>
              <w:pStyle w:val="TableParagraph"/>
              <w:tabs>
                <w:tab w:val="left" w:pos="9923"/>
              </w:tabs>
              <w:spacing w:line="240" w:lineRule="auto"/>
              <w:ind w:left="137"/>
              <w:jc w:val="center"/>
              <w:rPr>
                <w:sz w:val="24"/>
                <w:lang w:val="ru-RU"/>
              </w:rPr>
            </w:pPr>
            <w:r w:rsidRPr="00D910C5">
              <w:rPr>
                <w:sz w:val="24"/>
              </w:rPr>
              <w:t>Credit funds, tho</w:t>
            </w:r>
            <w:r w:rsidRPr="00D910C5">
              <w:rPr>
                <w:sz w:val="24"/>
              </w:rPr>
              <w:t>u</w:t>
            </w:r>
            <w:r w:rsidRPr="00D910C5">
              <w:rPr>
                <w:sz w:val="24"/>
              </w:rPr>
              <w:t>sand tenge</w:t>
            </w:r>
          </w:p>
        </w:tc>
      </w:tr>
      <w:tr w:rsidR="00EE6024" w:rsidTr="006C45E2">
        <w:trPr>
          <w:trHeight w:val="20"/>
        </w:trPr>
        <w:tc>
          <w:tcPr>
            <w:tcW w:w="3256" w:type="dxa"/>
            <w:shd w:val="clear" w:color="auto" w:fill="auto"/>
          </w:tcPr>
          <w:p w:rsidR="0017202C" w:rsidRPr="001E3149" w:rsidRDefault="001E3149" w:rsidP="006C45E2">
            <w:pPr>
              <w:pStyle w:val="TableParagraph"/>
              <w:tabs>
                <w:tab w:val="left" w:pos="9923"/>
              </w:tabs>
              <w:spacing w:line="240" w:lineRule="auto"/>
              <w:ind w:left="137"/>
              <w:jc w:val="both"/>
              <w:rPr>
                <w:sz w:val="24"/>
              </w:rPr>
            </w:pPr>
            <w:r w:rsidRPr="00D910C5">
              <w:rPr>
                <w:sz w:val="24"/>
              </w:rPr>
              <w:t>Design and construction</w:t>
            </w:r>
          </w:p>
          <w:p w:rsidR="0017202C" w:rsidRPr="001E3149" w:rsidRDefault="001E3149" w:rsidP="006C45E2">
            <w:pPr>
              <w:pStyle w:val="TableParagraph"/>
              <w:tabs>
                <w:tab w:val="left" w:pos="9923"/>
              </w:tabs>
              <w:spacing w:line="240" w:lineRule="auto"/>
              <w:ind w:left="137"/>
              <w:jc w:val="both"/>
              <w:rPr>
                <w:sz w:val="24"/>
              </w:rPr>
            </w:pPr>
            <w:r w:rsidRPr="00D910C5">
              <w:rPr>
                <w:sz w:val="24"/>
              </w:rPr>
              <w:t>and installation work</w:t>
            </w:r>
          </w:p>
        </w:tc>
        <w:tc>
          <w:tcPr>
            <w:tcW w:w="1984" w:type="dxa"/>
            <w:shd w:val="clear" w:color="auto" w:fill="auto"/>
            <w:vAlign w:val="center"/>
          </w:tcPr>
          <w:p w:rsidR="0017202C" w:rsidRPr="00D910C5" w:rsidRDefault="001E3149" w:rsidP="006C45E2">
            <w:pPr>
              <w:pStyle w:val="TableParagraph"/>
              <w:tabs>
                <w:tab w:val="left" w:pos="9923"/>
              </w:tabs>
              <w:spacing w:line="240" w:lineRule="auto"/>
              <w:jc w:val="center"/>
              <w:rPr>
                <w:sz w:val="24"/>
              </w:rPr>
            </w:pPr>
            <w:r w:rsidRPr="00D910C5">
              <w:rPr>
                <w:sz w:val="24"/>
              </w:rPr>
              <w:t>60 080</w:t>
            </w:r>
          </w:p>
        </w:tc>
        <w:tc>
          <w:tcPr>
            <w:tcW w:w="1985" w:type="dxa"/>
            <w:shd w:val="clear" w:color="auto" w:fill="auto"/>
            <w:vAlign w:val="center"/>
          </w:tcPr>
          <w:p w:rsidR="0017202C" w:rsidRPr="00D910C5" w:rsidRDefault="001E3149" w:rsidP="006C45E2">
            <w:pPr>
              <w:pStyle w:val="TableParagraph"/>
              <w:tabs>
                <w:tab w:val="left" w:pos="9923"/>
              </w:tabs>
              <w:spacing w:line="240" w:lineRule="auto"/>
              <w:ind w:left="137"/>
              <w:jc w:val="center"/>
              <w:rPr>
                <w:sz w:val="24"/>
              </w:rPr>
            </w:pPr>
            <w:r w:rsidRPr="00D910C5">
              <w:rPr>
                <w:sz w:val="24"/>
              </w:rPr>
              <w:t>15 020</w:t>
            </w:r>
          </w:p>
        </w:tc>
        <w:tc>
          <w:tcPr>
            <w:tcW w:w="1984" w:type="dxa"/>
            <w:shd w:val="clear" w:color="auto" w:fill="auto"/>
            <w:vAlign w:val="center"/>
          </w:tcPr>
          <w:p w:rsidR="0017202C" w:rsidRPr="00D910C5" w:rsidRDefault="001E3149" w:rsidP="006C45E2">
            <w:pPr>
              <w:pStyle w:val="TableParagraph"/>
              <w:tabs>
                <w:tab w:val="left" w:pos="9923"/>
              </w:tabs>
              <w:spacing w:line="240" w:lineRule="auto"/>
              <w:ind w:left="137"/>
              <w:jc w:val="center"/>
              <w:rPr>
                <w:sz w:val="24"/>
              </w:rPr>
            </w:pPr>
            <w:r w:rsidRPr="00D910C5">
              <w:rPr>
                <w:sz w:val="24"/>
              </w:rPr>
              <w:t>45 060</w:t>
            </w:r>
          </w:p>
        </w:tc>
      </w:tr>
      <w:tr w:rsidR="00EE6024" w:rsidTr="006C45E2">
        <w:trPr>
          <w:trHeight w:val="20"/>
        </w:trPr>
        <w:tc>
          <w:tcPr>
            <w:tcW w:w="3256" w:type="dxa"/>
            <w:shd w:val="clear" w:color="auto" w:fill="auto"/>
            <w:vAlign w:val="center"/>
          </w:tcPr>
          <w:p w:rsidR="0017202C" w:rsidRPr="001E3149" w:rsidRDefault="001E3149" w:rsidP="006C45E2">
            <w:pPr>
              <w:pStyle w:val="TableParagraph"/>
              <w:tabs>
                <w:tab w:val="left" w:pos="9923"/>
              </w:tabs>
              <w:spacing w:line="240" w:lineRule="auto"/>
              <w:ind w:left="137"/>
              <w:rPr>
                <w:sz w:val="24"/>
              </w:rPr>
            </w:pPr>
            <w:r w:rsidRPr="00D910C5">
              <w:rPr>
                <w:sz w:val="24"/>
              </w:rPr>
              <w:t>Technics and equipment for the site</w:t>
            </w:r>
          </w:p>
        </w:tc>
        <w:tc>
          <w:tcPr>
            <w:tcW w:w="1984" w:type="dxa"/>
            <w:shd w:val="clear" w:color="auto" w:fill="auto"/>
            <w:vAlign w:val="center"/>
          </w:tcPr>
          <w:p w:rsidR="0017202C" w:rsidRPr="00D910C5" w:rsidRDefault="001E3149" w:rsidP="006C45E2">
            <w:pPr>
              <w:pStyle w:val="TableParagraph"/>
              <w:tabs>
                <w:tab w:val="left" w:pos="9923"/>
              </w:tabs>
              <w:spacing w:line="240" w:lineRule="auto"/>
              <w:jc w:val="center"/>
              <w:rPr>
                <w:sz w:val="24"/>
              </w:rPr>
            </w:pPr>
            <w:r w:rsidRPr="00D910C5">
              <w:rPr>
                <w:sz w:val="24"/>
              </w:rPr>
              <w:t>40 500</w:t>
            </w:r>
          </w:p>
        </w:tc>
        <w:tc>
          <w:tcPr>
            <w:tcW w:w="1985" w:type="dxa"/>
            <w:shd w:val="clear" w:color="auto" w:fill="auto"/>
            <w:vAlign w:val="center"/>
          </w:tcPr>
          <w:p w:rsidR="0017202C" w:rsidRPr="00D910C5" w:rsidRDefault="001E3149" w:rsidP="006C45E2">
            <w:pPr>
              <w:pStyle w:val="TableParagraph"/>
              <w:tabs>
                <w:tab w:val="left" w:pos="9923"/>
              </w:tabs>
              <w:spacing w:line="240" w:lineRule="auto"/>
              <w:ind w:left="137"/>
              <w:jc w:val="center"/>
              <w:rPr>
                <w:sz w:val="24"/>
              </w:rPr>
            </w:pPr>
            <w:r w:rsidRPr="00D910C5">
              <w:rPr>
                <w:sz w:val="24"/>
              </w:rPr>
              <w:t>10 125</w:t>
            </w:r>
          </w:p>
        </w:tc>
        <w:tc>
          <w:tcPr>
            <w:tcW w:w="1984" w:type="dxa"/>
            <w:shd w:val="clear" w:color="auto" w:fill="auto"/>
            <w:vAlign w:val="center"/>
          </w:tcPr>
          <w:p w:rsidR="0017202C" w:rsidRPr="00D910C5" w:rsidRDefault="001E3149" w:rsidP="006C45E2">
            <w:pPr>
              <w:pStyle w:val="TableParagraph"/>
              <w:tabs>
                <w:tab w:val="left" w:pos="9923"/>
              </w:tabs>
              <w:spacing w:line="240" w:lineRule="auto"/>
              <w:ind w:left="137"/>
              <w:jc w:val="center"/>
              <w:rPr>
                <w:sz w:val="24"/>
              </w:rPr>
            </w:pPr>
            <w:r w:rsidRPr="00D910C5">
              <w:rPr>
                <w:sz w:val="24"/>
              </w:rPr>
              <w:t>30 375</w:t>
            </w:r>
          </w:p>
        </w:tc>
      </w:tr>
      <w:tr w:rsidR="00EE6024" w:rsidTr="006C45E2">
        <w:trPr>
          <w:trHeight w:val="20"/>
        </w:trPr>
        <w:tc>
          <w:tcPr>
            <w:tcW w:w="3256" w:type="dxa"/>
            <w:shd w:val="clear" w:color="auto" w:fill="auto"/>
            <w:vAlign w:val="center"/>
          </w:tcPr>
          <w:p w:rsidR="0017202C" w:rsidRPr="001E3149" w:rsidRDefault="001E3149" w:rsidP="006C45E2">
            <w:pPr>
              <w:pStyle w:val="TableParagraph"/>
              <w:tabs>
                <w:tab w:val="left" w:pos="9923"/>
              </w:tabs>
              <w:spacing w:line="240" w:lineRule="auto"/>
              <w:ind w:left="137"/>
              <w:rPr>
                <w:sz w:val="24"/>
              </w:rPr>
            </w:pPr>
            <w:r w:rsidRPr="00D910C5">
              <w:rPr>
                <w:sz w:val="24"/>
              </w:rPr>
              <w:t>Technics and equipment for feed production</w:t>
            </w:r>
          </w:p>
        </w:tc>
        <w:tc>
          <w:tcPr>
            <w:tcW w:w="1984" w:type="dxa"/>
            <w:shd w:val="clear" w:color="auto" w:fill="auto"/>
            <w:vAlign w:val="center"/>
          </w:tcPr>
          <w:p w:rsidR="0017202C" w:rsidRPr="00D910C5" w:rsidRDefault="001E3149" w:rsidP="006C45E2">
            <w:pPr>
              <w:pStyle w:val="TableParagraph"/>
              <w:tabs>
                <w:tab w:val="left" w:pos="9923"/>
              </w:tabs>
              <w:spacing w:line="240" w:lineRule="auto"/>
              <w:jc w:val="center"/>
              <w:rPr>
                <w:sz w:val="24"/>
              </w:rPr>
            </w:pPr>
            <w:r w:rsidRPr="00D910C5">
              <w:rPr>
                <w:sz w:val="24"/>
              </w:rPr>
              <w:t>55 600</w:t>
            </w:r>
          </w:p>
        </w:tc>
        <w:tc>
          <w:tcPr>
            <w:tcW w:w="1985" w:type="dxa"/>
            <w:shd w:val="clear" w:color="auto" w:fill="auto"/>
            <w:vAlign w:val="center"/>
          </w:tcPr>
          <w:p w:rsidR="0017202C" w:rsidRPr="00D910C5" w:rsidRDefault="001E3149" w:rsidP="006C45E2">
            <w:pPr>
              <w:pStyle w:val="TableParagraph"/>
              <w:tabs>
                <w:tab w:val="left" w:pos="9923"/>
              </w:tabs>
              <w:spacing w:line="240" w:lineRule="auto"/>
              <w:ind w:left="137"/>
              <w:jc w:val="center"/>
              <w:rPr>
                <w:sz w:val="24"/>
              </w:rPr>
            </w:pPr>
            <w:r w:rsidRPr="00D910C5">
              <w:rPr>
                <w:sz w:val="24"/>
              </w:rPr>
              <w:t>13 900</w:t>
            </w:r>
          </w:p>
        </w:tc>
        <w:tc>
          <w:tcPr>
            <w:tcW w:w="1984" w:type="dxa"/>
            <w:shd w:val="clear" w:color="auto" w:fill="auto"/>
            <w:vAlign w:val="center"/>
          </w:tcPr>
          <w:p w:rsidR="0017202C" w:rsidRPr="00D910C5" w:rsidRDefault="001E3149" w:rsidP="006C45E2">
            <w:pPr>
              <w:pStyle w:val="TableParagraph"/>
              <w:tabs>
                <w:tab w:val="left" w:pos="9923"/>
              </w:tabs>
              <w:spacing w:line="240" w:lineRule="auto"/>
              <w:ind w:left="137"/>
              <w:jc w:val="center"/>
              <w:rPr>
                <w:sz w:val="24"/>
              </w:rPr>
            </w:pPr>
            <w:r w:rsidRPr="00D910C5">
              <w:rPr>
                <w:sz w:val="24"/>
              </w:rPr>
              <w:t>41 700</w:t>
            </w:r>
          </w:p>
        </w:tc>
      </w:tr>
      <w:tr w:rsidR="00EE6024" w:rsidTr="006C45E2">
        <w:trPr>
          <w:trHeight w:val="20"/>
        </w:trPr>
        <w:tc>
          <w:tcPr>
            <w:tcW w:w="3256" w:type="dxa"/>
            <w:shd w:val="clear" w:color="auto" w:fill="auto"/>
          </w:tcPr>
          <w:p w:rsidR="0017202C" w:rsidRPr="00D910C5" w:rsidRDefault="001E3149" w:rsidP="006C45E2">
            <w:pPr>
              <w:pStyle w:val="TableParagraph"/>
              <w:tabs>
                <w:tab w:val="left" w:pos="9923"/>
              </w:tabs>
              <w:spacing w:line="240" w:lineRule="auto"/>
              <w:ind w:left="137"/>
              <w:jc w:val="both"/>
              <w:rPr>
                <w:sz w:val="24"/>
              </w:rPr>
            </w:pPr>
            <w:r w:rsidRPr="00D910C5">
              <w:rPr>
                <w:sz w:val="24"/>
              </w:rPr>
              <w:t>Irrigation systems</w:t>
            </w:r>
          </w:p>
        </w:tc>
        <w:tc>
          <w:tcPr>
            <w:tcW w:w="1984" w:type="dxa"/>
            <w:shd w:val="clear" w:color="auto" w:fill="auto"/>
            <w:vAlign w:val="center"/>
          </w:tcPr>
          <w:p w:rsidR="0017202C" w:rsidRPr="00D910C5" w:rsidRDefault="001E3149" w:rsidP="006C45E2">
            <w:pPr>
              <w:pStyle w:val="TableParagraph"/>
              <w:tabs>
                <w:tab w:val="left" w:pos="9923"/>
              </w:tabs>
              <w:spacing w:line="240" w:lineRule="auto"/>
              <w:jc w:val="center"/>
              <w:rPr>
                <w:sz w:val="24"/>
              </w:rPr>
            </w:pPr>
            <w:r w:rsidRPr="00D910C5">
              <w:rPr>
                <w:sz w:val="24"/>
              </w:rPr>
              <w:t>11 250</w:t>
            </w:r>
          </w:p>
        </w:tc>
        <w:tc>
          <w:tcPr>
            <w:tcW w:w="1985" w:type="dxa"/>
            <w:shd w:val="clear" w:color="auto" w:fill="auto"/>
            <w:vAlign w:val="center"/>
          </w:tcPr>
          <w:p w:rsidR="0017202C" w:rsidRPr="00D910C5" w:rsidRDefault="001E3149" w:rsidP="006C45E2">
            <w:pPr>
              <w:pStyle w:val="TableParagraph"/>
              <w:tabs>
                <w:tab w:val="left" w:pos="9923"/>
              </w:tabs>
              <w:spacing w:line="240" w:lineRule="auto"/>
              <w:ind w:left="137"/>
              <w:jc w:val="center"/>
              <w:rPr>
                <w:sz w:val="24"/>
              </w:rPr>
            </w:pPr>
            <w:r w:rsidRPr="00D910C5">
              <w:rPr>
                <w:sz w:val="24"/>
              </w:rPr>
              <w:t>2 813</w:t>
            </w:r>
          </w:p>
        </w:tc>
        <w:tc>
          <w:tcPr>
            <w:tcW w:w="1984" w:type="dxa"/>
            <w:shd w:val="clear" w:color="auto" w:fill="auto"/>
            <w:vAlign w:val="center"/>
          </w:tcPr>
          <w:p w:rsidR="0017202C" w:rsidRPr="00D910C5" w:rsidRDefault="001E3149" w:rsidP="006C45E2">
            <w:pPr>
              <w:pStyle w:val="TableParagraph"/>
              <w:tabs>
                <w:tab w:val="left" w:pos="9923"/>
              </w:tabs>
              <w:spacing w:line="240" w:lineRule="auto"/>
              <w:ind w:left="137"/>
              <w:jc w:val="center"/>
              <w:rPr>
                <w:sz w:val="24"/>
              </w:rPr>
            </w:pPr>
            <w:r w:rsidRPr="00D910C5">
              <w:rPr>
                <w:sz w:val="24"/>
              </w:rPr>
              <w:t>8 438</w:t>
            </w:r>
          </w:p>
        </w:tc>
      </w:tr>
      <w:tr w:rsidR="00EE6024" w:rsidTr="006C45E2">
        <w:trPr>
          <w:trHeight w:val="20"/>
        </w:trPr>
        <w:tc>
          <w:tcPr>
            <w:tcW w:w="3256" w:type="dxa"/>
            <w:shd w:val="clear" w:color="auto" w:fill="auto"/>
          </w:tcPr>
          <w:p w:rsidR="0017202C" w:rsidRPr="00D910C5" w:rsidRDefault="001E3149" w:rsidP="006C45E2">
            <w:pPr>
              <w:pStyle w:val="TableParagraph"/>
              <w:tabs>
                <w:tab w:val="left" w:pos="9923"/>
              </w:tabs>
              <w:spacing w:line="240" w:lineRule="auto"/>
              <w:ind w:left="137"/>
              <w:jc w:val="both"/>
              <w:rPr>
                <w:sz w:val="24"/>
              </w:rPr>
            </w:pPr>
            <w:r w:rsidRPr="00D910C5">
              <w:rPr>
                <w:sz w:val="24"/>
              </w:rPr>
              <w:t>Replenishment</w:t>
            </w:r>
          </w:p>
          <w:p w:rsidR="0017202C" w:rsidRPr="00D910C5" w:rsidRDefault="001E3149" w:rsidP="006C45E2">
            <w:pPr>
              <w:pStyle w:val="TableParagraph"/>
              <w:tabs>
                <w:tab w:val="left" w:pos="9923"/>
              </w:tabs>
              <w:spacing w:line="240" w:lineRule="auto"/>
              <w:ind w:left="137"/>
              <w:jc w:val="both"/>
              <w:rPr>
                <w:sz w:val="24"/>
              </w:rPr>
            </w:pPr>
            <w:r w:rsidRPr="00D910C5">
              <w:rPr>
                <w:sz w:val="24"/>
              </w:rPr>
              <w:t>of working capital</w:t>
            </w:r>
          </w:p>
        </w:tc>
        <w:tc>
          <w:tcPr>
            <w:tcW w:w="1984" w:type="dxa"/>
            <w:shd w:val="clear" w:color="auto" w:fill="auto"/>
            <w:vAlign w:val="center"/>
          </w:tcPr>
          <w:p w:rsidR="0017202C" w:rsidRPr="00D910C5" w:rsidRDefault="001E3149" w:rsidP="006C45E2">
            <w:pPr>
              <w:pStyle w:val="TableParagraph"/>
              <w:tabs>
                <w:tab w:val="left" w:pos="9923"/>
              </w:tabs>
              <w:spacing w:line="240" w:lineRule="auto"/>
              <w:jc w:val="center"/>
              <w:rPr>
                <w:sz w:val="24"/>
              </w:rPr>
            </w:pPr>
            <w:r w:rsidRPr="00D910C5">
              <w:rPr>
                <w:sz w:val="24"/>
              </w:rPr>
              <w:t>69 812</w:t>
            </w:r>
          </w:p>
        </w:tc>
        <w:tc>
          <w:tcPr>
            <w:tcW w:w="1985" w:type="dxa"/>
            <w:shd w:val="clear" w:color="auto" w:fill="auto"/>
            <w:vAlign w:val="center"/>
          </w:tcPr>
          <w:p w:rsidR="0017202C" w:rsidRPr="00D910C5" w:rsidRDefault="001E3149" w:rsidP="006C45E2">
            <w:pPr>
              <w:pStyle w:val="TableParagraph"/>
              <w:tabs>
                <w:tab w:val="left" w:pos="9923"/>
              </w:tabs>
              <w:spacing w:line="240" w:lineRule="auto"/>
              <w:ind w:left="137"/>
              <w:jc w:val="center"/>
              <w:rPr>
                <w:sz w:val="24"/>
                <w:lang w:val="ru-RU"/>
              </w:rPr>
            </w:pPr>
            <w:r w:rsidRPr="00D910C5">
              <w:rPr>
                <w:sz w:val="24"/>
              </w:rPr>
              <w:t>-</w:t>
            </w:r>
          </w:p>
        </w:tc>
        <w:tc>
          <w:tcPr>
            <w:tcW w:w="1984" w:type="dxa"/>
            <w:shd w:val="clear" w:color="auto" w:fill="auto"/>
            <w:vAlign w:val="center"/>
          </w:tcPr>
          <w:p w:rsidR="0017202C" w:rsidRPr="00D910C5" w:rsidRDefault="001E3149" w:rsidP="006C45E2">
            <w:pPr>
              <w:pStyle w:val="TableParagraph"/>
              <w:tabs>
                <w:tab w:val="left" w:pos="9923"/>
              </w:tabs>
              <w:spacing w:line="240" w:lineRule="auto"/>
              <w:ind w:left="137"/>
              <w:jc w:val="center"/>
              <w:rPr>
                <w:sz w:val="24"/>
                <w:lang w:val="ru-RU"/>
              </w:rPr>
            </w:pPr>
            <w:r w:rsidRPr="00D910C5">
              <w:rPr>
                <w:sz w:val="24"/>
              </w:rPr>
              <w:t>-</w:t>
            </w:r>
          </w:p>
        </w:tc>
      </w:tr>
      <w:tr w:rsidR="00EE6024" w:rsidTr="006C45E2">
        <w:trPr>
          <w:trHeight w:val="20"/>
        </w:trPr>
        <w:tc>
          <w:tcPr>
            <w:tcW w:w="3256" w:type="dxa"/>
            <w:shd w:val="clear" w:color="auto" w:fill="auto"/>
          </w:tcPr>
          <w:p w:rsidR="0017202C" w:rsidRPr="00D910C5" w:rsidRDefault="001E3149" w:rsidP="006C45E2">
            <w:pPr>
              <w:pStyle w:val="TableParagraph"/>
              <w:tabs>
                <w:tab w:val="left" w:pos="9923"/>
              </w:tabs>
              <w:spacing w:line="240" w:lineRule="auto"/>
              <w:ind w:left="137"/>
              <w:jc w:val="both"/>
              <w:rPr>
                <w:sz w:val="24"/>
              </w:rPr>
            </w:pPr>
            <w:r w:rsidRPr="00D910C5">
              <w:rPr>
                <w:sz w:val="24"/>
              </w:rPr>
              <w:t>Purchase of cattle</w:t>
            </w:r>
          </w:p>
        </w:tc>
        <w:tc>
          <w:tcPr>
            <w:tcW w:w="1984" w:type="dxa"/>
            <w:shd w:val="clear" w:color="auto" w:fill="auto"/>
            <w:vAlign w:val="center"/>
          </w:tcPr>
          <w:p w:rsidR="0017202C" w:rsidRPr="00D910C5" w:rsidRDefault="001E3149" w:rsidP="006C45E2">
            <w:pPr>
              <w:pStyle w:val="TableParagraph"/>
              <w:tabs>
                <w:tab w:val="left" w:pos="9923"/>
              </w:tabs>
              <w:spacing w:line="240" w:lineRule="auto"/>
              <w:jc w:val="center"/>
              <w:rPr>
                <w:sz w:val="24"/>
              </w:rPr>
            </w:pPr>
            <w:r w:rsidRPr="00D910C5">
              <w:rPr>
                <w:sz w:val="24"/>
              </w:rPr>
              <w:t>110400</w:t>
            </w:r>
          </w:p>
        </w:tc>
        <w:tc>
          <w:tcPr>
            <w:tcW w:w="1985" w:type="dxa"/>
            <w:shd w:val="clear" w:color="auto" w:fill="auto"/>
            <w:vAlign w:val="center"/>
          </w:tcPr>
          <w:p w:rsidR="0017202C" w:rsidRPr="00D910C5" w:rsidRDefault="001E3149" w:rsidP="006C45E2">
            <w:pPr>
              <w:pStyle w:val="TableParagraph"/>
              <w:tabs>
                <w:tab w:val="left" w:pos="9923"/>
              </w:tabs>
              <w:spacing w:line="240" w:lineRule="auto"/>
              <w:ind w:left="137"/>
              <w:jc w:val="center"/>
              <w:rPr>
                <w:sz w:val="24"/>
                <w:lang w:val="ru-RU"/>
              </w:rPr>
            </w:pPr>
            <w:r w:rsidRPr="00D910C5">
              <w:rPr>
                <w:sz w:val="24"/>
              </w:rPr>
              <w:t>-</w:t>
            </w:r>
          </w:p>
        </w:tc>
        <w:tc>
          <w:tcPr>
            <w:tcW w:w="1984" w:type="dxa"/>
            <w:shd w:val="clear" w:color="auto" w:fill="auto"/>
            <w:vAlign w:val="center"/>
          </w:tcPr>
          <w:p w:rsidR="0017202C" w:rsidRPr="00D910C5" w:rsidRDefault="001E3149" w:rsidP="006C45E2">
            <w:pPr>
              <w:pStyle w:val="TableParagraph"/>
              <w:tabs>
                <w:tab w:val="left" w:pos="9923"/>
              </w:tabs>
              <w:spacing w:line="240" w:lineRule="auto"/>
              <w:ind w:left="137"/>
              <w:jc w:val="center"/>
              <w:rPr>
                <w:sz w:val="24"/>
              </w:rPr>
            </w:pPr>
            <w:r w:rsidRPr="00D910C5">
              <w:rPr>
                <w:sz w:val="24"/>
              </w:rPr>
              <w:t>110400</w:t>
            </w:r>
          </w:p>
        </w:tc>
      </w:tr>
      <w:tr w:rsidR="00EE6024" w:rsidTr="006C45E2">
        <w:trPr>
          <w:trHeight w:val="20"/>
        </w:trPr>
        <w:tc>
          <w:tcPr>
            <w:tcW w:w="3256" w:type="dxa"/>
            <w:shd w:val="clear" w:color="auto" w:fill="auto"/>
          </w:tcPr>
          <w:p w:rsidR="0017202C" w:rsidRPr="00D910C5" w:rsidRDefault="001E3149" w:rsidP="006C45E2">
            <w:pPr>
              <w:pStyle w:val="TableParagraph"/>
              <w:tabs>
                <w:tab w:val="left" w:pos="9923"/>
              </w:tabs>
              <w:spacing w:line="240" w:lineRule="auto"/>
              <w:ind w:left="137"/>
              <w:jc w:val="both"/>
              <w:rPr>
                <w:sz w:val="24"/>
              </w:rPr>
            </w:pPr>
            <w:r w:rsidRPr="00D910C5">
              <w:rPr>
                <w:sz w:val="24"/>
              </w:rPr>
              <w:t>Total</w:t>
            </w:r>
          </w:p>
        </w:tc>
        <w:tc>
          <w:tcPr>
            <w:tcW w:w="1984" w:type="dxa"/>
            <w:shd w:val="clear" w:color="auto" w:fill="auto"/>
            <w:vAlign w:val="center"/>
          </w:tcPr>
          <w:p w:rsidR="0017202C" w:rsidRPr="00D910C5" w:rsidRDefault="001E3149" w:rsidP="006C45E2">
            <w:pPr>
              <w:pStyle w:val="TableParagraph"/>
              <w:tabs>
                <w:tab w:val="left" w:pos="9923"/>
              </w:tabs>
              <w:spacing w:line="240" w:lineRule="auto"/>
              <w:jc w:val="center"/>
              <w:rPr>
                <w:sz w:val="24"/>
                <w:lang w:val="ru-RU"/>
              </w:rPr>
            </w:pPr>
            <w:r w:rsidRPr="00D910C5">
              <w:rPr>
                <w:sz w:val="24"/>
              </w:rPr>
              <w:t>347,642</w:t>
            </w:r>
          </w:p>
        </w:tc>
        <w:tc>
          <w:tcPr>
            <w:tcW w:w="1985" w:type="dxa"/>
            <w:shd w:val="clear" w:color="auto" w:fill="auto"/>
            <w:vAlign w:val="center"/>
          </w:tcPr>
          <w:p w:rsidR="0017202C" w:rsidRPr="00D910C5" w:rsidRDefault="001E3149" w:rsidP="006C45E2">
            <w:pPr>
              <w:pStyle w:val="TableParagraph"/>
              <w:tabs>
                <w:tab w:val="left" w:pos="9923"/>
              </w:tabs>
              <w:spacing w:line="240" w:lineRule="auto"/>
              <w:ind w:left="137"/>
              <w:jc w:val="center"/>
              <w:rPr>
                <w:sz w:val="24"/>
              </w:rPr>
            </w:pPr>
            <w:r w:rsidRPr="00D910C5">
              <w:rPr>
                <w:sz w:val="24"/>
              </w:rPr>
              <w:t>111,670</w:t>
            </w:r>
          </w:p>
        </w:tc>
        <w:tc>
          <w:tcPr>
            <w:tcW w:w="1984" w:type="dxa"/>
            <w:shd w:val="clear" w:color="auto" w:fill="auto"/>
            <w:vAlign w:val="center"/>
          </w:tcPr>
          <w:p w:rsidR="0017202C" w:rsidRPr="00D910C5" w:rsidRDefault="001E3149" w:rsidP="006C45E2">
            <w:pPr>
              <w:pStyle w:val="TableParagraph"/>
              <w:tabs>
                <w:tab w:val="left" w:pos="9923"/>
              </w:tabs>
              <w:spacing w:line="240" w:lineRule="auto"/>
              <w:ind w:left="137"/>
              <w:jc w:val="center"/>
              <w:rPr>
                <w:sz w:val="24"/>
                <w:lang w:val="ru-RU"/>
              </w:rPr>
            </w:pPr>
            <w:r w:rsidRPr="00D910C5">
              <w:rPr>
                <w:sz w:val="24"/>
              </w:rPr>
              <w:t>235,973</w:t>
            </w:r>
          </w:p>
        </w:tc>
      </w:tr>
      <w:tr w:rsidR="00EE6024" w:rsidRPr="00E923AD" w:rsidTr="006C45E2">
        <w:trPr>
          <w:trHeight w:val="20"/>
        </w:trPr>
        <w:tc>
          <w:tcPr>
            <w:tcW w:w="9209" w:type="dxa"/>
            <w:gridSpan w:val="4"/>
            <w:shd w:val="clear" w:color="auto" w:fill="auto"/>
            <w:vAlign w:val="center"/>
          </w:tcPr>
          <w:p w:rsidR="0017202C" w:rsidRPr="001E3149" w:rsidRDefault="001E3149" w:rsidP="006C45E2">
            <w:pPr>
              <w:tabs>
                <w:tab w:val="left" w:pos="9923"/>
              </w:tabs>
              <w:ind w:left="137" w:firstLine="596"/>
            </w:pPr>
            <w:r w:rsidRPr="00D910C5">
              <w:t>Note: calculated based on research</w:t>
            </w:r>
          </w:p>
        </w:tc>
      </w:tr>
    </w:tbl>
    <w:p w:rsidR="0017202C" w:rsidRPr="001E3149" w:rsidRDefault="0017202C" w:rsidP="0017202C">
      <w:pPr>
        <w:tabs>
          <w:tab w:val="left" w:pos="9923"/>
        </w:tabs>
        <w:jc w:val="both"/>
        <w:rPr>
          <w:sz w:val="10"/>
          <w:szCs w:val="10"/>
          <w:lang w:val="en-US"/>
        </w:rPr>
      </w:pPr>
    </w:p>
    <w:p w:rsidR="00AA7A87" w:rsidRDefault="00AA7A87" w:rsidP="002E6E55">
      <w:pPr>
        <w:tabs>
          <w:tab w:val="left" w:pos="9923"/>
        </w:tabs>
        <w:ind w:right="-7"/>
        <w:jc w:val="center"/>
        <w:rPr>
          <w:sz w:val="28"/>
          <w:szCs w:val="28"/>
          <w:lang w:val="en-US"/>
        </w:rPr>
      </w:pPr>
    </w:p>
    <w:p w:rsidR="00AA7A87" w:rsidRDefault="00AA7A87" w:rsidP="002E6E55">
      <w:pPr>
        <w:tabs>
          <w:tab w:val="left" w:pos="9923"/>
        </w:tabs>
        <w:ind w:right="-7"/>
        <w:jc w:val="center"/>
        <w:rPr>
          <w:sz w:val="28"/>
          <w:szCs w:val="28"/>
          <w:lang w:val="en-US"/>
        </w:rPr>
      </w:pPr>
    </w:p>
    <w:p w:rsidR="00AA7A87" w:rsidRDefault="00AA7A87" w:rsidP="002E6E55">
      <w:pPr>
        <w:tabs>
          <w:tab w:val="left" w:pos="9923"/>
        </w:tabs>
        <w:ind w:right="-7"/>
        <w:jc w:val="center"/>
        <w:rPr>
          <w:sz w:val="28"/>
          <w:szCs w:val="28"/>
          <w:lang w:val="en-US"/>
        </w:rPr>
      </w:pPr>
    </w:p>
    <w:p w:rsidR="00AA7A87" w:rsidRDefault="00AA7A87" w:rsidP="002E6E55">
      <w:pPr>
        <w:tabs>
          <w:tab w:val="left" w:pos="9923"/>
        </w:tabs>
        <w:ind w:right="-7"/>
        <w:jc w:val="center"/>
        <w:rPr>
          <w:sz w:val="28"/>
          <w:szCs w:val="28"/>
          <w:lang w:val="en-US"/>
        </w:rPr>
      </w:pPr>
    </w:p>
    <w:p w:rsidR="00AA7A87" w:rsidRDefault="00AA7A87" w:rsidP="002E6E55">
      <w:pPr>
        <w:tabs>
          <w:tab w:val="left" w:pos="9923"/>
        </w:tabs>
        <w:ind w:right="-7"/>
        <w:jc w:val="center"/>
        <w:rPr>
          <w:sz w:val="28"/>
          <w:szCs w:val="28"/>
          <w:lang w:val="en-US"/>
        </w:rPr>
      </w:pPr>
    </w:p>
    <w:p w:rsidR="00AA7A87" w:rsidRDefault="00AA7A87" w:rsidP="002E6E55">
      <w:pPr>
        <w:tabs>
          <w:tab w:val="left" w:pos="9923"/>
        </w:tabs>
        <w:ind w:right="-7"/>
        <w:jc w:val="center"/>
        <w:rPr>
          <w:sz w:val="28"/>
          <w:szCs w:val="28"/>
          <w:lang w:val="en-US"/>
        </w:rPr>
      </w:pPr>
    </w:p>
    <w:p w:rsidR="00AA7A87" w:rsidRDefault="00AA7A87" w:rsidP="002E6E55">
      <w:pPr>
        <w:tabs>
          <w:tab w:val="left" w:pos="9923"/>
        </w:tabs>
        <w:ind w:right="-7"/>
        <w:jc w:val="center"/>
        <w:rPr>
          <w:sz w:val="28"/>
          <w:szCs w:val="28"/>
          <w:lang w:val="en-US"/>
        </w:rPr>
      </w:pPr>
    </w:p>
    <w:p w:rsidR="00AA7A87" w:rsidRDefault="00AA7A87" w:rsidP="002E6E55">
      <w:pPr>
        <w:tabs>
          <w:tab w:val="left" w:pos="9923"/>
        </w:tabs>
        <w:ind w:right="-7"/>
        <w:jc w:val="center"/>
        <w:rPr>
          <w:sz w:val="28"/>
          <w:szCs w:val="28"/>
          <w:lang w:val="en-US"/>
        </w:rPr>
      </w:pPr>
    </w:p>
    <w:p w:rsidR="00AA7A87" w:rsidRDefault="00AA7A87" w:rsidP="002E6E55">
      <w:pPr>
        <w:tabs>
          <w:tab w:val="left" w:pos="9923"/>
        </w:tabs>
        <w:ind w:right="-7"/>
        <w:jc w:val="center"/>
        <w:rPr>
          <w:sz w:val="28"/>
          <w:szCs w:val="28"/>
          <w:lang w:val="en-US"/>
        </w:rPr>
      </w:pPr>
    </w:p>
    <w:p w:rsidR="00AA7A87" w:rsidRDefault="00AA7A87" w:rsidP="002E6E55">
      <w:pPr>
        <w:tabs>
          <w:tab w:val="left" w:pos="9923"/>
        </w:tabs>
        <w:ind w:right="-7"/>
        <w:jc w:val="center"/>
        <w:rPr>
          <w:sz w:val="28"/>
          <w:szCs w:val="28"/>
          <w:lang w:val="en-US"/>
        </w:rPr>
      </w:pPr>
    </w:p>
    <w:p w:rsidR="00AA7A87" w:rsidRDefault="00AA7A87" w:rsidP="002E6E55">
      <w:pPr>
        <w:tabs>
          <w:tab w:val="left" w:pos="9923"/>
        </w:tabs>
        <w:ind w:right="-7"/>
        <w:jc w:val="center"/>
        <w:rPr>
          <w:sz w:val="28"/>
          <w:szCs w:val="28"/>
          <w:lang w:val="en-US"/>
        </w:rPr>
      </w:pPr>
    </w:p>
    <w:p w:rsidR="00AA7A87" w:rsidRDefault="00AA7A87" w:rsidP="002E6E55">
      <w:pPr>
        <w:tabs>
          <w:tab w:val="left" w:pos="9923"/>
        </w:tabs>
        <w:ind w:right="-7"/>
        <w:jc w:val="center"/>
        <w:rPr>
          <w:sz w:val="28"/>
          <w:szCs w:val="28"/>
          <w:lang w:val="en-US"/>
        </w:rPr>
      </w:pPr>
    </w:p>
    <w:p w:rsidR="00AA7A87" w:rsidRDefault="00AA7A87" w:rsidP="002E6E55">
      <w:pPr>
        <w:tabs>
          <w:tab w:val="left" w:pos="9923"/>
        </w:tabs>
        <w:ind w:right="-7"/>
        <w:jc w:val="center"/>
        <w:rPr>
          <w:sz w:val="28"/>
          <w:szCs w:val="28"/>
          <w:lang w:val="en-US"/>
        </w:rPr>
      </w:pPr>
    </w:p>
    <w:p w:rsidR="00AA7A87" w:rsidRDefault="00AA7A87" w:rsidP="002E6E55">
      <w:pPr>
        <w:tabs>
          <w:tab w:val="left" w:pos="9923"/>
        </w:tabs>
        <w:ind w:right="-7"/>
        <w:jc w:val="center"/>
        <w:rPr>
          <w:sz w:val="28"/>
          <w:szCs w:val="28"/>
          <w:lang w:val="en-US"/>
        </w:rPr>
      </w:pPr>
    </w:p>
    <w:p w:rsidR="00AA7A87" w:rsidRDefault="00AA7A87" w:rsidP="002E6E55">
      <w:pPr>
        <w:tabs>
          <w:tab w:val="left" w:pos="9923"/>
        </w:tabs>
        <w:ind w:right="-7"/>
        <w:jc w:val="center"/>
        <w:rPr>
          <w:sz w:val="28"/>
          <w:szCs w:val="28"/>
          <w:lang w:val="en-US"/>
        </w:rPr>
      </w:pPr>
    </w:p>
    <w:p w:rsidR="00AA7A87" w:rsidRDefault="00AA7A87" w:rsidP="002E6E55">
      <w:pPr>
        <w:tabs>
          <w:tab w:val="left" w:pos="9923"/>
        </w:tabs>
        <w:ind w:right="-7"/>
        <w:jc w:val="center"/>
        <w:rPr>
          <w:sz w:val="28"/>
          <w:szCs w:val="28"/>
          <w:lang w:val="en-US"/>
        </w:rPr>
      </w:pPr>
    </w:p>
    <w:p w:rsidR="00AA7A87" w:rsidRDefault="00AA7A87" w:rsidP="002E6E55">
      <w:pPr>
        <w:tabs>
          <w:tab w:val="left" w:pos="9923"/>
        </w:tabs>
        <w:ind w:right="-7"/>
        <w:jc w:val="center"/>
        <w:rPr>
          <w:sz w:val="28"/>
          <w:szCs w:val="28"/>
          <w:lang w:val="en-US"/>
        </w:rPr>
      </w:pPr>
    </w:p>
    <w:p w:rsidR="00AA7A87" w:rsidRDefault="00AA7A87" w:rsidP="002E6E55">
      <w:pPr>
        <w:tabs>
          <w:tab w:val="left" w:pos="9923"/>
        </w:tabs>
        <w:ind w:right="-7"/>
        <w:jc w:val="center"/>
        <w:rPr>
          <w:sz w:val="28"/>
          <w:szCs w:val="28"/>
          <w:lang w:val="en-US"/>
        </w:rPr>
      </w:pPr>
    </w:p>
    <w:p w:rsidR="00AA7A87" w:rsidRDefault="00AA7A87" w:rsidP="002E6E55">
      <w:pPr>
        <w:tabs>
          <w:tab w:val="left" w:pos="9923"/>
        </w:tabs>
        <w:ind w:right="-7"/>
        <w:jc w:val="center"/>
        <w:rPr>
          <w:sz w:val="28"/>
          <w:szCs w:val="28"/>
          <w:lang w:val="en-US"/>
        </w:rPr>
      </w:pPr>
    </w:p>
    <w:p w:rsidR="00AA7A87" w:rsidRDefault="00AA7A87" w:rsidP="002E6E55">
      <w:pPr>
        <w:tabs>
          <w:tab w:val="left" w:pos="9923"/>
        </w:tabs>
        <w:ind w:right="-7"/>
        <w:jc w:val="center"/>
        <w:rPr>
          <w:sz w:val="28"/>
          <w:szCs w:val="28"/>
          <w:lang w:val="en-US"/>
        </w:rPr>
      </w:pPr>
    </w:p>
    <w:p w:rsidR="00AA7A87" w:rsidRDefault="00AA7A87" w:rsidP="002E6E55">
      <w:pPr>
        <w:tabs>
          <w:tab w:val="left" w:pos="9923"/>
        </w:tabs>
        <w:ind w:right="-7"/>
        <w:jc w:val="center"/>
        <w:rPr>
          <w:sz w:val="28"/>
          <w:szCs w:val="28"/>
          <w:lang w:val="en-US"/>
        </w:rPr>
      </w:pPr>
    </w:p>
    <w:p w:rsidR="00AA7A87" w:rsidRDefault="00AA7A87" w:rsidP="002E6E55">
      <w:pPr>
        <w:tabs>
          <w:tab w:val="left" w:pos="9923"/>
        </w:tabs>
        <w:ind w:right="-7"/>
        <w:jc w:val="center"/>
        <w:rPr>
          <w:sz w:val="28"/>
          <w:szCs w:val="28"/>
          <w:lang w:val="en-US"/>
        </w:rPr>
      </w:pPr>
    </w:p>
    <w:p w:rsidR="00AA7A87" w:rsidRDefault="00AA7A87" w:rsidP="002E6E55">
      <w:pPr>
        <w:tabs>
          <w:tab w:val="left" w:pos="9923"/>
        </w:tabs>
        <w:ind w:right="-7"/>
        <w:jc w:val="center"/>
        <w:rPr>
          <w:sz w:val="28"/>
          <w:szCs w:val="28"/>
          <w:lang w:val="en-US"/>
        </w:rPr>
      </w:pPr>
    </w:p>
    <w:p w:rsidR="00AA7A87" w:rsidRDefault="00AA7A87" w:rsidP="002E6E55">
      <w:pPr>
        <w:tabs>
          <w:tab w:val="left" w:pos="9923"/>
        </w:tabs>
        <w:ind w:right="-7"/>
        <w:jc w:val="center"/>
        <w:rPr>
          <w:sz w:val="28"/>
          <w:szCs w:val="28"/>
          <w:lang w:val="en-US"/>
        </w:rPr>
      </w:pPr>
    </w:p>
    <w:p w:rsidR="00AA7A87" w:rsidRDefault="00AA7A87" w:rsidP="002E6E55">
      <w:pPr>
        <w:tabs>
          <w:tab w:val="left" w:pos="9923"/>
        </w:tabs>
        <w:ind w:right="-7"/>
        <w:jc w:val="center"/>
        <w:rPr>
          <w:sz w:val="28"/>
          <w:szCs w:val="28"/>
          <w:lang w:val="en-US"/>
        </w:rPr>
      </w:pPr>
    </w:p>
    <w:p w:rsidR="00AA7A87" w:rsidRDefault="00AA7A87" w:rsidP="002E6E55">
      <w:pPr>
        <w:tabs>
          <w:tab w:val="left" w:pos="9923"/>
        </w:tabs>
        <w:ind w:right="-7"/>
        <w:jc w:val="center"/>
        <w:rPr>
          <w:sz w:val="28"/>
          <w:szCs w:val="28"/>
          <w:lang w:val="en-US"/>
        </w:rPr>
      </w:pPr>
    </w:p>
    <w:p w:rsidR="005310F2" w:rsidRPr="00447ED4" w:rsidRDefault="001E3149" w:rsidP="002E6E55">
      <w:pPr>
        <w:tabs>
          <w:tab w:val="left" w:pos="9923"/>
        </w:tabs>
        <w:ind w:right="-7"/>
        <w:jc w:val="center"/>
        <w:rPr>
          <w:b/>
          <w:sz w:val="28"/>
          <w:szCs w:val="28"/>
          <w:lang w:val="en-US"/>
        </w:rPr>
      </w:pPr>
      <w:r w:rsidRPr="00451C89">
        <w:rPr>
          <w:b/>
          <w:sz w:val="28"/>
          <w:szCs w:val="28"/>
          <w:lang w:val="en-US"/>
        </w:rPr>
        <w:lastRenderedPageBreak/>
        <w:t xml:space="preserve">APPENDIX </w:t>
      </w:r>
      <w:r w:rsidR="00AB4734">
        <w:rPr>
          <w:b/>
          <w:sz w:val="28"/>
          <w:szCs w:val="28"/>
          <w:lang w:val="en-US"/>
        </w:rPr>
        <w:t>36</w:t>
      </w:r>
    </w:p>
    <w:p w:rsidR="005310F2" w:rsidRPr="00447ED4" w:rsidRDefault="005310F2" w:rsidP="002E6E55">
      <w:pPr>
        <w:tabs>
          <w:tab w:val="left" w:pos="9923"/>
        </w:tabs>
        <w:ind w:right="-7"/>
        <w:jc w:val="center"/>
        <w:rPr>
          <w:b/>
          <w:sz w:val="28"/>
          <w:szCs w:val="28"/>
          <w:lang w:val="en-US"/>
        </w:rPr>
      </w:pPr>
    </w:p>
    <w:p w:rsidR="0017202C" w:rsidRPr="00061BB5" w:rsidRDefault="00451C89" w:rsidP="002E6E55">
      <w:pPr>
        <w:tabs>
          <w:tab w:val="left" w:pos="9923"/>
        </w:tabs>
        <w:ind w:right="-7"/>
        <w:jc w:val="center"/>
        <w:rPr>
          <w:b/>
          <w:sz w:val="28"/>
          <w:szCs w:val="28"/>
          <w:lang w:val="en-US"/>
        </w:rPr>
      </w:pPr>
      <w:r>
        <w:rPr>
          <w:b/>
          <w:sz w:val="28"/>
          <w:szCs w:val="28"/>
          <w:lang w:val="kk-KZ"/>
        </w:rPr>
        <w:t xml:space="preserve"> </w:t>
      </w:r>
      <w:r w:rsidR="001E3149" w:rsidRPr="00061BB5">
        <w:rPr>
          <w:b/>
          <w:sz w:val="28"/>
          <w:szCs w:val="28"/>
          <w:lang w:val="en-US"/>
        </w:rPr>
        <w:softHyphen/>
      </w:r>
      <w:r w:rsidR="001E3149" w:rsidRPr="00061BB5">
        <w:rPr>
          <w:b/>
          <w:sz w:val="28"/>
          <w:szCs w:val="28"/>
          <w:lang w:val="en-US"/>
        </w:rPr>
        <w:softHyphen/>
        <w:t>Economic efficiency of an agricultural production cooperative with a feedlot</w:t>
      </w:r>
    </w:p>
    <w:p w:rsidR="00AA7A87" w:rsidRPr="001E3149" w:rsidRDefault="00AA7A87" w:rsidP="002E6E55">
      <w:pPr>
        <w:tabs>
          <w:tab w:val="left" w:pos="9923"/>
        </w:tabs>
        <w:ind w:right="-7"/>
        <w:jc w:val="center"/>
        <w:rPr>
          <w:b/>
          <w:lang w:val="en-US"/>
        </w:rPr>
      </w:pPr>
    </w:p>
    <w:tbl>
      <w:tblPr>
        <w:tblStyle w:val="TableNormal0"/>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334"/>
        <w:gridCol w:w="1777"/>
        <w:gridCol w:w="2378"/>
      </w:tblGrid>
      <w:tr w:rsidR="00EE6024" w:rsidTr="00AA7A87">
        <w:trPr>
          <w:trHeight w:val="21"/>
        </w:trPr>
        <w:tc>
          <w:tcPr>
            <w:tcW w:w="5334" w:type="dxa"/>
            <w:vAlign w:val="center"/>
          </w:tcPr>
          <w:p w:rsidR="0017202C" w:rsidRPr="00D910C5" w:rsidRDefault="001E3149" w:rsidP="006C45E2">
            <w:pPr>
              <w:pStyle w:val="TableParagraph"/>
              <w:tabs>
                <w:tab w:val="left" w:pos="9923"/>
              </w:tabs>
              <w:spacing w:line="240" w:lineRule="auto"/>
              <w:ind w:left="137"/>
              <w:jc w:val="center"/>
              <w:rPr>
                <w:sz w:val="24"/>
              </w:rPr>
            </w:pPr>
            <w:r w:rsidRPr="00D910C5">
              <w:rPr>
                <w:sz w:val="24"/>
              </w:rPr>
              <w:t>Self-purchase of livestock</w:t>
            </w:r>
          </w:p>
        </w:tc>
        <w:tc>
          <w:tcPr>
            <w:tcW w:w="1777" w:type="dxa"/>
            <w:vAlign w:val="center"/>
          </w:tcPr>
          <w:p w:rsidR="0017202C" w:rsidRPr="00D910C5" w:rsidRDefault="001E3149" w:rsidP="006C45E2">
            <w:pPr>
              <w:pStyle w:val="TableParagraph"/>
              <w:tabs>
                <w:tab w:val="left" w:pos="9923"/>
              </w:tabs>
              <w:spacing w:line="240" w:lineRule="auto"/>
              <w:ind w:left="137"/>
              <w:jc w:val="center"/>
              <w:rPr>
                <w:sz w:val="24"/>
              </w:rPr>
            </w:pPr>
            <w:r w:rsidRPr="00D910C5">
              <w:rPr>
                <w:sz w:val="24"/>
              </w:rPr>
              <w:t>Per 1 head</w:t>
            </w:r>
          </w:p>
        </w:tc>
        <w:tc>
          <w:tcPr>
            <w:tcW w:w="2378" w:type="dxa"/>
            <w:vAlign w:val="center"/>
          </w:tcPr>
          <w:p w:rsidR="0017202C" w:rsidRPr="00D910C5" w:rsidRDefault="001E3149" w:rsidP="006C45E2">
            <w:pPr>
              <w:pStyle w:val="TableParagraph"/>
              <w:tabs>
                <w:tab w:val="left" w:pos="9923"/>
              </w:tabs>
              <w:spacing w:line="240" w:lineRule="auto"/>
              <w:ind w:left="137"/>
              <w:jc w:val="center"/>
              <w:rPr>
                <w:sz w:val="24"/>
              </w:rPr>
            </w:pPr>
            <w:r w:rsidRPr="00D910C5">
              <w:rPr>
                <w:sz w:val="24"/>
              </w:rPr>
              <w:t>For 800 heads</w:t>
            </w:r>
          </w:p>
        </w:tc>
      </w:tr>
      <w:tr w:rsidR="00EE6024" w:rsidTr="00AA7A87">
        <w:trPr>
          <w:trHeight w:val="21"/>
        </w:trPr>
        <w:tc>
          <w:tcPr>
            <w:tcW w:w="5334" w:type="dxa"/>
          </w:tcPr>
          <w:p w:rsidR="0017202C" w:rsidRPr="00D910C5" w:rsidRDefault="001E3149" w:rsidP="006C45E2">
            <w:pPr>
              <w:pStyle w:val="TableParagraph"/>
              <w:tabs>
                <w:tab w:val="left" w:pos="9923"/>
              </w:tabs>
              <w:spacing w:line="240" w:lineRule="auto"/>
              <w:ind w:left="137"/>
              <w:rPr>
                <w:sz w:val="24"/>
              </w:rPr>
            </w:pPr>
            <w:r w:rsidRPr="00D910C5">
              <w:rPr>
                <w:sz w:val="24"/>
              </w:rPr>
              <w:t>Income part</w:t>
            </w:r>
          </w:p>
        </w:tc>
        <w:tc>
          <w:tcPr>
            <w:tcW w:w="1777" w:type="dxa"/>
            <w:vAlign w:val="center"/>
          </w:tcPr>
          <w:p w:rsidR="0017202C" w:rsidRPr="00D910C5" w:rsidRDefault="001E3149" w:rsidP="006C45E2">
            <w:pPr>
              <w:pStyle w:val="TableParagraph"/>
              <w:tabs>
                <w:tab w:val="left" w:pos="9923"/>
              </w:tabs>
              <w:spacing w:line="240" w:lineRule="auto"/>
              <w:ind w:left="137"/>
              <w:jc w:val="center"/>
              <w:rPr>
                <w:sz w:val="24"/>
              </w:rPr>
            </w:pPr>
            <w:r w:rsidRPr="00D910C5">
              <w:rPr>
                <w:sz w:val="24"/>
              </w:rPr>
              <w:t>291500</w:t>
            </w:r>
          </w:p>
        </w:tc>
        <w:tc>
          <w:tcPr>
            <w:tcW w:w="2378" w:type="dxa"/>
            <w:vAlign w:val="center"/>
          </w:tcPr>
          <w:p w:rsidR="0017202C" w:rsidRPr="00D910C5" w:rsidRDefault="001E3149" w:rsidP="006C45E2">
            <w:pPr>
              <w:pStyle w:val="TableParagraph"/>
              <w:tabs>
                <w:tab w:val="left" w:pos="9923"/>
              </w:tabs>
              <w:spacing w:line="240" w:lineRule="auto"/>
              <w:ind w:left="137"/>
              <w:jc w:val="center"/>
              <w:rPr>
                <w:sz w:val="24"/>
              </w:rPr>
            </w:pPr>
            <w:r w:rsidRPr="00D910C5">
              <w:rPr>
                <w:sz w:val="24"/>
              </w:rPr>
              <w:t>145 750 000</w:t>
            </w:r>
          </w:p>
        </w:tc>
      </w:tr>
      <w:tr w:rsidR="00EE6024" w:rsidTr="00AA7A87">
        <w:trPr>
          <w:trHeight w:val="21"/>
        </w:trPr>
        <w:tc>
          <w:tcPr>
            <w:tcW w:w="5334" w:type="dxa"/>
          </w:tcPr>
          <w:p w:rsidR="0017202C" w:rsidRPr="001E3149" w:rsidRDefault="001E3149" w:rsidP="006C45E2">
            <w:pPr>
              <w:pStyle w:val="TableParagraph"/>
              <w:tabs>
                <w:tab w:val="left" w:pos="9923"/>
              </w:tabs>
              <w:spacing w:line="240" w:lineRule="auto"/>
              <w:ind w:left="137"/>
              <w:rPr>
                <w:sz w:val="24"/>
              </w:rPr>
            </w:pPr>
            <w:r w:rsidRPr="00D910C5">
              <w:rPr>
                <w:sz w:val="24"/>
              </w:rPr>
              <w:t>Realization of live cattle at a meat processing plant</w:t>
            </w:r>
          </w:p>
          <w:p w:rsidR="0017202C" w:rsidRPr="001E3149" w:rsidRDefault="001E3149" w:rsidP="006C45E2">
            <w:pPr>
              <w:pStyle w:val="TableParagraph"/>
              <w:tabs>
                <w:tab w:val="left" w:pos="9923"/>
              </w:tabs>
              <w:spacing w:line="240" w:lineRule="auto"/>
              <w:ind w:left="137"/>
              <w:rPr>
                <w:sz w:val="24"/>
              </w:rPr>
            </w:pPr>
            <w:r w:rsidRPr="00D910C5">
              <w:rPr>
                <w:sz w:val="24"/>
              </w:rPr>
              <w:t>(weight 530 kg, 850 tenge/kg live weight)</w:t>
            </w:r>
          </w:p>
        </w:tc>
        <w:tc>
          <w:tcPr>
            <w:tcW w:w="1777" w:type="dxa"/>
            <w:vAlign w:val="center"/>
          </w:tcPr>
          <w:p w:rsidR="0017202C" w:rsidRPr="00D910C5" w:rsidRDefault="001E3149" w:rsidP="006C45E2">
            <w:pPr>
              <w:pStyle w:val="TableParagraph"/>
              <w:tabs>
                <w:tab w:val="left" w:pos="9923"/>
              </w:tabs>
              <w:spacing w:line="240" w:lineRule="auto"/>
              <w:ind w:left="137"/>
              <w:jc w:val="center"/>
              <w:rPr>
                <w:sz w:val="24"/>
                <w:lang w:val="kk-KZ"/>
              </w:rPr>
            </w:pPr>
            <w:r w:rsidRPr="00D910C5">
              <w:rPr>
                <w:sz w:val="24"/>
              </w:rPr>
              <w:t>450500</w:t>
            </w:r>
          </w:p>
        </w:tc>
        <w:tc>
          <w:tcPr>
            <w:tcW w:w="2378" w:type="dxa"/>
            <w:vAlign w:val="center"/>
          </w:tcPr>
          <w:p w:rsidR="0017202C" w:rsidRPr="00D910C5" w:rsidRDefault="001E3149" w:rsidP="006C45E2">
            <w:pPr>
              <w:pStyle w:val="TableParagraph"/>
              <w:tabs>
                <w:tab w:val="left" w:pos="9923"/>
              </w:tabs>
              <w:spacing w:line="240" w:lineRule="auto"/>
              <w:ind w:left="137"/>
              <w:jc w:val="center"/>
              <w:rPr>
                <w:sz w:val="24"/>
                <w:lang w:val="kk-KZ"/>
              </w:rPr>
            </w:pPr>
            <w:r w:rsidRPr="00D910C5">
              <w:rPr>
                <w:sz w:val="24"/>
              </w:rPr>
              <w:t>360 400 000</w:t>
            </w:r>
          </w:p>
        </w:tc>
      </w:tr>
      <w:tr w:rsidR="00EE6024" w:rsidTr="00AA7A87">
        <w:trPr>
          <w:trHeight w:val="21"/>
        </w:trPr>
        <w:tc>
          <w:tcPr>
            <w:tcW w:w="5334" w:type="dxa"/>
          </w:tcPr>
          <w:p w:rsidR="0017202C" w:rsidRPr="00D910C5" w:rsidRDefault="001E3149" w:rsidP="006C45E2">
            <w:pPr>
              <w:pStyle w:val="TableParagraph"/>
              <w:tabs>
                <w:tab w:val="left" w:pos="9923"/>
              </w:tabs>
              <w:spacing w:line="240" w:lineRule="auto"/>
              <w:ind w:left="137"/>
              <w:rPr>
                <w:sz w:val="24"/>
                <w:lang w:val="ru-RU"/>
              </w:rPr>
            </w:pPr>
            <w:r w:rsidRPr="00D910C5">
              <w:rPr>
                <w:sz w:val="24"/>
              </w:rPr>
              <w:t>Expenditure side</w:t>
            </w:r>
          </w:p>
        </w:tc>
        <w:tc>
          <w:tcPr>
            <w:tcW w:w="1777" w:type="dxa"/>
            <w:vAlign w:val="center"/>
          </w:tcPr>
          <w:p w:rsidR="0017202C" w:rsidRPr="00D910C5" w:rsidRDefault="001E3149" w:rsidP="006C45E2">
            <w:pPr>
              <w:pStyle w:val="TableParagraph"/>
              <w:tabs>
                <w:tab w:val="left" w:pos="9923"/>
              </w:tabs>
              <w:spacing w:line="240" w:lineRule="auto"/>
              <w:ind w:left="137"/>
              <w:jc w:val="center"/>
              <w:rPr>
                <w:sz w:val="24"/>
                <w:lang w:val="kk-KZ"/>
              </w:rPr>
            </w:pPr>
            <w:r w:rsidRPr="00D910C5">
              <w:rPr>
                <w:sz w:val="24"/>
              </w:rPr>
              <w:t>279600</w:t>
            </w:r>
          </w:p>
        </w:tc>
        <w:tc>
          <w:tcPr>
            <w:tcW w:w="2378" w:type="dxa"/>
            <w:vAlign w:val="center"/>
          </w:tcPr>
          <w:p w:rsidR="0017202C" w:rsidRPr="00D910C5" w:rsidRDefault="001E3149" w:rsidP="006C45E2">
            <w:pPr>
              <w:pStyle w:val="TableParagraph"/>
              <w:tabs>
                <w:tab w:val="left" w:pos="9923"/>
              </w:tabs>
              <w:spacing w:line="240" w:lineRule="auto"/>
              <w:ind w:left="137"/>
              <w:jc w:val="center"/>
              <w:rPr>
                <w:sz w:val="24"/>
                <w:lang w:val="kk-KZ"/>
              </w:rPr>
            </w:pPr>
            <w:r w:rsidRPr="00D910C5">
              <w:rPr>
                <w:sz w:val="24"/>
              </w:rPr>
              <w:t>223 680 000</w:t>
            </w:r>
          </w:p>
        </w:tc>
      </w:tr>
      <w:tr w:rsidR="00EE6024" w:rsidTr="00AA7A87">
        <w:trPr>
          <w:trHeight w:val="21"/>
        </w:trPr>
        <w:tc>
          <w:tcPr>
            <w:tcW w:w="5334" w:type="dxa"/>
          </w:tcPr>
          <w:p w:rsidR="0017202C" w:rsidRPr="001E3149" w:rsidRDefault="001E3149" w:rsidP="006C45E2">
            <w:pPr>
              <w:pStyle w:val="TableParagraph"/>
              <w:tabs>
                <w:tab w:val="left" w:pos="9923"/>
              </w:tabs>
              <w:spacing w:line="240" w:lineRule="auto"/>
              <w:ind w:left="137"/>
              <w:rPr>
                <w:sz w:val="24"/>
              </w:rPr>
            </w:pPr>
            <w:r w:rsidRPr="00D910C5">
              <w:rPr>
                <w:sz w:val="24"/>
              </w:rPr>
              <w:t>Purchase of young stock for fattening (230 kg)</w:t>
            </w:r>
          </w:p>
        </w:tc>
        <w:tc>
          <w:tcPr>
            <w:tcW w:w="1777" w:type="dxa"/>
            <w:vAlign w:val="center"/>
          </w:tcPr>
          <w:p w:rsidR="0017202C" w:rsidRPr="00D910C5" w:rsidRDefault="001E3149" w:rsidP="006C45E2">
            <w:pPr>
              <w:pStyle w:val="TableParagraph"/>
              <w:tabs>
                <w:tab w:val="left" w:pos="9923"/>
              </w:tabs>
              <w:spacing w:line="240" w:lineRule="auto"/>
              <w:ind w:left="137"/>
              <w:jc w:val="center"/>
              <w:rPr>
                <w:sz w:val="24"/>
                <w:lang w:val="ru-RU"/>
              </w:rPr>
            </w:pPr>
            <w:r w:rsidRPr="00D910C5">
              <w:rPr>
                <w:sz w:val="24"/>
              </w:rPr>
              <w:t>138000</w:t>
            </w:r>
          </w:p>
        </w:tc>
        <w:tc>
          <w:tcPr>
            <w:tcW w:w="2378" w:type="dxa"/>
            <w:vAlign w:val="center"/>
          </w:tcPr>
          <w:p w:rsidR="0017202C" w:rsidRPr="00D910C5" w:rsidRDefault="001E3149" w:rsidP="006C45E2">
            <w:pPr>
              <w:pStyle w:val="TableParagraph"/>
              <w:tabs>
                <w:tab w:val="left" w:pos="9923"/>
              </w:tabs>
              <w:spacing w:line="240" w:lineRule="auto"/>
              <w:ind w:left="137"/>
              <w:jc w:val="center"/>
              <w:rPr>
                <w:sz w:val="24"/>
                <w:lang w:val="ru-RU"/>
              </w:rPr>
            </w:pPr>
            <w:r w:rsidRPr="00D910C5">
              <w:rPr>
                <w:sz w:val="24"/>
              </w:rPr>
              <w:t>110 400 000</w:t>
            </w:r>
          </w:p>
        </w:tc>
      </w:tr>
      <w:tr w:rsidR="00EE6024" w:rsidTr="00AA7A87">
        <w:trPr>
          <w:trHeight w:val="21"/>
        </w:trPr>
        <w:tc>
          <w:tcPr>
            <w:tcW w:w="5334" w:type="dxa"/>
          </w:tcPr>
          <w:p w:rsidR="0017202C" w:rsidRPr="00D910C5" w:rsidRDefault="001E3149" w:rsidP="006C45E2">
            <w:pPr>
              <w:pStyle w:val="TableParagraph"/>
              <w:tabs>
                <w:tab w:val="left" w:pos="9923"/>
              </w:tabs>
              <w:spacing w:line="240" w:lineRule="auto"/>
              <w:ind w:left="137"/>
              <w:rPr>
                <w:sz w:val="24"/>
              </w:rPr>
            </w:pPr>
            <w:r w:rsidRPr="00D910C5">
              <w:rPr>
                <w:sz w:val="24"/>
              </w:rPr>
              <w:t>Feed costs</w:t>
            </w:r>
          </w:p>
        </w:tc>
        <w:tc>
          <w:tcPr>
            <w:tcW w:w="1777" w:type="dxa"/>
            <w:vAlign w:val="center"/>
          </w:tcPr>
          <w:p w:rsidR="0017202C" w:rsidRPr="00D910C5" w:rsidRDefault="001E3149" w:rsidP="006C45E2">
            <w:pPr>
              <w:pStyle w:val="TableParagraph"/>
              <w:tabs>
                <w:tab w:val="left" w:pos="9923"/>
              </w:tabs>
              <w:spacing w:line="240" w:lineRule="auto"/>
              <w:ind w:left="137"/>
              <w:jc w:val="center"/>
              <w:rPr>
                <w:sz w:val="24"/>
                <w:lang w:val="kk-KZ"/>
              </w:rPr>
            </w:pPr>
            <w:r w:rsidRPr="00D910C5">
              <w:rPr>
                <w:sz w:val="24"/>
              </w:rPr>
              <w:t>85344</w:t>
            </w:r>
          </w:p>
        </w:tc>
        <w:tc>
          <w:tcPr>
            <w:tcW w:w="2378" w:type="dxa"/>
            <w:vAlign w:val="center"/>
          </w:tcPr>
          <w:p w:rsidR="0017202C" w:rsidRPr="00D910C5" w:rsidRDefault="001E3149" w:rsidP="006C45E2">
            <w:pPr>
              <w:pStyle w:val="TableParagraph"/>
              <w:tabs>
                <w:tab w:val="left" w:pos="9923"/>
              </w:tabs>
              <w:spacing w:line="240" w:lineRule="auto"/>
              <w:ind w:left="137"/>
              <w:jc w:val="center"/>
              <w:rPr>
                <w:sz w:val="24"/>
                <w:lang w:val="kk-KZ"/>
              </w:rPr>
            </w:pPr>
            <w:r w:rsidRPr="00D910C5">
              <w:rPr>
                <w:sz w:val="24"/>
              </w:rPr>
              <w:t>68 275 000</w:t>
            </w:r>
          </w:p>
        </w:tc>
      </w:tr>
      <w:tr w:rsidR="00EE6024" w:rsidTr="00AA7A87">
        <w:trPr>
          <w:trHeight w:val="21"/>
        </w:trPr>
        <w:tc>
          <w:tcPr>
            <w:tcW w:w="5334" w:type="dxa"/>
          </w:tcPr>
          <w:p w:rsidR="0017202C" w:rsidRPr="00D910C5" w:rsidRDefault="001E3149" w:rsidP="006C45E2">
            <w:pPr>
              <w:pStyle w:val="TableParagraph"/>
              <w:tabs>
                <w:tab w:val="left" w:pos="9923"/>
              </w:tabs>
              <w:spacing w:line="240" w:lineRule="auto"/>
              <w:ind w:left="137"/>
              <w:rPr>
                <w:sz w:val="24"/>
              </w:rPr>
            </w:pPr>
            <w:r w:rsidRPr="00D910C5">
              <w:rPr>
                <w:sz w:val="24"/>
              </w:rPr>
              <w:t>Overhead costs</w:t>
            </w:r>
          </w:p>
        </w:tc>
        <w:tc>
          <w:tcPr>
            <w:tcW w:w="1777" w:type="dxa"/>
            <w:vAlign w:val="center"/>
          </w:tcPr>
          <w:p w:rsidR="0017202C" w:rsidRPr="00D910C5" w:rsidRDefault="001E3149" w:rsidP="006C45E2">
            <w:pPr>
              <w:pStyle w:val="TableParagraph"/>
              <w:tabs>
                <w:tab w:val="left" w:pos="9923"/>
              </w:tabs>
              <w:spacing w:line="240" w:lineRule="auto"/>
              <w:ind w:left="137"/>
              <w:jc w:val="center"/>
              <w:rPr>
                <w:sz w:val="24"/>
              </w:rPr>
            </w:pPr>
            <w:r w:rsidRPr="00D910C5">
              <w:rPr>
                <w:sz w:val="24"/>
              </w:rPr>
              <w:t>24 000</w:t>
            </w:r>
          </w:p>
        </w:tc>
        <w:tc>
          <w:tcPr>
            <w:tcW w:w="2378" w:type="dxa"/>
            <w:vAlign w:val="center"/>
          </w:tcPr>
          <w:p w:rsidR="0017202C" w:rsidRPr="00D910C5" w:rsidRDefault="001E3149" w:rsidP="006C45E2">
            <w:pPr>
              <w:pStyle w:val="TableParagraph"/>
              <w:tabs>
                <w:tab w:val="left" w:pos="9923"/>
              </w:tabs>
              <w:spacing w:line="240" w:lineRule="auto"/>
              <w:ind w:left="137"/>
              <w:jc w:val="center"/>
              <w:rPr>
                <w:sz w:val="24"/>
                <w:lang w:val="ru-RU"/>
              </w:rPr>
            </w:pPr>
            <w:r w:rsidRPr="00D910C5">
              <w:rPr>
                <w:sz w:val="24"/>
              </w:rPr>
              <w:t>19 200 000</w:t>
            </w:r>
          </w:p>
        </w:tc>
      </w:tr>
      <w:tr w:rsidR="00EE6024" w:rsidTr="00AA7A87">
        <w:trPr>
          <w:trHeight w:val="21"/>
        </w:trPr>
        <w:tc>
          <w:tcPr>
            <w:tcW w:w="5334" w:type="dxa"/>
          </w:tcPr>
          <w:p w:rsidR="0017202C" w:rsidRPr="00D910C5" w:rsidRDefault="001E3149" w:rsidP="006C45E2">
            <w:pPr>
              <w:pStyle w:val="TableParagraph"/>
              <w:tabs>
                <w:tab w:val="left" w:pos="9923"/>
              </w:tabs>
              <w:spacing w:line="240" w:lineRule="auto"/>
              <w:ind w:left="137"/>
              <w:rPr>
                <w:sz w:val="24"/>
              </w:rPr>
            </w:pPr>
            <w:r w:rsidRPr="00D910C5">
              <w:rPr>
                <w:sz w:val="24"/>
              </w:rPr>
              <w:t>Wages fund</w:t>
            </w:r>
          </w:p>
        </w:tc>
        <w:tc>
          <w:tcPr>
            <w:tcW w:w="1777" w:type="dxa"/>
            <w:vAlign w:val="center"/>
          </w:tcPr>
          <w:p w:rsidR="0017202C" w:rsidRPr="00D910C5" w:rsidRDefault="001E3149" w:rsidP="006C45E2">
            <w:pPr>
              <w:pStyle w:val="TableParagraph"/>
              <w:tabs>
                <w:tab w:val="left" w:pos="9923"/>
              </w:tabs>
              <w:spacing w:line="240" w:lineRule="auto"/>
              <w:ind w:left="137"/>
              <w:jc w:val="center"/>
              <w:rPr>
                <w:sz w:val="24"/>
                <w:lang w:val="kk-KZ"/>
              </w:rPr>
            </w:pPr>
            <w:r w:rsidRPr="00D910C5">
              <w:rPr>
                <w:sz w:val="24"/>
              </w:rPr>
              <w:t>32 256</w:t>
            </w:r>
          </w:p>
        </w:tc>
        <w:tc>
          <w:tcPr>
            <w:tcW w:w="2378" w:type="dxa"/>
            <w:vAlign w:val="center"/>
          </w:tcPr>
          <w:p w:rsidR="0017202C" w:rsidRPr="00D910C5" w:rsidRDefault="001E3149" w:rsidP="006C45E2">
            <w:pPr>
              <w:pStyle w:val="TableParagraph"/>
              <w:tabs>
                <w:tab w:val="left" w:pos="9923"/>
              </w:tabs>
              <w:spacing w:line="240" w:lineRule="auto"/>
              <w:ind w:left="137"/>
              <w:jc w:val="center"/>
              <w:rPr>
                <w:sz w:val="24"/>
                <w:lang w:val="ru-RU"/>
              </w:rPr>
            </w:pPr>
            <w:r w:rsidRPr="00D910C5">
              <w:rPr>
                <w:sz w:val="24"/>
              </w:rPr>
              <w:t>25 800 000</w:t>
            </w:r>
          </w:p>
        </w:tc>
      </w:tr>
      <w:tr w:rsidR="00EE6024" w:rsidTr="00AA7A87">
        <w:trPr>
          <w:trHeight w:val="21"/>
        </w:trPr>
        <w:tc>
          <w:tcPr>
            <w:tcW w:w="5334" w:type="dxa"/>
          </w:tcPr>
          <w:p w:rsidR="0017202C" w:rsidRPr="00D910C5" w:rsidRDefault="001E3149" w:rsidP="006C45E2">
            <w:pPr>
              <w:pStyle w:val="TableParagraph"/>
              <w:tabs>
                <w:tab w:val="left" w:pos="9923"/>
              </w:tabs>
              <w:spacing w:line="240" w:lineRule="auto"/>
              <w:ind w:left="137"/>
              <w:rPr>
                <w:sz w:val="24"/>
              </w:rPr>
            </w:pPr>
            <w:r w:rsidRPr="00D910C5">
              <w:rPr>
                <w:sz w:val="24"/>
              </w:rPr>
              <w:t>Profit</w:t>
            </w:r>
          </w:p>
        </w:tc>
        <w:tc>
          <w:tcPr>
            <w:tcW w:w="1777" w:type="dxa"/>
            <w:vAlign w:val="center"/>
          </w:tcPr>
          <w:p w:rsidR="0017202C" w:rsidRPr="00D910C5" w:rsidRDefault="001E3149" w:rsidP="006C45E2">
            <w:pPr>
              <w:pStyle w:val="TableParagraph"/>
              <w:tabs>
                <w:tab w:val="left" w:pos="9923"/>
              </w:tabs>
              <w:spacing w:line="240" w:lineRule="auto"/>
              <w:ind w:left="137"/>
              <w:jc w:val="center"/>
              <w:rPr>
                <w:sz w:val="24"/>
                <w:lang w:val="kk-KZ"/>
              </w:rPr>
            </w:pPr>
            <w:r w:rsidRPr="00D910C5">
              <w:rPr>
                <w:sz w:val="24"/>
              </w:rPr>
              <w:t>170,900</w:t>
            </w:r>
          </w:p>
        </w:tc>
        <w:tc>
          <w:tcPr>
            <w:tcW w:w="2378" w:type="dxa"/>
            <w:vAlign w:val="center"/>
          </w:tcPr>
          <w:p w:rsidR="0017202C" w:rsidRPr="00D910C5" w:rsidRDefault="001E3149" w:rsidP="006C45E2">
            <w:pPr>
              <w:pStyle w:val="TableParagraph"/>
              <w:tabs>
                <w:tab w:val="left" w:pos="9923"/>
              </w:tabs>
              <w:spacing w:line="240" w:lineRule="auto"/>
              <w:ind w:left="137"/>
              <w:jc w:val="center"/>
              <w:rPr>
                <w:sz w:val="24"/>
                <w:lang w:val="kk-KZ"/>
              </w:rPr>
            </w:pPr>
            <w:r w:rsidRPr="00D910C5">
              <w:rPr>
                <w:sz w:val="24"/>
              </w:rPr>
              <w:t>136 720 000</w:t>
            </w:r>
          </w:p>
        </w:tc>
      </w:tr>
      <w:tr w:rsidR="00EE6024" w:rsidTr="00AA7A87">
        <w:trPr>
          <w:trHeight w:val="21"/>
        </w:trPr>
        <w:tc>
          <w:tcPr>
            <w:tcW w:w="5334" w:type="dxa"/>
          </w:tcPr>
          <w:p w:rsidR="0017202C" w:rsidRPr="00D910C5" w:rsidRDefault="001E3149" w:rsidP="006C45E2">
            <w:pPr>
              <w:pStyle w:val="TableParagraph"/>
              <w:tabs>
                <w:tab w:val="left" w:pos="9923"/>
              </w:tabs>
              <w:spacing w:line="240" w:lineRule="auto"/>
              <w:ind w:left="137"/>
              <w:rPr>
                <w:sz w:val="24"/>
                <w:lang w:val="ru-RU"/>
              </w:rPr>
            </w:pPr>
            <w:r w:rsidRPr="00D910C5">
              <w:rPr>
                <w:sz w:val="24"/>
              </w:rPr>
              <w:t>Percent</w:t>
            </w:r>
          </w:p>
        </w:tc>
        <w:tc>
          <w:tcPr>
            <w:tcW w:w="1777" w:type="dxa"/>
            <w:vAlign w:val="center"/>
          </w:tcPr>
          <w:p w:rsidR="0017202C" w:rsidRPr="00D910C5" w:rsidRDefault="001E3149" w:rsidP="006C45E2">
            <w:pPr>
              <w:pStyle w:val="TableParagraph"/>
              <w:tabs>
                <w:tab w:val="left" w:pos="9923"/>
              </w:tabs>
              <w:spacing w:line="240" w:lineRule="auto"/>
              <w:ind w:left="137"/>
              <w:jc w:val="center"/>
              <w:rPr>
                <w:sz w:val="24"/>
                <w:lang w:val="kk-KZ"/>
              </w:rPr>
            </w:pPr>
            <w:r w:rsidRPr="00D910C5">
              <w:rPr>
                <w:sz w:val="24"/>
              </w:rPr>
              <w:t>61.1</w:t>
            </w:r>
          </w:p>
        </w:tc>
        <w:tc>
          <w:tcPr>
            <w:tcW w:w="2378" w:type="dxa"/>
            <w:vAlign w:val="center"/>
          </w:tcPr>
          <w:p w:rsidR="0017202C" w:rsidRPr="00D910C5" w:rsidRDefault="001E3149" w:rsidP="006C45E2">
            <w:pPr>
              <w:pStyle w:val="TableParagraph"/>
              <w:tabs>
                <w:tab w:val="left" w:pos="9923"/>
              </w:tabs>
              <w:spacing w:line="240" w:lineRule="auto"/>
              <w:ind w:left="137"/>
              <w:jc w:val="center"/>
              <w:rPr>
                <w:sz w:val="24"/>
                <w:lang w:val="kk-KZ"/>
              </w:rPr>
            </w:pPr>
            <w:r w:rsidRPr="00D910C5">
              <w:rPr>
                <w:sz w:val="24"/>
              </w:rPr>
              <w:t>61.1</w:t>
            </w:r>
          </w:p>
        </w:tc>
      </w:tr>
      <w:tr w:rsidR="00EE6024" w:rsidRPr="00E923AD" w:rsidTr="00AA7A87">
        <w:trPr>
          <w:trHeight w:val="21"/>
        </w:trPr>
        <w:tc>
          <w:tcPr>
            <w:tcW w:w="9489" w:type="dxa"/>
            <w:gridSpan w:val="3"/>
            <w:vAlign w:val="center"/>
          </w:tcPr>
          <w:p w:rsidR="0017202C" w:rsidRPr="001E3149" w:rsidRDefault="001E3149" w:rsidP="006C45E2">
            <w:pPr>
              <w:tabs>
                <w:tab w:val="left" w:pos="9923"/>
              </w:tabs>
              <w:ind w:firstLine="596"/>
            </w:pPr>
            <w:r w:rsidRPr="00D910C5">
              <w:t>Note: calculated based on research</w:t>
            </w:r>
          </w:p>
        </w:tc>
      </w:tr>
    </w:tbl>
    <w:p w:rsidR="0056110A" w:rsidRPr="001E3149" w:rsidRDefault="0056110A" w:rsidP="00A308BB">
      <w:pPr>
        <w:jc w:val="center"/>
        <w:rPr>
          <w:sz w:val="28"/>
          <w:szCs w:val="28"/>
          <w:lang w:val="en-US"/>
        </w:rPr>
      </w:pPr>
    </w:p>
    <w:p w:rsidR="0056110A" w:rsidRPr="00D910C5" w:rsidRDefault="0056110A" w:rsidP="00A308BB">
      <w:pPr>
        <w:jc w:val="center"/>
        <w:rPr>
          <w:sz w:val="28"/>
          <w:szCs w:val="28"/>
          <w:lang w:val="kk-KZ"/>
        </w:rPr>
      </w:pPr>
    </w:p>
    <w:p w:rsidR="0056110A" w:rsidRPr="00D910C5" w:rsidRDefault="0056110A" w:rsidP="00A308BB">
      <w:pPr>
        <w:jc w:val="center"/>
        <w:rPr>
          <w:sz w:val="28"/>
          <w:szCs w:val="28"/>
          <w:lang w:val="kk-KZ"/>
        </w:rPr>
      </w:pPr>
    </w:p>
    <w:p w:rsidR="0056110A" w:rsidRPr="00D910C5" w:rsidRDefault="0056110A" w:rsidP="00A308BB">
      <w:pPr>
        <w:jc w:val="center"/>
        <w:rPr>
          <w:sz w:val="28"/>
          <w:szCs w:val="28"/>
          <w:lang w:val="kk-KZ"/>
        </w:rPr>
        <w:sectPr w:rsidR="0056110A" w:rsidRPr="00D910C5" w:rsidSect="00FF7D7C">
          <w:type w:val="continuous"/>
          <w:pgSz w:w="11906" w:h="16838"/>
          <w:pgMar w:top="1134" w:right="850" w:bottom="1134" w:left="1701" w:header="709" w:footer="709" w:gutter="0"/>
          <w:cols w:space="708"/>
          <w:docGrid w:linePitch="360"/>
        </w:sectPr>
      </w:pPr>
    </w:p>
    <w:p w:rsidR="005310F2" w:rsidRDefault="001E3149" w:rsidP="00451C89">
      <w:pPr>
        <w:jc w:val="center"/>
        <w:rPr>
          <w:b/>
          <w:sz w:val="28"/>
          <w:szCs w:val="28"/>
          <w:lang w:val="kk-KZ"/>
        </w:rPr>
      </w:pPr>
      <w:r w:rsidRPr="00451C89">
        <w:rPr>
          <w:b/>
          <w:sz w:val="28"/>
          <w:szCs w:val="28"/>
          <w:lang w:val="en-US"/>
        </w:rPr>
        <w:lastRenderedPageBreak/>
        <w:t xml:space="preserve">APPENDIX </w:t>
      </w:r>
      <w:r w:rsidR="00AB4734">
        <w:rPr>
          <w:b/>
          <w:sz w:val="28"/>
          <w:szCs w:val="28"/>
          <w:lang w:val="en-US"/>
        </w:rPr>
        <w:t>37</w:t>
      </w:r>
    </w:p>
    <w:p w:rsidR="00A308BB" w:rsidRPr="00061BB5" w:rsidRDefault="001E3149" w:rsidP="00451C89">
      <w:pPr>
        <w:jc w:val="center"/>
        <w:rPr>
          <w:b/>
          <w:sz w:val="28"/>
          <w:szCs w:val="28"/>
          <w:lang w:val="en-US"/>
        </w:rPr>
      </w:pPr>
      <w:r w:rsidRPr="00061BB5">
        <w:rPr>
          <w:b/>
          <w:sz w:val="28"/>
          <w:szCs w:val="28"/>
          <w:lang w:val="en-US"/>
        </w:rPr>
        <w:t>Mechanism for the formation of an agricultural production cooperative farm</w:t>
      </w:r>
    </w:p>
    <w:p w:rsidR="00A308BB" w:rsidRPr="00061BB5" w:rsidRDefault="001E3149" w:rsidP="00A308BB">
      <w:pPr>
        <w:pStyle w:val="af3"/>
        <w:spacing w:before="0" w:beforeAutospacing="0" w:after="0" w:afterAutospacing="0" w:line="276" w:lineRule="auto"/>
        <w:jc w:val="center"/>
        <w:rPr>
          <w:rFonts w:cstheme="minorBidi"/>
          <w:b/>
          <w:bCs/>
          <w:kern w:val="24"/>
          <w:sz w:val="28"/>
          <w:szCs w:val="28"/>
          <w:lang w:val="en-US"/>
        </w:rPr>
      </w:pPr>
      <w:r w:rsidRPr="00061BB5">
        <w:rPr>
          <w:rFonts w:cstheme="minorBidi"/>
          <w:b/>
          <w:bCs/>
          <w:kern w:val="24"/>
          <w:sz w:val="28"/>
          <w:szCs w:val="28"/>
          <w:lang w:val="en-US"/>
        </w:rPr>
        <w:t>YNTYMAK-2019 in the Turkestan region</w:t>
      </w:r>
    </w:p>
    <w:p w:rsidR="0056110A" w:rsidRPr="001E3149" w:rsidRDefault="001E3149" w:rsidP="00A308BB">
      <w:pPr>
        <w:pStyle w:val="af3"/>
        <w:spacing w:before="0" w:beforeAutospacing="0" w:after="0" w:afterAutospacing="0" w:line="276" w:lineRule="auto"/>
        <w:jc w:val="center"/>
        <w:rPr>
          <w:sz w:val="28"/>
          <w:szCs w:val="28"/>
          <w:lang w:val="en-US"/>
        </w:rPr>
      </w:pPr>
      <w:r w:rsidRPr="00D910C5">
        <w:rPr>
          <w:noProof/>
        </w:rPr>
        <mc:AlternateContent>
          <mc:Choice Requires="wps">
            <w:drawing>
              <wp:anchor distT="0" distB="0" distL="114300" distR="114300" simplePos="0" relativeHeight="251774976" behindDoc="0" locked="0" layoutInCell="1" allowOverlap="1" wp14:anchorId="09B16AFA" wp14:editId="7661B596">
                <wp:simplePos x="0" y="0"/>
                <wp:positionH relativeFrom="column">
                  <wp:posOffset>2032635</wp:posOffset>
                </wp:positionH>
                <wp:positionV relativeFrom="paragraph">
                  <wp:posOffset>-5080</wp:posOffset>
                </wp:positionV>
                <wp:extent cx="6309995" cy="0"/>
                <wp:effectExtent l="0" t="0" r="14605" b="19050"/>
                <wp:wrapNone/>
                <wp:docPr id="1402" name="Line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09995"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2DD409F" id="Line 198" o:spid="_x0000_s1026" style="position:absolute;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0.05pt,-.4pt" to="656.9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">
                <v:stroke dashstyle="longDash"/>
              </v:line>
            </w:pict>
          </mc:Fallback>
        </mc:AlternateContent>
      </w:r>
      <w:r w:rsidRPr="00D910C5">
        <w:rPr>
          <w:noProof/>
        </w:rPr>
        <mc:AlternateContent>
          <mc:Choice Requires="wps">
            <w:drawing>
              <wp:anchor distT="0" distB="0" distL="114300" distR="114300" simplePos="0" relativeHeight="251770880" behindDoc="0" locked="0" layoutInCell="1" allowOverlap="1" wp14:anchorId="1D80213F" wp14:editId="57883B23">
                <wp:simplePos x="0" y="0"/>
                <wp:positionH relativeFrom="column">
                  <wp:posOffset>8342630</wp:posOffset>
                </wp:positionH>
                <wp:positionV relativeFrom="paragraph">
                  <wp:posOffset>-5080</wp:posOffset>
                </wp:positionV>
                <wp:extent cx="0" cy="3960495"/>
                <wp:effectExtent l="0" t="0" r="19050" b="0"/>
                <wp:wrapNone/>
                <wp:docPr id="1401" name="Line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60495"/>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17EA705" id="Line 196" o:spid="_x0000_s1026" style="position:absolute;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56.9pt,-.4pt" to="656.9pt,3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">
                <v:stroke dashstyle="longDash"/>
              </v:line>
            </w:pict>
          </mc:Fallback>
        </mc:AlternateContent>
      </w:r>
      <w:r w:rsidRPr="00D910C5">
        <w:rPr>
          <w:noProof/>
        </w:rPr>
        <mc:AlternateContent>
          <mc:Choice Requires="wps">
            <w:drawing>
              <wp:anchor distT="0" distB="0" distL="114300" distR="114300" simplePos="0" relativeHeight="251752448" behindDoc="0" locked="0" layoutInCell="1" allowOverlap="1" wp14:anchorId="205191F9" wp14:editId="7459B247">
                <wp:simplePos x="0" y="0"/>
                <wp:positionH relativeFrom="column">
                  <wp:posOffset>2032000</wp:posOffset>
                </wp:positionH>
                <wp:positionV relativeFrom="paragraph">
                  <wp:posOffset>-5393</wp:posOffset>
                </wp:positionV>
                <wp:extent cx="635" cy="3947160"/>
                <wp:effectExtent l="0" t="0" r="37465" b="15240"/>
                <wp:wrapNone/>
                <wp:docPr id="1400" name="Line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 cy="394716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FA4ECE3" id="Line 184" o:spid="_x0000_s1026" style="position:absolute;flip:x;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0pt,-.4pt" to="160.05pt,3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">
                <v:stroke dashstyle="longDash"/>
              </v:line>
            </w:pict>
          </mc:Fallback>
        </mc:AlternateContent>
      </w:r>
      <w:r w:rsidRPr="00D910C5">
        <w:rPr>
          <w:noProof/>
        </w:rPr>
        <mc:AlternateContent>
          <mc:Choice Requires="wps">
            <w:drawing>
              <wp:anchor distT="0" distB="0" distL="114300" distR="114300" simplePos="0" relativeHeight="251728896" behindDoc="0" locked="0" layoutInCell="1" allowOverlap="1" wp14:anchorId="3019502B" wp14:editId="56255D8F">
                <wp:simplePos x="0" y="0"/>
                <wp:positionH relativeFrom="column">
                  <wp:posOffset>2739390</wp:posOffset>
                </wp:positionH>
                <wp:positionV relativeFrom="paragraph">
                  <wp:posOffset>102870</wp:posOffset>
                </wp:positionV>
                <wp:extent cx="4647565" cy="304800"/>
                <wp:effectExtent l="0" t="0" r="19685" b="19050"/>
                <wp:wrapNone/>
                <wp:docPr id="1399"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7565" cy="304800"/>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016A0D" w:rsidRPr="00A308BB" w:rsidRDefault="00016A0D" w:rsidP="00A308BB">
                            <w:pPr>
                              <w:pStyle w:val="af3"/>
                              <w:spacing w:before="0" w:beforeAutospacing="0" w:after="0" w:afterAutospacing="0"/>
                              <w:jc w:val="center"/>
                              <w:rPr>
                                <w:sz w:val="16"/>
                                <w:szCs w:val="16"/>
                              </w:rPr>
                            </w:pPr>
                            <w:r w:rsidRPr="00A308BB">
                              <w:rPr>
                                <w:rFonts w:eastAsia="Calibri" w:cstheme="minorBidi"/>
                                <w:b/>
                                <w:bCs/>
                                <w:color w:val="000000" w:themeColor="text1"/>
                                <w:kern w:val="24"/>
                                <w:sz w:val="16"/>
                                <w:szCs w:val="16"/>
                                <w:lang w:val="en-US"/>
                              </w:rPr>
                              <w:t>Agricultural production cooperative</w:t>
                            </w:r>
                          </w:p>
                          <w:p w:rsidR="00016A0D" w:rsidRDefault="00016A0D" w:rsidP="00A308BB">
                            <w:pPr>
                              <w:pStyle w:val="af3"/>
                              <w:spacing w:before="0" w:beforeAutospacing="0" w:after="0" w:afterAutospacing="0" w:line="276" w:lineRule="auto"/>
                              <w:jc w:val="center"/>
                              <w:rPr>
                                <w:rFonts w:cstheme="minorBidi"/>
                                <w:b/>
                                <w:bCs/>
                                <w:color w:val="000000" w:themeColor="text1"/>
                                <w:kern w:val="24"/>
                                <w:sz w:val="16"/>
                                <w:szCs w:val="16"/>
                              </w:rPr>
                            </w:pPr>
                            <w:r w:rsidRPr="00A308BB">
                              <w:rPr>
                                <w:rFonts w:cstheme="minorBidi"/>
                                <w:b/>
                                <w:bCs/>
                                <w:color w:val="000000" w:themeColor="text1"/>
                                <w:kern w:val="24"/>
                                <w:sz w:val="16"/>
                                <w:szCs w:val="16"/>
                                <w:lang w:val="en-US"/>
                              </w:rPr>
                              <w:t>YNTYMAK-2019</w:t>
                            </w:r>
                          </w:p>
                          <w:p w:rsidR="00016A0D" w:rsidRPr="00A308BB" w:rsidRDefault="00016A0D" w:rsidP="00A308BB">
                            <w:pPr>
                              <w:pStyle w:val="af3"/>
                              <w:spacing w:before="0" w:beforeAutospacing="0" w:after="0" w:afterAutospacing="0" w:line="276" w:lineRule="auto"/>
                              <w:jc w:val="center"/>
                              <w:rPr>
                                <w:sz w:val="16"/>
                                <w:szCs w:val="16"/>
                              </w:rPr>
                            </w:pPr>
                          </w:p>
                        </w:txbxContent>
                      </wps:txbx>
                      <wps:bodyPr rot="0" vert="horz" wrap="square" lIns="0" tIns="0" rIns="0" bIns="0" anchor="ctr" anchorCtr="0" upright="1"/>
                    </wps:wsp>
                  </a:graphicData>
                </a:graphic>
                <wp14:sizeRelH relativeFrom="page">
                  <wp14:pctWidth>0</wp14:pctWidth>
                </wp14:sizeRelH>
                <wp14:sizeRelV relativeFrom="page">
                  <wp14:pctHeight>0</wp14:pctHeight>
                </wp14:sizeRelV>
              </wp:anchor>
            </w:drawing>
          </mc:Choice>
          <mc:Fallback>
            <w:pict>
              <v:shape id="Text Box 170" o:spid="_x0000_s1817" type="#_x0000_t202" style="position:absolute;left:0;text-align:left;margin-left:215.7pt;margin-top:8.1pt;width:365.95pt;height:24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" filled="f" strokecolor="black [3213]">
                <v:textbox inset="0,0,0,0">
                  <w:txbxContent>
                    <w:p w:rsidR="00016A0D" w:rsidRPr="00A308BB" w:rsidRDefault="00016A0D" w:rsidP="00A308BB">
                      <w:pPr>
                        <w:pStyle w:val="af3"/>
                        <w:spacing w:before="0" w:beforeAutospacing="0" w:after="0" w:afterAutospacing="0"/>
                        <w:jc w:val="center"/>
                        <w:rPr>
                          <w:sz w:val="16"/>
                          <w:szCs w:val="16"/>
                        </w:rPr>
                      </w:pPr>
                      <w:r w:rsidRPr="00A308BB">
                        <w:rPr>
                          <w:rFonts w:eastAsia="Calibri" w:cstheme="minorBidi"/>
                          <w:b/>
                          <w:bCs/>
                          <w:color w:val="000000" w:themeColor="text1"/>
                          <w:kern w:val="24"/>
                          <w:sz w:val="16"/>
                          <w:szCs w:val="16"/>
                          <w:lang w:val="en-US"/>
                        </w:rPr>
                        <w:t>Agricultural production cooperative</w:t>
                      </w:r>
                    </w:p>
                    <w:p w:rsidR="00016A0D" w:rsidRDefault="00016A0D" w:rsidP="00A308BB">
                      <w:pPr>
                        <w:pStyle w:val="af3"/>
                        <w:spacing w:before="0" w:beforeAutospacing="0" w:after="0" w:afterAutospacing="0" w:line="276" w:lineRule="auto"/>
                        <w:jc w:val="center"/>
                        <w:rPr>
                          <w:rFonts w:cstheme="minorBidi"/>
                          <w:b/>
                          <w:bCs/>
                          <w:color w:val="000000" w:themeColor="text1"/>
                          <w:kern w:val="24"/>
                          <w:sz w:val="16"/>
                          <w:szCs w:val="16"/>
                        </w:rPr>
                      </w:pPr>
                      <w:r w:rsidRPr="00A308BB">
                        <w:rPr>
                          <w:rFonts w:cstheme="minorBidi"/>
                          <w:b/>
                          <w:bCs/>
                          <w:color w:val="000000" w:themeColor="text1"/>
                          <w:kern w:val="24"/>
                          <w:sz w:val="16"/>
                          <w:szCs w:val="16"/>
                          <w:lang w:val="en-US"/>
                        </w:rPr>
                        <w:t>YNTYMAK-2019</w:t>
                      </w:r>
                    </w:p>
                    <w:p w:rsidR="00016A0D" w:rsidRPr="00A308BB" w:rsidRDefault="00016A0D" w:rsidP="00A308BB">
                      <w:pPr>
                        <w:pStyle w:val="af3"/>
                        <w:spacing w:before="0" w:beforeAutospacing="0" w:after="0" w:afterAutospacing="0" w:line="276" w:lineRule="auto"/>
                        <w:jc w:val="center"/>
                        <w:rPr>
                          <w:sz w:val="16"/>
                          <w:szCs w:val="16"/>
                        </w:rPr>
                      </w:pPr>
                    </w:p>
                  </w:txbxContent>
                </v:textbox>
              </v:shape>
            </w:pict>
          </mc:Fallback>
        </mc:AlternateContent>
      </w:r>
    </w:p>
    <w:p w:rsidR="00A308BB" w:rsidRPr="00D910C5" w:rsidRDefault="00A308BB" w:rsidP="00A308BB">
      <w:pPr>
        <w:rPr>
          <w:lang w:val="kk-KZ"/>
        </w:rPr>
      </w:pPr>
    </w:p>
    <w:p w:rsidR="00A308BB" w:rsidRPr="00D910C5" w:rsidRDefault="001E3149" w:rsidP="00A308BB">
      <w:pPr>
        <w:rPr>
          <w:lang w:val="kk-KZ"/>
        </w:rPr>
      </w:pPr>
      <w:r w:rsidRPr="00D910C5">
        <w:rPr>
          <w:noProof/>
        </w:rPr>
        <mc:AlternateContent>
          <mc:Choice Requires="wps">
            <w:drawing>
              <wp:anchor distT="0" distB="0" distL="114300" distR="114300" simplePos="0" relativeHeight="251782144" behindDoc="0" locked="0" layoutInCell="1" allowOverlap="1" wp14:anchorId="72830BEA" wp14:editId="286D0F76">
                <wp:simplePos x="0" y="0"/>
                <wp:positionH relativeFrom="column">
                  <wp:posOffset>2737485</wp:posOffset>
                </wp:positionH>
                <wp:positionV relativeFrom="paragraph">
                  <wp:posOffset>95250</wp:posOffset>
                </wp:positionV>
                <wp:extent cx="4647565" cy="379095"/>
                <wp:effectExtent l="0" t="0" r="19685" b="21590"/>
                <wp:wrapNone/>
                <wp:docPr id="1397"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7565" cy="379095"/>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016A0D" w:rsidRPr="001E3149" w:rsidRDefault="00016A0D" w:rsidP="00A308BB">
                            <w:pPr>
                              <w:pStyle w:val="af3"/>
                              <w:spacing w:before="0" w:beforeAutospacing="0" w:after="0" w:afterAutospacing="0" w:line="276" w:lineRule="auto"/>
                              <w:jc w:val="center"/>
                              <w:rPr>
                                <w:lang w:val="en-US"/>
                              </w:rPr>
                            </w:pPr>
                            <w:r w:rsidRPr="00A308BB">
                              <w:rPr>
                                <w:rFonts w:eastAsia="Calibri" w:cstheme="minorBidi"/>
                                <w:bCs/>
                                <w:color w:val="000000" w:themeColor="text1"/>
                                <w:kern w:val="24"/>
                                <w:sz w:val="22"/>
                                <w:szCs w:val="22"/>
                                <w:lang w:val="en-US"/>
                              </w:rPr>
                              <w:t>Founders of the APC are 74 agricultural and personal subsidiary farms</w:t>
                            </w:r>
                          </w:p>
                          <w:p w:rsidR="00016A0D" w:rsidRPr="00A308BB" w:rsidRDefault="00016A0D" w:rsidP="00A308BB">
                            <w:pPr>
                              <w:pStyle w:val="af3"/>
                              <w:spacing w:before="0" w:beforeAutospacing="0" w:after="0" w:afterAutospacing="0" w:line="276" w:lineRule="auto"/>
                              <w:jc w:val="center"/>
                            </w:pPr>
                            <w:r w:rsidRPr="00A308BB">
                              <w:rPr>
                                <w:rFonts w:cstheme="minorBidi"/>
                                <w:color w:val="000000" w:themeColor="text1"/>
                                <w:kern w:val="24"/>
                                <w:sz w:val="22"/>
                                <w:szCs w:val="22"/>
                                <w:lang w:val="en-US"/>
                              </w:rPr>
                              <w:t>Total land area: 1018 hectares</w:t>
                            </w:r>
                          </w:p>
                        </w:txbxContent>
                      </wps:txbx>
                      <wps:bodyPr rot="0" vert="horz" wrap="square" lIns="0"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Text Box 201" o:spid="_x0000_s1818" type="#_x0000_t202" style="position:absolute;margin-left:215.55pt;margin-top:7.5pt;width:365.95pt;height:29.8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" filled="f" strokecolor="black [3213]">
                <v:textbox style="mso-fit-shape-to-text:t" inset="0,0,0,0">
                  <w:txbxContent>
                    <w:p w:rsidR="00016A0D" w:rsidRPr="001E3149" w:rsidRDefault="00016A0D" w:rsidP="00A308BB">
                      <w:pPr>
                        <w:pStyle w:val="af3"/>
                        <w:spacing w:before="0" w:beforeAutospacing="0" w:after="0" w:afterAutospacing="0" w:line="276" w:lineRule="auto"/>
                        <w:jc w:val="center"/>
                        <w:rPr>
                          <w:lang w:val="en-US"/>
                        </w:rPr>
                      </w:pPr>
                      <w:r w:rsidRPr="00A308BB">
                        <w:rPr>
                          <w:rFonts w:eastAsia="Calibri" w:cstheme="minorBidi"/>
                          <w:bCs/>
                          <w:color w:val="000000" w:themeColor="text1"/>
                          <w:kern w:val="24"/>
                          <w:sz w:val="22"/>
                          <w:szCs w:val="22"/>
                          <w:lang w:val="en-US"/>
                        </w:rPr>
                        <w:t>Founders of the APC are 74 agricultural and personal subsidiary farms</w:t>
                      </w:r>
                    </w:p>
                    <w:p w:rsidR="00016A0D" w:rsidRPr="00A308BB" w:rsidRDefault="00016A0D" w:rsidP="00A308BB">
                      <w:pPr>
                        <w:pStyle w:val="af3"/>
                        <w:spacing w:before="0" w:beforeAutospacing="0" w:after="0" w:afterAutospacing="0" w:line="276" w:lineRule="auto"/>
                        <w:jc w:val="center"/>
                      </w:pPr>
                      <w:r w:rsidRPr="00A308BB">
                        <w:rPr>
                          <w:rFonts w:cstheme="minorBidi"/>
                          <w:color w:val="000000" w:themeColor="text1"/>
                          <w:kern w:val="24"/>
                          <w:sz w:val="22"/>
                          <w:szCs w:val="22"/>
                          <w:lang w:val="en-US"/>
                        </w:rPr>
                        <w:t>Total land area: 1018 hectares</w:t>
                      </w:r>
                    </w:p>
                  </w:txbxContent>
                </v:textbox>
              </v:shape>
            </w:pict>
          </mc:Fallback>
        </mc:AlternateContent>
      </w:r>
      <w:r w:rsidR="00A308BB" w:rsidRPr="00D910C5">
        <w:rPr>
          <w:noProof/>
        </w:rPr>
        <mc:AlternateContent>
          <mc:Choice Requires="wps">
            <w:drawing>
              <wp:anchor distT="0" distB="0" distL="114300" distR="114300" simplePos="0" relativeHeight="251719680" behindDoc="0" locked="0" layoutInCell="1" allowOverlap="1" wp14:anchorId="7AF6FAA7" wp14:editId="6FFAE23C">
                <wp:simplePos x="0" y="0"/>
                <wp:positionH relativeFrom="column">
                  <wp:posOffset>1907540</wp:posOffset>
                </wp:positionH>
                <wp:positionV relativeFrom="paragraph">
                  <wp:posOffset>163195</wp:posOffset>
                </wp:positionV>
                <wp:extent cx="0" cy="0"/>
                <wp:effectExtent l="6350" t="7620" r="12700" b="11430"/>
                <wp:wrapNone/>
                <wp:docPr id="1398"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4BC90CE" id="Line 32" o:spid="_x0000_s1026" style="position:absolute;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0.2pt,12.85pt" to="150.2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"/>
            </w:pict>
          </mc:Fallback>
        </mc:AlternateContent>
      </w:r>
    </w:p>
    <w:p w:rsidR="00A308BB" w:rsidRPr="00D910C5" w:rsidRDefault="00A308BB" w:rsidP="00A308BB">
      <w:pPr>
        <w:rPr>
          <w:lang w:val="kk-KZ"/>
        </w:rPr>
      </w:pPr>
    </w:p>
    <w:p w:rsidR="00A308BB" w:rsidRPr="00D910C5" w:rsidRDefault="001E3149" w:rsidP="00A308BB">
      <w:pPr>
        <w:rPr>
          <w:lang w:val="kk-KZ"/>
        </w:rPr>
      </w:pPr>
      <w:r w:rsidRPr="00D910C5">
        <w:rPr>
          <w:noProof/>
        </w:rPr>
        <mc:AlternateContent>
          <mc:Choice Requires="wps">
            <w:drawing>
              <wp:anchor distT="0" distB="0" distL="114300" distR="114300" simplePos="0" relativeHeight="251730944" behindDoc="0" locked="0" layoutInCell="1" allowOverlap="1" wp14:anchorId="06C60486" wp14:editId="75A82B5E">
                <wp:simplePos x="0" y="0"/>
                <wp:positionH relativeFrom="column">
                  <wp:posOffset>2737485</wp:posOffset>
                </wp:positionH>
                <wp:positionV relativeFrom="paragraph">
                  <wp:posOffset>132080</wp:posOffset>
                </wp:positionV>
                <wp:extent cx="4647565" cy="839470"/>
                <wp:effectExtent l="7620" t="13335" r="12065" b="13970"/>
                <wp:wrapNone/>
                <wp:docPr id="1396"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7565" cy="839470"/>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016A0D" w:rsidRPr="001E3149" w:rsidRDefault="00016A0D" w:rsidP="00A308BB">
                            <w:pPr>
                              <w:pStyle w:val="af3"/>
                              <w:spacing w:before="0" w:beforeAutospacing="0" w:after="0" w:afterAutospacing="0"/>
                              <w:jc w:val="center"/>
                              <w:rPr>
                                <w:lang w:val="en-US"/>
                              </w:rPr>
                            </w:pPr>
                            <w:r w:rsidRPr="00C24FC7">
                              <w:rPr>
                                <w:rFonts w:eastAsia="Calibri"/>
                                <w:b/>
                                <w:bCs/>
                                <w:color w:val="000000" w:themeColor="text1"/>
                                <w:kern w:val="24"/>
                                <w:sz w:val="22"/>
                                <w:szCs w:val="22"/>
                                <w:lang w:val="en-US"/>
                              </w:rPr>
                              <w:t>Fuctions:</w:t>
                            </w:r>
                          </w:p>
                          <w:p w:rsidR="00016A0D" w:rsidRPr="001E3149" w:rsidRDefault="00016A0D" w:rsidP="00A308BB">
                            <w:pPr>
                              <w:pStyle w:val="af3"/>
                              <w:spacing w:before="0" w:beforeAutospacing="0" w:after="0" w:afterAutospacing="0"/>
                              <w:ind w:left="426"/>
                              <w:rPr>
                                <w:lang w:val="en-US"/>
                              </w:rPr>
                            </w:pPr>
                            <w:r w:rsidRPr="00C24FC7">
                              <w:rPr>
                                <w:rFonts w:eastAsia="Calibri"/>
                                <w:color w:val="000000" w:themeColor="text1"/>
                                <w:kern w:val="24"/>
                                <w:sz w:val="22"/>
                                <w:szCs w:val="22"/>
                                <w:lang w:val="en-US"/>
                              </w:rPr>
                              <w:t xml:space="preserve">- </w:t>
                            </w:r>
                            <w:proofErr w:type="gramStart"/>
                            <w:r w:rsidRPr="00C24FC7">
                              <w:rPr>
                                <w:rFonts w:eastAsia="Calibri"/>
                                <w:color w:val="000000" w:themeColor="text1"/>
                                <w:kern w:val="24"/>
                                <w:sz w:val="22"/>
                                <w:szCs w:val="22"/>
                                <w:lang w:val="en-US"/>
                              </w:rPr>
                              <w:t>production</w:t>
                            </w:r>
                            <w:proofErr w:type="gramEnd"/>
                            <w:r w:rsidRPr="00C24FC7">
                              <w:rPr>
                                <w:rFonts w:eastAsia="Calibri"/>
                                <w:color w:val="000000" w:themeColor="text1"/>
                                <w:kern w:val="24"/>
                                <w:sz w:val="22"/>
                                <w:szCs w:val="22"/>
                                <w:lang w:val="en-US"/>
                              </w:rPr>
                              <w:t>, procurement of feed;</w:t>
                            </w:r>
                          </w:p>
                          <w:p w:rsidR="00016A0D" w:rsidRPr="001E3149" w:rsidRDefault="00016A0D" w:rsidP="00A308BB">
                            <w:pPr>
                              <w:ind w:left="426"/>
                              <w:rPr>
                                <w:rFonts w:eastAsia="Calibri"/>
                                <w:color w:val="000000" w:themeColor="text1"/>
                                <w:kern w:val="24"/>
                                <w:lang w:val="en-US"/>
                              </w:rPr>
                            </w:pPr>
                            <w:r>
                              <w:rPr>
                                <w:rFonts w:eastAsia="Calibri"/>
                                <w:color w:val="000000" w:themeColor="text1"/>
                                <w:kern w:val="24"/>
                                <w:lang w:val="en-US"/>
                              </w:rPr>
                              <w:t>- feeding of farm animals;</w:t>
                            </w:r>
                          </w:p>
                          <w:p w:rsidR="00016A0D" w:rsidRPr="001E3149" w:rsidRDefault="00016A0D" w:rsidP="00A308BB">
                            <w:pPr>
                              <w:ind w:left="426"/>
                              <w:rPr>
                                <w:rFonts w:eastAsia="Calibri"/>
                                <w:color w:val="000000" w:themeColor="text1"/>
                                <w:kern w:val="24"/>
                                <w:lang w:val="en-US"/>
                              </w:rPr>
                            </w:pPr>
                            <w:r>
                              <w:rPr>
                                <w:rFonts w:eastAsia="Calibri"/>
                                <w:color w:val="000000" w:themeColor="text1"/>
                                <w:kern w:val="24"/>
                                <w:lang w:val="en-US"/>
                              </w:rPr>
                              <w:t xml:space="preserve">- </w:t>
                            </w:r>
                            <w:proofErr w:type="gramStart"/>
                            <w:r>
                              <w:rPr>
                                <w:rFonts w:eastAsia="Calibri"/>
                                <w:color w:val="000000" w:themeColor="text1"/>
                                <w:kern w:val="24"/>
                                <w:lang w:val="en-US"/>
                              </w:rPr>
                              <w:t>slaughter</w:t>
                            </w:r>
                            <w:proofErr w:type="gramEnd"/>
                            <w:r>
                              <w:rPr>
                                <w:rFonts w:eastAsia="Calibri"/>
                                <w:color w:val="000000" w:themeColor="text1"/>
                                <w:kern w:val="24"/>
                                <w:lang w:val="en-US"/>
                              </w:rPr>
                              <w:t xml:space="preserve"> of livestock;</w:t>
                            </w:r>
                          </w:p>
                          <w:p w:rsidR="00016A0D" w:rsidRPr="009A7566" w:rsidRDefault="00016A0D" w:rsidP="00A308BB">
                            <w:pPr>
                              <w:ind w:left="426"/>
                              <w:rPr>
                                <w:lang w:val="en-US"/>
                              </w:rPr>
                            </w:pPr>
                            <w:r>
                              <w:rPr>
                                <w:rFonts w:eastAsia="Calibri"/>
                                <w:color w:val="000000" w:themeColor="text1"/>
                                <w:kern w:val="24"/>
                                <w:lang w:val="en-US"/>
                              </w:rPr>
                              <w:t xml:space="preserve">- </w:t>
                            </w:r>
                            <w:proofErr w:type="gramStart"/>
                            <w:r>
                              <w:rPr>
                                <w:rFonts w:eastAsia="Calibri"/>
                                <w:color w:val="000000" w:themeColor="text1"/>
                                <w:kern w:val="24"/>
                                <w:lang w:val="en-US"/>
                              </w:rPr>
                              <w:t>sale</w:t>
                            </w:r>
                            <w:proofErr w:type="gramEnd"/>
                            <w:r>
                              <w:rPr>
                                <w:rFonts w:eastAsia="Calibri"/>
                                <w:color w:val="000000" w:themeColor="text1"/>
                                <w:kern w:val="24"/>
                                <w:lang w:val="en-US"/>
                              </w:rPr>
                              <w:t xml:space="preserve"> of meat.</w:t>
                            </w:r>
                          </w:p>
                        </w:txbxContent>
                      </wps:txbx>
                      <wps:bodyPr rot="0" vert="horz" wrap="square" lIns="0" tIns="0" rIns="0" bIns="0" anchor="ctr" anchorCtr="0" upright="1"/>
                    </wps:wsp>
                  </a:graphicData>
                </a:graphic>
                <wp14:sizeRelH relativeFrom="page">
                  <wp14:pctWidth>0</wp14:pctWidth>
                </wp14:sizeRelH>
                <wp14:sizeRelV relativeFrom="page">
                  <wp14:pctHeight>0</wp14:pctHeight>
                </wp14:sizeRelV>
              </wp:anchor>
            </w:drawing>
          </mc:Choice>
          <mc:Fallback>
            <w:pict>
              <v:shape id="Text Box 171" o:spid="_x0000_s1819" type="#_x0000_t202" style="position:absolute;margin-left:215.55pt;margin-top:10.4pt;width:365.95pt;height:66.1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" filled="f" strokecolor="black [3213]">
                <v:textbox inset="0,0,0,0">
                  <w:txbxContent>
                    <w:p w:rsidR="00016A0D" w:rsidRPr="001E3149" w:rsidRDefault="00016A0D" w:rsidP="00A308BB">
                      <w:pPr>
                        <w:pStyle w:val="af3"/>
                        <w:spacing w:before="0" w:beforeAutospacing="0" w:after="0" w:afterAutospacing="0"/>
                        <w:jc w:val="center"/>
                        <w:rPr>
                          <w:lang w:val="en-US"/>
                        </w:rPr>
                      </w:pPr>
                      <w:r w:rsidRPr="00C24FC7">
                        <w:rPr>
                          <w:rFonts w:eastAsia="Calibri"/>
                          <w:b/>
                          <w:bCs/>
                          <w:color w:val="000000" w:themeColor="text1"/>
                          <w:kern w:val="24"/>
                          <w:sz w:val="22"/>
                          <w:szCs w:val="22"/>
                          <w:lang w:val="en-US"/>
                        </w:rPr>
                        <w:t>Fuctions:</w:t>
                      </w:r>
                    </w:p>
                    <w:p w:rsidR="00016A0D" w:rsidRPr="001E3149" w:rsidRDefault="00016A0D" w:rsidP="00A308BB">
                      <w:pPr>
                        <w:pStyle w:val="af3"/>
                        <w:spacing w:before="0" w:beforeAutospacing="0" w:after="0" w:afterAutospacing="0"/>
                        <w:ind w:left="426"/>
                        <w:rPr>
                          <w:lang w:val="en-US"/>
                        </w:rPr>
                      </w:pPr>
                      <w:r w:rsidRPr="00C24FC7">
                        <w:rPr>
                          <w:rFonts w:eastAsia="Calibri"/>
                          <w:color w:val="000000" w:themeColor="text1"/>
                          <w:kern w:val="24"/>
                          <w:sz w:val="22"/>
                          <w:szCs w:val="22"/>
                          <w:lang w:val="en-US"/>
                        </w:rPr>
                        <w:t xml:space="preserve">- </w:t>
                      </w:r>
                      <w:proofErr w:type="gramStart"/>
                      <w:r w:rsidRPr="00C24FC7">
                        <w:rPr>
                          <w:rFonts w:eastAsia="Calibri"/>
                          <w:color w:val="000000" w:themeColor="text1"/>
                          <w:kern w:val="24"/>
                          <w:sz w:val="22"/>
                          <w:szCs w:val="22"/>
                          <w:lang w:val="en-US"/>
                        </w:rPr>
                        <w:t>production</w:t>
                      </w:r>
                      <w:proofErr w:type="gramEnd"/>
                      <w:r w:rsidRPr="00C24FC7">
                        <w:rPr>
                          <w:rFonts w:eastAsia="Calibri"/>
                          <w:color w:val="000000" w:themeColor="text1"/>
                          <w:kern w:val="24"/>
                          <w:sz w:val="22"/>
                          <w:szCs w:val="22"/>
                          <w:lang w:val="en-US"/>
                        </w:rPr>
                        <w:t>, procurement of feed;</w:t>
                      </w:r>
                    </w:p>
                    <w:p w:rsidR="00016A0D" w:rsidRPr="001E3149" w:rsidRDefault="00016A0D" w:rsidP="00A308BB">
                      <w:pPr>
                        <w:ind w:left="426"/>
                        <w:rPr>
                          <w:rFonts w:eastAsia="Calibri"/>
                          <w:color w:val="000000" w:themeColor="text1"/>
                          <w:kern w:val="24"/>
                          <w:lang w:val="en-US"/>
                        </w:rPr>
                      </w:pPr>
                      <w:r>
                        <w:rPr>
                          <w:rFonts w:eastAsia="Calibri"/>
                          <w:color w:val="000000" w:themeColor="text1"/>
                          <w:kern w:val="24"/>
                          <w:lang w:val="en-US"/>
                        </w:rPr>
                        <w:t>- feeding of farm animals;</w:t>
                      </w:r>
                    </w:p>
                    <w:p w:rsidR="00016A0D" w:rsidRPr="001E3149" w:rsidRDefault="00016A0D" w:rsidP="00A308BB">
                      <w:pPr>
                        <w:ind w:left="426"/>
                        <w:rPr>
                          <w:rFonts w:eastAsia="Calibri"/>
                          <w:color w:val="000000" w:themeColor="text1"/>
                          <w:kern w:val="24"/>
                          <w:lang w:val="en-US"/>
                        </w:rPr>
                      </w:pPr>
                      <w:r>
                        <w:rPr>
                          <w:rFonts w:eastAsia="Calibri"/>
                          <w:color w:val="000000" w:themeColor="text1"/>
                          <w:kern w:val="24"/>
                          <w:lang w:val="en-US"/>
                        </w:rPr>
                        <w:t xml:space="preserve">- </w:t>
                      </w:r>
                      <w:proofErr w:type="gramStart"/>
                      <w:r>
                        <w:rPr>
                          <w:rFonts w:eastAsia="Calibri"/>
                          <w:color w:val="000000" w:themeColor="text1"/>
                          <w:kern w:val="24"/>
                          <w:lang w:val="en-US"/>
                        </w:rPr>
                        <w:t>slaughter</w:t>
                      </w:r>
                      <w:proofErr w:type="gramEnd"/>
                      <w:r>
                        <w:rPr>
                          <w:rFonts w:eastAsia="Calibri"/>
                          <w:color w:val="000000" w:themeColor="text1"/>
                          <w:kern w:val="24"/>
                          <w:lang w:val="en-US"/>
                        </w:rPr>
                        <w:t xml:space="preserve"> of livestock;</w:t>
                      </w:r>
                    </w:p>
                    <w:p w:rsidR="00016A0D" w:rsidRPr="009A7566" w:rsidRDefault="00016A0D" w:rsidP="00A308BB">
                      <w:pPr>
                        <w:ind w:left="426"/>
                        <w:rPr>
                          <w:lang w:val="en-US"/>
                        </w:rPr>
                      </w:pPr>
                      <w:r>
                        <w:rPr>
                          <w:rFonts w:eastAsia="Calibri"/>
                          <w:color w:val="000000" w:themeColor="text1"/>
                          <w:kern w:val="24"/>
                          <w:lang w:val="en-US"/>
                        </w:rPr>
                        <w:t xml:space="preserve">- </w:t>
                      </w:r>
                      <w:proofErr w:type="gramStart"/>
                      <w:r>
                        <w:rPr>
                          <w:rFonts w:eastAsia="Calibri"/>
                          <w:color w:val="000000" w:themeColor="text1"/>
                          <w:kern w:val="24"/>
                          <w:lang w:val="en-US"/>
                        </w:rPr>
                        <w:t>sale</w:t>
                      </w:r>
                      <w:proofErr w:type="gramEnd"/>
                      <w:r>
                        <w:rPr>
                          <w:rFonts w:eastAsia="Calibri"/>
                          <w:color w:val="000000" w:themeColor="text1"/>
                          <w:kern w:val="24"/>
                          <w:lang w:val="en-US"/>
                        </w:rPr>
                        <w:t xml:space="preserve"> of meat.</w:t>
                      </w:r>
                    </w:p>
                  </w:txbxContent>
                </v:textbox>
              </v:shape>
            </w:pict>
          </mc:Fallback>
        </mc:AlternateContent>
      </w:r>
    </w:p>
    <w:p w:rsidR="00A308BB" w:rsidRPr="00D910C5" w:rsidRDefault="001E3149" w:rsidP="00A308BB">
      <w:pPr>
        <w:rPr>
          <w:lang w:val="kk-KZ"/>
        </w:rPr>
        <w:sectPr w:rsidR="00A308BB" w:rsidRPr="00D910C5" w:rsidSect="00FF7D7C">
          <w:pgSz w:w="16838" w:h="11906" w:orient="landscape"/>
          <w:pgMar w:top="1134" w:right="850" w:bottom="1134" w:left="1701" w:header="709" w:footer="709" w:gutter="0"/>
          <w:cols w:space="708"/>
          <w:docGrid w:linePitch="360"/>
        </w:sectPr>
      </w:pPr>
      <w:r w:rsidRPr="00D910C5">
        <w:rPr>
          <w:noProof/>
        </w:rPr>
        <mc:AlternateContent>
          <mc:Choice Requires="wps">
            <w:drawing>
              <wp:anchor distT="0" distB="0" distL="114300" distR="114300" simplePos="0" relativeHeight="251772928" behindDoc="0" locked="0" layoutInCell="1" allowOverlap="1" wp14:anchorId="4F94B92C" wp14:editId="1790A8ED">
                <wp:simplePos x="0" y="0"/>
                <wp:positionH relativeFrom="column">
                  <wp:posOffset>2039620</wp:posOffset>
                </wp:positionH>
                <wp:positionV relativeFrom="paragraph">
                  <wp:posOffset>3016572</wp:posOffset>
                </wp:positionV>
                <wp:extent cx="6316345" cy="635"/>
                <wp:effectExtent l="0" t="0" r="27305" b="37465"/>
                <wp:wrapNone/>
                <wp:docPr id="1390" name="Line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16345" cy="635"/>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02DD89E" id="Line 197" o:spid="_x0000_s1026" style="position:absolute;flip:x;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0.6pt,237.55pt" to="657.95pt,23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">
                <v:stroke dashstyle="longDash"/>
              </v:line>
            </w:pict>
          </mc:Fallback>
        </mc:AlternateContent>
      </w:r>
      <w:r w:rsidR="00657468" w:rsidRPr="00D910C5">
        <w:rPr>
          <w:noProof/>
        </w:rPr>
        <mc:AlternateContent>
          <mc:Choice Requires="wps">
            <w:drawing>
              <wp:anchor distT="0" distB="0" distL="114300" distR="114300" simplePos="0" relativeHeight="251735040" behindDoc="0" locked="0" layoutInCell="1" allowOverlap="1" wp14:anchorId="23AD3AB5" wp14:editId="47B1E47B">
                <wp:simplePos x="0" y="0"/>
                <wp:positionH relativeFrom="column">
                  <wp:posOffset>2739390</wp:posOffset>
                </wp:positionH>
                <wp:positionV relativeFrom="paragraph">
                  <wp:posOffset>687705</wp:posOffset>
                </wp:positionV>
                <wp:extent cx="4647565" cy="339090"/>
                <wp:effectExtent l="0" t="0" r="19685" b="22860"/>
                <wp:wrapNone/>
                <wp:docPr id="1373"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7565" cy="339090"/>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016A0D" w:rsidRPr="001E3149" w:rsidRDefault="00016A0D" w:rsidP="00A308BB">
                            <w:pPr>
                              <w:pStyle w:val="af3"/>
                              <w:spacing w:before="0" w:beforeAutospacing="0" w:after="0" w:afterAutospacing="0"/>
                              <w:jc w:val="center"/>
                              <w:rPr>
                                <w:lang w:val="en-US"/>
                              </w:rPr>
                            </w:pPr>
                            <w:r w:rsidRPr="00AA1C1D">
                              <w:rPr>
                                <w:rFonts w:eastAsia="Calibri" w:cstheme="minorBidi"/>
                                <w:color w:val="000000" w:themeColor="text1"/>
                                <w:kern w:val="24"/>
                                <w:sz w:val="21"/>
                                <w:szCs w:val="21"/>
                                <w:lang w:val="en-US"/>
                              </w:rPr>
                              <w:t>Management bodies: General Meeting, Management Board, Audit Commission</w:t>
                            </w:r>
                          </w:p>
                        </w:txbxContent>
                      </wps:txbx>
                      <wps:bodyPr rot="0" vert="horz" wrap="square" lIns="0" tIns="0" rIns="0" bIns="0" anchor="ctr" anchorCtr="0" upright="1"/>
                    </wps:wsp>
                  </a:graphicData>
                </a:graphic>
                <wp14:sizeRelH relativeFrom="page">
                  <wp14:pctWidth>0</wp14:pctWidth>
                </wp14:sizeRelH>
                <wp14:sizeRelV relativeFrom="page">
                  <wp14:pctHeight>0</wp14:pctHeight>
                </wp14:sizeRelV>
              </wp:anchor>
            </w:drawing>
          </mc:Choice>
          <mc:Fallback>
            <w:pict>
              <v:shape id="Text Box 173" o:spid="_x0000_s1820" type="#_x0000_t202" style="position:absolute;margin-left:215.7pt;margin-top:54.15pt;width:365.95pt;height:26.7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" filled="f" strokecolor="black [3213]">
                <v:textbox inset="0,0,0,0">
                  <w:txbxContent>
                    <w:p w:rsidR="00016A0D" w:rsidRPr="001E3149" w:rsidRDefault="00016A0D" w:rsidP="00A308BB">
                      <w:pPr>
                        <w:pStyle w:val="af3"/>
                        <w:spacing w:before="0" w:beforeAutospacing="0" w:after="0" w:afterAutospacing="0"/>
                        <w:jc w:val="center"/>
                        <w:rPr>
                          <w:lang w:val="en-US"/>
                        </w:rPr>
                      </w:pPr>
                      <w:r w:rsidRPr="00AA1C1D">
                        <w:rPr>
                          <w:rFonts w:eastAsia="Calibri" w:cstheme="minorBidi"/>
                          <w:color w:val="000000" w:themeColor="text1"/>
                          <w:kern w:val="24"/>
                          <w:sz w:val="21"/>
                          <w:szCs w:val="21"/>
                          <w:lang w:val="en-US"/>
                        </w:rPr>
                        <w:t>Management bodies: General Meeting, Management Board, Audit Commission</w:t>
                      </w:r>
                    </w:p>
                  </w:txbxContent>
                </v:textbox>
              </v:shape>
            </w:pict>
          </mc:Fallback>
        </mc:AlternateContent>
      </w:r>
      <w:r w:rsidR="00A308BB" w:rsidRPr="00D910C5">
        <w:rPr>
          <w:noProof/>
        </w:rPr>
        <mc:AlternateContent>
          <mc:Choice Requires="wps">
            <w:drawing>
              <wp:anchor distT="0" distB="0" distL="114300" distR="114300" simplePos="0" relativeHeight="251788288" behindDoc="0" locked="0" layoutInCell="1" allowOverlap="1" wp14:anchorId="0E971B67" wp14:editId="5602F44A">
                <wp:simplePos x="0" y="0"/>
                <wp:positionH relativeFrom="column">
                  <wp:posOffset>4316730</wp:posOffset>
                </wp:positionH>
                <wp:positionV relativeFrom="paragraph">
                  <wp:posOffset>1202055</wp:posOffset>
                </wp:positionV>
                <wp:extent cx="1218565" cy="1174750"/>
                <wp:effectExtent l="8890" t="12700" r="6985" b="6985"/>
                <wp:wrapNone/>
                <wp:docPr id="1395"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218565" cy="11747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16A0D" w:rsidRPr="001E3149" w:rsidRDefault="00016A0D" w:rsidP="00A308BB">
                            <w:pPr>
                              <w:pStyle w:val="af3"/>
                              <w:spacing w:before="0" w:beforeAutospacing="0" w:after="0" w:afterAutospacing="0" w:line="276" w:lineRule="auto"/>
                              <w:jc w:val="center"/>
                              <w:rPr>
                                <w:lang w:val="en-US"/>
                              </w:rPr>
                            </w:pPr>
                            <w:r w:rsidRPr="00AA1C1D">
                              <w:rPr>
                                <w:rFonts w:eastAsia="Calibri" w:cstheme="minorBidi"/>
                                <w:color w:val="000000" w:themeColor="text1"/>
                                <w:kern w:val="24"/>
                                <w:sz w:val="18"/>
                                <w:szCs w:val="18"/>
                                <w:lang w:val="en-US"/>
                              </w:rPr>
                              <w:t>Conclusion of the Act on the transfer of property (land use rights, industr</w:t>
                            </w:r>
                            <w:r w:rsidRPr="00AA1C1D">
                              <w:rPr>
                                <w:rFonts w:eastAsia="Calibri" w:cstheme="minorBidi"/>
                                <w:color w:val="000000" w:themeColor="text1"/>
                                <w:kern w:val="24"/>
                                <w:sz w:val="18"/>
                                <w:szCs w:val="18"/>
                                <w:lang w:val="en-US"/>
                              </w:rPr>
                              <w:t>i</w:t>
                            </w:r>
                            <w:r w:rsidRPr="00AA1C1D">
                              <w:rPr>
                                <w:rFonts w:eastAsia="Calibri" w:cstheme="minorBidi"/>
                                <w:color w:val="000000" w:themeColor="text1"/>
                                <w:kern w:val="24"/>
                                <w:sz w:val="18"/>
                                <w:szCs w:val="18"/>
                                <w:lang w:val="en-US"/>
                              </w:rPr>
                              <w:t>al complexes, etc.) to the mutual fund of the coo</w:t>
                            </w:r>
                            <w:r w:rsidRPr="00AA1C1D">
                              <w:rPr>
                                <w:rFonts w:eastAsia="Calibri" w:cstheme="minorBidi"/>
                                <w:color w:val="000000" w:themeColor="text1"/>
                                <w:kern w:val="24"/>
                                <w:sz w:val="18"/>
                                <w:szCs w:val="18"/>
                                <w:lang w:val="en-US"/>
                              </w:rPr>
                              <w:t>p</w:t>
                            </w:r>
                            <w:r w:rsidRPr="00AA1C1D">
                              <w:rPr>
                                <w:rFonts w:eastAsia="Calibri" w:cstheme="minorBidi"/>
                                <w:color w:val="000000" w:themeColor="text1"/>
                                <w:kern w:val="24"/>
                                <w:sz w:val="18"/>
                                <w:szCs w:val="18"/>
                                <w:lang w:val="en-US"/>
                              </w:rPr>
                              <w:t>erative</w:t>
                            </w:r>
                          </w:p>
                        </w:txbxContent>
                      </wps:txbx>
                      <wps:bodyPr rot="0" vert="horz" wrap="square" lIns="0"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Text Box 204" o:spid="_x0000_s1821" type="#_x0000_t202" style="position:absolute;margin-left:339.9pt;margin-top:94.65pt;width:95.95pt;height:92.5pt;rotation:-90;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" filled="f">
                <v:textbox style="mso-fit-shape-to-text:t" inset="0,0,0,0">
                  <w:txbxContent>
                    <w:p w:rsidR="00016A0D" w:rsidRPr="001E3149" w:rsidRDefault="00016A0D" w:rsidP="00A308BB">
                      <w:pPr>
                        <w:pStyle w:val="af3"/>
                        <w:spacing w:before="0" w:beforeAutospacing="0" w:after="0" w:afterAutospacing="0" w:line="276" w:lineRule="auto"/>
                        <w:jc w:val="center"/>
                        <w:rPr>
                          <w:lang w:val="en-US"/>
                        </w:rPr>
                      </w:pPr>
                      <w:r w:rsidRPr="00AA1C1D">
                        <w:rPr>
                          <w:rFonts w:eastAsia="Calibri" w:cstheme="minorBidi"/>
                          <w:color w:val="000000" w:themeColor="text1"/>
                          <w:kern w:val="24"/>
                          <w:sz w:val="18"/>
                          <w:szCs w:val="18"/>
                          <w:lang w:val="en-US"/>
                        </w:rPr>
                        <w:t>Conclusion of the Act on the transfer of property (land use rights, industr</w:t>
                      </w:r>
                      <w:r w:rsidRPr="00AA1C1D">
                        <w:rPr>
                          <w:rFonts w:eastAsia="Calibri" w:cstheme="minorBidi"/>
                          <w:color w:val="000000" w:themeColor="text1"/>
                          <w:kern w:val="24"/>
                          <w:sz w:val="18"/>
                          <w:szCs w:val="18"/>
                          <w:lang w:val="en-US"/>
                        </w:rPr>
                        <w:t>i</w:t>
                      </w:r>
                      <w:r w:rsidRPr="00AA1C1D">
                        <w:rPr>
                          <w:rFonts w:eastAsia="Calibri" w:cstheme="minorBidi"/>
                          <w:color w:val="000000" w:themeColor="text1"/>
                          <w:kern w:val="24"/>
                          <w:sz w:val="18"/>
                          <w:szCs w:val="18"/>
                          <w:lang w:val="en-US"/>
                        </w:rPr>
                        <w:t>al complexes, etc.) to the mutual fund of the coo</w:t>
                      </w:r>
                      <w:r w:rsidRPr="00AA1C1D">
                        <w:rPr>
                          <w:rFonts w:eastAsia="Calibri" w:cstheme="minorBidi"/>
                          <w:color w:val="000000" w:themeColor="text1"/>
                          <w:kern w:val="24"/>
                          <w:sz w:val="18"/>
                          <w:szCs w:val="18"/>
                          <w:lang w:val="en-US"/>
                        </w:rPr>
                        <w:t>p</w:t>
                      </w:r>
                      <w:r w:rsidRPr="00AA1C1D">
                        <w:rPr>
                          <w:rFonts w:eastAsia="Calibri" w:cstheme="minorBidi"/>
                          <w:color w:val="000000" w:themeColor="text1"/>
                          <w:kern w:val="24"/>
                          <w:sz w:val="18"/>
                          <w:szCs w:val="18"/>
                          <w:lang w:val="en-US"/>
                        </w:rPr>
                        <w:t>erative</w:t>
                      </w:r>
                    </w:p>
                  </w:txbxContent>
                </v:textbox>
              </v:shape>
            </w:pict>
          </mc:Fallback>
        </mc:AlternateContent>
      </w:r>
      <w:r w:rsidR="00A308BB" w:rsidRPr="00D910C5">
        <w:rPr>
          <w:noProof/>
        </w:rPr>
        <mc:AlternateContent>
          <mc:Choice Requires="wps">
            <w:drawing>
              <wp:anchor distT="0" distB="0" distL="114300" distR="114300" simplePos="0" relativeHeight="251786240" behindDoc="0" locked="0" layoutInCell="1" allowOverlap="1" wp14:anchorId="4A62ABB9" wp14:editId="4662C72D">
                <wp:simplePos x="0" y="0"/>
                <wp:positionH relativeFrom="column">
                  <wp:posOffset>7145655</wp:posOffset>
                </wp:positionH>
                <wp:positionV relativeFrom="paragraph">
                  <wp:posOffset>1229995</wp:posOffset>
                </wp:positionV>
                <wp:extent cx="1067435" cy="1116965"/>
                <wp:effectExtent l="9525" t="11430" r="6985" b="6985"/>
                <wp:wrapNone/>
                <wp:docPr id="1394"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067435" cy="11169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16A0D" w:rsidRPr="001E3149" w:rsidRDefault="00016A0D" w:rsidP="00A308BB">
                            <w:pPr>
                              <w:pStyle w:val="af3"/>
                              <w:spacing w:before="0" w:beforeAutospacing="0" w:after="0" w:afterAutospacing="0" w:line="276" w:lineRule="auto"/>
                              <w:jc w:val="center"/>
                              <w:rPr>
                                <w:lang w:val="en-US"/>
                              </w:rPr>
                            </w:pPr>
                            <w:r w:rsidRPr="00AA1C1D">
                              <w:rPr>
                                <w:rFonts w:eastAsia="Calibri" w:cstheme="minorBidi"/>
                                <w:color w:val="000000" w:themeColor="text1"/>
                                <w:kern w:val="24"/>
                                <w:sz w:val="18"/>
                                <w:szCs w:val="18"/>
                                <w:lang w:val="en-US"/>
                              </w:rPr>
                              <w:t>The net income of the cooperative is distribu</w:t>
                            </w:r>
                            <w:r w:rsidRPr="00AA1C1D">
                              <w:rPr>
                                <w:rFonts w:eastAsia="Calibri" w:cstheme="minorBidi"/>
                                <w:color w:val="000000" w:themeColor="text1"/>
                                <w:kern w:val="24"/>
                                <w:sz w:val="18"/>
                                <w:szCs w:val="18"/>
                                <w:lang w:val="en-US"/>
                              </w:rPr>
                              <w:t>t</w:t>
                            </w:r>
                            <w:r w:rsidRPr="00AA1C1D">
                              <w:rPr>
                                <w:rFonts w:eastAsia="Calibri" w:cstheme="minorBidi"/>
                                <w:color w:val="000000" w:themeColor="text1"/>
                                <w:kern w:val="24"/>
                                <w:sz w:val="18"/>
                                <w:szCs w:val="18"/>
                                <w:lang w:val="en-US"/>
                              </w:rPr>
                              <w:t>ed among its members in proportion to their participation in the activities of the APC</w:t>
                            </w:r>
                          </w:p>
                        </w:txbxContent>
                      </wps:txbx>
                      <wps:bodyPr rot="0" vert="horz" wrap="square" lIns="0"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Text Box 203" o:spid="_x0000_s1822" type="#_x0000_t202" style="position:absolute;margin-left:562.65pt;margin-top:96.85pt;width:84.05pt;height:87.95pt;rotation:-90;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" filled="f">
                <v:textbox style="mso-fit-shape-to-text:t" inset="0,0,0,0">
                  <w:txbxContent>
                    <w:p w:rsidR="00016A0D" w:rsidRPr="001E3149" w:rsidRDefault="00016A0D" w:rsidP="00A308BB">
                      <w:pPr>
                        <w:pStyle w:val="af3"/>
                        <w:spacing w:before="0" w:beforeAutospacing="0" w:after="0" w:afterAutospacing="0" w:line="276" w:lineRule="auto"/>
                        <w:jc w:val="center"/>
                        <w:rPr>
                          <w:lang w:val="en-US"/>
                        </w:rPr>
                      </w:pPr>
                      <w:r w:rsidRPr="00AA1C1D">
                        <w:rPr>
                          <w:rFonts w:eastAsia="Calibri" w:cstheme="minorBidi"/>
                          <w:color w:val="000000" w:themeColor="text1"/>
                          <w:kern w:val="24"/>
                          <w:sz w:val="18"/>
                          <w:szCs w:val="18"/>
                          <w:lang w:val="en-US"/>
                        </w:rPr>
                        <w:t>The net income of the cooperative is distribu</w:t>
                      </w:r>
                      <w:r w:rsidRPr="00AA1C1D">
                        <w:rPr>
                          <w:rFonts w:eastAsia="Calibri" w:cstheme="minorBidi"/>
                          <w:color w:val="000000" w:themeColor="text1"/>
                          <w:kern w:val="24"/>
                          <w:sz w:val="18"/>
                          <w:szCs w:val="18"/>
                          <w:lang w:val="en-US"/>
                        </w:rPr>
                        <w:t>t</w:t>
                      </w:r>
                      <w:r w:rsidRPr="00AA1C1D">
                        <w:rPr>
                          <w:rFonts w:eastAsia="Calibri" w:cstheme="minorBidi"/>
                          <w:color w:val="000000" w:themeColor="text1"/>
                          <w:kern w:val="24"/>
                          <w:sz w:val="18"/>
                          <w:szCs w:val="18"/>
                          <w:lang w:val="en-US"/>
                        </w:rPr>
                        <w:t>ed among its members in proportion to their participation in the activities of the APC</w:t>
                      </w:r>
                    </w:p>
                  </w:txbxContent>
                </v:textbox>
              </v:shape>
            </w:pict>
          </mc:Fallback>
        </mc:AlternateContent>
      </w:r>
      <w:r w:rsidR="00A308BB" w:rsidRPr="00D910C5">
        <w:rPr>
          <w:noProof/>
        </w:rPr>
        <mc:AlternateContent>
          <mc:Choice Requires="wps">
            <w:drawing>
              <wp:anchor distT="0" distB="0" distL="114300" distR="114300" simplePos="0" relativeHeight="251784192" behindDoc="0" locked="0" layoutInCell="1" allowOverlap="1" wp14:anchorId="567FE38F" wp14:editId="0349D977">
                <wp:simplePos x="0" y="0"/>
                <wp:positionH relativeFrom="column">
                  <wp:posOffset>3090545</wp:posOffset>
                </wp:positionH>
                <wp:positionV relativeFrom="paragraph">
                  <wp:posOffset>1245235</wp:posOffset>
                </wp:positionV>
                <wp:extent cx="1247140" cy="1088390"/>
                <wp:effectExtent l="11430" t="8255" r="5080" b="11430"/>
                <wp:wrapNone/>
                <wp:docPr id="1393"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247140" cy="108839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16A0D" w:rsidRPr="001E3149" w:rsidRDefault="00016A0D" w:rsidP="00A308BB">
                            <w:pPr>
                              <w:pStyle w:val="af3"/>
                              <w:spacing w:before="0" w:beforeAutospacing="0" w:after="0" w:afterAutospacing="0" w:line="276" w:lineRule="auto"/>
                              <w:jc w:val="center"/>
                              <w:rPr>
                                <w:lang w:val="en-US"/>
                              </w:rPr>
                            </w:pPr>
                            <w:r w:rsidRPr="00AA1C1D">
                              <w:rPr>
                                <w:rFonts w:eastAsia="Calibri" w:cstheme="minorBidi"/>
                                <w:b/>
                                <w:bCs/>
                                <w:color w:val="000000" w:themeColor="text1"/>
                                <w:kern w:val="24"/>
                                <w:sz w:val="16"/>
                                <w:szCs w:val="16"/>
                                <w:lang w:val="en-US"/>
                              </w:rPr>
                              <w:t>Property evaluation:</w:t>
                            </w:r>
                          </w:p>
                          <w:p w:rsidR="00016A0D" w:rsidRPr="001E3149" w:rsidRDefault="00016A0D" w:rsidP="00A308BB">
                            <w:pPr>
                              <w:pStyle w:val="af3"/>
                              <w:spacing w:before="0" w:beforeAutospacing="0" w:after="0" w:afterAutospacing="0" w:line="276" w:lineRule="auto"/>
                              <w:jc w:val="center"/>
                              <w:rPr>
                                <w:lang w:val="en-US"/>
                              </w:rPr>
                            </w:pPr>
                            <w:r w:rsidRPr="00AA1C1D">
                              <w:rPr>
                                <w:rFonts w:eastAsia="Calibri" w:cstheme="minorBidi"/>
                                <w:color w:val="000000" w:themeColor="text1"/>
                                <w:kern w:val="24"/>
                                <w:sz w:val="16"/>
                                <w:szCs w:val="16"/>
                                <w:lang w:val="en-US"/>
                              </w:rPr>
                              <w:t>- land use rights at cada</w:t>
                            </w:r>
                            <w:r w:rsidRPr="00AA1C1D">
                              <w:rPr>
                                <w:rFonts w:eastAsia="Calibri" w:cstheme="minorBidi"/>
                                <w:color w:val="000000" w:themeColor="text1"/>
                                <w:kern w:val="24"/>
                                <w:sz w:val="16"/>
                                <w:szCs w:val="16"/>
                                <w:lang w:val="en-US"/>
                              </w:rPr>
                              <w:t>s</w:t>
                            </w:r>
                            <w:r w:rsidRPr="00AA1C1D">
                              <w:rPr>
                                <w:rFonts w:eastAsia="Calibri" w:cstheme="minorBidi"/>
                                <w:color w:val="000000" w:themeColor="text1"/>
                                <w:kern w:val="24"/>
                                <w:sz w:val="16"/>
                                <w:szCs w:val="16"/>
                                <w:lang w:val="en-US"/>
                              </w:rPr>
                              <w:t>tral value</w:t>
                            </w:r>
                          </w:p>
                          <w:p w:rsidR="00016A0D" w:rsidRPr="001E3149" w:rsidRDefault="00016A0D" w:rsidP="00A308BB">
                            <w:pPr>
                              <w:pStyle w:val="af3"/>
                              <w:spacing w:before="0" w:beforeAutospacing="0" w:after="0" w:afterAutospacing="0" w:line="276" w:lineRule="auto"/>
                              <w:jc w:val="center"/>
                              <w:rPr>
                                <w:lang w:val="en-US"/>
                              </w:rPr>
                            </w:pPr>
                            <w:r w:rsidRPr="00AA1C1D">
                              <w:rPr>
                                <w:rFonts w:eastAsia="Calibri" w:cstheme="minorBidi"/>
                                <w:color w:val="000000" w:themeColor="text1"/>
                                <w:kern w:val="24"/>
                                <w:sz w:val="16"/>
                                <w:szCs w:val="16"/>
                                <w:lang w:val="en-US"/>
                              </w:rPr>
                              <w:t xml:space="preserve">- </w:t>
                            </w:r>
                            <w:proofErr w:type="gramStart"/>
                            <w:r w:rsidRPr="00AA1C1D">
                              <w:rPr>
                                <w:rFonts w:eastAsia="Calibri" w:cstheme="minorBidi"/>
                                <w:color w:val="000000" w:themeColor="text1"/>
                                <w:kern w:val="24"/>
                                <w:sz w:val="16"/>
                                <w:szCs w:val="16"/>
                                <w:lang w:val="en-US"/>
                              </w:rPr>
                              <w:t>production</w:t>
                            </w:r>
                            <w:proofErr w:type="gramEnd"/>
                            <w:r w:rsidRPr="00AA1C1D">
                              <w:rPr>
                                <w:rFonts w:eastAsia="Calibri" w:cstheme="minorBidi"/>
                                <w:color w:val="000000" w:themeColor="text1"/>
                                <w:kern w:val="24"/>
                                <w:sz w:val="16"/>
                                <w:szCs w:val="16"/>
                                <w:lang w:val="en-US"/>
                              </w:rPr>
                              <w:t xml:space="preserve"> bases and other property in value terms</w:t>
                            </w:r>
                          </w:p>
                        </w:txbxContent>
                      </wps:txbx>
                      <wps:bodyPr rot="0" vert="horz" wrap="square" lIns="0" tIns="0" rIns="0" bIns="0" anchor="ctr" anchorCtr="0" upright="1"/>
                    </wps:wsp>
                  </a:graphicData>
                </a:graphic>
                <wp14:sizeRelH relativeFrom="page">
                  <wp14:pctWidth>0</wp14:pctWidth>
                </wp14:sizeRelH>
                <wp14:sizeRelV relativeFrom="page">
                  <wp14:pctHeight>0</wp14:pctHeight>
                </wp14:sizeRelV>
              </wp:anchor>
            </w:drawing>
          </mc:Choice>
          <mc:Fallback>
            <w:pict>
              <v:shape id="Text Box 202" o:spid="_x0000_s1823" type="#_x0000_t202" style="position:absolute;margin-left:243.35pt;margin-top:98.05pt;width:98.2pt;height:85.7pt;rotation:-90;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" filled="f">
                <v:textbox inset="0,0,0,0">
                  <w:txbxContent>
                    <w:p w:rsidR="00016A0D" w:rsidRPr="001E3149" w:rsidRDefault="00016A0D" w:rsidP="00A308BB">
                      <w:pPr>
                        <w:pStyle w:val="af3"/>
                        <w:spacing w:before="0" w:beforeAutospacing="0" w:after="0" w:afterAutospacing="0" w:line="276" w:lineRule="auto"/>
                        <w:jc w:val="center"/>
                        <w:rPr>
                          <w:lang w:val="en-US"/>
                        </w:rPr>
                      </w:pPr>
                      <w:r w:rsidRPr="00AA1C1D">
                        <w:rPr>
                          <w:rFonts w:eastAsia="Calibri" w:cstheme="minorBidi"/>
                          <w:b/>
                          <w:bCs/>
                          <w:color w:val="000000" w:themeColor="text1"/>
                          <w:kern w:val="24"/>
                          <w:sz w:val="16"/>
                          <w:szCs w:val="16"/>
                          <w:lang w:val="en-US"/>
                        </w:rPr>
                        <w:t>Property evaluation:</w:t>
                      </w:r>
                    </w:p>
                    <w:p w:rsidR="00016A0D" w:rsidRPr="001E3149" w:rsidRDefault="00016A0D" w:rsidP="00A308BB">
                      <w:pPr>
                        <w:pStyle w:val="af3"/>
                        <w:spacing w:before="0" w:beforeAutospacing="0" w:after="0" w:afterAutospacing="0" w:line="276" w:lineRule="auto"/>
                        <w:jc w:val="center"/>
                        <w:rPr>
                          <w:lang w:val="en-US"/>
                        </w:rPr>
                      </w:pPr>
                      <w:r w:rsidRPr="00AA1C1D">
                        <w:rPr>
                          <w:rFonts w:eastAsia="Calibri" w:cstheme="minorBidi"/>
                          <w:color w:val="000000" w:themeColor="text1"/>
                          <w:kern w:val="24"/>
                          <w:sz w:val="16"/>
                          <w:szCs w:val="16"/>
                          <w:lang w:val="en-US"/>
                        </w:rPr>
                        <w:t>- land use rights at cada</w:t>
                      </w:r>
                      <w:r w:rsidRPr="00AA1C1D">
                        <w:rPr>
                          <w:rFonts w:eastAsia="Calibri" w:cstheme="minorBidi"/>
                          <w:color w:val="000000" w:themeColor="text1"/>
                          <w:kern w:val="24"/>
                          <w:sz w:val="16"/>
                          <w:szCs w:val="16"/>
                          <w:lang w:val="en-US"/>
                        </w:rPr>
                        <w:t>s</w:t>
                      </w:r>
                      <w:r w:rsidRPr="00AA1C1D">
                        <w:rPr>
                          <w:rFonts w:eastAsia="Calibri" w:cstheme="minorBidi"/>
                          <w:color w:val="000000" w:themeColor="text1"/>
                          <w:kern w:val="24"/>
                          <w:sz w:val="16"/>
                          <w:szCs w:val="16"/>
                          <w:lang w:val="en-US"/>
                        </w:rPr>
                        <w:t>tral value</w:t>
                      </w:r>
                    </w:p>
                    <w:p w:rsidR="00016A0D" w:rsidRPr="001E3149" w:rsidRDefault="00016A0D" w:rsidP="00A308BB">
                      <w:pPr>
                        <w:pStyle w:val="af3"/>
                        <w:spacing w:before="0" w:beforeAutospacing="0" w:after="0" w:afterAutospacing="0" w:line="276" w:lineRule="auto"/>
                        <w:jc w:val="center"/>
                        <w:rPr>
                          <w:lang w:val="en-US"/>
                        </w:rPr>
                      </w:pPr>
                      <w:r w:rsidRPr="00AA1C1D">
                        <w:rPr>
                          <w:rFonts w:eastAsia="Calibri" w:cstheme="minorBidi"/>
                          <w:color w:val="000000" w:themeColor="text1"/>
                          <w:kern w:val="24"/>
                          <w:sz w:val="16"/>
                          <w:szCs w:val="16"/>
                          <w:lang w:val="en-US"/>
                        </w:rPr>
                        <w:t xml:space="preserve">- </w:t>
                      </w:r>
                      <w:proofErr w:type="gramStart"/>
                      <w:r w:rsidRPr="00AA1C1D">
                        <w:rPr>
                          <w:rFonts w:eastAsia="Calibri" w:cstheme="minorBidi"/>
                          <w:color w:val="000000" w:themeColor="text1"/>
                          <w:kern w:val="24"/>
                          <w:sz w:val="16"/>
                          <w:szCs w:val="16"/>
                          <w:lang w:val="en-US"/>
                        </w:rPr>
                        <w:t>production</w:t>
                      </w:r>
                      <w:proofErr w:type="gramEnd"/>
                      <w:r w:rsidRPr="00AA1C1D">
                        <w:rPr>
                          <w:rFonts w:eastAsia="Calibri" w:cstheme="minorBidi"/>
                          <w:color w:val="000000" w:themeColor="text1"/>
                          <w:kern w:val="24"/>
                          <w:sz w:val="16"/>
                          <w:szCs w:val="16"/>
                          <w:lang w:val="en-US"/>
                        </w:rPr>
                        <w:t xml:space="preserve"> bases and other property in value terms</w:t>
                      </w:r>
                    </w:p>
                  </w:txbxContent>
                </v:textbox>
              </v:shape>
            </w:pict>
          </mc:Fallback>
        </mc:AlternateContent>
      </w:r>
      <w:r w:rsidR="00A308BB" w:rsidRPr="00D910C5">
        <w:rPr>
          <w:noProof/>
        </w:rPr>
        <mc:AlternateContent>
          <mc:Choice Requires="wps">
            <w:drawing>
              <wp:anchor distT="0" distB="0" distL="114300" distR="114300" simplePos="0" relativeHeight="251780096" behindDoc="0" locked="0" layoutInCell="1" allowOverlap="1" wp14:anchorId="43286F04" wp14:editId="0137BC8F">
                <wp:simplePos x="0" y="0"/>
                <wp:positionH relativeFrom="column">
                  <wp:posOffset>6153150</wp:posOffset>
                </wp:positionH>
                <wp:positionV relativeFrom="paragraph">
                  <wp:posOffset>1621155</wp:posOffset>
                </wp:positionV>
                <wp:extent cx="333375" cy="1453515"/>
                <wp:effectExtent l="5715" t="13970" r="7620" b="5080"/>
                <wp:wrapNone/>
                <wp:docPr id="1392"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33375" cy="145351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16A0D" w:rsidRPr="00CD11A6" w:rsidRDefault="00016A0D" w:rsidP="00A308BB">
                            <w:pPr>
                              <w:pStyle w:val="af3"/>
                              <w:spacing w:before="0" w:beforeAutospacing="0" w:after="0" w:afterAutospacing="0" w:line="276" w:lineRule="auto"/>
                              <w:jc w:val="center"/>
                              <w:rPr>
                                <w:rFonts w:eastAsia="Calibri" w:cstheme="minorBidi"/>
                                <w:color w:val="000000" w:themeColor="text1"/>
                                <w:kern w:val="24"/>
                                <w:sz w:val="18"/>
                                <w:szCs w:val="18"/>
                              </w:rPr>
                            </w:pPr>
                            <w:r w:rsidRPr="00CD11A6">
                              <w:rPr>
                                <w:rFonts w:eastAsia="Calibri" w:cstheme="minorBidi"/>
                                <w:color w:val="000000" w:themeColor="text1"/>
                                <w:kern w:val="24"/>
                                <w:sz w:val="18"/>
                                <w:szCs w:val="18"/>
                                <w:lang w:val="en-US"/>
                              </w:rPr>
                              <w:t>Borrowing costs</w:t>
                            </w:r>
                          </w:p>
                          <w:p w:rsidR="00016A0D" w:rsidRPr="00CD11A6" w:rsidRDefault="00016A0D" w:rsidP="00A308BB">
                            <w:pPr>
                              <w:pStyle w:val="af3"/>
                              <w:spacing w:before="0" w:beforeAutospacing="0" w:after="0" w:afterAutospacing="0" w:line="276" w:lineRule="auto"/>
                              <w:jc w:val="center"/>
                            </w:pPr>
                            <w:r w:rsidRPr="00CD11A6">
                              <w:rPr>
                                <w:rFonts w:eastAsia="Calibri" w:cstheme="minorBidi"/>
                                <w:color w:val="000000" w:themeColor="text1"/>
                                <w:kern w:val="24"/>
                                <w:sz w:val="18"/>
                                <w:szCs w:val="18"/>
                                <w:lang w:val="en-US"/>
                              </w:rPr>
                              <w:t>(</w:t>
                            </w:r>
                            <w:proofErr w:type="gramStart"/>
                            <w:r w:rsidRPr="00CD11A6">
                              <w:rPr>
                                <w:rFonts w:eastAsia="Calibri" w:cstheme="minorBidi"/>
                                <w:color w:val="000000" w:themeColor="text1"/>
                                <w:kern w:val="24"/>
                                <w:sz w:val="18"/>
                                <w:szCs w:val="18"/>
                                <w:lang w:val="en-US"/>
                              </w:rPr>
                              <w:t>loans</w:t>
                            </w:r>
                            <w:proofErr w:type="gramEnd"/>
                            <w:r w:rsidRPr="00CD11A6">
                              <w:rPr>
                                <w:rFonts w:eastAsia="Calibri" w:cstheme="minorBidi"/>
                                <w:color w:val="000000" w:themeColor="text1"/>
                                <w:kern w:val="24"/>
                                <w:sz w:val="18"/>
                                <w:szCs w:val="18"/>
                                <w:lang w:val="en-US"/>
                              </w:rPr>
                              <w:t>)</w:t>
                            </w:r>
                          </w:p>
                        </w:txbxContent>
                      </wps:txbx>
                      <wps:bodyPr rot="0" vert="horz" wrap="square" lIns="0" tIns="0" rIns="0" bIns="0" anchor="ctr" anchorCtr="0" upright="1"/>
                    </wps:wsp>
                  </a:graphicData>
                </a:graphic>
                <wp14:sizeRelH relativeFrom="page">
                  <wp14:pctWidth>0</wp14:pctWidth>
                </wp14:sizeRelH>
                <wp14:sizeRelV relativeFrom="page">
                  <wp14:pctHeight>0</wp14:pctHeight>
                </wp14:sizeRelV>
              </wp:anchor>
            </w:drawing>
          </mc:Choice>
          <mc:Fallback>
            <w:pict>
              <v:shape id="Text Box 200" o:spid="_x0000_s1824" type="#_x0000_t202" style="position:absolute;margin-left:484.5pt;margin-top:127.65pt;width:26.25pt;height:114.45pt;rotation:-90;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" filled="f">
                <v:textbox inset="0,0,0,0">
                  <w:txbxContent>
                    <w:p w:rsidR="00016A0D" w:rsidRPr="00CD11A6" w:rsidRDefault="00016A0D" w:rsidP="00A308BB">
                      <w:pPr>
                        <w:pStyle w:val="af3"/>
                        <w:spacing w:before="0" w:beforeAutospacing="0" w:after="0" w:afterAutospacing="0" w:line="276" w:lineRule="auto"/>
                        <w:jc w:val="center"/>
                        <w:rPr>
                          <w:rFonts w:eastAsia="Calibri" w:cstheme="minorBidi"/>
                          <w:color w:val="000000" w:themeColor="text1"/>
                          <w:kern w:val="24"/>
                          <w:sz w:val="18"/>
                          <w:szCs w:val="18"/>
                        </w:rPr>
                      </w:pPr>
                      <w:r w:rsidRPr="00CD11A6">
                        <w:rPr>
                          <w:rFonts w:eastAsia="Calibri" w:cstheme="minorBidi"/>
                          <w:color w:val="000000" w:themeColor="text1"/>
                          <w:kern w:val="24"/>
                          <w:sz w:val="18"/>
                          <w:szCs w:val="18"/>
                          <w:lang w:val="en-US"/>
                        </w:rPr>
                        <w:t>Borrowing costs</w:t>
                      </w:r>
                    </w:p>
                    <w:p w:rsidR="00016A0D" w:rsidRPr="00CD11A6" w:rsidRDefault="00016A0D" w:rsidP="00A308BB">
                      <w:pPr>
                        <w:pStyle w:val="af3"/>
                        <w:spacing w:before="0" w:beforeAutospacing="0" w:after="0" w:afterAutospacing="0" w:line="276" w:lineRule="auto"/>
                        <w:jc w:val="center"/>
                      </w:pPr>
                      <w:r w:rsidRPr="00CD11A6">
                        <w:rPr>
                          <w:rFonts w:eastAsia="Calibri" w:cstheme="minorBidi"/>
                          <w:color w:val="000000" w:themeColor="text1"/>
                          <w:kern w:val="24"/>
                          <w:sz w:val="18"/>
                          <w:szCs w:val="18"/>
                          <w:lang w:val="en-US"/>
                        </w:rPr>
                        <w:t>(</w:t>
                      </w:r>
                      <w:proofErr w:type="gramStart"/>
                      <w:r w:rsidRPr="00CD11A6">
                        <w:rPr>
                          <w:rFonts w:eastAsia="Calibri" w:cstheme="minorBidi"/>
                          <w:color w:val="000000" w:themeColor="text1"/>
                          <w:kern w:val="24"/>
                          <w:sz w:val="18"/>
                          <w:szCs w:val="18"/>
                          <w:lang w:val="en-US"/>
                        </w:rPr>
                        <w:t>loans</w:t>
                      </w:r>
                      <w:proofErr w:type="gramEnd"/>
                      <w:r w:rsidRPr="00CD11A6">
                        <w:rPr>
                          <w:rFonts w:eastAsia="Calibri" w:cstheme="minorBidi"/>
                          <w:color w:val="000000" w:themeColor="text1"/>
                          <w:kern w:val="24"/>
                          <w:sz w:val="18"/>
                          <w:szCs w:val="18"/>
                          <w:lang w:val="en-US"/>
                        </w:rPr>
                        <w:t>)</w:t>
                      </w:r>
                    </w:p>
                  </w:txbxContent>
                </v:textbox>
              </v:shape>
            </w:pict>
          </mc:Fallback>
        </mc:AlternateContent>
      </w:r>
      <w:r w:rsidR="00A308BB" w:rsidRPr="00D910C5">
        <w:rPr>
          <w:noProof/>
        </w:rPr>
        <mc:AlternateContent>
          <mc:Choice Requires="wps">
            <w:drawing>
              <wp:anchor distT="0" distB="0" distL="114300" distR="114300" simplePos="0" relativeHeight="251778048" behindDoc="0" locked="0" layoutInCell="1" allowOverlap="1" wp14:anchorId="524964BC" wp14:editId="64AA4F45">
                <wp:simplePos x="0" y="0"/>
                <wp:positionH relativeFrom="column">
                  <wp:posOffset>5958205</wp:posOffset>
                </wp:positionH>
                <wp:positionV relativeFrom="paragraph">
                  <wp:posOffset>1092835</wp:posOffset>
                </wp:positionV>
                <wp:extent cx="723265" cy="1453515"/>
                <wp:effectExtent l="5715" t="5080" r="7620" b="5080"/>
                <wp:wrapNone/>
                <wp:docPr id="1391"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23265" cy="145351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16A0D" w:rsidRPr="001E3149" w:rsidRDefault="00016A0D" w:rsidP="00A308BB">
                            <w:pPr>
                              <w:pStyle w:val="af3"/>
                              <w:spacing w:before="0" w:beforeAutospacing="0" w:after="0" w:afterAutospacing="0" w:line="276" w:lineRule="auto"/>
                              <w:jc w:val="center"/>
                              <w:rPr>
                                <w:lang w:val="en-US"/>
                              </w:rPr>
                            </w:pPr>
                            <w:r w:rsidRPr="00AA1C1D">
                              <w:rPr>
                                <w:rFonts w:eastAsia="Calibri" w:cstheme="minorBidi"/>
                                <w:color w:val="000000" w:themeColor="text1"/>
                                <w:kern w:val="24"/>
                                <w:sz w:val="17"/>
                                <w:szCs w:val="17"/>
                                <w:lang w:val="en-US"/>
                              </w:rPr>
                              <w:t>Own funds (share contributions (introductory, and additional), proceeds from the sale of goods and services, dividends, subs</w:t>
                            </w:r>
                            <w:r w:rsidRPr="00AA1C1D">
                              <w:rPr>
                                <w:rFonts w:eastAsia="Calibri" w:cstheme="minorBidi"/>
                                <w:color w:val="000000" w:themeColor="text1"/>
                                <w:kern w:val="24"/>
                                <w:sz w:val="17"/>
                                <w:szCs w:val="17"/>
                                <w:lang w:val="en-US"/>
                              </w:rPr>
                              <w:t>i</w:t>
                            </w:r>
                            <w:r w:rsidRPr="00AA1C1D">
                              <w:rPr>
                                <w:rFonts w:eastAsia="Calibri" w:cstheme="minorBidi"/>
                                <w:color w:val="000000" w:themeColor="text1"/>
                                <w:kern w:val="24"/>
                                <w:sz w:val="17"/>
                                <w:szCs w:val="17"/>
                                <w:lang w:val="en-US"/>
                              </w:rPr>
                              <w:t>dies, etc.)</w:t>
                            </w:r>
                          </w:p>
                        </w:txbxContent>
                      </wps:txbx>
                      <wps:bodyPr rot="0" vert="horz" wrap="square" lIns="0"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Text Box 199" o:spid="_x0000_s1825" type="#_x0000_t202" style="position:absolute;margin-left:469.15pt;margin-top:86.05pt;width:56.95pt;height:114.45pt;rotation:-90;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" filled="f">
                <v:textbox style="mso-fit-shape-to-text:t" inset="0,0,0,0">
                  <w:txbxContent>
                    <w:p w:rsidR="00016A0D" w:rsidRPr="001E3149" w:rsidRDefault="00016A0D" w:rsidP="00A308BB">
                      <w:pPr>
                        <w:pStyle w:val="af3"/>
                        <w:spacing w:before="0" w:beforeAutospacing="0" w:after="0" w:afterAutospacing="0" w:line="276" w:lineRule="auto"/>
                        <w:jc w:val="center"/>
                        <w:rPr>
                          <w:lang w:val="en-US"/>
                        </w:rPr>
                      </w:pPr>
                      <w:r w:rsidRPr="00AA1C1D">
                        <w:rPr>
                          <w:rFonts w:eastAsia="Calibri" w:cstheme="minorBidi"/>
                          <w:color w:val="000000" w:themeColor="text1"/>
                          <w:kern w:val="24"/>
                          <w:sz w:val="17"/>
                          <w:szCs w:val="17"/>
                          <w:lang w:val="en-US"/>
                        </w:rPr>
                        <w:t>Own funds (share contributions (introductory, and additional), proceeds from the sale of goods and services, dividends, subs</w:t>
                      </w:r>
                      <w:r w:rsidRPr="00AA1C1D">
                        <w:rPr>
                          <w:rFonts w:eastAsia="Calibri" w:cstheme="minorBidi"/>
                          <w:color w:val="000000" w:themeColor="text1"/>
                          <w:kern w:val="24"/>
                          <w:sz w:val="17"/>
                          <w:szCs w:val="17"/>
                          <w:lang w:val="en-US"/>
                        </w:rPr>
                        <w:t>i</w:t>
                      </w:r>
                      <w:r w:rsidRPr="00AA1C1D">
                        <w:rPr>
                          <w:rFonts w:eastAsia="Calibri" w:cstheme="minorBidi"/>
                          <w:color w:val="000000" w:themeColor="text1"/>
                          <w:kern w:val="24"/>
                          <w:sz w:val="17"/>
                          <w:szCs w:val="17"/>
                          <w:lang w:val="en-US"/>
                        </w:rPr>
                        <w:t>dies, etc.)</w:t>
                      </w:r>
                    </w:p>
                  </w:txbxContent>
                </v:textbox>
              </v:shape>
            </w:pict>
          </mc:Fallback>
        </mc:AlternateContent>
      </w:r>
      <w:r w:rsidR="00A308BB" w:rsidRPr="00D910C5">
        <w:rPr>
          <w:noProof/>
        </w:rPr>
        <mc:AlternateContent>
          <mc:Choice Requires="wps">
            <w:drawing>
              <wp:anchor distT="0" distB="0" distL="114300" distR="114300" simplePos="0" relativeHeight="251768832" behindDoc="0" locked="0" layoutInCell="1" allowOverlap="1" wp14:anchorId="74B0009A" wp14:editId="1F13FB6C">
                <wp:simplePos x="0" y="0"/>
                <wp:positionH relativeFrom="column">
                  <wp:posOffset>7837805</wp:posOffset>
                </wp:positionH>
                <wp:positionV relativeFrom="paragraph">
                  <wp:posOffset>2322195</wp:posOffset>
                </wp:positionV>
                <wp:extent cx="0" cy="551180"/>
                <wp:effectExtent l="12065" t="12065" r="6985" b="8255"/>
                <wp:wrapNone/>
                <wp:docPr id="1389" name="Line 1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551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DAC83C8" id="Line 192" o:spid="_x0000_s1026" style="position:absolute;flip:x;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17.15pt,182.85pt" to="617.15pt,22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"/>
            </w:pict>
          </mc:Fallback>
        </mc:AlternateContent>
      </w:r>
      <w:r w:rsidR="00A308BB" w:rsidRPr="00D910C5">
        <w:rPr>
          <w:noProof/>
        </w:rPr>
        <mc:AlternateContent>
          <mc:Choice Requires="wps">
            <w:drawing>
              <wp:anchor distT="0" distB="0" distL="114300" distR="114300" simplePos="0" relativeHeight="251766784" behindDoc="0" locked="0" layoutInCell="1" allowOverlap="1" wp14:anchorId="5CA1323A" wp14:editId="2F10CCAA">
                <wp:simplePos x="0" y="0"/>
                <wp:positionH relativeFrom="column">
                  <wp:posOffset>6285230</wp:posOffset>
                </wp:positionH>
                <wp:positionV relativeFrom="paragraph">
                  <wp:posOffset>2514600</wp:posOffset>
                </wp:positionV>
                <wp:extent cx="0" cy="358775"/>
                <wp:effectExtent l="12065" t="13970" r="6985" b="8255"/>
                <wp:wrapNone/>
                <wp:docPr id="1388" name="Line 1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87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87D742E" id="Line 191" o:spid="_x0000_s1026" style="position:absolute;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4.9pt,198pt" to="494.9pt,22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"/>
            </w:pict>
          </mc:Fallback>
        </mc:AlternateContent>
      </w:r>
      <w:r w:rsidR="00A308BB" w:rsidRPr="00D910C5">
        <w:rPr>
          <w:noProof/>
        </w:rPr>
        <mc:AlternateContent>
          <mc:Choice Requires="wps">
            <w:drawing>
              <wp:anchor distT="0" distB="0" distL="114300" distR="114300" simplePos="0" relativeHeight="251764736" behindDoc="0" locked="0" layoutInCell="1" allowOverlap="1" wp14:anchorId="32885752" wp14:editId="338ABC28">
                <wp:simplePos x="0" y="0"/>
                <wp:positionH relativeFrom="column">
                  <wp:posOffset>2590165</wp:posOffset>
                </wp:positionH>
                <wp:positionV relativeFrom="paragraph">
                  <wp:posOffset>1915160</wp:posOffset>
                </wp:positionV>
                <wp:extent cx="3175" cy="958215"/>
                <wp:effectExtent l="12700" t="5080" r="12700" b="8255"/>
                <wp:wrapNone/>
                <wp:docPr id="1387" name="Line 1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175" cy="9582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C3B4D63" id="Line 190" o:spid="_x0000_s1026" style="position:absolute;flip:x;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3.95pt,150.8pt" to="204.2pt,22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"/>
            </w:pict>
          </mc:Fallback>
        </mc:AlternateContent>
      </w:r>
      <w:r w:rsidR="00A308BB" w:rsidRPr="00D910C5">
        <w:rPr>
          <w:noProof/>
        </w:rPr>
        <mc:AlternateContent>
          <mc:Choice Requires="wps">
            <w:drawing>
              <wp:anchor distT="0" distB="0" distL="114300" distR="114300" simplePos="0" relativeHeight="251762688" behindDoc="0" locked="0" layoutInCell="1" allowOverlap="1" wp14:anchorId="6C611C6D" wp14:editId="648C6FE4">
                <wp:simplePos x="0" y="0"/>
                <wp:positionH relativeFrom="column">
                  <wp:posOffset>3704590</wp:posOffset>
                </wp:positionH>
                <wp:positionV relativeFrom="paragraph">
                  <wp:posOffset>2413000</wp:posOffset>
                </wp:positionV>
                <wp:extent cx="0" cy="442595"/>
                <wp:effectExtent l="12700" t="7620" r="6350" b="6985"/>
                <wp:wrapNone/>
                <wp:docPr id="1386" name="Line 1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4425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653A508" id="Line 189" o:spid="_x0000_s1026" style="position:absolute;flip:x;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1.7pt,190pt" to="291.7pt,2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"/>
            </w:pict>
          </mc:Fallback>
        </mc:AlternateContent>
      </w:r>
      <w:r w:rsidR="00A308BB" w:rsidRPr="00D910C5">
        <w:rPr>
          <w:noProof/>
        </w:rPr>
        <mc:AlternateContent>
          <mc:Choice Requires="wps">
            <w:drawing>
              <wp:anchor distT="0" distB="0" distL="114300" distR="114300" simplePos="0" relativeHeight="251761664" behindDoc="0" locked="0" layoutInCell="1" allowOverlap="1" wp14:anchorId="7AAD660D" wp14:editId="6930F3F6">
                <wp:simplePos x="0" y="0"/>
                <wp:positionH relativeFrom="column">
                  <wp:posOffset>6181090</wp:posOffset>
                </wp:positionH>
                <wp:positionV relativeFrom="paragraph">
                  <wp:posOffset>591820</wp:posOffset>
                </wp:positionV>
                <wp:extent cx="278130" cy="1453515"/>
                <wp:effectExtent l="5715" t="12700" r="7620" b="13970"/>
                <wp:wrapNone/>
                <wp:docPr id="1385"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78130" cy="145351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16A0D" w:rsidRPr="001E3149" w:rsidRDefault="00016A0D" w:rsidP="00A308BB">
                            <w:pPr>
                              <w:pStyle w:val="af3"/>
                              <w:spacing w:before="0" w:beforeAutospacing="0" w:after="0" w:afterAutospacing="0" w:line="276" w:lineRule="auto"/>
                              <w:jc w:val="center"/>
                              <w:rPr>
                                <w:lang w:val="en-US"/>
                              </w:rPr>
                            </w:pPr>
                            <w:r w:rsidRPr="00AA1C1D">
                              <w:rPr>
                                <w:rFonts w:eastAsia="Calibri" w:cstheme="minorBidi"/>
                                <w:b/>
                                <w:bCs/>
                                <w:color w:val="000000" w:themeColor="text1"/>
                                <w:kern w:val="24"/>
                                <w:sz w:val="16"/>
                                <w:szCs w:val="16"/>
                                <w:lang w:val="en-US"/>
                              </w:rPr>
                              <w:t>Sources of formation of the property of the APC:</w:t>
                            </w:r>
                          </w:p>
                        </w:txbxContent>
                      </wps:txbx>
                      <wps:bodyPr rot="0" vert="horz" wrap="square" lIns="0"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Text Box 188" o:spid="_x0000_s1826" type="#_x0000_t202" style="position:absolute;margin-left:486.7pt;margin-top:46.6pt;width:21.9pt;height:114.45pt;rotation:-90;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" filled="f">
                <v:textbox style="mso-fit-shape-to-text:t" inset="0,0,0,0">
                  <w:txbxContent>
                    <w:p w:rsidR="00016A0D" w:rsidRPr="001E3149" w:rsidRDefault="00016A0D" w:rsidP="00A308BB">
                      <w:pPr>
                        <w:pStyle w:val="af3"/>
                        <w:spacing w:before="0" w:beforeAutospacing="0" w:after="0" w:afterAutospacing="0" w:line="276" w:lineRule="auto"/>
                        <w:jc w:val="center"/>
                        <w:rPr>
                          <w:lang w:val="en-US"/>
                        </w:rPr>
                      </w:pPr>
                      <w:r w:rsidRPr="00AA1C1D">
                        <w:rPr>
                          <w:rFonts w:eastAsia="Calibri" w:cstheme="minorBidi"/>
                          <w:b/>
                          <w:bCs/>
                          <w:color w:val="000000" w:themeColor="text1"/>
                          <w:kern w:val="24"/>
                          <w:sz w:val="16"/>
                          <w:szCs w:val="16"/>
                          <w:lang w:val="en-US"/>
                        </w:rPr>
                        <w:t>Sources of formation of the property of the APC:</w:t>
                      </w:r>
                    </w:p>
                  </w:txbxContent>
                </v:textbox>
              </v:shape>
            </w:pict>
          </mc:Fallback>
        </mc:AlternateContent>
      </w:r>
      <w:r w:rsidR="00A308BB" w:rsidRPr="00D910C5">
        <w:rPr>
          <w:noProof/>
        </w:rPr>
        <mc:AlternateContent>
          <mc:Choice Requires="wps">
            <w:drawing>
              <wp:anchor distT="0" distB="0" distL="114300" distR="114300" simplePos="0" relativeHeight="251758592" behindDoc="0" locked="0" layoutInCell="1" allowOverlap="1" wp14:anchorId="160C0C4C" wp14:editId="6740709C">
                <wp:simplePos x="0" y="0"/>
                <wp:positionH relativeFrom="column">
                  <wp:posOffset>7788275</wp:posOffset>
                </wp:positionH>
                <wp:positionV relativeFrom="paragraph">
                  <wp:posOffset>1007110</wp:posOffset>
                </wp:positionV>
                <wp:extent cx="0" cy="237490"/>
                <wp:effectExtent l="10160" t="11430" r="8890" b="8255"/>
                <wp:wrapNone/>
                <wp:docPr id="1384" name="Line 1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74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707D059" id="Line 187" o:spid="_x0000_s1026" style="position:absolute;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13.25pt,79.3pt" to="613.25pt,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"/>
            </w:pict>
          </mc:Fallback>
        </mc:AlternateContent>
      </w:r>
      <w:r w:rsidR="00A308BB" w:rsidRPr="00D910C5">
        <w:rPr>
          <w:noProof/>
        </w:rPr>
        <mc:AlternateContent>
          <mc:Choice Requires="wps">
            <w:drawing>
              <wp:anchor distT="0" distB="0" distL="114300" distR="114300" simplePos="0" relativeHeight="251756544" behindDoc="0" locked="0" layoutInCell="1" allowOverlap="1" wp14:anchorId="2E2D08EF" wp14:editId="10BC80C2">
                <wp:simplePos x="0" y="0"/>
                <wp:positionH relativeFrom="column">
                  <wp:posOffset>7218045</wp:posOffset>
                </wp:positionH>
                <wp:positionV relativeFrom="paragraph">
                  <wp:posOffset>3093085</wp:posOffset>
                </wp:positionV>
                <wp:extent cx="0" cy="0"/>
                <wp:effectExtent l="11430" t="11430" r="7620" b="7620"/>
                <wp:wrapNone/>
                <wp:docPr id="1383" name="Line 1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BC70C6C" id="Line 186" o:spid="_x0000_s1026" style="position:absolute;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68.35pt,243.55pt" to="568.35pt,24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"/>
            </w:pict>
          </mc:Fallback>
        </mc:AlternateContent>
      </w:r>
      <w:r w:rsidR="00A308BB" w:rsidRPr="00D910C5">
        <w:rPr>
          <w:noProof/>
        </w:rPr>
        <mc:AlternateContent>
          <mc:Choice Requires="wps">
            <w:drawing>
              <wp:anchor distT="0" distB="0" distL="114300" distR="114300" simplePos="0" relativeHeight="251754496" behindDoc="0" locked="0" layoutInCell="1" allowOverlap="1" wp14:anchorId="2AA45457" wp14:editId="7D445A7A">
                <wp:simplePos x="0" y="0"/>
                <wp:positionH relativeFrom="column">
                  <wp:posOffset>2580005</wp:posOffset>
                </wp:positionH>
                <wp:positionV relativeFrom="paragraph">
                  <wp:posOffset>2873375</wp:posOffset>
                </wp:positionV>
                <wp:extent cx="5257800" cy="0"/>
                <wp:effectExtent l="12065" t="10795" r="6985" b="8255"/>
                <wp:wrapNone/>
                <wp:docPr id="1382" name="Line 1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57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788D4AA" id="Line 185" o:spid="_x0000_s1026" style="position:absolute;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3.15pt,226.25pt" to="617.15pt,22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"/>
            </w:pict>
          </mc:Fallback>
        </mc:AlternateContent>
      </w:r>
      <w:r w:rsidR="00A308BB" w:rsidRPr="00D910C5">
        <w:rPr>
          <w:noProof/>
        </w:rPr>
        <mc:AlternateContent>
          <mc:Choice Requires="wps">
            <w:drawing>
              <wp:anchor distT="0" distB="0" distL="114300" distR="114300" simplePos="0" relativeHeight="251750400" behindDoc="0" locked="0" layoutInCell="1" allowOverlap="1" wp14:anchorId="42500876" wp14:editId="13616060">
                <wp:simplePos x="0" y="0"/>
                <wp:positionH relativeFrom="column">
                  <wp:posOffset>6285230</wp:posOffset>
                </wp:positionH>
                <wp:positionV relativeFrom="paragraph">
                  <wp:posOffset>997585</wp:posOffset>
                </wp:positionV>
                <wp:extent cx="0" cy="182245"/>
                <wp:effectExtent l="12065" t="11430" r="6985" b="6350"/>
                <wp:wrapNone/>
                <wp:docPr id="1381" name="Line 1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2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7A5CE23" id="Line 183" o:spid="_x0000_s1026" style="position:absolute;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4.9pt,78.55pt" to="494.9pt,9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"/>
            </w:pict>
          </mc:Fallback>
        </mc:AlternateContent>
      </w:r>
      <w:r w:rsidR="00A308BB" w:rsidRPr="00D910C5">
        <w:rPr>
          <w:noProof/>
        </w:rPr>
        <mc:AlternateContent>
          <mc:Choice Requires="wps">
            <w:drawing>
              <wp:anchor distT="0" distB="0" distL="114300" distR="114300" simplePos="0" relativeHeight="251748352" behindDoc="0" locked="0" layoutInCell="1" allowOverlap="1" wp14:anchorId="19BAFD9F" wp14:editId="35A07FD3">
                <wp:simplePos x="0" y="0"/>
                <wp:positionH relativeFrom="column">
                  <wp:posOffset>4942205</wp:posOffset>
                </wp:positionH>
                <wp:positionV relativeFrom="paragraph">
                  <wp:posOffset>997585</wp:posOffset>
                </wp:positionV>
                <wp:extent cx="0" cy="182245"/>
                <wp:effectExtent l="12065" t="11430" r="6985" b="6350"/>
                <wp:wrapNone/>
                <wp:docPr id="1380" name="Line 1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2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46B5A9B" id="Line 182" o:spid="_x0000_s1026" style="position:absolute;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9.15pt,78.55pt" to="389.15pt,9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"/>
            </w:pict>
          </mc:Fallback>
        </mc:AlternateContent>
      </w:r>
      <w:r w:rsidR="00A308BB" w:rsidRPr="00D910C5">
        <w:rPr>
          <w:noProof/>
        </w:rPr>
        <mc:AlternateContent>
          <mc:Choice Requires="wps">
            <w:drawing>
              <wp:anchor distT="0" distB="0" distL="114300" distR="114300" simplePos="0" relativeHeight="251746304" behindDoc="0" locked="0" layoutInCell="1" allowOverlap="1" wp14:anchorId="69548AEE" wp14:editId="6B62BF06">
                <wp:simplePos x="0" y="0"/>
                <wp:positionH relativeFrom="column">
                  <wp:posOffset>2593340</wp:posOffset>
                </wp:positionH>
                <wp:positionV relativeFrom="paragraph">
                  <wp:posOffset>997585</wp:posOffset>
                </wp:positionV>
                <wp:extent cx="0" cy="156845"/>
                <wp:effectExtent l="6350" t="11430" r="12700" b="12700"/>
                <wp:wrapNone/>
                <wp:docPr id="1379" name="Line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68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B09B09C" id="Line 181" o:spid="_x0000_s1026" style="position:absolute;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4.2pt,78.55pt" to="204.2pt,9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"/>
            </w:pict>
          </mc:Fallback>
        </mc:AlternateContent>
      </w:r>
      <w:r w:rsidR="00A308BB" w:rsidRPr="00D910C5">
        <w:rPr>
          <w:noProof/>
        </w:rPr>
        <mc:AlternateContent>
          <mc:Choice Requires="wps">
            <w:drawing>
              <wp:anchor distT="0" distB="0" distL="114300" distR="114300" simplePos="0" relativeHeight="251744256" behindDoc="0" locked="0" layoutInCell="1" allowOverlap="1" wp14:anchorId="46473EF8" wp14:editId="36477840">
                <wp:simplePos x="0" y="0"/>
                <wp:positionH relativeFrom="column">
                  <wp:posOffset>2590165</wp:posOffset>
                </wp:positionH>
                <wp:positionV relativeFrom="paragraph">
                  <wp:posOffset>997585</wp:posOffset>
                </wp:positionV>
                <wp:extent cx="5198110" cy="0"/>
                <wp:effectExtent l="12700" t="11430" r="8890" b="7620"/>
                <wp:wrapNone/>
                <wp:docPr id="1378" name="Line 1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981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F03F1E0" id="Line 180" o:spid="_x0000_s1026" style="position:absolute;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3.95pt,78.55pt" to="613.25pt,7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"/>
            </w:pict>
          </mc:Fallback>
        </mc:AlternateContent>
      </w:r>
      <w:r w:rsidR="00A308BB" w:rsidRPr="00D910C5">
        <w:rPr>
          <w:noProof/>
        </w:rPr>
        <mc:AlternateContent>
          <mc:Choice Requires="wps">
            <w:drawing>
              <wp:anchor distT="0" distB="0" distL="114300" distR="114300" simplePos="0" relativeHeight="251743232" behindDoc="0" locked="0" layoutInCell="1" allowOverlap="1" wp14:anchorId="6EDD0604" wp14:editId="303CAE55">
                <wp:simplePos x="0" y="0"/>
                <wp:positionH relativeFrom="column">
                  <wp:posOffset>1448435</wp:posOffset>
                </wp:positionH>
                <wp:positionV relativeFrom="paragraph">
                  <wp:posOffset>2214880</wp:posOffset>
                </wp:positionV>
                <wp:extent cx="335915" cy="773430"/>
                <wp:effectExtent l="0" t="0" r="2540" b="0"/>
                <wp:wrapNone/>
                <wp:docPr id="1377"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35915" cy="773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prstDash val="dash"/>
                              <a:miter lim="800000"/>
                              <a:headEnd/>
                              <a:tailEnd/>
                            </a14:hiddenLine>
                          </a:ext>
                        </a:extLst>
                      </wps:spPr>
                      <wps:txbx>
                        <w:txbxContent>
                          <w:p w:rsidR="00016A0D" w:rsidRDefault="00016A0D" w:rsidP="00A308BB">
                            <w:pPr>
                              <w:pStyle w:val="af3"/>
                              <w:spacing w:before="0" w:beforeAutospacing="0" w:after="0" w:afterAutospacing="0" w:line="276" w:lineRule="auto"/>
                              <w:jc w:val="center"/>
                            </w:pPr>
                            <w:proofErr w:type="gramStart"/>
                            <w:r w:rsidRPr="00AA1C1D">
                              <w:rPr>
                                <w:rFonts w:eastAsia="Calibri" w:cstheme="minorBidi"/>
                                <w:color w:val="000000" w:themeColor="text1"/>
                                <w:kern w:val="24"/>
                                <w:sz w:val="20"/>
                                <w:szCs w:val="20"/>
                                <w:lang w:val="en-US"/>
                              </w:rPr>
                              <w:t>other</w:t>
                            </w:r>
                            <w:proofErr w:type="gramEnd"/>
                            <w:r w:rsidRPr="00AA1C1D">
                              <w:rPr>
                                <w:rFonts w:eastAsia="Calibri" w:cstheme="minorBidi"/>
                                <w:color w:val="000000" w:themeColor="text1"/>
                                <w:kern w:val="24"/>
                                <w:sz w:val="20"/>
                                <w:szCs w:val="20"/>
                                <w:lang w:val="en-US"/>
                              </w:rPr>
                              <w:t xml:space="preserve"> property</w:t>
                            </w:r>
                          </w:p>
                        </w:txbxContent>
                      </wps:txbx>
                      <wps:bodyPr rot="0" vert="horz" wrap="square" lIns="0"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Text Box 179" o:spid="_x0000_s1827" type="#_x0000_t202" style="position:absolute;margin-left:114.05pt;margin-top:174.4pt;width:26.45pt;height:60.9pt;rotation:-90;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" filled="f" stroked="f">
                <v:stroke dashstyle="dash"/>
                <v:textbox style="mso-fit-shape-to-text:t" inset="0,0,0,0">
                  <w:txbxContent>
                    <w:p w:rsidR="00016A0D" w:rsidRDefault="00016A0D" w:rsidP="00A308BB">
                      <w:pPr>
                        <w:pStyle w:val="af3"/>
                        <w:spacing w:before="0" w:beforeAutospacing="0" w:after="0" w:afterAutospacing="0" w:line="276" w:lineRule="auto"/>
                        <w:jc w:val="center"/>
                      </w:pPr>
                      <w:proofErr w:type="gramStart"/>
                      <w:r w:rsidRPr="00AA1C1D">
                        <w:rPr>
                          <w:rFonts w:eastAsia="Calibri" w:cstheme="minorBidi"/>
                          <w:color w:val="000000" w:themeColor="text1"/>
                          <w:kern w:val="24"/>
                          <w:sz w:val="20"/>
                          <w:szCs w:val="20"/>
                          <w:lang w:val="en-US"/>
                        </w:rPr>
                        <w:t>other</w:t>
                      </w:r>
                      <w:proofErr w:type="gramEnd"/>
                      <w:r w:rsidRPr="00AA1C1D">
                        <w:rPr>
                          <w:rFonts w:eastAsia="Calibri" w:cstheme="minorBidi"/>
                          <w:color w:val="000000" w:themeColor="text1"/>
                          <w:kern w:val="24"/>
                          <w:sz w:val="20"/>
                          <w:szCs w:val="20"/>
                          <w:lang w:val="en-US"/>
                        </w:rPr>
                        <w:t xml:space="preserve"> property</w:t>
                      </w:r>
                    </w:p>
                  </w:txbxContent>
                </v:textbox>
              </v:shape>
            </w:pict>
          </mc:Fallback>
        </mc:AlternateContent>
      </w:r>
      <w:r w:rsidR="00A308BB" w:rsidRPr="00D910C5">
        <w:rPr>
          <w:noProof/>
        </w:rPr>
        <mc:AlternateContent>
          <mc:Choice Requires="wps">
            <w:drawing>
              <wp:anchor distT="0" distB="0" distL="114300" distR="114300" simplePos="0" relativeHeight="251741184" behindDoc="0" locked="0" layoutInCell="1" allowOverlap="1" wp14:anchorId="22F8B57E" wp14:editId="3A57689B">
                <wp:simplePos x="0" y="0"/>
                <wp:positionH relativeFrom="column">
                  <wp:posOffset>1426845</wp:posOffset>
                </wp:positionH>
                <wp:positionV relativeFrom="paragraph">
                  <wp:posOffset>1368425</wp:posOffset>
                </wp:positionV>
                <wp:extent cx="335915" cy="729615"/>
                <wp:effectExtent l="0" t="0" r="0" b="0"/>
                <wp:wrapNone/>
                <wp:docPr id="1376"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35915" cy="729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prstDash val="dash"/>
                              <a:miter lim="800000"/>
                              <a:headEnd/>
                              <a:tailEnd/>
                            </a14:hiddenLine>
                          </a:ext>
                        </a:extLst>
                      </wps:spPr>
                      <wps:txbx>
                        <w:txbxContent>
                          <w:p w:rsidR="00016A0D" w:rsidRDefault="00016A0D" w:rsidP="00A308BB">
                            <w:pPr>
                              <w:pStyle w:val="af3"/>
                              <w:spacing w:before="0" w:beforeAutospacing="0" w:after="0" w:afterAutospacing="0" w:line="276" w:lineRule="auto"/>
                              <w:jc w:val="center"/>
                            </w:pPr>
                            <w:proofErr w:type="gramStart"/>
                            <w:r w:rsidRPr="00AA1C1D">
                              <w:rPr>
                                <w:rFonts w:eastAsia="Calibri" w:cstheme="minorBidi"/>
                                <w:color w:val="000000" w:themeColor="text1"/>
                                <w:kern w:val="24"/>
                                <w:sz w:val="20"/>
                                <w:szCs w:val="20"/>
                                <w:lang w:val="en-US"/>
                              </w:rPr>
                              <w:t>production</w:t>
                            </w:r>
                            <w:proofErr w:type="gramEnd"/>
                            <w:r w:rsidRPr="00AA1C1D">
                              <w:rPr>
                                <w:rFonts w:eastAsia="Calibri" w:cstheme="minorBidi"/>
                                <w:color w:val="000000" w:themeColor="text1"/>
                                <w:kern w:val="24"/>
                                <w:sz w:val="20"/>
                                <w:szCs w:val="20"/>
                                <w:lang w:val="en-US"/>
                              </w:rPr>
                              <w:t xml:space="preserve"> bases</w:t>
                            </w:r>
                          </w:p>
                        </w:txbxContent>
                      </wps:txbx>
                      <wps:bodyPr rot="0" vert="horz" wrap="square" lIns="0"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Text Box 178" o:spid="_x0000_s1828" type="#_x0000_t202" style="position:absolute;margin-left:112.35pt;margin-top:107.75pt;width:26.45pt;height:57.45pt;rotation:-90;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" filled="f" stroked="f">
                <v:stroke dashstyle="dash"/>
                <v:textbox style="mso-fit-shape-to-text:t" inset="0,0,0,0">
                  <w:txbxContent>
                    <w:p w:rsidR="00016A0D" w:rsidRDefault="00016A0D" w:rsidP="00A308BB">
                      <w:pPr>
                        <w:pStyle w:val="af3"/>
                        <w:spacing w:before="0" w:beforeAutospacing="0" w:after="0" w:afterAutospacing="0" w:line="276" w:lineRule="auto"/>
                        <w:jc w:val="center"/>
                      </w:pPr>
                      <w:proofErr w:type="gramStart"/>
                      <w:r w:rsidRPr="00AA1C1D">
                        <w:rPr>
                          <w:rFonts w:eastAsia="Calibri" w:cstheme="minorBidi"/>
                          <w:color w:val="000000" w:themeColor="text1"/>
                          <w:kern w:val="24"/>
                          <w:sz w:val="20"/>
                          <w:szCs w:val="20"/>
                          <w:lang w:val="en-US"/>
                        </w:rPr>
                        <w:t>production</w:t>
                      </w:r>
                      <w:proofErr w:type="gramEnd"/>
                      <w:r w:rsidRPr="00AA1C1D">
                        <w:rPr>
                          <w:rFonts w:eastAsia="Calibri" w:cstheme="minorBidi"/>
                          <w:color w:val="000000" w:themeColor="text1"/>
                          <w:kern w:val="24"/>
                          <w:sz w:val="20"/>
                          <w:szCs w:val="20"/>
                          <w:lang w:val="en-US"/>
                        </w:rPr>
                        <w:t xml:space="preserve"> bases</w:t>
                      </w:r>
                    </w:p>
                  </w:txbxContent>
                </v:textbox>
              </v:shape>
            </w:pict>
          </mc:Fallback>
        </mc:AlternateContent>
      </w:r>
      <w:r w:rsidR="00A308BB" w:rsidRPr="00D910C5">
        <w:rPr>
          <w:noProof/>
        </w:rPr>
        <mc:AlternateContent>
          <mc:Choice Requires="wps">
            <w:drawing>
              <wp:anchor distT="0" distB="0" distL="114300" distR="114300" simplePos="0" relativeHeight="251739136" behindDoc="0" locked="0" layoutInCell="1" allowOverlap="1" wp14:anchorId="4654E73D" wp14:editId="4237DC56">
                <wp:simplePos x="0" y="0"/>
                <wp:positionH relativeFrom="column">
                  <wp:posOffset>1434465</wp:posOffset>
                </wp:positionH>
                <wp:positionV relativeFrom="paragraph">
                  <wp:posOffset>932815</wp:posOffset>
                </wp:positionV>
                <wp:extent cx="335915" cy="802005"/>
                <wp:effectExtent l="0" t="0" r="2540" b="0"/>
                <wp:wrapNone/>
                <wp:docPr id="1375"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35915" cy="802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prstDash val="dash"/>
                              <a:miter lim="800000"/>
                              <a:headEnd/>
                              <a:tailEnd/>
                            </a14:hiddenLine>
                          </a:ext>
                        </a:extLst>
                      </wps:spPr>
                      <wps:txbx>
                        <w:txbxContent>
                          <w:p w:rsidR="00016A0D" w:rsidRDefault="00016A0D" w:rsidP="00A308BB">
                            <w:pPr>
                              <w:pStyle w:val="af3"/>
                              <w:spacing w:before="0" w:beforeAutospacing="0" w:after="0" w:afterAutospacing="0" w:line="276" w:lineRule="auto"/>
                              <w:jc w:val="center"/>
                            </w:pPr>
                            <w:proofErr w:type="gramStart"/>
                            <w:r w:rsidRPr="00AA1C1D">
                              <w:rPr>
                                <w:rFonts w:eastAsia="Calibri" w:cstheme="minorBidi"/>
                                <w:color w:val="000000" w:themeColor="text1"/>
                                <w:kern w:val="24"/>
                                <w:sz w:val="20"/>
                                <w:szCs w:val="20"/>
                                <w:lang w:val="en-US"/>
                              </w:rPr>
                              <w:t>land</w:t>
                            </w:r>
                            <w:proofErr w:type="gramEnd"/>
                            <w:r w:rsidRPr="00AA1C1D">
                              <w:rPr>
                                <w:rFonts w:eastAsia="Calibri" w:cstheme="minorBidi"/>
                                <w:color w:val="000000" w:themeColor="text1"/>
                                <w:kern w:val="24"/>
                                <w:sz w:val="20"/>
                                <w:szCs w:val="20"/>
                                <w:lang w:val="en-US"/>
                              </w:rPr>
                              <w:t xml:space="preserve"> plot</w:t>
                            </w:r>
                          </w:p>
                        </w:txbxContent>
                      </wps:txbx>
                      <wps:bodyPr rot="0" vert="horz" wrap="square" lIns="0"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Text Box 177" o:spid="_x0000_s1829" type="#_x0000_t202" style="position:absolute;margin-left:112.95pt;margin-top:73.45pt;width:26.45pt;height:63.15pt;rotation:-90;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" filled="f" stroked="f">
                <v:stroke dashstyle="dash"/>
                <v:textbox style="mso-fit-shape-to-text:t" inset="0,0,0,0">
                  <w:txbxContent>
                    <w:p w:rsidR="00016A0D" w:rsidRDefault="00016A0D" w:rsidP="00A308BB">
                      <w:pPr>
                        <w:pStyle w:val="af3"/>
                        <w:spacing w:before="0" w:beforeAutospacing="0" w:after="0" w:afterAutospacing="0" w:line="276" w:lineRule="auto"/>
                        <w:jc w:val="center"/>
                      </w:pPr>
                      <w:proofErr w:type="gramStart"/>
                      <w:r w:rsidRPr="00AA1C1D">
                        <w:rPr>
                          <w:rFonts w:eastAsia="Calibri" w:cstheme="minorBidi"/>
                          <w:color w:val="000000" w:themeColor="text1"/>
                          <w:kern w:val="24"/>
                          <w:sz w:val="20"/>
                          <w:szCs w:val="20"/>
                          <w:lang w:val="en-US"/>
                        </w:rPr>
                        <w:t>land</w:t>
                      </w:r>
                      <w:proofErr w:type="gramEnd"/>
                      <w:r w:rsidRPr="00AA1C1D">
                        <w:rPr>
                          <w:rFonts w:eastAsia="Calibri" w:cstheme="minorBidi"/>
                          <w:color w:val="000000" w:themeColor="text1"/>
                          <w:kern w:val="24"/>
                          <w:sz w:val="20"/>
                          <w:szCs w:val="20"/>
                          <w:lang w:val="en-US"/>
                        </w:rPr>
                        <w:t xml:space="preserve"> plot</w:t>
                      </w:r>
                    </w:p>
                  </w:txbxContent>
                </v:textbox>
              </v:shape>
            </w:pict>
          </mc:Fallback>
        </mc:AlternateContent>
      </w:r>
      <w:r w:rsidR="00A308BB" w:rsidRPr="00D910C5">
        <w:rPr>
          <w:noProof/>
        </w:rPr>
        <mc:AlternateContent>
          <mc:Choice Requires="wps">
            <w:drawing>
              <wp:anchor distT="0" distB="0" distL="114300" distR="114300" simplePos="0" relativeHeight="251737088" behindDoc="0" locked="0" layoutInCell="1" allowOverlap="1" wp14:anchorId="740CAC86" wp14:editId="2543965B">
                <wp:simplePos x="0" y="0"/>
                <wp:positionH relativeFrom="column">
                  <wp:posOffset>1480185</wp:posOffset>
                </wp:positionH>
                <wp:positionV relativeFrom="paragraph">
                  <wp:posOffset>1819275</wp:posOffset>
                </wp:positionV>
                <wp:extent cx="312420" cy="791210"/>
                <wp:effectExtent l="0" t="0" r="2540" b="0"/>
                <wp:wrapNone/>
                <wp:docPr id="1374"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12420" cy="791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prstDash val="dash"/>
                              <a:miter lim="800000"/>
                              <a:headEnd/>
                              <a:tailEnd/>
                            </a14:hiddenLine>
                          </a:ext>
                        </a:extLst>
                      </wps:spPr>
                      <wps:txbx>
                        <w:txbxContent>
                          <w:p w:rsidR="00016A0D" w:rsidRDefault="00016A0D" w:rsidP="00A308BB">
                            <w:pPr>
                              <w:pStyle w:val="af3"/>
                              <w:spacing w:before="0" w:beforeAutospacing="0" w:after="0" w:afterAutospacing="0" w:line="276" w:lineRule="auto"/>
                              <w:jc w:val="center"/>
                            </w:pPr>
                            <w:proofErr w:type="gramStart"/>
                            <w:r w:rsidRPr="00AA1C1D">
                              <w:rPr>
                                <w:rFonts w:eastAsia="Calibri" w:cstheme="minorBidi"/>
                                <w:color w:val="000000" w:themeColor="text1"/>
                                <w:kern w:val="24"/>
                                <w:sz w:val="20"/>
                                <w:szCs w:val="20"/>
                                <w:lang w:val="en-US"/>
                              </w:rPr>
                              <w:t>livestock</w:t>
                            </w:r>
                            <w:proofErr w:type="gramEnd"/>
                          </w:p>
                        </w:txbxContent>
                      </wps:txbx>
                      <wps:bodyPr rot="0" vert="horz" wrap="square" lIns="0" tIns="0" rIns="0" bIns="0" anchor="ctr" anchorCtr="0" upright="1"/>
                    </wps:wsp>
                  </a:graphicData>
                </a:graphic>
                <wp14:sizeRelH relativeFrom="page">
                  <wp14:pctWidth>0</wp14:pctWidth>
                </wp14:sizeRelH>
                <wp14:sizeRelV relativeFrom="page">
                  <wp14:pctHeight>0</wp14:pctHeight>
                </wp14:sizeRelV>
              </wp:anchor>
            </w:drawing>
          </mc:Choice>
          <mc:Fallback>
            <w:pict>
              <v:shape id="Text Box 176" o:spid="_x0000_s1830" type="#_x0000_t202" style="position:absolute;margin-left:116.55pt;margin-top:143.25pt;width:24.6pt;height:62.3pt;rotation:-90;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" filled="f" stroked="f">
                <v:stroke dashstyle="dash"/>
                <v:textbox inset="0,0,0,0">
                  <w:txbxContent>
                    <w:p w:rsidR="00016A0D" w:rsidRDefault="00016A0D" w:rsidP="00A308BB">
                      <w:pPr>
                        <w:pStyle w:val="af3"/>
                        <w:spacing w:before="0" w:beforeAutospacing="0" w:after="0" w:afterAutospacing="0" w:line="276" w:lineRule="auto"/>
                        <w:jc w:val="center"/>
                      </w:pPr>
                      <w:proofErr w:type="gramStart"/>
                      <w:r w:rsidRPr="00AA1C1D">
                        <w:rPr>
                          <w:rFonts w:eastAsia="Calibri" w:cstheme="minorBidi"/>
                          <w:color w:val="000000" w:themeColor="text1"/>
                          <w:kern w:val="24"/>
                          <w:sz w:val="20"/>
                          <w:szCs w:val="20"/>
                          <w:lang w:val="en-US"/>
                        </w:rPr>
                        <w:t>livestock</w:t>
                      </w:r>
                      <w:proofErr w:type="gramEnd"/>
                    </w:p>
                  </w:txbxContent>
                </v:textbox>
              </v:shape>
            </w:pict>
          </mc:Fallback>
        </mc:AlternateContent>
      </w:r>
      <w:r w:rsidR="00A308BB" w:rsidRPr="00D910C5">
        <w:rPr>
          <w:noProof/>
        </w:rPr>
        <mc:AlternateContent>
          <mc:Choice Requires="wps">
            <w:drawing>
              <wp:anchor distT="0" distB="0" distL="114300" distR="114300" simplePos="0" relativeHeight="251731968" behindDoc="0" locked="0" layoutInCell="1" allowOverlap="1" wp14:anchorId="2CEBD656" wp14:editId="6E8A5A56">
                <wp:simplePos x="0" y="0"/>
                <wp:positionH relativeFrom="column">
                  <wp:posOffset>4942205</wp:posOffset>
                </wp:positionH>
                <wp:positionV relativeFrom="paragraph">
                  <wp:posOffset>801370</wp:posOffset>
                </wp:positionV>
                <wp:extent cx="0" cy="186690"/>
                <wp:effectExtent l="12065" t="5715" r="6985" b="7620"/>
                <wp:wrapNone/>
                <wp:docPr id="1372" name="Lin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866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15D076F" id="Line 36" o:spid="_x0000_s1026" style="position:absolute;flip:y;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9.15pt,63.1pt" to="389.15pt,7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"/>
            </w:pict>
          </mc:Fallback>
        </mc:AlternateContent>
      </w:r>
      <w:r w:rsidR="00A308BB" w:rsidRPr="00D910C5">
        <w:rPr>
          <w:noProof/>
        </w:rPr>
        <mc:AlternateContent>
          <mc:Choice Requires="wps">
            <w:drawing>
              <wp:anchor distT="0" distB="0" distL="114300" distR="114300" simplePos="0" relativeHeight="251725824" behindDoc="0" locked="0" layoutInCell="1" allowOverlap="1" wp14:anchorId="4CB87ED1" wp14:editId="5CE5EF37">
                <wp:simplePos x="0" y="0"/>
                <wp:positionH relativeFrom="column">
                  <wp:posOffset>1183005</wp:posOffset>
                </wp:positionH>
                <wp:positionV relativeFrom="paragraph">
                  <wp:posOffset>1464310</wp:posOffset>
                </wp:positionV>
                <wp:extent cx="820420" cy="0"/>
                <wp:effectExtent l="5715" t="59055" r="21590" b="55245"/>
                <wp:wrapNone/>
                <wp:docPr id="1371" name="Line 1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0420" cy="0"/>
                        </a:xfrm>
                        <a:prstGeom prst="line">
                          <a:avLst/>
                        </a:prstGeom>
                        <a:noFill/>
                        <a:ln w="9525">
                          <a:solidFill>
                            <a:srgbClr val="000000"/>
                          </a:solidFill>
                          <a:round/>
                          <a:headEnd/>
                          <a:tailEnd type="triangle"/>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8D676FC" id="Line 168" o:spid="_x0000_s1026" style="position:absolute;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3.15pt,115.3pt" to="157.75pt,1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">
                <v:stroke endarrow="block"/>
              </v:line>
            </w:pict>
          </mc:Fallback>
        </mc:AlternateContent>
      </w:r>
      <w:r w:rsidR="00A308BB" w:rsidRPr="00D910C5">
        <w:rPr>
          <w:noProof/>
        </w:rPr>
        <mc:AlternateContent>
          <mc:Choice Requires="wps">
            <w:drawing>
              <wp:anchor distT="0" distB="0" distL="114300" distR="114300" simplePos="0" relativeHeight="251724800" behindDoc="0" locked="0" layoutInCell="1" allowOverlap="1" wp14:anchorId="7C170245" wp14:editId="19BF037C">
                <wp:simplePos x="0" y="0"/>
                <wp:positionH relativeFrom="column">
                  <wp:posOffset>681355</wp:posOffset>
                </wp:positionH>
                <wp:positionV relativeFrom="paragraph">
                  <wp:posOffset>980440</wp:posOffset>
                </wp:positionV>
                <wp:extent cx="422275" cy="594995"/>
                <wp:effectExtent l="8255" t="13970" r="6350" b="11430"/>
                <wp:wrapNone/>
                <wp:docPr id="1370"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22275" cy="59499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16A0D" w:rsidRDefault="00016A0D" w:rsidP="00A308BB">
                            <w:pPr>
                              <w:pStyle w:val="af3"/>
                              <w:spacing w:before="0" w:beforeAutospacing="0" w:after="0" w:afterAutospacing="0" w:line="276" w:lineRule="auto"/>
                              <w:jc w:val="both"/>
                            </w:pPr>
                            <w:r w:rsidRPr="00AA1C1D">
                              <w:rPr>
                                <w:rFonts w:eastAsia="Calibri" w:cstheme="minorBidi"/>
                                <w:color w:val="000000" w:themeColor="text1"/>
                                <w:kern w:val="24"/>
                                <w:sz w:val="20"/>
                                <w:szCs w:val="20"/>
                                <w:lang w:val="en-US"/>
                              </w:rPr>
                              <w:t xml:space="preserve">      PH</w:t>
                            </w:r>
                          </w:p>
                        </w:txbxContent>
                      </wps:txbx>
                      <wps:bodyPr rot="0" vert="horz" wrap="square" lIns="0" tIns="0" rIns="0" bIns="0" anchor="ctr" anchorCtr="0" upright="1"/>
                    </wps:wsp>
                  </a:graphicData>
                </a:graphic>
                <wp14:sizeRelH relativeFrom="page">
                  <wp14:pctWidth>0</wp14:pctWidth>
                </wp14:sizeRelH>
                <wp14:sizeRelV relativeFrom="page">
                  <wp14:pctHeight>0</wp14:pctHeight>
                </wp14:sizeRelV>
              </wp:anchor>
            </w:drawing>
          </mc:Choice>
          <mc:Fallback>
            <w:pict>
              <v:shape id="Text Box 167" o:spid="_x0000_s1831" type="#_x0000_t202" style="position:absolute;margin-left:53.65pt;margin-top:77.2pt;width:33.25pt;height:46.85pt;rotation:-90;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" filled="f">
                <v:textbox inset="0,0,0,0">
                  <w:txbxContent>
                    <w:p w:rsidR="00016A0D" w:rsidRDefault="00016A0D" w:rsidP="00A308BB">
                      <w:pPr>
                        <w:pStyle w:val="af3"/>
                        <w:spacing w:before="0" w:beforeAutospacing="0" w:after="0" w:afterAutospacing="0" w:line="276" w:lineRule="auto"/>
                        <w:jc w:val="both"/>
                      </w:pPr>
                      <w:r w:rsidRPr="00AA1C1D">
                        <w:rPr>
                          <w:rFonts w:eastAsia="Calibri" w:cstheme="minorBidi"/>
                          <w:color w:val="000000" w:themeColor="text1"/>
                          <w:kern w:val="24"/>
                          <w:sz w:val="20"/>
                          <w:szCs w:val="20"/>
                          <w:lang w:val="en-US"/>
                        </w:rPr>
                        <w:t xml:space="preserve">      PH</w:t>
                      </w:r>
                    </w:p>
                  </w:txbxContent>
                </v:textbox>
              </v:shape>
            </w:pict>
          </mc:Fallback>
        </mc:AlternateContent>
      </w:r>
      <w:r w:rsidR="00A308BB" w:rsidRPr="00D910C5">
        <w:rPr>
          <w:noProof/>
        </w:rPr>
        <mc:AlternateContent>
          <mc:Choice Requires="wps">
            <w:drawing>
              <wp:anchor distT="0" distB="0" distL="114300" distR="114300" simplePos="0" relativeHeight="251721728" behindDoc="0" locked="0" layoutInCell="1" allowOverlap="1" wp14:anchorId="4FF56D9C" wp14:editId="157AD10B">
                <wp:simplePos x="0" y="0"/>
                <wp:positionH relativeFrom="column">
                  <wp:posOffset>5886450</wp:posOffset>
                </wp:positionH>
                <wp:positionV relativeFrom="paragraph">
                  <wp:posOffset>3115945</wp:posOffset>
                </wp:positionV>
                <wp:extent cx="0" cy="0"/>
                <wp:effectExtent l="13335" t="5715" r="5715" b="13335"/>
                <wp:wrapNone/>
                <wp:docPr id="1369" name="Lin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DF05032" id="Line 37" o:spid="_x0000_s1026" style="position:absolute;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3.5pt,245.35pt" to="463.5pt,24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"/>
            </w:pict>
          </mc:Fallback>
        </mc:AlternateContent>
      </w:r>
      <w:r w:rsidR="00A308BB" w:rsidRPr="00D910C5">
        <w:rPr>
          <w:noProof/>
        </w:rPr>
        <mc:AlternateContent>
          <mc:Choice Requires="wps">
            <w:drawing>
              <wp:anchor distT="0" distB="0" distL="114300" distR="114300" simplePos="0" relativeHeight="251717632" behindDoc="0" locked="0" layoutInCell="1" allowOverlap="1" wp14:anchorId="23B23E88" wp14:editId="0815AF57">
                <wp:simplePos x="0" y="0"/>
                <wp:positionH relativeFrom="column">
                  <wp:posOffset>1192530</wp:posOffset>
                </wp:positionH>
                <wp:positionV relativeFrom="paragraph">
                  <wp:posOffset>2788285</wp:posOffset>
                </wp:positionV>
                <wp:extent cx="820420" cy="0"/>
                <wp:effectExtent l="5715" t="59055" r="21590" b="55245"/>
                <wp:wrapNone/>
                <wp:docPr id="1368" name="Line 2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0420" cy="0"/>
                        </a:xfrm>
                        <a:prstGeom prst="line">
                          <a:avLst/>
                        </a:prstGeom>
                        <a:noFill/>
                        <a:ln w="9525">
                          <a:solidFill>
                            <a:srgbClr val="000000"/>
                          </a:solidFill>
                          <a:round/>
                          <a:headEnd/>
                          <a:tailEnd type="triangle"/>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10CA58E" id="Line 220" o:spid="_x0000_s1026" style="position:absolute;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3.9pt,219.55pt" to="158.5pt,21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">
                <v:stroke endarrow="block"/>
              </v:line>
            </w:pict>
          </mc:Fallback>
        </mc:AlternateContent>
      </w:r>
      <w:r w:rsidR="00A308BB" w:rsidRPr="00D910C5">
        <w:rPr>
          <w:noProof/>
        </w:rPr>
        <mc:AlternateContent>
          <mc:Choice Requires="wps">
            <w:drawing>
              <wp:anchor distT="0" distB="0" distL="114300" distR="114300" simplePos="0" relativeHeight="251715584" behindDoc="0" locked="0" layoutInCell="1" allowOverlap="1" wp14:anchorId="42F45E78" wp14:editId="33D8EE79">
                <wp:simplePos x="0" y="0"/>
                <wp:positionH relativeFrom="column">
                  <wp:posOffset>1192530</wp:posOffset>
                </wp:positionH>
                <wp:positionV relativeFrom="paragraph">
                  <wp:posOffset>2371090</wp:posOffset>
                </wp:positionV>
                <wp:extent cx="820420" cy="0"/>
                <wp:effectExtent l="5715" t="60960" r="21590" b="53340"/>
                <wp:wrapNone/>
                <wp:docPr id="1367" name="Line 2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0420" cy="0"/>
                        </a:xfrm>
                        <a:prstGeom prst="line">
                          <a:avLst/>
                        </a:prstGeom>
                        <a:noFill/>
                        <a:ln w="9525">
                          <a:solidFill>
                            <a:srgbClr val="000000"/>
                          </a:solidFill>
                          <a:round/>
                          <a:headEnd/>
                          <a:tailEnd type="triangle"/>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5DB2221" id="Line 219" o:spid="_x0000_s1026" style="position:absolute;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3.9pt,186.7pt" to="158.5pt,18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">
                <v:stroke endarrow="block"/>
              </v:line>
            </w:pict>
          </mc:Fallback>
        </mc:AlternateContent>
      </w:r>
      <w:r w:rsidR="00A308BB" w:rsidRPr="00D910C5">
        <w:rPr>
          <w:noProof/>
        </w:rPr>
        <mc:AlternateContent>
          <mc:Choice Requires="wps">
            <w:drawing>
              <wp:anchor distT="0" distB="0" distL="114300" distR="114300" simplePos="0" relativeHeight="251713536" behindDoc="0" locked="0" layoutInCell="1" allowOverlap="1" wp14:anchorId="2441595F" wp14:editId="7A0E5AF0">
                <wp:simplePos x="0" y="0"/>
                <wp:positionH relativeFrom="column">
                  <wp:posOffset>1192530</wp:posOffset>
                </wp:positionH>
                <wp:positionV relativeFrom="paragraph">
                  <wp:posOffset>1924685</wp:posOffset>
                </wp:positionV>
                <wp:extent cx="820420" cy="0"/>
                <wp:effectExtent l="5715" t="52705" r="21590" b="61595"/>
                <wp:wrapNone/>
                <wp:docPr id="1366" name="Lin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0420" cy="0"/>
                        </a:xfrm>
                        <a:prstGeom prst="line">
                          <a:avLst/>
                        </a:prstGeom>
                        <a:noFill/>
                        <a:ln w="9525">
                          <a:solidFill>
                            <a:srgbClr val="000000"/>
                          </a:solidFill>
                          <a:round/>
                          <a:headEnd/>
                          <a:tailEnd type="triangle"/>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9CA5DDF" id="Line 33" o:spid="_x0000_s1026" style="position:absolute;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3.9pt,151.55pt" to="158.5pt,15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">
                <v:stroke endarrow="block"/>
              </v:line>
            </w:pict>
          </mc:Fallback>
        </mc:AlternateContent>
      </w:r>
      <w:r w:rsidR="00A308BB" w:rsidRPr="00D910C5">
        <w:rPr>
          <w:noProof/>
        </w:rPr>
        <mc:AlternateContent>
          <mc:Choice Requires="wps">
            <w:drawing>
              <wp:anchor distT="0" distB="0" distL="114300" distR="114300" simplePos="0" relativeHeight="251712512" behindDoc="0" locked="0" layoutInCell="1" allowOverlap="1" wp14:anchorId="13C3A9B1" wp14:editId="5451B28F">
                <wp:simplePos x="0" y="0"/>
                <wp:positionH relativeFrom="column">
                  <wp:posOffset>681355</wp:posOffset>
                </wp:positionH>
                <wp:positionV relativeFrom="paragraph">
                  <wp:posOffset>2336800</wp:posOffset>
                </wp:positionV>
                <wp:extent cx="422275" cy="594995"/>
                <wp:effectExtent l="8255" t="8255" r="6350" b="7620"/>
                <wp:wrapNone/>
                <wp:docPr id="1365"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22275" cy="59499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16A0D" w:rsidRDefault="00016A0D" w:rsidP="00A308BB">
                            <w:pPr>
                              <w:pStyle w:val="af3"/>
                              <w:spacing w:before="0" w:beforeAutospacing="0" w:after="0" w:afterAutospacing="0" w:line="276" w:lineRule="auto"/>
                              <w:jc w:val="both"/>
                            </w:pPr>
                            <w:r w:rsidRPr="00AA1C1D">
                              <w:rPr>
                                <w:rFonts w:eastAsia="Calibri" w:cstheme="minorBidi"/>
                                <w:color w:val="000000" w:themeColor="text1"/>
                                <w:kern w:val="24"/>
                                <w:sz w:val="20"/>
                                <w:szCs w:val="20"/>
                                <w:lang w:val="en-US"/>
                              </w:rPr>
                              <w:t xml:space="preserve">      PH</w:t>
                            </w:r>
                          </w:p>
                        </w:txbxContent>
                      </wps:txbx>
                      <wps:bodyPr rot="0" vert="horz" wrap="square" lIns="0" tIns="0" rIns="0" bIns="0" anchor="ctr" anchorCtr="0" upright="1"/>
                    </wps:wsp>
                  </a:graphicData>
                </a:graphic>
                <wp14:sizeRelH relativeFrom="page">
                  <wp14:pctWidth>0</wp14:pctWidth>
                </wp14:sizeRelH>
                <wp14:sizeRelV relativeFrom="page">
                  <wp14:pctHeight>0</wp14:pctHeight>
                </wp14:sizeRelV>
              </wp:anchor>
            </w:drawing>
          </mc:Choice>
          <mc:Fallback>
            <w:pict>
              <v:shape id="Text Box 217" o:spid="_x0000_s1832" type="#_x0000_t202" style="position:absolute;margin-left:53.65pt;margin-top:184pt;width:33.25pt;height:46.85pt;rotation:-90;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" filled="f">
                <v:textbox inset="0,0,0,0">
                  <w:txbxContent>
                    <w:p w:rsidR="00016A0D" w:rsidRDefault="00016A0D" w:rsidP="00A308BB">
                      <w:pPr>
                        <w:pStyle w:val="af3"/>
                        <w:spacing w:before="0" w:beforeAutospacing="0" w:after="0" w:afterAutospacing="0" w:line="276" w:lineRule="auto"/>
                        <w:jc w:val="both"/>
                      </w:pPr>
                      <w:r w:rsidRPr="00AA1C1D">
                        <w:rPr>
                          <w:rFonts w:eastAsia="Calibri" w:cstheme="minorBidi"/>
                          <w:color w:val="000000" w:themeColor="text1"/>
                          <w:kern w:val="24"/>
                          <w:sz w:val="20"/>
                          <w:szCs w:val="20"/>
                          <w:lang w:val="en-US"/>
                        </w:rPr>
                        <w:t xml:space="preserve">      PH</w:t>
                      </w:r>
                    </w:p>
                  </w:txbxContent>
                </v:textbox>
              </v:shape>
            </w:pict>
          </mc:Fallback>
        </mc:AlternateContent>
      </w:r>
      <w:r w:rsidR="00A308BB" w:rsidRPr="00D910C5">
        <w:rPr>
          <w:noProof/>
        </w:rPr>
        <mc:AlternateContent>
          <mc:Choice Requires="wps">
            <w:drawing>
              <wp:anchor distT="0" distB="0" distL="114300" distR="114300" simplePos="0" relativeHeight="251710464" behindDoc="0" locked="0" layoutInCell="1" allowOverlap="1" wp14:anchorId="5D3BE7D2" wp14:editId="5E395541">
                <wp:simplePos x="0" y="0"/>
                <wp:positionH relativeFrom="column">
                  <wp:posOffset>681355</wp:posOffset>
                </wp:positionH>
                <wp:positionV relativeFrom="paragraph">
                  <wp:posOffset>1879600</wp:posOffset>
                </wp:positionV>
                <wp:extent cx="422275" cy="594995"/>
                <wp:effectExtent l="8255" t="8255" r="6350" b="7620"/>
                <wp:wrapNone/>
                <wp:docPr id="1364"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22275" cy="59499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16A0D" w:rsidRDefault="00016A0D" w:rsidP="00A308BB">
                            <w:pPr>
                              <w:pStyle w:val="af3"/>
                              <w:spacing w:before="0" w:beforeAutospacing="0" w:after="0" w:afterAutospacing="0" w:line="276" w:lineRule="auto"/>
                              <w:jc w:val="both"/>
                            </w:pPr>
                            <w:r w:rsidRPr="00AA1C1D">
                              <w:rPr>
                                <w:rFonts w:eastAsia="Calibri" w:cstheme="minorBidi"/>
                                <w:color w:val="000000" w:themeColor="text1"/>
                                <w:kern w:val="24"/>
                                <w:sz w:val="20"/>
                                <w:szCs w:val="20"/>
                                <w:lang w:val="en-US"/>
                              </w:rPr>
                              <w:t xml:space="preserve">      PH</w:t>
                            </w:r>
                          </w:p>
                        </w:txbxContent>
                      </wps:txbx>
                      <wps:bodyPr rot="0" vert="horz" wrap="square" lIns="0" tIns="0" rIns="0" bIns="0" anchor="ctr" anchorCtr="0" upright="1"/>
                    </wps:wsp>
                  </a:graphicData>
                </a:graphic>
                <wp14:sizeRelH relativeFrom="page">
                  <wp14:pctWidth>0</wp14:pctWidth>
                </wp14:sizeRelH>
                <wp14:sizeRelV relativeFrom="page">
                  <wp14:pctHeight>0</wp14:pctHeight>
                </wp14:sizeRelV>
              </wp:anchor>
            </w:drawing>
          </mc:Choice>
          <mc:Fallback>
            <w:pict>
              <v:shape id="Text Box 216" o:spid="_x0000_s1833" type="#_x0000_t202" style="position:absolute;margin-left:53.65pt;margin-top:148pt;width:33.25pt;height:46.85pt;rotation:-90;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" filled="f">
                <v:textbox inset="0,0,0,0">
                  <w:txbxContent>
                    <w:p w:rsidR="00016A0D" w:rsidRDefault="00016A0D" w:rsidP="00A308BB">
                      <w:pPr>
                        <w:pStyle w:val="af3"/>
                        <w:spacing w:before="0" w:beforeAutospacing="0" w:after="0" w:afterAutospacing="0" w:line="276" w:lineRule="auto"/>
                        <w:jc w:val="both"/>
                      </w:pPr>
                      <w:r w:rsidRPr="00AA1C1D">
                        <w:rPr>
                          <w:rFonts w:eastAsia="Calibri" w:cstheme="minorBidi"/>
                          <w:color w:val="000000" w:themeColor="text1"/>
                          <w:kern w:val="24"/>
                          <w:sz w:val="20"/>
                          <w:szCs w:val="20"/>
                          <w:lang w:val="en-US"/>
                        </w:rPr>
                        <w:t xml:space="preserve">      PH</w:t>
                      </w:r>
                    </w:p>
                  </w:txbxContent>
                </v:textbox>
              </v:shape>
            </w:pict>
          </mc:Fallback>
        </mc:AlternateContent>
      </w:r>
      <w:r w:rsidR="00A308BB" w:rsidRPr="00D910C5">
        <w:rPr>
          <w:noProof/>
        </w:rPr>
        <mc:AlternateContent>
          <mc:Choice Requires="wps">
            <w:drawing>
              <wp:anchor distT="0" distB="0" distL="114300" distR="114300" simplePos="0" relativeHeight="251708416" behindDoc="0" locked="0" layoutInCell="1" allowOverlap="1" wp14:anchorId="58888304" wp14:editId="08171995">
                <wp:simplePos x="0" y="0"/>
                <wp:positionH relativeFrom="column">
                  <wp:posOffset>681355</wp:posOffset>
                </wp:positionH>
                <wp:positionV relativeFrom="paragraph">
                  <wp:posOffset>1428115</wp:posOffset>
                </wp:positionV>
                <wp:extent cx="422275" cy="594995"/>
                <wp:effectExtent l="8255" t="13970" r="6350" b="11430"/>
                <wp:wrapNone/>
                <wp:docPr id="1363"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22275" cy="59499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16A0D" w:rsidRDefault="00016A0D" w:rsidP="00A308BB">
                            <w:pPr>
                              <w:pStyle w:val="af3"/>
                              <w:spacing w:before="0" w:beforeAutospacing="0" w:after="0" w:afterAutospacing="0" w:line="276" w:lineRule="auto"/>
                              <w:jc w:val="both"/>
                            </w:pPr>
                            <w:r w:rsidRPr="00AA1C1D">
                              <w:rPr>
                                <w:rFonts w:eastAsia="Calibri" w:cstheme="minorBidi"/>
                                <w:color w:val="000000" w:themeColor="text1"/>
                                <w:kern w:val="24"/>
                                <w:sz w:val="20"/>
                                <w:szCs w:val="20"/>
                                <w:lang w:val="en-US"/>
                              </w:rPr>
                              <w:t xml:space="preserve">      PH</w:t>
                            </w:r>
                          </w:p>
                        </w:txbxContent>
                      </wps:txbx>
                      <wps:bodyPr rot="0" vert="horz" wrap="square" lIns="0" tIns="0" rIns="0" bIns="0" anchor="ctr" anchorCtr="0" upright="1"/>
                    </wps:wsp>
                  </a:graphicData>
                </a:graphic>
                <wp14:sizeRelH relativeFrom="page">
                  <wp14:pctWidth>0</wp14:pctWidth>
                </wp14:sizeRelH>
                <wp14:sizeRelV relativeFrom="page">
                  <wp14:pctHeight>0</wp14:pctHeight>
                </wp14:sizeRelV>
              </wp:anchor>
            </w:drawing>
          </mc:Choice>
          <mc:Fallback>
            <w:pict>
              <v:shape id="Text Box 215" o:spid="_x0000_s1834" type="#_x0000_t202" style="position:absolute;margin-left:53.65pt;margin-top:112.45pt;width:33.25pt;height:46.85pt;rotation:-90;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" filled="f">
                <v:textbox inset="0,0,0,0">
                  <w:txbxContent>
                    <w:p w:rsidR="00016A0D" w:rsidRDefault="00016A0D" w:rsidP="00A308BB">
                      <w:pPr>
                        <w:pStyle w:val="af3"/>
                        <w:spacing w:before="0" w:beforeAutospacing="0" w:after="0" w:afterAutospacing="0" w:line="276" w:lineRule="auto"/>
                        <w:jc w:val="both"/>
                      </w:pPr>
                      <w:r w:rsidRPr="00AA1C1D">
                        <w:rPr>
                          <w:rFonts w:eastAsia="Calibri" w:cstheme="minorBidi"/>
                          <w:color w:val="000000" w:themeColor="text1"/>
                          <w:kern w:val="24"/>
                          <w:sz w:val="20"/>
                          <w:szCs w:val="20"/>
                          <w:lang w:val="en-US"/>
                        </w:rPr>
                        <w:t xml:space="preserve">      PH</w:t>
                      </w:r>
                    </w:p>
                  </w:txbxContent>
                </v:textbox>
              </v:shape>
            </w:pict>
          </mc:Fallback>
        </mc:AlternateContent>
      </w:r>
      <w:r w:rsidR="00A308BB" w:rsidRPr="00D910C5">
        <w:rPr>
          <w:noProof/>
        </w:rPr>
        <mc:AlternateContent>
          <mc:Choice Requires="wps">
            <w:drawing>
              <wp:anchor distT="0" distB="0" distL="114300" distR="114300" simplePos="0" relativeHeight="251705344" behindDoc="0" locked="0" layoutInCell="1" allowOverlap="1" wp14:anchorId="793D1688" wp14:editId="37966275">
                <wp:simplePos x="0" y="0"/>
                <wp:positionH relativeFrom="column">
                  <wp:posOffset>7046595</wp:posOffset>
                </wp:positionH>
                <wp:positionV relativeFrom="paragraph">
                  <wp:posOffset>1711960</wp:posOffset>
                </wp:positionV>
                <wp:extent cx="74295" cy="0"/>
                <wp:effectExtent l="11430" t="11430" r="9525" b="7620"/>
                <wp:wrapNone/>
                <wp:docPr id="1362" name="AutoShape 2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42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B102C2B" id="AutoShape 213" o:spid="_x0000_s1026" type="#_x0000_t32" style="position:absolute;margin-left:554.85pt;margin-top:134.8pt;width:5.85pt;height:0;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"/>
            </w:pict>
          </mc:Fallback>
        </mc:AlternateContent>
      </w:r>
      <w:r w:rsidR="00A308BB" w:rsidRPr="00D910C5">
        <w:rPr>
          <w:noProof/>
        </w:rPr>
        <mc:AlternateContent>
          <mc:Choice Requires="wps">
            <w:drawing>
              <wp:anchor distT="0" distB="0" distL="114300" distR="114300" simplePos="0" relativeHeight="251703296" behindDoc="0" locked="0" layoutInCell="1" allowOverlap="1" wp14:anchorId="1F4BF082" wp14:editId="3F566213">
                <wp:simplePos x="0" y="0"/>
                <wp:positionH relativeFrom="column">
                  <wp:posOffset>5513705</wp:posOffset>
                </wp:positionH>
                <wp:positionV relativeFrom="paragraph">
                  <wp:posOffset>1702435</wp:posOffset>
                </wp:positionV>
                <wp:extent cx="74295" cy="0"/>
                <wp:effectExtent l="12065" t="11430" r="8890" b="7620"/>
                <wp:wrapNone/>
                <wp:docPr id="1361" name="AutoShape 2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42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0E33B3A" id="AutoShape 212" o:spid="_x0000_s1026" type="#_x0000_t32" style="position:absolute;margin-left:434.15pt;margin-top:134.05pt;width:5.85pt;height:0;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"/>
            </w:pict>
          </mc:Fallback>
        </mc:AlternateContent>
      </w:r>
      <w:r w:rsidR="00A308BB" w:rsidRPr="00D910C5">
        <w:rPr>
          <w:noProof/>
        </w:rPr>
        <mc:AlternateContent>
          <mc:Choice Requires="wps">
            <w:drawing>
              <wp:anchor distT="0" distB="0" distL="114300" distR="114300" simplePos="0" relativeHeight="251701248" behindDoc="0" locked="0" layoutInCell="1" allowOverlap="1" wp14:anchorId="6FFD4B3D" wp14:editId="633C6948">
                <wp:simplePos x="0" y="0"/>
                <wp:positionH relativeFrom="column">
                  <wp:posOffset>4264660</wp:posOffset>
                </wp:positionH>
                <wp:positionV relativeFrom="paragraph">
                  <wp:posOffset>1740535</wp:posOffset>
                </wp:positionV>
                <wp:extent cx="74295" cy="0"/>
                <wp:effectExtent l="10795" t="11430" r="10160" b="7620"/>
                <wp:wrapNone/>
                <wp:docPr id="1360" name="AutoShape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42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2E571EE" id="AutoShape 211" o:spid="_x0000_s1026" type="#_x0000_t32" style="position:absolute;margin-left:335.8pt;margin-top:137.05pt;width:5.85pt;height:0;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"/>
            </w:pict>
          </mc:Fallback>
        </mc:AlternateContent>
      </w:r>
      <w:r w:rsidR="00A308BB" w:rsidRPr="00D910C5">
        <w:rPr>
          <w:noProof/>
        </w:rPr>
        <mc:AlternateContent>
          <mc:Choice Requires="wps">
            <w:drawing>
              <wp:anchor distT="0" distB="0" distL="114300" distR="114300" simplePos="0" relativeHeight="251700224" behindDoc="0" locked="0" layoutInCell="1" allowOverlap="1" wp14:anchorId="1F9FCE64" wp14:editId="50BDA6FF">
                <wp:simplePos x="0" y="0"/>
                <wp:positionH relativeFrom="column">
                  <wp:posOffset>2209165</wp:posOffset>
                </wp:positionH>
                <wp:positionV relativeFrom="paragraph">
                  <wp:posOffset>1028700</wp:posOffset>
                </wp:positionV>
                <wp:extent cx="765175" cy="1007745"/>
                <wp:effectExtent l="5715" t="11430" r="5715" b="13970"/>
                <wp:wrapNone/>
                <wp:docPr id="1359"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65175" cy="100774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16A0D" w:rsidRPr="001E3149" w:rsidRDefault="00016A0D" w:rsidP="00A308BB">
                            <w:pPr>
                              <w:pStyle w:val="af3"/>
                              <w:spacing w:before="0" w:beforeAutospacing="0" w:after="0" w:afterAutospacing="0" w:line="276" w:lineRule="auto"/>
                              <w:jc w:val="center"/>
                              <w:rPr>
                                <w:lang w:val="en-US"/>
                              </w:rPr>
                            </w:pPr>
                            <w:r w:rsidRPr="00AA1C1D">
                              <w:rPr>
                                <w:rFonts w:cs="Calibri"/>
                                <w:b/>
                                <w:bCs/>
                                <w:color w:val="000000" w:themeColor="text1"/>
                                <w:kern w:val="24"/>
                                <w:sz w:val="18"/>
                                <w:szCs w:val="18"/>
                                <w:lang w:val="en-US"/>
                              </w:rPr>
                              <w:t>PH to APC trans</w:t>
                            </w:r>
                            <w:r w:rsidRPr="00AA1C1D">
                              <w:rPr>
                                <w:rFonts w:cs="Calibri"/>
                                <w:b/>
                                <w:bCs/>
                                <w:color w:val="000000" w:themeColor="text1"/>
                                <w:kern w:val="24"/>
                                <w:sz w:val="18"/>
                                <w:szCs w:val="18"/>
                                <w:lang w:val="en-US"/>
                              </w:rPr>
                              <w:t>i</w:t>
                            </w:r>
                            <w:r w:rsidRPr="00AA1C1D">
                              <w:rPr>
                                <w:rFonts w:cs="Calibri"/>
                                <w:b/>
                                <w:bCs/>
                                <w:color w:val="000000" w:themeColor="text1"/>
                                <w:kern w:val="24"/>
                                <w:sz w:val="18"/>
                                <w:szCs w:val="18"/>
                                <w:lang w:val="en-US"/>
                              </w:rPr>
                              <w:t>tion:</w:t>
                            </w:r>
                          </w:p>
                          <w:p w:rsidR="00016A0D" w:rsidRPr="001E3149" w:rsidRDefault="00016A0D" w:rsidP="00A308BB">
                            <w:pPr>
                              <w:pStyle w:val="af3"/>
                              <w:spacing w:before="0" w:beforeAutospacing="0" w:after="0" w:afterAutospacing="0" w:line="276" w:lineRule="auto"/>
                              <w:jc w:val="center"/>
                              <w:rPr>
                                <w:lang w:val="en-US"/>
                              </w:rPr>
                            </w:pPr>
                            <w:proofErr w:type="gramStart"/>
                            <w:r w:rsidRPr="00AA1C1D">
                              <w:rPr>
                                <w:rFonts w:cs="Calibri"/>
                                <w:color w:val="000000" w:themeColor="text1"/>
                                <w:kern w:val="24"/>
                                <w:sz w:val="18"/>
                                <w:szCs w:val="18"/>
                                <w:lang w:val="en-US"/>
                              </w:rPr>
                              <w:t>as</w:t>
                            </w:r>
                            <w:proofErr w:type="gramEnd"/>
                            <w:r w:rsidRPr="00AA1C1D">
                              <w:rPr>
                                <w:rFonts w:cs="Calibri"/>
                                <w:color w:val="000000" w:themeColor="text1"/>
                                <w:kern w:val="24"/>
                                <w:sz w:val="18"/>
                                <w:szCs w:val="18"/>
                                <w:lang w:val="en-US"/>
                              </w:rPr>
                              <w:t xml:space="preserve"> a share contrib</w:t>
                            </w:r>
                            <w:r w:rsidRPr="00AA1C1D">
                              <w:rPr>
                                <w:rFonts w:cs="Calibri"/>
                                <w:color w:val="000000" w:themeColor="text1"/>
                                <w:kern w:val="24"/>
                                <w:sz w:val="18"/>
                                <w:szCs w:val="18"/>
                                <w:lang w:val="en-US"/>
                              </w:rPr>
                              <w:t>u</w:t>
                            </w:r>
                            <w:r w:rsidRPr="00AA1C1D">
                              <w:rPr>
                                <w:rFonts w:cs="Calibri"/>
                                <w:color w:val="000000" w:themeColor="text1"/>
                                <w:kern w:val="24"/>
                                <w:sz w:val="18"/>
                                <w:szCs w:val="18"/>
                                <w:lang w:val="en-US"/>
                              </w:rPr>
                              <w:t>tion</w:t>
                            </w:r>
                          </w:p>
                        </w:txbxContent>
                      </wps:txbx>
                      <wps:bodyPr rot="0" vert="horz" wrap="square" lIns="0"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Text Box 26" o:spid="_x0000_s1835" type="#_x0000_t202" style="position:absolute;margin-left:173.95pt;margin-top:81pt;width:60.25pt;height:79.35pt;rotation:-90;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" filled="f">
                <v:textbox style="mso-fit-shape-to-text:t" inset="0,0,0,0">
                  <w:txbxContent>
                    <w:p w:rsidR="00016A0D" w:rsidRPr="001E3149" w:rsidRDefault="00016A0D" w:rsidP="00A308BB">
                      <w:pPr>
                        <w:pStyle w:val="af3"/>
                        <w:spacing w:before="0" w:beforeAutospacing="0" w:after="0" w:afterAutospacing="0" w:line="276" w:lineRule="auto"/>
                        <w:jc w:val="center"/>
                        <w:rPr>
                          <w:lang w:val="en-US"/>
                        </w:rPr>
                      </w:pPr>
                      <w:r w:rsidRPr="00AA1C1D">
                        <w:rPr>
                          <w:rFonts w:cs="Calibri"/>
                          <w:b/>
                          <w:bCs/>
                          <w:color w:val="000000" w:themeColor="text1"/>
                          <w:kern w:val="24"/>
                          <w:sz w:val="18"/>
                          <w:szCs w:val="18"/>
                          <w:lang w:val="en-US"/>
                        </w:rPr>
                        <w:t>PH to APC trans</w:t>
                      </w:r>
                      <w:r w:rsidRPr="00AA1C1D">
                        <w:rPr>
                          <w:rFonts w:cs="Calibri"/>
                          <w:b/>
                          <w:bCs/>
                          <w:color w:val="000000" w:themeColor="text1"/>
                          <w:kern w:val="24"/>
                          <w:sz w:val="18"/>
                          <w:szCs w:val="18"/>
                          <w:lang w:val="en-US"/>
                        </w:rPr>
                        <w:t>i</w:t>
                      </w:r>
                      <w:r w:rsidRPr="00AA1C1D">
                        <w:rPr>
                          <w:rFonts w:cs="Calibri"/>
                          <w:b/>
                          <w:bCs/>
                          <w:color w:val="000000" w:themeColor="text1"/>
                          <w:kern w:val="24"/>
                          <w:sz w:val="18"/>
                          <w:szCs w:val="18"/>
                          <w:lang w:val="en-US"/>
                        </w:rPr>
                        <w:t>tion:</w:t>
                      </w:r>
                    </w:p>
                    <w:p w:rsidR="00016A0D" w:rsidRPr="001E3149" w:rsidRDefault="00016A0D" w:rsidP="00A308BB">
                      <w:pPr>
                        <w:pStyle w:val="af3"/>
                        <w:spacing w:before="0" w:beforeAutospacing="0" w:after="0" w:afterAutospacing="0" w:line="276" w:lineRule="auto"/>
                        <w:jc w:val="center"/>
                        <w:rPr>
                          <w:lang w:val="en-US"/>
                        </w:rPr>
                      </w:pPr>
                      <w:proofErr w:type="gramStart"/>
                      <w:r w:rsidRPr="00AA1C1D">
                        <w:rPr>
                          <w:rFonts w:cs="Calibri"/>
                          <w:color w:val="000000" w:themeColor="text1"/>
                          <w:kern w:val="24"/>
                          <w:sz w:val="18"/>
                          <w:szCs w:val="18"/>
                          <w:lang w:val="en-US"/>
                        </w:rPr>
                        <w:t>as</w:t>
                      </w:r>
                      <w:proofErr w:type="gramEnd"/>
                      <w:r w:rsidRPr="00AA1C1D">
                        <w:rPr>
                          <w:rFonts w:cs="Calibri"/>
                          <w:color w:val="000000" w:themeColor="text1"/>
                          <w:kern w:val="24"/>
                          <w:sz w:val="18"/>
                          <w:szCs w:val="18"/>
                          <w:lang w:val="en-US"/>
                        </w:rPr>
                        <w:t xml:space="preserve"> a share contrib</w:t>
                      </w:r>
                      <w:r w:rsidRPr="00AA1C1D">
                        <w:rPr>
                          <w:rFonts w:cs="Calibri"/>
                          <w:color w:val="000000" w:themeColor="text1"/>
                          <w:kern w:val="24"/>
                          <w:sz w:val="18"/>
                          <w:szCs w:val="18"/>
                          <w:lang w:val="en-US"/>
                        </w:rPr>
                        <w:t>u</w:t>
                      </w:r>
                      <w:r w:rsidRPr="00AA1C1D">
                        <w:rPr>
                          <w:rFonts w:cs="Calibri"/>
                          <w:color w:val="000000" w:themeColor="text1"/>
                          <w:kern w:val="24"/>
                          <w:sz w:val="18"/>
                          <w:szCs w:val="18"/>
                          <w:lang w:val="en-US"/>
                        </w:rPr>
                        <w:t>tion</w:t>
                      </w:r>
                    </w:p>
                  </w:txbxContent>
                </v:textbox>
              </v:shape>
            </w:pict>
          </mc:Fallback>
        </mc:AlternateContent>
      </w:r>
    </w:p>
    <w:p w:rsidR="005310F2" w:rsidRPr="00447ED4" w:rsidRDefault="001E3149" w:rsidP="00451C89">
      <w:pPr>
        <w:jc w:val="center"/>
        <w:rPr>
          <w:b/>
          <w:sz w:val="28"/>
          <w:szCs w:val="28"/>
          <w:lang w:val="en-US"/>
        </w:rPr>
      </w:pPr>
      <w:r w:rsidRPr="00451C89">
        <w:rPr>
          <w:b/>
          <w:sz w:val="28"/>
          <w:szCs w:val="28"/>
          <w:lang w:val="en-US"/>
        </w:rPr>
        <w:lastRenderedPageBreak/>
        <w:t xml:space="preserve">APPENDIX </w:t>
      </w:r>
      <w:r w:rsidR="00AB4734">
        <w:rPr>
          <w:b/>
          <w:sz w:val="28"/>
          <w:szCs w:val="28"/>
          <w:lang w:val="en-US"/>
        </w:rPr>
        <w:t>38</w:t>
      </w:r>
    </w:p>
    <w:p w:rsidR="005310F2" w:rsidRPr="00447ED4" w:rsidRDefault="005310F2" w:rsidP="00451C89">
      <w:pPr>
        <w:jc w:val="center"/>
        <w:rPr>
          <w:b/>
          <w:sz w:val="28"/>
          <w:szCs w:val="28"/>
          <w:lang w:val="en-US"/>
        </w:rPr>
      </w:pPr>
    </w:p>
    <w:p w:rsidR="00A308BB" w:rsidRPr="00061BB5" w:rsidRDefault="00451C89" w:rsidP="00451C89">
      <w:pPr>
        <w:jc w:val="center"/>
        <w:rPr>
          <w:b/>
          <w:sz w:val="28"/>
          <w:szCs w:val="28"/>
          <w:lang w:val="en-US"/>
        </w:rPr>
      </w:pPr>
      <w:r>
        <w:rPr>
          <w:b/>
          <w:sz w:val="28"/>
          <w:szCs w:val="28"/>
          <w:lang w:val="kk-KZ"/>
        </w:rPr>
        <w:t xml:space="preserve"> </w:t>
      </w:r>
      <w:r w:rsidR="001E3149" w:rsidRPr="00061BB5">
        <w:rPr>
          <w:b/>
          <w:bCs/>
          <w:sz w:val="28"/>
          <w:szCs w:val="28"/>
          <w:lang w:val="en-US"/>
        </w:rPr>
        <w:softHyphen/>
        <w:t>Production of forage crops (corn for grain, silage and alfalfa) in the agricu</w:t>
      </w:r>
      <w:r w:rsidR="001E3149" w:rsidRPr="00061BB5">
        <w:rPr>
          <w:b/>
          <w:bCs/>
          <w:sz w:val="28"/>
          <w:szCs w:val="28"/>
          <w:lang w:val="en-US"/>
        </w:rPr>
        <w:t>l</w:t>
      </w:r>
      <w:r w:rsidR="001E3149" w:rsidRPr="00061BB5">
        <w:rPr>
          <w:b/>
          <w:bCs/>
          <w:sz w:val="28"/>
          <w:szCs w:val="28"/>
          <w:lang w:val="en-US"/>
        </w:rPr>
        <w:t>tural production cooperative YNTYMAK-2019</w:t>
      </w:r>
    </w:p>
    <w:p w:rsidR="00A308BB" w:rsidRPr="00D910C5" w:rsidRDefault="00A308BB" w:rsidP="00A308BB">
      <w:pPr>
        <w:rPr>
          <w:lang w:val="kk-KZ"/>
        </w:rPr>
      </w:pPr>
    </w:p>
    <w:tbl>
      <w:tblPr>
        <w:tblW w:w="0" w:type="auto"/>
        <w:jc w:val="center"/>
        <w:tblCellMar>
          <w:left w:w="0" w:type="dxa"/>
          <w:right w:w="0" w:type="dxa"/>
        </w:tblCellMar>
        <w:tblLook w:val="04A0" w:firstRow="1" w:lastRow="0" w:firstColumn="1" w:lastColumn="0" w:noHBand="0" w:noVBand="1"/>
      </w:tblPr>
      <w:tblGrid>
        <w:gridCol w:w="4668"/>
        <w:gridCol w:w="3261"/>
      </w:tblGrid>
      <w:tr w:rsidR="00EE6024" w:rsidTr="00A308BB">
        <w:trPr>
          <w:trHeight w:val="466"/>
          <w:jc w:val="center"/>
        </w:trPr>
        <w:tc>
          <w:tcPr>
            <w:tcW w:w="46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bCs/>
                <w:sz w:val="28"/>
                <w:szCs w:val="28"/>
                <w:lang w:val="en-US"/>
              </w:rPr>
              <w:t>Measure</w:t>
            </w:r>
          </w:p>
        </w:tc>
        <w:tc>
          <w:tcPr>
            <w:tcW w:w="326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bCs/>
                <w:sz w:val="28"/>
                <w:szCs w:val="28"/>
                <w:lang w:val="en-US"/>
              </w:rPr>
              <w:t>Value</w:t>
            </w:r>
          </w:p>
        </w:tc>
      </w:tr>
      <w:tr w:rsidR="00EE6024" w:rsidTr="00A308BB">
        <w:trPr>
          <w:trHeight w:val="466"/>
          <w:jc w:val="center"/>
        </w:trPr>
        <w:tc>
          <w:tcPr>
            <w:tcW w:w="46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rPr>
                <w:sz w:val="28"/>
                <w:szCs w:val="28"/>
              </w:rPr>
            </w:pPr>
            <w:r w:rsidRPr="00D910C5">
              <w:rPr>
                <w:bCs/>
                <w:sz w:val="28"/>
                <w:szCs w:val="28"/>
                <w:lang w:val="en-US"/>
              </w:rPr>
              <w:t>Total area</w:t>
            </w:r>
          </w:p>
        </w:tc>
        <w:tc>
          <w:tcPr>
            <w:tcW w:w="326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1 000</w:t>
            </w:r>
          </w:p>
        </w:tc>
      </w:tr>
      <w:tr w:rsidR="00EE6024" w:rsidTr="00A308BB">
        <w:trPr>
          <w:trHeight w:val="466"/>
          <w:jc w:val="center"/>
        </w:trPr>
        <w:tc>
          <w:tcPr>
            <w:tcW w:w="7929"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bCs/>
                <w:sz w:val="28"/>
                <w:szCs w:val="28"/>
                <w:lang w:val="en-US"/>
              </w:rPr>
              <w:t>Area (harvesting), ha</w:t>
            </w:r>
          </w:p>
        </w:tc>
      </w:tr>
      <w:tr w:rsidR="00EE6024" w:rsidTr="00A308BB">
        <w:trPr>
          <w:trHeight w:val="466"/>
          <w:jc w:val="center"/>
        </w:trPr>
        <w:tc>
          <w:tcPr>
            <w:tcW w:w="46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rPr>
                <w:sz w:val="28"/>
                <w:szCs w:val="28"/>
              </w:rPr>
            </w:pPr>
            <w:r w:rsidRPr="00D910C5">
              <w:rPr>
                <w:bCs/>
                <w:sz w:val="28"/>
                <w:szCs w:val="28"/>
                <w:lang w:val="en-US"/>
              </w:rPr>
              <w:t>Grain maize</w:t>
            </w:r>
          </w:p>
        </w:tc>
        <w:tc>
          <w:tcPr>
            <w:tcW w:w="326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300</w:t>
            </w:r>
          </w:p>
        </w:tc>
      </w:tr>
      <w:tr w:rsidR="00EE6024" w:rsidTr="00A308BB">
        <w:trPr>
          <w:trHeight w:val="466"/>
          <w:jc w:val="center"/>
        </w:trPr>
        <w:tc>
          <w:tcPr>
            <w:tcW w:w="46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rPr>
                <w:sz w:val="28"/>
                <w:szCs w:val="28"/>
              </w:rPr>
            </w:pPr>
            <w:r w:rsidRPr="00D910C5">
              <w:rPr>
                <w:bCs/>
                <w:sz w:val="28"/>
                <w:szCs w:val="28"/>
                <w:lang w:val="en-US"/>
              </w:rPr>
              <w:t>Maize for silage</w:t>
            </w:r>
          </w:p>
        </w:tc>
        <w:tc>
          <w:tcPr>
            <w:tcW w:w="326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300</w:t>
            </w:r>
          </w:p>
        </w:tc>
      </w:tr>
      <w:tr w:rsidR="00EE6024" w:rsidTr="00A308BB">
        <w:trPr>
          <w:trHeight w:val="466"/>
          <w:jc w:val="center"/>
        </w:trPr>
        <w:tc>
          <w:tcPr>
            <w:tcW w:w="46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rPr>
                <w:sz w:val="28"/>
                <w:szCs w:val="28"/>
              </w:rPr>
            </w:pPr>
            <w:r w:rsidRPr="00D910C5">
              <w:rPr>
                <w:bCs/>
                <w:sz w:val="28"/>
                <w:szCs w:val="28"/>
                <w:lang w:val="en-US"/>
              </w:rPr>
              <w:t>Medick</w:t>
            </w:r>
          </w:p>
        </w:tc>
        <w:tc>
          <w:tcPr>
            <w:tcW w:w="326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200</w:t>
            </w:r>
          </w:p>
        </w:tc>
      </w:tr>
      <w:tr w:rsidR="00EE6024" w:rsidTr="00A308BB">
        <w:trPr>
          <w:trHeight w:val="466"/>
          <w:jc w:val="center"/>
        </w:trPr>
        <w:tc>
          <w:tcPr>
            <w:tcW w:w="7929"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bCs/>
                <w:sz w:val="28"/>
                <w:szCs w:val="28"/>
                <w:lang w:val="en-US"/>
              </w:rPr>
              <w:t>Productivity, dt/ha</w:t>
            </w:r>
          </w:p>
        </w:tc>
      </w:tr>
      <w:tr w:rsidR="00EE6024" w:rsidTr="00A308BB">
        <w:trPr>
          <w:trHeight w:val="466"/>
          <w:jc w:val="center"/>
        </w:trPr>
        <w:tc>
          <w:tcPr>
            <w:tcW w:w="46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rPr>
                <w:sz w:val="28"/>
                <w:szCs w:val="28"/>
              </w:rPr>
            </w:pPr>
            <w:r w:rsidRPr="00D910C5">
              <w:rPr>
                <w:bCs/>
                <w:sz w:val="28"/>
                <w:szCs w:val="28"/>
                <w:lang w:val="en-US"/>
              </w:rPr>
              <w:t>Grain maize</w:t>
            </w:r>
          </w:p>
        </w:tc>
        <w:tc>
          <w:tcPr>
            <w:tcW w:w="326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80.0</w:t>
            </w:r>
          </w:p>
        </w:tc>
      </w:tr>
      <w:tr w:rsidR="00EE6024" w:rsidTr="00A308BB">
        <w:trPr>
          <w:trHeight w:val="466"/>
          <w:jc w:val="center"/>
        </w:trPr>
        <w:tc>
          <w:tcPr>
            <w:tcW w:w="46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rPr>
                <w:sz w:val="28"/>
                <w:szCs w:val="28"/>
              </w:rPr>
            </w:pPr>
            <w:r w:rsidRPr="00D910C5">
              <w:rPr>
                <w:bCs/>
                <w:sz w:val="28"/>
                <w:szCs w:val="28"/>
                <w:lang w:val="en-US"/>
              </w:rPr>
              <w:t>Maize for silage</w:t>
            </w:r>
          </w:p>
        </w:tc>
        <w:tc>
          <w:tcPr>
            <w:tcW w:w="326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40</w:t>
            </w:r>
          </w:p>
        </w:tc>
      </w:tr>
      <w:tr w:rsidR="00EE6024" w:rsidTr="00A308BB">
        <w:trPr>
          <w:trHeight w:val="466"/>
          <w:jc w:val="center"/>
        </w:trPr>
        <w:tc>
          <w:tcPr>
            <w:tcW w:w="46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rPr>
                <w:sz w:val="28"/>
                <w:szCs w:val="28"/>
              </w:rPr>
            </w:pPr>
            <w:r w:rsidRPr="00D910C5">
              <w:rPr>
                <w:bCs/>
                <w:sz w:val="28"/>
                <w:szCs w:val="28"/>
                <w:lang w:val="en-US"/>
              </w:rPr>
              <w:t>Medick</w:t>
            </w:r>
          </w:p>
        </w:tc>
        <w:tc>
          <w:tcPr>
            <w:tcW w:w="326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17.5</w:t>
            </w:r>
          </w:p>
        </w:tc>
      </w:tr>
      <w:tr w:rsidR="00EE6024" w:rsidTr="00A308BB">
        <w:trPr>
          <w:trHeight w:val="466"/>
          <w:jc w:val="center"/>
        </w:trPr>
        <w:tc>
          <w:tcPr>
            <w:tcW w:w="7929"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bCs/>
                <w:sz w:val="28"/>
                <w:szCs w:val="28"/>
                <w:lang w:val="en-US"/>
              </w:rPr>
              <w:t>Gross harvesting, t</w:t>
            </w:r>
          </w:p>
        </w:tc>
      </w:tr>
      <w:tr w:rsidR="00EE6024" w:rsidTr="00A308BB">
        <w:trPr>
          <w:trHeight w:val="466"/>
          <w:jc w:val="center"/>
        </w:trPr>
        <w:tc>
          <w:tcPr>
            <w:tcW w:w="46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rPr>
                <w:sz w:val="28"/>
                <w:szCs w:val="28"/>
              </w:rPr>
            </w:pPr>
            <w:r w:rsidRPr="00D910C5">
              <w:rPr>
                <w:bCs/>
                <w:sz w:val="28"/>
                <w:szCs w:val="28"/>
                <w:lang w:val="en-US"/>
              </w:rPr>
              <w:t>Grain maize</w:t>
            </w:r>
          </w:p>
        </w:tc>
        <w:tc>
          <w:tcPr>
            <w:tcW w:w="326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2 550</w:t>
            </w:r>
          </w:p>
        </w:tc>
      </w:tr>
      <w:tr w:rsidR="00EE6024" w:rsidTr="00A308BB">
        <w:trPr>
          <w:trHeight w:val="466"/>
          <w:jc w:val="center"/>
        </w:trPr>
        <w:tc>
          <w:tcPr>
            <w:tcW w:w="46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rPr>
                <w:sz w:val="28"/>
                <w:szCs w:val="28"/>
              </w:rPr>
            </w:pPr>
            <w:r w:rsidRPr="00D910C5">
              <w:rPr>
                <w:bCs/>
                <w:sz w:val="28"/>
                <w:szCs w:val="28"/>
                <w:lang w:val="en-US"/>
              </w:rPr>
              <w:t>Maize for silage</w:t>
            </w:r>
          </w:p>
        </w:tc>
        <w:tc>
          <w:tcPr>
            <w:tcW w:w="326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12 000</w:t>
            </w:r>
          </w:p>
        </w:tc>
      </w:tr>
      <w:tr w:rsidR="00EE6024" w:rsidTr="00A308BB">
        <w:trPr>
          <w:trHeight w:val="466"/>
          <w:jc w:val="center"/>
        </w:trPr>
        <w:tc>
          <w:tcPr>
            <w:tcW w:w="46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rPr>
                <w:sz w:val="28"/>
                <w:szCs w:val="28"/>
              </w:rPr>
            </w:pPr>
            <w:r w:rsidRPr="00D910C5">
              <w:rPr>
                <w:bCs/>
                <w:sz w:val="28"/>
                <w:szCs w:val="28"/>
                <w:lang w:val="en-US"/>
              </w:rPr>
              <w:t>Medick</w:t>
            </w:r>
          </w:p>
        </w:tc>
        <w:tc>
          <w:tcPr>
            <w:tcW w:w="326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3 500</w:t>
            </w:r>
          </w:p>
        </w:tc>
      </w:tr>
      <w:tr w:rsidR="00EE6024" w:rsidRPr="00E923AD" w:rsidTr="00DA71A5">
        <w:trPr>
          <w:trHeight w:val="466"/>
          <w:jc w:val="center"/>
        </w:trPr>
        <w:tc>
          <w:tcPr>
            <w:tcW w:w="7929"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DA71A5" w:rsidRPr="001E3149" w:rsidRDefault="001E3149" w:rsidP="00DA71A5">
            <w:pPr>
              <w:tabs>
                <w:tab w:val="left" w:pos="9923"/>
              </w:tabs>
              <w:ind w:firstLine="596"/>
              <w:rPr>
                <w:lang w:val="en-US"/>
              </w:rPr>
            </w:pPr>
            <w:r w:rsidRPr="00D910C5">
              <w:rPr>
                <w:lang w:val="en-US"/>
              </w:rPr>
              <w:t>Note: calculated based on research</w:t>
            </w:r>
          </w:p>
        </w:tc>
      </w:tr>
    </w:tbl>
    <w:p w:rsidR="00A308BB" w:rsidRPr="00D910C5" w:rsidRDefault="00A308BB" w:rsidP="00A308BB">
      <w:pPr>
        <w:rPr>
          <w:lang w:val="kk-KZ"/>
        </w:rPr>
      </w:pPr>
    </w:p>
    <w:p w:rsidR="00A308BB" w:rsidRPr="00D910C5" w:rsidRDefault="00A308BB" w:rsidP="00A308BB">
      <w:pPr>
        <w:rPr>
          <w:lang w:val="kk-KZ"/>
        </w:rPr>
      </w:pPr>
    </w:p>
    <w:p w:rsidR="00A308BB" w:rsidRPr="00D910C5" w:rsidRDefault="00A308BB" w:rsidP="00A308BB">
      <w:pPr>
        <w:rPr>
          <w:lang w:val="kk-KZ"/>
        </w:rPr>
        <w:sectPr w:rsidR="00A308BB" w:rsidRPr="00D910C5" w:rsidSect="00FF7D7C">
          <w:headerReference w:type="default" r:id="rId175"/>
          <w:footerReference w:type="default" r:id="rId176"/>
          <w:type w:val="continuous"/>
          <w:pgSz w:w="11906" w:h="16838"/>
          <w:pgMar w:top="1134" w:right="850" w:bottom="1134" w:left="1701" w:header="709" w:footer="709" w:gutter="0"/>
          <w:cols w:space="708"/>
          <w:docGrid w:linePitch="360"/>
        </w:sectPr>
      </w:pPr>
    </w:p>
    <w:p w:rsidR="005310F2" w:rsidRPr="00447ED4" w:rsidRDefault="001E3149" w:rsidP="00451C89">
      <w:pPr>
        <w:jc w:val="center"/>
        <w:rPr>
          <w:b/>
          <w:sz w:val="28"/>
          <w:szCs w:val="28"/>
          <w:lang w:val="en-US"/>
        </w:rPr>
      </w:pPr>
      <w:r w:rsidRPr="00451C89">
        <w:rPr>
          <w:b/>
          <w:sz w:val="28"/>
          <w:szCs w:val="28"/>
          <w:lang w:val="en-US"/>
        </w:rPr>
        <w:lastRenderedPageBreak/>
        <w:t xml:space="preserve">APPENDIX </w:t>
      </w:r>
      <w:r w:rsidR="00AB4734">
        <w:rPr>
          <w:b/>
          <w:sz w:val="28"/>
          <w:szCs w:val="28"/>
          <w:lang w:val="en-US"/>
        </w:rPr>
        <w:t>39</w:t>
      </w:r>
    </w:p>
    <w:p w:rsidR="005310F2" w:rsidRPr="00447ED4" w:rsidRDefault="005310F2" w:rsidP="00451C89">
      <w:pPr>
        <w:jc w:val="center"/>
        <w:rPr>
          <w:b/>
          <w:sz w:val="28"/>
          <w:szCs w:val="28"/>
          <w:lang w:val="en-US"/>
        </w:rPr>
      </w:pPr>
    </w:p>
    <w:p w:rsidR="00A308BB" w:rsidRPr="00061BB5" w:rsidRDefault="00451C89" w:rsidP="00451C89">
      <w:pPr>
        <w:jc w:val="center"/>
        <w:rPr>
          <w:b/>
          <w:sz w:val="27"/>
          <w:szCs w:val="27"/>
          <w:lang w:val="en-US"/>
        </w:rPr>
      </w:pPr>
      <w:r>
        <w:rPr>
          <w:b/>
          <w:sz w:val="28"/>
          <w:szCs w:val="28"/>
          <w:lang w:val="kk-KZ"/>
        </w:rPr>
        <w:t xml:space="preserve"> </w:t>
      </w:r>
      <w:r w:rsidR="001E3149" w:rsidRPr="00061BB5">
        <w:rPr>
          <w:b/>
          <w:sz w:val="27"/>
          <w:szCs w:val="27"/>
          <w:lang w:val="en-US"/>
        </w:rPr>
        <w:t>Break-even forecast of the YNTYMAK-2019 agricultural production cooperative by years, thousand tenge</w:t>
      </w:r>
    </w:p>
    <w:p w:rsidR="00A308BB" w:rsidRPr="00D910C5" w:rsidRDefault="001E3149" w:rsidP="00A308BB">
      <w:pPr>
        <w:jc w:val="center"/>
        <w:rPr>
          <w:lang w:val="kk-KZ"/>
        </w:rPr>
      </w:pPr>
      <w:r w:rsidRPr="00D910C5">
        <w:rPr>
          <w:sz w:val="28"/>
          <w:szCs w:val="28"/>
          <w:lang w:val="kk-KZ"/>
        </w:rPr>
        <w:t xml:space="preserve"> </w:t>
      </w:r>
    </w:p>
    <w:tbl>
      <w:tblPr>
        <w:tblW w:w="14425" w:type="dxa"/>
        <w:tblInd w:w="108" w:type="dxa"/>
        <w:tblCellMar>
          <w:left w:w="0" w:type="dxa"/>
          <w:right w:w="0" w:type="dxa"/>
        </w:tblCellMar>
        <w:tblLook w:val="04A0" w:firstRow="1" w:lastRow="0" w:firstColumn="1" w:lastColumn="0" w:noHBand="0" w:noVBand="1"/>
      </w:tblPr>
      <w:tblGrid>
        <w:gridCol w:w="4077"/>
        <w:gridCol w:w="1418"/>
        <w:gridCol w:w="1559"/>
        <w:gridCol w:w="1559"/>
        <w:gridCol w:w="1418"/>
        <w:gridCol w:w="1417"/>
        <w:gridCol w:w="1560"/>
        <w:gridCol w:w="1417"/>
      </w:tblGrid>
      <w:tr w:rsidR="00EE6024" w:rsidTr="00A308BB">
        <w:trPr>
          <w:trHeight w:val="281"/>
        </w:trPr>
        <w:tc>
          <w:tcPr>
            <w:tcW w:w="40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bCs/>
                <w:sz w:val="28"/>
                <w:szCs w:val="28"/>
                <w:lang w:val="en-US"/>
              </w:rPr>
              <w:t>Period</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bCs/>
                <w:sz w:val="28"/>
                <w:szCs w:val="28"/>
                <w:lang w:val="en-US"/>
              </w:rPr>
              <w:t>2019</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bCs/>
                <w:sz w:val="28"/>
                <w:szCs w:val="28"/>
                <w:lang w:val="en-US"/>
              </w:rPr>
              <w:t>2020</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bCs/>
                <w:sz w:val="28"/>
                <w:szCs w:val="28"/>
                <w:lang w:val="en-US"/>
              </w:rPr>
              <w:t>2021</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bCs/>
                <w:sz w:val="28"/>
                <w:szCs w:val="28"/>
                <w:lang w:val="en-US"/>
              </w:rPr>
              <w:t>2022</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bCs/>
                <w:sz w:val="28"/>
                <w:szCs w:val="28"/>
                <w:lang w:val="en-US"/>
              </w:rPr>
              <w:t>2023</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bCs/>
                <w:sz w:val="28"/>
                <w:szCs w:val="28"/>
                <w:lang w:val="en-US"/>
              </w:rPr>
              <w:t>2024</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bCs/>
                <w:sz w:val="28"/>
                <w:szCs w:val="28"/>
                <w:lang w:val="en-US"/>
              </w:rPr>
              <w:t>2025</w:t>
            </w:r>
          </w:p>
        </w:tc>
      </w:tr>
      <w:tr w:rsidR="00EE6024" w:rsidTr="00A308BB">
        <w:trPr>
          <w:trHeight w:val="258"/>
        </w:trPr>
        <w:tc>
          <w:tcPr>
            <w:tcW w:w="40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A308BB" w:rsidRPr="00D910C5" w:rsidRDefault="001E3149" w:rsidP="00A308BB">
            <w:pPr>
              <w:rPr>
                <w:sz w:val="28"/>
                <w:szCs w:val="28"/>
              </w:rPr>
            </w:pPr>
            <w:r w:rsidRPr="00D910C5">
              <w:rPr>
                <w:bCs/>
                <w:sz w:val="28"/>
                <w:szCs w:val="28"/>
                <w:lang w:val="en-US"/>
              </w:rPr>
              <w:t>Income from service provision</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1 538 025</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1 150 000</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1 150 000</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1 150 000</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1 150 000</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1 150 000</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1 150 000</w:t>
            </w:r>
          </w:p>
        </w:tc>
      </w:tr>
      <w:tr w:rsidR="00EE6024" w:rsidTr="00A308BB">
        <w:trPr>
          <w:trHeight w:val="361"/>
        </w:trPr>
        <w:tc>
          <w:tcPr>
            <w:tcW w:w="40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A308BB" w:rsidRPr="00D910C5" w:rsidRDefault="001E3149" w:rsidP="00A308BB">
            <w:pPr>
              <w:rPr>
                <w:sz w:val="28"/>
                <w:szCs w:val="28"/>
              </w:rPr>
            </w:pPr>
            <w:r w:rsidRPr="00D910C5">
              <w:rPr>
                <w:bCs/>
                <w:sz w:val="28"/>
                <w:szCs w:val="28"/>
                <w:lang w:val="en-US"/>
              </w:rPr>
              <w:t>Balance sheet profit</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727,427</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316,550</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327,858</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339,167</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350,475</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381,651</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373,091</w:t>
            </w:r>
          </w:p>
        </w:tc>
      </w:tr>
      <w:tr w:rsidR="00EE6024" w:rsidTr="00A308BB">
        <w:trPr>
          <w:trHeight w:val="252"/>
        </w:trPr>
        <w:tc>
          <w:tcPr>
            <w:tcW w:w="40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A308BB" w:rsidRPr="001E3149" w:rsidRDefault="001E3149" w:rsidP="00A308BB">
            <w:pPr>
              <w:rPr>
                <w:sz w:val="28"/>
                <w:szCs w:val="28"/>
                <w:lang w:val="en-US"/>
              </w:rPr>
            </w:pPr>
            <w:r w:rsidRPr="00D910C5">
              <w:rPr>
                <w:bCs/>
                <w:sz w:val="28"/>
                <w:szCs w:val="28"/>
                <w:lang w:val="en-US"/>
              </w:rPr>
              <w:t>Full self-cost of services</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810,598</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833,450</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822,142</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810,833</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799,525</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768,349</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776,909</w:t>
            </w:r>
          </w:p>
        </w:tc>
      </w:tr>
      <w:tr w:rsidR="00EE6024" w:rsidTr="00A308BB">
        <w:trPr>
          <w:trHeight w:val="229"/>
        </w:trPr>
        <w:tc>
          <w:tcPr>
            <w:tcW w:w="40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A308BB" w:rsidRPr="00D910C5" w:rsidRDefault="001E3149" w:rsidP="00A308BB">
            <w:pPr>
              <w:rPr>
                <w:sz w:val="28"/>
                <w:szCs w:val="28"/>
              </w:rPr>
            </w:pPr>
            <w:r w:rsidRPr="00D910C5">
              <w:rPr>
                <w:bCs/>
                <w:sz w:val="28"/>
                <w:szCs w:val="28"/>
                <w:lang w:val="en-US"/>
              </w:rPr>
              <w:t>Overhead costs</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294,898</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317,750</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306,442</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295,133</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283,825</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252,649</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261,209</w:t>
            </w:r>
          </w:p>
        </w:tc>
      </w:tr>
      <w:tr w:rsidR="00EE6024" w:rsidTr="00A308BB">
        <w:trPr>
          <w:trHeight w:val="190"/>
        </w:trPr>
        <w:tc>
          <w:tcPr>
            <w:tcW w:w="40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A308BB" w:rsidRPr="00D910C5" w:rsidRDefault="001E3149" w:rsidP="00A308BB">
            <w:pPr>
              <w:rPr>
                <w:sz w:val="28"/>
                <w:szCs w:val="28"/>
              </w:rPr>
            </w:pPr>
            <w:r w:rsidRPr="00D910C5">
              <w:rPr>
                <w:bCs/>
                <w:sz w:val="28"/>
                <w:szCs w:val="28"/>
                <w:lang w:val="en-US"/>
              </w:rPr>
              <w:t>Variable expenses</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515,700</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515,700</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515,700</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515,700</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515,700</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515,700</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515,700</w:t>
            </w:r>
          </w:p>
        </w:tc>
      </w:tr>
      <w:tr w:rsidR="00EE6024" w:rsidTr="00A308BB">
        <w:trPr>
          <w:trHeight w:val="181"/>
        </w:trPr>
        <w:tc>
          <w:tcPr>
            <w:tcW w:w="40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A308BB" w:rsidRPr="00D910C5" w:rsidRDefault="001E3149" w:rsidP="00A308BB">
            <w:pPr>
              <w:rPr>
                <w:sz w:val="28"/>
                <w:szCs w:val="28"/>
              </w:rPr>
            </w:pPr>
            <w:r w:rsidRPr="00D910C5">
              <w:rPr>
                <w:bCs/>
                <w:sz w:val="28"/>
                <w:szCs w:val="28"/>
                <w:lang w:val="en-US"/>
              </w:rPr>
              <w:t>Marginal revenue amount</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1 022 325</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634,300</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634,300</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634,300</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634,300</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634,300</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634,300</w:t>
            </w:r>
          </w:p>
        </w:tc>
      </w:tr>
      <w:tr w:rsidR="00EE6024" w:rsidTr="00A308BB">
        <w:trPr>
          <w:trHeight w:val="284"/>
        </w:trPr>
        <w:tc>
          <w:tcPr>
            <w:tcW w:w="40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A308BB" w:rsidRPr="001E3149" w:rsidRDefault="001E3149" w:rsidP="00A308BB">
            <w:pPr>
              <w:rPr>
                <w:sz w:val="28"/>
                <w:szCs w:val="28"/>
                <w:lang w:val="en-US"/>
              </w:rPr>
            </w:pPr>
            <w:r w:rsidRPr="00D910C5">
              <w:rPr>
                <w:bCs/>
                <w:sz w:val="28"/>
                <w:szCs w:val="28"/>
                <w:lang w:val="en-US"/>
              </w:rPr>
              <w:t>Share of marginal income in re</w:t>
            </w:r>
            <w:r w:rsidRPr="00D910C5">
              <w:rPr>
                <w:bCs/>
                <w:sz w:val="28"/>
                <w:szCs w:val="28"/>
                <w:lang w:val="en-US"/>
              </w:rPr>
              <w:t>v</w:t>
            </w:r>
            <w:r w:rsidRPr="00D910C5">
              <w:rPr>
                <w:bCs/>
                <w:sz w:val="28"/>
                <w:szCs w:val="28"/>
                <w:lang w:val="en-US"/>
              </w:rPr>
              <w:t>enue, %</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0.665</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0.552</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0.552</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0.552</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0.552</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0.552</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0.552</w:t>
            </w:r>
          </w:p>
        </w:tc>
      </w:tr>
      <w:tr w:rsidR="00EE6024" w:rsidTr="00A308BB">
        <w:trPr>
          <w:trHeight w:val="261"/>
        </w:trPr>
        <w:tc>
          <w:tcPr>
            <w:tcW w:w="40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A308BB" w:rsidRPr="00D910C5" w:rsidRDefault="001E3149" w:rsidP="00A308BB">
            <w:pPr>
              <w:rPr>
                <w:sz w:val="28"/>
                <w:szCs w:val="28"/>
              </w:rPr>
            </w:pPr>
            <w:r w:rsidRPr="00D910C5">
              <w:rPr>
                <w:bCs/>
                <w:sz w:val="28"/>
                <w:szCs w:val="28"/>
                <w:lang w:val="en-US"/>
              </w:rPr>
              <w:t>Break-even limit</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443,656</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576,087</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555,585</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535,084</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514,582</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458,059</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473,578</w:t>
            </w:r>
          </w:p>
        </w:tc>
      </w:tr>
      <w:tr w:rsidR="00EE6024" w:rsidTr="00A308BB">
        <w:trPr>
          <w:trHeight w:val="222"/>
        </w:trPr>
        <w:tc>
          <w:tcPr>
            <w:tcW w:w="40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A308BB" w:rsidRPr="00D910C5" w:rsidRDefault="001E3149" w:rsidP="00A308BB">
            <w:pPr>
              <w:rPr>
                <w:sz w:val="28"/>
                <w:szCs w:val="28"/>
              </w:rPr>
            </w:pPr>
            <w:r w:rsidRPr="00D910C5">
              <w:rPr>
                <w:bCs/>
                <w:sz w:val="28"/>
                <w:szCs w:val="28"/>
                <w:lang w:val="en-US"/>
              </w:rPr>
              <w:t>Break-even limit, ha</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2 900</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2 900</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2 900</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2 900</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2 900</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2 900</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2 900</w:t>
            </w:r>
          </w:p>
        </w:tc>
      </w:tr>
      <w:tr w:rsidR="00EE6024" w:rsidTr="00A308BB">
        <w:trPr>
          <w:trHeight w:val="398"/>
        </w:trPr>
        <w:tc>
          <w:tcPr>
            <w:tcW w:w="40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A308BB" w:rsidRPr="001E3149" w:rsidRDefault="001E3149" w:rsidP="00A308BB">
            <w:pPr>
              <w:rPr>
                <w:sz w:val="28"/>
                <w:szCs w:val="28"/>
                <w:lang w:val="en-US"/>
              </w:rPr>
            </w:pPr>
            <w:r w:rsidRPr="00D910C5">
              <w:rPr>
                <w:bCs/>
                <w:sz w:val="28"/>
                <w:szCs w:val="28"/>
                <w:lang w:val="en-US"/>
              </w:rPr>
              <w:t>Stock of financial stability of the enterprise (%)</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71%</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50%</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52%</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53%</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55%</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60%</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59%</w:t>
            </w:r>
          </w:p>
        </w:tc>
      </w:tr>
      <w:tr w:rsidR="00EE6024" w:rsidTr="00A308BB">
        <w:trPr>
          <w:trHeight w:val="390"/>
        </w:trPr>
        <w:tc>
          <w:tcPr>
            <w:tcW w:w="40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A308BB" w:rsidRPr="00D910C5" w:rsidRDefault="001E3149" w:rsidP="00A308BB">
            <w:pPr>
              <w:rPr>
                <w:sz w:val="28"/>
                <w:szCs w:val="28"/>
              </w:rPr>
            </w:pPr>
            <w:r w:rsidRPr="00D910C5">
              <w:rPr>
                <w:bCs/>
                <w:sz w:val="28"/>
                <w:szCs w:val="28"/>
                <w:lang w:val="en-US"/>
              </w:rPr>
              <w:t>Break-even point</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29%</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50%</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48%</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47%</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45%</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40%</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1E3149" w:rsidP="00A308BB">
            <w:pPr>
              <w:jc w:val="center"/>
              <w:rPr>
                <w:sz w:val="28"/>
                <w:szCs w:val="28"/>
              </w:rPr>
            </w:pPr>
            <w:r w:rsidRPr="00D910C5">
              <w:rPr>
                <w:sz w:val="28"/>
                <w:szCs w:val="28"/>
                <w:lang w:val="en-US"/>
              </w:rPr>
              <w:t>41%</w:t>
            </w:r>
          </w:p>
        </w:tc>
      </w:tr>
      <w:tr w:rsidR="00EE6024" w:rsidRPr="00E923AD" w:rsidTr="00DA71A5">
        <w:trPr>
          <w:trHeight w:val="390"/>
        </w:trPr>
        <w:tc>
          <w:tcPr>
            <w:tcW w:w="14425" w:type="dxa"/>
            <w:gridSpan w:val="8"/>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DA71A5" w:rsidRPr="001E3149" w:rsidRDefault="001E3149" w:rsidP="00DA71A5">
            <w:pPr>
              <w:tabs>
                <w:tab w:val="left" w:pos="9923"/>
              </w:tabs>
              <w:ind w:firstLine="596"/>
              <w:rPr>
                <w:lang w:val="en-US"/>
              </w:rPr>
            </w:pPr>
            <w:r w:rsidRPr="00D910C5">
              <w:rPr>
                <w:lang w:val="en-US"/>
              </w:rPr>
              <w:t>Note: calculated based on research</w:t>
            </w:r>
          </w:p>
        </w:tc>
      </w:tr>
    </w:tbl>
    <w:p w:rsidR="00A308BB" w:rsidRPr="00D910C5" w:rsidRDefault="00A308BB" w:rsidP="00A308BB">
      <w:pPr>
        <w:rPr>
          <w:lang w:val="kk-KZ"/>
        </w:rPr>
      </w:pPr>
    </w:p>
    <w:p w:rsidR="00A308BB" w:rsidRPr="00D910C5" w:rsidRDefault="00A308BB" w:rsidP="00A308BB">
      <w:pPr>
        <w:rPr>
          <w:lang w:val="kk-KZ"/>
        </w:rPr>
      </w:pPr>
    </w:p>
    <w:p w:rsidR="00A308BB" w:rsidRPr="00D910C5" w:rsidRDefault="00A308BB" w:rsidP="00A308BB">
      <w:pPr>
        <w:rPr>
          <w:lang w:val="kk-KZ"/>
        </w:rPr>
      </w:pPr>
    </w:p>
    <w:p w:rsidR="00A308BB" w:rsidRPr="00D910C5" w:rsidRDefault="00A308BB" w:rsidP="00A308BB">
      <w:pPr>
        <w:rPr>
          <w:lang w:val="kk-KZ"/>
        </w:rPr>
      </w:pPr>
    </w:p>
    <w:p w:rsidR="00A308BB" w:rsidRPr="00D910C5" w:rsidRDefault="00A308BB" w:rsidP="00A308BB">
      <w:pPr>
        <w:rPr>
          <w:lang w:val="kk-KZ"/>
        </w:rPr>
      </w:pPr>
    </w:p>
    <w:p w:rsidR="00A308BB" w:rsidRPr="00D910C5" w:rsidRDefault="001E3149" w:rsidP="00A308BB">
      <w:pPr>
        <w:tabs>
          <w:tab w:val="center" w:pos="7143"/>
        </w:tabs>
        <w:rPr>
          <w:lang w:val="kk-KZ"/>
        </w:rPr>
        <w:sectPr w:rsidR="00A308BB" w:rsidRPr="00D910C5" w:rsidSect="00FF7D7C">
          <w:headerReference w:type="default" r:id="rId177"/>
          <w:footerReference w:type="default" r:id="rId178"/>
          <w:type w:val="continuous"/>
          <w:pgSz w:w="16838" w:h="11906" w:orient="landscape"/>
          <w:pgMar w:top="1134" w:right="850" w:bottom="1134" w:left="1701" w:header="709" w:footer="709" w:gutter="0"/>
          <w:cols w:space="708"/>
          <w:docGrid w:linePitch="360"/>
        </w:sectPr>
      </w:pPr>
      <w:r w:rsidRPr="00D910C5">
        <w:rPr>
          <w:lang w:val="kk-KZ"/>
        </w:rPr>
        <w:tab/>
      </w:r>
    </w:p>
    <w:p w:rsidR="005310F2" w:rsidRPr="00447ED4" w:rsidRDefault="001E3149" w:rsidP="00A308BB">
      <w:pPr>
        <w:jc w:val="center"/>
        <w:rPr>
          <w:b/>
          <w:noProof/>
          <w:sz w:val="28"/>
          <w:szCs w:val="28"/>
          <w:lang w:val="en-US"/>
        </w:rPr>
      </w:pPr>
      <w:r w:rsidRPr="00451C89">
        <w:rPr>
          <w:b/>
          <w:noProof/>
          <w:sz w:val="28"/>
          <w:szCs w:val="28"/>
          <w:lang w:val="en-US"/>
        </w:rPr>
        <w:lastRenderedPageBreak/>
        <w:t xml:space="preserve">APPENDIX </w:t>
      </w:r>
      <w:r w:rsidR="00AB4734">
        <w:rPr>
          <w:b/>
          <w:noProof/>
          <w:sz w:val="28"/>
          <w:szCs w:val="28"/>
          <w:lang w:val="en-US"/>
        </w:rPr>
        <w:t>40</w:t>
      </w:r>
    </w:p>
    <w:p w:rsidR="005310F2" w:rsidRPr="00447ED4" w:rsidRDefault="005310F2" w:rsidP="00A308BB">
      <w:pPr>
        <w:jc w:val="center"/>
        <w:rPr>
          <w:b/>
          <w:noProof/>
          <w:sz w:val="28"/>
          <w:szCs w:val="28"/>
          <w:lang w:val="en-US"/>
        </w:rPr>
      </w:pPr>
    </w:p>
    <w:p w:rsidR="00A308BB" w:rsidRPr="00061BB5" w:rsidRDefault="00061BB5" w:rsidP="00A308BB">
      <w:pPr>
        <w:jc w:val="center"/>
        <w:rPr>
          <w:b/>
          <w:noProof/>
          <w:sz w:val="28"/>
          <w:szCs w:val="28"/>
          <w:lang w:val="en-US"/>
        </w:rPr>
      </w:pPr>
      <w:r w:rsidRPr="00061BB5">
        <w:rPr>
          <w:b/>
          <w:noProof/>
          <w:sz w:val="28"/>
          <w:szCs w:val="28"/>
          <w:lang w:val="en-US"/>
        </w:rPr>
        <w:t>Act of implementation of research results</w:t>
      </w:r>
    </w:p>
    <w:p w:rsidR="00A308BB" w:rsidRPr="00061BB5" w:rsidRDefault="00A308BB" w:rsidP="00A308BB">
      <w:pPr>
        <w:tabs>
          <w:tab w:val="left" w:pos="2557"/>
        </w:tabs>
        <w:jc w:val="center"/>
        <w:rPr>
          <w:noProof/>
          <w:sz w:val="10"/>
          <w:szCs w:val="10"/>
          <w:lang w:val="en-US"/>
        </w:rPr>
      </w:pPr>
    </w:p>
    <w:p w:rsidR="00A308BB" w:rsidRPr="00D910C5" w:rsidRDefault="001E3149" w:rsidP="00A308BB">
      <w:pPr>
        <w:jc w:val="center"/>
        <w:rPr>
          <w:noProof/>
          <w:sz w:val="28"/>
          <w:szCs w:val="28"/>
        </w:rPr>
      </w:pPr>
      <w:r w:rsidRPr="00D910C5">
        <w:rPr>
          <w:noProof/>
          <w:sz w:val="28"/>
          <w:szCs w:val="28"/>
        </w:rPr>
        <w:drawing>
          <wp:inline distT="0" distB="0" distL="0" distR="0" wp14:anchorId="16BC6838" wp14:editId="54F6EF2E">
            <wp:extent cx="5252936" cy="5389123"/>
            <wp:effectExtent l="0" t="0" r="5080" b="2540"/>
            <wp:docPr id="31" name="Рисунок 31" descr="C:\Users\6\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698496" name="Picture 3" descr="C:\Users\6\Desktop\Безымянный.png"/>
                    <pic:cNvPicPr>
                      <a:picLocks noChangeAspect="1" noChangeArrowheads="1"/>
                    </pic:cNvPicPr>
                  </pic:nvPicPr>
                  <pic:blipFill>
                    <a:blip r:embed="rId179">
                      <a:extLst>
                        <a:ext uri="{28A0092B-C50C-407E-A947-70E740481C1C}">
                          <a14:useLocalDpi xmlns:a14="http://schemas.microsoft.com/office/drawing/2010/main" val="0"/>
                        </a:ext>
                      </a:extLst>
                    </a:blip>
                    <a:srcRect l="6030" t="922" r="1497" b="3359"/>
                    <a:stretch>
                      <a:fillRect/>
                    </a:stretch>
                  </pic:blipFill>
                  <pic:spPr bwMode="auto">
                    <a:xfrm>
                      <a:off x="0" y="0"/>
                      <a:ext cx="5266498" cy="5403037"/>
                    </a:xfrm>
                    <a:prstGeom prst="rect">
                      <a:avLst/>
                    </a:prstGeom>
                    <a:noFill/>
                    <a:ln>
                      <a:noFill/>
                    </a:ln>
                    <a:extLst>
                      <a:ext uri="{53640926-AAD7-44D8-BBD7-CCE9431645EC}">
                        <a14:shadowObscured xmlns:a14="http://schemas.microsoft.com/office/drawing/2010/main"/>
                      </a:ext>
                    </a:extLst>
                  </pic:spPr>
                </pic:pic>
              </a:graphicData>
            </a:graphic>
          </wp:inline>
        </w:drawing>
      </w:r>
    </w:p>
    <w:p w:rsidR="00A308BB" w:rsidRDefault="001E3149" w:rsidP="00A308BB">
      <w:pPr>
        <w:jc w:val="center"/>
        <w:rPr>
          <w:noProof/>
          <w:sz w:val="28"/>
          <w:szCs w:val="28"/>
        </w:rPr>
      </w:pPr>
      <w:r w:rsidRPr="00D910C5">
        <w:rPr>
          <w:noProof/>
          <w:sz w:val="28"/>
          <w:szCs w:val="28"/>
        </w:rPr>
        <w:drawing>
          <wp:inline distT="0" distB="0" distL="0" distR="0" wp14:anchorId="20429274" wp14:editId="34F91E58">
            <wp:extent cx="4981575" cy="3000375"/>
            <wp:effectExtent l="0" t="0" r="0" b="0"/>
            <wp:docPr id="1403" name="Рисунок 1403" descr="C:\Users\6\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773953" name="Picture 4" descr="C:\Users\6\Desktop\Безымянный.png"/>
                    <pic:cNvPicPr>
                      <a:picLocks noChangeAspect="1" noChangeArrowheads="1"/>
                    </pic:cNvPicPr>
                  </pic:nvPicPr>
                  <pic:blipFill>
                    <a:blip r:embed="rId180">
                      <a:extLst>
                        <a:ext uri="{28A0092B-C50C-407E-A947-70E740481C1C}">
                          <a14:useLocalDpi xmlns:a14="http://schemas.microsoft.com/office/drawing/2010/main" val="0"/>
                        </a:ext>
                      </a:extLst>
                    </a:blip>
                    <a:srcRect l="11606" t="6982" r="4086" b="13929"/>
                    <a:stretch>
                      <a:fillRect/>
                    </a:stretch>
                  </pic:blipFill>
                  <pic:spPr bwMode="auto">
                    <a:xfrm>
                      <a:off x="0" y="0"/>
                      <a:ext cx="4982254" cy="3000784"/>
                    </a:xfrm>
                    <a:prstGeom prst="rect">
                      <a:avLst/>
                    </a:prstGeom>
                    <a:noFill/>
                    <a:ln>
                      <a:noFill/>
                    </a:ln>
                    <a:extLst>
                      <a:ext uri="{53640926-AAD7-44D8-BBD7-CCE9431645EC}">
                        <a14:shadowObscured xmlns:a14="http://schemas.microsoft.com/office/drawing/2010/main"/>
                      </a:ext>
                    </a:extLst>
                  </pic:spPr>
                </pic:pic>
              </a:graphicData>
            </a:graphic>
          </wp:inline>
        </w:drawing>
      </w:r>
    </w:p>
    <w:p w:rsidR="005310F2" w:rsidRPr="00447ED4" w:rsidRDefault="001E3149" w:rsidP="00A308BB">
      <w:pPr>
        <w:jc w:val="center"/>
        <w:rPr>
          <w:b/>
          <w:noProof/>
          <w:sz w:val="28"/>
          <w:szCs w:val="28"/>
          <w:lang w:val="en-US"/>
        </w:rPr>
      </w:pPr>
      <w:r w:rsidRPr="00451C89">
        <w:rPr>
          <w:b/>
          <w:noProof/>
          <w:sz w:val="28"/>
          <w:szCs w:val="28"/>
          <w:lang w:val="en-US"/>
        </w:rPr>
        <w:lastRenderedPageBreak/>
        <w:t xml:space="preserve">APPENDIX </w:t>
      </w:r>
      <w:r w:rsidR="00AB4734">
        <w:rPr>
          <w:b/>
          <w:noProof/>
          <w:sz w:val="28"/>
          <w:szCs w:val="28"/>
          <w:lang w:val="en-US"/>
        </w:rPr>
        <w:t>41</w:t>
      </w:r>
    </w:p>
    <w:p w:rsidR="00061BB5" w:rsidRPr="00C16C71" w:rsidRDefault="00451C89" w:rsidP="00A308BB">
      <w:pPr>
        <w:jc w:val="center"/>
        <w:rPr>
          <w:noProof/>
          <w:sz w:val="28"/>
          <w:szCs w:val="28"/>
          <w:lang w:val="en-US"/>
        </w:rPr>
      </w:pPr>
      <w:r>
        <w:rPr>
          <w:b/>
          <w:noProof/>
          <w:sz w:val="28"/>
          <w:szCs w:val="28"/>
          <w:lang w:val="kk-KZ"/>
        </w:rPr>
        <w:t xml:space="preserve">- </w:t>
      </w:r>
    </w:p>
    <w:p w:rsidR="00061BB5" w:rsidRPr="00061BB5" w:rsidRDefault="00061BB5" w:rsidP="00A308BB">
      <w:pPr>
        <w:jc w:val="center"/>
        <w:rPr>
          <w:b/>
          <w:noProof/>
          <w:sz w:val="28"/>
          <w:szCs w:val="28"/>
          <w:lang w:val="en-US"/>
        </w:rPr>
      </w:pPr>
      <w:r w:rsidRPr="00061BB5">
        <w:rPr>
          <w:b/>
          <w:noProof/>
          <w:sz w:val="28"/>
          <w:szCs w:val="28"/>
          <w:lang w:val="en-US"/>
        </w:rPr>
        <w:t>Act of implementation of research results</w:t>
      </w:r>
    </w:p>
    <w:p w:rsidR="00A308BB" w:rsidRPr="00061BB5" w:rsidRDefault="00A308BB" w:rsidP="00A308BB">
      <w:pPr>
        <w:jc w:val="center"/>
        <w:rPr>
          <w:noProof/>
          <w:sz w:val="28"/>
          <w:szCs w:val="28"/>
          <w:lang w:val="en-US"/>
        </w:rPr>
      </w:pPr>
    </w:p>
    <w:p w:rsidR="00A308BB" w:rsidRPr="00D910C5" w:rsidRDefault="001E3149" w:rsidP="00A308BB">
      <w:pPr>
        <w:jc w:val="center"/>
        <w:rPr>
          <w:sz w:val="28"/>
          <w:szCs w:val="28"/>
        </w:rPr>
      </w:pPr>
      <w:r w:rsidRPr="00D910C5">
        <w:rPr>
          <w:noProof/>
          <w:sz w:val="28"/>
          <w:szCs w:val="28"/>
        </w:rPr>
        <w:drawing>
          <wp:inline distT="0" distB="0" distL="0" distR="0" wp14:anchorId="540DE445" wp14:editId="33FAFDCA">
            <wp:extent cx="5914417" cy="5048656"/>
            <wp:effectExtent l="0" t="0" r="0" b="0"/>
            <wp:docPr id="1404" name="Рисунок 1404" descr="C:\Users\6\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785039" name="Picture 5" descr="C:\Users\6\Desktop\Безымянный.png"/>
                    <pic:cNvPicPr>
                      <a:picLocks noChangeAspect="1" noChangeArrowheads="1"/>
                    </pic:cNvPicPr>
                  </pic:nvPicPr>
                  <pic:blipFill>
                    <a:blip r:embed="rId181">
                      <a:extLst>
                        <a:ext uri="{28A0092B-C50C-407E-A947-70E740481C1C}">
                          <a14:useLocalDpi xmlns:a14="http://schemas.microsoft.com/office/drawing/2010/main" val="0"/>
                        </a:ext>
                      </a:extLst>
                    </a:blip>
                    <a:srcRect l="6042" t="4095" r="3841" b="7395"/>
                    <a:stretch>
                      <a:fillRect/>
                    </a:stretch>
                  </pic:blipFill>
                  <pic:spPr bwMode="auto">
                    <a:xfrm>
                      <a:off x="0" y="0"/>
                      <a:ext cx="5915869" cy="5049895"/>
                    </a:xfrm>
                    <a:prstGeom prst="rect">
                      <a:avLst/>
                    </a:prstGeom>
                    <a:noFill/>
                    <a:ln>
                      <a:noFill/>
                    </a:ln>
                    <a:extLst>
                      <a:ext uri="{53640926-AAD7-44D8-BBD7-CCE9431645EC}">
                        <a14:shadowObscured xmlns:a14="http://schemas.microsoft.com/office/drawing/2010/main"/>
                      </a:ext>
                    </a:extLst>
                  </pic:spPr>
                </pic:pic>
              </a:graphicData>
            </a:graphic>
          </wp:inline>
        </w:drawing>
      </w:r>
    </w:p>
    <w:p w:rsidR="00A308BB" w:rsidRPr="00D910C5" w:rsidRDefault="001E3149" w:rsidP="00A308BB">
      <w:pPr>
        <w:tabs>
          <w:tab w:val="center" w:pos="4677"/>
        </w:tabs>
      </w:pPr>
      <w:r w:rsidRPr="00D910C5">
        <w:rPr>
          <w:noProof/>
          <w:sz w:val="28"/>
          <w:szCs w:val="28"/>
        </w:rPr>
        <w:drawing>
          <wp:inline distT="0" distB="0" distL="0" distR="0" wp14:anchorId="3EE6F63D" wp14:editId="3D81636B">
            <wp:extent cx="6038850" cy="2600325"/>
            <wp:effectExtent l="0" t="0" r="0" b="9525"/>
            <wp:docPr id="8" name="Рисунок 8" descr="C:\Users\6\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569490" name="Picture 6" descr="C:\Users\6\Desktop\Безымянный.png"/>
                    <pic:cNvPicPr>
                      <a:picLocks noChangeAspect="1" noChangeArrowheads="1"/>
                    </pic:cNvPicPr>
                  </pic:nvPicPr>
                  <pic:blipFill>
                    <a:blip r:embed="rId182">
                      <a:extLst>
                        <a:ext uri="{28A0092B-C50C-407E-A947-70E740481C1C}">
                          <a14:useLocalDpi xmlns:a14="http://schemas.microsoft.com/office/drawing/2010/main" val="0"/>
                        </a:ext>
                      </a:extLst>
                    </a:blip>
                    <a:srcRect l="8499" t="8714" r="5859" b="23698"/>
                    <a:stretch>
                      <a:fillRect/>
                    </a:stretch>
                  </pic:blipFill>
                  <pic:spPr bwMode="auto">
                    <a:xfrm>
                      <a:off x="0" y="0"/>
                      <a:ext cx="6039542" cy="2600623"/>
                    </a:xfrm>
                    <a:prstGeom prst="rect">
                      <a:avLst/>
                    </a:prstGeom>
                    <a:noFill/>
                    <a:ln>
                      <a:noFill/>
                    </a:ln>
                    <a:extLst>
                      <a:ext uri="{53640926-AAD7-44D8-BBD7-CCE9431645EC}">
                        <a14:shadowObscured xmlns:a14="http://schemas.microsoft.com/office/drawing/2010/main"/>
                      </a:ext>
                    </a:extLst>
                  </pic:spPr>
                </pic:pic>
              </a:graphicData>
            </a:graphic>
          </wp:inline>
        </w:drawing>
      </w:r>
      <w:r w:rsidRPr="00D910C5">
        <w:tab/>
      </w:r>
    </w:p>
    <w:p w:rsidR="00A308BB" w:rsidRPr="00D910C5" w:rsidRDefault="00A308BB" w:rsidP="00A308BB"/>
    <w:p w:rsidR="00A308BB" w:rsidRPr="00D910C5" w:rsidRDefault="00A308BB" w:rsidP="00A308BB">
      <w:pPr>
        <w:tabs>
          <w:tab w:val="left" w:pos="9923"/>
        </w:tabs>
        <w:jc w:val="center"/>
        <w:rPr>
          <w:sz w:val="28"/>
        </w:rPr>
        <w:sectPr w:rsidR="00A308BB" w:rsidRPr="00D910C5" w:rsidSect="00FF7D7C">
          <w:headerReference w:type="default" r:id="rId183"/>
          <w:footerReference w:type="default" r:id="rId184"/>
          <w:type w:val="continuous"/>
          <w:pgSz w:w="11906" w:h="16838"/>
          <w:pgMar w:top="1134" w:right="850" w:bottom="1134" w:left="1701" w:header="709" w:footer="709" w:gutter="0"/>
          <w:cols w:space="708"/>
          <w:docGrid w:linePitch="360"/>
        </w:sectPr>
      </w:pPr>
    </w:p>
    <w:p w:rsidR="005310F2" w:rsidRDefault="001E3149" w:rsidP="00A308BB">
      <w:pPr>
        <w:tabs>
          <w:tab w:val="left" w:pos="9923"/>
        </w:tabs>
        <w:jc w:val="center"/>
        <w:rPr>
          <w:b/>
          <w:sz w:val="28"/>
          <w:lang w:val="kk-KZ"/>
        </w:rPr>
      </w:pPr>
      <w:r w:rsidRPr="00451C89">
        <w:rPr>
          <w:b/>
          <w:sz w:val="28"/>
          <w:lang w:val="en-US"/>
        </w:rPr>
        <w:lastRenderedPageBreak/>
        <w:t xml:space="preserve">APPENDIX </w:t>
      </w:r>
      <w:r w:rsidR="00AB4734">
        <w:rPr>
          <w:b/>
          <w:sz w:val="28"/>
          <w:lang w:val="en-US"/>
        </w:rPr>
        <w:t>42</w:t>
      </w:r>
    </w:p>
    <w:p w:rsidR="005310F2" w:rsidRDefault="005310F2" w:rsidP="00A308BB">
      <w:pPr>
        <w:tabs>
          <w:tab w:val="left" w:pos="9923"/>
        </w:tabs>
        <w:jc w:val="center"/>
        <w:rPr>
          <w:b/>
          <w:sz w:val="28"/>
          <w:lang w:val="kk-KZ"/>
        </w:rPr>
      </w:pPr>
    </w:p>
    <w:p w:rsidR="00A308BB" w:rsidRPr="00061BB5" w:rsidRDefault="001E3149" w:rsidP="00A308BB">
      <w:pPr>
        <w:tabs>
          <w:tab w:val="left" w:pos="9923"/>
        </w:tabs>
        <w:jc w:val="center"/>
        <w:rPr>
          <w:b/>
          <w:noProof/>
          <w:lang w:val="en-US"/>
        </w:rPr>
      </w:pPr>
      <w:r w:rsidRPr="00061BB5">
        <w:rPr>
          <w:b/>
          <w:bCs/>
          <w:sz w:val="28"/>
          <w:szCs w:val="28"/>
          <w:lang w:val="en-US"/>
        </w:rPr>
        <w:t>Recommended layout of production facilities of meat processing enterprises in accordance with their raw material r</w:t>
      </w:r>
      <w:r w:rsidRPr="00061BB5">
        <w:rPr>
          <w:b/>
          <w:bCs/>
          <w:sz w:val="28"/>
          <w:szCs w:val="28"/>
          <w:lang w:val="en-US"/>
        </w:rPr>
        <w:t>e</w:t>
      </w:r>
      <w:r w:rsidRPr="00061BB5">
        <w:rPr>
          <w:b/>
          <w:bCs/>
          <w:sz w:val="28"/>
          <w:szCs w:val="28"/>
          <w:lang w:val="en-US"/>
        </w:rPr>
        <w:t>sources by organizing agricultural cooperatives for fattening and slaughtering cattle in the Turkestan region</w:t>
      </w:r>
    </w:p>
    <w:p w:rsidR="00A308BB" w:rsidRPr="001E3149" w:rsidRDefault="001E3149" w:rsidP="00A308BB">
      <w:pPr>
        <w:tabs>
          <w:tab w:val="left" w:pos="9923"/>
        </w:tabs>
        <w:jc w:val="center"/>
        <w:rPr>
          <w:noProof/>
          <w:lang w:val="en-US"/>
        </w:rPr>
      </w:pPr>
      <w:r w:rsidRPr="00D910C5">
        <w:rPr>
          <w:noProof/>
        </w:rPr>
        <mc:AlternateContent>
          <mc:Choice Requires="wpg">
            <w:drawing>
              <wp:anchor distT="0" distB="0" distL="114300" distR="114300" simplePos="0" relativeHeight="251796480" behindDoc="0" locked="0" layoutInCell="1" allowOverlap="1" wp14:anchorId="27CFD0DF" wp14:editId="6A8CBC0C">
                <wp:simplePos x="0" y="0"/>
                <wp:positionH relativeFrom="margin">
                  <wp:posOffset>-635</wp:posOffset>
                </wp:positionH>
                <wp:positionV relativeFrom="paragraph">
                  <wp:posOffset>24130</wp:posOffset>
                </wp:positionV>
                <wp:extent cx="9074150" cy="5005705"/>
                <wp:effectExtent l="0" t="0" r="0" b="4445"/>
                <wp:wrapNone/>
                <wp:docPr id="1258" name="Группа 97"/>
                <wp:cNvGraphicFramePr/>
                <a:graphic xmlns:a="http://schemas.openxmlformats.org/drawingml/2006/main">
                  <a:graphicData uri="http://schemas.microsoft.com/office/word/2010/wordprocessingGroup">
                    <wpg:wgp>
                      <wpg:cNvGrpSpPr/>
                      <wpg:grpSpPr>
                        <a:xfrm>
                          <a:off x="0" y="0"/>
                          <a:ext cx="9074150" cy="5005705"/>
                          <a:chOff x="0" y="0"/>
                          <a:chExt cx="9144000" cy="6858000"/>
                        </a:xfrm>
                      </wpg:grpSpPr>
                      <pic:pic xmlns:pic="http://schemas.openxmlformats.org/drawingml/2006/picture">
                        <pic:nvPicPr>
                          <pic:cNvPr id="1259" name="Picture 3" descr="C:\Users\6\Desktop\чистые карты\Туркестан.jpg"/>
                          <pic:cNvPicPr>
                            <a:picLocks noChangeAspect="1" noChangeArrowheads="1"/>
                          </pic:cNvPicPr>
                        </pic:nvPicPr>
                        <pic:blipFill>
                          <a:blip r:embed="rId185"/>
                          <a:stretch>
                            <a:fillRect/>
                          </a:stretch>
                        </pic:blipFill>
                        <pic:spPr bwMode="auto">
                          <a:xfrm>
                            <a:off x="0" y="0"/>
                            <a:ext cx="9144000" cy="6858000"/>
                          </a:xfrm>
                          <a:prstGeom prst="rect">
                            <a:avLst/>
                          </a:prstGeom>
                          <a:noFill/>
                        </pic:spPr>
                      </pic:pic>
                      <pic:pic xmlns:pic="http://schemas.openxmlformats.org/drawingml/2006/picture">
                        <pic:nvPicPr>
                          <pic:cNvPr id="1260" name="Рисунок 1260" descr="C:\Users\6\Desktop\22.jpg"/>
                          <pic:cNvPicPr/>
                        </pic:nvPicPr>
                        <pic:blipFill>
                          <a:blip r:embed="rId186" cstate="print">
                            <a:extLst>
                              <a:ext uri="{28A0092B-C50C-407E-A947-70E740481C1C}">
                                <a14:useLocalDpi xmlns:a14="http://schemas.microsoft.com/office/drawing/2010/main" val="0"/>
                              </a:ext>
                            </a:extLst>
                          </a:blip>
                          <a:stretch>
                            <a:fillRect/>
                          </a:stretch>
                        </pic:blipFill>
                        <pic:spPr bwMode="auto">
                          <a:xfrm>
                            <a:off x="4379720" y="2522340"/>
                            <a:ext cx="652780" cy="433070"/>
                          </a:xfrm>
                          <a:prstGeom prst="rect">
                            <a:avLst/>
                          </a:prstGeom>
                          <a:noFill/>
                          <a:ln>
                            <a:noFill/>
                          </a:ln>
                        </pic:spPr>
                      </pic:pic>
                      <pic:pic xmlns:pic="http://schemas.openxmlformats.org/drawingml/2006/picture">
                        <pic:nvPicPr>
                          <pic:cNvPr id="1261" name="Picture 5"/>
                          <pic:cNvPicPr>
                            <a:picLocks noChangeAspect="1" noChangeArrowheads="1"/>
                          </pic:cNvPicPr>
                        </pic:nvPicPr>
                        <pic:blipFill>
                          <a:blip r:embed="rId187"/>
                          <a:stretch>
                            <a:fillRect/>
                          </a:stretch>
                        </pic:blipFill>
                        <pic:spPr bwMode="auto">
                          <a:xfrm>
                            <a:off x="4786314" y="2714620"/>
                            <a:ext cx="257175" cy="228600"/>
                          </a:xfrm>
                          <a:prstGeom prst="rect">
                            <a:avLst/>
                          </a:prstGeom>
                          <a:noFill/>
                          <a:ln w="9525">
                            <a:noFill/>
                            <a:miter lim="800000"/>
                            <a:headEnd/>
                            <a:tailEnd/>
                          </a:ln>
                          <a:effectLst/>
                        </pic:spPr>
                      </pic:pic>
                      <pic:pic xmlns:pic="http://schemas.openxmlformats.org/drawingml/2006/picture">
                        <pic:nvPicPr>
                          <pic:cNvPr id="1262" name="Рисунок 1262" descr="C:\Users\6\Desktop\540027273_komplekty-oborudovaniya-serii.png"/>
                          <pic:cNvPicPr/>
                        </pic:nvPicPr>
                        <pic:blipFill>
                          <a:blip r:embed="rId188" cstate="print">
                            <a:extLst>
                              <a:ext uri="{28A0092B-C50C-407E-A947-70E740481C1C}">
                                <a14:useLocalDpi xmlns:a14="http://schemas.microsoft.com/office/drawing/2010/main" val="0"/>
                              </a:ext>
                            </a:extLst>
                          </a:blip>
                          <a:stretch>
                            <a:fillRect/>
                          </a:stretch>
                        </pic:blipFill>
                        <pic:spPr bwMode="auto">
                          <a:xfrm>
                            <a:off x="3808216" y="2522340"/>
                            <a:ext cx="552450" cy="461645"/>
                          </a:xfrm>
                          <a:prstGeom prst="rect">
                            <a:avLst/>
                          </a:prstGeom>
                          <a:noFill/>
                          <a:ln>
                            <a:noFill/>
                          </a:ln>
                        </pic:spPr>
                      </pic:pic>
                      <pic:pic xmlns:pic="http://schemas.openxmlformats.org/drawingml/2006/picture">
                        <pic:nvPicPr>
                          <pic:cNvPr id="1263" name="Picture 11"/>
                          <pic:cNvPicPr>
                            <a:picLocks noChangeAspect="1" noChangeArrowheads="1"/>
                          </pic:cNvPicPr>
                        </pic:nvPicPr>
                        <pic:blipFill>
                          <a:blip r:embed="rId189"/>
                          <a:stretch>
                            <a:fillRect/>
                          </a:stretch>
                        </pic:blipFill>
                        <pic:spPr bwMode="auto">
                          <a:xfrm>
                            <a:off x="4176423" y="2769705"/>
                            <a:ext cx="171450" cy="171450"/>
                          </a:xfrm>
                          <a:prstGeom prst="rect">
                            <a:avLst/>
                          </a:prstGeom>
                          <a:noFill/>
                          <a:ln w="9525">
                            <a:noFill/>
                            <a:miter lim="800000"/>
                            <a:headEnd/>
                            <a:tailEnd/>
                          </a:ln>
                          <a:effectLst/>
                        </pic:spPr>
                      </pic:pic>
                      <pic:pic xmlns:pic="http://schemas.openxmlformats.org/drawingml/2006/picture">
                        <pic:nvPicPr>
                          <pic:cNvPr id="1264" name="Рисунок 1264" descr="C:\Users\6\Desktop\22.jpg"/>
                          <pic:cNvPicPr/>
                        </pic:nvPicPr>
                        <pic:blipFill>
                          <a:blip r:embed="rId186" cstate="print">
                            <a:extLst>
                              <a:ext uri="{28A0092B-C50C-407E-A947-70E740481C1C}">
                                <a14:useLocalDpi xmlns:a14="http://schemas.microsoft.com/office/drawing/2010/main" val="0"/>
                              </a:ext>
                            </a:extLst>
                          </a:blip>
                          <a:stretch>
                            <a:fillRect/>
                          </a:stretch>
                        </pic:blipFill>
                        <pic:spPr bwMode="auto">
                          <a:xfrm>
                            <a:off x="3071802" y="3786190"/>
                            <a:ext cx="652780" cy="433070"/>
                          </a:xfrm>
                          <a:prstGeom prst="rect">
                            <a:avLst/>
                          </a:prstGeom>
                          <a:noFill/>
                          <a:ln>
                            <a:noFill/>
                          </a:ln>
                        </pic:spPr>
                      </pic:pic>
                      <pic:pic xmlns:pic="http://schemas.openxmlformats.org/drawingml/2006/picture">
                        <pic:nvPicPr>
                          <pic:cNvPr id="1265" name="Picture 5"/>
                          <pic:cNvPicPr>
                            <a:picLocks noChangeAspect="1" noChangeArrowheads="1"/>
                          </pic:cNvPicPr>
                        </pic:nvPicPr>
                        <pic:blipFill>
                          <a:blip r:embed="rId187"/>
                          <a:stretch>
                            <a:fillRect/>
                          </a:stretch>
                        </pic:blipFill>
                        <pic:spPr bwMode="auto">
                          <a:xfrm>
                            <a:off x="3478396" y="3978470"/>
                            <a:ext cx="257175" cy="228600"/>
                          </a:xfrm>
                          <a:prstGeom prst="rect">
                            <a:avLst/>
                          </a:prstGeom>
                          <a:noFill/>
                          <a:ln w="9525">
                            <a:noFill/>
                            <a:miter lim="800000"/>
                            <a:headEnd/>
                            <a:tailEnd/>
                          </a:ln>
                          <a:effectLst/>
                        </pic:spPr>
                      </pic:pic>
                      <pic:pic xmlns:pic="http://schemas.openxmlformats.org/drawingml/2006/picture">
                        <pic:nvPicPr>
                          <pic:cNvPr id="1266" name="Рисунок 1266" descr="C:\Users\6\Desktop\540027273_komplekty-oborudovaniya-serii.png"/>
                          <pic:cNvPicPr/>
                        </pic:nvPicPr>
                        <pic:blipFill>
                          <a:blip r:embed="rId188" cstate="print">
                            <a:extLst>
                              <a:ext uri="{28A0092B-C50C-407E-A947-70E740481C1C}">
                                <a14:useLocalDpi xmlns:a14="http://schemas.microsoft.com/office/drawing/2010/main" val="0"/>
                              </a:ext>
                            </a:extLst>
                          </a:blip>
                          <a:stretch>
                            <a:fillRect/>
                          </a:stretch>
                        </pic:blipFill>
                        <pic:spPr bwMode="auto">
                          <a:xfrm>
                            <a:off x="2500298" y="3786190"/>
                            <a:ext cx="552450" cy="461645"/>
                          </a:xfrm>
                          <a:prstGeom prst="rect">
                            <a:avLst/>
                          </a:prstGeom>
                          <a:noFill/>
                          <a:ln>
                            <a:noFill/>
                          </a:ln>
                        </pic:spPr>
                      </pic:pic>
                      <pic:pic xmlns:pic="http://schemas.openxmlformats.org/drawingml/2006/picture">
                        <pic:nvPicPr>
                          <pic:cNvPr id="1267" name="Picture 11"/>
                          <pic:cNvPicPr>
                            <a:picLocks noChangeAspect="1" noChangeArrowheads="1"/>
                          </pic:cNvPicPr>
                        </pic:nvPicPr>
                        <pic:blipFill>
                          <a:blip r:embed="rId189"/>
                          <a:stretch>
                            <a:fillRect/>
                          </a:stretch>
                        </pic:blipFill>
                        <pic:spPr bwMode="auto">
                          <a:xfrm>
                            <a:off x="2868505" y="4033555"/>
                            <a:ext cx="171450" cy="171450"/>
                          </a:xfrm>
                          <a:prstGeom prst="rect">
                            <a:avLst/>
                          </a:prstGeom>
                          <a:noFill/>
                          <a:ln w="9525">
                            <a:noFill/>
                            <a:miter lim="800000"/>
                            <a:headEnd/>
                            <a:tailEnd/>
                          </a:ln>
                          <a:effectLst/>
                        </pic:spPr>
                      </pic:pic>
                      <pic:pic xmlns:pic="http://schemas.openxmlformats.org/drawingml/2006/picture">
                        <pic:nvPicPr>
                          <pic:cNvPr id="1268" name="Рисунок 1268" descr="C:\Users\6\Desktop\22.jpg"/>
                          <pic:cNvPicPr/>
                        </pic:nvPicPr>
                        <pic:blipFill>
                          <a:blip r:embed="rId186" cstate="print">
                            <a:extLst>
                              <a:ext uri="{28A0092B-C50C-407E-A947-70E740481C1C}">
                                <a14:useLocalDpi xmlns:a14="http://schemas.microsoft.com/office/drawing/2010/main" val="0"/>
                              </a:ext>
                            </a:extLst>
                          </a:blip>
                          <a:stretch>
                            <a:fillRect/>
                          </a:stretch>
                        </pic:blipFill>
                        <pic:spPr bwMode="auto">
                          <a:xfrm>
                            <a:off x="3522464" y="4736918"/>
                            <a:ext cx="652780" cy="433070"/>
                          </a:xfrm>
                          <a:prstGeom prst="rect">
                            <a:avLst/>
                          </a:prstGeom>
                          <a:noFill/>
                          <a:ln>
                            <a:noFill/>
                          </a:ln>
                        </pic:spPr>
                      </pic:pic>
                      <pic:pic xmlns:pic="http://schemas.openxmlformats.org/drawingml/2006/picture">
                        <pic:nvPicPr>
                          <pic:cNvPr id="1269" name="Picture 5"/>
                          <pic:cNvPicPr>
                            <a:picLocks noChangeAspect="1" noChangeArrowheads="1"/>
                          </pic:cNvPicPr>
                        </pic:nvPicPr>
                        <pic:blipFill>
                          <a:blip r:embed="rId187"/>
                          <a:stretch>
                            <a:fillRect/>
                          </a:stretch>
                        </pic:blipFill>
                        <pic:spPr bwMode="auto">
                          <a:xfrm>
                            <a:off x="3929058" y="4929198"/>
                            <a:ext cx="257175" cy="228600"/>
                          </a:xfrm>
                          <a:prstGeom prst="rect">
                            <a:avLst/>
                          </a:prstGeom>
                          <a:noFill/>
                          <a:ln w="9525">
                            <a:noFill/>
                            <a:miter lim="800000"/>
                            <a:headEnd/>
                            <a:tailEnd/>
                          </a:ln>
                          <a:effectLst/>
                        </pic:spPr>
                      </pic:pic>
                      <pic:pic xmlns:pic="http://schemas.openxmlformats.org/drawingml/2006/picture">
                        <pic:nvPicPr>
                          <pic:cNvPr id="1270" name="Рисунок 1270" descr="C:\Users\6\Desktop\540027273_komplekty-oborudovaniya-serii.png"/>
                          <pic:cNvPicPr/>
                        </pic:nvPicPr>
                        <pic:blipFill>
                          <a:blip r:embed="rId188" cstate="print">
                            <a:extLst>
                              <a:ext uri="{28A0092B-C50C-407E-A947-70E740481C1C}">
                                <a14:useLocalDpi xmlns:a14="http://schemas.microsoft.com/office/drawing/2010/main" val="0"/>
                              </a:ext>
                            </a:extLst>
                          </a:blip>
                          <a:stretch>
                            <a:fillRect/>
                          </a:stretch>
                        </pic:blipFill>
                        <pic:spPr bwMode="auto">
                          <a:xfrm>
                            <a:off x="2950960" y="4736918"/>
                            <a:ext cx="552450" cy="461645"/>
                          </a:xfrm>
                          <a:prstGeom prst="rect">
                            <a:avLst/>
                          </a:prstGeom>
                          <a:noFill/>
                          <a:ln>
                            <a:noFill/>
                          </a:ln>
                        </pic:spPr>
                      </pic:pic>
                      <pic:pic xmlns:pic="http://schemas.openxmlformats.org/drawingml/2006/picture">
                        <pic:nvPicPr>
                          <pic:cNvPr id="1271" name="Picture 11"/>
                          <pic:cNvPicPr>
                            <a:picLocks noChangeAspect="1" noChangeArrowheads="1"/>
                          </pic:cNvPicPr>
                        </pic:nvPicPr>
                        <pic:blipFill>
                          <a:blip r:embed="rId189"/>
                          <a:stretch>
                            <a:fillRect/>
                          </a:stretch>
                        </pic:blipFill>
                        <pic:spPr bwMode="auto">
                          <a:xfrm>
                            <a:off x="3319167" y="4984283"/>
                            <a:ext cx="171450" cy="171450"/>
                          </a:xfrm>
                          <a:prstGeom prst="rect">
                            <a:avLst/>
                          </a:prstGeom>
                          <a:noFill/>
                          <a:ln w="9525">
                            <a:noFill/>
                            <a:miter lim="800000"/>
                            <a:headEnd/>
                            <a:tailEnd/>
                          </a:ln>
                          <a:effectLst/>
                        </pic:spPr>
                      </pic:pic>
                      <pic:pic xmlns:pic="http://schemas.openxmlformats.org/drawingml/2006/picture">
                        <pic:nvPicPr>
                          <pic:cNvPr id="1272" name="Рисунок 1272" descr="C:\Users\6\Desktop\22.jpg"/>
                          <pic:cNvPicPr/>
                        </pic:nvPicPr>
                        <pic:blipFill>
                          <a:blip r:embed="rId186" cstate="print">
                            <a:extLst>
                              <a:ext uri="{28A0092B-C50C-407E-A947-70E740481C1C}">
                                <a14:useLocalDpi xmlns:a14="http://schemas.microsoft.com/office/drawing/2010/main" val="0"/>
                              </a:ext>
                            </a:extLst>
                          </a:blip>
                          <a:stretch>
                            <a:fillRect/>
                          </a:stretch>
                        </pic:blipFill>
                        <pic:spPr bwMode="auto">
                          <a:xfrm>
                            <a:off x="4572000" y="5143512"/>
                            <a:ext cx="652780" cy="433070"/>
                          </a:xfrm>
                          <a:prstGeom prst="rect">
                            <a:avLst/>
                          </a:prstGeom>
                          <a:noFill/>
                          <a:ln>
                            <a:noFill/>
                          </a:ln>
                        </pic:spPr>
                      </pic:pic>
                      <pic:pic xmlns:pic="http://schemas.openxmlformats.org/drawingml/2006/picture">
                        <pic:nvPicPr>
                          <pic:cNvPr id="1273" name="Picture 5"/>
                          <pic:cNvPicPr>
                            <a:picLocks noChangeAspect="1" noChangeArrowheads="1"/>
                          </pic:cNvPicPr>
                        </pic:nvPicPr>
                        <pic:blipFill>
                          <a:blip r:embed="rId187"/>
                          <a:stretch>
                            <a:fillRect/>
                          </a:stretch>
                        </pic:blipFill>
                        <pic:spPr bwMode="auto">
                          <a:xfrm>
                            <a:off x="4978594" y="5335792"/>
                            <a:ext cx="257175" cy="228600"/>
                          </a:xfrm>
                          <a:prstGeom prst="rect">
                            <a:avLst/>
                          </a:prstGeom>
                          <a:noFill/>
                          <a:ln w="9525">
                            <a:noFill/>
                            <a:miter lim="800000"/>
                            <a:headEnd/>
                            <a:tailEnd/>
                          </a:ln>
                          <a:effectLst/>
                        </pic:spPr>
                      </pic:pic>
                      <pic:pic xmlns:pic="http://schemas.openxmlformats.org/drawingml/2006/picture">
                        <pic:nvPicPr>
                          <pic:cNvPr id="1274" name="Рисунок 1274" descr="C:\Users\6\Desktop\540027273_komplekty-oborudovaniya-serii.png"/>
                          <pic:cNvPicPr/>
                        </pic:nvPicPr>
                        <pic:blipFill>
                          <a:blip r:embed="rId188" cstate="print">
                            <a:extLst>
                              <a:ext uri="{28A0092B-C50C-407E-A947-70E740481C1C}">
                                <a14:useLocalDpi xmlns:a14="http://schemas.microsoft.com/office/drawing/2010/main" val="0"/>
                              </a:ext>
                            </a:extLst>
                          </a:blip>
                          <a:stretch>
                            <a:fillRect/>
                          </a:stretch>
                        </pic:blipFill>
                        <pic:spPr bwMode="auto">
                          <a:xfrm>
                            <a:off x="4000496" y="5143512"/>
                            <a:ext cx="552450" cy="461645"/>
                          </a:xfrm>
                          <a:prstGeom prst="rect">
                            <a:avLst/>
                          </a:prstGeom>
                          <a:noFill/>
                          <a:ln>
                            <a:noFill/>
                          </a:ln>
                        </pic:spPr>
                      </pic:pic>
                      <pic:pic xmlns:pic="http://schemas.openxmlformats.org/drawingml/2006/picture">
                        <pic:nvPicPr>
                          <pic:cNvPr id="1275" name="Picture 11"/>
                          <pic:cNvPicPr>
                            <a:picLocks noChangeAspect="1" noChangeArrowheads="1"/>
                          </pic:cNvPicPr>
                        </pic:nvPicPr>
                        <pic:blipFill>
                          <a:blip r:embed="rId189"/>
                          <a:stretch>
                            <a:fillRect/>
                          </a:stretch>
                        </pic:blipFill>
                        <pic:spPr bwMode="auto">
                          <a:xfrm>
                            <a:off x="4368703" y="5390877"/>
                            <a:ext cx="171450" cy="171450"/>
                          </a:xfrm>
                          <a:prstGeom prst="rect">
                            <a:avLst/>
                          </a:prstGeom>
                          <a:noFill/>
                          <a:ln w="9525">
                            <a:noFill/>
                            <a:miter lim="800000"/>
                            <a:headEnd/>
                            <a:tailEnd/>
                          </a:ln>
                          <a:effectLst/>
                        </pic:spPr>
                      </pic:pic>
                      <pic:pic xmlns:pic="http://schemas.openxmlformats.org/drawingml/2006/picture">
                        <pic:nvPicPr>
                          <pic:cNvPr id="1276" name="Рисунок 1276" descr="C:\Users\6\Desktop\22.jpg"/>
                          <pic:cNvPicPr/>
                        </pic:nvPicPr>
                        <pic:blipFill>
                          <a:blip r:embed="rId186" cstate="print">
                            <a:extLst>
                              <a:ext uri="{28A0092B-C50C-407E-A947-70E740481C1C}">
                                <a14:useLocalDpi xmlns:a14="http://schemas.microsoft.com/office/drawing/2010/main" val="0"/>
                              </a:ext>
                            </a:extLst>
                          </a:blip>
                          <a:stretch>
                            <a:fillRect/>
                          </a:stretch>
                        </pic:blipFill>
                        <pic:spPr bwMode="auto">
                          <a:xfrm>
                            <a:off x="3286116" y="5500702"/>
                            <a:ext cx="652780" cy="433070"/>
                          </a:xfrm>
                          <a:prstGeom prst="rect">
                            <a:avLst/>
                          </a:prstGeom>
                          <a:noFill/>
                          <a:ln>
                            <a:noFill/>
                          </a:ln>
                        </pic:spPr>
                      </pic:pic>
                      <pic:pic xmlns:pic="http://schemas.openxmlformats.org/drawingml/2006/picture">
                        <pic:nvPicPr>
                          <pic:cNvPr id="1277" name="Picture 5"/>
                          <pic:cNvPicPr>
                            <a:picLocks noChangeAspect="1" noChangeArrowheads="1"/>
                          </pic:cNvPicPr>
                        </pic:nvPicPr>
                        <pic:blipFill>
                          <a:blip r:embed="rId187"/>
                          <a:stretch>
                            <a:fillRect/>
                          </a:stretch>
                        </pic:blipFill>
                        <pic:spPr bwMode="auto">
                          <a:xfrm>
                            <a:off x="3692710" y="5692982"/>
                            <a:ext cx="257175" cy="228600"/>
                          </a:xfrm>
                          <a:prstGeom prst="rect">
                            <a:avLst/>
                          </a:prstGeom>
                          <a:noFill/>
                          <a:ln w="9525">
                            <a:noFill/>
                            <a:miter lim="800000"/>
                            <a:headEnd/>
                            <a:tailEnd/>
                          </a:ln>
                          <a:effectLst/>
                        </pic:spPr>
                      </pic:pic>
                      <pic:pic xmlns:pic="http://schemas.openxmlformats.org/drawingml/2006/picture">
                        <pic:nvPicPr>
                          <pic:cNvPr id="1278" name="Рисунок 1278" descr="C:\Users\6\Desktop\540027273_komplekty-oborudovaniya-serii.png"/>
                          <pic:cNvPicPr/>
                        </pic:nvPicPr>
                        <pic:blipFill>
                          <a:blip r:embed="rId188" cstate="print">
                            <a:extLst>
                              <a:ext uri="{28A0092B-C50C-407E-A947-70E740481C1C}">
                                <a14:useLocalDpi xmlns:a14="http://schemas.microsoft.com/office/drawing/2010/main" val="0"/>
                              </a:ext>
                            </a:extLst>
                          </a:blip>
                          <a:stretch>
                            <a:fillRect/>
                          </a:stretch>
                        </pic:blipFill>
                        <pic:spPr bwMode="auto">
                          <a:xfrm>
                            <a:off x="2714612" y="5500702"/>
                            <a:ext cx="552450" cy="461645"/>
                          </a:xfrm>
                          <a:prstGeom prst="rect">
                            <a:avLst/>
                          </a:prstGeom>
                          <a:noFill/>
                          <a:ln>
                            <a:noFill/>
                          </a:ln>
                        </pic:spPr>
                      </pic:pic>
                      <pic:pic xmlns:pic="http://schemas.openxmlformats.org/drawingml/2006/picture">
                        <pic:nvPicPr>
                          <pic:cNvPr id="1152" name="Picture 11"/>
                          <pic:cNvPicPr>
                            <a:picLocks noChangeAspect="1" noChangeArrowheads="1"/>
                          </pic:cNvPicPr>
                        </pic:nvPicPr>
                        <pic:blipFill>
                          <a:blip r:embed="rId189"/>
                          <a:stretch>
                            <a:fillRect/>
                          </a:stretch>
                        </pic:blipFill>
                        <pic:spPr bwMode="auto">
                          <a:xfrm>
                            <a:off x="3082819" y="5748067"/>
                            <a:ext cx="171450" cy="171450"/>
                          </a:xfrm>
                          <a:prstGeom prst="rect">
                            <a:avLst/>
                          </a:prstGeom>
                          <a:noFill/>
                          <a:ln w="9525">
                            <a:noFill/>
                            <a:miter lim="800000"/>
                            <a:headEnd/>
                            <a:tailEnd/>
                          </a:ln>
                          <a:effectLst/>
                        </pic:spPr>
                      </pic:pic>
                      <pic:pic xmlns:pic="http://schemas.openxmlformats.org/drawingml/2006/picture">
                        <pic:nvPicPr>
                          <pic:cNvPr id="1153" name="Рисунок 1280" descr="C:\Users\6\Desktop\22.jpg"/>
                          <pic:cNvPicPr/>
                        </pic:nvPicPr>
                        <pic:blipFill>
                          <a:blip r:embed="rId186" cstate="print">
                            <a:extLst>
                              <a:ext uri="{28A0092B-C50C-407E-A947-70E740481C1C}">
                                <a14:useLocalDpi xmlns:a14="http://schemas.microsoft.com/office/drawing/2010/main" val="0"/>
                              </a:ext>
                            </a:extLst>
                          </a:blip>
                          <a:stretch>
                            <a:fillRect/>
                          </a:stretch>
                        </pic:blipFill>
                        <pic:spPr bwMode="auto">
                          <a:xfrm>
                            <a:off x="3571868" y="6396355"/>
                            <a:ext cx="652780" cy="433070"/>
                          </a:xfrm>
                          <a:prstGeom prst="rect">
                            <a:avLst/>
                          </a:prstGeom>
                          <a:noFill/>
                          <a:ln>
                            <a:noFill/>
                          </a:ln>
                        </pic:spPr>
                      </pic:pic>
                      <pic:pic xmlns:pic="http://schemas.openxmlformats.org/drawingml/2006/picture">
                        <pic:nvPicPr>
                          <pic:cNvPr id="1154" name="Picture 5"/>
                          <pic:cNvPicPr>
                            <a:picLocks noChangeAspect="1" noChangeArrowheads="1"/>
                          </pic:cNvPicPr>
                        </pic:nvPicPr>
                        <pic:blipFill>
                          <a:blip r:embed="rId187"/>
                          <a:stretch>
                            <a:fillRect/>
                          </a:stretch>
                        </pic:blipFill>
                        <pic:spPr bwMode="auto">
                          <a:xfrm>
                            <a:off x="3978462" y="6588635"/>
                            <a:ext cx="257175" cy="228600"/>
                          </a:xfrm>
                          <a:prstGeom prst="rect">
                            <a:avLst/>
                          </a:prstGeom>
                          <a:noFill/>
                          <a:ln w="9525">
                            <a:noFill/>
                            <a:miter lim="800000"/>
                            <a:headEnd/>
                            <a:tailEnd/>
                          </a:ln>
                          <a:effectLst/>
                        </pic:spPr>
                      </pic:pic>
                      <pic:pic xmlns:pic="http://schemas.openxmlformats.org/drawingml/2006/picture">
                        <pic:nvPicPr>
                          <pic:cNvPr id="1155" name="Рисунок 1282" descr="C:\Users\6\Desktop\540027273_komplekty-oborudovaniya-serii.png"/>
                          <pic:cNvPicPr/>
                        </pic:nvPicPr>
                        <pic:blipFill>
                          <a:blip r:embed="rId188" cstate="print">
                            <a:extLst>
                              <a:ext uri="{28A0092B-C50C-407E-A947-70E740481C1C}">
                                <a14:useLocalDpi xmlns:a14="http://schemas.microsoft.com/office/drawing/2010/main" val="0"/>
                              </a:ext>
                            </a:extLst>
                          </a:blip>
                          <a:stretch>
                            <a:fillRect/>
                          </a:stretch>
                        </pic:blipFill>
                        <pic:spPr bwMode="auto">
                          <a:xfrm>
                            <a:off x="3000364" y="6396355"/>
                            <a:ext cx="552450" cy="461645"/>
                          </a:xfrm>
                          <a:prstGeom prst="rect">
                            <a:avLst/>
                          </a:prstGeom>
                          <a:noFill/>
                          <a:ln>
                            <a:noFill/>
                          </a:ln>
                        </pic:spPr>
                      </pic:pic>
                      <pic:pic xmlns:pic="http://schemas.openxmlformats.org/drawingml/2006/picture">
                        <pic:nvPicPr>
                          <pic:cNvPr id="1156" name="Picture 11"/>
                          <pic:cNvPicPr>
                            <a:picLocks noChangeAspect="1" noChangeArrowheads="1"/>
                          </pic:cNvPicPr>
                        </pic:nvPicPr>
                        <pic:blipFill>
                          <a:blip r:embed="rId189"/>
                          <a:stretch>
                            <a:fillRect/>
                          </a:stretch>
                        </pic:blipFill>
                        <pic:spPr bwMode="auto">
                          <a:xfrm>
                            <a:off x="3368571" y="6643720"/>
                            <a:ext cx="171450" cy="171450"/>
                          </a:xfrm>
                          <a:prstGeom prst="rect">
                            <a:avLst/>
                          </a:prstGeom>
                          <a:noFill/>
                          <a:ln w="9525">
                            <a:noFill/>
                            <a:miter lim="800000"/>
                            <a:headEnd/>
                            <a:tailEnd/>
                          </a:ln>
                          <a:effectLst/>
                        </pic:spPr>
                      </pic:pic>
                      <pic:pic xmlns:pic="http://schemas.openxmlformats.org/drawingml/2006/picture">
                        <pic:nvPicPr>
                          <pic:cNvPr id="1157" name="Рисунок 1284" descr="C:\Users\6\Desktop\22.jpg"/>
                          <pic:cNvPicPr/>
                        </pic:nvPicPr>
                        <pic:blipFill>
                          <a:blip r:embed="rId186" cstate="print">
                            <a:extLst>
                              <a:ext uri="{28A0092B-C50C-407E-A947-70E740481C1C}">
                                <a14:useLocalDpi xmlns:a14="http://schemas.microsoft.com/office/drawing/2010/main" val="0"/>
                              </a:ext>
                            </a:extLst>
                          </a:blip>
                          <a:stretch>
                            <a:fillRect/>
                          </a:stretch>
                        </pic:blipFill>
                        <pic:spPr bwMode="auto">
                          <a:xfrm>
                            <a:off x="4286248" y="3676365"/>
                            <a:ext cx="652780" cy="433070"/>
                          </a:xfrm>
                          <a:prstGeom prst="rect">
                            <a:avLst/>
                          </a:prstGeom>
                          <a:noFill/>
                          <a:ln>
                            <a:noFill/>
                          </a:ln>
                        </pic:spPr>
                      </pic:pic>
                      <pic:pic xmlns:pic="http://schemas.openxmlformats.org/drawingml/2006/picture">
                        <pic:nvPicPr>
                          <pic:cNvPr id="1158" name="Picture 6"/>
                          <pic:cNvPicPr>
                            <a:picLocks noChangeAspect="1" noChangeArrowheads="1"/>
                          </pic:cNvPicPr>
                        </pic:nvPicPr>
                        <pic:blipFill>
                          <a:blip r:embed="rId190"/>
                          <a:stretch>
                            <a:fillRect/>
                          </a:stretch>
                        </pic:blipFill>
                        <pic:spPr bwMode="auto">
                          <a:xfrm>
                            <a:off x="4676489" y="3863309"/>
                            <a:ext cx="257175" cy="228600"/>
                          </a:xfrm>
                          <a:prstGeom prst="rect">
                            <a:avLst/>
                          </a:prstGeom>
                          <a:noFill/>
                          <a:ln w="9525">
                            <a:noFill/>
                            <a:miter lim="800000"/>
                            <a:headEnd/>
                            <a:tailEnd/>
                          </a:ln>
                          <a:effectLst/>
                        </pic:spPr>
                      </pic:pic>
                      <pic:pic xmlns:pic="http://schemas.openxmlformats.org/drawingml/2006/picture">
                        <pic:nvPicPr>
                          <pic:cNvPr id="1159" name="Рисунок 1286" descr="C:\Users\6\Desktop\540027273_komplekty-oborudovaniya-serii.png"/>
                          <pic:cNvPicPr/>
                        </pic:nvPicPr>
                        <pic:blipFill>
                          <a:blip r:embed="rId188" cstate="print">
                            <a:extLst>
                              <a:ext uri="{28A0092B-C50C-407E-A947-70E740481C1C}">
                                <a14:useLocalDpi xmlns:a14="http://schemas.microsoft.com/office/drawing/2010/main" val="0"/>
                              </a:ext>
                            </a:extLst>
                          </a:blip>
                          <a:stretch>
                            <a:fillRect/>
                          </a:stretch>
                        </pic:blipFill>
                        <pic:spPr bwMode="auto">
                          <a:xfrm>
                            <a:off x="4929190" y="3676365"/>
                            <a:ext cx="552450" cy="461645"/>
                          </a:xfrm>
                          <a:prstGeom prst="rect">
                            <a:avLst/>
                          </a:prstGeom>
                          <a:noFill/>
                          <a:ln>
                            <a:noFill/>
                          </a:ln>
                        </pic:spPr>
                      </pic:pic>
                      <pic:pic xmlns:pic="http://schemas.openxmlformats.org/drawingml/2006/picture">
                        <pic:nvPicPr>
                          <pic:cNvPr id="1160" name="Picture 11"/>
                          <pic:cNvPicPr>
                            <a:picLocks noChangeAspect="1" noChangeArrowheads="1"/>
                          </pic:cNvPicPr>
                        </pic:nvPicPr>
                        <pic:blipFill>
                          <a:blip r:embed="rId189"/>
                          <a:stretch>
                            <a:fillRect/>
                          </a:stretch>
                        </pic:blipFill>
                        <pic:spPr bwMode="auto">
                          <a:xfrm>
                            <a:off x="5286380" y="3929066"/>
                            <a:ext cx="171450" cy="171450"/>
                          </a:xfrm>
                          <a:prstGeom prst="rect">
                            <a:avLst/>
                          </a:prstGeom>
                          <a:noFill/>
                          <a:ln w="9525">
                            <a:noFill/>
                            <a:miter lim="800000"/>
                            <a:headEnd/>
                            <a:tailEnd/>
                          </a:ln>
                          <a:effectLst/>
                        </pic:spPr>
                      </pic:pic>
                      <pic:pic xmlns:pic="http://schemas.openxmlformats.org/drawingml/2006/picture">
                        <pic:nvPicPr>
                          <pic:cNvPr id="1161" name="Рисунок 1288" descr="C:\Users\6\Desktop\22.jpg"/>
                          <pic:cNvPicPr/>
                        </pic:nvPicPr>
                        <pic:blipFill>
                          <a:blip r:embed="rId186" cstate="print">
                            <a:extLst>
                              <a:ext uri="{28A0092B-C50C-407E-A947-70E740481C1C}">
                                <a14:useLocalDpi xmlns:a14="http://schemas.microsoft.com/office/drawing/2010/main" val="0"/>
                              </a:ext>
                            </a:extLst>
                          </a:blip>
                          <a:stretch>
                            <a:fillRect/>
                          </a:stretch>
                        </pic:blipFill>
                        <pic:spPr bwMode="auto">
                          <a:xfrm>
                            <a:off x="3857620" y="4214818"/>
                            <a:ext cx="652780" cy="433070"/>
                          </a:xfrm>
                          <a:prstGeom prst="rect">
                            <a:avLst/>
                          </a:prstGeom>
                          <a:noFill/>
                          <a:ln>
                            <a:noFill/>
                          </a:ln>
                        </pic:spPr>
                      </pic:pic>
                      <pic:pic xmlns:pic="http://schemas.openxmlformats.org/drawingml/2006/picture">
                        <pic:nvPicPr>
                          <pic:cNvPr id="1162" name="Picture 6"/>
                          <pic:cNvPicPr>
                            <a:picLocks noChangeAspect="1" noChangeArrowheads="1"/>
                          </pic:cNvPicPr>
                        </pic:nvPicPr>
                        <pic:blipFill>
                          <a:blip r:embed="rId190"/>
                          <a:stretch>
                            <a:fillRect/>
                          </a:stretch>
                        </pic:blipFill>
                        <pic:spPr bwMode="auto">
                          <a:xfrm>
                            <a:off x="4247861" y="4401762"/>
                            <a:ext cx="257175" cy="228600"/>
                          </a:xfrm>
                          <a:prstGeom prst="rect">
                            <a:avLst/>
                          </a:prstGeom>
                          <a:noFill/>
                          <a:ln w="9525">
                            <a:noFill/>
                            <a:miter lim="800000"/>
                            <a:headEnd/>
                            <a:tailEnd/>
                          </a:ln>
                          <a:effectLst/>
                        </pic:spPr>
                      </pic:pic>
                      <pic:pic xmlns:pic="http://schemas.openxmlformats.org/drawingml/2006/picture">
                        <pic:nvPicPr>
                          <pic:cNvPr id="1163" name="Рисунок 1290" descr="C:\Users\6\Desktop\540027273_komplekty-oborudovaniya-serii.png"/>
                          <pic:cNvPicPr/>
                        </pic:nvPicPr>
                        <pic:blipFill>
                          <a:blip r:embed="rId188" cstate="print">
                            <a:extLst>
                              <a:ext uri="{28A0092B-C50C-407E-A947-70E740481C1C}">
                                <a14:useLocalDpi xmlns:a14="http://schemas.microsoft.com/office/drawing/2010/main" val="0"/>
                              </a:ext>
                            </a:extLst>
                          </a:blip>
                          <a:stretch>
                            <a:fillRect/>
                          </a:stretch>
                        </pic:blipFill>
                        <pic:spPr bwMode="auto">
                          <a:xfrm>
                            <a:off x="4500562" y="4214818"/>
                            <a:ext cx="552450" cy="461645"/>
                          </a:xfrm>
                          <a:prstGeom prst="rect">
                            <a:avLst/>
                          </a:prstGeom>
                          <a:noFill/>
                          <a:ln>
                            <a:noFill/>
                          </a:ln>
                        </pic:spPr>
                      </pic:pic>
                      <pic:pic xmlns:pic="http://schemas.openxmlformats.org/drawingml/2006/picture">
                        <pic:nvPicPr>
                          <pic:cNvPr id="1164" name="Picture 11"/>
                          <pic:cNvPicPr>
                            <a:picLocks noChangeAspect="1" noChangeArrowheads="1"/>
                          </pic:cNvPicPr>
                        </pic:nvPicPr>
                        <pic:blipFill>
                          <a:blip r:embed="rId189"/>
                          <a:stretch>
                            <a:fillRect/>
                          </a:stretch>
                        </pic:blipFill>
                        <pic:spPr bwMode="auto">
                          <a:xfrm>
                            <a:off x="4857752" y="4467519"/>
                            <a:ext cx="171450" cy="171450"/>
                          </a:xfrm>
                          <a:prstGeom prst="rect">
                            <a:avLst/>
                          </a:prstGeom>
                          <a:noFill/>
                          <a:ln w="9525">
                            <a:noFill/>
                            <a:miter lim="800000"/>
                            <a:headEnd/>
                            <a:tailEnd/>
                          </a:ln>
                          <a:effectLst/>
                        </pic:spPr>
                      </pic:pic>
                      <pic:pic xmlns:pic="http://schemas.openxmlformats.org/drawingml/2006/picture">
                        <pic:nvPicPr>
                          <pic:cNvPr id="1245" name="Рисунок 1292" descr="C:\Users\6\Desktop\22.jpg"/>
                          <pic:cNvPicPr/>
                        </pic:nvPicPr>
                        <pic:blipFill>
                          <a:blip r:embed="rId186" cstate="print">
                            <a:extLst>
                              <a:ext uri="{28A0092B-C50C-407E-A947-70E740481C1C}">
                                <a14:useLocalDpi xmlns:a14="http://schemas.microsoft.com/office/drawing/2010/main" val="0"/>
                              </a:ext>
                            </a:extLst>
                          </a:blip>
                          <a:stretch>
                            <a:fillRect/>
                          </a:stretch>
                        </pic:blipFill>
                        <pic:spPr bwMode="auto">
                          <a:xfrm>
                            <a:off x="5572132" y="4071942"/>
                            <a:ext cx="652780" cy="433070"/>
                          </a:xfrm>
                          <a:prstGeom prst="rect">
                            <a:avLst/>
                          </a:prstGeom>
                          <a:noFill/>
                          <a:ln>
                            <a:noFill/>
                          </a:ln>
                        </pic:spPr>
                      </pic:pic>
                      <pic:pic xmlns:pic="http://schemas.openxmlformats.org/drawingml/2006/picture">
                        <pic:nvPicPr>
                          <pic:cNvPr id="1246" name="Picture 6"/>
                          <pic:cNvPicPr>
                            <a:picLocks noChangeAspect="1" noChangeArrowheads="1"/>
                          </pic:cNvPicPr>
                        </pic:nvPicPr>
                        <pic:blipFill>
                          <a:blip r:embed="rId190"/>
                          <a:stretch>
                            <a:fillRect/>
                          </a:stretch>
                        </pic:blipFill>
                        <pic:spPr bwMode="auto">
                          <a:xfrm>
                            <a:off x="5962373" y="4258886"/>
                            <a:ext cx="257175" cy="228600"/>
                          </a:xfrm>
                          <a:prstGeom prst="rect">
                            <a:avLst/>
                          </a:prstGeom>
                          <a:noFill/>
                          <a:ln w="9525">
                            <a:noFill/>
                            <a:miter lim="800000"/>
                            <a:headEnd/>
                            <a:tailEnd/>
                          </a:ln>
                          <a:effectLst/>
                        </pic:spPr>
                      </pic:pic>
                      <pic:pic xmlns:pic="http://schemas.openxmlformats.org/drawingml/2006/picture">
                        <pic:nvPicPr>
                          <pic:cNvPr id="1247" name="Рисунок 1294" descr="C:\Users\6\Desktop\540027273_komplekty-oborudovaniya-serii.png"/>
                          <pic:cNvPicPr/>
                        </pic:nvPicPr>
                        <pic:blipFill>
                          <a:blip r:embed="rId188" cstate="print">
                            <a:extLst>
                              <a:ext uri="{28A0092B-C50C-407E-A947-70E740481C1C}">
                                <a14:useLocalDpi xmlns:a14="http://schemas.microsoft.com/office/drawing/2010/main" val="0"/>
                              </a:ext>
                            </a:extLst>
                          </a:blip>
                          <a:stretch>
                            <a:fillRect/>
                          </a:stretch>
                        </pic:blipFill>
                        <pic:spPr bwMode="auto">
                          <a:xfrm>
                            <a:off x="6215074" y="4071942"/>
                            <a:ext cx="552450" cy="461645"/>
                          </a:xfrm>
                          <a:prstGeom prst="rect">
                            <a:avLst/>
                          </a:prstGeom>
                          <a:noFill/>
                          <a:ln>
                            <a:noFill/>
                          </a:ln>
                        </pic:spPr>
                      </pic:pic>
                      <pic:pic xmlns:pic="http://schemas.openxmlformats.org/drawingml/2006/picture">
                        <pic:nvPicPr>
                          <pic:cNvPr id="1248" name="Picture 11"/>
                          <pic:cNvPicPr>
                            <a:picLocks noChangeAspect="1" noChangeArrowheads="1"/>
                          </pic:cNvPicPr>
                        </pic:nvPicPr>
                        <pic:blipFill>
                          <a:blip r:embed="rId189"/>
                          <a:stretch>
                            <a:fillRect/>
                          </a:stretch>
                        </pic:blipFill>
                        <pic:spPr bwMode="auto">
                          <a:xfrm>
                            <a:off x="6572264" y="4324643"/>
                            <a:ext cx="171450" cy="171450"/>
                          </a:xfrm>
                          <a:prstGeom prst="rect">
                            <a:avLst/>
                          </a:prstGeom>
                          <a:noFill/>
                          <a:ln w="9525">
                            <a:noFill/>
                            <a:miter lim="800000"/>
                            <a:headEnd/>
                            <a:tailEnd/>
                          </a:ln>
                          <a:effectLst/>
                        </pic:spPr>
                      </pic:pic>
                      <pic:pic xmlns:pic="http://schemas.openxmlformats.org/drawingml/2006/picture">
                        <pic:nvPicPr>
                          <pic:cNvPr id="1249" name="Рисунок 1296" descr="C:\Users\6\Desktop\22.jpg"/>
                          <pic:cNvPicPr/>
                        </pic:nvPicPr>
                        <pic:blipFill>
                          <a:blip r:embed="rId186" cstate="print">
                            <a:extLst>
                              <a:ext uri="{28A0092B-C50C-407E-A947-70E740481C1C}">
                                <a14:useLocalDpi xmlns:a14="http://schemas.microsoft.com/office/drawing/2010/main" val="0"/>
                              </a:ext>
                            </a:extLst>
                          </a:blip>
                          <a:stretch>
                            <a:fillRect/>
                          </a:stretch>
                        </pic:blipFill>
                        <pic:spPr bwMode="auto">
                          <a:xfrm>
                            <a:off x="6000760" y="4747935"/>
                            <a:ext cx="652780" cy="433070"/>
                          </a:xfrm>
                          <a:prstGeom prst="rect">
                            <a:avLst/>
                          </a:prstGeom>
                          <a:noFill/>
                          <a:ln>
                            <a:noFill/>
                          </a:ln>
                        </pic:spPr>
                      </pic:pic>
                      <pic:pic xmlns:pic="http://schemas.openxmlformats.org/drawingml/2006/picture">
                        <pic:nvPicPr>
                          <pic:cNvPr id="1250" name="Picture 6"/>
                          <pic:cNvPicPr>
                            <a:picLocks noChangeAspect="1" noChangeArrowheads="1"/>
                          </pic:cNvPicPr>
                        </pic:nvPicPr>
                        <pic:blipFill>
                          <a:blip r:embed="rId190"/>
                          <a:stretch>
                            <a:fillRect/>
                          </a:stretch>
                        </pic:blipFill>
                        <pic:spPr bwMode="auto">
                          <a:xfrm>
                            <a:off x="6391001" y="4934879"/>
                            <a:ext cx="257175" cy="228600"/>
                          </a:xfrm>
                          <a:prstGeom prst="rect">
                            <a:avLst/>
                          </a:prstGeom>
                          <a:noFill/>
                          <a:ln w="9525">
                            <a:noFill/>
                            <a:miter lim="800000"/>
                            <a:headEnd/>
                            <a:tailEnd/>
                          </a:ln>
                          <a:effectLst/>
                        </pic:spPr>
                      </pic:pic>
                      <pic:pic xmlns:pic="http://schemas.openxmlformats.org/drawingml/2006/picture">
                        <pic:nvPicPr>
                          <pic:cNvPr id="1336" name="Рисунок 1298" descr="C:\Users\6\Desktop\540027273_komplekty-oborudovaniya-serii.png"/>
                          <pic:cNvPicPr/>
                        </pic:nvPicPr>
                        <pic:blipFill>
                          <a:blip r:embed="rId188" cstate="print">
                            <a:extLst>
                              <a:ext uri="{28A0092B-C50C-407E-A947-70E740481C1C}">
                                <a14:useLocalDpi xmlns:a14="http://schemas.microsoft.com/office/drawing/2010/main" val="0"/>
                              </a:ext>
                            </a:extLst>
                          </a:blip>
                          <a:stretch>
                            <a:fillRect/>
                          </a:stretch>
                        </pic:blipFill>
                        <pic:spPr bwMode="auto">
                          <a:xfrm>
                            <a:off x="6643702" y="4747935"/>
                            <a:ext cx="552450" cy="461645"/>
                          </a:xfrm>
                          <a:prstGeom prst="rect">
                            <a:avLst/>
                          </a:prstGeom>
                          <a:noFill/>
                          <a:ln>
                            <a:noFill/>
                          </a:ln>
                        </pic:spPr>
                      </pic:pic>
                      <pic:pic xmlns:pic="http://schemas.openxmlformats.org/drawingml/2006/picture">
                        <pic:nvPicPr>
                          <pic:cNvPr id="1337" name="Picture 11"/>
                          <pic:cNvPicPr>
                            <a:picLocks noChangeAspect="1" noChangeArrowheads="1"/>
                          </pic:cNvPicPr>
                        </pic:nvPicPr>
                        <pic:blipFill>
                          <a:blip r:embed="rId189"/>
                          <a:stretch>
                            <a:fillRect/>
                          </a:stretch>
                        </pic:blipFill>
                        <pic:spPr bwMode="auto">
                          <a:xfrm>
                            <a:off x="7000892" y="5000636"/>
                            <a:ext cx="171450" cy="171450"/>
                          </a:xfrm>
                          <a:prstGeom prst="rect">
                            <a:avLst/>
                          </a:prstGeom>
                          <a:noFill/>
                          <a:ln w="9525">
                            <a:noFill/>
                            <a:miter lim="800000"/>
                            <a:headEnd/>
                            <a:tailEnd/>
                          </a:ln>
                          <a:effectLst/>
                        </pic:spPr>
                      </pic:pic>
                      <pic:pic xmlns:pic="http://schemas.openxmlformats.org/drawingml/2006/picture">
                        <pic:nvPicPr>
                          <pic:cNvPr id="1338" name="Рисунок 1300" descr="C:\Users\6\Desktop\22.jpg"/>
                          <pic:cNvPicPr/>
                        </pic:nvPicPr>
                        <pic:blipFill>
                          <a:blip r:embed="rId186" cstate="print">
                            <a:extLst>
                              <a:ext uri="{28A0092B-C50C-407E-A947-70E740481C1C}">
                                <a14:useLocalDpi xmlns:a14="http://schemas.microsoft.com/office/drawing/2010/main" val="0"/>
                              </a:ext>
                            </a:extLst>
                          </a:blip>
                          <a:stretch>
                            <a:fillRect/>
                          </a:stretch>
                        </pic:blipFill>
                        <pic:spPr bwMode="auto">
                          <a:xfrm>
                            <a:off x="5286380" y="5176563"/>
                            <a:ext cx="652780" cy="433070"/>
                          </a:xfrm>
                          <a:prstGeom prst="rect">
                            <a:avLst/>
                          </a:prstGeom>
                          <a:noFill/>
                          <a:ln>
                            <a:noFill/>
                          </a:ln>
                        </pic:spPr>
                      </pic:pic>
                      <pic:pic xmlns:pic="http://schemas.openxmlformats.org/drawingml/2006/picture">
                        <pic:nvPicPr>
                          <pic:cNvPr id="1339" name="Picture 6"/>
                          <pic:cNvPicPr>
                            <a:picLocks noChangeAspect="1" noChangeArrowheads="1"/>
                          </pic:cNvPicPr>
                        </pic:nvPicPr>
                        <pic:blipFill>
                          <a:blip r:embed="rId190"/>
                          <a:stretch>
                            <a:fillRect/>
                          </a:stretch>
                        </pic:blipFill>
                        <pic:spPr bwMode="auto">
                          <a:xfrm>
                            <a:off x="5676621" y="5363507"/>
                            <a:ext cx="257175" cy="228600"/>
                          </a:xfrm>
                          <a:prstGeom prst="rect">
                            <a:avLst/>
                          </a:prstGeom>
                          <a:noFill/>
                          <a:ln w="9525">
                            <a:noFill/>
                            <a:miter lim="800000"/>
                            <a:headEnd/>
                            <a:tailEnd/>
                          </a:ln>
                          <a:effectLst/>
                        </pic:spPr>
                      </pic:pic>
                      <pic:pic xmlns:pic="http://schemas.openxmlformats.org/drawingml/2006/picture">
                        <pic:nvPicPr>
                          <pic:cNvPr id="1340" name="Рисунок 1302" descr="C:\Users\6\Desktop\540027273_komplekty-oborudovaniya-serii.png"/>
                          <pic:cNvPicPr/>
                        </pic:nvPicPr>
                        <pic:blipFill>
                          <a:blip r:embed="rId188" cstate="print">
                            <a:extLst>
                              <a:ext uri="{28A0092B-C50C-407E-A947-70E740481C1C}">
                                <a14:useLocalDpi xmlns:a14="http://schemas.microsoft.com/office/drawing/2010/main" val="0"/>
                              </a:ext>
                            </a:extLst>
                          </a:blip>
                          <a:stretch>
                            <a:fillRect/>
                          </a:stretch>
                        </pic:blipFill>
                        <pic:spPr bwMode="auto">
                          <a:xfrm>
                            <a:off x="5929322" y="5176563"/>
                            <a:ext cx="552450" cy="461645"/>
                          </a:xfrm>
                          <a:prstGeom prst="rect">
                            <a:avLst/>
                          </a:prstGeom>
                          <a:noFill/>
                          <a:ln>
                            <a:noFill/>
                          </a:ln>
                        </pic:spPr>
                      </pic:pic>
                      <pic:pic xmlns:pic="http://schemas.openxmlformats.org/drawingml/2006/picture">
                        <pic:nvPicPr>
                          <pic:cNvPr id="1341" name="Picture 11"/>
                          <pic:cNvPicPr>
                            <a:picLocks noChangeAspect="1" noChangeArrowheads="1"/>
                          </pic:cNvPicPr>
                        </pic:nvPicPr>
                        <pic:blipFill>
                          <a:blip r:embed="rId189"/>
                          <a:stretch>
                            <a:fillRect/>
                          </a:stretch>
                        </pic:blipFill>
                        <pic:spPr bwMode="auto">
                          <a:xfrm>
                            <a:off x="6286512" y="5429264"/>
                            <a:ext cx="171450" cy="171450"/>
                          </a:xfrm>
                          <a:prstGeom prst="rect">
                            <a:avLst/>
                          </a:prstGeom>
                          <a:noFill/>
                          <a:ln w="9525">
                            <a:noFill/>
                            <a:miter lim="800000"/>
                            <a:headEnd/>
                            <a:tailEnd/>
                          </a:ln>
                          <a:effectLst/>
                        </pic:spPr>
                      </pic:pic>
                      <pic:pic xmlns:pic="http://schemas.openxmlformats.org/drawingml/2006/picture">
                        <pic:nvPicPr>
                          <pic:cNvPr id="1342" name="Рисунок 1304" descr="C:\Users\6\Desktop\a1f5e88c679e590a66acdff501fc30a8.jpg"/>
                          <pic:cNvPicPr/>
                        </pic:nvPicPr>
                        <pic:blipFill>
                          <a:blip r:embed="rId191" cstate="print">
                            <a:extLst>
                              <a:ext uri="{28A0092B-C50C-407E-A947-70E740481C1C}">
                                <a14:useLocalDpi xmlns:a14="http://schemas.microsoft.com/office/drawing/2010/main" val="0"/>
                              </a:ext>
                            </a:extLst>
                          </a:blip>
                          <a:stretch>
                            <a:fillRect/>
                          </a:stretch>
                        </pic:blipFill>
                        <pic:spPr bwMode="auto">
                          <a:xfrm>
                            <a:off x="2857488" y="3000372"/>
                            <a:ext cx="1143008" cy="586421"/>
                          </a:xfrm>
                          <a:prstGeom prst="rect">
                            <a:avLst/>
                          </a:prstGeom>
                          <a:noFill/>
                          <a:ln>
                            <a:noFill/>
                          </a:ln>
                        </pic:spPr>
                      </pic:pic>
                      <pic:pic xmlns:pic="http://schemas.openxmlformats.org/drawingml/2006/picture">
                        <pic:nvPicPr>
                          <pic:cNvPr id="1343" name="Рисунок 1305" descr="C:\Users\6\Desktop\a1f5e88c679e590a66acdff501fc30a8.jpg"/>
                          <pic:cNvPicPr/>
                        </pic:nvPicPr>
                        <pic:blipFill>
                          <a:blip r:embed="rId191" cstate="print">
                            <a:extLst>
                              <a:ext uri="{28A0092B-C50C-407E-A947-70E740481C1C}">
                                <a14:useLocalDpi xmlns:a14="http://schemas.microsoft.com/office/drawing/2010/main" val="0"/>
                              </a:ext>
                            </a:extLst>
                          </a:blip>
                          <a:stretch>
                            <a:fillRect/>
                          </a:stretch>
                        </pic:blipFill>
                        <pic:spPr bwMode="auto">
                          <a:xfrm>
                            <a:off x="4786314" y="4572008"/>
                            <a:ext cx="1143008" cy="586421"/>
                          </a:xfrm>
                          <a:prstGeom prst="rect">
                            <a:avLst/>
                          </a:prstGeom>
                          <a:noFill/>
                          <a:ln>
                            <a:noFill/>
                          </a:ln>
                        </pic:spPr>
                      </pic:pic>
                      <wps:wsp>
                        <wps:cNvPr id="1344" name="Стрелка вниз 1306"/>
                        <wps:cNvSpPr/>
                        <wps:spPr>
                          <a:xfrm rot="13523123">
                            <a:off x="4384309" y="5120490"/>
                            <a:ext cx="55648" cy="1272589"/>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A308BB"/>
                          </w:txbxContent>
                        </wps:txbx>
                        <wps:bodyPr rtlCol="0" anchor="ctr"/>
                      </wps:wsp>
                      <wps:wsp>
                        <wps:cNvPr id="1345" name="Стрелка вниз 1307"/>
                        <wps:cNvSpPr/>
                        <wps:spPr>
                          <a:xfrm rot="14682741" flipH="1">
                            <a:off x="4191884" y="4597422"/>
                            <a:ext cx="55648" cy="1158176"/>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A308BB"/>
                          </w:txbxContent>
                        </wps:txbx>
                        <wps:bodyPr rtlCol="0" anchor="ctr"/>
                      </wps:wsp>
                      <wps:wsp>
                        <wps:cNvPr id="1346" name="Стрелка вниз 1308"/>
                        <wps:cNvSpPr/>
                        <wps:spPr>
                          <a:xfrm rot="16048850">
                            <a:off x="4395784" y="4592300"/>
                            <a:ext cx="45719" cy="549208"/>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A308BB"/>
                          </w:txbxContent>
                        </wps:txbx>
                        <wps:bodyPr rtlCol="0" anchor="ctr"/>
                      </wps:wsp>
                      <wps:wsp>
                        <wps:cNvPr id="1347" name="Стрелка вниз 1309"/>
                        <wps:cNvSpPr/>
                        <wps:spPr>
                          <a:xfrm rot="18378101" flipH="1">
                            <a:off x="4624133" y="4594593"/>
                            <a:ext cx="45719" cy="329804"/>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A308BB"/>
                          </w:txbxContent>
                        </wps:txbx>
                        <wps:bodyPr rtlCol="0" anchor="ctr"/>
                      </wps:wsp>
                      <wps:wsp>
                        <wps:cNvPr id="1348" name="Стрелка вниз 1310"/>
                        <wps:cNvSpPr/>
                        <wps:spPr>
                          <a:xfrm rot="3888469" flipH="1">
                            <a:off x="6090405" y="4482117"/>
                            <a:ext cx="45719" cy="385048"/>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A308BB"/>
                          </w:txbxContent>
                        </wps:txbx>
                        <wps:bodyPr rtlCol="0" anchor="ctr"/>
                      </wps:wsp>
                      <wps:wsp>
                        <wps:cNvPr id="1349" name="Стрелка вниз 1311"/>
                        <wps:cNvSpPr/>
                        <wps:spPr>
                          <a:xfrm rot="5400000" flipH="1">
                            <a:off x="5891078" y="4896004"/>
                            <a:ext cx="94815" cy="161203"/>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A308BB"/>
                          </w:txbxContent>
                        </wps:txbx>
                        <wps:bodyPr rtlCol="0" anchor="ctr"/>
                      </wps:wsp>
                      <wps:wsp>
                        <wps:cNvPr id="1350" name="Стрелка вниз 1312"/>
                        <wps:cNvSpPr/>
                        <wps:spPr>
                          <a:xfrm rot="3888469" flipH="1">
                            <a:off x="4161579" y="2839044"/>
                            <a:ext cx="45719" cy="385048"/>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A308BB"/>
                          </w:txbxContent>
                        </wps:txbx>
                        <wps:bodyPr rtlCol="0" anchor="ctr"/>
                      </wps:wsp>
                      <wps:wsp>
                        <wps:cNvPr id="1351" name="Стрелка вниз 1313"/>
                        <wps:cNvSpPr/>
                        <wps:spPr>
                          <a:xfrm rot="10800000" flipH="1">
                            <a:off x="3000364" y="3571876"/>
                            <a:ext cx="71438" cy="214314"/>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A308BB"/>
                          </w:txbxContent>
                        </wps:txbx>
                        <wps:bodyPr rtlCol="0" anchor="ctr"/>
                      </wps:wsp>
                      <wps:wsp>
                        <wps:cNvPr id="1352" name="Стрелка вниз 1314"/>
                        <wps:cNvSpPr/>
                        <wps:spPr>
                          <a:xfrm rot="7302704" flipH="1">
                            <a:off x="4031432" y="3520812"/>
                            <a:ext cx="64793" cy="385048"/>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A308BB"/>
                          </w:txbxContent>
                        </wps:txbx>
                        <wps:bodyPr rtlCol="0" anchor="ctr"/>
                      </wps:wsp>
                      <pic:pic xmlns:pic="http://schemas.openxmlformats.org/drawingml/2006/picture">
                        <pic:nvPicPr>
                          <pic:cNvPr id="1353" name="Рисунок 1315" descr="C:\Users\6\Desktop\a1f5e88c679e590a66acdff501fc30a8.jpg"/>
                          <pic:cNvPicPr/>
                        </pic:nvPicPr>
                        <pic:blipFill>
                          <a:blip r:embed="rId192" cstate="print">
                            <a:extLst>
                              <a:ext uri="{28A0092B-C50C-407E-A947-70E740481C1C}">
                                <a14:useLocalDpi xmlns:a14="http://schemas.microsoft.com/office/drawing/2010/main" val="0"/>
                              </a:ext>
                            </a:extLst>
                          </a:blip>
                          <a:stretch>
                            <a:fillRect/>
                          </a:stretch>
                        </pic:blipFill>
                        <pic:spPr bwMode="auto">
                          <a:xfrm>
                            <a:off x="5130984" y="5716383"/>
                            <a:ext cx="627797" cy="285753"/>
                          </a:xfrm>
                          <a:prstGeom prst="rect">
                            <a:avLst/>
                          </a:prstGeom>
                          <a:noFill/>
                          <a:ln>
                            <a:noFill/>
                          </a:ln>
                        </pic:spPr>
                      </pic:pic>
                      <pic:pic xmlns:pic="http://schemas.openxmlformats.org/drawingml/2006/picture">
                        <pic:nvPicPr>
                          <pic:cNvPr id="1354" name="Рисунок 1316" descr="C:\Users\6\Desktop\22.jpg"/>
                          <pic:cNvPicPr/>
                        </pic:nvPicPr>
                        <pic:blipFill>
                          <a:blip r:embed="rId193" cstate="print">
                            <a:extLst>
                              <a:ext uri="{28A0092B-C50C-407E-A947-70E740481C1C}">
                                <a14:useLocalDpi xmlns:a14="http://schemas.microsoft.com/office/drawing/2010/main" val="0"/>
                              </a:ext>
                            </a:extLst>
                          </a:blip>
                          <a:stretch>
                            <a:fillRect/>
                          </a:stretch>
                        </pic:blipFill>
                        <pic:spPr bwMode="auto">
                          <a:xfrm>
                            <a:off x="5130984" y="6032005"/>
                            <a:ext cx="640557" cy="273133"/>
                          </a:xfrm>
                          <a:prstGeom prst="rect">
                            <a:avLst/>
                          </a:prstGeom>
                          <a:noFill/>
                          <a:ln>
                            <a:noFill/>
                          </a:ln>
                        </pic:spPr>
                      </pic:pic>
                      <pic:pic xmlns:pic="http://schemas.openxmlformats.org/drawingml/2006/picture">
                        <pic:nvPicPr>
                          <pic:cNvPr id="1355" name="Рисунок 1317" descr="C:\Users\6\Desktop\540027273_komplekty-oborudovaniya-serii.png"/>
                          <pic:cNvPicPr/>
                        </pic:nvPicPr>
                        <pic:blipFill>
                          <a:blip r:embed="rId194" cstate="print">
                            <a:extLst>
                              <a:ext uri="{28A0092B-C50C-407E-A947-70E740481C1C}">
                                <a14:useLocalDpi xmlns:a14="http://schemas.microsoft.com/office/drawing/2010/main" val="0"/>
                              </a:ext>
                            </a:extLst>
                          </a:blip>
                          <a:stretch>
                            <a:fillRect/>
                          </a:stretch>
                        </pic:blipFill>
                        <pic:spPr bwMode="auto">
                          <a:xfrm>
                            <a:off x="5105217" y="6334024"/>
                            <a:ext cx="692091" cy="334322"/>
                          </a:xfrm>
                          <a:prstGeom prst="rect">
                            <a:avLst/>
                          </a:prstGeom>
                          <a:noFill/>
                          <a:ln>
                            <a:noFill/>
                          </a:ln>
                        </pic:spPr>
                      </pic:pic>
                      <wps:wsp>
                        <wps:cNvPr id="1356" name="Прямоугольник 1318">
                          <a:extLst>
                            <a:ext uri="{FF2B5EF4-FFF2-40B4-BE49-F238E27FC236}"/>
                          </a:extLst>
                        </wps:cNvPr>
                        <wps:cNvSpPr/>
                        <wps:spPr>
                          <a:xfrm>
                            <a:off x="5856785" y="5766490"/>
                            <a:ext cx="2252964" cy="2356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Pr="00C43894" w:rsidRDefault="00016A0D" w:rsidP="00A308BB">
                              <w:pPr>
                                <w:rPr>
                                  <w:sz w:val="18"/>
                                </w:rPr>
                              </w:pPr>
                              <w:r w:rsidRPr="00C43894">
                                <w:rPr>
                                  <w:b/>
                                  <w:bCs/>
                                  <w:color w:val="000000"/>
                                  <w:kern w:val="24"/>
                                  <w:sz w:val="18"/>
                                  <w:szCs w:val="18"/>
                                  <w:lang w:val="en-US"/>
                                </w:rPr>
                                <w:t>New meat processing plant</w:t>
                              </w:r>
                            </w:p>
                          </w:txbxContent>
                        </wps:txbx>
                        <wps:bodyPr lIns="0" tIns="0" rIns="0" bIns="0" anchor="ctr"/>
                      </wps:wsp>
                      <wps:wsp>
                        <wps:cNvPr id="1357" name="Прямоугольник 1319">
                          <a:extLst>
                            <a:ext uri="{FF2B5EF4-FFF2-40B4-BE49-F238E27FC236}"/>
                          </a:extLst>
                        </wps:cNvPr>
                        <wps:cNvSpPr/>
                        <wps:spPr>
                          <a:xfrm>
                            <a:off x="5644694" y="6050452"/>
                            <a:ext cx="2071702" cy="28575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Pr="00C43894" w:rsidRDefault="00016A0D" w:rsidP="00A308BB">
                              <w:pPr>
                                <w:ind w:left="360"/>
                                <w:rPr>
                                  <w:sz w:val="18"/>
                                </w:rPr>
                              </w:pPr>
                              <w:r w:rsidRPr="00C43894">
                                <w:rPr>
                                  <w:b/>
                                  <w:bCs/>
                                  <w:color w:val="000000"/>
                                  <w:kern w:val="24"/>
                                  <w:sz w:val="18"/>
                                  <w:szCs w:val="18"/>
                                  <w:lang w:val="en-US"/>
                                </w:rPr>
                                <w:t>APC with feeding area</w:t>
                              </w:r>
                            </w:p>
                          </w:txbxContent>
                        </wps:txbx>
                        <wps:bodyPr lIns="0" tIns="0" rIns="0" bIns="0" anchor="ctr"/>
                      </wps:wsp>
                      <wps:wsp>
                        <wps:cNvPr id="1358" name="Прямоугольник 1320">
                          <a:extLst>
                            <a:ext uri="{FF2B5EF4-FFF2-40B4-BE49-F238E27FC236}"/>
                          </a:extLst>
                        </wps:cNvPr>
                        <wps:cNvSpPr/>
                        <wps:spPr>
                          <a:xfrm>
                            <a:off x="5857883" y="6409405"/>
                            <a:ext cx="2071702" cy="28575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Pr="00C43894" w:rsidRDefault="00016A0D" w:rsidP="00A308BB">
                              <w:pPr>
                                <w:rPr>
                                  <w:sz w:val="18"/>
                                </w:rPr>
                              </w:pPr>
                              <w:r w:rsidRPr="00C43894">
                                <w:rPr>
                                  <w:b/>
                                  <w:bCs/>
                                  <w:color w:val="000000"/>
                                  <w:kern w:val="24"/>
                                  <w:sz w:val="18"/>
                                  <w:szCs w:val="18"/>
                                  <w:lang w:val="en-US"/>
                                </w:rPr>
                                <w:t>APC with slaughtering point</w:t>
                              </w:r>
                            </w:p>
                          </w:txbxContent>
                        </wps:txbx>
                        <wps:bodyPr lIns="0" tIns="0" rIns="0" bIns="0" anchor="ctr"/>
                      </wps:wsp>
                    </wpg:wgp>
                  </a:graphicData>
                </a:graphic>
                <wp14:sizeRelH relativeFrom="margin">
                  <wp14:pctWidth>0</wp14:pctWidth>
                </wp14:sizeRelH>
                <wp14:sizeRelV relativeFrom="margin">
                  <wp14:pctHeight>0</wp14:pctHeight>
                </wp14:sizeRelV>
              </wp:anchor>
            </w:drawing>
          </mc:Choice>
          <mc:Fallback>
            <w:pict>
              <v:group id="Группа 97" o:spid="_x0000_s1836" style="position:absolute;left:0;text-align:left;margin-left:-.05pt;margin-top:1.9pt;width:714.5pt;height:394.15pt;z-index:251796480;mso-position-horizontal-relative:margin;mso-width-relative:margin;mso-height-relative:margin" coordsize="91440,6858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&#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">
                <v:shape id="Picture 3" o:spid="_x0000_s1837"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nF1LEAAAA3QAAAA8AAABkcnMvZG93bnJldi54bWxET01rwkAQvQv9D8sUvJlNhcaauoYgLQpe&#10;rFXwOM2OSWx2Ns2uGv99tyD0No/3ObOsN424UOdqywqeohgEcWF1zaWC3ef76AWE88gaG8uk4EYO&#10;svnDYIaptlf+oMvWlyKEsEtRQeV9m0rpiooMusi2xIE72s6gD7Arpe7wGsJNI8dxnEiDNYeGClta&#10;VFR8b89GQUIFTiaH5Xr95fanZLHM7c/bRqnhY5+/gvDU+3/x3b3SYf74eQp/34QT5Pw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OnF1LEAAAA3QAAAA8AAAAAAAAAAAAAAAAA&#10;nwIAAGRycy9kb3ducmV2LnhtbFBLBQYAAAAABAAEAPcAAACQAwAAAAA=&#10;">
                  <v:imagedata r:id="rId195" o:title="Туркестан"/>
                </v:shape>
                <v:shape id="Рисунок 1260" o:spid="_x0000_s1838" type="#_x0000_t75" style="position:absolute;left:43797;top:25223;width:6528;height:4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WpCfDAAAA3QAAAA8AAABkcnMvZG93bnJldi54bWxEj0FrwzAMhe+D/gejwm6r01LKyOqWUigE&#10;1suy/QARa3FoLAfbdbN/Px0Gu0m8p/c+7Y+zH1WhmIbABtarChRxF+zAvYGvz8vLK6iUkS2OgcnA&#10;DyU4HhZPe6xtePAHlTb3SkI41WjA5TzVWqfOkce0ChOxaN8hesyyxl7biA8J96PeVNVOexxYGhxO&#10;dHbU3dq7N3CZUtOU8l6V7fZ6TW2azy46Y56X8+kNVKY5/5v/rhsr+Jud8Ms3MoI+/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ZakJ8MAAADdAAAADwAAAAAAAAAAAAAAAACf&#10;AgAAZHJzL2Rvd25yZXYueG1sUEsFBgAAAAAEAAQA9wAAAI8DAAAAAA==&#10;">
                  <v:imagedata r:id="rId196" o:title="22"/>
                </v:shape>
                <v:shape id="Picture 5" o:spid="_x0000_s1839" type="#_x0000_t75" style="position:absolute;left:47863;top:27146;width:2571;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uBBrDAAAA3QAAAA8AAABkcnMvZG93bnJldi54bWxET01rwkAQvQv+h2WEXkQ3CRJqdJVQkPYi&#10;1FQ8D9lpNjQ7G7Krpv++KxS8zeN9znY/2k7caPCtYwXpMgFBXDvdcqPg/HVYvILwAVlj55gU/JKH&#10;/W462WKh3Z1PdKtCI2II+wIVmBD6QkpfG7Lol64njty3GyyGCIdG6gHvMdx2MkuSXFpsOTYY7OnN&#10;UP1TXa2Ccr2qyyMfTXo5ZPp9Pc8/r32u1MtsLDcgAo3hKf53f+g4P8tTeHwTT5C7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a4EGsMAAADdAAAADwAAAAAAAAAAAAAAAACf&#10;AgAAZHJzL2Rvd25yZXYueG1sUEsFBgAAAAAEAAQA9wAAAI8DAAAAAA==&#10;">
                  <v:imagedata r:id="rId197" o:title=""/>
                </v:shape>
                <v:shape id="Рисунок 1262" o:spid="_x0000_s1840" type="#_x0000_t75" style="position:absolute;left:38082;top:25223;width:5524;height:46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Sp07CAAAA3QAAAA8AAABkcnMvZG93bnJldi54bWxET0uLwjAQvgv7H8IseBFNLVikGkUWFmQv&#10;slbF49hMH9hMSpPV+u83guBtPr7nLNe9acSNOldbVjCdRCCIc6trLhUcsu/xHITzyBoby6TgQQ7W&#10;q4/BElNt7/xLt70vRQhhl6KCyvs2ldLlFRl0E9sSB66wnUEfYFdK3eE9hJtGxlGUSIM1h4YKW/qq&#10;KL/u/4yCn+xxnEk+mezQXmo5PxfJaFcoNfzsNwsQnnr/Fr/cWx3mx0kMz2/CCXL1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kqdOwgAAAN0AAAAPAAAAAAAAAAAAAAAAAJ8C&#10;AABkcnMvZG93bnJldi54bWxQSwUGAAAAAAQABAD3AAAAjgMAAAAA&#10;">
                  <v:imagedata r:id="rId198" o:title="540027273_komplekty-oborudovaniya-serii"/>
                </v:shape>
                <v:shape id="Picture 11" o:spid="_x0000_s1841" type="#_x0000_t75" style="position:absolute;left:41764;top:27697;width:1714;height:1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mALDDAAAA3QAAAA8AAABkcnMvZG93bnJldi54bWxET01rwkAQvQv9D8sUejMbFbREV5GK0INU&#10;jO19mh2zwexsml019te7guBtHu9zZovO1uJMra8cKxgkKQjiwumKSwXf+3X/HYQPyBprx6TgSh4W&#10;85feDDPtLryjcx5KEUPYZ6jAhNBkUvrCkEWfuIY4cgfXWgwRtqXULV5iuK3lME3H0mLFscFgQx+G&#10;imN+sgqO5d9oY35ymhz4F4tttRqsvv6VenvtllMQgbrwFD/cnzrOH45HcP8mniDn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6YAsMMAAADdAAAADwAAAAAAAAAAAAAAAACf&#10;AgAAZHJzL2Rvd25yZXYueG1sUEsFBgAAAAAEAAQA9wAAAI8DAAAAAA==&#10;">
                  <v:imagedata r:id="rId199" o:title=""/>
                </v:shape>
                <v:shape id="Рисунок 1264" o:spid="_x0000_s1842" type="#_x0000_t75" style="position:absolute;left:30718;top:37861;width:6527;height:4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toiTAAAAA3QAAAA8AAABkcnMvZG93bnJldi54bWxET19LwzAQfxf8DuEE31y6UYZ0y8YYDAru&#10;xeoHOJqzKTaXkotZ/fZGEHy7H7+/tz8uflKZooyBDaxXFSjiPtiRBwPvb5enZ1CSkC1OgcnANwkc&#10;D/d3e2xsuPEr5S4NqoSwNGjApTQ3WkvvyKOswkxcuI8QPaYC46BtxFsJ95PeVNVWexy5NDic6eyo&#10;/+y+vIHLLG2b80uV6/p6lU6Ws4vOmMeH5bQDlWhJ/+I/d2vL/M22ht9vygn68A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q2iJMAAAADdAAAADwAAAAAAAAAAAAAAAACfAgAA&#10;ZHJzL2Rvd25yZXYueG1sUEsFBgAAAAAEAAQA9wAAAIwDAAAAAA==&#10;">
                  <v:imagedata r:id="rId196" o:title="22"/>
                </v:shape>
                <v:shape id="Picture 5" o:spid="_x0000_s1843" type="#_x0000_t75" style="position:absolute;left:34783;top:39784;width:257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VAhnDAAAA3QAAAA8AAABkcnMvZG93bnJldi54bWxET01rwkAQvRf8D8sIvRTdGNqg0VVCQfQi&#10;1LR4HrJjNpidDdlV4793C4Xe5vE+Z7UZbCtu1PvGsYLZNAFBXDndcK3g53s7mYPwAVlj65gUPMjD&#10;Zj16WWGu3Z2PdCtDLWII+xwVmBC6XEpfGbLop64jjtzZ9RZDhH0tdY/3GG5bmSZJJi02HBsMdvRp&#10;qLqUV6ugWLxXxYEPZnbapnq3eMu+rl2m1Ot4KJYgAg3hX/zn3us4P80+4PebeIJcP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pUCGcMAAADdAAAADwAAAAAAAAAAAAAAAACf&#10;AgAAZHJzL2Rvd25yZXYueG1sUEsFBgAAAAAEAAQA9wAAAI8DAAAAAA==&#10;">
                  <v:imagedata r:id="rId197" o:title=""/>
                </v:shape>
                <v:shape id="Рисунок 1266" o:spid="_x0000_s1844" type="#_x0000_t75" style="position:absolute;left:25002;top:37861;width:5525;height:46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poU3CAAAA3QAAAA8AAABkcnMvZG93bnJldi54bWxET0uLwjAQvi/4H8IIXhZNV7BINYoIwuJF&#10;tCoex2b6wGZSmqj13xthYW/z8T1nvuxMLR7Uusqygp9RBII4s7riQsEx3QynIJxH1lhbJgUvcrBc&#10;9L7mmGj75D09Dr4QIYRdggpK75tESpeVZNCNbEMcuNy2Bn2AbSF1i88Qbmo5jqJYGqw4NJTY0Lqk&#10;7Ha4GwXb9HWaSD6b9NhcKzm95PH3Lldq0O9WMxCeOv8v/nP/6jB/HMfw+SacIBd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8qaFNwgAAAN0AAAAPAAAAAAAAAAAAAAAAAJ8C&#10;AABkcnMvZG93bnJldi54bWxQSwUGAAAAAAQABAD3AAAAjgMAAAAA&#10;">
                  <v:imagedata r:id="rId198" o:title="540027273_komplekty-oborudovaniya-serii"/>
                </v:shape>
                <v:shape id="Picture 11" o:spid="_x0000_s1845" type="#_x0000_t75" style="position:absolute;left:28685;top:40335;width:1714;height:1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dBrPCAAAA3QAAAA8AAABkcnMvZG93bnJldi54bWxET02LwjAQvQv+hzCCN011QZdqFFlZ2IMo&#10;W9f72IxNsZl0m6xWf70RFrzN433OfNnaSlyo8aVjBaNhAoI4d7rkQsHP/nPwDsIHZI2VY1JwIw/L&#10;Rbczx1S7K3/TJQuFiCHsU1RgQqhTKX1uyKIfupo4cifXWAwRNoXUDV5juK3kOEkm0mLJscFgTR+G&#10;8nP2ZxWci9+3jTlkND3xEfNduR6tt3el+r12NQMRqA0v8b/7S8f548kUnt/EE+Ti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MnQazwgAAAN0AAAAPAAAAAAAAAAAAAAAAAJ8C&#10;AABkcnMvZG93bnJldi54bWxQSwUGAAAAAAQABAD3AAAAjgMAAAAA&#10;">
                  <v:imagedata r:id="rId199" o:title=""/>
                </v:shape>
                <v:shape id="Рисунок 1268" o:spid="_x0000_s1846" type="#_x0000_t75" style="position:absolute;left:35224;top:47369;width:6528;height:4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gqCHDAAAA3QAAAA8AAABkcnMvZG93bnJldi54bWxEj0FrwzAMhe+D/gejwm6r01LKyOqWUigE&#10;1suy/QARa3FoLAfbdbN/Px0Gu0m8p/c+7Y+zH1WhmIbABtarChRxF+zAvYGvz8vLK6iUkS2OgcnA&#10;DyU4HhZPe6xtePAHlTb3SkI41WjA5TzVWqfOkce0ChOxaN8hesyyxl7biA8J96PeVNVOexxYGhxO&#10;dHbU3dq7N3CZUtOU8l6V7fZ6TW2azy46Y56X8+kNVKY5/5v/rhsr+Jud4Mo3MoI+/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CoIcMAAADdAAAADwAAAAAAAAAAAAAAAACf&#10;AgAAZHJzL2Rvd25yZXYueG1sUEsFBgAAAAAEAAQA9wAAAI8DAAAAAA==&#10;">
                  <v:imagedata r:id="rId196" o:title="22"/>
                </v:shape>
                <v:shape id="Picture 5" o:spid="_x0000_s1847" type="#_x0000_t75" style="position:absolute;left:39290;top:49291;width:257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YCBzDAAAA3QAAAA8AAABkcnMvZG93bnJldi54bWxET01rwkAQvQv+h2WEXkQ3BglNdJVQkPYi&#10;1FQ8D9lpNjQ7G7Krpv++KxS8zeN9znY/2k7caPCtYwWrZQKCuHa65UbB+euweAXhA7LGzjEp+CUP&#10;+910ssVCuzuf6FaFRsQQ9gUqMCH0hZS+NmTRL11PHLlvN1gMEQ6N1APeY7jtZJokmbTYcmww2NOb&#10;ofqnuloFZb6uyyMfzepySPV7Ps8+r32m1MtsLDcgAo3hKf53f+g4P81yeHwTT5C7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9gIHMMAAADdAAAADwAAAAAAAAAAAAAAAACf&#10;AgAAZHJzL2Rvd25yZXYueG1sUEsFBgAAAAAEAAQA9wAAAI8DAAAAAA==&#10;">
                  <v:imagedata r:id="rId197" o:title=""/>
                </v:shape>
                <v:shape id="Рисунок 1270" o:spid="_x0000_s1848" type="#_x0000_t75" style="position:absolute;left:29509;top:47369;width:5525;height:46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VCn/GAAAA3QAAAA8AAABkcnMvZG93bnJldi54bWxEj0trAkEQhO9C/sPQgVxEZxV8sHGUEBBC&#10;LqKr4rHd6X2QnZ5lZ6Lrv7cPgdy6qeqqr1eb3jXqRl2oPRuYjBNQxLm3NZcGjtl2tAQVIrLFxjMZ&#10;eFCAzfplsMLU+jvv6XaIpZIQDikaqGJsU61DXpHDMPYtsWiF7xxGWbtS2w7vEu4aPU2SuXZYszRU&#10;2NJnRfnP4dcZ+M4ep5nms8uO7bXWy0sxH+4KY95e+493UJH6+G/+u/6ygj9dCL98IyPo9R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dUKf8YAAADdAAAADwAAAAAAAAAAAAAA&#10;AACfAgAAZHJzL2Rvd25yZXYueG1sUEsFBgAAAAAEAAQA9wAAAJIDAAAAAA==&#10;">
                  <v:imagedata r:id="rId198" o:title="540027273_komplekty-oborudovaniya-serii"/>
                </v:shape>
                <v:shape id="Picture 11" o:spid="_x0000_s1849" type="#_x0000_t75" style="position:absolute;left:33191;top:49842;width:1715;height:1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hrYHDAAAA3QAAAA8AAABkcnMvZG93bnJldi54bWxET01rwkAQvRf6H5YpeKubKGhJ3UipCD2I&#10;xbS9T7OTbDA7G7Nbjf56tyB4m8f7nMVysK04Uu8bxwrScQKCuHS64VrB99f6+QWED8gaW8ek4Ewe&#10;lvnjwwIz7U68o2MRahFD2GeowITQZVL60pBFP3YdceQq11sMEfa11D2eYrht5SRJZtJiw7HBYEfv&#10;hsp98WcV7OvDdGN+CppX/IvlZ7NKV9uLUqOn4e0VRKAh3MU394eO8yfzFP6/iSfI/Ao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eGtgcMAAADdAAAADwAAAAAAAAAAAAAAAACf&#10;AgAAZHJzL2Rvd25yZXYueG1sUEsFBgAAAAAEAAQA9wAAAI8DAAAAAA==&#10;">
                  <v:imagedata r:id="rId199" o:title=""/>
                </v:shape>
                <v:shape id="Рисунок 1272" o:spid="_x0000_s1850" type="#_x0000_t75" style="position:absolute;left:45720;top:51435;width:6527;height:4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CRbAAAAA3QAAAA8AAABkcnMvZG93bnJldi54bWxET19LwzAQfxf8DuEE31xqGSrdsiGDQcG9&#10;WPcBjuZsyppLycWsfnsjCL7dj9/f2+4XP6lMUcbABh5XFSjiPtiRBwPnj+PDCyhJyBanwGTgmwT2&#10;u9ubLTY2XPmdcpcGVUJYGjTgUpobraV35FFWYSYu3GeIHlOBcdA24rWE+0nXVfWkPY5cGhzOdHDU&#10;X7ovb+A4S9vm/Fbl9fp0kk6Wg4vOmPu75XUDKtGS/sV/7taW+fVzDb/flBP07g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9EJFsAAAADdAAAADwAAAAAAAAAAAAAAAACfAgAA&#10;ZHJzL2Rvd25yZXYueG1sUEsFBgAAAAAEAAQA9wAAAIwDAAAAAA==&#10;">
                  <v:imagedata r:id="rId196" o:title="22"/>
                </v:shape>
                <v:shape id="Picture 5" o:spid="_x0000_s1851" type="#_x0000_t75" style="position:absolute;left:49785;top:53357;width:257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pqSvDAAAA3QAAAA8AAABkcnMvZG93bnJldi54bWxET0trwkAQvhf8D8sUeim6MS2xRlcJgtSL&#10;4Iueh+yYDc3Ohuyq6b93BaG3+fieM1/2thFX6nztWMF4lIAgLp2uuVJwOq6HXyB8QNbYOCYFf+Rh&#10;uRi8zDHX7sZ7uh5CJWII+xwVmBDaXEpfGrLoR64ljtzZdRZDhF0ldYe3GG4bmSZJJi3WHBsMtrQy&#10;VP4eLlZBMf0siy1vzfhnnerv6Xu2u7SZUm+vfTEDEagP/+Kne6Pj/HTyAY9v4glyc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mpK8MAAADdAAAADwAAAAAAAAAAAAAAAACf&#10;AgAAZHJzL2Rvd25yZXYueG1sUEsFBgAAAAAEAAQA9wAAAI8DAAAAAA==&#10;">
                  <v:imagedata r:id="rId197" o:title=""/>
                </v:shape>
                <v:shape id="Рисунок 1274" o:spid="_x0000_s1852" type="#_x0000_t75" style="position:absolute;left:40004;top:51435;width:5525;height:46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uDHzDAAAA3QAAAA8AAABkcnMvZG93bnJldi54bWxET0uLwjAQvgv+hzCCF1lTxVWpRhFBEC+y&#10;Vpc9zjbTBzaT0kSt/94IC3ubj+85y3VrKnGnxpWWFYyGEQji1OqScwXnZPcxB+E8ssbKMil4koP1&#10;qttZYqztg7/ofvK5CCHsYlRQeF/HUrq0IINuaGviwGW2MegDbHKpG3yEcFPJcRRNpcGSQ0OBNW0L&#10;Sq+nm1FwSJ6XT8nfJjnXv6Wc/2TTwTFTqt9rNwsQnlr/L/5z73WYP55N4P1NOEGuX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u4MfMMAAADdAAAADwAAAAAAAAAAAAAAAACf&#10;AgAAZHJzL2Rvd25yZXYueG1sUEsFBgAAAAAEAAQA9wAAAI8DAAAAAA==&#10;">
                  <v:imagedata r:id="rId198" o:title="540027273_komplekty-oborudovaniya-serii"/>
                </v:shape>
                <v:shape id="Picture 11" o:spid="_x0000_s1853" type="#_x0000_t75" style="position:absolute;left:43687;top:53908;width:1714;height:1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aq4LEAAAA3QAAAA8AAABkcnMvZG93bnJldi54bWxET01rwkAQvQv+h2UEb7pRaZU0q4hS8FBa&#10;mtb7NDvJBrOzaXbV6K/vFgq9zeN9TrbpbSMu1PnasYLZNAFBXDhdc6Xg8+N5sgLhA7LGxjEpuJGH&#10;zXo4yDDV7srvdMlDJWII+xQVmBDaVEpfGLLop64ljlzpOoshwq6SusNrDLeNnCfJo7RYc2ww2NLO&#10;UHHKz1bBqfpevJhjTsuSv7B4q/ez/etdqfGo3z6BCNSHf/Gf+6Dj/PnyAX6/iSfI9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baq4LEAAAA3QAAAA8AAAAAAAAAAAAAAAAA&#10;nwIAAGRycy9kb3ducmV2LnhtbFBLBQYAAAAABAAEAPcAAACQAwAAAAA=&#10;">
                  <v:imagedata r:id="rId199" o:title=""/>
                </v:shape>
                <v:shape id="Рисунок 1276" o:spid="_x0000_s1854" type="#_x0000_t75" style="position:absolute;left:32861;top:55007;width:6527;height:4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qDxXBAAAA3QAAAA8AAABkcnMvZG93bnJldi54bWxET81KAzEQvgu+Q5iCN5ttKVXWpkUKhQV7&#10;cfUBhs24WdxMlkxM17c3hYK3+fh+Z3eY/agyRRkCG1gtK1DEXbAD9wY+P06Pz6AkIVscA5OBXxI4&#10;7O/vdljbcOF3ym3qVQlhqdGAS2mqtZbOkUdZhom4cF8hekwFxl7biJcS7ke9rqqt9jhwaXA40dFR&#10;993+eAOnSZom57cqbzbns7QyH110xjws5tcXUInm9C++uRtb5q+ftnD9ppyg9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DqDxXBAAAA3QAAAA8AAAAAAAAAAAAAAAAAnwIA&#10;AGRycy9kb3ducmV2LnhtbFBLBQYAAAAABAAEAPcAAACNAwAAAAA=&#10;">
                  <v:imagedata r:id="rId196" o:title="22"/>
                </v:shape>
                <v:shape id="Picture 5" o:spid="_x0000_s1855" type="#_x0000_t75" style="position:absolute;left:36927;top:56929;width:2571;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SryjDAAAA3QAAAA8AAABkcnMvZG93bnJldi54bWxET02LwjAQvQv+hzALexFNLUvVapQiyO5F&#10;cF3xPDRjU7aZlCZq/fdmYcHbPN7nrDa9bcSNOl87VjCdJCCIS6drrhScfnbjOQgfkDU2jknBgzxs&#10;1sPBCnPt7vxNt2OoRAxhn6MCE0KbS+lLQxb9xLXEkbu4zmKIsKuk7vAew20j0yTJpMWaY4PBlraG&#10;yt/j1SooFh9lsee9mZ53qf5cjLLDtc2Uen/riyWIQH14if/dXzrOT2cz+PsmniDX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NKvKMMAAADdAAAADwAAAAAAAAAAAAAAAACf&#10;AgAAZHJzL2Rvd25yZXYueG1sUEsFBgAAAAAEAAQA9wAAAI8DAAAAAA==&#10;">
                  <v:imagedata r:id="rId197" o:title=""/>
                </v:shape>
                <v:shape id="Рисунок 1278" o:spid="_x0000_s1856" type="#_x0000_t75" style="position:absolute;left:27146;top:55007;width:5524;height:46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jBnnGAAAA3QAAAA8AAABkcnMvZG93bnJldi54bWxEj0trAkEQhO9C/sPQgVxEZxV8sHGUEBBC&#10;LqKr4rHd6X2QnZ5lZ6Lrv7cPgdy6qeqqr1eb3jXqRl2oPRuYjBNQxLm3NZcGjtl2tAQVIrLFxjMZ&#10;eFCAzfplsMLU+jvv6XaIpZIQDikaqGJsU61DXpHDMPYtsWiF7xxGWbtS2w7vEu4aPU2SuXZYszRU&#10;2NJnRfnP4dcZ+M4ep5nms8uO7bXWy0sxH+4KY95e+493UJH6+G/+u/6ygj9dCK58IyPo9R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6MGecYAAADdAAAADwAAAAAAAAAAAAAA&#10;AACfAgAAZHJzL2Rvd25yZXYueG1sUEsFBgAAAAAEAAQA9wAAAJIDAAAAAA==&#10;">
                  <v:imagedata r:id="rId198" o:title="540027273_komplekty-oborudovaniya-serii"/>
                </v:shape>
                <v:shape id="Picture 11" o:spid="_x0000_s1857" type="#_x0000_t75" style="position:absolute;left:30828;top:57480;width:1714;height:1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jDurDAAAA3QAAAA8AAABkcnMvZG93bnJldi54bWxET01rwkAQvRf6H5YpeKubKFqJrlIqggex&#10;mNb7mB2zwexszK6a9te7BaG3ebzPmS06W4srtb5yrCDtJyCIC6crLhV8f61eJyB8QNZYOyYFP+Rh&#10;MX9+mmGm3Y13dM1DKWII+wwVmBCaTEpfGLLo+64hjtzRtRZDhG0pdYu3GG5rOUiSsbRYcWww2NCH&#10;oeKUX6yCU3kebsw+p7cjH7D4rJbpcvurVO+le5+CCNSFf/HDvdZxfjoawN838QQ5v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aMO6sMAAADdAAAADwAAAAAAAAAAAAAAAACf&#10;AgAAZHJzL2Rvd25yZXYueG1sUEsFBgAAAAAEAAQA9wAAAI8DAAAAAA==&#10;">
                  <v:imagedata r:id="rId199" o:title=""/>
                </v:shape>
                <v:shape id="Рисунок 1280" o:spid="_x0000_s1858" type="#_x0000_t75" style="position:absolute;left:35718;top:63963;width:6528;height:4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NkZHBAAAA3QAAAA8AAABkcnMvZG93bnJldi54bWxET81KAzEQvgt9hzCCN5utrSJr01IKhQV7&#10;cfUBhs24WdxMlkxMt29vBMHbfHy/s93PflSZogyBDayWFSjiLtiBewMf76f7Z1CSkC2OgcnAlQT2&#10;u8XNFmsbLvxGuU29KiEsNRpwKU211tI58ijLMBEX7jNEj6nA2Gsb8VLC/agfqupJexy4NDic6Oio&#10;+2q/vYHTJE2T82uVN5vzWVqZjy46Y+5u58MLqERz+hf/uRtb5q8e1/D7TTlB73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ANkZHBAAAA3QAAAA8AAAAAAAAAAAAAAAAAnwIA&#10;AGRycy9kb3ducmV2LnhtbFBLBQYAAAAABAAEAPcAAACNAwAAAAA=&#10;">
                  <v:imagedata r:id="rId196" o:title="22"/>
                </v:shape>
                <v:shape id="Picture 5" o:spid="_x0000_s1859" type="#_x0000_t75" style="position:absolute;left:39784;top:65886;width:257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QDEPDAAAA3QAAAA8AAABkcnMvZG93bnJldi54bWxET01rwkAQvQv+h2UKvYhuIho0dZUgSHsR&#10;bCqeh+w0G5qdDdlV03/fLQje5vE+Z7MbbCtu1PvGsYJ0loAgrpxuuFZw/jpMVyB8QNbYOiYFv+Rh&#10;tx2PNphrd+dPupWhFjGEfY4KTAhdLqWvDFn0M9cRR+7b9RZDhH0tdY/3GG5bOU+STFpsODYY7Ghv&#10;qPopr1ZBsV5UxZGPJr0c5vp9PclO1y5T6vVlKN5ABBrCU/xwf+g4P10u4P+beILc/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JAMQ8MAAADdAAAADwAAAAAAAAAAAAAAAACf&#10;AgAAZHJzL2Rvd25yZXYueG1sUEsFBgAAAAAEAAQA9wAAAI8DAAAAAA==&#10;">
                  <v:imagedata r:id="rId197" o:title=""/>
                </v:shape>
                <v:shape id="Рисунок 1282" o:spid="_x0000_s1860" type="#_x0000_t75" style="position:absolute;left:30003;top:63963;width:5525;height:46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ylPvCAAAA3QAAAA8AAABkcnMvZG93bnJldi54bWxET0uLwjAQvgv+hzDCXkRTFypSjSLCwuJl&#10;0ap4HJvpA5tJaaLWf78RBG/z8T1nsepMLe7Uusqygsk4AkGcWV1xoeCQ/oxmIJxH1lhbJgVPcrBa&#10;9nsLTLR98I7ue1+IEMIuQQWl900ipctKMujGtiEOXG5bgz7AtpC6xUcIN7X8jqKpNFhxaCixoU1J&#10;2XV/Mwq26fMYSz6Z9NBcKjk759PhX67U16Bbz0F46vxH/Hb/6jB/Esfw+iacIJ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ZMpT7wgAAAN0AAAAPAAAAAAAAAAAAAAAAAJ8C&#10;AABkcnMvZG93bnJldi54bWxQSwUGAAAAAAQABAD3AAAAjgMAAAAA&#10;">
                  <v:imagedata r:id="rId198" o:title="540027273_komplekty-oborudovaniya-serii"/>
                </v:shape>
                <v:shape id="Picture 11" o:spid="_x0000_s1861" type="#_x0000_t75" style="position:absolute;left:33685;top:66437;width:1715;height:1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YCOnDAAAA3QAAAA8AAABkcnMvZG93bnJldi54bWxET01rwkAQvQv9D8sUejObWGolukqpFHoo&#10;FqPex+yYDWZnY3arqb/eFQq9zeN9zmzR20acqfO1YwVZkoIgLp2uuVKw3XwMJyB8QNbYOCYFv+Rh&#10;MX8YzDDX7sJrOhehEjGEfY4KTAhtLqUvDVn0iWuJI3dwncUQYVdJ3eElhttGjtJ0LC3WHBsMtvRu&#10;qDwWP1bBsTo9f5ldQa8H3mP5XS+z5eqq1NNj/zYFEagP/+I/96eO87OXMdy/iSfI+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pgI6cMAAADdAAAADwAAAAAAAAAAAAAAAACf&#10;AgAAZHJzL2Rvd25yZXYueG1sUEsFBgAAAAAEAAQA9wAAAI8DAAAAAA==&#10;">
                  <v:imagedata r:id="rId199" o:title=""/>
                </v:shape>
                <v:shape id="Рисунок 1284" o:spid="_x0000_s1862" type="#_x0000_t75" style="position:absolute;left:42862;top:36763;width:6528;height:4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82l5LBAAAA3QAAAA8AAABkcnMvZG93bnJldi54bWxET0tqwzAQ3RdyBzGF7Bo5Jf3gRgkhEDA0&#10;m7o9wGBNLVNrZDSq4ty+KhS6m8f7znY/+1FlijIENrBeVaCIu2AH7g18vJ/unkFJQrY4BiYDVxLY&#10;7xY3W6xtuPAb5Tb1qoSw1GjApTTVWkvnyKOswkRcuM8QPaYCY69txEsJ96O+r6pH7XHg0uBwoqOj&#10;7qv99gZOkzRNzq9V3mzOZ2llPrrojFnezocXUInm9C/+cze2zF8/PMHvN+UEvfs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82l5LBAAAA3QAAAA8AAAAAAAAAAAAAAAAAnwIA&#10;AGRycy9kb3ducmV2LnhtbFBLBQYAAAAABAAEAPcAAACNAwAAAAA=&#10;">
                  <v:imagedata r:id="rId196" o:title="22"/>
                </v:shape>
                <v:shape id="Picture 6" o:spid="_x0000_s1863" type="#_x0000_t75" style="position:absolute;left:46764;top:38633;width:257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eETnGAAAA3QAAAA8AAABkcnMvZG93bnJldi54bWxEj81qwzAQhO+FvoPYQi+lkd1QU9woIf2D&#10;0lviPsBibSTH1spYSuK+ffdQ6G2XmZ35drWZw6DONKUusoFyUYAibqPt2Bn4bj7un0CljGxxiEwG&#10;fijBZn19tcLaxgvv6LzPTkkIpxoN+JzHWuvUegqYFnEkFu0Qp4BZ1slpO+FFwsOgH4qi0gE7lgaP&#10;I716avv9KRiodr0/vbiv45tr7pbltn+vmmVhzO3NvH0GlWnO/+a/608r+OWj4Mo3MoJe/w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Z4ROcYAAADdAAAADwAAAAAAAAAAAAAA&#10;AACfAgAAZHJzL2Rvd25yZXYueG1sUEsFBgAAAAAEAAQA9wAAAJIDAAAAAA==&#10;">
                  <v:imagedata r:id="rId200" o:title=""/>
                </v:shape>
                <v:shape id="Рисунок 1286" o:spid="_x0000_s1864" type="#_x0000_t75" style="position:absolute;left:49291;top:36763;width:5525;height:46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nv7EAAAA3QAAAA8AAABkcnMvZG93bnJldi54bWxET0trwkAQvhf8D8sUeim6sZCQRlcRQSi9&#10;lCa2eByzkwfNzobsVpN/3xWE3ubje856O5pOXGhwrWUFy0UEgri0uuVawbE4zFMQziNr7CyTgokc&#10;bDezhzVm2l75ky65r0UIYZehgsb7PpPSlQ0ZdAvbEweusoNBH+BQSz3gNYSbTr5EUSINthwaGuxp&#10;31D5k/8aBe/F9BVL/jbFsT+3Mj1VyfNHpdTT47hbgfA0+n/x3f2mw/xl/Aq3b8IJcvM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h/nv7EAAAA3QAAAA8AAAAAAAAAAAAAAAAA&#10;nwIAAGRycy9kb3ducmV2LnhtbFBLBQYAAAAABAAEAPcAAACQAwAAAAA=&#10;">
                  <v:imagedata r:id="rId198" o:title="540027273_komplekty-oborudovaniya-serii"/>
                </v:shape>
                <v:shape id="Picture 11" o:spid="_x0000_s1865" type="#_x0000_t75" style="position:absolute;left:52863;top:39290;width:1715;height:1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R/7vGAAAA3QAAAA8AAABkcnMvZG93bnJldi54bWxEj0FrwkAQhe8F/8Myhd7qJhasRFcpSqGH&#10;Umls72N2zAazszG71bS/vnMQvM3w3rz3zWI1+FadqY9NYAP5OANFXAXbcG3ga/f6OAMVE7LFNjAZ&#10;+KUIq+XoboGFDRf+pHOZaiUhHAs04FLqCq1j5chjHIeOWLRD6D0mWfta2x4vEu5bPcmyqfbYsDQ4&#10;7GjtqDqWP97AsT49vbvvkp4PvMdq22zyzcefMQ/3w8scVKIh3czX6zcr+PlU+OUbGUEv/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FH/u8YAAADdAAAADwAAAAAAAAAAAAAA&#10;AACfAgAAZHJzL2Rvd25yZXYueG1sUEsFBgAAAAAEAAQA9wAAAJIDAAAAAA==&#10;">
                  <v:imagedata r:id="rId199" o:title=""/>
                </v:shape>
                <v:shape id="Рисунок 1288" o:spid="_x0000_s1866" type="#_x0000_t75" style="position:absolute;left:38576;top:42148;width:6528;height:4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YMDAAAAA3QAAAA8AAABkcnMvZG93bnJldi54bWxET19LwzAQfxf8DuEGvrm0MoZ0y8YYDAru&#10;xeoHOJqzKTaXkotZ/fZGEHy7H7+/tz8uflKZooyBDdTrChRxH+zIg4H3t8vjMyhJyBanwGTgmwSO&#10;h/u7PTY23PiVcpcGVUJYGjTgUpobraV35FHWYSYu3EeIHlOBcdA24q2E+0k/VdVWexy5NDic6eyo&#10;/+y+vIHLLG2b80uVN5vrVTpZzi46Yx5Wy2kHKtGS/sV/7taW+fW2ht9vygn68A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0f9gwMAAAADdAAAADwAAAAAAAAAAAAAAAACfAgAA&#10;ZHJzL2Rvd25yZXYueG1sUEsFBgAAAAAEAAQA9wAAAIwDAAAAAA==&#10;">
                  <v:imagedata r:id="rId196" o:title="22"/>
                </v:shape>
                <v:shape id="Picture 6" o:spid="_x0000_s1867" type="#_x0000_t75" style="position:absolute;left:42478;top:44017;width:257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a7G7CAAAA3QAAAA8AAABkcnMvZG93bnJldi54bWxET9uKwjAQfV/Yfwgj7MuyplUoUo3i3mDx&#10;TbsfMDRjUttMShO1+/cbQfBtDuc6q83oOnGhITSeFeTTDARx7XXDRsFv9f22ABEissbOMyn4owCb&#10;9fPTCkvtr7ynyyEakUI4lKjAxtiXUobaksMw9T1x4o5+cBgTHIzUA15TuOvkLMsK6bDh1GCxpw9L&#10;dXs4OwXFvrXnd7M7fZrqdZ5v26+immdKvUzG7RJEpDE+xHf3j07z82IGt2/SCXL9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GGuxuwgAAAN0AAAAPAAAAAAAAAAAAAAAAAJ8C&#10;AABkcnMvZG93bnJldi54bWxQSwUGAAAAAAQABAD3AAAAjgMAAAAA&#10;">
                  <v:imagedata r:id="rId200" o:title=""/>
                </v:shape>
                <v:shape id="Рисунок 1290" o:spid="_x0000_s1868" type="#_x0000_t75" style="position:absolute;left:45005;top:42148;width:5525;height:46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7Y6nDAAAA3QAAAA8AAABkcnMvZG93bnJldi54bWxET0uLwjAQvgv+hzCCF9FUly1SjSKCIHtZ&#10;1qp4HJvpA5tJaaLWf79ZWPA2H99zluvO1OJBrassK5hOIhDEmdUVFwqO6W48B+E8ssbaMil4kYP1&#10;qt9bYqLtk3/ocfCFCCHsElRQet8kUrqsJINuYhviwOW2NegDbAupW3yGcFPLWRTF0mDFoaHEhrYl&#10;ZbfD3Sj4Sl+nT8lnkx6bayXnlzwefedKDQfdZgHCU+ff4n/3Xof50/gD/r4JJ8jV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tjqcMAAADdAAAADwAAAAAAAAAAAAAAAACf&#10;AgAAZHJzL2Rvd25yZXYueG1sUEsFBgAAAAAEAAQA9wAAAI8DAAAAAA==&#10;">
                  <v:imagedata r:id="rId198" o:title="540027273_komplekty-oborudovaniya-serii"/>
                </v:shape>
                <v:shape id="Picture 11" o:spid="_x0000_s1869" type="#_x0000_t75" style="position:absolute;left:48577;top:44675;width:1715;height:1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q+bjDAAAA3QAAAA8AAABkcnMvZG93bnJldi54bWxET01rwkAQvQv9D8sUejOb2GIlukqpFHoo&#10;FqPex+yYDWZnY3arqb/eFQq9zeN9zmzR20acqfO1YwVZkoIgLp2uuVKw3XwMJyB8QNbYOCYFv+Rh&#10;MX8YzDDX7sJrOhehEjGEfY4KTAhtLqUvDVn0iWuJI3dwncUQYVdJ3eElhttGjtJ0LC3WHBsMtvRu&#10;qDwWP1bBsTo9f5ldQa8H3mP5XS+z5eqq1NNj/zYFEagP/+I/96eO87PxC9y/iSfI+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2r5uMMAAADdAAAADwAAAAAAAAAAAAAAAACf&#10;AgAAZHJzL2Rvd25yZXYueG1sUEsFBgAAAAAEAAQA9wAAAI8DAAAAAA==&#10;">
                  <v:imagedata r:id="rId199" o:title=""/>
                </v:shape>
                <v:shape id="Рисунок 1292" o:spid="_x0000_s1870" type="#_x0000_t75" style="position:absolute;left:55721;top:40719;width:6528;height:4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5UW9/AAAAA3QAAAA8AAABkcnMvZG93bnJldi54bWxET19LwzAQfxf8DuEE31zqqCLdsiGDQcG9&#10;WPcBjuZsyppLycWsfnsjCL7dj9/f2+4XP6lMUcbABh5XFSjiPtiRBwPnj+PDCyhJyBanwGTgmwT2&#10;u9ubLTY2XPmdcpcGVUJYGjTgUpobraV35FFWYSYu3GeIHlOBcdA24rWE+0mvq+pZexy5NDic6eCo&#10;v3Rf3sBxlrbN+a3KdX06SSfLwUVnzP3d8roBlWhJ/+I/d2vL/HX9BL/flBP07g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lRb38AAAADdAAAADwAAAAAAAAAAAAAAAACfAgAA&#10;ZHJzL2Rvd25yZXYueG1sUEsFBgAAAAAEAAQA9wAAAIwDAAAAAA==&#10;">
                  <v:imagedata r:id="rId196" o:title="22"/>
                </v:shape>
                <v:shape id="Picture 6" o:spid="_x0000_s1871" type="#_x0000_t75" style="position:absolute;left:59623;top:42588;width:257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x13HDAAAA3QAAAA8AAABkcnMvZG93bnJldi54bWxET91qwjAUvh/sHcIZeDM0VUcZ1ShubiC7&#10;0+4BDs0xqW1OShO1e/tFELw7H9/vWa4H14oL9aH2rGA6yUAQV17XbBT8lt/jdxAhImtsPZOCPwqw&#10;Xj0/LbHQ/sp7uhyiESmEQ4EKbIxdIWWoLDkME98RJ+7oe4cxwd5I3eM1hbtWzrIslw5rTg0WO/q0&#10;VDWHs1OQ7xt7/jA/p60pX+fTTfOVl/NMqdHLsFmAiDTEh/ju3uk0f/aWw+2bdIJc/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bHXccMAAADdAAAADwAAAAAAAAAAAAAAAACf&#10;AgAAZHJzL2Rvd25yZXYueG1sUEsFBgAAAAAEAAQA9wAAAI8DAAAAAA==&#10;">
                  <v:imagedata r:id="rId200" o:title=""/>
                </v:shape>
                <v:shape id="Рисунок 1294" o:spid="_x0000_s1872" type="#_x0000_t75" style="position:absolute;left:62150;top:40719;width:5525;height:46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QWLbDAAAA3QAAAA8AAABkcnMvZG93bnJldi54bWxET0uLwjAQvgv+hzCCF1lTxVWpRhFBEC+y&#10;Vpc9zjbTBzaT0kSt/94IC3ubj+85y3VrKnGnxpWWFYyGEQji1OqScwXnZPcxB+E8ssbKMil4koP1&#10;qttZYqztg7/ofvK5CCHsYlRQeF/HUrq0IINuaGviwGW2MegDbHKpG3yEcFPJcRRNpcGSQ0OBNW0L&#10;Sq+nm1FwSJ6XT8nfJjnXv6Wc/2TTwTFTqt9rNwsQnlr/L/5z73WYP57M4P1NOEGuX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FBYtsMAAADdAAAADwAAAAAAAAAAAAAAAACf&#10;AgAAZHJzL2Rvd25yZXYueG1sUEsFBgAAAAAEAAQA9wAAAI8DAAAAAA==&#10;">
                  <v:imagedata r:id="rId198" o:title="540027273_komplekty-oborudovaniya-serii"/>
                </v:shape>
                <v:shape id="Picture 11" o:spid="_x0000_s1873" type="#_x0000_t75" style="position:absolute;left:65722;top:43246;width:1715;height:1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3zqHHAAAA3QAAAA8AAABkcnMvZG93bnJldi54bWxEj09vwjAMxe+T+A6RkbiNlD/apo6AEAhp&#10;B7Rphd29xjQVjVOaDLp9+vkwaTdb7/m9nxer3jfqSl2sAxuYjDNQxGWwNVcGjofd/ROomJAtNoHJ&#10;wDdFWC0HdwvMbbjxO12LVCkJ4ZijAZdSm2sdS0ce4zi0xKKdQucxydpV2nZ4k3Df6GmWPWiPNUuD&#10;w5Y2jspz8eUNnKvLbO8+Cno88SeWb/V2sn39MWY07NfPoBL16d/8d/1iBX86F1z5RkbQy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a3zqHHAAAA3QAAAA8AAAAAAAAAAAAA&#10;AAAAnwIAAGRycy9kb3ducmV2LnhtbFBLBQYAAAAABAAEAPcAAACTAwAAAAA=&#10;">
                  <v:imagedata r:id="rId199" o:title=""/>
                </v:shape>
                <v:shape id="Рисунок 1296" o:spid="_x0000_s1874" type="#_x0000_t75" style="position:absolute;left:60007;top:47479;width:6528;height:4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ZUdrAAAAA3QAAAA8AAABkcnMvZG93bnJldi54bWxET19LwzAQfxf8DuEE31zqKKLdsiGDQcG9&#10;WPcBjuZsyppLycWsfnsjCL7dj9/f2+4XP6lMUcbABh5XFSjiPtiRBwPnj+PDMyhJyBanwGTgmwT2&#10;u9ubLTY2XPmdcpcGVUJYGjTgUpobraV35FFWYSYu3GeIHlOBcdA24rWE+0mvq+pJexy5NDic6eCo&#10;v3Rf3sBxlrbN+a3KdX06SSfLwUVnzP3d8roBlWhJ/+I/d2vL/HX9Ar/flBP07g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xlR2sAAAADdAAAADwAAAAAAAAAAAAAAAACfAgAA&#10;ZHJzL2Rvd25yZXYueG1sUEsFBgAAAAAEAAQA9wAAAIwDAAAAAA==&#10;">
                  <v:imagedata r:id="rId196" o:title="22"/>
                </v:shape>
                <v:shape id="Picture 6" o:spid="_x0000_s1875" type="#_x0000_t75" style="position:absolute;left:63910;top:49348;width:2571;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NfEPGAAAA3QAAAA8AAABkcnMvZG93bnJldi54bWxEj81qwzAQhO+FvoPYQi+lkZNQU5woIf2D&#10;0lviPMBibSTX1spYSuK+ffdQ6G2XmZ35dr2dQq8uNKY2soH5rABF3ETbsjNwrD8en0GljGyxj0wG&#10;fijBdnN7s8bKxivv6XLITkkIpwoN+JyHSuvUeAqYZnEgFu0Ux4BZ1tFpO+JVwkOvF0VR6oAtS4PH&#10;gV49Nd3hHAyU+86fX9zX95urH5bzXfde1svCmPu7abcClWnK/+a/608r+Isn4ZdvZAS9+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M18Q8YAAADdAAAADwAAAAAAAAAAAAAA&#10;AACfAgAAZHJzL2Rvd25yZXYueG1sUEsFBgAAAAAEAAQA9wAAAJIDAAAAAA==&#10;">
                  <v:imagedata r:id="rId200" o:title=""/>
                </v:shape>
                <v:shape id="Рисунок 1298" o:spid="_x0000_s1876" type="#_x0000_t75" style="position:absolute;left:66437;top:47479;width:5524;height:46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7gc3DAAAA3QAAAA8AAABkcnMvZG93bnJldi54bWxET0uLwjAQvi/4H8IIe1k0Vdki1SgiCLKX&#10;RavicWymD2wmpYla//1GWPA2H99z5svO1OJOrassKxgNIxDEmdUVFwoO6WYwBeE8ssbaMil4koPl&#10;ovcxx0TbB+/ovveFCCHsElRQet8kUrqsJINuaBviwOW2NegDbAupW3yEcFPLcRTF0mDFoaHEhtYl&#10;Zdf9zSj4SZ/Hb8knkx6aSyWn5zz++s2V+ux3qxkIT51/i//dWx3mTyYxvL4JJ8jF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fuBzcMAAADdAAAADwAAAAAAAAAAAAAAAACf&#10;AgAAZHJzL2Rvd25yZXYueG1sUEsFBgAAAAAEAAQA9wAAAI8DAAAAAA==&#10;">
                  <v:imagedata r:id="rId198" o:title="540027273_komplekty-oborudovaniya-serii"/>
                </v:shape>
                <v:shape id="Picture 11" o:spid="_x0000_s1877" type="#_x0000_t75" style="position:absolute;left:70008;top:50006;width:1715;height:1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PJjPDAAAA3QAAAA8AAABkcnMvZG93bnJldi54bWxET01rwkAQvQv9D8sIvelGA1qiG5FKoYdi&#10;MW3vY3aSDWZnY3araX99tyB4m8f7nPVmsK24UO8bxwpm0wQEcel0w7WCz4+XyRMIH5A1to5JwQ95&#10;2OQPozVm2l35QJci1CKGsM9QgQmhy6T0pSGLfuo64shVrrcYIuxrqXu8xnDbynmSLKTFhmODwY6e&#10;DZWn4tsqONXn9M18FbSs+Ijle7Ob7fa/Sj2Oh+0KRKAh3MU396uO89N0Cf/fxBNk/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c8mM8MAAADdAAAADwAAAAAAAAAAAAAAAACf&#10;AgAAZHJzL2Rvd25yZXYueG1sUEsFBgAAAAAEAAQA9wAAAI8DAAAAAA==&#10;">
                  <v:imagedata r:id="rId199" o:title=""/>
                </v:shape>
                <v:shape id="Рисунок 1300" o:spid="_x0000_s1878" type="#_x0000_t75" style="position:absolute;left:52863;top:51765;width:6528;height:4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yiKHDAAAA3QAAAA8AAABkcnMvZG93bnJldi54bWxEj0FrwzAMhe+D/gejwm6r07WMkdUtpVAI&#10;rJdl+wEi1uLQ2A6W62b/fjoMdpN4T+992h1mP6pCiYcYDKxXFSgKXbRD6A18fZ6fXkFxxmBxjIEM&#10;/BDDYb942GFt4z18UGlzryQkcI0GXM5TrTV3jjzyKk4URPuOyWOWNfXaJrxLuB/1c1W9aI9DkAaH&#10;E50cddf25g2cJ26aUt6rst1eLtzyfHLJGfO4nI9voDLN+d/8d91Ywd9sBFe+kRH0/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KIocMAAADdAAAADwAAAAAAAAAAAAAAAACf&#10;AgAAZHJzL2Rvd25yZXYueG1sUEsFBgAAAAAEAAQA9wAAAI8DAAAAAA==&#10;">
                  <v:imagedata r:id="rId196" o:title="22"/>
                </v:shape>
                <v:shape id="Picture 6" o:spid="_x0000_s1879" type="#_x0000_t75" style="position:absolute;left:56766;top:53635;width:2571;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JP+PDAAAA3QAAAA8AAABkcnMvZG93bnJldi54bWxET91qwjAUvh/sHcIZeDM01ULRahQ3HYzd&#10;aX2AQ3OWdG1OShO1e/tlMNjd+fh+z2Y3uk7caAiNZwXzWQaCuPa6YaPgUr1NlyBCRNbYeSYF3xRg&#10;t3182GCp/Z1PdDtHI1IIhxIV2Bj7UspQW3IYZr4nTtynHxzGBAcj9YD3FO46uciyQjpsODVY7OnV&#10;Ut2er05BcWrt9cV8fB1M9ZzP9+2xqPJMqcnTuF+DiDTGf/Gf+12n+Xm+gt9v0gl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sk/48MAAADdAAAADwAAAAAAAAAAAAAAAACf&#10;AgAAZHJzL2Rvd25yZXYueG1sUEsFBgAAAAAEAAQA9wAAAI8DAAAAAA==&#10;">
                  <v:imagedata r:id="rId200" o:title=""/>
                </v:shape>
                <v:shape id="Рисунок 1302" o:spid="_x0000_s1880" type="#_x0000_t75" style="position:absolute;left:59293;top:51765;width:5524;height:46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Yz1/HAAAA3QAAAA8AAABkcnMvZG93bnJldi54bWxEj0trAkEQhO8B/8PQAS9BZxMfyMZRJBAI&#10;uQRdFY+dnd4H2elZdkZd/719CHjrpqqrvl6ue9eoC3Wh9mzgdZyAIs69rbk0sM8+RwtQISJbbDyT&#10;gRsFWK8GT0tMrb/yli67WCoJ4ZCigSrGNtU65BU5DGPfEotW+M5hlLUrte3wKuGu0W9JMtcOa5aG&#10;Clv6qCj/252dge/sdphpPrps3/7WenEq5i8/hTHD537zDipSHx/m/+svK/iTqfDLNzKCXt0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FYz1/HAAAA3QAAAA8AAAAAAAAAAAAA&#10;AAAAnwIAAGRycy9kb3ducmV2LnhtbFBLBQYAAAAABAAEAPcAAACTAwAAAAA=&#10;">
                  <v:imagedata r:id="rId198" o:title="540027273_komplekty-oborudovaniya-serii"/>
                </v:shape>
                <v:shape id="Picture 11" o:spid="_x0000_s1881" type="#_x0000_t75" style="position:absolute;left:62865;top:54292;width:1714;height:1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saKHDAAAA3QAAAA8AAABkcnMvZG93bnJldi54bWxET01rwkAQvQv9D8sUejObaGklukqpFDyU&#10;imm9j9kxG8zOxuyq0V/fFQq9zeN9zmzR20acqfO1YwVZkoIgLp2uuVLw8/0xnIDwAVlj45gUXMnD&#10;Yv4wmGGu3YU3dC5CJWII+xwVmBDaXEpfGrLoE9cSR27vOoshwq6SusNLDLeNHKXpi7RYc2ww2NK7&#10;ofJQnKyCQ3Ucf5ptQa973mG5rpfZ8uum1NNj/zYFEagP/+I/90rH+ePnDO7fxBPk/B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WxoocMAAADdAAAADwAAAAAAAAAAAAAAAACf&#10;AgAAZHJzL2Rvd25yZXYueG1sUEsFBgAAAAAEAAQA9wAAAI8DAAAAAA==&#10;">
                  <v:imagedata r:id="rId199" o:title=""/>
                </v:shape>
                <v:shape id="Рисунок 1304" o:spid="_x0000_s1882" type="#_x0000_t75" style="position:absolute;left:28574;top:30003;width:11430;height:58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wYIzAAAAA3QAAAA8AAABkcnMvZG93bnJldi54bWxET02LwjAQvQv+hzCCN03bFVm6RpF1BY9a&#10;3fvQzLbFZlKTrNZ/bwTB2zze5yxWvWnFlZxvLCtIpwkI4tLqhisFp+N28gnCB2SNrWVScCcPq+Vw&#10;sMBc2xsf6FqESsQQ9jkqqEPocil9WZNBP7UdceT+rDMYInSV1A5vMdy0MkuSuTTYcGyosaPvmspz&#10;8W8U/Gwvvv3d2LTJ7nbvijRc+o1Wajzq118gAvXhLX65dzrO/5hl8PwmniCX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PBgjMAAAADdAAAADwAAAAAAAAAAAAAAAACfAgAA&#10;ZHJzL2Rvd25yZXYueG1sUEsFBgAAAAAEAAQA9wAAAIwDAAAAAA==&#10;">
                  <v:imagedata r:id="rId201" o:title="a1f5e88c679e590a66acdff501fc30a8"/>
                </v:shape>
                <v:shape id="Рисунок 1305" o:spid="_x0000_s1883" type="#_x0000_t75" style="position:absolute;left:47863;top:45720;width:11430;height:58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8xRfBAAAA3QAAAA8AAABkcnMvZG93bnJldi54bWxET01rwkAQvQv9D8sUetNNVKSk2UipDfRY&#10;Y3sfsmMSzM4mu1uN/74rCN7m8T4n306mF2dyvrOsIF0kIIhrqztuFPwcyvkrCB+QNfaWScGVPGyL&#10;p1mOmbYX3tO5Co2IIewzVNCGMGRS+rolg35hB+LIHa0zGCJ0jdQOLzHc9HKZJBtpsOPY0OJAHy3V&#10;p+rPKPgsR9//7mzaLa/221VpGKedVurleXp/AxFoCg/x3f2l4/zVegW3b+IJsvg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u8xRfBAAAA3QAAAA8AAAAAAAAAAAAAAAAAnwIA&#10;AGRycy9kb3ducmV2LnhtbFBLBQYAAAAABAAEAPcAAACNAwAAAAA=&#10;">
                  <v:imagedata r:id="rId201" o:title="a1f5e88c679e590a66acdff501fc30a8"/>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1306" o:spid="_x0000_s1884" type="#_x0000_t67" style="position:absolute;left:43842;top:51205;width:557;height:12726;rotation:-8822104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UCHMUA&#10;AADdAAAADwAAAGRycy9kb3ducmV2LnhtbERPS2vCQBC+F/oflin0VjdppYToKlpqKYgHtQi9Ddkx&#10;z50N2W0S/70rFLzNx/ec+XI0jeipc6VlBfEkAkGcWV1yruDnuHlJQDiPrLGxTAou5GC5eHyYY6rt&#10;wHvqDz4XIYRdigoK79tUSpcVZNBNbEscuLPtDPoAu1zqDocQbhr5GkXv0mDJoaHAlj4KyurDn1Hw&#10;e4rr3WV92my/kmQdV+dj/MmVUs9P42oGwtPo7+J/97cO89+mU7h9E06Qi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5QIcxQAAAN0AAAAPAAAAAAAAAAAAAAAAAJgCAABkcnMv&#10;ZG93bnJldi54bWxQSwUGAAAAAAQABAD1AAAAigMAAAAA&#10;" adj="21237" fillcolor="red" strokecolor="red" strokeweight="1pt">
                  <v:textbox>
                    <w:txbxContent>
                      <w:p w:rsidR="00016A0D" w:rsidRDefault="00016A0D" w:rsidP="00A308BB"/>
                    </w:txbxContent>
                  </v:textbox>
                </v:shape>
                <v:shape id="Стрелка вниз 1307" o:spid="_x0000_s1885" type="#_x0000_t67" style="position:absolute;left:41918;top:45974;width:557;height:11581;rotation:7555491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y2RMEA&#10;AADdAAAADwAAAGRycy9kb3ducmV2LnhtbERPzWrCQBC+C77DMoXedFOtUtKsIoLipYemfYAxO0mW&#10;ZGfD7qrJ23cLhd7m4/udYj/aXtzJB+NYwcsyA0FcOW24UfD9dVq8gQgRWWPvmBRMFGC/m88KzLV7&#10;8Cfdy9iIFMIhRwVtjEMuZahashiWbiBOXO28xZigb6T2+EjhtperLNtKi4ZTQ4sDHVuquvJmFZjJ&#10;b8ruQ1cDXvBqzbmum0kq9fw0Ht5BRBrjv/jPfdFp/vp1A7/fpBPk7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KctkTBAAAA3QAAAA8AAAAAAAAAAAAAAAAAmAIAAGRycy9kb3du&#10;cmV2LnhtbFBLBQYAAAAABAAEAPUAAACGAwAAAAA=&#10;" adj="21201" fillcolor="red" strokecolor="red" strokeweight="1pt">
                  <v:textbox>
                    <w:txbxContent>
                      <w:p w:rsidR="00016A0D" w:rsidRDefault="00016A0D" w:rsidP="00A308BB"/>
                    </w:txbxContent>
                  </v:textbox>
                </v:shape>
                <v:shape id="Стрелка вниз 1308" o:spid="_x0000_s1886" type="#_x0000_t67" style="position:absolute;left:43957;top:45923;width:457;height:5492;rotation:-606333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EFsMA&#10;AADdAAAADwAAAGRycy9kb3ducmV2LnhtbERPyWrDMBC9B/IPYgK9NXIXTHGihJK0kOXSLJDrYE1s&#10;E2vkWrKt/n1VKOQ2j7fOfBlMLXpqXWVZwdM0AUGcW11xoeB8+nx8A+E8ssbaMin4IQfLxXg0x0zb&#10;gQ/UH30hYgi7DBWU3jeZlC4vyaCb2oY4clfbGvQRtoXULQ4x3NTyOUlSabDi2FBiQ6uS8tuxMwqM&#10;zi/d+mu3DUM4VPv97pvlR6rUwyS8z0B4Cv4u/ndvdJz/8prC3zfxBL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PEFsMAAADdAAAADwAAAAAAAAAAAAAAAACYAgAAZHJzL2Rv&#10;d25yZXYueG1sUEsFBgAAAAAEAAQA9QAAAIgDAAAAAA==&#10;" adj="20909" fillcolor="red" strokecolor="red" strokeweight="1pt">
                  <v:textbox>
                    <w:txbxContent>
                      <w:p w:rsidR="00016A0D" w:rsidRDefault="00016A0D" w:rsidP="00A308BB"/>
                    </w:txbxContent>
                  </v:textbox>
                </v:shape>
                <v:shape id="Стрелка вниз 1309" o:spid="_x0000_s1887" type="#_x0000_t67" style="position:absolute;left:46240;top:45946;width:457;height:3298;rotation:3519173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20FsQA&#10;AADdAAAADwAAAGRycy9kb3ducmV2LnhtbERP22rCQBB9L/gPywh9q7vWohJdxRaEQCnFCz6P2TEJ&#10;ZmfT7Mak/fpuoeDbHM51luveVuJGjS8daxiPFAjizJmScw3Hw/ZpDsIHZIOVY9LwTR7Wq8HDEhPj&#10;Ot7RbR9yEUPYJ6ihCKFOpPRZQRb9yNXEkbu4xmKIsMmlabCL4baSz0pNpcWSY0OBNb0VlF33rdWQ&#10;lq8HNf0In1/HU/renjtK1U+r9eOw3yxABOrDXfzvTk2cP3mZwd838QS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99tBbEAAAA3QAAAA8AAAAAAAAAAAAAAAAAmAIAAGRycy9k&#10;b3ducmV2LnhtbFBLBQYAAAAABAAEAPUAAACJAwAAAAA=&#10;" adj="20449" fillcolor="red" strokecolor="red" strokeweight="1pt">
                  <v:textbox>
                    <w:txbxContent>
                      <w:p w:rsidR="00016A0D" w:rsidRDefault="00016A0D" w:rsidP="00A308BB"/>
                    </w:txbxContent>
                  </v:textbox>
                </v:shape>
                <v:shape id="Стрелка вниз 1310" o:spid="_x0000_s1888" type="#_x0000_t67" style="position:absolute;left:60903;top:44821;width:458;height:3850;rotation:-4247245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SaQsUA&#10;AADdAAAADwAAAGRycy9kb3ducmV2LnhtbESPQWvCQBCF74X+h2UK3uqmVYqkriItQS8KjSm9Dtlp&#10;NjQ7G7Jbjf/eOQjeZnhv3vtmuR59p040xDawgZdpBoq4DrblxkB1LJ4XoGJCttgFJgMXirBePT4s&#10;MbfhzF90KlOjJIRjjgZcSn2udawdeYzT0BOL9hsGj0nWodF2wLOE+06/Ztmb9tiyNDjs6cNR/Vf+&#10;ewNlvaj2P9ve8Wf1vS2KC83i5mDM5GncvINKNKa7+Xa9s4I/mwuufCMj6N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NJpCxQAAAN0AAAAPAAAAAAAAAAAAAAAAAJgCAABkcnMv&#10;ZG93bnJldi54bWxQSwUGAAAAAAQABAD1AAAAigMAAAAA&#10;" adj="20614" fillcolor="red" strokecolor="red" strokeweight="1pt">
                  <v:textbox>
                    <w:txbxContent>
                      <w:p w:rsidR="00016A0D" w:rsidRDefault="00016A0D" w:rsidP="00A308BB"/>
                    </w:txbxContent>
                  </v:textbox>
                </v:shape>
                <v:shape id="Стрелка вниз 1311" o:spid="_x0000_s1889" type="#_x0000_t67" style="position:absolute;left:58909;top:48960;width:949;height:1612;rotation:-9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xI8cIA&#10;AADdAAAADwAAAGRycy9kb3ducmV2LnhtbERPS2vCQBC+F/wPyxS81Y0PpI2uIolCD16aSs9DdkxC&#10;s7Mxu3n4792C0Nt8fM/Z7kdTi55aV1lWMJ9FIIhzqysuFFy+T2/vIJxH1lhbJgV3crDfTV62GGs7&#10;8Bf1mS9ECGEXo4LS+yaW0uUlGXQz2xAH7mpbgz7AtpC6xSGEm1ouomgtDVYcGkpsKCkp/806oyC5&#10;yTQd8dituZcXfzsvqvnqR6np63jYgPA0+n/x0/2pw/zl6gP+vgknyN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EjxwgAAAN0AAAAPAAAAAAAAAAAAAAAAAJgCAABkcnMvZG93&#10;bnJldi54bWxQSwUGAAAAAAQABAD1AAAAhwMAAAAA&#10;" adj="16717" fillcolor="red" strokecolor="red" strokeweight="1pt">
                  <v:textbox>
                    <w:txbxContent>
                      <w:p w:rsidR="00016A0D" w:rsidRDefault="00016A0D" w:rsidP="00A308BB"/>
                    </w:txbxContent>
                  </v:textbox>
                </v:shape>
                <v:shape id="Стрелка вниз 1312" o:spid="_x0000_s1890" type="#_x0000_t67" style="position:absolute;left:41615;top:28391;width:457;height:3850;rotation:-4247245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sAmcUA&#10;AADdAAAADwAAAGRycy9kb3ducmV2LnhtbESPQWvCQBCF74X+h2UK3uqmFYukriItQS8KjSm9Dtlp&#10;NjQ7G7Jbjf/eOQjeZnhv3vtmuR59p040xDawgZdpBoq4DrblxkB1LJ4XoGJCttgFJgMXirBePT4s&#10;MbfhzF90KlOjJIRjjgZcSn2udawdeYzT0BOL9hsGj0nWodF2wLOE+06/Ztmb9tiyNDjs6cNR/Vf+&#10;ewNlvaj2P9ve8Wf1vS2KC83i5mDM5GncvINKNKa7+Xa9s4I/mwu/fCMj6N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mwCZxQAAAN0AAAAPAAAAAAAAAAAAAAAAAJgCAABkcnMv&#10;ZG93bnJldi54bWxQSwUGAAAAAAQABAD1AAAAigMAAAAA&#10;" adj="20614" fillcolor="red" strokecolor="red" strokeweight="1pt">
                  <v:textbox>
                    <w:txbxContent>
                      <w:p w:rsidR="00016A0D" w:rsidRDefault="00016A0D" w:rsidP="00A308BB"/>
                    </w:txbxContent>
                  </v:textbox>
                </v:shape>
                <v:shape id="Стрелка вниз 1313" o:spid="_x0000_s1891" type="#_x0000_t67" style="position:absolute;left:30003;top:35718;width:715;height:2143;rotation:18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gTAMYA&#10;AADdAAAADwAAAGRycy9kb3ducmV2LnhtbESPQWvCQBCF7wX/wzKCl6IbUyoSXUUsloK9GMXzmB2T&#10;YHY2zW5N9Ne7hYK3Gd6b972ZLztTiSs1rrSsYDyKQBBnVpecKzjsN8MpCOeRNVaWScGNHCwXvZc5&#10;Jtq2vKNr6nMRQtglqKDwvk6kdFlBBt3I1sRBO9vGoA9rk0vdYBvCTSXjKJpIgyUHQoE1rQvKLumv&#10;CZDV8ZSe3cf34dX+tJq3sbl/xkoN+t1qBsJT55/m/+svHeq/vY/h75swgl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sgTAMYAAADdAAAADwAAAAAAAAAAAAAAAACYAgAAZHJz&#10;L2Rvd25yZXYueG1sUEsFBgAAAAAEAAQA9QAAAIsDAAAAAA==&#10;" adj="18833" fillcolor="red" strokecolor="red" strokeweight="1pt">
                  <v:textbox>
                    <w:txbxContent>
                      <w:p w:rsidR="00016A0D" w:rsidRDefault="00016A0D" w:rsidP="00A308BB"/>
                    </w:txbxContent>
                  </v:textbox>
                </v:shape>
                <v:shape id="Стрелка вниз 1314" o:spid="_x0000_s1892" type="#_x0000_t67" style="position:absolute;left:40314;top:35208;width:648;height:3850;rotation:-7976500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s+JsQA&#10;AADdAAAADwAAAGRycy9kb3ducmV2LnhtbERPTWvCQBC9C/0PyxS8iG4aW7GpqxRB0ItoKmhvQ3ZM&#10;QrOzIbvR+O9doeBtHu9zZovOVOJCjSstK3gbRSCIM6tLzhUcflbDKQjnkTVWlknBjRws5i+9GSba&#10;XnlPl9TnIoSwS1BB4X2dSOmyggy6ka2JA3e2jUEfYJNL3eA1hJtKxlE0kQZLDg0F1rQsKPtLW6Mg&#10;3X+etvr4fovb8+RAg/VmR+2vUv3X7vsLhKfOP8X/7rUO88cfMTy+CSf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bPibEAAAA3QAAAA8AAAAAAAAAAAAAAAAAmAIAAGRycy9k&#10;b3ducmV2LnhtbFBLBQYAAAAABAAEAPUAAACJAwAAAAA=&#10;" adj="20203" fillcolor="red" strokecolor="red" strokeweight="1pt">
                  <v:textbox>
                    <w:txbxContent>
                      <w:p w:rsidR="00016A0D" w:rsidRDefault="00016A0D" w:rsidP="00A308BB"/>
                    </w:txbxContent>
                  </v:textbox>
                </v:shape>
                <v:shape id="Рисунок 1315" o:spid="_x0000_s1893" type="#_x0000_t75" style="position:absolute;left:51309;top:57163;width:6278;height:2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wxdLDAAAA3QAAAA8AAABkcnMvZG93bnJldi54bWxET02LwjAQvS/4H8II3jRVd6VWo4giLB4W&#10;rHrwNjRjW2wmtYna/fcbQdjbPN7nzJetqcSDGldaVjAcRCCIM6tLzhUcD9t+DMJ5ZI2VZVLwSw6W&#10;i87HHBNtn7ynR+pzEULYJaig8L5OpHRZQQbdwNbEgbvYxqAPsMmlbvAZwk0lR1E0kQZLDg0F1rQu&#10;KLumd6PgfP2M7S0enX/um1Oa3VZO76axUr1uu5qB8NT6f/Hb/a3D/PHXGF7fhBPk4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jDF0sMAAADdAAAADwAAAAAAAAAAAAAAAACf&#10;AgAAZHJzL2Rvd25yZXYueG1sUEsFBgAAAAAEAAQA9wAAAI8DAAAAAA==&#10;">
                  <v:imagedata r:id="rId202" o:title="a1f5e88c679e590a66acdff501fc30a8"/>
                </v:shape>
                <v:shape id="Рисунок 1316" o:spid="_x0000_s1894" type="#_x0000_t75" style="position:absolute;left:51309;top:60320;width:6406;height:2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iwgnGAAAA3QAAAA8AAABkcnMvZG93bnJldi54bWxEj1trAjEQhd8L/ocwQt800V6Q1SiiKPWh&#10;Qr28j5vp7tLNZE2irv++KQh9m+GcOd+Zyay1tbiSD5VjDYO+AkGcO1NxoeGwX/VGIEJENlg7Jg13&#10;CjCbdp4mmBl34y+67mIhUgiHDDWUMTaZlCEvyWLou4Y4ad/OW4xp9YU0Hm8p3NZyqNS7tFhxIpTY&#10;0KKk/Gd3sQlyPKxOl/Nmq6rBUt3Xm+Hef661fu628zGISG38Nz+uP0yq//L2Cn/fpBHk9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KLCCcYAAADdAAAADwAAAAAAAAAAAAAA&#10;AACfAgAAZHJzL2Rvd25yZXYueG1sUEsFBgAAAAAEAAQA9wAAAJIDAAAAAA==&#10;">
                  <v:imagedata r:id="rId203" o:title="22"/>
                </v:shape>
                <v:shape id="Рисунок 1317" o:spid="_x0000_s1895" type="#_x0000_t75" style="position:absolute;left:51052;top:63340;width:6921;height:33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VeKLEAAAA3QAAAA8AAABkcnMvZG93bnJldi54bWxET9tqAjEQfRf8hzBCX6RmrdjarVGktOiT&#10;4uoHDJvZi24m6ybV1a83gtC3OZzrTOetqcSZGldaVjAcRCCIU6tLzhXsd7+vExDOI2usLJOCKzmY&#10;z7qdKcbaXnhL58TnIoSwi1FB4X0dS+nSggy6ga2JA5fZxqAPsMmlbvASwk0l36LoXRosOTQUWNN3&#10;Qekx+TMKTlVy6y/z9Wf5s918mMMw22fRRqmXXrv4AuGp9f/ip3ulw/zReAyPb8IJcn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xVeKLEAAAA3QAAAA8AAAAAAAAAAAAAAAAA&#10;nwIAAGRycy9kb3ducmV2LnhtbFBLBQYAAAAABAAEAPcAAACQAwAAAAA=&#10;">
                  <v:imagedata r:id="rId204" o:title="540027273_komplekty-oborudovaniya-serii"/>
                </v:shape>
                <v:rect id="Прямоугольник 1318" o:spid="_x0000_s1896" style="position:absolute;left:58567;top:57664;width:22530;height:23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tEd8UA&#10;AADdAAAADwAAAGRycy9kb3ducmV2LnhtbERPTWvCQBC9F/oflin0Vje2KiHNRqRoMScxldLjkJ0m&#10;odnZkF1j6q93BcHbPN7npMvRtGKg3jWWFUwnEQji0uqGKwWHr81LDMJ5ZI2tZVLwTw6W2eNDiom2&#10;J97TUPhKhBB2CSqove8SKV1Zk0E3sR1x4H5tb9AH2FdS93gK4aaVr1G0kAYbDg01dvRRU/lXHI2C&#10;8+d3Pst/CrbxND+sj6uhOO93Sj0/jat3EJ5Gfxff3Fsd5r/NF3D9Jpwgs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u0R3xQAAAN0AAAAPAAAAAAAAAAAAAAAAAJgCAABkcnMv&#10;ZG93bnJldi54bWxQSwUGAAAAAAQABAD1AAAAigMAAAAA&#10;" filled="f" stroked="f" strokeweight="1pt">
                  <v:textbox inset="0,0,0,0">
                    <w:txbxContent>
                      <w:p w:rsidR="00016A0D" w:rsidRPr="00C43894" w:rsidRDefault="00016A0D" w:rsidP="00A308BB">
                        <w:pPr>
                          <w:rPr>
                            <w:sz w:val="18"/>
                          </w:rPr>
                        </w:pPr>
                        <w:r w:rsidRPr="00C43894">
                          <w:rPr>
                            <w:b/>
                            <w:bCs/>
                            <w:color w:val="000000"/>
                            <w:kern w:val="24"/>
                            <w:sz w:val="18"/>
                            <w:szCs w:val="18"/>
                            <w:lang w:val="en-US"/>
                          </w:rPr>
                          <w:t>New meat processing plant</w:t>
                        </w:r>
                      </w:p>
                    </w:txbxContent>
                  </v:textbox>
                </v:rect>
                <v:rect id="Прямоугольник 1319" o:spid="_x0000_s1897" style="position:absolute;left:56446;top:60504;width:20717;height:2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fh7MUA&#10;AADdAAAADwAAAGRycy9kb3ducmV2LnhtbERPTWvCQBC9F/oflil4q5toWyW6EREtzUlMRTwO2WkS&#10;mp0N2TWm/vpuoeBtHu9zlqvBNKKnztWWFcTjCARxYXXNpYLj5+55DsJ5ZI2NZVLwQw5W6ePDEhNt&#10;r3ygPvelCCHsElRQed8mUrqiIoNubFviwH3ZzqAPsCul7vAawk0jJ1H0Jg3WHBoqbGlTUfGdX4yC&#10;2/spe8nOOdt5nB23l3Wf3w57pUZPw3oBwtPg7+J/94cO86evM/j7Jpwg0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9+HsxQAAAN0AAAAPAAAAAAAAAAAAAAAAAJgCAABkcnMv&#10;ZG93bnJldi54bWxQSwUGAAAAAAQABAD1AAAAigMAAAAA&#10;" filled="f" stroked="f" strokeweight="1pt">
                  <v:textbox inset="0,0,0,0">
                    <w:txbxContent>
                      <w:p w:rsidR="00016A0D" w:rsidRPr="00C43894" w:rsidRDefault="00016A0D" w:rsidP="00A308BB">
                        <w:pPr>
                          <w:ind w:left="360"/>
                          <w:rPr>
                            <w:sz w:val="18"/>
                          </w:rPr>
                        </w:pPr>
                        <w:r w:rsidRPr="00C43894">
                          <w:rPr>
                            <w:b/>
                            <w:bCs/>
                            <w:color w:val="000000"/>
                            <w:kern w:val="24"/>
                            <w:sz w:val="18"/>
                            <w:szCs w:val="18"/>
                            <w:lang w:val="en-US"/>
                          </w:rPr>
                          <w:t>APC with feeding area</w:t>
                        </w:r>
                      </w:p>
                    </w:txbxContent>
                  </v:textbox>
                </v:rect>
                <v:rect id="Прямоугольник 1320" o:spid="_x0000_s1898" style="position:absolute;left:58578;top:64094;width:20717;height:2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1nscA&#10;AADdAAAADwAAAGRycy9kb3ducmV2LnhtbESPT2vCQBDF70K/wzKF3nRj/yHRVaRoaU7FKOJxyI5J&#10;MDsbsmtM/fSdQ6G3Gd6b936zWA2uUT11ofZsYDpJQBEX3tZcGjjst+MZqBCRLTaeycAPBVgtH0YL&#10;TK2/8Y76PJZKQjikaKCKsU21DkVFDsPEt8SinX3nMMraldp2eJNw1+jnJHnXDmuWhgpb+qiouORX&#10;Z+D+ecxes1POfjbNDpvrus/vu29jnh6H9RxUpCH+m/+uv6zgv7wJrnwjI+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9odZ7HAAAA3QAAAA8AAAAAAAAAAAAAAAAAmAIAAGRy&#10;cy9kb3ducmV2LnhtbFBLBQYAAAAABAAEAPUAAACMAwAAAAA=&#10;" filled="f" stroked="f" strokeweight="1pt">
                  <v:textbox inset="0,0,0,0">
                    <w:txbxContent>
                      <w:p w:rsidR="00016A0D" w:rsidRPr="00C43894" w:rsidRDefault="00016A0D" w:rsidP="00A308BB">
                        <w:pPr>
                          <w:rPr>
                            <w:sz w:val="18"/>
                          </w:rPr>
                        </w:pPr>
                        <w:r w:rsidRPr="00C43894">
                          <w:rPr>
                            <w:b/>
                            <w:bCs/>
                            <w:color w:val="000000"/>
                            <w:kern w:val="24"/>
                            <w:sz w:val="18"/>
                            <w:szCs w:val="18"/>
                            <w:lang w:val="en-US"/>
                          </w:rPr>
                          <w:t>APC with slaughtering point</w:t>
                        </w:r>
                      </w:p>
                    </w:txbxContent>
                  </v:textbox>
                </v:rect>
                <w10:wrap anchorx="margin"/>
              </v:group>
            </w:pict>
          </mc:Fallback>
        </mc:AlternateContent>
      </w:r>
    </w:p>
    <w:p w:rsidR="00A308BB" w:rsidRPr="001E3149" w:rsidRDefault="00A308BB" w:rsidP="00A308BB">
      <w:pPr>
        <w:tabs>
          <w:tab w:val="left" w:pos="9923"/>
        </w:tabs>
        <w:jc w:val="center"/>
        <w:rPr>
          <w:noProof/>
          <w:lang w:val="en-US"/>
        </w:rPr>
      </w:pPr>
    </w:p>
    <w:p w:rsidR="00A308BB" w:rsidRPr="001E3149" w:rsidRDefault="00A308BB" w:rsidP="00A308BB">
      <w:pPr>
        <w:tabs>
          <w:tab w:val="left" w:pos="9923"/>
        </w:tabs>
        <w:jc w:val="center"/>
        <w:rPr>
          <w:noProof/>
          <w:lang w:val="en-US"/>
        </w:rPr>
      </w:pPr>
    </w:p>
    <w:p w:rsidR="00A308BB" w:rsidRPr="001E3149" w:rsidRDefault="00A308BB" w:rsidP="00A308BB">
      <w:pPr>
        <w:tabs>
          <w:tab w:val="left" w:pos="9923"/>
        </w:tabs>
        <w:jc w:val="center"/>
        <w:rPr>
          <w:noProof/>
          <w:lang w:val="en-US"/>
        </w:rPr>
      </w:pPr>
    </w:p>
    <w:p w:rsidR="00A308BB" w:rsidRPr="001E3149" w:rsidRDefault="00A308BB" w:rsidP="00A308BB">
      <w:pPr>
        <w:tabs>
          <w:tab w:val="left" w:pos="9923"/>
        </w:tabs>
        <w:jc w:val="center"/>
        <w:rPr>
          <w:noProof/>
          <w:lang w:val="en-US"/>
        </w:rPr>
      </w:pPr>
    </w:p>
    <w:p w:rsidR="00A308BB" w:rsidRPr="001E3149" w:rsidRDefault="00A308BB" w:rsidP="00A308BB">
      <w:pPr>
        <w:tabs>
          <w:tab w:val="left" w:pos="9923"/>
        </w:tabs>
        <w:jc w:val="center"/>
        <w:rPr>
          <w:noProof/>
          <w:lang w:val="en-US"/>
        </w:rPr>
      </w:pPr>
    </w:p>
    <w:p w:rsidR="00A308BB" w:rsidRPr="001E3149" w:rsidRDefault="00A308BB" w:rsidP="00A308BB">
      <w:pPr>
        <w:tabs>
          <w:tab w:val="left" w:pos="9923"/>
        </w:tabs>
        <w:jc w:val="center"/>
        <w:rPr>
          <w:noProof/>
          <w:lang w:val="en-US"/>
        </w:rPr>
      </w:pPr>
    </w:p>
    <w:p w:rsidR="00A308BB" w:rsidRPr="001E3149" w:rsidRDefault="00A308BB" w:rsidP="00A308BB">
      <w:pPr>
        <w:tabs>
          <w:tab w:val="left" w:pos="9923"/>
        </w:tabs>
        <w:jc w:val="center"/>
        <w:rPr>
          <w:noProof/>
          <w:lang w:val="en-US"/>
        </w:rPr>
      </w:pPr>
    </w:p>
    <w:p w:rsidR="00A308BB" w:rsidRPr="001E3149" w:rsidRDefault="00A308BB" w:rsidP="00A308BB">
      <w:pPr>
        <w:tabs>
          <w:tab w:val="left" w:pos="9923"/>
        </w:tabs>
        <w:jc w:val="center"/>
        <w:rPr>
          <w:noProof/>
          <w:lang w:val="en-US"/>
        </w:rPr>
      </w:pPr>
    </w:p>
    <w:p w:rsidR="00A308BB" w:rsidRPr="001E3149" w:rsidRDefault="00A308BB" w:rsidP="00A308BB">
      <w:pPr>
        <w:tabs>
          <w:tab w:val="left" w:pos="9923"/>
        </w:tabs>
        <w:jc w:val="center"/>
        <w:rPr>
          <w:noProof/>
          <w:lang w:val="en-US"/>
        </w:rPr>
      </w:pPr>
    </w:p>
    <w:p w:rsidR="00A308BB" w:rsidRPr="001E3149" w:rsidRDefault="00A308BB" w:rsidP="00A308BB">
      <w:pPr>
        <w:tabs>
          <w:tab w:val="left" w:pos="9923"/>
        </w:tabs>
        <w:jc w:val="center"/>
        <w:rPr>
          <w:noProof/>
          <w:lang w:val="en-US"/>
        </w:rPr>
      </w:pPr>
    </w:p>
    <w:p w:rsidR="00A308BB" w:rsidRPr="001E3149" w:rsidRDefault="00A308BB" w:rsidP="00A308BB">
      <w:pPr>
        <w:tabs>
          <w:tab w:val="left" w:pos="9923"/>
        </w:tabs>
        <w:jc w:val="center"/>
        <w:rPr>
          <w:noProof/>
          <w:lang w:val="en-US"/>
        </w:rPr>
      </w:pPr>
    </w:p>
    <w:p w:rsidR="00A308BB" w:rsidRPr="001E3149" w:rsidRDefault="00A308BB" w:rsidP="00A308BB">
      <w:pPr>
        <w:tabs>
          <w:tab w:val="left" w:pos="9923"/>
        </w:tabs>
        <w:jc w:val="center"/>
        <w:rPr>
          <w:noProof/>
          <w:lang w:val="en-US"/>
        </w:rPr>
      </w:pPr>
    </w:p>
    <w:p w:rsidR="00A308BB" w:rsidRPr="001E3149" w:rsidRDefault="00A308BB" w:rsidP="00A308BB">
      <w:pPr>
        <w:tabs>
          <w:tab w:val="left" w:pos="9923"/>
        </w:tabs>
        <w:jc w:val="center"/>
        <w:rPr>
          <w:noProof/>
          <w:lang w:val="en-US"/>
        </w:rPr>
      </w:pPr>
    </w:p>
    <w:p w:rsidR="00A308BB" w:rsidRPr="001E3149" w:rsidRDefault="00A308BB" w:rsidP="00A308BB">
      <w:pPr>
        <w:tabs>
          <w:tab w:val="left" w:pos="9923"/>
        </w:tabs>
        <w:jc w:val="center"/>
        <w:rPr>
          <w:noProof/>
          <w:lang w:val="en-US"/>
        </w:rPr>
      </w:pPr>
    </w:p>
    <w:p w:rsidR="00A308BB" w:rsidRPr="001E3149" w:rsidRDefault="00A308BB" w:rsidP="00A308BB">
      <w:pPr>
        <w:tabs>
          <w:tab w:val="left" w:pos="9923"/>
        </w:tabs>
        <w:jc w:val="center"/>
        <w:rPr>
          <w:noProof/>
          <w:lang w:val="en-US"/>
        </w:rPr>
      </w:pPr>
    </w:p>
    <w:p w:rsidR="00A308BB" w:rsidRPr="001E3149" w:rsidRDefault="00A308BB" w:rsidP="00A308BB">
      <w:pPr>
        <w:tabs>
          <w:tab w:val="left" w:pos="9923"/>
        </w:tabs>
        <w:jc w:val="center"/>
        <w:rPr>
          <w:noProof/>
          <w:lang w:val="en-US"/>
        </w:rPr>
      </w:pPr>
    </w:p>
    <w:p w:rsidR="00A308BB" w:rsidRPr="001E3149" w:rsidRDefault="00A308BB" w:rsidP="00A308BB">
      <w:pPr>
        <w:tabs>
          <w:tab w:val="left" w:pos="9923"/>
        </w:tabs>
        <w:jc w:val="center"/>
        <w:rPr>
          <w:noProof/>
          <w:lang w:val="en-US"/>
        </w:rPr>
      </w:pPr>
    </w:p>
    <w:p w:rsidR="00A308BB" w:rsidRPr="001E3149" w:rsidRDefault="00A308BB" w:rsidP="00A308BB">
      <w:pPr>
        <w:tabs>
          <w:tab w:val="left" w:pos="9923"/>
        </w:tabs>
        <w:jc w:val="center"/>
        <w:rPr>
          <w:noProof/>
          <w:lang w:val="en-US"/>
        </w:rPr>
      </w:pPr>
    </w:p>
    <w:p w:rsidR="00A308BB" w:rsidRPr="001E3149" w:rsidRDefault="00A308BB" w:rsidP="00A308BB">
      <w:pPr>
        <w:tabs>
          <w:tab w:val="left" w:pos="9923"/>
        </w:tabs>
        <w:jc w:val="center"/>
        <w:rPr>
          <w:noProof/>
          <w:lang w:val="en-US"/>
        </w:rPr>
      </w:pPr>
    </w:p>
    <w:p w:rsidR="00A308BB" w:rsidRPr="001E3149" w:rsidRDefault="00A308BB" w:rsidP="00A308BB">
      <w:pPr>
        <w:tabs>
          <w:tab w:val="left" w:pos="9923"/>
        </w:tabs>
        <w:jc w:val="center"/>
        <w:rPr>
          <w:noProof/>
          <w:lang w:val="en-US"/>
        </w:rPr>
      </w:pPr>
    </w:p>
    <w:p w:rsidR="00A308BB" w:rsidRPr="001E3149" w:rsidRDefault="00A308BB" w:rsidP="00A308BB">
      <w:pPr>
        <w:tabs>
          <w:tab w:val="left" w:pos="9923"/>
        </w:tabs>
        <w:jc w:val="center"/>
        <w:rPr>
          <w:noProof/>
          <w:lang w:val="en-US"/>
        </w:rPr>
      </w:pPr>
    </w:p>
    <w:p w:rsidR="00A308BB" w:rsidRPr="001E3149" w:rsidRDefault="00A308BB" w:rsidP="00A308BB">
      <w:pPr>
        <w:tabs>
          <w:tab w:val="left" w:pos="9923"/>
        </w:tabs>
        <w:jc w:val="center"/>
        <w:rPr>
          <w:noProof/>
          <w:lang w:val="en-US"/>
        </w:rPr>
      </w:pPr>
    </w:p>
    <w:p w:rsidR="00A308BB" w:rsidRPr="001E3149" w:rsidRDefault="00A308BB" w:rsidP="00A308BB">
      <w:pPr>
        <w:tabs>
          <w:tab w:val="left" w:pos="9923"/>
        </w:tabs>
        <w:jc w:val="center"/>
        <w:rPr>
          <w:noProof/>
          <w:lang w:val="en-US"/>
        </w:rPr>
      </w:pPr>
    </w:p>
    <w:p w:rsidR="00A308BB" w:rsidRPr="001E3149" w:rsidRDefault="00A308BB" w:rsidP="00A308BB">
      <w:pPr>
        <w:tabs>
          <w:tab w:val="left" w:pos="9923"/>
        </w:tabs>
        <w:jc w:val="center"/>
        <w:rPr>
          <w:noProof/>
          <w:lang w:val="en-US"/>
        </w:rPr>
      </w:pPr>
    </w:p>
    <w:p w:rsidR="00A308BB" w:rsidRPr="001E3149" w:rsidRDefault="00A308BB" w:rsidP="00A308BB">
      <w:pPr>
        <w:tabs>
          <w:tab w:val="left" w:pos="9923"/>
        </w:tabs>
        <w:jc w:val="center"/>
        <w:rPr>
          <w:noProof/>
          <w:lang w:val="en-US"/>
        </w:rPr>
      </w:pPr>
    </w:p>
    <w:p w:rsidR="00A308BB" w:rsidRPr="001E3149" w:rsidRDefault="00A308BB" w:rsidP="00A308BB">
      <w:pPr>
        <w:tabs>
          <w:tab w:val="left" w:pos="9923"/>
        </w:tabs>
        <w:jc w:val="center"/>
        <w:rPr>
          <w:noProof/>
          <w:lang w:val="en-US"/>
        </w:rPr>
      </w:pPr>
    </w:p>
    <w:p w:rsidR="00A308BB" w:rsidRPr="001E3149" w:rsidRDefault="00A308BB" w:rsidP="00A308BB">
      <w:pPr>
        <w:tabs>
          <w:tab w:val="left" w:pos="9923"/>
        </w:tabs>
        <w:jc w:val="center"/>
        <w:rPr>
          <w:noProof/>
          <w:lang w:val="en-US"/>
        </w:rPr>
      </w:pPr>
    </w:p>
    <w:p w:rsidR="00FF7D7C" w:rsidRPr="00D045B0" w:rsidRDefault="00FF7D7C" w:rsidP="00A308BB">
      <w:pPr>
        <w:jc w:val="center"/>
        <w:rPr>
          <w:b/>
          <w:sz w:val="28"/>
          <w:lang w:val="en-US"/>
        </w:rPr>
      </w:pPr>
    </w:p>
    <w:p w:rsidR="005310F2" w:rsidRPr="00447ED4" w:rsidRDefault="001E3149" w:rsidP="00A308BB">
      <w:pPr>
        <w:jc w:val="center"/>
        <w:rPr>
          <w:b/>
          <w:sz w:val="28"/>
          <w:lang w:val="en-US"/>
        </w:rPr>
      </w:pPr>
      <w:r w:rsidRPr="00451C89">
        <w:rPr>
          <w:b/>
          <w:sz w:val="28"/>
          <w:lang w:val="en-US"/>
        </w:rPr>
        <w:lastRenderedPageBreak/>
        <w:t xml:space="preserve">APPENDIX </w:t>
      </w:r>
      <w:r w:rsidR="00AB4734">
        <w:rPr>
          <w:b/>
          <w:sz w:val="28"/>
          <w:lang w:val="en-US"/>
        </w:rPr>
        <w:t>43</w:t>
      </w:r>
    </w:p>
    <w:p w:rsidR="005310F2" w:rsidRPr="00447ED4" w:rsidRDefault="005310F2" w:rsidP="00A308BB">
      <w:pPr>
        <w:jc w:val="center"/>
        <w:rPr>
          <w:b/>
          <w:sz w:val="28"/>
          <w:lang w:val="en-US"/>
        </w:rPr>
      </w:pPr>
    </w:p>
    <w:p w:rsidR="00EE4C5E" w:rsidRPr="00061BB5" w:rsidRDefault="00451C89" w:rsidP="00A308BB">
      <w:pPr>
        <w:jc w:val="center"/>
        <w:rPr>
          <w:b/>
          <w:sz w:val="28"/>
          <w:szCs w:val="28"/>
          <w:lang w:val="en-US"/>
        </w:rPr>
      </w:pPr>
      <w:r>
        <w:rPr>
          <w:b/>
          <w:sz w:val="28"/>
          <w:lang w:val="kk-KZ"/>
        </w:rPr>
        <w:t xml:space="preserve"> </w:t>
      </w:r>
      <w:r w:rsidR="001E3149" w:rsidRPr="00061BB5">
        <w:rPr>
          <w:b/>
          <w:bCs/>
          <w:sz w:val="28"/>
          <w:szCs w:val="28"/>
          <w:lang w:val="en-US"/>
        </w:rPr>
        <w:t>Recommended layout of production facilities of meat processing enterprises in accordance with their raw material r</w:t>
      </w:r>
      <w:r w:rsidR="001E3149" w:rsidRPr="00061BB5">
        <w:rPr>
          <w:b/>
          <w:bCs/>
          <w:sz w:val="28"/>
          <w:szCs w:val="28"/>
          <w:lang w:val="en-US"/>
        </w:rPr>
        <w:t>e</w:t>
      </w:r>
      <w:r w:rsidR="001E3149" w:rsidRPr="00061BB5">
        <w:rPr>
          <w:b/>
          <w:bCs/>
          <w:sz w:val="28"/>
          <w:szCs w:val="28"/>
          <w:lang w:val="en-US"/>
        </w:rPr>
        <w:t xml:space="preserve">sources by organizing agricultural cooperatives for fattening and slaughtering cattle in the </w:t>
      </w:r>
    </w:p>
    <w:p w:rsidR="00A308BB" w:rsidRPr="00061BB5" w:rsidRDefault="001E3149" w:rsidP="00A308BB">
      <w:pPr>
        <w:jc w:val="center"/>
        <w:rPr>
          <w:b/>
          <w:sz w:val="28"/>
          <w:szCs w:val="28"/>
          <w:lang w:val="en-US"/>
        </w:rPr>
      </w:pPr>
      <w:r w:rsidRPr="00061BB5">
        <w:rPr>
          <w:b/>
          <w:sz w:val="28"/>
          <w:szCs w:val="28"/>
          <w:lang w:val="en-US"/>
        </w:rPr>
        <w:t>Almaty region</w:t>
      </w:r>
    </w:p>
    <w:p w:rsidR="00A308BB" w:rsidRPr="001E3149" w:rsidRDefault="001E3149" w:rsidP="00A308BB">
      <w:pPr>
        <w:jc w:val="center"/>
        <w:rPr>
          <w:lang w:val="en-US"/>
        </w:rPr>
      </w:pPr>
      <w:r w:rsidRPr="00D910C5">
        <w:rPr>
          <w:noProof/>
        </w:rPr>
        <mc:AlternateContent>
          <mc:Choice Requires="wpg">
            <w:drawing>
              <wp:anchor distT="0" distB="0" distL="114300" distR="114300" simplePos="0" relativeHeight="251790336" behindDoc="0" locked="0" layoutInCell="1" allowOverlap="1" wp14:anchorId="34170BAD" wp14:editId="7327B43A">
                <wp:simplePos x="0" y="0"/>
                <wp:positionH relativeFrom="column">
                  <wp:posOffset>0</wp:posOffset>
                </wp:positionH>
                <wp:positionV relativeFrom="paragraph">
                  <wp:posOffset>151130</wp:posOffset>
                </wp:positionV>
                <wp:extent cx="8524240" cy="4800600"/>
                <wp:effectExtent l="0" t="0" r="10160" b="0"/>
                <wp:wrapNone/>
                <wp:docPr id="1279" name="Группа 73"/>
                <wp:cNvGraphicFramePr/>
                <a:graphic xmlns:a="http://schemas.openxmlformats.org/drawingml/2006/main">
                  <a:graphicData uri="http://schemas.microsoft.com/office/word/2010/wordprocessingGroup">
                    <wpg:wgp>
                      <wpg:cNvGrpSpPr/>
                      <wpg:grpSpPr>
                        <a:xfrm>
                          <a:off x="0" y="0"/>
                          <a:ext cx="8524240" cy="4800600"/>
                          <a:chOff x="295296" y="175517"/>
                          <a:chExt cx="8524945" cy="5528797"/>
                        </a:xfrm>
                      </wpg:grpSpPr>
                      <pic:pic xmlns:pic="http://schemas.openxmlformats.org/drawingml/2006/picture">
                        <pic:nvPicPr>
                          <pic:cNvPr id="1280" name="Picture 2" descr="C:\Users\6\Desktop\чистые карты\Алматинская область.png"/>
                          <pic:cNvPicPr>
                            <a:picLocks noChangeAspect="1" noChangeArrowheads="1"/>
                          </pic:cNvPicPr>
                        </pic:nvPicPr>
                        <pic:blipFill>
                          <a:blip r:embed="rId205"/>
                          <a:srcRect l="1981" t="2060" r="5320" b="3557"/>
                          <a:stretch>
                            <a:fillRect/>
                          </a:stretch>
                        </pic:blipFill>
                        <pic:spPr bwMode="auto">
                          <a:xfrm>
                            <a:off x="295296" y="175517"/>
                            <a:ext cx="8476566" cy="5528797"/>
                          </a:xfrm>
                          <a:prstGeom prst="rect">
                            <a:avLst/>
                          </a:prstGeom>
                          <a:noFill/>
                        </pic:spPr>
                      </pic:pic>
                      <pic:pic xmlns:pic="http://schemas.openxmlformats.org/drawingml/2006/picture">
                        <pic:nvPicPr>
                          <pic:cNvPr id="1281" name="Рисунок 1281" descr="C:\Users\6\Desktop\a1f5e88c679e590a66acdff501fc30a8.jpg"/>
                          <pic:cNvPicPr/>
                        </pic:nvPicPr>
                        <pic:blipFill>
                          <a:blip r:embed="rId206" cstate="print">
                            <a:extLst>
                              <a:ext uri="{28A0092B-C50C-407E-A947-70E740481C1C}">
                                <a14:useLocalDpi xmlns:a14="http://schemas.microsoft.com/office/drawing/2010/main" val="0"/>
                              </a:ext>
                            </a:extLst>
                          </a:blip>
                          <a:stretch>
                            <a:fillRect/>
                          </a:stretch>
                        </pic:blipFill>
                        <pic:spPr bwMode="auto">
                          <a:xfrm>
                            <a:off x="4000496" y="4071966"/>
                            <a:ext cx="1143008" cy="586421"/>
                          </a:xfrm>
                          <a:prstGeom prst="rect">
                            <a:avLst/>
                          </a:prstGeom>
                          <a:noFill/>
                          <a:ln>
                            <a:noFill/>
                          </a:ln>
                        </pic:spPr>
                      </pic:pic>
                      <pic:pic xmlns:pic="http://schemas.openxmlformats.org/drawingml/2006/picture">
                        <pic:nvPicPr>
                          <pic:cNvPr id="1282" name="Рисунок 1282" descr="C:\Users\6\Desktop\a1f5e88c679e590a66acdff501fc30a8.jpg"/>
                          <pic:cNvPicPr/>
                        </pic:nvPicPr>
                        <pic:blipFill>
                          <a:blip r:embed="rId206" cstate="print">
                            <a:extLst>
                              <a:ext uri="{28A0092B-C50C-407E-A947-70E740481C1C}">
                                <a14:useLocalDpi xmlns:a14="http://schemas.microsoft.com/office/drawing/2010/main" val="0"/>
                              </a:ext>
                            </a:extLst>
                          </a:blip>
                          <a:stretch>
                            <a:fillRect/>
                          </a:stretch>
                        </pic:blipFill>
                        <pic:spPr bwMode="auto">
                          <a:xfrm>
                            <a:off x="3286116" y="1857388"/>
                            <a:ext cx="1143008" cy="586421"/>
                          </a:xfrm>
                          <a:prstGeom prst="rect">
                            <a:avLst/>
                          </a:prstGeom>
                          <a:noFill/>
                          <a:ln>
                            <a:noFill/>
                          </a:ln>
                        </pic:spPr>
                      </pic:pic>
                      <pic:pic xmlns:pic="http://schemas.openxmlformats.org/drawingml/2006/picture">
                        <pic:nvPicPr>
                          <pic:cNvPr id="1283" name="Рисунок 1283" descr="C:\Users\6\Desktop\22.jpg"/>
                          <pic:cNvPicPr/>
                        </pic:nvPicPr>
                        <pic:blipFill>
                          <a:blip r:embed="rId207" cstate="print">
                            <a:extLst>
                              <a:ext uri="{28A0092B-C50C-407E-A947-70E740481C1C}">
                                <a14:useLocalDpi xmlns:a14="http://schemas.microsoft.com/office/drawing/2010/main" val="0"/>
                              </a:ext>
                            </a:extLst>
                          </a:blip>
                          <a:stretch>
                            <a:fillRect/>
                          </a:stretch>
                        </pic:blipFill>
                        <pic:spPr bwMode="auto">
                          <a:xfrm>
                            <a:off x="2857488" y="4071966"/>
                            <a:ext cx="652780" cy="433070"/>
                          </a:xfrm>
                          <a:prstGeom prst="rect">
                            <a:avLst/>
                          </a:prstGeom>
                          <a:noFill/>
                          <a:ln>
                            <a:noFill/>
                          </a:ln>
                        </pic:spPr>
                      </pic:pic>
                      <pic:pic xmlns:pic="http://schemas.openxmlformats.org/drawingml/2006/picture">
                        <pic:nvPicPr>
                          <pic:cNvPr id="1284" name="Рисунок 1284" descr="C:\Users\6\Desktop\22.jpg"/>
                          <pic:cNvPicPr/>
                        </pic:nvPicPr>
                        <pic:blipFill>
                          <a:blip r:embed="rId207" cstate="print">
                            <a:extLst>
                              <a:ext uri="{28A0092B-C50C-407E-A947-70E740481C1C}">
                                <a14:useLocalDpi xmlns:a14="http://schemas.microsoft.com/office/drawing/2010/main" val="0"/>
                              </a:ext>
                            </a:extLst>
                          </a:blip>
                          <a:stretch>
                            <a:fillRect/>
                          </a:stretch>
                        </pic:blipFill>
                        <pic:spPr bwMode="auto">
                          <a:xfrm>
                            <a:off x="5000628" y="3643338"/>
                            <a:ext cx="652780" cy="433070"/>
                          </a:xfrm>
                          <a:prstGeom prst="rect">
                            <a:avLst/>
                          </a:prstGeom>
                          <a:noFill/>
                          <a:ln>
                            <a:noFill/>
                          </a:ln>
                        </pic:spPr>
                      </pic:pic>
                      <pic:pic xmlns:pic="http://schemas.openxmlformats.org/drawingml/2006/picture">
                        <pic:nvPicPr>
                          <pic:cNvPr id="1285" name="Рисунок 1285" descr="C:\Users\6\Desktop\22.jpg"/>
                          <pic:cNvPicPr/>
                        </pic:nvPicPr>
                        <pic:blipFill>
                          <a:blip r:embed="rId207" cstate="print">
                            <a:extLst>
                              <a:ext uri="{28A0092B-C50C-407E-A947-70E740481C1C}">
                                <a14:useLocalDpi xmlns:a14="http://schemas.microsoft.com/office/drawing/2010/main" val="0"/>
                              </a:ext>
                            </a:extLst>
                          </a:blip>
                          <a:stretch>
                            <a:fillRect/>
                          </a:stretch>
                        </pic:blipFill>
                        <pic:spPr bwMode="auto">
                          <a:xfrm>
                            <a:off x="2071670" y="3357586"/>
                            <a:ext cx="652780" cy="433070"/>
                          </a:xfrm>
                          <a:prstGeom prst="rect">
                            <a:avLst/>
                          </a:prstGeom>
                          <a:noFill/>
                          <a:ln>
                            <a:noFill/>
                          </a:ln>
                        </pic:spPr>
                      </pic:pic>
                      <pic:pic xmlns:pic="http://schemas.openxmlformats.org/drawingml/2006/picture">
                        <pic:nvPicPr>
                          <pic:cNvPr id="1286" name="Рисунок 1286" descr="C:\Users\6\Desktop\22.jpg"/>
                          <pic:cNvPicPr/>
                        </pic:nvPicPr>
                        <pic:blipFill>
                          <a:blip r:embed="rId207" cstate="print">
                            <a:extLst>
                              <a:ext uri="{28A0092B-C50C-407E-A947-70E740481C1C}">
                                <a14:useLocalDpi xmlns:a14="http://schemas.microsoft.com/office/drawing/2010/main" val="0"/>
                              </a:ext>
                            </a:extLst>
                          </a:blip>
                          <a:stretch>
                            <a:fillRect/>
                          </a:stretch>
                        </pic:blipFill>
                        <pic:spPr bwMode="auto">
                          <a:xfrm>
                            <a:off x="3500430" y="1285884"/>
                            <a:ext cx="652780" cy="433070"/>
                          </a:xfrm>
                          <a:prstGeom prst="rect">
                            <a:avLst/>
                          </a:prstGeom>
                          <a:noFill/>
                          <a:ln>
                            <a:noFill/>
                          </a:ln>
                        </pic:spPr>
                      </pic:pic>
                      <pic:pic xmlns:pic="http://schemas.openxmlformats.org/drawingml/2006/picture">
                        <pic:nvPicPr>
                          <pic:cNvPr id="1287" name="Рисунок 1287" descr="C:\Users\6\Desktop\22.jpg"/>
                          <pic:cNvPicPr/>
                        </pic:nvPicPr>
                        <pic:blipFill>
                          <a:blip r:embed="rId207" cstate="print">
                            <a:extLst>
                              <a:ext uri="{28A0092B-C50C-407E-A947-70E740481C1C}">
                                <a14:useLocalDpi xmlns:a14="http://schemas.microsoft.com/office/drawing/2010/main" val="0"/>
                              </a:ext>
                            </a:extLst>
                          </a:blip>
                          <a:stretch>
                            <a:fillRect/>
                          </a:stretch>
                        </pic:blipFill>
                        <pic:spPr bwMode="auto">
                          <a:xfrm>
                            <a:off x="4929190" y="2214578"/>
                            <a:ext cx="652780" cy="433070"/>
                          </a:xfrm>
                          <a:prstGeom prst="rect">
                            <a:avLst/>
                          </a:prstGeom>
                          <a:noFill/>
                          <a:ln>
                            <a:noFill/>
                          </a:ln>
                        </pic:spPr>
                      </pic:pic>
                      <pic:pic xmlns:pic="http://schemas.openxmlformats.org/drawingml/2006/picture">
                        <pic:nvPicPr>
                          <pic:cNvPr id="1288" name="Рисунок 1288" descr="C:\Users\6\Desktop\22.jpg"/>
                          <pic:cNvPicPr/>
                        </pic:nvPicPr>
                        <pic:blipFill>
                          <a:blip r:embed="rId207" cstate="print">
                            <a:extLst>
                              <a:ext uri="{28A0092B-C50C-407E-A947-70E740481C1C}">
                                <a14:useLocalDpi xmlns:a14="http://schemas.microsoft.com/office/drawing/2010/main" val="0"/>
                              </a:ext>
                            </a:extLst>
                          </a:blip>
                          <a:stretch>
                            <a:fillRect/>
                          </a:stretch>
                        </pic:blipFill>
                        <pic:spPr bwMode="auto">
                          <a:xfrm>
                            <a:off x="3929058" y="2571768"/>
                            <a:ext cx="652780" cy="433070"/>
                          </a:xfrm>
                          <a:prstGeom prst="rect">
                            <a:avLst/>
                          </a:prstGeom>
                          <a:noFill/>
                          <a:ln>
                            <a:noFill/>
                          </a:ln>
                        </pic:spPr>
                      </pic:pic>
                      <pic:pic xmlns:pic="http://schemas.openxmlformats.org/drawingml/2006/picture">
                        <pic:nvPicPr>
                          <pic:cNvPr id="1289" name="Рисунок 1289" descr="C:\Users\6\Desktop\22.jpg"/>
                          <pic:cNvPicPr/>
                        </pic:nvPicPr>
                        <pic:blipFill>
                          <a:blip r:embed="rId207" cstate="print">
                            <a:extLst>
                              <a:ext uri="{28A0092B-C50C-407E-A947-70E740481C1C}">
                                <a14:useLocalDpi xmlns:a14="http://schemas.microsoft.com/office/drawing/2010/main" val="0"/>
                              </a:ext>
                            </a:extLst>
                          </a:blip>
                          <a:stretch>
                            <a:fillRect/>
                          </a:stretch>
                        </pic:blipFill>
                        <pic:spPr bwMode="auto">
                          <a:xfrm>
                            <a:off x="4714876" y="1357322"/>
                            <a:ext cx="652780" cy="433070"/>
                          </a:xfrm>
                          <a:prstGeom prst="rect">
                            <a:avLst/>
                          </a:prstGeom>
                          <a:noFill/>
                          <a:ln>
                            <a:noFill/>
                          </a:ln>
                        </pic:spPr>
                      </pic:pic>
                      <pic:pic xmlns:pic="http://schemas.openxmlformats.org/drawingml/2006/picture">
                        <pic:nvPicPr>
                          <pic:cNvPr id="1290" name="Рисунок 1290" descr="C:\Users\6\Desktop\22.jpg"/>
                          <pic:cNvPicPr/>
                        </pic:nvPicPr>
                        <pic:blipFill>
                          <a:blip r:embed="rId207" cstate="print">
                            <a:extLst>
                              <a:ext uri="{28A0092B-C50C-407E-A947-70E740481C1C}">
                                <a14:useLocalDpi xmlns:a14="http://schemas.microsoft.com/office/drawing/2010/main" val="0"/>
                              </a:ext>
                            </a:extLst>
                          </a:blip>
                          <a:stretch>
                            <a:fillRect/>
                          </a:stretch>
                        </pic:blipFill>
                        <pic:spPr bwMode="auto">
                          <a:xfrm>
                            <a:off x="2357422" y="2143140"/>
                            <a:ext cx="652780" cy="433070"/>
                          </a:xfrm>
                          <a:prstGeom prst="rect">
                            <a:avLst/>
                          </a:prstGeom>
                          <a:noFill/>
                          <a:ln>
                            <a:noFill/>
                          </a:ln>
                        </pic:spPr>
                      </pic:pic>
                      <pic:pic xmlns:pic="http://schemas.openxmlformats.org/drawingml/2006/picture">
                        <pic:nvPicPr>
                          <pic:cNvPr id="1291" name="Рисунок 1291" descr="C:\Users\6\Desktop\22.jpg"/>
                          <pic:cNvPicPr/>
                        </pic:nvPicPr>
                        <pic:blipFill>
                          <a:blip r:embed="rId207" cstate="print">
                            <a:extLst>
                              <a:ext uri="{28A0092B-C50C-407E-A947-70E740481C1C}">
                                <a14:useLocalDpi xmlns:a14="http://schemas.microsoft.com/office/drawing/2010/main" val="0"/>
                              </a:ext>
                            </a:extLst>
                          </a:blip>
                          <a:stretch>
                            <a:fillRect/>
                          </a:stretch>
                        </pic:blipFill>
                        <pic:spPr bwMode="auto">
                          <a:xfrm>
                            <a:off x="3071802" y="3571900"/>
                            <a:ext cx="652780" cy="433070"/>
                          </a:xfrm>
                          <a:prstGeom prst="rect">
                            <a:avLst/>
                          </a:prstGeom>
                          <a:noFill/>
                          <a:ln>
                            <a:noFill/>
                          </a:ln>
                        </pic:spPr>
                      </pic:pic>
                      <pic:pic xmlns:pic="http://schemas.openxmlformats.org/drawingml/2006/picture">
                        <pic:nvPicPr>
                          <pic:cNvPr id="1292" name="Picture 4"/>
                          <pic:cNvPicPr>
                            <a:picLocks noChangeAspect="1" noChangeArrowheads="1"/>
                          </pic:cNvPicPr>
                        </pic:nvPicPr>
                        <pic:blipFill>
                          <a:blip r:embed="rId187"/>
                          <a:stretch>
                            <a:fillRect/>
                          </a:stretch>
                        </pic:blipFill>
                        <pic:spPr bwMode="auto">
                          <a:xfrm>
                            <a:off x="2445213" y="3549866"/>
                            <a:ext cx="257175" cy="228600"/>
                          </a:xfrm>
                          <a:prstGeom prst="rect">
                            <a:avLst/>
                          </a:prstGeom>
                          <a:noFill/>
                          <a:ln w="9525">
                            <a:noFill/>
                            <a:miter lim="800000"/>
                            <a:headEnd/>
                            <a:tailEnd/>
                          </a:ln>
                          <a:effectLst/>
                        </pic:spPr>
                      </pic:pic>
                      <pic:pic xmlns:pic="http://schemas.openxmlformats.org/drawingml/2006/picture">
                        <pic:nvPicPr>
                          <pic:cNvPr id="1293" name="Рисунок 1293" descr="C:\Users\6\Desktop\22.jpg"/>
                          <pic:cNvPicPr/>
                        </pic:nvPicPr>
                        <pic:blipFill>
                          <a:blip r:embed="rId207" cstate="print">
                            <a:extLst>
                              <a:ext uri="{28A0092B-C50C-407E-A947-70E740481C1C}">
                                <a14:useLocalDpi xmlns:a14="http://schemas.microsoft.com/office/drawing/2010/main" val="0"/>
                              </a:ext>
                            </a:extLst>
                          </a:blip>
                          <a:stretch>
                            <a:fillRect/>
                          </a:stretch>
                        </pic:blipFill>
                        <pic:spPr bwMode="auto">
                          <a:xfrm>
                            <a:off x="3500430" y="3000396"/>
                            <a:ext cx="652780" cy="433070"/>
                          </a:xfrm>
                          <a:prstGeom prst="rect">
                            <a:avLst/>
                          </a:prstGeom>
                          <a:noFill/>
                          <a:ln>
                            <a:noFill/>
                          </a:ln>
                        </pic:spPr>
                      </pic:pic>
                      <pic:pic xmlns:pic="http://schemas.openxmlformats.org/drawingml/2006/picture">
                        <pic:nvPicPr>
                          <pic:cNvPr id="1294" name="Picture 5"/>
                          <pic:cNvPicPr>
                            <a:picLocks noChangeAspect="1" noChangeArrowheads="1"/>
                          </pic:cNvPicPr>
                        </pic:nvPicPr>
                        <pic:blipFill>
                          <a:blip r:embed="rId187"/>
                          <a:stretch>
                            <a:fillRect/>
                          </a:stretch>
                        </pic:blipFill>
                        <pic:spPr bwMode="auto">
                          <a:xfrm>
                            <a:off x="3857620" y="3143272"/>
                            <a:ext cx="257175" cy="228600"/>
                          </a:xfrm>
                          <a:prstGeom prst="rect">
                            <a:avLst/>
                          </a:prstGeom>
                          <a:noFill/>
                          <a:ln w="9525">
                            <a:noFill/>
                            <a:miter lim="800000"/>
                            <a:headEnd/>
                            <a:tailEnd/>
                          </a:ln>
                          <a:effectLst/>
                        </pic:spPr>
                      </pic:pic>
                      <pic:pic xmlns:pic="http://schemas.openxmlformats.org/drawingml/2006/picture">
                        <pic:nvPicPr>
                          <pic:cNvPr id="1295" name="Picture 5"/>
                          <pic:cNvPicPr>
                            <a:picLocks noChangeAspect="1" noChangeArrowheads="1"/>
                          </pic:cNvPicPr>
                        </pic:nvPicPr>
                        <pic:blipFill>
                          <a:blip r:embed="rId187"/>
                          <a:stretch>
                            <a:fillRect/>
                          </a:stretch>
                        </pic:blipFill>
                        <pic:spPr bwMode="auto">
                          <a:xfrm>
                            <a:off x="3907024" y="1478164"/>
                            <a:ext cx="257175" cy="228600"/>
                          </a:xfrm>
                          <a:prstGeom prst="rect">
                            <a:avLst/>
                          </a:prstGeom>
                          <a:noFill/>
                          <a:ln w="9525">
                            <a:noFill/>
                            <a:miter lim="800000"/>
                            <a:headEnd/>
                            <a:tailEnd/>
                          </a:ln>
                          <a:effectLst/>
                        </pic:spPr>
                      </pic:pic>
                      <pic:pic xmlns:pic="http://schemas.openxmlformats.org/drawingml/2006/picture">
                        <pic:nvPicPr>
                          <pic:cNvPr id="1296" name="Picture 6"/>
                          <pic:cNvPicPr>
                            <a:picLocks noChangeAspect="1" noChangeArrowheads="1"/>
                          </pic:cNvPicPr>
                        </pic:nvPicPr>
                        <pic:blipFill>
                          <a:blip r:embed="rId190"/>
                          <a:stretch>
                            <a:fillRect/>
                          </a:stretch>
                        </pic:blipFill>
                        <pic:spPr bwMode="auto">
                          <a:xfrm>
                            <a:off x="4319299" y="2771796"/>
                            <a:ext cx="257175" cy="228600"/>
                          </a:xfrm>
                          <a:prstGeom prst="rect">
                            <a:avLst/>
                          </a:prstGeom>
                          <a:noFill/>
                          <a:ln w="9525">
                            <a:noFill/>
                            <a:miter lim="800000"/>
                            <a:headEnd/>
                            <a:tailEnd/>
                          </a:ln>
                          <a:effectLst/>
                        </pic:spPr>
                      </pic:pic>
                      <pic:pic xmlns:pic="http://schemas.openxmlformats.org/drawingml/2006/picture">
                        <pic:nvPicPr>
                          <pic:cNvPr id="1297" name="Picture 6"/>
                          <pic:cNvPicPr>
                            <a:picLocks noChangeAspect="1" noChangeArrowheads="1"/>
                          </pic:cNvPicPr>
                        </pic:nvPicPr>
                        <pic:blipFill>
                          <a:blip r:embed="rId190"/>
                          <a:stretch>
                            <a:fillRect/>
                          </a:stretch>
                        </pic:blipFill>
                        <pic:spPr bwMode="auto">
                          <a:xfrm>
                            <a:off x="2786050" y="2341101"/>
                            <a:ext cx="257175" cy="228600"/>
                          </a:xfrm>
                          <a:prstGeom prst="rect">
                            <a:avLst/>
                          </a:prstGeom>
                          <a:noFill/>
                          <a:ln w="9525">
                            <a:noFill/>
                            <a:miter lim="800000"/>
                            <a:headEnd/>
                            <a:tailEnd/>
                          </a:ln>
                          <a:effectLst/>
                        </pic:spPr>
                      </pic:pic>
                      <pic:pic xmlns:pic="http://schemas.openxmlformats.org/drawingml/2006/picture">
                        <pic:nvPicPr>
                          <pic:cNvPr id="1298" name="Picture 6"/>
                          <pic:cNvPicPr>
                            <a:picLocks noChangeAspect="1" noChangeArrowheads="1"/>
                          </pic:cNvPicPr>
                        </pic:nvPicPr>
                        <pic:blipFill>
                          <a:blip r:embed="rId190"/>
                          <a:stretch>
                            <a:fillRect/>
                          </a:stretch>
                        </pic:blipFill>
                        <pic:spPr bwMode="auto">
                          <a:xfrm>
                            <a:off x="3462043" y="3758844"/>
                            <a:ext cx="257175" cy="228600"/>
                          </a:xfrm>
                          <a:prstGeom prst="rect">
                            <a:avLst/>
                          </a:prstGeom>
                          <a:noFill/>
                          <a:ln w="9525">
                            <a:noFill/>
                            <a:miter lim="800000"/>
                            <a:headEnd/>
                            <a:tailEnd/>
                          </a:ln>
                          <a:effectLst/>
                        </pic:spPr>
                      </pic:pic>
                      <pic:pic xmlns:pic="http://schemas.openxmlformats.org/drawingml/2006/picture">
                        <pic:nvPicPr>
                          <pic:cNvPr id="1299" name="Picture 8"/>
                          <pic:cNvPicPr>
                            <a:picLocks noChangeAspect="1" noChangeArrowheads="1"/>
                          </pic:cNvPicPr>
                        </pic:nvPicPr>
                        <pic:blipFill>
                          <a:blip r:embed="rId208"/>
                          <a:stretch>
                            <a:fillRect/>
                          </a:stretch>
                        </pic:blipFill>
                        <pic:spPr bwMode="auto">
                          <a:xfrm>
                            <a:off x="5386395" y="3841299"/>
                            <a:ext cx="257175" cy="228600"/>
                          </a:xfrm>
                          <a:prstGeom prst="rect">
                            <a:avLst/>
                          </a:prstGeom>
                          <a:noFill/>
                          <a:ln w="9525">
                            <a:noFill/>
                            <a:miter lim="800000"/>
                            <a:headEnd/>
                            <a:tailEnd/>
                          </a:ln>
                          <a:effectLst/>
                        </pic:spPr>
                      </pic:pic>
                      <pic:pic xmlns:pic="http://schemas.openxmlformats.org/drawingml/2006/picture">
                        <pic:nvPicPr>
                          <pic:cNvPr id="1300" name="Рисунок 1300" descr="C:\Users\6\Desktop\540027273_komplekty-oborudovaniya-serii.png"/>
                          <pic:cNvPicPr/>
                        </pic:nvPicPr>
                        <pic:blipFill>
                          <a:blip r:embed="rId209" cstate="print">
                            <a:extLst>
                              <a:ext uri="{28A0092B-C50C-407E-A947-70E740481C1C}">
                                <a14:useLocalDpi xmlns:a14="http://schemas.microsoft.com/office/drawing/2010/main" val="0"/>
                              </a:ext>
                            </a:extLst>
                          </a:blip>
                          <a:stretch>
                            <a:fillRect/>
                          </a:stretch>
                        </pic:blipFill>
                        <pic:spPr bwMode="auto">
                          <a:xfrm>
                            <a:off x="2928926" y="1285884"/>
                            <a:ext cx="552450" cy="461645"/>
                          </a:xfrm>
                          <a:prstGeom prst="rect">
                            <a:avLst/>
                          </a:prstGeom>
                          <a:noFill/>
                          <a:ln>
                            <a:noFill/>
                          </a:ln>
                        </pic:spPr>
                      </pic:pic>
                      <pic:pic xmlns:pic="http://schemas.openxmlformats.org/drawingml/2006/picture">
                        <pic:nvPicPr>
                          <pic:cNvPr id="1301" name="Рисунок 1301" descr="C:\Users\6\Desktop\540027273_komplekty-oborudovaniya-serii.png"/>
                          <pic:cNvPicPr/>
                        </pic:nvPicPr>
                        <pic:blipFill>
                          <a:blip r:embed="rId209" cstate="print">
                            <a:extLst>
                              <a:ext uri="{28A0092B-C50C-407E-A947-70E740481C1C}">
                                <a14:useLocalDpi xmlns:a14="http://schemas.microsoft.com/office/drawing/2010/main" val="0"/>
                              </a:ext>
                            </a:extLst>
                          </a:blip>
                          <a:stretch>
                            <a:fillRect/>
                          </a:stretch>
                        </pic:blipFill>
                        <pic:spPr bwMode="auto">
                          <a:xfrm>
                            <a:off x="5357818" y="1324305"/>
                            <a:ext cx="552450" cy="461645"/>
                          </a:xfrm>
                          <a:prstGeom prst="rect">
                            <a:avLst/>
                          </a:prstGeom>
                          <a:noFill/>
                          <a:ln>
                            <a:noFill/>
                          </a:ln>
                        </pic:spPr>
                      </pic:pic>
                      <pic:pic xmlns:pic="http://schemas.openxmlformats.org/drawingml/2006/picture">
                        <pic:nvPicPr>
                          <pic:cNvPr id="1302" name="Рисунок 1302" descr="C:\Users\6\Desktop\540027273_komplekty-oborudovaniya-serii.png"/>
                          <pic:cNvPicPr/>
                        </pic:nvPicPr>
                        <pic:blipFill>
                          <a:blip r:embed="rId209" cstate="print">
                            <a:extLst>
                              <a:ext uri="{28A0092B-C50C-407E-A947-70E740481C1C}">
                                <a14:useLocalDpi xmlns:a14="http://schemas.microsoft.com/office/drawing/2010/main" val="0"/>
                              </a:ext>
                            </a:extLst>
                          </a:blip>
                          <a:stretch>
                            <a:fillRect/>
                          </a:stretch>
                        </pic:blipFill>
                        <pic:spPr bwMode="auto">
                          <a:xfrm>
                            <a:off x="1857356" y="2143140"/>
                            <a:ext cx="552450" cy="461645"/>
                          </a:xfrm>
                          <a:prstGeom prst="rect">
                            <a:avLst/>
                          </a:prstGeom>
                          <a:noFill/>
                          <a:ln>
                            <a:noFill/>
                          </a:ln>
                        </pic:spPr>
                      </pic:pic>
                      <pic:pic xmlns:pic="http://schemas.openxmlformats.org/drawingml/2006/picture">
                        <pic:nvPicPr>
                          <pic:cNvPr id="1303" name="Рисунок 1303" descr="C:\Users\6\Desktop\540027273_komplekty-oborudovaniya-serii.png"/>
                          <pic:cNvPicPr/>
                        </pic:nvPicPr>
                        <pic:blipFill>
                          <a:blip r:embed="rId209" cstate="print">
                            <a:extLst>
                              <a:ext uri="{28A0092B-C50C-407E-A947-70E740481C1C}">
                                <a14:useLocalDpi xmlns:a14="http://schemas.microsoft.com/office/drawing/2010/main" val="0"/>
                              </a:ext>
                            </a:extLst>
                          </a:blip>
                          <a:stretch>
                            <a:fillRect/>
                          </a:stretch>
                        </pic:blipFill>
                        <pic:spPr bwMode="auto">
                          <a:xfrm>
                            <a:off x="5572132" y="2214578"/>
                            <a:ext cx="552450" cy="461645"/>
                          </a:xfrm>
                          <a:prstGeom prst="rect">
                            <a:avLst/>
                          </a:prstGeom>
                          <a:noFill/>
                          <a:ln>
                            <a:noFill/>
                          </a:ln>
                        </pic:spPr>
                      </pic:pic>
                      <pic:pic xmlns:pic="http://schemas.openxmlformats.org/drawingml/2006/picture">
                        <pic:nvPicPr>
                          <pic:cNvPr id="1304" name="Рисунок 1304" descr="C:\Users\6\Desktop\540027273_komplekty-oborudovaniya-serii.png"/>
                          <pic:cNvPicPr/>
                        </pic:nvPicPr>
                        <pic:blipFill>
                          <a:blip r:embed="rId209" cstate="print">
                            <a:extLst>
                              <a:ext uri="{28A0092B-C50C-407E-A947-70E740481C1C}">
                                <a14:useLocalDpi xmlns:a14="http://schemas.microsoft.com/office/drawing/2010/main" val="0"/>
                              </a:ext>
                            </a:extLst>
                          </a:blip>
                          <a:stretch>
                            <a:fillRect/>
                          </a:stretch>
                        </pic:blipFill>
                        <pic:spPr bwMode="auto">
                          <a:xfrm>
                            <a:off x="3000364" y="3000396"/>
                            <a:ext cx="552450" cy="461645"/>
                          </a:xfrm>
                          <a:prstGeom prst="rect">
                            <a:avLst/>
                          </a:prstGeom>
                          <a:noFill/>
                          <a:ln>
                            <a:noFill/>
                          </a:ln>
                        </pic:spPr>
                      </pic:pic>
                      <pic:pic xmlns:pic="http://schemas.openxmlformats.org/drawingml/2006/picture">
                        <pic:nvPicPr>
                          <pic:cNvPr id="1305" name="Рисунок 1305" descr="C:\Users\6\Desktop\540027273_komplekty-oborudovaniya-serii.png"/>
                          <pic:cNvPicPr/>
                        </pic:nvPicPr>
                        <pic:blipFill>
                          <a:blip r:embed="rId209" cstate="print">
                            <a:extLst>
                              <a:ext uri="{28A0092B-C50C-407E-A947-70E740481C1C}">
                                <a14:useLocalDpi xmlns:a14="http://schemas.microsoft.com/office/drawing/2010/main" val="0"/>
                              </a:ext>
                            </a:extLst>
                          </a:blip>
                          <a:stretch>
                            <a:fillRect/>
                          </a:stretch>
                        </pic:blipFill>
                        <pic:spPr bwMode="auto">
                          <a:xfrm>
                            <a:off x="1571604" y="3357586"/>
                            <a:ext cx="552450" cy="461645"/>
                          </a:xfrm>
                          <a:prstGeom prst="rect">
                            <a:avLst/>
                          </a:prstGeom>
                          <a:noFill/>
                          <a:ln>
                            <a:noFill/>
                          </a:ln>
                        </pic:spPr>
                      </pic:pic>
                      <pic:pic xmlns:pic="http://schemas.openxmlformats.org/drawingml/2006/picture">
                        <pic:nvPicPr>
                          <pic:cNvPr id="1306" name="Рисунок 1306" descr="C:\Users\6\Desktop\540027273_komplekty-oborudovaniya-serii.png"/>
                          <pic:cNvPicPr/>
                        </pic:nvPicPr>
                        <pic:blipFill>
                          <a:blip r:embed="rId209" cstate="print">
                            <a:extLst>
                              <a:ext uri="{28A0092B-C50C-407E-A947-70E740481C1C}">
                                <a14:useLocalDpi xmlns:a14="http://schemas.microsoft.com/office/drawing/2010/main" val="0"/>
                              </a:ext>
                            </a:extLst>
                          </a:blip>
                          <a:stretch>
                            <a:fillRect/>
                          </a:stretch>
                        </pic:blipFill>
                        <pic:spPr bwMode="auto">
                          <a:xfrm>
                            <a:off x="2357422" y="4071966"/>
                            <a:ext cx="552450" cy="461645"/>
                          </a:xfrm>
                          <a:prstGeom prst="rect">
                            <a:avLst/>
                          </a:prstGeom>
                          <a:noFill/>
                          <a:ln>
                            <a:noFill/>
                          </a:ln>
                        </pic:spPr>
                      </pic:pic>
                      <pic:pic xmlns:pic="http://schemas.openxmlformats.org/drawingml/2006/picture">
                        <pic:nvPicPr>
                          <pic:cNvPr id="1307" name="Рисунок 1307" descr="C:\Users\6\Desktop\540027273_komplekty-oborudovaniya-serii.png"/>
                          <pic:cNvPicPr/>
                        </pic:nvPicPr>
                        <pic:blipFill>
                          <a:blip r:embed="rId209" cstate="print">
                            <a:extLst>
                              <a:ext uri="{28A0092B-C50C-407E-A947-70E740481C1C}">
                                <a14:useLocalDpi xmlns:a14="http://schemas.microsoft.com/office/drawing/2010/main" val="0"/>
                              </a:ext>
                            </a:extLst>
                          </a:blip>
                          <a:stretch>
                            <a:fillRect/>
                          </a:stretch>
                        </pic:blipFill>
                        <pic:spPr bwMode="auto">
                          <a:xfrm>
                            <a:off x="5572132" y="3643338"/>
                            <a:ext cx="552450" cy="461645"/>
                          </a:xfrm>
                          <a:prstGeom prst="rect">
                            <a:avLst/>
                          </a:prstGeom>
                          <a:noFill/>
                          <a:ln>
                            <a:noFill/>
                          </a:ln>
                        </pic:spPr>
                      </pic:pic>
                      <pic:pic xmlns:pic="http://schemas.openxmlformats.org/drawingml/2006/picture">
                        <pic:nvPicPr>
                          <pic:cNvPr id="1308" name="Рисунок 1308" descr="C:\Users\6\Desktop\540027273_komplekty-oborudovaniya-serii.png"/>
                          <pic:cNvPicPr/>
                        </pic:nvPicPr>
                        <pic:blipFill>
                          <a:blip r:embed="rId209" cstate="print">
                            <a:extLst>
                              <a:ext uri="{28A0092B-C50C-407E-A947-70E740481C1C}">
                                <a14:useLocalDpi xmlns:a14="http://schemas.microsoft.com/office/drawing/2010/main" val="0"/>
                              </a:ext>
                            </a:extLst>
                          </a:blip>
                          <a:stretch>
                            <a:fillRect/>
                          </a:stretch>
                        </pic:blipFill>
                        <pic:spPr bwMode="auto">
                          <a:xfrm>
                            <a:off x="3714744" y="3571900"/>
                            <a:ext cx="552450" cy="461645"/>
                          </a:xfrm>
                          <a:prstGeom prst="rect">
                            <a:avLst/>
                          </a:prstGeom>
                          <a:noFill/>
                          <a:ln>
                            <a:noFill/>
                          </a:ln>
                        </pic:spPr>
                      </pic:pic>
                      <pic:pic xmlns:pic="http://schemas.openxmlformats.org/drawingml/2006/picture">
                        <pic:nvPicPr>
                          <pic:cNvPr id="1309" name="Picture 9"/>
                          <pic:cNvPicPr>
                            <a:picLocks noChangeAspect="1" noChangeArrowheads="1"/>
                          </pic:cNvPicPr>
                        </pic:nvPicPr>
                        <pic:blipFill>
                          <a:blip r:embed="rId210"/>
                          <a:stretch>
                            <a:fillRect/>
                          </a:stretch>
                        </pic:blipFill>
                        <pic:spPr bwMode="auto">
                          <a:xfrm>
                            <a:off x="5857884" y="3835618"/>
                            <a:ext cx="257175" cy="228600"/>
                          </a:xfrm>
                          <a:prstGeom prst="rect">
                            <a:avLst/>
                          </a:prstGeom>
                          <a:noFill/>
                          <a:ln w="9525">
                            <a:noFill/>
                            <a:miter lim="800000"/>
                            <a:headEnd/>
                            <a:tailEnd/>
                          </a:ln>
                          <a:effectLst/>
                        </pic:spPr>
                      </pic:pic>
                      <pic:pic xmlns:pic="http://schemas.openxmlformats.org/drawingml/2006/picture">
                        <pic:nvPicPr>
                          <pic:cNvPr id="1310" name="Picture 10"/>
                          <pic:cNvPicPr>
                            <a:picLocks noChangeAspect="1" noChangeArrowheads="1"/>
                          </pic:cNvPicPr>
                        </pic:nvPicPr>
                        <pic:blipFill>
                          <a:blip r:embed="rId210"/>
                          <a:stretch>
                            <a:fillRect/>
                          </a:stretch>
                        </pic:blipFill>
                        <pic:spPr bwMode="auto">
                          <a:xfrm>
                            <a:off x="5857884" y="2417875"/>
                            <a:ext cx="257175" cy="228600"/>
                          </a:xfrm>
                          <a:prstGeom prst="rect">
                            <a:avLst/>
                          </a:prstGeom>
                          <a:noFill/>
                          <a:ln w="9525">
                            <a:noFill/>
                            <a:miter lim="800000"/>
                            <a:headEnd/>
                            <a:tailEnd/>
                          </a:ln>
                          <a:effectLst/>
                        </pic:spPr>
                      </pic:pic>
                      <pic:pic xmlns:pic="http://schemas.openxmlformats.org/drawingml/2006/picture">
                        <pic:nvPicPr>
                          <pic:cNvPr id="1311" name="Picture 11"/>
                          <pic:cNvPicPr>
                            <a:picLocks noChangeAspect="1" noChangeArrowheads="1"/>
                          </pic:cNvPicPr>
                        </pic:nvPicPr>
                        <pic:blipFill>
                          <a:blip r:embed="rId189"/>
                          <a:stretch>
                            <a:fillRect/>
                          </a:stretch>
                        </pic:blipFill>
                        <pic:spPr bwMode="auto">
                          <a:xfrm>
                            <a:off x="3297133" y="1533249"/>
                            <a:ext cx="171450" cy="171450"/>
                          </a:xfrm>
                          <a:prstGeom prst="rect">
                            <a:avLst/>
                          </a:prstGeom>
                          <a:noFill/>
                          <a:ln w="9525">
                            <a:noFill/>
                            <a:miter lim="800000"/>
                            <a:headEnd/>
                            <a:tailEnd/>
                          </a:ln>
                          <a:effectLst/>
                        </pic:spPr>
                      </pic:pic>
                      <pic:pic xmlns:pic="http://schemas.openxmlformats.org/drawingml/2006/picture">
                        <pic:nvPicPr>
                          <pic:cNvPr id="1312" name="Picture 11"/>
                          <pic:cNvPicPr>
                            <a:picLocks noChangeAspect="1" noChangeArrowheads="1"/>
                          </pic:cNvPicPr>
                        </pic:nvPicPr>
                        <pic:blipFill>
                          <a:blip r:embed="rId189"/>
                          <a:stretch>
                            <a:fillRect/>
                          </a:stretch>
                        </pic:blipFill>
                        <pic:spPr bwMode="auto">
                          <a:xfrm>
                            <a:off x="5715008" y="1571636"/>
                            <a:ext cx="171450" cy="171450"/>
                          </a:xfrm>
                          <a:prstGeom prst="rect">
                            <a:avLst/>
                          </a:prstGeom>
                          <a:noFill/>
                          <a:ln w="9525">
                            <a:noFill/>
                            <a:miter lim="800000"/>
                            <a:headEnd/>
                            <a:tailEnd/>
                          </a:ln>
                          <a:effectLst/>
                        </pic:spPr>
                      </pic:pic>
                      <pic:pic xmlns:pic="http://schemas.openxmlformats.org/drawingml/2006/picture">
                        <pic:nvPicPr>
                          <pic:cNvPr id="1313" name="Picture 11"/>
                          <pic:cNvPicPr>
                            <a:picLocks noChangeAspect="1" noChangeArrowheads="1"/>
                          </pic:cNvPicPr>
                        </pic:nvPicPr>
                        <pic:blipFill>
                          <a:blip r:embed="rId189"/>
                          <a:stretch>
                            <a:fillRect/>
                          </a:stretch>
                        </pic:blipFill>
                        <pic:spPr bwMode="auto">
                          <a:xfrm>
                            <a:off x="2214546" y="2400318"/>
                            <a:ext cx="171450" cy="171450"/>
                          </a:xfrm>
                          <a:prstGeom prst="rect">
                            <a:avLst/>
                          </a:prstGeom>
                          <a:noFill/>
                          <a:ln w="9525">
                            <a:noFill/>
                            <a:miter lim="800000"/>
                            <a:headEnd/>
                            <a:tailEnd/>
                          </a:ln>
                          <a:effectLst/>
                        </pic:spPr>
                      </pic:pic>
                      <pic:pic xmlns:pic="http://schemas.openxmlformats.org/drawingml/2006/picture">
                        <pic:nvPicPr>
                          <pic:cNvPr id="1314" name="Picture 11"/>
                          <pic:cNvPicPr>
                            <a:picLocks noChangeAspect="1" noChangeArrowheads="1"/>
                          </pic:cNvPicPr>
                        </pic:nvPicPr>
                        <pic:blipFill>
                          <a:blip r:embed="rId189"/>
                          <a:stretch>
                            <a:fillRect/>
                          </a:stretch>
                        </pic:blipFill>
                        <pic:spPr bwMode="auto">
                          <a:xfrm>
                            <a:off x="3357554" y="3264114"/>
                            <a:ext cx="171450" cy="171450"/>
                          </a:xfrm>
                          <a:prstGeom prst="rect">
                            <a:avLst/>
                          </a:prstGeom>
                          <a:noFill/>
                          <a:ln w="9525">
                            <a:noFill/>
                            <a:miter lim="800000"/>
                            <a:headEnd/>
                            <a:tailEnd/>
                          </a:ln>
                          <a:effectLst/>
                        </pic:spPr>
                      </pic:pic>
                      <pic:pic xmlns:pic="http://schemas.openxmlformats.org/drawingml/2006/picture">
                        <pic:nvPicPr>
                          <pic:cNvPr id="1315" name="Picture 11"/>
                          <pic:cNvPicPr>
                            <a:picLocks noChangeAspect="1" noChangeArrowheads="1"/>
                          </pic:cNvPicPr>
                        </pic:nvPicPr>
                        <pic:blipFill>
                          <a:blip r:embed="rId189"/>
                          <a:stretch>
                            <a:fillRect/>
                          </a:stretch>
                        </pic:blipFill>
                        <pic:spPr bwMode="auto">
                          <a:xfrm>
                            <a:off x="1928794" y="3643338"/>
                            <a:ext cx="171450" cy="171450"/>
                          </a:xfrm>
                          <a:prstGeom prst="rect">
                            <a:avLst/>
                          </a:prstGeom>
                          <a:noFill/>
                          <a:ln w="9525">
                            <a:noFill/>
                            <a:miter lim="800000"/>
                            <a:headEnd/>
                            <a:tailEnd/>
                          </a:ln>
                          <a:effectLst/>
                        </pic:spPr>
                      </pic:pic>
                      <pic:pic xmlns:pic="http://schemas.openxmlformats.org/drawingml/2006/picture">
                        <pic:nvPicPr>
                          <pic:cNvPr id="1316" name="Picture 11"/>
                          <pic:cNvPicPr>
                            <a:picLocks noChangeAspect="1" noChangeArrowheads="1"/>
                          </pic:cNvPicPr>
                        </pic:nvPicPr>
                        <pic:blipFill>
                          <a:blip r:embed="rId189"/>
                          <a:stretch>
                            <a:fillRect/>
                          </a:stretch>
                        </pic:blipFill>
                        <pic:spPr bwMode="auto">
                          <a:xfrm>
                            <a:off x="4071934" y="3824601"/>
                            <a:ext cx="171450" cy="171450"/>
                          </a:xfrm>
                          <a:prstGeom prst="rect">
                            <a:avLst/>
                          </a:prstGeom>
                          <a:noFill/>
                          <a:ln w="9525">
                            <a:noFill/>
                            <a:miter lim="800000"/>
                            <a:headEnd/>
                            <a:tailEnd/>
                          </a:ln>
                          <a:effectLst/>
                        </pic:spPr>
                      </pic:pic>
                      <pic:pic xmlns:pic="http://schemas.openxmlformats.org/drawingml/2006/picture">
                        <pic:nvPicPr>
                          <pic:cNvPr id="1317" name="Picture 11"/>
                          <pic:cNvPicPr>
                            <a:picLocks noChangeAspect="1" noChangeArrowheads="1"/>
                          </pic:cNvPicPr>
                        </pic:nvPicPr>
                        <pic:blipFill>
                          <a:blip r:embed="rId189"/>
                          <a:stretch>
                            <a:fillRect/>
                          </a:stretch>
                        </pic:blipFill>
                        <pic:spPr bwMode="auto">
                          <a:xfrm>
                            <a:off x="2714612" y="4357718"/>
                            <a:ext cx="171450" cy="171450"/>
                          </a:xfrm>
                          <a:prstGeom prst="rect">
                            <a:avLst/>
                          </a:prstGeom>
                          <a:noFill/>
                          <a:ln w="9525">
                            <a:noFill/>
                            <a:miter lim="800000"/>
                            <a:headEnd/>
                            <a:tailEnd/>
                          </a:ln>
                          <a:effectLst/>
                        </pic:spPr>
                      </pic:pic>
                      <pic:pic xmlns:pic="http://schemas.openxmlformats.org/drawingml/2006/picture">
                        <pic:nvPicPr>
                          <pic:cNvPr id="1318" name="Picture 6"/>
                          <pic:cNvPicPr>
                            <a:picLocks noChangeAspect="1" noChangeArrowheads="1"/>
                          </pic:cNvPicPr>
                        </pic:nvPicPr>
                        <pic:blipFill>
                          <a:blip r:embed="rId190"/>
                          <a:stretch>
                            <a:fillRect/>
                          </a:stretch>
                        </pic:blipFill>
                        <pic:spPr bwMode="auto">
                          <a:xfrm>
                            <a:off x="3264082" y="4280944"/>
                            <a:ext cx="257175" cy="228600"/>
                          </a:xfrm>
                          <a:prstGeom prst="rect">
                            <a:avLst/>
                          </a:prstGeom>
                          <a:noFill/>
                          <a:ln w="9525">
                            <a:noFill/>
                            <a:miter lim="800000"/>
                            <a:headEnd/>
                            <a:tailEnd/>
                          </a:ln>
                          <a:effectLst/>
                        </pic:spPr>
                      </pic:pic>
                      <pic:pic xmlns:pic="http://schemas.openxmlformats.org/drawingml/2006/picture">
                        <pic:nvPicPr>
                          <pic:cNvPr id="1319" name="Picture 5"/>
                          <pic:cNvPicPr>
                            <a:picLocks noChangeAspect="1" noChangeArrowheads="1"/>
                          </pic:cNvPicPr>
                        </pic:nvPicPr>
                        <pic:blipFill>
                          <a:blip r:embed="rId187"/>
                          <a:stretch>
                            <a:fillRect/>
                          </a:stretch>
                        </pic:blipFill>
                        <pic:spPr bwMode="auto">
                          <a:xfrm>
                            <a:off x="5072066" y="1544266"/>
                            <a:ext cx="257175" cy="228600"/>
                          </a:xfrm>
                          <a:prstGeom prst="rect">
                            <a:avLst/>
                          </a:prstGeom>
                          <a:noFill/>
                          <a:ln w="9525">
                            <a:noFill/>
                            <a:miter lim="800000"/>
                            <a:headEnd/>
                            <a:tailEnd/>
                          </a:ln>
                          <a:effectLst/>
                        </pic:spPr>
                      </pic:pic>
                      <pic:pic xmlns:pic="http://schemas.openxmlformats.org/drawingml/2006/picture">
                        <pic:nvPicPr>
                          <pic:cNvPr id="1320" name="Picture 6"/>
                          <pic:cNvPicPr>
                            <a:picLocks noChangeAspect="1" noChangeArrowheads="1"/>
                          </pic:cNvPicPr>
                        </pic:nvPicPr>
                        <pic:blipFill>
                          <a:blip r:embed="rId190"/>
                          <a:stretch>
                            <a:fillRect/>
                          </a:stretch>
                        </pic:blipFill>
                        <pic:spPr bwMode="auto">
                          <a:xfrm>
                            <a:off x="5319431" y="2406858"/>
                            <a:ext cx="257175" cy="228600"/>
                          </a:xfrm>
                          <a:prstGeom prst="rect">
                            <a:avLst/>
                          </a:prstGeom>
                          <a:noFill/>
                          <a:ln w="9525">
                            <a:noFill/>
                            <a:miter lim="800000"/>
                            <a:headEnd/>
                            <a:tailEnd/>
                          </a:ln>
                          <a:effectLst/>
                        </pic:spPr>
                      </pic:pic>
                      <wps:wsp>
                        <wps:cNvPr id="1321" name="Стрелка вниз 1321"/>
                        <wps:cNvSpPr/>
                        <wps:spPr>
                          <a:xfrm rot="8199936">
                            <a:off x="3776632" y="2455526"/>
                            <a:ext cx="105701" cy="313122"/>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A308BB"/>
                          </w:txbxContent>
                        </wps:txbx>
                        <wps:bodyPr rtlCol="0" anchor="ctr"/>
                      </wps:wsp>
                      <wps:wsp>
                        <wps:cNvPr id="1322" name="Стрелка вниз 1322"/>
                        <wps:cNvSpPr/>
                        <wps:spPr>
                          <a:xfrm rot="16200000">
                            <a:off x="3058056" y="2173463"/>
                            <a:ext cx="142876" cy="225108"/>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A308BB"/>
                          </w:txbxContent>
                        </wps:txbx>
                        <wps:bodyPr rtlCol="0" anchor="ctr"/>
                      </wps:wsp>
                      <wps:wsp>
                        <wps:cNvPr id="1323" name="Стрелка вниз 1323"/>
                        <wps:cNvSpPr/>
                        <wps:spPr>
                          <a:xfrm rot="168443">
                            <a:off x="3653880" y="1717754"/>
                            <a:ext cx="135723" cy="136392"/>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A308BB"/>
                          </w:txbxContent>
                        </wps:txbx>
                        <wps:bodyPr rtlCol="0" anchor="ctr"/>
                      </wps:wsp>
                      <wps:wsp>
                        <wps:cNvPr id="1324" name="Стрелка вниз 1324"/>
                        <wps:cNvSpPr/>
                        <wps:spPr>
                          <a:xfrm rot="3288762">
                            <a:off x="4583770" y="1734685"/>
                            <a:ext cx="96786" cy="428628"/>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A308BB"/>
                          </w:txbxContent>
                        </wps:txbx>
                        <wps:bodyPr rtlCol="0" anchor="ctr"/>
                      </wps:wsp>
                      <wps:wsp>
                        <wps:cNvPr id="1325" name="Стрелка вниз 1325"/>
                        <wps:cNvSpPr/>
                        <wps:spPr>
                          <a:xfrm rot="6417158">
                            <a:off x="4603617" y="2192607"/>
                            <a:ext cx="135782" cy="447058"/>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A308BB"/>
                          </w:txbxContent>
                        </wps:txbx>
                        <wps:bodyPr rtlCol="0" anchor="ctr"/>
                      </wps:wsp>
                      <wps:wsp>
                        <wps:cNvPr id="1326" name="Стрелка вниз 1326"/>
                        <wps:cNvSpPr/>
                        <wps:spPr>
                          <a:xfrm rot="17667286">
                            <a:off x="3704522" y="3928205"/>
                            <a:ext cx="128907" cy="447058"/>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A308BB"/>
                          </w:txbxContent>
                        </wps:txbx>
                        <wps:bodyPr rtlCol="0" anchor="ctr"/>
                      </wps:wsp>
                      <wps:wsp>
                        <wps:cNvPr id="1327" name="Стрелка вниз 1327"/>
                        <wps:cNvSpPr/>
                        <wps:spPr>
                          <a:xfrm rot="16362148">
                            <a:off x="3680503" y="4118585"/>
                            <a:ext cx="90690" cy="447058"/>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A308BB"/>
                          </w:txbxContent>
                        </wps:txbx>
                        <wps:bodyPr rtlCol="0" anchor="ctr"/>
                      </wps:wsp>
                      <wps:wsp>
                        <wps:cNvPr id="1328" name="Стрелка вниз 1328"/>
                        <wps:cNvSpPr/>
                        <wps:spPr>
                          <a:xfrm rot="17667286" flipH="1">
                            <a:off x="3258414" y="3395057"/>
                            <a:ext cx="45719" cy="1263934"/>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A308BB"/>
                          </w:txbxContent>
                        </wps:txbx>
                        <wps:bodyPr rtlCol="0" anchor="ctr"/>
                      </wps:wsp>
                      <wps:wsp>
                        <wps:cNvPr id="1329" name="Стрелка вниз 1329"/>
                        <wps:cNvSpPr/>
                        <wps:spPr>
                          <a:xfrm rot="3288762">
                            <a:off x="5298151" y="4020702"/>
                            <a:ext cx="96786" cy="428628"/>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A308BB"/>
                          </w:txbxContent>
                        </wps:txbx>
                        <wps:bodyPr rtlCol="0" anchor="ctr"/>
                      </wps:wsp>
                      <wps:wsp>
                        <wps:cNvPr id="1330" name="Стрелка вниз 1330"/>
                        <wps:cNvSpPr/>
                        <wps:spPr>
                          <a:xfrm rot="19610973" flipH="1">
                            <a:off x="3804441" y="3400679"/>
                            <a:ext cx="110131" cy="718329"/>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A308BB"/>
                          </w:txbxContent>
                        </wps:txbx>
                        <wps:bodyPr rtlCol="0" anchor="ctr"/>
                      </wps:wsp>
                      <pic:pic xmlns:pic="http://schemas.openxmlformats.org/drawingml/2006/picture">
                        <pic:nvPicPr>
                          <pic:cNvPr id="1331" name="Рисунок 1331" descr="C:\Users\6\Desktop\a1f5e88c679e590a66acdff501fc30a8.jpg"/>
                          <pic:cNvPicPr/>
                        </pic:nvPicPr>
                        <pic:blipFill>
                          <a:blip r:embed="rId211" cstate="print">
                            <a:extLst>
                              <a:ext uri="{28A0092B-C50C-407E-A947-70E740481C1C}">
                                <a14:useLocalDpi xmlns:a14="http://schemas.microsoft.com/office/drawing/2010/main" val="0"/>
                              </a:ext>
                            </a:extLst>
                          </a:blip>
                          <a:stretch>
                            <a:fillRect/>
                          </a:stretch>
                        </pic:blipFill>
                        <pic:spPr bwMode="auto">
                          <a:xfrm>
                            <a:off x="6353406" y="3763169"/>
                            <a:ext cx="924059" cy="427824"/>
                          </a:xfrm>
                          <a:prstGeom prst="rect">
                            <a:avLst/>
                          </a:prstGeom>
                          <a:noFill/>
                          <a:ln>
                            <a:noFill/>
                          </a:ln>
                        </pic:spPr>
                      </pic:pic>
                      <pic:pic xmlns:pic="http://schemas.openxmlformats.org/drawingml/2006/picture">
                        <pic:nvPicPr>
                          <pic:cNvPr id="1332" name="Рисунок 1332" descr="C:\Users\6\Desktop\22.jpg"/>
                          <pic:cNvPicPr/>
                        </pic:nvPicPr>
                        <pic:blipFill>
                          <a:blip r:embed="rId212" cstate="print">
                            <a:extLst>
                              <a:ext uri="{28A0092B-C50C-407E-A947-70E740481C1C}">
                                <a14:useLocalDpi xmlns:a14="http://schemas.microsoft.com/office/drawing/2010/main" val="0"/>
                              </a:ext>
                            </a:extLst>
                          </a:blip>
                          <a:stretch>
                            <a:fillRect/>
                          </a:stretch>
                        </pic:blipFill>
                        <pic:spPr bwMode="auto">
                          <a:xfrm>
                            <a:off x="6363001" y="4280941"/>
                            <a:ext cx="914464" cy="330948"/>
                          </a:xfrm>
                          <a:prstGeom prst="rect">
                            <a:avLst/>
                          </a:prstGeom>
                          <a:noFill/>
                          <a:ln>
                            <a:noFill/>
                          </a:ln>
                        </pic:spPr>
                      </pic:pic>
                      <pic:pic xmlns:pic="http://schemas.openxmlformats.org/drawingml/2006/picture">
                        <pic:nvPicPr>
                          <pic:cNvPr id="1333" name="Рисунок 1333" descr="C:\Users\6\Desktop\540027273_komplekty-oborudovaniya-serii.png"/>
                          <pic:cNvPicPr/>
                        </pic:nvPicPr>
                        <pic:blipFill>
                          <a:blip r:embed="rId213" cstate="print">
                            <a:extLst>
                              <a:ext uri="{28A0092B-C50C-407E-A947-70E740481C1C}">
                                <a14:useLocalDpi xmlns:a14="http://schemas.microsoft.com/office/drawing/2010/main" val="0"/>
                              </a:ext>
                            </a:extLst>
                          </a:blip>
                          <a:stretch>
                            <a:fillRect/>
                          </a:stretch>
                        </pic:blipFill>
                        <pic:spPr bwMode="auto">
                          <a:xfrm>
                            <a:off x="6324928" y="3317022"/>
                            <a:ext cx="962132" cy="368842"/>
                          </a:xfrm>
                          <a:prstGeom prst="rect">
                            <a:avLst/>
                          </a:prstGeom>
                          <a:noFill/>
                          <a:ln>
                            <a:noFill/>
                          </a:ln>
                        </pic:spPr>
                      </pic:pic>
                      <wps:wsp>
                        <wps:cNvPr id="1334" name="Прямоугольник 1334">
                          <a:extLst>
                            <a:ext uri="{FF2B5EF4-FFF2-40B4-BE49-F238E27FC236}"/>
                          </a:extLst>
                        </wps:cNvPr>
                        <wps:cNvSpPr/>
                        <wps:spPr>
                          <a:xfrm>
                            <a:off x="7362721" y="4297029"/>
                            <a:ext cx="1457520" cy="25398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Pr="00BA6D3C" w:rsidRDefault="00016A0D" w:rsidP="00A308BB">
                              <w:pPr>
                                <w:rPr>
                                  <w:sz w:val="18"/>
                                </w:rPr>
                              </w:pPr>
                              <w:r w:rsidRPr="00BA6D3C">
                                <w:rPr>
                                  <w:b/>
                                  <w:bCs/>
                                  <w:color w:val="000000"/>
                                  <w:kern w:val="24"/>
                                  <w:sz w:val="18"/>
                                  <w:szCs w:val="18"/>
                                  <w:lang w:val="en-US"/>
                                </w:rPr>
                                <w:t>APC with feeding area</w:t>
                              </w:r>
                            </w:p>
                          </w:txbxContent>
                        </wps:txbx>
                        <wps:bodyPr lIns="0" tIns="0" rIns="0" bIns="0" anchor="ctr"/>
                      </wps:wsp>
                      <wps:wsp>
                        <wps:cNvPr id="1335" name="Прямоугольник 1335">
                          <a:extLst>
                            <a:ext uri="{FF2B5EF4-FFF2-40B4-BE49-F238E27FC236}"/>
                          </a:extLst>
                        </wps:cNvPr>
                        <wps:cNvSpPr/>
                        <wps:spPr>
                          <a:xfrm>
                            <a:off x="7362721" y="3402520"/>
                            <a:ext cx="1381836" cy="18461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Pr="00BA6D3C" w:rsidRDefault="00016A0D" w:rsidP="00A308BB">
                              <w:pPr>
                                <w:rPr>
                                  <w:sz w:val="18"/>
                                </w:rPr>
                              </w:pPr>
                              <w:r w:rsidRPr="00BA6D3C">
                                <w:rPr>
                                  <w:b/>
                                  <w:bCs/>
                                  <w:color w:val="000000"/>
                                  <w:kern w:val="24"/>
                                  <w:sz w:val="18"/>
                                  <w:szCs w:val="18"/>
                                  <w:lang w:val="en-US"/>
                                </w:rPr>
                                <w:t>APC with slaughtering point</w:t>
                              </w:r>
                            </w:p>
                          </w:txbxContent>
                        </wps:txbx>
                        <wps:bodyPr lIns="0" tIns="0" rIns="0" bIns="0" anchor="ctr"/>
                      </wps:wsp>
                    </wpg:wgp>
                  </a:graphicData>
                </a:graphic>
                <wp14:sizeRelH relativeFrom="margin">
                  <wp14:pctWidth>0</wp14:pctWidth>
                </wp14:sizeRelH>
                <wp14:sizeRelV relativeFrom="margin">
                  <wp14:pctHeight>0</wp14:pctHeight>
                </wp14:sizeRelV>
              </wp:anchor>
            </w:drawing>
          </mc:Choice>
          <mc:Fallback>
            <w:pict>
              <v:group id="Группа 73" o:spid="_x0000_s1899" style="position:absolute;left:0;text-align:left;margin-left:0;margin-top:11.9pt;width:671.2pt;height:378pt;z-index:251790336;mso-width-relative:margin;mso-height-relative:margin" coordorigin="2952,1755" coordsize="85249,5528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">
                <v:shape id="Picture 2" o:spid="_x0000_s1900" type="#_x0000_t75" style="position:absolute;left:2952;top:1755;width:84766;height:55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njULJAAAA3QAAAA8AAABkcnMvZG93bnJldi54bWxEj09Lw0AQxe9Cv8MyBS9iN41Sauy2+AfF&#10;i4hpBb0N2TEbkp2N2bWNfnrnIPQ2w3vz3m9Wm9F3ak9DbAIbmM8yUMRVsA3XBnbbh/MlqJiQLXaB&#10;ycAPRdisJycrLGw48Cvty1QrCeFYoAGXUl9oHStHHuMs9MSifYbBY5J1qLUd8CDhvtN5li20x4al&#10;wWFPd46qtvz2BvLL+4sz93b78vw7p7L5umo/Ht9bY06n4801qERjOpr/r5+s4OdL4ZdvZAS9/gM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1+eNQskAAADdAAAADwAAAAAAAAAA&#10;AAAAAACfAgAAZHJzL2Rvd25yZXYueG1sUEsFBgAAAAAEAAQA9wAAAJUDAAAAAA==&#10;">
                  <v:imagedata r:id="rId214" o:title="Алматинская область" croptop="1350f" cropbottom="2331f" cropleft="1298f" cropright="3487f"/>
                </v:shape>
                <v:shape id="Рисунок 1281" o:spid="_x0000_s1901" type="#_x0000_t75" style="position:absolute;left:40004;top:40719;width:11431;height:58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5FsxzEAAAA3QAAAA8AAABkcnMvZG93bnJldi54bWxET0trwkAQvgv9D8sUvOkmEYpEVxFLsa2n&#10;+sDrmB2zwexsml019dd3hUJv8/E9ZzrvbC2u1PrKsYJ0mIAgLpyuuFSw274NxiB8QNZYOyYFP+Rh&#10;PnvqTTHX7sZfdN2EUsQQ9jkqMCE0uZS+MGTRD11DHLmTay2GCNtS6hZvMdzWMkuSF2mx4thgsKGl&#10;oeK8uVgFB5u+fjZ387278GG9/ziuRvdspVT/uVtMQATqwr/4z/2u4/xsnMLjm3iCnP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5FsxzEAAAA3QAAAA8AAAAAAAAAAAAAAAAA&#10;nwIAAGRycy9kb3ducmV2LnhtbFBLBQYAAAAABAAEAPcAAACQAwAAAAA=&#10;">
                  <v:imagedata r:id="rId215" o:title="a1f5e88c679e590a66acdff501fc30a8"/>
                </v:shape>
                <v:shape id="Рисунок 1282" o:spid="_x0000_s1902" type="#_x0000_t75" style="position:absolute;left:32861;top:18573;width:11430;height:58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6XLWvEAAAA3QAAAA8AAABkcnMvZG93bnJldi54bWxET01rwkAQvQv9D8sUetONKYjEbERairY9&#10;1Vq8jtkxG5qdjdlVo7++WxC8zeN9Tj7vbSNO1PnasYLxKAFBXDpdc6Vg8/02nILwAVlj45gUXMjD&#10;vHgY5Jhpd+YvOq1DJWII+wwVmBDaTEpfGrLoR64ljtzedRZDhF0ldYfnGG4bmSbJRFqsOTYYbOnF&#10;UPm7PloFWzt+/Wiv5rA58vbz5323fL6mS6WeHvvFDESgPtzFN/dKx/npNIX/b+IJsvg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6XLWvEAAAA3QAAAA8AAAAAAAAAAAAAAAAA&#10;nwIAAGRycy9kb3ducmV2LnhtbFBLBQYAAAAABAAEAPcAAACQAwAAAAA=&#10;">
                  <v:imagedata r:id="rId215" o:title="a1f5e88c679e590a66acdff501fc30a8"/>
                </v:shape>
                <v:shape id="Рисунок 1283" o:spid="_x0000_s1903" type="#_x0000_t75" style="position:absolute;left:28574;top:40719;width:6528;height:4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jkarEAAAA3QAAAA8AAABkcnMvZG93bnJldi54bWxET99rwjAQfh/4P4QT9jZTHajrjKKDwRAm&#10;2o09H82tLTaXmmS19q9fBMG3+/h+3mLVmVq05HxlWcF4lIAgzq2uuFDw/fX+NAfhA7LG2jIpuJCH&#10;1XLwsMBU2zMfqM1CIWII+xQVlCE0qZQ+L8mgH9mGOHK/1hkMEbpCaofnGG5qOUmSqTRYcWwosaG3&#10;kvJj9mcUtNv+5+WUfNaXjXQns9/1eka9Uo/Dbv0KIlAX7uKb+0PH+ZP5M1y/iSfI5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zjkarEAAAA3QAAAA8AAAAAAAAAAAAAAAAA&#10;nwIAAGRycy9kb3ducmV2LnhtbFBLBQYAAAAABAAEAPcAAACQAwAAAAA=&#10;">
                  <v:imagedata r:id="rId216" o:title="22"/>
                </v:shape>
                <v:shape id="Рисунок 1284" o:spid="_x0000_s1904" type="#_x0000_t75" style="position:absolute;left:50006;top:36433;width:6528;height:4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KCd7EAAAA3QAAAA8AAABkcnMvZG93bnJldi54bWxET99rwjAQfh/4P4QT9jZTZajrjKKDwRAm&#10;2o09H82tLTaXmmS19q9fBMG3+/h+3mLVmVq05HxlWcF4lIAgzq2uuFDw/fX+NAfhA7LG2jIpuJCH&#10;1XLwsMBU2zMfqM1CIWII+xQVlCE0qZQ+L8mgH9mGOHK/1hkMEbpCaofnGG5qOUmSqTRYcWwosaG3&#10;kvJj9mcUtNv+5+WUfNaXjXQns9/1eka9Uo/Dbv0KIlAX7uKb+0PH+ZP5M1y/iSfI5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MKCd7EAAAA3QAAAA8AAAAAAAAAAAAAAAAA&#10;nwIAAGRycy9kb3ducmV2LnhtbFBLBQYAAAAABAAEAPcAAACQAwAAAAA=&#10;">
                  <v:imagedata r:id="rId216" o:title="22"/>
                </v:shape>
                <v:shape id="Рисунок 1285" o:spid="_x0000_s1905" type="#_x0000_t75" style="position:absolute;left:20716;top:33575;width:6528;height:4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GrEXEAAAA3QAAAA8AAABkcnMvZG93bnJldi54bWxET99rwjAQfh/4P4QT9jZThanrjKKDwRAm&#10;2o09H82tLTaXmmS19q9fBMG3+/h+3mLVmVq05HxlWcF4lIAgzq2uuFDw/fX+NAfhA7LG2jIpuJCH&#10;1XLwsMBU2zMfqM1CIWII+xQVlCE0qZQ+L8mgH9mGOHK/1hkMEbpCaofnGG5qOUmSqTRYcWwosaG3&#10;kvJj9mcUtNv+5+WUfNaXjXQns9/1eka9Uo/Dbv0KIlAX7uKb+0PH+ZP5M1y/iSfI5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xGrEXEAAAA3QAAAA8AAAAAAAAAAAAAAAAA&#10;nwIAAGRycy9kb3ducmV2LnhtbFBLBQYAAAAABAAEAPcAAACQAwAAAAA=&#10;">
                  <v:imagedata r:id="rId216" o:title="22"/>
                </v:shape>
                <v:shape id="Рисунок 1286" o:spid="_x0000_s1906" type="#_x0000_t75" style="position:absolute;left:35004;top:12858;width:6528;height:4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UMjLDAAAA3QAAAA8AAABkcnMvZG93bnJldi54bWxET01rwkAQvRf8D8sI3upGD1ZTV1FBEKFS&#10;tfQ8ZKdJMDsbd9cY8+vdQqG3ebzPmS9bU4mGnC8tKxgNExDEmdUl5wq+ztvXKQgfkDVWlknBgzws&#10;F72XOaba3vlIzSnkIoawT1FBEUKdSumzggz6oa2JI/djncEQoculdniP4aaS4ySZSIMlx4YCa9oU&#10;lF1ON6Og2Xffs2vyUT3W0l3N56HTb9QpNei3q3cQgdrwL/5z73ScP55O4PebeIJcP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JQyMsMAAADdAAAADwAAAAAAAAAAAAAAAACf&#10;AgAAZHJzL2Rvd25yZXYueG1sUEsFBgAAAAAEAAQA9wAAAI8DAAAAAA==&#10;">
                  <v:imagedata r:id="rId216" o:title="22"/>
                </v:shape>
                <v:shape id="Рисунок 1287" o:spid="_x0000_s1907" type="#_x0000_t75" style="position:absolute;left:49291;top:22145;width:6528;height:4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Yl6nDAAAA3QAAAA8AAABkcnMvZG93bnJldi54bWxET01rwkAQvQv9D8sUvOmmHtSmrtIKggiK&#10;2tLzkJ0modnZuLvGmF/vCoK3ebzPmS1aU4mGnC8tK3gbJiCIM6tLzhX8fK8GUxA+IGusLJOCK3lY&#10;zF96M0y1vfCBmmPIRQxhn6KCIoQ6ldJnBRn0Q1sTR+7POoMhQpdL7fASw00lR0kylgZLjg0F1rQs&#10;KPs/no2CZtP9vp+SbXX9ku5k9rtOT6hTqv/afn6ACNSGp/jhXus4fzSdwP2beIKc3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9iXqcMAAADdAAAADwAAAAAAAAAAAAAAAACf&#10;AgAAZHJzL2Rvd25yZXYueG1sUEsFBgAAAAAEAAQA9wAAAI8DAAAAAA==&#10;">
                  <v:imagedata r:id="rId216" o:title="22"/>
                </v:shape>
                <v:shape id="Рисунок 1288" o:spid="_x0000_s1908" type="#_x0000_t75" style="position:absolute;left:39290;top:25717;width:6528;height:4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HA9vGAAAA3QAAAA8AAABkcnMvZG93bnJldi54bWxEj0FrwkAQhe+F/odlCr3VTT20NrqKLRSK&#10;oFQrnofsmASzs3F3G2N+fecg9DbDe/PeN7NF7xrVUYi1ZwPPowwUceFtzaWB/c/n0wRUTMgWG89k&#10;4EoRFvP7uxnm1l94S90ulUpCOOZooEqpzbWORUUO48i3xKIdfXCYZA2ltgEvEu4aPc6yF+2wZmmo&#10;sKWPiorT7tcZ6FbD4e2crZvruw5n970Z7CsNxjw+9MspqER9+jffrr+s4I8ngivfyAh6/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kcD28YAAADdAAAADwAAAAAAAAAAAAAA&#10;AACfAgAAZHJzL2Rvd25yZXYueG1sUEsFBgAAAAAEAAQA9wAAAJIDAAAAAA==&#10;">
                  <v:imagedata r:id="rId216" o:title="22"/>
                </v:shape>
                <v:shape id="Рисунок 1289" o:spid="_x0000_s1909" type="#_x0000_t75" style="position:absolute;left:47148;top:13573;width:6528;height:4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LpkDDAAAA3QAAAA8AAABkcnMvZG93bnJldi54bWxET0trwkAQvgv9D8sUvOmmHnykrtIKggiK&#10;taXnITtNQrOzcXeNMb/eFQRv8/E9Z75sTSUacr60rOBtmIAgzqwuOVfw870eTEH4gKyxskwKruRh&#10;uXjpzTHV9sJf1BxDLmII+xQVFCHUqZQ+K8igH9qaOHJ/1hkMEbpcaoeXGG4qOUqSsTRYcmwosKZV&#10;Qdn/8WwUNNvud3ZKdtX1U7qTOew7PaFOqf5r+/EOIlAbnuKHe6Pj/NF0Bvdv4glyc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QumQMMAAADdAAAADwAAAAAAAAAAAAAAAACf&#10;AgAAZHJzL2Rvd25yZXYueG1sUEsFBgAAAAAEAAQA9wAAAI8DAAAAAA==&#10;">
                  <v:imagedata r:id="rId216" o:title="22"/>
                </v:shape>
                <v:shape id="Рисунок 1290" o:spid="_x0000_s1910" type="#_x0000_t75" style="position:absolute;left:23574;top:21431;width:6528;height:4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omQDGAAAA3QAAAA8AAABkcnMvZG93bnJldi54bWxEj0FrwkAQhe+F/odlCr3VTT20NbqKLRSK&#10;oLRWPA/ZMQlmZ+PuNsb8+s5B8DbDe/PeN7NF7xrVUYi1ZwPPowwUceFtzaWB3e/n0xuomJAtNp7J&#10;wIUiLOb3dzPMrT/zD3XbVCoJ4ZijgSqlNtc6FhU5jCPfEot28MFhkjWU2gY8S7hr9DjLXrTDmqWh&#10;wpY+KiqO2z9noFsN+8kpWzeXdx1O7nsz2FcajHl86JdTUIn6dDNfr7+s4I8nwi/fyAh6/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eiZAMYAAADdAAAADwAAAAAAAAAAAAAA&#10;AACfAgAAZHJzL2Rvd25yZXYueG1sUEsFBgAAAAAEAAQA9wAAAJIDAAAAAA==&#10;">
                  <v:imagedata r:id="rId216" o:title="22"/>
                </v:shape>
                <v:shape id="Рисунок 1291" o:spid="_x0000_s1911" type="#_x0000_t75" style="position:absolute;left:30718;top:35719;width:6527;height:4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kPJvEAAAA3QAAAA8AAABkcnMvZG93bnJldi54bWxET01rwkAQvRf6H5Yp9FY38WBrdA1tQZBC&#10;xVrxPGTHJDQ7G3fXGPPrXaHgbR7vc+Z5bxrRkfO1ZQXpKAFBXFhdc6lg97t8eQPhA7LGxjIpuJCH&#10;fPH4MMdM2zP/ULcNpYgh7DNUUIXQZlL6oiKDfmRb4sgdrDMYInSl1A7PMdw0cpwkE2mw5thQYUuf&#10;FRV/25NR0H0N++kx+W4uH9IdzWY96FcalHp+6t9nIAL14S7+d690nD+epnD7Jp4gF1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akPJvEAAAA3QAAAA8AAAAAAAAAAAAAAAAA&#10;nwIAAGRycy9kb3ducmV2LnhtbFBLBQYAAAAABAAEAPcAAACQAwAAAAA=&#10;">
                  <v:imagedata r:id="rId216" o:title="22"/>
                </v:shape>
                <v:shape id="Picture 4" o:spid="_x0000_s1912" type="#_x0000_t75" style="position:absolute;left:24452;top:35498;width:2571;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p6krDAAAA3QAAAA8AAABkcnMvZG93bnJldi54bWxET01rwkAQvRf8D8sIvRTdGEowMRsJgtiL&#10;0Kp4HrLTbGh2NmRXTf99t1DobR7vc8rtZHtxp9F3jhWslgkI4sbpjlsFl/N+sQbhA7LG3jEp+CYP&#10;22r2VGKh3YM/6H4KrYgh7AtUYEIYCil9Y8iiX7qBOHKfbrQYIhxbqUd8xHDbyzRJMmmx49hgcKCd&#10;oebrdLMK6vy1qY98NKvrPtWH/CV7vw2ZUs/zqd6ACDSFf/Gf+03H+Wmewu838QRZ/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KnqSsMAAADdAAAADwAAAAAAAAAAAAAAAACf&#10;AgAAZHJzL2Rvd25yZXYueG1sUEsFBgAAAAAEAAQA9wAAAI8DAAAAAA==&#10;">
                  <v:imagedata r:id="rId197" o:title=""/>
                </v:shape>
                <v:shape id="Рисунок 1293" o:spid="_x0000_s1913" type="#_x0000_t75" style="position:absolute;left:35004;top:30003;width:6528;height:4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6B3fEAAAA3QAAAA8AAABkcnMvZG93bnJldi54bWxET99rwjAQfhf8H8IJe5upDubsjKLCYAw2&#10;XJU9H83ZFptLTbJa+9cvwsC3+/h+3mLVmVq05HxlWcFknIAgzq2uuFBw2L89voDwAVljbZkUXMnD&#10;ajkcLDDV9sLf1GahEDGEfYoKyhCaVEqfl2TQj21DHLmjdQZDhK6Q2uElhptaTpPkWRqsODaU2NC2&#10;pPyU/RoF7Uf/Mz8nn/V1I93Z7L56PaNeqYdRt34FEagLd/G/+13H+dP5E9y+iSfI5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k6B3fEAAAA3QAAAA8AAAAAAAAAAAAAAAAA&#10;nwIAAGRycy9kb3ducmV2LnhtbFBLBQYAAAAABAAEAPcAAACQAwAAAAA=&#10;">
                  <v:imagedata r:id="rId216" o:title="22"/>
                </v:shape>
                <v:shape id="Picture 5" o:spid="_x0000_s1914" type="#_x0000_t75" style="position:absolute;left:38576;top:31432;width:2571;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M16XDAAAA3QAAAA8AAABkcnMvZG93bnJldi54bWxET01rwkAQvRf8D8sIvZS6MUgwqasEQepF&#10;qFF6HrLTbDA7G7Krxn/fLRS8zeN9zmoz2k7caPCtYwXzWQKCuHa65UbB+bR7X4LwAVlj55gUPMjD&#10;Zj15WWGh3Z2PdKtCI2II+wIVmBD6QkpfG7LoZ64njtyPGyyGCIdG6gHvMdx2Mk2STFpsOTYY7Glr&#10;qL5UV6ugzBd1eeCDmX/vUv2Zv2Vf1z5T6nU6lh8gAo3hKf5373Wcn+YL+Psmni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AzXpcMAAADdAAAADwAAAAAAAAAAAAAAAACf&#10;AgAAZHJzL2Rvd25yZXYueG1sUEsFBgAAAAAEAAQA9wAAAI8DAAAAAA==&#10;">
                  <v:imagedata r:id="rId197" o:title=""/>
                </v:shape>
                <v:shape id="Picture 5" o:spid="_x0000_s1915" type="#_x0000_t75" style="position:absolute;left:39070;top:14781;width:2571;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Acj7DAAAA3QAAAA8AAABkcnMvZG93bnJldi54bWxET0trwkAQvgv+h2WEXqRuDDU0qauEgtSL&#10;4Iueh+w0G5qdDdlV03/vFgRv8/E9Z7kebCuu1PvGsYL5LAFBXDndcK3gfNq8voPwAVlj65gU/JGH&#10;9Wo8WmKh3Y0PdD2GWsQQ9gUqMCF0hZS+MmTRz1xHHLkf11sMEfa11D3eYrhtZZokmbTYcGww2NGn&#10;oer3eLEKyvytKne8M/PvTaq/8mm2v3SZUi+TofwAEWgIT/HDvdVxfpov4P+beIJc3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0ByPsMAAADdAAAADwAAAAAAAAAAAAAAAACf&#10;AgAAZHJzL2Rvd25yZXYueG1sUEsFBgAAAAAEAAQA9wAAAI8DAAAAAA==&#10;">
                  <v:imagedata r:id="rId197" o:title=""/>
                </v:shape>
                <v:shape id="Picture 6" o:spid="_x0000_s1916" type="#_x0000_t75" style="position:absolute;left:43192;top:27717;width:257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R+zbDAAAA3QAAAA8AAABkcnMvZG93bnJldi54bWxET91qwjAUvh/sHcIZ7GbMVIWyVaM4nSC7&#10;0+4BDs0x6dqclCZqfXsjCLs7H9/vmS8H14oz9aH2rGA8ykAQV17XbBT8ltv3DxAhImtsPZOCKwVY&#10;Lp6f5lhof+E9nQ/RiBTCoUAFNsaukDJUlhyGke+IE3f0vcOYYG+k7vGSwl0rJ1mWS4c1pwaLHa0t&#10;Vc3h5BTk+8aevszP38aUb9PxqvnOy2mm1OvLsJqBiDTEf/HDvdNp/uQzh/s36QS5u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9H7NsMAAADdAAAADwAAAAAAAAAAAAAAAACf&#10;AgAAZHJzL2Rvd25yZXYueG1sUEsFBgAAAAAEAAQA9wAAAI8DAAAAAA==&#10;">
                  <v:imagedata r:id="rId200" o:title=""/>
                </v:shape>
                <v:shape id="Picture 6" o:spid="_x0000_s1917" type="#_x0000_t75" style="position:absolute;left:27860;top:23411;width:257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dXq3EAAAA3QAAAA8AAABkcnMvZG93bnJldi54bWxET91qwjAUvhf2DuEMdiMzVaHbOqOocyDe&#10;afcAh+Ys6dqclCZqfftlMPDufHy/Z7EaXCsu1Ifas4LpJANBXHlds1HwVX4+v4IIEVlj65kU3CjA&#10;avkwWmCh/ZWPdDlFI1IIhwIV2Bi7QspQWXIYJr4jTty37x3GBHsjdY/XFO5aOcuyXDqsOTVY7Ghr&#10;qWpOZ6cgPzb2vDGHnw9TjufTdbPLy3mm1NPjsH4HEWmId/G/e6/T/NnbC/x9k06Qy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idXq3EAAAA3QAAAA8AAAAAAAAAAAAAAAAA&#10;nwIAAGRycy9kb3ducmV2LnhtbFBLBQYAAAAABAAEAPcAAACQAwAAAAA=&#10;">
                  <v:imagedata r:id="rId200" o:title=""/>
                </v:shape>
                <v:shape id="Picture 6" o:spid="_x0000_s1918" type="#_x0000_t75" style="position:absolute;left:34620;top:37588;width:257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Cyt/GAAAA3QAAAA8AAABkcnMvZG93bnJldi54bWxEj81qwzAQhO+FvoPYQi8lkZOASZ0oIf2D&#10;0lviPsBibSXX1spYSuK+ffdQ6G2XmZ35drufQq8uNKY2soHFvABF3ETbsjPwWb/N1qBSRrbYRyYD&#10;P5Rgv7u92WJl45WPdDllpySEU4UGfM5DpXVqPAVM8zgQi/YVx4BZ1tFpO+JVwkOvl0VR6oAtS4PH&#10;gZ49Nd3pHAyUx86fn9zH94urH1aLQ/da1qvCmPu76bABlWnK/+a/63cr+MtHwZVvZAS9+w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QLK38YAAADdAAAADwAAAAAAAAAAAAAA&#10;AACfAgAAZHJzL2Rvd25yZXYueG1sUEsFBgAAAAAEAAQA9wAAAJIDAAAAAA==&#10;">
                  <v:imagedata r:id="rId200" o:title=""/>
                </v:shape>
                <v:shape id="Picture 8" o:spid="_x0000_s1919" type="#_x0000_t75" style="position:absolute;left:53863;top:38412;width:257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5JYSDDAAAA3QAAAA8AAABkcnMvZG93bnJldi54bWxET01rAjEQvRf8D2EEbzWrYOtujbKIYqGn&#10;rh48DptxE7qZLJuoa399Uyj0No/3OavN4Fpxoz5Yzwpm0wwEce215UbB6bh/XoIIEVlj65kUPCjA&#10;Zj16WmGh/Z0/6VbFRqQQDgUqMDF2hZShNuQwTH1HnLiL7x3GBPtG6h7vKdy1cp5lL9Kh5dRgsKOt&#10;ofqrujoF3ztbXnR72L52i7LKzXlvP2im1GQ8lG8gIg3xX/znftdp/jzP4febdIJ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klhIMMAAADdAAAADwAAAAAAAAAAAAAAAACf&#10;AgAAZHJzL2Rvd25yZXYueG1sUEsFBgAAAAAEAAQA9wAAAI8DAAAAAA==&#10;">
                  <v:imagedata r:id="rId217" o:title=""/>
                </v:shape>
                <v:shape id="Рисунок 1300" o:spid="_x0000_s1920" type="#_x0000_t75" style="position:absolute;left:29289;top:12858;width:5524;height:46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1Ik3GAAAA3QAAAA8AAABkcnMvZG93bnJldi54bWxEj0FrwzAMhe+D/QejQS9jddpCGVnd0q0M&#10;ymCHZr30psVaHBrLwfbS9N9Ph0FvEu/pvU+rzeg7NVBMbWADs2kBirgOtuXGwPHr/ekZVMrIFrvA&#10;ZOBKCTbr+7sVljZc+EBDlRslIZxKNOBy7kutU+3IY5qGnli0nxA9Zlljo23Ei4T7Ts+LYqk9tiwN&#10;Dnt6c1Sfq19v4INOY13t2nD4xCF1349uEV+dMZOHcfsCKtOYb+b/670V/EUh/PKNjKD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fUiTcYAAADdAAAADwAAAAAAAAAAAAAA&#10;AACfAgAAZHJzL2Rvd25yZXYueG1sUEsFBgAAAAAEAAQA9wAAAJIDAAAAAA==&#10;">
                  <v:imagedata r:id="rId218" o:title="540027273_komplekty-oborudovaniya-serii"/>
                </v:shape>
                <v:shape id="Рисунок 1301" o:spid="_x0000_s1921" type="#_x0000_t75" style="position:absolute;left:53578;top:13243;width:5524;height:46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5h9bDAAAA3QAAAA8AAABkcnMvZG93bnJldi54bWxET01rwkAQvRf8D8sIvRTdqCAldRPUIpSC&#10;B9Neehuz02wwOxt2tzH9992C4G0e73M25Wg7MZAPrWMFi3kGgrh2uuVGwefHYfYMIkRkjZ1jUvBL&#10;Acpi8rDBXLsrn2ioYiNSCIccFZgY+1zKUBuyGOauJ07ct/MWY4K+kdrjNYXbTi6zbC0ttpwaDPa0&#10;N1Rfqh+r4J2+xrp6bd3piEPozk9m5XdGqcfpuH0BEWmMd/HN/abT/FW2gP9v0gmy+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rmH1sMAAADdAAAADwAAAAAAAAAAAAAAAACf&#10;AgAAZHJzL2Rvd25yZXYueG1sUEsFBgAAAAAEAAQA9wAAAI8DAAAAAA==&#10;">
                  <v:imagedata r:id="rId218" o:title="540027273_komplekty-oborudovaniya-serii"/>
                </v:shape>
                <v:shape id="Рисунок 1302" o:spid="_x0000_s1922" type="#_x0000_t75" style="position:absolute;left:18573;top:21431;width:5525;height:46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rGaHDAAAA3QAAAA8AAABkcnMvZG93bnJldi54bWxET0trAjEQvgv+hzBCL6JZFYpsjeKDQhF6&#10;cO2lt3Ez3SxuJkuSruu/N0Kht/n4nrPa9LYRHflQO1Ywm2YgiEuna64UfJ3fJ0sQISJrbByTgjsF&#10;2KyHgxXm2t34RF0RK5FCOOSowMTY5lKG0pDFMHUtceJ+nLcYE/SV1B5vKdw2cp5lr9JizanBYEt7&#10;Q+W1+LUKjvTdl8WhdqdP7EJzGZuF3xmlXkb99g1EpD7+i//cHzrNX2RzeH6TTpDr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msZocMAAADdAAAADwAAAAAAAAAAAAAAAACf&#10;AgAAZHJzL2Rvd25yZXYueG1sUEsFBgAAAAAEAAQA9wAAAI8DAAAAAA==&#10;">
                  <v:imagedata r:id="rId218" o:title="540027273_komplekty-oborudovaniya-serii"/>
                </v:shape>
                <v:shape id="Рисунок 1303" o:spid="_x0000_s1923" type="#_x0000_t75" style="position:absolute;left:55721;top:22145;width:5524;height:46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nvDrDAAAA3QAAAA8AAABkcnMvZG93bnJldi54bWxET01rAjEQvRf6H8IUvJSarQulrEZpK4II&#10;Hlx76W3cjJvFzWRJ4rr+eyMIvc3jfc5sMdhW9ORD41jB+zgDQVw53XCt4He/evsEESKyxtYxKbhS&#10;gMX8+WmGhXYX3lFfxlqkEA4FKjAxdoWUoTJkMYxdR5y4o/MWY4K+ltrjJYXbVk6y7ENabDg1GOzo&#10;x1B1Ks9WwYb+hqpcNm63xT60h1eT+2+j1Ohl+JqCiDTEf/HDvdZpfp7lcP8mnSDn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Se8OsMAAADdAAAADwAAAAAAAAAAAAAAAACf&#10;AgAAZHJzL2Rvd25yZXYueG1sUEsFBgAAAAAEAAQA9wAAAI8DAAAAAA==&#10;">
                  <v:imagedata r:id="rId218" o:title="540027273_komplekty-oborudovaniya-serii"/>
                </v:shape>
                <v:shape id="Рисунок 1304" o:spid="_x0000_s1924" type="#_x0000_t75" style="position:absolute;left:30003;top:30003;width:5525;height:46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7OJE7DAAAA3QAAAA8AAABkcnMvZG93bnJldi54bWxET01rAjEQvQv+hzBCL+JmqyKyNYqtFErB&#10;g6uX3qab6WZxM1mSdN3++6ZQ8DaP9zmb3WBb0ZMPjWMFj1kOgrhyuuFaweX8OluDCBFZY+uYFPxQ&#10;gN12PNpgod2NT9SXsRYphEOBCkyMXSFlqAxZDJnriBP35bzFmKCvpfZ4S+G2lfM8X0mLDacGgx29&#10;GKqu5bdV8E4fQ1UeGnc6Yh/az6lZ+Gej1MNk2D+BiDTEu/jf/abT/EW+hL9v0gly+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s4kTsMAAADdAAAADwAAAAAAAAAAAAAAAACf&#10;AgAAZHJzL2Rvd25yZXYueG1sUEsFBgAAAAAEAAQA9wAAAI8DAAAAAA==&#10;">
                  <v:imagedata r:id="rId218" o:title="540027273_komplekty-oborudovaniya-serii"/>
                </v:shape>
                <v:shape id="Рисунок 1305" o:spid="_x0000_s1925" type="#_x0000_t75" style="position:absolute;left:15716;top:33575;width:5524;height:46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CgdXDAAAA3QAAAA8AAABkcnMvZG93bnJldi54bWxET01rAjEQvQv+hzBCL+JmqyiyNYqtFErB&#10;g6uX3qab6WZxM1mSdN3++6ZQ8DaP9zmb3WBb0ZMPjWMFj1kOgrhyuuFaweX8OluDCBFZY+uYFPxQ&#10;gN12PNpgod2NT9SXsRYphEOBCkyMXSFlqAxZDJnriBP35bzFmKCvpfZ4S+G2lfM8X0mLDacGgx29&#10;GKqu5bdV8E4fQ1UeGnc6Yh/az6lZ+Gej1MNk2D+BiDTEu/jf/abT/EW+hL9v0gly+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YKB1cMAAADdAAAADwAAAAAAAAAAAAAAAACf&#10;AgAAZHJzL2Rvd25yZXYueG1sUEsFBgAAAAAEAAQA9wAAAI8DAAAAAA==&#10;">
                  <v:imagedata r:id="rId218" o:title="540027273_komplekty-oborudovaniya-serii"/>
                </v:shape>
                <v:shape id="Рисунок 1306" o:spid="_x0000_s1926" type="#_x0000_t75" style="position:absolute;left:23574;top:40719;width:5524;height:46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QH6LDAAAA3QAAAA8AAABkcnMvZG93bnJldi54bWxET01rwkAQvRf8D8sIvRTdtIKU1E1QiyAF&#10;D6a99DZmp9lgdjbsrjH++65Q6G0e73NW5Wg7MZAPrWMFz/MMBHHtdMuNgq/P3ewVRIjIGjvHpOBG&#10;Acpi8rDCXLsrH2moYiNSCIccFZgY+1zKUBuyGOauJ07cj/MWY4K+kdrjNYXbTr5k2VJabDk1GOxp&#10;a6g+Vxer4IO+x7p6b93xgEPoTk9m4TdGqcfpuH4DEWmM/+I/916n+YtsCfdv0gmy+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VAfosMAAADdAAAADwAAAAAAAAAAAAAAAACf&#10;AgAAZHJzL2Rvd25yZXYueG1sUEsFBgAAAAAEAAQA9wAAAI8DAAAAAA==&#10;">
                  <v:imagedata r:id="rId218" o:title="540027273_komplekty-oborudovaniya-serii"/>
                </v:shape>
                <v:shape id="Рисунок 1307" o:spid="_x0000_s1927" type="#_x0000_t75" style="position:absolute;left:55721;top:36433;width:5524;height:46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cujnDAAAA3QAAAA8AAABkcnMvZG93bnJldi54bWxET01rAjEQvQv+hzBCL+Jmq6CyNYqtFErB&#10;g6uX3qab6WZxM1mSdN3++6ZQ8DaP9zmb3WBb0ZMPjWMFj1kOgrhyuuFaweX8OluDCBFZY+uYFPxQ&#10;gN12PNpgod2NT9SXsRYphEOBCkyMXSFlqAxZDJnriBP35bzFmKCvpfZ4S+G2lfM8X0qLDacGgx29&#10;GKqu5bdV8E4fQ1UeGnc6Yh/az6lZ+Gej1MNk2D+BiDTEu/jf/abT/EW+gr9v0gly+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hy6OcMAAADdAAAADwAAAAAAAAAAAAAAAACf&#10;AgAAZHJzL2Rvd25yZXYueG1sUEsFBgAAAAAEAAQA9wAAAI8DAAAAAA==&#10;">
                  <v:imagedata r:id="rId218" o:title="540027273_komplekty-oborudovaniya-serii"/>
                </v:shape>
                <v:shape id="Рисунок 1308" o:spid="_x0000_s1928" type="#_x0000_t75" style="position:absolute;left:37147;top:35719;width:5524;height:46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LkvGAAAA3QAAAA8AAABkcnMvZG93bnJldi54bWxEj0FrwzAMhe+D/QejQS9jddpCGVnd0q0M&#10;ymCHZr30psVaHBrLwfbS9N9Ph0FvEu/pvU+rzeg7NVBMbWADs2kBirgOtuXGwPHr/ekZVMrIFrvA&#10;ZOBKCTbr+7sVljZc+EBDlRslIZxKNOBy7kutU+3IY5qGnli0nxA9Zlljo23Ei4T7Ts+LYqk9tiwN&#10;Dnt6c1Sfq19v4INOY13t2nD4xCF1349uEV+dMZOHcfsCKtOYb+b/670V/EUhuPKNjKD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4MuS8YAAADdAAAADwAAAAAAAAAAAAAA&#10;AACfAgAAZHJzL2Rvd25yZXYueG1sUEsFBgAAAAAEAAQA9wAAAJIDAAAAAA==&#10;">
                  <v:imagedata r:id="rId218" o:title="540027273_komplekty-oborudovaniya-serii"/>
                </v:shape>
                <v:shape id="Picture 9" o:spid="_x0000_s1929" type="#_x0000_t75" style="position:absolute;left:58578;top:38356;width:257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FqVPCAAAA3QAAAA8AAABkcnMvZG93bnJldi54bWxET0uLwjAQvgv+hzAL3jRdFdGuUWQXQTz5&#10;KHodm7Et20xKE23990YQvM3H95z5sjWluFPtCssKvgcRCOLU6oIzBclx3Z+CcB5ZY2mZFDzIwXLR&#10;7cwx1rbhPd0PPhMhhF2MCnLvq1hKl+Zk0A1sRRy4q60N+gDrTOoamxBuSjmMook0WHBoyLGi35zS&#10;/8PNKGiTJJ1uzs3luv8b621yOl2K3VCp3le7+gHhqfUf8du90WH+KJrB65twglw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xalTwgAAAN0AAAAPAAAAAAAAAAAAAAAAAJ8C&#10;AABkcnMvZG93bnJldi54bWxQSwUGAAAAAAQABAD3AAAAjgMAAAAA&#10;">
                  <v:imagedata r:id="rId219" o:title=""/>
                </v:shape>
                <v:shape id="Picture 10" o:spid="_x0000_s1930" type="#_x0000_t75" style="position:absolute;left:58578;top:24178;width:257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mlhPGAAAA3QAAAA8AAABkcnMvZG93bnJldi54bWxEj09rwkAQxe+C32EZoTfdaEsJ0Y2UloL0&#10;VDXodcxO/tDsbMhuTfrtO4dCbzO8N+/9ZrefXKfuNITWs4H1KgFFXHrbcm2gOL8vU1AhIlvsPJOB&#10;Hwqwz+ezHWbWj3yk+ynWSkI4ZGigibHPtA5lQw7DyvfEolV+cBhlHWptBxwl3HV6kyTP2mHL0tBg&#10;T68NlV+nb2dgKooyPVzHW3V8e7IfxeVyaz83xjwsppctqEhT/Df/XR+s4D+uhV++kRF0/g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yaWE8YAAADdAAAADwAAAAAAAAAAAAAA&#10;AACfAgAAZHJzL2Rvd25yZXYueG1sUEsFBgAAAAAEAAQA9wAAAJIDAAAAAA==&#10;">
                  <v:imagedata r:id="rId219" o:title=""/>
                </v:shape>
                <v:shape id="Picture 11" o:spid="_x0000_s1931" type="#_x0000_t75" style="position:absolute;left:32971;top:15332;width:1714;height:1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fR7zDAAAA3QAAAA8AAABkcnMvZG93bnJldi54bWxET01rwkAQvRf8D8sI3uomCq1ENyKK0IO0&#10;NNX7mJ1kg9nZmN1q2l/fLRR6m8f7nNV6sK24Ue8bxwrSaQKCuHS64VrB8WP/uADhA7LG1jEp+CIP&#10;63z0sMJMuzu/060ItYgh7DNUYELoMil9aciin7qOOHKV6y2GCPta6h7vMdy2cpYkT9Jiw7HBYEdb&#10;Q+Wl+LQKLvV1fjCngp4rPmP51uzS3eu3UpPxsFmCCDSEf/Gf+0XH+fM0hd9v4gky/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t9HvMMAAADdAAAADwAAAAAAAAAAAAAAAACf&#10;AgAAZHJzL2Rvd25yZXYueG1sUEsFBgAAAAAEAAQA9wAAAI8DAAAAAA==&#10;">
                  <v:imagedata r:id="rId199" o:title=""/>
                </v:shape>
                <v:shape id="Picture 11" o:spid="_x0000_s1932" type="#_x0000_t75" style="position:absolute;left:57150;top:15716;width:1714;height:1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N2cvDAAAA3QAAAA8AAABkcnMvZG93bnJldi54bWxET01rwkAQvRf8D8sUvNVNFFRSVylKoQdR&#10;GvU+zY7ZYHY2zW41+uvdguBtHu9zZovO1uJMra8cK0gHCQjiwumKSwX73efbFIQPyBprx6TgSh4W&#10;897LDDPtLvxN5zyUIoawz1CBCaHJpPSFIYt+4BriyB1dazFE2JZSt3iJ4baWwyQZS4sVxwaDDS0N&#10;Faf8zyo4lb+jtTnkNDnyDxbbapWuNjel+q/dxzuIQF14ih/uLx3nj9Ih/H8TT5Dz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g3Zy8MAAADdAAAADwAAAAAAAAAAAAAAAACf&#10;AgAAZHJzL2Rvd25yZXYueG1sUEsFBgAAAAAEAAQA9wAAAI8DAAAAAA==&#10;">
                  <v:imagedata r:id="rId199" o:title=""/>
                </v:shape>
                <v:shape id="Picture 11" o:spid="_x0000_s1933" type="#_x0000_t75" style="position:absolute;left:22145;top:24003;width:1714;height:1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BfFDDAAAA3QAAAA8AAABkcnMvZG93bnJldi54bWxET01rwkAQvRf6H5YpeGs2aUBLdBWpFHqQ&#10;SmO9j9kxG8zOptmtpv56tyB4m8f7nNlisK04Ue8bxwqyJAVBXDndcK3ge/v+/ArCB2SNrWNS8Ece&#10;FvPHhxkW2p35i05lqEUMYV+gAhNCV0jpK0MWfeI64sgdXG8xRNjXUvd4juG2lS9pOpYWG44NBjt6&#10;M1Qdy1+r4Fj/5GuzK2ly4D1Wm2aVrT4vSo2ehuUURKAh3MU394eO8/Msh/9v4glyf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UF8UMMAAADdAAAADwAAAAAAAAAAAAAAAACf&#10;AgAAZHJzL2Rvd25yZXYueG1sUEsFBgAAAAAEAAQA9wAAAI8DAAAAAA==&#10;">
                  <v:imagedata r:id="rId199" o:title=""/>
                </v:shape>
                <v:shape id="Picture 11" o:spid="_x0000_s1934" type="#_x0000_t75" style="position:absolute;left:33575;top:32641;width:1715;height:1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o5CTDAAAA3QAAAA8AAABkcnMvZG93bnJldi54bWxET01rwkAQvQv9D8sUejObaGklukqpFDyU&#10;imm9j9kxG8zOxuyq0V/fFQq9zeN9zmzR20acqfO1YwVZkoIgLp2uuVLw8/0xnIDwAVlj45gUXMnD&#10;Yv4wmGGu3YU3dC5CJWII+xwVmBDaXEpfGrLoE9cSR27vOoshwq6SusNLDLeNHKXpi7RYc2ww2NK7&#10;ofJQnKyCQ3Ucf5ptQa973mG5rpfZ8uum1NNj/zYFEagP/+I/90rH+ePsGe7fxBPk/B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qjkJMMAAADdAAAADwAAAAAAAAAAAAAAAACf&#10;AgAAZHJzL2Rvd25yZXYueG1sUEsFBgAAAAAEAAQA9wAAAI8DAAAAAA==&#10;">
                  <v:imagedata r:id="rId199" o:title=""/>
                </v:shape>
                <v:shape id="Picture 11" o:spid="_x0000_s1935" type="#_x0000_t75" style="position:absolute;left:19287;top:36433;width:1715;height:1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kQb/DAAAA3QAAAA8AAABkcnMvZG93bnJldi54bWxET01rwkAQvQv9D8sUejObKG0lukqpFDyU&#10;imm9j9kxG8zOxuyq0V/fFQq9zeN9zmzR20acqfO1YwVZkoIgLp2uuVLw8/0xnIDwAVlj45gUXMnD&#10;Yv4wmGGu3YU3dC5CJWII+xwVmBDaXEpfGrLoE9cSR27vOoshwq6SusNLDLeNHKXpi7RYc2ww2NK7&#10;ofJQnKyCQ3Ucf5ptQa973mG5rpfZ8uum1NNj/zYFEagP/+I/90rH+ePsGe7fxBPk/B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RBv8MAAADdAAAADwAAAAAAAAAAAAAAAACf&#10;AgAAZHJzL2Rvd25yZXYueG1sUEsFBgAAAAAEAAQA9wAAAI8DAAAAAA==&#10;">
                  <v:imagedata r:id="rId199" o:title=""/>
                </v:shape>
                <v:shape id="Picture 11" o:spid="_x0000_s1936" type="#_x0000_t75" style="position:absolute;left:40719;top:38246;width:1714;height:1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238jDAAAA3QAAAA8AAABkcnMvZG93bnJldi54bWxET01rwkAQvRf8D8sIvdVNKliJbkSUQg/F&#10;0qj3MTvJBrOzaXarqb++Wyh4m8f7nOVqsK24UO8bxwrSSQKCuHS64VrBYf/6NAfhA7LG1jEp+CEP&#10;q3z0sMRMuyt/0qUItYgh7DNUYELoMil9aciin7iOOHKV6y2GCPta6h6vMdy28jlJZtJiw7HBYEcb&#10;Q+W5+LYKzvXX9N0cC3qp+ITlR7NNt7ubUo/jYb0AEWgId/G/+03H+dN0Bn/fxBNk/g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TbfyMMAAADdAAAADwAAAAAAAAAAAAAAAACf&#10;AgAAZHJzL2Rvd25yZXYueG1sUEsFBgAAAAAEAAQA9wAAAI8DAAAAAA==&#10;">
                  <v:imagedata r:id="rId199" o:title=""/>
                </v:shape>
                <v:shape id="Picture 11" o:spid="_x0000_s1937" type="#_x0000_t75" style="position:absolute;left:27146;top:43577;width:1714;height:1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6elPDAAAA3QAAAA8AAABkcnMvZG93bnJldi54bWxET01rwkAQvQv9D8sUetNNFLSkbqRUCj2I&#10;xbS9T7OTbDA7G7Nbjf56tyB4m8f7nOVqsK04Uu8bxwrSSQKCuHS64VrB99f7+BmED8gaW8ek4Ewe&#10;VvnDaImZdife0bEItYgh7DNUYELoMil9aciin7iOOHKV6y2GCPta6h5PMdy2cpokc2mx4dhgsKM3&#10;Q+W++LMK9vVhtjE/BS0q/sXys1mn6+1FqafH4fUFRKAh3MU394eO82fpAv6/iSfI/Ao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np6U8MAAADdAAAADwAAAAAAAAAAAAAAAACf&#10;AgAAZHJzL2Rvd25yZXYueG1sUEsFBgAAAAAEAAQA9wAAAI8DAAAAAA==&#10;">
                  <v:imagedata r:id="rId199" o:title=""/>
                </v:shape>
                <v:shape id="Picture 6" o:spid="_x0000_s1938" type="#_x0000_t75" style="position:absolute;left:32640;top:42809;width:257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wxhjGAAAA3QAAAA8AAABkcnMvZG93bnJldi54bWxEj81qwzAQhO+FvoPYQi+lkV2DCW6UkP5B&#10;6S1xH2CxtpJra2UsJXHfvnso9LbLzM58u9ktYVRnmlMf2UC5KkARd9H27Ax8tm/3a1ApI1scI5OB&#10;H0qw215fbbCx8cIHOh+zUxLCqUEDPuep0Tp1ngKmVZyIRfuKc8As6+y0nfEi4WHUD0VR64A9S4PH&#10;iZ49dcPxFAzUh8GfntzH94tr76pyP7zWbVUYc3uz7B9BZVryv/nv+t0KflUKrnwjI+jt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jDGGMYAAADdAAAADwAAAAAAAAAAAAAA&#10;AACfAgAAZHJzL2Rvd25yZXYueG1sUEsFBgAAAAAEAAQA9wAAAJIDAAAAAA==&#10;">
                  <v:imagedata r:id="rId200" o:title=""/>
                </v:shape>
                <v:shape id="Picture 5" o:spid="_x0000_s1939" type="#_x0000_t75" style="position:absolute;left:50720;top:15442;width:257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dPzDAAAA3QAAAA8AAABkcnMvZG93bnJldi54bWxET0trwkAQvgv+h2WEXqRuYiU0qauEgtSL&#10;4Iueh+w0G5qdDdlV03/vFgRv8/E9Z7kebCuu1PvGsYJ0loAgrpxuuFZwPm1e30H4gKyxdUwK/sjD&#10;ejUeLbHQ7sYHuh5DLWII+wIVmBC6QkpfGbLoZ64jjtyP6y2GCPta6h5vMdy2cp4kmbTYcGww2NGn&#10;oer3eLEKynxRlTvemfR7M9df+TTbX7pMqZfJUH6ACDSEp/jh3uo4/y3N4f+beIJc3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T90/MMAAADdAAAADwAAAAAAAAAAAAAAAACf&#10;AgAAZHJzL2Rvd25yZXYueG1sUEsFBgAAAAAEAAQA9wAAAI8DAAAAAA==&#10;">
                  <v:imagedata r:id="rId197" o:title=""/>
                </v:shape>
                <v:shape id="Picture 6" o:spid="_x0000_s1940" type="#_x0000_t75" style="position:absolute;left:53194;top:24068;width:257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qAKPGAAAA3QAAAA8AAABkcnMvZG93bnJldi54bWxEj81qwzAQhO+FvoPYQi+lkRODKW6UkP5B&#10;6S1xH2CxNpJja2UsJXHfvnso9LbLzM58u97OYVAXmlIX2cByUYAibqPt2Bn4bj4en0CljGxxiEwG&#10;fijBdnN7s8baxivv6XLITkkIpxoN+JzHWuvUegqYFnEkFu0Yp4BZ1slpO+FVwsOgV0VR6YAdS4PH&#10;kV49tf3hHAxU+96fX9zX6c01D+Vy179XTVkYc383755BZZrzv/nv+tMKfrkSfvlGRtCb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ioAo8YAAADdAAAADwAAAAAAAAAAAAAA&#10;AACfAgAAZHJzL2Rvd25yZXYueG1sUEsFBgAAAAAEAAQA9wAAAJIDAAAAAA==&#10;">
                  <v:imagedata r:id="rId200" o:title=""/>
                </v:shape>
                <v:shape id="Стрелка вниз 1321" o:spid="_x0000_s1941" type="#_x0000_t67" style="position:absolute;left:37766;top:24555;width:1057;height:3131;rotation:895651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lNksMA&#10;AADdAAAADwAAAGRycy9kb3ducmV2LnhtbERPTWsCMRC9F/wPYYTealaXStkaRRShB9tSK56HzXSz&#10;dGeyJFHXf98UCr3N433OYjVwpy4UYuvFwHRSgCKpvW2lMXD83D08gYoJxWLnhQzcKMJqObpbYGX9&#10;VT7ockiNyiESKzTgUuorrWPtiDFOfE+SuS8fGFOGodE24DWHc6dnRTHXjK3kBoc9bRzV34czG5DX&#10;crs+7jdufjq/lXx65Dq8szH342H9DCrRkP7Ff+4Xm+eXsyn8fpNP0M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vlNksMAAADdAAAADwAAAAAAAAAAAAAAAACYAgAAZHJzL2Rv&#10;d25yZXYueG1sUEsFBgAAAAAEAAQA9QAAAIgDAAAAAA==&#10;" adj="17954" fillcolor="red" strokecolor="red" strokeweight="1pt">
                  <v:textbox>
                    <w:txbxContent>
                      <w:p w:rsidR="00016A0D" w:rsidRDefault="00016A0D" w:rsidP="00A308BB"/>
                    </w:txbxContent>
                  </v:textbox>
                </v:shape>
                <v:shape id="Стрелка вниз 1322" o:spid="_x0000_s1942" type="#_x0000_t67" style="position:absolute;left:30580;top:21734;width:1429;height:225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cQA&#10;AADdAAAADwAAAGRycy9kb3ducmV2LnhtbERP32vCMBB+F/Y/hBv4IprawSadUTZFGChsUxF8O5pb&#10;W2wuJYm2/vdGGPh2H9/Pm847U4sLOV9ZVjAeJSCIc6srLhTsd6vhBIQPyBpry6TgSh7ms6feFDNt&#10;W/6lyzYUIoawz1BBGUKTSenzkgz6kW2II/dnncEQoSukdtjGcFPLNElepcGKY0OJDS1Kyk/bs1HQ&#10;Dk6fbtkUx/zne3BIabM2/m2tVP+5+3gHEagLD/G/+0vH+S9pCvdv4gly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2v3EAAAA3QAAAA8AAAAAAAAAAAAAAAAAmAIAAGRycy9k&#10;b3ducmV2LnhtbFBLBQYAAAAABAAEAPUAAACJAwAAAAA=&#10;" adj="16331" fillcolor="red" strokecolor="red" strokeweight="1pt">
                  <v:textbox>
                    <w:txbxContent>
                      <w:p w:rsidR="00016A0D" w:rsidRDefault="00016A0D" w:rsidP="00A308BB"/>
                    </w:txbxContent>
                  </v:textbox>
                </v:shape>
                <v:shape id="Стрелка вниз 1323" o:spid="_x0000_s1943" type="#_x0000_t67" style="position:absolute;left:36538;top:17177;width:1358;height:1364;rotation:18398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MUD8MA&#10;AADdAAAADwAAAGRycy9kb3ducmV2LnhtbERP22rCQBB9F/oPyxT61mxqsNTUjRRpQRQtXj5gyE4u&#10;NDsbsls3/r1bKPg2h3OdxXI0nbjQ4FrLCl6SFARxaXXLtYLz6ev5DYTzyBo7y6TgSg6WxcNkgbm2&#10;gQ90OfpaxBB2OSpovO9zKV3ZkEGX2J44cpUdDPoIh1rqAUMMN52cpumrNNhybGiwp1VD5c/x1yhY&#10;b+wOv7NNt59/7lZ6G8LMVkGpp8fx4x2Ep9Hfxf/utY7zs2kGf9/EE2R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EMUD8MAAADdAAAADwAAAAAAAAAAAAAAAACYAgAAZHJzL2Rv&#10;d25yZXYueG1sUEsFBgAAAAAEAAQA9QAAAIgDAAAAAA==&#10;" adj="13339" fillcolor="red" strokecolor="red" strokeweight="1pt">
                  <v:textbox>
                    <w:txbxContent>
                      <w:p w:rsidR="00016A0D" w:rsidRDefault="00016A0D" w:rsidP="00A308BB"/>
                    </w:txbxContent>
                  </v:textbox>
                </v:shape>
                <v:shape id="Стрелка вниз 1324" o:spid="_x0000_s1944" type="#_x0000_t67" style="position:absolute;left:45837;top:17347;width:967;height:4286;rotation:359220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e4lcMA&#10;AADdAAAADwAAAGRycy9kb3ducmV2LnhtbERP32vCMBB+F/Y/hBvsTdOpyKhGGYOBAx3YCfXxbG5t&#10;WXMpSbTxv18GA9/u4/t5q000nbiS861lBc+TDARxZXXLtYLj1/v4BYQPyBo7y6TgRh4264fRCnNt&#10;Bz7QtQi1SCHsc1TQhNDnUvqqIYN+YnvixH1bZzAk6GqpHQ4p3HRymmULabDl1NBgT28NVT/FxSgo&#10;Z31s991Juno4f36Y0hVx55R6eoyvSxCBYriL/91bnebPpnP4+yadI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Ie4lcMAAADdAAAADwAAAAAAAAAAAAAAAACYAgAAZHJzL2Rv&#10;d25yZXYueG1sUEsFBgAAAAAEAAQA9QAAAIgDAAAAAA==&#10;" adj="19725" fillcolor="red" strokecolor="red" strokeweight="1pt">
                  <v:textbox>
                    <w:txbxContent>
                      <w:p w:rsidR="00016A0D" w:rsidRDefault="00016A0D" w:rsidP="00A308BB"/>
                    </w:txbxContent>
                  </v:textbox>
                </v:shape>
                <v:shape id="Стрелка вниз 1325" o:spid="_x0000_s1945" type="#_x0000_t67" style="position:absolute;left:46036;top:21925;width:1358;height:4471;rotation:700924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bJ78QA&#10;AADdAAAADwAAAGRycy9kb3ducmV2LnhtbERP22oCMRB9L/QfwhR8q9kqFVmNIoWCtbbiFR+HzbhZ&#10;3EzCJur275tCwbc5nOuMp62txZWaUDlW8NLNQBAXTldcKtht35+HIEJE1lg7JgU/FGA6eXwYY67d&#10;jdd03cRSpBAOOSowMfpcylAYshi6zhMn7uQaizHBppS6wVsKt7XsZdlAWqw4NRj09GaoOG8uVsHA&#10;fx8+zqvh59Is5kfZfvnlfu2V6jy1sxGISG28i//dc53m93uv8PdNOkFO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Gye/EAAAA3QAAAA8AAAAAAAAAAAAAAAAAmAIAAGRycy9k&#10;b3ducmV2LnhtbFBLBQYAAAAABAAEAPUAAACJAwAAAAA=&#10;" adj="19079" fillcolor="red" strokecolor="red" strokeweight="1pt">
                  <v:textbox>
                    <w:txbxContent>
                      <w:p w:rsidR="00016A0D" w:rsidRDefault="00016A0D" w:rsidP="00A308BB"/>
                    </w:txbxContent>
                  </v:textbox>
                </v:shape>
                <v:shape id="Стрелка вниз 1326" o:spid="_x0000_s1946" type="#_x0000_t67" style="position:absolute;left:37045;top:39281;width:1289;height:4471;rotation:-429557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wGW8IA&#10;AADdAAAADwAAAGRycy9kb3ducmV2LnhtbERPTWvCQBC9C/6HZQq9mY0JBEldxSqC9CA1LZ6H7DQJ&#10;ZmfD7qrx37uFQm/zeJ+zXI+mFzdyvrOsYJ6kIIhrqztuFHx/7WcLED4ga+wtk4IHeVivppMlltre&#10;+US3KjQihrAvUUEbwlBK6euWDPrEDsSR+7HOYIjQNVI7vMdw08ssTQtpsOPY0OJA25bqS3U1Cj7d&#10;+zbbPXKT7qpizufieM4/SKnXl3HzBiLQGP7Ff+6DjvPzrIDfb+IJcvU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jAZbwgAAAN0AAAAPAAAAAAAAAAAAAAAAAJgCAABkcnMvZG93&#10;bnJldi54bWxQSwUGAAAAAAQABAD1AAAAhwMAAAAA&#10;" adj="19206" fillcolor="red" strokecolor="red" strokeweight="1pt">
                  <v:textbox>
                    <w:txbxContent>
                      <w:p w:rsidR="00016A0D" w:rsidRDefault="00016A0D" w:rsidP="00A308BB"/>
                    </w:txbxContent>
                  </v:textbox>
                </v:shape>
                <v:shape id="Стрелка вниз 1327" o:spid="_x0000_s1947" type="#_x0000_t67" style="position:absolute;left:36804;top:41186;width:907;height:4470;rotation:-572113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a6d8MA&#10;AADdAAAADwAAAGRycy9kb3ducmV2LnhtbERPTWvCQBC9F/wPywi91U1s0ZpmFZFaxFtiweuQnWaj&#10;2dmQ3Zr033cLBW/zeJ+Tb0bbihv1vnGsIJ0lIIgrpxuuFXye9k+vIHxA1tg6JgU/5GGznjzkmGk3&#10;cEG3MtQihrDPUIEJocuk9JUhi37mOuLIfbneYoiwr6XucYjhtpXzJFlIiw3HBoMd7QxV1/LbKlh+&#10;HJrjQMU2fTlfrvukGN/LlVHqcTpu30AEGsNd/O8+6Dj/eb6Ev2/iC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Va6d8MAAADdAAAADwAAAAAAAAAAAAAAAACYAgAAZHJzL2Rv&#10;d25yZXYueG1sUEsFBgAAAAAEAAQA9QAAAIgDAAAAAA==&#10;" adj="19916" fillcolor="red" strokecolor="red" strokeweight="1pt">
                  <v:textbox>
                    <w:txbxContent>
                      <w:p w:rsidR="00016A0D" w:rsidRDefault="00016A0D" w:rsidP="00A308BB"/>
                    </w:txbxContent>
                  </v:textbox>
                </v:shape>
                <v:shape id="Стрелка вниз 1328" o:spid="_x0000_s1948" type="#_x0000_t67" style="position:absolute;left:32584;top:33950;width:457;height:12639;rotation:4295572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Sb7sYA&#10;AADdAAAADwAAAGRycy9kb3ducmV2LnhtbESPTWvCQBCG74X+h2UKvYhuVKqSukoRhF5EjAp6G7LT&#10;JDQ7G7JbTf31zkHwNsO8H8/Ml52r1YXaUHk2MBwkoIhzbysuDBz26/4MVIjIFmvPZOCfAiwXry9z&#10;TK2/8o4uWSyUhHBI0UAZY5NqHfKSHIaBb4jl9uNbh1HWttC2xauEu1qPkmSiHVYsDSU2tCop/83+&#10;nPT2zh+n7fGWzXr1ebPedePjZsrGvL91X5+gInXxKX64v63gj0eCK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6Sb7sYAAADdAAAADwAAAAAAAAAAAAAAAACYAgAAZHJz&#10;L2Rvd25yZXYueG1sUEsFBgAAAAAEAAQA9QAAAIsDAAAAAA==&#10;" adj="21300" fillcolor="red" strokecolor="red" strokeweight="1pt">
                  <v:textbox>
                    <w:txbxContent>
                      <w:p w:rsidR="00016A0D" w:rsidRDefault="00016A0D" w:rsidP="00A308BB"/>
                    </w:txbxContent>
                  </v:textbox>
                </v:shape>
                <v:shape id="Стрелка вниз 1329" o:spid="_x0000_s1949" type="#_x0000_t67" style="position:absolute;left:52981;top:40207;width:968;height:4286;rotation:359220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YXC8MA&#10;AADdAAAADwAAAGRycy9kb3ducmV2LnhtbERP32vCMBB+F/Y/hBvsTdMpiKtGGYOBAx3YCfXxbG5t&#10;WXMpSbTxv18GA9/u4/t5q000nbiS861lBc+TDARxZXXLtYLj1/t4AcIHZI2dZVJwIw+b9cNohbm2&#10;Ax/oWoRapBD2OSpoQuhzKX3VkEE/sT1x4r6tMxgSdLXUDocUbjo5zbK5NNhyamiwp7eGqp/iYhSU&#10;sz62++4kXT2cPz9M6Yq4c0o9PcbXJYhAMdzF/+6tTvNn0xf4+yadI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oYXC8MAAADdAAAADwAAAAAAAAAAAAAAAACYAgAAZHJzL2Rv&#10;d25yZXYueG1sUEsFBgAAAAAEAAQA9QAAAIgDAAAAAA==&#10;" adj="19725" fillcolor="red" strokecolor="red" strokeweight="1pt">
                  <v:textbox>
                    <w:txbxContent>
                      <w:p w:rsidR="00016A0D" w:rsidRDefault="00016A0D" w:rsidP="00A308BB"/>
                    </w:txbxContent>
                  </v:textbox>
                </v:shape>
                <v:shape id="Стрелка вниз 1330" o:spid="_x0000_s1950" type="#_x0000_t67" style="position:absolute;left:38044;top:34006;width:1101;height:7184;rotation:2172548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DIScQA&#10;AADdAAAADwAAAGRycy9kb3ducmV2LnhtbESPT2vDMAzF74N+B6NCb6vTBcZI65YSGOywS7vsLmI1&#10;zh/LIfba5NtPh8FuEu/pvZ8Op9kP6k5TbAMb2G0zUMR1sC03Bqqv9+c3UDEhWxwCk4GFIpyOq6cD&#10;FjY8+EL3a2qUhHAs0IBLaSy0jrUjj3EbRmLRbmHymGSdGm0nfEi4H/RLlr1qjy1Lg8ORSkd1f/3x&#10;Bm7V97JburLP6uYz73JdleQqYzbr+bwHlWhO/+a/6w8r+Hku/PKNjKCP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9gyEnEAAAA3QAAAA8AAAAAAAAAAAAAAAAAmAIAAGRycy9k&#10;b3ducmV2LnhtbFBLBQYAAAAABAAEAPUAAACJAwAAAAA=&#10;" adj="20327" fillcolor="red" strokecolor="red" strokeweight="1pt">
                  <v:textbox>
                    <w:txbxContent>
                      <w:p w:rsidR="00016A0D" w:rsidRDefault="00016A0D" w:rsidP="00A308BB"/>
                    </w:txbxContent>
                  </v:textbox>
                </v:shape>
                <v:shape id="Рисунок 1331" o:spid="_x0000_s1951" type="#_x0000_t75" style="position:absolute;left:63534;top:37631;width:9240;height:42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vPvLCAAAA3QAAAA8AAABkcnMvZG93bnJldi54bWxET0uLwjAQvi/4H8II3rapCiLVKMvqgpc9&#10;+Khex2Zsi82kJFmt/34jCN7m43vOfNmZRtzI+dqygmGSgiAurK65VHDY/3xOQfiArLGxTAoe5GG5&#10;6H3MMdP2zlu67UIpYgj7DBVUIbSZlL6oyKBPbEscuYt1BkOErpTa4T2Gm0aO0nQiDdYcGyps6bui&#10;4rr7Mwry4Lb577Qz6+P5sc9Pl9WV0pVSg373NQMRqAtv8cu90XH+eDyE5zfxBLn4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Lz7ywgAAAN0AAAAPAAAAAAAAAAAAAAAAAJ8C&#10;AABkcnMvZG93bnJldi54bWxQSwUGAAAAAAQABAD3AAAAjgMAAAAA&#10;">
                  <v:imagedata r:id="rId220" o:title="a1f5e88c679e590a66acdff501fc30a8"/>
                </v:shape>
                <v:shape id="Рисунок 1332" o:spid="_x0000_s1952" type="#_x0000_t75" style="position:absolute;left:63630;top:42809;width:9144;height:33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C0/DDAAAA3QAAAA8AAABkcnMvZG93bnJldi54bWxET0uLwjAQvgv+hzCCN02tKLtdo4igiMKC&#10;j8veZpuxrTaT0kRb/70RFvY2H99zZovWlOJBtSssKxgNIxDEqdUFZwrOp/XgA4TzyBpLy6TgSQ4W&#10;825nhom2DR/ocfSZCCHsElSQe18lUro0J4NuaCviwF1sbdAHWGdS19iEcFPKOIqm0mDBoSHHilY5&#10;pbfj3ShoJuUutvv7z+fvZvp02+8DXbFVqt9rl18gPLX+X/zn3uowfzyO4f1NOEHO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gLT8MMAAADdAAAADwAAAAAAAAAAAAAAAACf&#10;AgAAZHJzL2Rvd25yZXYueG1sUEsFBgAAAAAEAAQA9wAAAI8DAAAAAA==&#10;">
                  <v:imagedata r:id="rId221" o:title="22"/>
                </v:shape>
                <v:shape id="Рисунок 1333" o:spid="_x0000_s1953" type="#_x0000_t75" style="position:absolute;left:63249;top:33170;width:9621;height:36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YekjFAAAA3QAAAA8AAABkcnMvZG93bnJldi54bWxET01rwkAQvQv9D8sUvIhuamjV1FUaQezB&#10;i1bwOmbHJDU7G7Orxn/vFgre5vE+ZzpvTSWu1LjSsoK3QQSCOLO65FzB7mfZH4NwHlljZZkU3MnB&#10;fPbSmWKi7Y03dN36XIQQdgkqKLyvEyldVpBBN7A1ceCOtjHoA2xyqRu8hXBTyWEUfUiDJYeGAmta&#10;FJSdthej4DDaLU+9yblO0zLd/6bvvFmv9kp1X9uvTxCeWv8U/7u/dZgfxzH8fRNOkLM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GHpIxQAAAN0AAAAPAAAAAAAAAAAAAAAA&#10;AJ8CAABkcnMvZG93bnJldi54bWxQSwUGAAAAAAQABAD3AAAAkQMAAAAA&#10;">
                  <v:imagedata r:id="rId222" o:title="540027273_komplekty-oborudovaniya-serii"/>
                </v:shape>
                <v:rect id="Прямоугольник 1334" o:spid="_x0000_s1954" style="position:absolute;left:73627;top:42970;width:14575;height:2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aO8MA&#10;AADdAAAADwAAAGRycy9kb3ducmV2LnhtbERPS4vCMBC+L/gfwix4W1MfLNI1ioiKPYlVxOPQzLZl&#10;m0lpYq3+eiMseJuP7zmzRWcq0VLjSssKhoMIBHFmdcm5gtNx8zUF4TyyxsoyKbiTg8W89zHDWNsb&#10;H6hNfS5CCLsYFRTe17GULivIoBvYmjhwv7Yx6ANscqkbvIVwU8lRFH1LgyWHhgJrWhWU/aVXo+Cx&#10;PSeT5JKynQ6T0/q6bNPHYa9U/7Nb/oDw1Pm3+N+902H+eDyB1zfhBD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qaO8MAAADdAAAADwAAAAAAAAAAAAAAAACYAgAAZHJzL2Rv&#10;d25yZXYueG1sUEsFBgAAAAAEAAQA9QAAAIgDAAAAAA==&#10;" filled="f" stroked="f" strokeweight="1pt">
                  <v:textbox inset="0,0,0,0">
                    <w:txbxContent>
                      <w:p w:rsidR="00016A0D" w:rsidRPr="00BA6D3C" w:rsidRDefault="00016A0D" w:rsidP="00A308BB">
                        <w:pPr>
                          <w:rPr>
                            <w:sz w:val="18"/>
                          </w:rPr>
                        </w:pPr>
                        <w:r w:rsidRPr="00BA6D3C">
                          <w:rPr>
                            <w:b/>
                            <w:bCs/>
                            <w:color w:val="000000"/>
                            <w:kern w:val="24"/>
                            <w:sz w:val="18"/>
                            <w:szCs w:val="18"/>
                            <w:lang w:val="en-US"/>
                          </w:rPr>
                          <w:t>APC with feeding area</w:t>
                        </w:r>
                      </w:p>
                    </w:txbxContent>
                  </v:textbox>
                </v:rect>
                <v:rect id="Прямоугольник 1335" o:spid="_x0000_s1955" style="position:absolute;left:73627;top:34025;width:13818;height:18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Y/oMQA&#10;AADdAAAADwAAAGRycy9kb3ducmV2LnhtbERPTWvCQBC9C/6HZQRvulGrhNRVRFppTsVUSo9DdkyC&#10;2dmQXWPqr+8WBG/zeJ+z3vamFh21rrKsYDaNQBDnVldcKDh9vU9iEM4ja6wtk4JfcrDdDAdrTLS9&#10;8ZG6zBcihLBLUEHpfZNI6fKSDLqpbYgDd7atQR9gW0jd4i2Em1rOo2glDVYcGkpsaF9SfsmuRsH9&#10;8J2+pD8Z23iWnt6uuy67Hz+VGo/63SsIT71/ih/uDx3mLxZL+P8mnCA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2P6DEAAAA3QAAAA8AAAAAAAAAAAAAAAAAmAIAAGRycy9k&#10;b3ducmV2LnhtbFBLBQYAAAAABAAEAPUAAACJAwAAAAA=&#10;" filled="f" stroked="f" strokeweight="1pt">
                  <v:textbox inset="0,0,0,0">
                    <w:txbxContent>
                      <w:p w:rsidR="00016A0D" w:rsidRPr="00BA6D3C" w:rsidRDefault="00016A0D" w:rsidP="00A308BB">
                        <w:pPr>
                          <w:rPr>
                            <w:sz w:val="18"/>
                          </w:rPr>
                        </w:pPr>
                        <w:r w:rsidRPr="00BA6D3C">
                          <w:rPr>
                            <w:b/>
                            <w:bCs/>
                            <w:color w:val="000000"/>
                            <w:kern w:val="24"/>
                            <w:sz w:val="18"/>
                            <w:szCs w:val="18"/>
                            <w:lang w:val="en-US"/>
                          </w:rPr>
                          <w:t>APC with slaughtering point</w:t>
                        </w:r>
                      </w:p>
                    </w:txbxContent>
                  </v:textbox>
                </v:rect>
              </v:group>
            </w:pict>
          </mc:Fallback>
        </mc:AlternateContent>
      </w:r>
    </w:p>
    <w:p w:rsidR="00A308BB" w:rsidRPr="001E3149" w:rsidRDefault="00A308BB" w:rsidP="00A308BB">
      <w:pPr>
        <w:tabs>
          <w:tab w:val="left" w:pos="9923"/>
        </w:tabs>
        <w:jc w:val="center"/>
        <w:rPr>
          <w:noProof/>
          <w:sz w:val="28"/>
          <w:lang w:val="en-US"/>
        </w:rPr>
      </w:pPr>
    </w:p>
    <w:p w:rsidR="00A308BB" w:rsidRPr="001E3149" w:rsidRDefault="00A308BB" w:rsidP="00A308BB">
      <w:pPr>
        <w:tabs>
          <w:tab w:val="left" w:pos="9923"/>
        </w:tabs>
        <w:jc w:val="center"/>
        <w:rPr>
          <w:noProof/>
          <w:sz w:val="28"/>
          <w:lang w:val="en-US"/>
        </w:rPr>
      </w:pPr>
    </w:p>
    <w:p w:rsidR="00A308BB" w:rsidRPr="001E3149" w:rsidRDefault="00A308BB" w:rsidP="00A308BB">
      <w:pPr>
        <w:tabs>
          <w:tab w:val="left" w:pos="9923"/>
        </w:tabs>
        <w:jc w:val="center"/>
        <w:rPr>
          <w:noProof/>
          <w:sz w:val="28"/>
          <w:lang w:val="en-US"/>
        </w:rPr>
      </w:pPr>
    </w:p>
    <w:p w:rsidR="00A308BB" w:rsidRPr="001E3149" w:rsidRDefault="00A308BB" w:rsidP="00A308BB">
      <w:pPr>
        <w:tabs>
          <w:tab w:val="left" w:pos="9923"/>
        </w:tabs>
        <w:jc w:val="center"/>
        <w:rPr>
          <w:noProof/>
          <w:sz w:val="28"/>
          <w:lang w:val="en-US"/>
        </w:rPr>
      </w:pPr>
    </w:p>
    <w:p w:rsidR="00A308BB" w:rsidRPr="001E3149" w:rsidRDefault="00A308BB" w:rsidP="00A308BB">
      <w:pPr>
        <w:tabs>
          <w:tab w:val="left" w:pos="9923"/>
        </w:tabs>
        <w:jc w:val="center"/>
        <w:rPr>
          <w:noProof/>
          <w:sz w:val="28"/>
          <w:lang w:val="en-US"/>
        </w:rPr>
      </w:pPr>
    </w:p>
    <w:p w:rsidR="00A308BB" w:rsidRPr="001E3149" w:rsidRDefault="00A308BB" w:rsidP="00A308BB">
      <w:pPr>
        <w:tabs>
          <w:tab w:val="left" w:pos="9923"/>
        </w:tabs>
        <w:jc w:val="center"/>
        <w:rPr>
          <w:noProof/>
          <w:sz w:val="28"/>
          <w:lang w:val="en-US"/>
        </w:rPr>
      </w:pPr>
    </w:p>
    <w:p w:rsidR="00A308BB" w:rsidRPr="001E3149" w:rsidRDefault="00A308BB" w:rsidP="00A308BB">
      <w:pPr>
        <w:tabs>
          <w:tab w:val="left" w:pos="9923"/>
        </w:tabs>
        <w:jc w:val="center"/>
        <w:rPr>
          <w:noProof/>
          <w:sz w:val="28"/>
          <w:lang w:val="en-US"/>
        </w:rPr>
      </w:pPr>
    </w:p>
    <w:p w:rsidR="00A308BB" w:rsidRPr="001E3149" w:rsidRDefault="00A308BB" w:rsidP="00A308BB">
      <w:pPr>
        <w:tabs>
          <w:tab w:val="left" w:pos="9923"/>
        </w:tabs>
        <w:jc w:val="center"/>
        <w:rPr>
          <w:noProof/>
          <w:sz w:val="28"/>
          <w:lang w:val="en-US"/>
        </w:rPr>
      </w:pPr>
    </w:p>
    <w:p w:rsidR="00A308BB" w:rsidRPr="001E3149" w:rsidRDefault="00A308BB" w:rsidP="00A308BB">
      <w:pPr>
        <w:tabs>
          <w:tab w:val="left" w:pos="9923"/>
        </w:tabs>
        <w:jc w:val="center"/>
        <w:rPr>
          <w:noProof/>
          <w:sz w:val="28"/>
          <w:lang w:val="en-US"/>
        </w:rPr>
      </w:pPr>
    </w:p>
    <w:p w:rsidR="00A308BB" w:rsidRPr="001E3149" w:rsidRDefault="00A308BB" w:rsidP="00A308BB">
      <w:pPr>
        <w:tabs>
          <w:tab w:val="left" w:pos="9923"/>
        </w:tabs>
        <w:jc w:val="center"/>
        <w:rPr>
          <w:noProof/>
          <w:sz w:val="28"/>
          <w:lang w:val="en-US"/>
        </w:rPr>
      </w:pPr>
    </w:p>
    <w:p w:rsidR="00A308BB" w:rsidRPr="001E3149" w:rsidRDefault="00A308BB" w:rsidP="00A308BB">
      <w:pPr>
        <w:tabs>
          <w:tab w:val="left" w:pos="9923"/>
        </w:tabs>
        <w:jc w:val="center"/>
        <w:rPr>
          <w:noProof/>
          <w:sz w:val="28"/>
          <w:lang w:val="en-US"/>
        </w:rPr>
      </w:pPr>
    </w:p>
    <w:p w:rsidR="00A308BB" w:rsidRPr="00D045B0" w:rsidRDefault="00A308BB" w:rsidP="00A308BB">
      <w:pPr>
        <w:tabs>
          <w:tab w:val="left" w:pos="9923"/>
        </w:tabs>
        <w:jc w:val="center"/>
        <w:rPr>
          <w:noProof/>
          <w:sz w:val="28"/>
          <w:lang w:val="en-US"/>
        </w:rPr>
      </w:pPr>
    </w:p>
    <w:p w:rsidR="00FF7D7C" w:rsidRPr="00D045B0" w:rsidRDefault="00FF7D7C" w:rsidP="00A308BB">
      <w:pPr>
        <w:tabs>
          <w:tab w:val="left" w:pos="9923"/>
        </w:tabs>
        <w:jc w:val="center"/>
        <w:rPr>
          <w:noProof/>
          <w:sz w:val="28"/>
          <w:lang w:val="en-US"/>
        </w:rPr>
      </w:pPr>
    </w:p>
    <w:p w:rsidR="00A308BB" w:rsidRPr="001E3149" w:rsidRDefault="00A308BB" w:rsidP="00A308BB">
      <w:pPr>
        <w:tabs>
          <w:tab w:val="left" w:pos="9923"/>
        </w:tabs>
        <w:jc w:val="center"/>
        <w:rPr>
          <w:noProof/>
          <w:sz w:val="28"/>
          <w:lang w:val="en-US"/>
        </w:rPr>
      </w:pPr>
    </w:p>
    <w:p w:rsidR="00A308BB" w:rsidRPr="001E3149" w:rsidRDefault="00A308BB" w:rsidP="00A308BB">
      <w:pPr>
        <w:tabs>
          <w:tab w:val="left" w:pos="9923"/>
        </w:tabs>
        <w:jc w:val="center"/>
        <w:rPr>
          <w:noProof/>
          <w:sz w:val="28"/>
          <w:lang w:val="en-US"/>
        </w:rPr>
      </w:pPr>
    </w:p>
    <w:p w:rsidR="00A308BB" w:rsidRPr="001E3149" w:rsidRDefault="00A308BB" w:rsidP="00A308BB">
      <w:pPr>
        <w:tabs>
          <w:tab w:val="left" w:pos="9923"/>
        </w:tabs>
        <w:jc w:val="center"/>
        <w:rPr>
          <w:noProof/>
          <w:sz w:val="28"/>
          <w:lang w:val="en-US"/>
        </w:rPr>
      </w:pPr>
    </w:p>
    <w:p w:rsidR="00A308BB" w:rsidRPr="001E3149" w:rsidRDefault="001E3149" w:rsidP="00A308BB">
      <w:pPr>
        <w:tabs>
          <w:tab w:val="left" w:pos="9923"/>
        </w:tabs>
        <w:jc w:val="center"/>
        <w:rPr>
          <w:noProof/>
          <w:sz w:val="28"/>
          <w:lang w:val="en-US"/>
        </w:rPr>
      </w:pPr>
      <w:r w:rsidRPr="00D910C5">
        <w:rPr>
          <w:noProof/>
        </w:rPr>
        <mc:AlternateContent>
          <mc:Choice Requires="wps">
            <w:drawing>
              <wp:anchor distT="0" distB="0" distL="114300" distR="114300" simplePos="0" relativeHeight="251792384" behindDoc="0" locked="0" layoutInCell="1" allowOverlap="1" wp14:anchorId="553A00BE" wp14:editId="2D3B539D">
                <wp:simplePos x="0" y="0"/>
                <wp:positionH relativeFrom="column">
                  <wp:posOffset>7066915</wp:posOffset>
                </wp:positionH>
                <wp:positionV relativeFrom="paragraph">
                  <wp:posOffset>29210</wp:posOffset>
                </wp:positionV>
                <wp:extent cx="1399540" cy="409575"/>
                <wp:effectExtent l="0" t="0" r="10160" b="9525"/>
                <wp:wrapNone/>
                <wp:docPr id="383" name="Прямоугольник 59">
                  <a:extLst xmlns:a="http://schemas.openxmlformats.org/drawingml/2006/main">
                    <a:ext uri="{FF2B5EF4-FFF2-40B4-BE49-F238E27FC236}"/>
                  </a:extLst>
                </wp:docPr>
                <wp:cNvGraphicFramePr/>
                <a:graphic xmlns:a="http://schemas.openxmlformats.org/drawingml/2006/main">
                  <a:graphicData uri="http://schemas.microsoft.com/office/word/2010/wordprocessingShape">
                    <wps:wsp>
                      <wps:cNvSpPr/>
                      <wps:spPr>
                        <a:xfrm>
                          <a:off x="0" y="0"/>
                          <a:ext cx="1399540" cy="4095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Pr="00BA6D3C" w:rsidRDefault="00016A0D" w:rsidP="00A308BB">
                            <w:pPr>
                              <w:rPr>
                                <w:sz w:val="18"/>
                              </w:rPr>
                            </w:pPr>
                            <w:r w:rsidRPr="00BA6D3C">
                              <w:rPr>
                                <w:b/>
                                <w:bCs/>
                                <w:color w:val="000000"/>
                                <w:kern w:val="24"/>
                                <w:sz w:val="18"/>
                                <w:szCs w:val="18"/>
                                <w:lang w:val="en-US"/>
                              </w:rPr>
                              <w:t>New meat processing plant</w:t>
                            </w:r>
                          </w:p>
                        </w:txbxContent>
                      </wps:txbx>
                      <wps:bodyPr wrap="square" lIns="0" tIns="0" rIns="0" bIns="0" anchor="ctr"/>
                    </wps:wsp>
                  </a:graphicData>
                </a:graphic>
                <wp14:sizeRelH relativeFrom="margin">
                  <wp14:pctWidth>0</wp14:pctWidth>
                </wp14:sizeRelH>
                <wp14:sizeRelV relativeFrom="margin">
                  <wp14:pctHeight>0</wp14:pctHeight>
                </wp14:sizeRelV>
              </wp:anchor>
            </w:drawing>
          </mc:Choice>
          <mc:Fallback>
            <w:pict>
              <v:rect id="Прямоугольник 59" o:spid="_x0000_s1956" style="position:absolute;left:0;text-align:left;margin-left:556.45pt;margin-top:2.3pt;width:110.2pt;height:32.2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" filled="f" stroked="f" strokeweight="1pt">
                <v:textbox inset="0,0,0,0">
                  <w:txbxContent>
                    <w:p w:rsidR="00016A0D" w:rsidRPr="00BA6D3C" w:rsidRDefault="00016A0D" w:rsidP="00A308BB">
                      <w:pPr>
                        <w:rPr>
                          <w:sz w:val="18"/>
                        </w:rPr>
                      </w:pPr>
                      <w:r w:rsidRPr="00BA6D3C">
                        <w:rPr>
                          <w:b/>
                          <w:bCs/>
                          <w:color w:val="000000"/>
                          <w:kern w:val="24"/>
                          <w:sz w:val="18"/>
                          <w:szCs w:val="18"/>
                          <w:lang w:val="en-US"/>
                        </w:rPr>
                        <w:t>New meat processing plant</w:t>
                      </w:r>
                    </w:p>
                  </w:txbxContent>
                </v:textbox>
              </v:rect>
            </w:pict>
          </mc:Fallback>
        </mc:AlternateContent>
      </w:r>
    </w:p>
    <w:p w:rsidR="00A308BB" w:rsidRPr="001E3149" w:rsidRDefault="00A308BB" w:rsidP="00A308BB">
      <w:pPr>
        <w:tabs>
          <w:tab w:val="left" w:pos="9923"/>
        </w:tabs>
        <w:jc w:val="center"/>
        <w:rPr>
          <w:noProof/>
          <w:sz w:val="28"/>
          <w:lang w:val="en-US"/>
        </w:rPr>
      </w:pPr>
    </w:p>
    <w:p w:rsidR="00A308BB" w:rsidRPr="001E3149" w:rsidRDefault="00A308BB" w:rsidP="00A308BB">
      <w:pPr>
        <w:tabs>
          <w:tab w:val="left" w:pos="9923"/>
        </w:tabs>
        <w:jc w:val="center"/>
        <w:rPr>
          <w:noProof/>
          <w:sz w:val="28"/>
          <w:lang w:val="en-US"/>
        </w:rPr>
      </w:pPr>
    </w:p>
    <w:p w:rsidR="00A308BB" w:rsidRPr="001E3149" w:rsidRDefault="00A308BB" w:rsidP="00A308BB">
      <w:pPr>
        <w:tabs>
          <w:tab w:val="left" w:pos="9923"/>
        </w:tabs>
        <w:jc w:val="center"/>
        <w:rPr>
          <w:noProof/>
          <w:sz w:val="28"/>
          <w:lang w:val="en-US"/>
        </w:rPr>
      </w:pPr>
    </w:p>
    <w:p w:rsidR="00A308BB" w:rsidRPr="001E3149" w:rsidRDefault="00A308BB" w:rsidP="00A308BB">
      <w:pPr>
        <w:tabs>
          <w:tab w:val="left" w:pos="9923"/>
        </w:tabs>
        <w:jc w:val="center"/>
        <w:rPr>
          <w:noProof/>
          <w:sz w:val="28"/>
          <w:lang w:val="en-US"/>
        </w:rPr>
      </w:pPr>
    </w:p>
    <w:p w:rsidR="00A308BB" w:rsidRPr="001E3149" w:rsidRDefault="00A308BB" w:rsidP="00A308BB">
      <w:pPr>
        <w:tabs>
          <w:tab w:val="left" w:pos="9923"/>
        </w:tabs>
        <w:jc w:val="center"/>
        <w:rPr>
          <w:sz w:val="28"/>
          <w:lang w:val="en-US"/>
        </w:rPr>
      </w:pPr>
    </w:p>
    <w:p w:rsidR="00A308BB" w:rsidRPr="001E3149" w:rsidRDefault="00A308BB" w:rsidP="00A308BB">
      <w:pPr>
        <w:tabs>
          <w:tab w:val="left" w:pos="9923"/>
        </w:tabs>
        <w:jc w:val="center"/>
        <w:rPr>
          <w:sz w:val="28"/>
          <w:lang w:val="en-US"/>
        </w:rPr>
      </w:pPr>
    </w:p>
    <w:p w:rsidR="005310F2" w:rsidRDefault="001E3149" w:rsidP="00451C89">
      <w:pPr>
        <w:tabs>
          <w:tab w:val="left" w:pos="9923"/>
        </w:tabs>
        <w:jc w:val="center"/>
        <w:rPr>
          <w:b/>
          <w:sz w:val="28"/>
          <w:lang w:val="kk-KZ"/>
        </w:rPr>
      </w:pPr>
      <w:r w:rsidRPr="00451C89">
        <w:rPr>
          <w:b/>
          <w:sz w:val="28"/>
          <w:lang w:val="en-US"/>
        </w:rPr>
        <w:lastRenderedPageBreak/>
        <w:t xml:space="preserve">APPENDIX </w:t>
      </w:r>
      <w:r w:rsidR="00AB4734">
        <w:rPr>
          <w:b/>
          <w:sz w:val="28"/>
          <w:lang w:val="en-US"/>
        </w:rPr>
        <w:t>44</w:t>
      </w:r>
    </w:p>
    <w:p w:rsidR="005310F2" w:rsidRDefault="005310F2" w:rsidP="00451C89">
      <w:pPr>
        <w:tabs>
          <w:tab w:val="left" w:pos="9923"/>
        </w:tabs>
        <w:jc w:val="center"/>
        <w:rPr>
          <w:b/>
          <w:sz w:val="28"/>
          <w:lang w:val="kk-KZ"/>
        </w:rPr>
      </w:pPr>
    </w:p>
    <w:p w:rsidR="00A308BB" w:rsidRPr="00061BB5" w:rsidRDefault="001E3149" w:rsidP="00451C89">
      <w:pPr>
        <w:tabs>
          <w:tab w:val="left" w:pos="9923"/>
        </w:tabs>
        <w:jc w:val="center"/>
        <w:rPr>
          <w:b/>
          <w:bCs/>
          <w:sz w:val="28"/>
          <w:szCs w:val="28"/>
          <w:lang w:val="kk-KZ"/>
        </w:rPr>
      </w:pPr>
      <w:r w:rsidRPr="00061BB5">
        <w:rPr>
          <w:b/>
          <w:bCs/>
          <w:sz w:val="28"/>
          <w:szCs w:val="28"/>
          <w:lang w:val="en-US"/>
        </w:rPr>
        <w:t>Recommended layout of production facilities of meat processing enterprises in accordance with their raw material r</w:t>
      </w:r>
      <w:r w:rsidRPr="00061BB5">
        <w:rPr>
          <w:b/>
          <w:bCs/>
          <w:sz w:val="28"/>
          <w:szCs w:val="28"/>
          <w:lang w:val="en-US"/>
        </w:rPr>
        <w:t>e</w:t>
      </w:r>
      <w:r w:rsidRPr="00061BB5">
        <w:rPr>
          <w:b/>
          <w:bCs/>
          <w:sz w:val="28"/>
          <w:szCs w:val="28"/>
          <w:lang w:val="en-US"/>
        </w:rPr>
        <w:t>sources by organizing agricultural cooperatives for fattening and slaughtering cattle in the East Kazakhstan region</w:t>
      </w:r>
    </w:p>
    <w:p w:rsidR="00A308BB" w:rsidRPr="001E3149" w:rsidRDefault="001E3149" w:rsidP="00A308BB">
      <w:pPr>
        <w:tabs>
          <w:tab w:val="left" w:pos="9923"/>
        </w:tabs>
        <w:jc w:val="center"/>
        <w:rPr>
          <w:noProof/>
          <w:lang w:val="en-US"/>
        </w:rPr>
      </w:pPr>
      <w:r w:rsidRPr="00D910C5">
        <w:rPr>
          <w:noProof/>
        </w:rPr>
        <mc:AlternateContent>
          <mc:Choice Requires="wpg">
            <w:drawing>
              <wp:anchor distT="0" distB="0" distL="114300" distR="114300" simplePos="0" relativeHeight="251794432" behindDoc="0" locked="0" layoutInCell="1" allowOverlap="1" wp14:anchorId="580378AA" wp14:editId="1838E84E">
                <wp:simplePos x="0" y="0"/>
                <wp:positionH relativeFrom="column">
                  <wp:posOffset>-123825</wp:posOffset>
                </wp:positionH>
                <wp:positionV relativeFrom="paragraph">
                  <wp:posOffset>180975</wp:posOffset>
                </wp:positionV>
                <wp:extent cx="9323070" cy="4895850"/>
                <wp:effectExtent l="0" t="0" r="0" b="0"/>
                <wp:wrapNone/>
                <wp:docPr id="1257" name="Группа 1257"/>
                <wp:cNvGraphicFramePr/>
                <a:graphic xmlns:a="http://schemas.openxmlformats.org/drawingml/2006/main">
                  <a:graphicData uri="http://schemas.microsoft.com/office/word/2010/wordprocessingGroup">
                    <wpg:wgp>
                      <wpg:cNvGrpSpPr/>
                      <wpg:grpSpPr>
                        <a:xfrm>
                          <a:off x="0" y="0"/>
                          <a:ext cx="9323070" cy="4895850"/>
                          <a:chOff x="0" y="260836"/>
                          <a:chExt cx="9323639" cy="5556399"/>
                        </a:xfrm>
                      </wpg:grpSpPr>
                      <wpg:grpSp>
                        <wpg:cNvPr id="1165" name="Группа 122"/>
                        <wpg:cNvGrpSpPr/>
                        <wpg:grpSpPr>
                          <a:xfrm>
                            <a:off x="0" y="260836"/>
                            <a:ext cx="9321800" cy="5556399"/>
                            <a:chOff x="0" y="285752"/>
                            <a:chExt cx="9322130" cy="6087180"/>
                          </a:xfrm>
                        </wpg:grpSpPr>
                        <pic:pic xmlns:pic="http://schemas.openxmlformats.org/drawingml/2006/picture">
                          <pic:nvPicPr>
                            <pic:cNvPr id="1166" name="Picture 2" descr="C:\Users\6\Desktop\чистые карты\ВКО.jpg"/>
                            <pic:cNvPicPr>
                              <a:picLocks noChangeAspect="1" noChangeArrowheads="1"/>
                            </pic:cNvPicPr>
                          </pic:nvPicPr>
                          <pic:blipFill>
                            <a:blip r:embed="rId223"/>
                            <a:stretch>
                              <a:fillRect/>
                            </a:stretch>
                          </pic:blipFill>
                          <pic:spPr bwMode="auto">
                            <a:xfrm>
                              <a:off x="0" y="285752"/>
                              <a:ext cx="9322130" cy="6087180"/>
                            </a:xfrm>
                            <a:prstGeom prst="rect">
                              <a:avLst/>
                            </a:prstGeom>
                            <a:noFill/>
                          </pic:spPr>
                        </pic:pic>
                        <pic:pic xmlns:pic="http://schemas.openxmlformats.org/drawingml/2006/picture">
                          <pic:nvPicPr>
                            <pic:cNvPr id="1167" name="Рисунок 1167" descr="C:\Users\6\Desktop\22.jpg"/>
                            <pic:cNvPicPr/>
                          </pic:nvPicPr>
                          <pic:blipFill>
                            <a:blip r:embed="rId224" cstate="print">
                              <a:extLst>
                                <a:ext uri="{28A0092B-C50C-407E-A947-70E740481C1C}">
                                  <a14:useLocalDpi xmlns:a14="http://schemas.microsoft.com/office/drawing/2010/main" val="0"/>
                                </a:ext>
                              </a:extLst>
                            </a:blip>
                            <a:stretch>
                              <a:fillRect/>
                            </a:stretch>
                          </pic:blipFill>
                          <pic:spPr bwMode="auto">
                            <a:xfrm>
                              <a:off x="6024795" y="1428760"/>
                              <a:ext cx="652780" cy="433070"/>
                            </a:xfrm>
                            <a:prstGeom prst="rect">
                              <a:avLst/>
                            </a:prstGeom>
                            <a:noFill/>
                            <a:ln>
                              <a:noFill/>
                            </a:ln>
                          </pic:spPr>
                        </pic:pic>
                        <pic:pic xmlns:pic="http://schemas.openxmlformats.org/drawingml/2006/picture">
                          <pic:nvPicPr>
                            <pic:cNvPr id="1168" name="Рисунок 1168" descr="C:\Users\6\Desktop\540027273_komplekty-oborudovaniya-serii.png"/>
                            <pic:cNvPicPr/>
                          </pic:nvPicPr>
                          <pic:blipFill>
                            <a:blip r:embed="rId225" cstate="print">
                              <a:extLst>
                                <a:ext uri="{28A0092B-C50C-407E-A947-70E740481C1C}">
                                  <a14:useLocalDpi xmlns:a14="http://schemas.microsoft.com/office/drawing/2010/main" val="0"/>
                                </a:ext>
                              </a:extLst>
                            </a:blip>
                            <a:stretch>
                              <a:fillRect/>
                            </a:stretch>
                          </pic:blipFill>
                          <pic:spPr bwMode="auto">
                            <a:xfrm>
                              <a:off x="5453291" y="1428760"/>
                              <a:ext cx="552450" cy="461645"/>
                            </a:xfrm>
                            <a:prstGeom prst="rect">
                              <a:avLst/>
                            </a:prstGeom>
                            <a:noFill/>
                            <a:ln>
                              <a:noFill/>
                            </a:ln>
                          </pic:spPr>
                        </pic:pic>
                        <pic:pic xmlns:pic="http://schemas.openxmlformats.org/drawingml/2006/picture">
                          <pic:nvPicPr>
                            <pic:cNvPr id="1169" name="Picture 11"/>
                            <pic:cNvPicPr>
                              <a:picLocks noChangeAspect="1" noChangeArrowheads="1"/>
                            </pic:cNvPicPr>
                          </pic:nvPicPr>
                          <pic:blipFill>
                            <a:blip r:embed="rId189"/>
                            <a:stretch>
                              <a:fillRect/>
                            </a:stretch>
                          </pic:blipFill>
                          <pic:spPr bwMode="auto">
                            <a:xfrm>
                              <a:off x="5821498" y="1676125"/>
                              <a:ext cx="171450" cy="171450"/>
                            </a:xfrm>
                            <a:prstGeom prst="rect">
                              <a:avLst/>
                            </a:prstGeom>
                            <a:noFill/>
                            <a:ln w="9525">
                              <a:noFill/>
                              <a:miter lim="800000"/>
                              <a:headEnd/>
                              <a:tailEnd/>
                            </a:ln>
                            <a:effectLst/>
                          </pic:spPr>
                        </pic:pic>
                        <pic:pic xmlns:pic="http://schemas.openxmlformats.org/drawingml/2006/picture">
                          <pic:nvPicPr>
                            <pic:cNvPr id="1170" name="Picture 3"/>
                            <pic:cNvPicPr>
                              <a:picLocks noChangeAspect="1" noChangeArrowheads="1"/>
                            </pic:cNvPicPr>
                          </pic:nvPicPr>
                          <pic:blipFill>
                            <a:blip r:embed="rId226"/>
                            <a:stretch>
                              <a:fillRect/>
                            </a:stretch>
                          </pic:blipFill>
                          <pic:spPr bwMode="auto">
                            <a:xfrm>
                              <a:off x="6464440" y="1643074"/>
                              <a:ext cx="200025" cy="200025"/>
                            </a:xfrm>
                            <a:prstGeom prst="rect">
                              <a:avLst/>
                            </a:prstGeom>
                            <a:noFill/>
                            <a:ln w="9525">
                              <a:noFill/>
                              <a:miter lim="800000"/>
                              <a:headEnd/>
                              <a:tailEnd/>
                            </a:ln>
                            <a:effectLst/>
                          </pic:spPr>
                        </pic:pic>
                        <pic:pic xmlns:pic="http://schemas.openxmlformats.org/drawingml/2006/picture">
                          <pic:nvPicPr>
                            <pic:cNvPr id="1171" name="Рисунок 1171" descr="C:\Users\6\Desktop\22.jpg"/>
                            <pic:cNvPicPr/>
                          </pic:nvPicPr>
                          <pic:blipFill>
                            <a:blip r:embed="rId224" cstate="print">
                              <a:extLst>
                                <a:ext uri="{28A0092B-C50C-407E-A947-70E740481C1C}">
                                  <a14:useLocalDpi xmlns:a14="http://schemas.microsoft.com/office/drawing/2010/main" val="0"/>
                                </a:ext>
                              </a:extLst>
                            </a:blip>
                            <a:stretch>
                              <a:fillRect/>
                            </a:stretch>
                          </pic:blipFill>
                          <pic:spPr bwMode="auto">
                            <a:xfrm>
                              <a:off x="5238977" y="857256"/>
                              <a:ext cx="652780" cy="433070"/>
                            </a:xfrm>
                            <a:prstGeom prst="rect">
                              <a:avLst/>
                            </a:prstGeom>
                            <a:noFill/>
                            <a:ln>
                              <a:noFill/>
                            </a:ln>
                          </pic:spPr>
                        </pic:pic>
                        <pic:pic xmlns:pic="http://schemas.openxmlformats.org/drawingml/2006/picture">
                          <pic:nvPicPr>
                            <pic:cNvPr id="1172" name="Рисунок 1172" descr="C:\Users\6\Desktop\540027273_komplekty-oborudovaniya-serii.png"/>
                            <pic:cNvPicPr/>
                          </pic:nvPicPr>
                          <pic:blipFill>
                            <a:blip r:embed="rId225" cstate="print">
                              <a:extLst>
                                <a:ext uri="{28A0092B-C50C-407E-A947-70E740481C1C}">
                                  <a14:useLocalDpi xmlns:a14="http://schemas.microsoft.com/office/drawing/2010/main" val="0"/>
                                </a:ext>
                              </a:extLst>
                            </a:blip>
                            <a:stretch>
                              <a:fillRect/>
                            </a:stretch>
                          </pic:blipFill>
                          <pic:spPr bwMode="auto">
                            <a:xfrm>
                              <a:off x="4667473" y="857256"/>
                              <a:ext cx="552450" cy="461645"/>
                            </a:xfrm>
                            <a:prstGeom prst="rect">
                              <a:avLst/>
                            </a:prstGeom>
                            <a:noFill/>
                            <a:ln>
                              <a:noFill/>
                            </a:ln>
                          </pic:spPr>
                        </pic:pic>
                        <pic:pic xmlns:pic="http://schemas.openxmlformats.org/drawingml/2006/picture">
                          <pic:nvPicPr>
                            <pic:cNvPr id="1173" name="Picture 11"/>
                            <pic:cNvPicPr>
                              <a:picLocks noChangeAspect="1" noChangeArrowheads="1"/>
                            </pic:cNvPicPr>
                          </pic:nvPicPr>
                          <pic:blipFill>
                            <a:blip r:embed="rId189"/>
                            <a:stretch>
                              <a:fillRect/>
                            </a:stretch>
                          </pic:blipFill>
                          <pic:spPr bwMode="auto">
                            <a:xfrm>
                              <a:off x="5035680" y="1104621"/>
                              <a:ext cx="171450" cy="171450"/>
                            </a:xfrm>
                            <a:prstGeom prst="rect">
                              <a:avLst/>
                            </a:prstGeom>
                            <a:noFill/>
                            <a:ln w="9525">
                              <a:noFill/>
                              <a:miter lim="800000"/>
                              <a:headEnd/>
                              <a:tailEnd/>
                            </a:ln>
                            <a:effectLst/>
                          </pic:spPr>
                        </pic:pic>
                        <pic:pic xmlns:pic="http://schemas.openxmlformats.org/drawingml/2006/picture">
                          <pic:nvPicPr>
                            <pic:cNvPr id="1174" name="Picture 3"/>
                            <pic:cNvPicPr>
                              <a:picLocks noChangeAspect="1" noChangeArrowheads="1"/>
                            </pic:cNvPicPr>
                          </pic:nvPicPr>
                          <pic:blipFill>
                            <a:blip r:embed="rId226"/>
                            <a:stretch>
                              <a:fillRect/>
                            </a:stretch>
                          </pic:blipFill>
                          <pic:spPr bwMode="auto">
                            <a:xfrm>
                              <a:off x="5678622" y="1071570"/>
                              <a:ext cx="200025" cy="200025"/>
                            </a:xfrm>
                            <a:prstGeom prst="rect">
                              <a:avLst/>
                            </a:prstGeom>
                            <a:noFill/>
                            <a:ln w="9525">
                              <a:noFill/>
                              <a:miter lim="800000"/>
                              <a:headEnd/>
                              <a:tailEnd/>
                            </a:ln>
                            <a:effectLst/>
                          </pic:spPr>
                        </pic:pic>
                        <pic:pic xmlns:pic="http://schemas.openxmlformats.org/drawingml/2006/picture">
                          <pic:nvPicPr>
                            <pic:cNvPr id="1175" name="Рисунок 1175" descr="C:\Users\6\Desktop\22.jpg"/>
                            <pic:cNvPicPr/>
                          </pic:nvPicPr>
                          <pic:blipFill>
                            <a:blip r:embed="rId224" cstate="print">
                              <a:extLst>
                                <a:ext uri="{28A0092B-C50C-407E-A947-70E740481C1C}">
                                  <a14:useLocalDpi xmlns:a14="http://schemas.microsoft.com/office/drawing/2010/main" val="0"/>
                                </a:ext>
                              </a:extLst>
                            </a:blip>
                            <a:stretch>
                              <a:fillRect/>
                            </a:stretch>
                          </pic:blipFill>
                          <pic:spPr bwMode="auto">
                            <a:xfrm>
                              <a:off x="4596035" y="285752"/>
                              <a:ext cx="652780" cy="433070"/>
                            </a:xfrm>
                            <a:prstGeom prst="rect">
                              <a:avLst/>
                            </a:prstGeom>
                            <a:noFill/>
                            <a:ln>
                              <a:noFill/>
                            </a:ln>
                          </pic:spPr>
                        </pic:pic>
                        <pic:pic xmlns:pic="http://schemas.openxmlformats.org/drawingml/2006/picture">
                          <pic:nvPicPr>
                            <pic:cNvPr id="1176" name="Рисунок 1176" descr="C:\Users\6\Desktop\540027273_komplekty-oborudovaniya-serii.png"/>
                            <pic:cNvPicPr/>
                          </pic:nvPicPr>
                          <pic:blipFill>
                            <a:blip r:embed="rId225" cstate="print">
                              <a:extLst>
                                <a:ext uri="{28A0092B-C50C-407E-A947-70E740481C1C}">
                                  <a14:useLocalDpi xmlns:a14="http://schemas.microsoft.com/office/drawing/2010/main" val="0"/>
                                </a:ext>
                              </a:extLst>
                            </a:blip>
                            <a:stretch>
                              <a:fillRect/>
                            </a:stretch>
                          </pic:blipFill>
                          <pic:spPr bwMode="auto">
                            <a:xfrm>
                              <a:off x="4024531" y="285752"/>
                              <a:ext cx="552450" cy="461645"/>
                            </a:xfrm>
                            <a:prstGeom prst="rect">
                              <a:avLst/>
                            </a:prstGeom>
                            <a:noFill/>
                            <a:ln>
                              <a:noFill/>
                            </a:ln>
                          </pic:spPr>
                        </pic:pic>
                        <pic:pic xmlns:pic="http://schemas.openxmlformats.org/drawingml/2006/picture">
                          <pic:nvPicPr>
                            <pic:cNvPr id="1177" name="Picture 11"/>
                            <pic:cNvPicPr>
                              <a:picLocks noChangeAspect="1" noChangeArrowheads="1"/>
                            </pic:cNvPicPr>
                          </pic:nvPicPr>
                          <pic:blipFill>
                            <a:blip r:embed="rId189"/>
                            <a:stretch>
                              <a:fillRect/>
                            </a:stretch>
                          </pic:blipFill>
                          <pic:spPr bwMode="auto">
                            <a:xfrm>
                              <a:off x="4392738" y="533117"/>
                              <a:ext cx="171450" cy="171450"/>
                            </a:xfrm>
                            <a:prstGeom prst="rect">
                              <a:avLst/>
                            </a:prstGeom>
                            <a:noFill/>
                            <a:ln w="9525">
                              <a:noFill/>
                              <a:miter lim="800000"/>
                              <a:headEnd/>
                              <a:tailEnd/>
                            </a:ln>
                            <a:effectLst/>
                          </pic:spPr>
                        </pic:pic>
                        <pic:pic xmlns:pic="http://schemas.openxmlformats.org/drawingml/2006/picture">
                          <pic:nvPicPr>
                            <pic:cNvPr id="1178" name="Picture 3"/>
                            <pic:cNvPicPr>
                              <a:picLocks noChangeAspect="1" noChangeArrowheads="1"/>
                            </pic:cNvPicPr>
                          </pic:nvPicPr>
                          <pic:blipFill>
                            <a:blip r:embed="rId226"/>
                            <a:stretch>
                              <a:fillRect/>
                            </a:stretch>
                          </pic:blipFill>
                          <pic:spPr bwMode="auto">
                            <a:xfrm>
                              <a:off x="5035680" y="500066"/>
                              <a:ext cx="200025" cy="200025"/>
                            </a:xfrm>
                            <a:prstGeom prst="rect">
                              <a:avLst/>
                            </a:prstGeom>
                            <a:noFill/>
                            <a:ln w="9525">
                              <a:noFill/>
                              <a:miter lim="800000"/>
                              <a:headEnd/>
                              <a:tailEnd/>
                            </a:ln>
                            <a:effectLst/>
                          </pic:spPr>
                        </pic:pic>
                        <pic:pic xmlns:pic="http://schemas.openxmlformats.org/drawingml/2006/picture">
                          <pic:nvPicPr>
                            <pic:cNvPr id="1179" name="Рисунок 1179" descr="C:\Users\6\Desktop\22.jpg"/>
                            <pic:cNvPicPr/>
                          </pic:nvPicPr>
                          <pic:blipFill>
                            <a:blip r:embed="rId224" cstate="print">
                              <a:extLst>
                                <a:ext uri="{28A0092B-C50C-407E-A947-70E740481C1C}">
                                  <a14:useLocalDpi xmlns:a14="http://schemas.microsoft.com/office/drawing/2010/main" val="0"/>
                                </a:ext>
                              </a:extLst>
                            </a:blip>
                            <a:stretch>
                              <a:fillRect/>
                            </a:stretch>
                          </pic:blipFill>
                          <pic:spPr bwMode="auto">
                            <a:xfrm>
                              <a:off x="7453555" y="3714776"/>
                              <a:ext cx="652780" cy="433070"/>
                            </a:xfrm>
                            <a:prstGeom prst="rect">
                              <a:avLst/>
                            </a:prstGeom>
                            <a:noFill/>
                            <a:ln>
                              <a:noFill/>
                            </a:ln>
                          </pic:spPr>
                        </pic:pic>
                        <pic:pic xmlns:pic="http://schemas.openxmlformats.org/drawingml/2006/picture">
                          <pic:nvPicPr>
                            <pic:cNvPr id="1180" name="Рисунок 1180" descr="C:\Users\6\Desktop\540027273_komplekty-oborudovaniya-serii.png"/>
                            <pic:cNvPicPr/>
                          </pic:nvPicPr>
                          <pic:blipFill>
                            <a:blip r:embed="rId225" cstate="print">
                              <a:extLst>
                                <a:ext uri="{28A0092B-C50C-407E-A947-70E740481C1C}">
                                  <a14:useLocalDpi xmlns:a14="http://schemas.microsoft.com/office/drawing/2010/main" val="0"/>
                                </a:ext>
                              </a:extLst>
                            </a:blip>
                            <a:stretch>
                              <a:fillRect/>
                            </a:stretch>
                          </pic:blipFill>
                          <pic:spPr bwMode="auto">
                            <a:xfrm>
                              <a:off x="6882051" y="3714776"/>
                              <a:ext cx="552450" cy="461645"/>
                            </a:xfrm>
                            <a:prstGeom prst="rect">
                              <a:avLst/>
                            </a:prstGeom>
                            <a:noFill/>
                            <a:ln>
                              <a:noFill/>
                            </a:ln>
                          </pic:spPr>
                        </pic:pic>
                        <pic:pic xmlns:pic="http://schemas.openxmlformats.org/drawingml/2006/picture">
                          <pic:nvPicPr>
                            <pic:cNvPr id="1181" name="Picture 11"/>
                            <pic:cNvPicPr>
                              <a:picLocks noChangeAspect="1" noChangeArrowheads="1"/>
                            </pic:cNvPicPr>
                          </pic:nvPicPr>
                          <pic:blipFill>
                            <a:blip r:embed="rId189"/>
                            <a:stretch>
                              <a:fillRect/>
                            </a:stretch>
                          </pic:blipFill>
                          <pic:spPr bwMode="auto">
                            <a:xfrm>
                              <a:off x="7250258" y="3962141"/>
                              <a:ext cx="171450" cy="171450"/>
                            </a:xfrm>
                            <a:prstGeom prst="rect">
                              <a:avLst/>
                            </a:prstGeom>
                            <a:noFill/>
                            <a:ln w="9525">
                              <a:noFill/>
                              <a:miter lim="800000"/>
                              <a:headEnd/>
                              <a:tailEnd/>
                            </a:ln>
                            <a:effectLst/>
                          </pic:spPr>
                        </pic:pic>
                        <pic:pic xmlns:pic="http://schemas.openxmlformats.org/drawingml/2006/picture">
                          <pic:nvPicPr>
                            <pic:cNvPr id="1182" name="Picture 3"/>
                            <pic:cNvPicPr>
                              <a:picLocks noChangeAspect="1" noChangeArrowheads="1"/>
                            </pic:cNvPicPr>
                          </pic:nvPicPr>
                          <pic:blipFill>
                            <a:blip r:embed="rId226"/>
                            <a:stretch>
                              <a:fillRect/>
                            </a:stretch>
                          </pic:blipFill>
                          <pic:spPr bwMode="auto">
                            <a:xfrm>
                              <a:off x="7893200" y="3929090"/>
                              <a:ext cx="200025" cy="200025"/>
                            </a:xfrm>
                            <a:prstGeom prst="rect">
                              <a:avLst/>
                            </a:prstGeom>
                            <a:noFill/>
                            <a:ln w="9525">
                              <a:noFill/>
                              <a:miter lim="800000"/>
                              <a:headEnd/>
                              <a:tailEnd/>
                            </a:ln>
                            <a:effectLst/>
                          </pic:spPr>
                        </pic:pic>
                        <pic:pic xmlns:pic="http://schemas.openxmlformats.org/drawingml/2006/picture">
                          <pic:nvPicPr>
                            <pic:cNvPr id="1183" name="Рисунок 1183" descr="C:\Users\6\Desktop\22.jpg"/>
                            <pic:cNvPicPr/>
                          </pic:nvPicPr>
                          <pic:blipFill>
                            <a:blip r:embed="rId224" cstate="print">
                              <a:extLst>
                                <a:ext uri="{28A0092B-C50C-407E-A947-70E740481C1C}">
                                  <a14:useLocalDpi xmlns:a14="http://schemas.microsoft.com/office/drawing/2010/main" val="0"/>
                                </a:ext>
                              </a:extLst>
                            </a:blip>
                            <a:stretch>
                              <a:fillRect/>
                            </a:stretch>
                          </pic:blipFill>
                          <pic:spPr bwMode="auto">
                            <a:xfrm>
                              <a:off x="1667077" y="571504"/>
                              <a:ext cx="652780" cy="433070"/>
                            </a:xfrm>
                            <a:prstGeom prst="rect">
                              <a:avLst/>
                            </a:prstGeom>
                            <a:noFill/>
                            <a:ln>
                              <a:noFill/>
                            </a:ln>
                          </pic:spPr>
                        </pic:pic>
                        <pic:pic xmlns:pic="http://schemas.openxmlformats.org/drawingml/2006/picture">
                          <pic:nvPicPr>
                            <pic:cNvPr id="1184" name="Рисунок 1184" descr="C:\Users\6\Desktop\540027273_komplekty-oborudovaniya-serii.png"/>
                            <pic:cNvPicPr/>
                          </pic:nvPicPr>
                          <pic:blipFill>
                            <a:blip r:embed="rId225" cstate="print">
                              <a:extLst>
                                <a:ext uri="{28A0092B-C50C-407E-A947-70E740481C1C}">
                                  <a14:useLocalDpi xmlns:a14="http://schemas.microsoft.com/office/drawing/2010/main" val="0"/>
                                </a:ext>
                              </a:extLst>
                            </a:blip>
                            <a:stretch>
                              <a:fillRect/>
                            </a:stretch>
                          </pic:blipFill>
                          <pic:spPr bwMode="auto">
                            <a:xfrm>
                              <a:off x="1095573" y="571504"/>
                              <a:ext cx="552450" cy="461645"/>
                            </a:xfrm>
                            <a:prstGeom prst="rect">
                              <a:avLst/>
                            </a:prstGeom>
                            <a:noFill/>
                            <a:ln>
                              <a:noFill/>
                            </a:ln>
                          </pic:spPr>
                        </pic:pic>
                        <pic:pic xmlns:pic="http://schemas.openxmlformats.org/drawingml/2006/picture">
                          <pic:nvPicPr>
                            <pic:cNvPr id="1185" name="Picture 11"/>
                            <pic:cNvPicPr>
                              <a:picLocks noChangeAspect="1" noChangeArrowheads="1"/>
                            </pic:cNvPicPr>
                          </pic:nvPicPr>
                          <pic:blipFill>
                            <a:blip r:embed="rId189"/>
                            <a:stretch>
                              <a:fillRect/>
                            </a:stretch>
                          </pic:blipFill>
                          <pic:spPr bwMode="auto">
                            <a:xfrm>
                              <a:off x="1463780" y="818869"/>
                              <a:ext cx="171450" cy="171450"/>
                            </a:xfrm>
                            <a:prstGeom prst="rect">
                              <a:avLst/>
                            </a:prstGeom>
                            <a:noFill/>
                            <a:ln w="9525">
                              <a:noFill/>
                              <a:miter lim="800000"/>
                              <a:headEnd/>
                              <a:tailEnd/>
                            </a:ln>
                            <a:effectLst/>
                          </pic:spPr>
                        </pic:pic>
                        <pic:pic xmlns:pic="http://schemas.openxmlformats.org/drawingml/2006/picture">
                          <pic:nvPicPr>
                            <pic:cNvPr id="1186" name="Picture 3"/>
                            <pic:cNvPicPr>
                              <a:picLocks noChangeAspect="1" noChangeArrowheads="1"/>
                            </pic:cNvPicPr>
                          </pic:nvPicPr>
                          <pic:blipFill>
                            <a:blip r:embed="rId226"/>
                            <a:stretch>
                              <a:fillRect/>
                            </a:stretch>
                          </pic:blipFill>
                          <pic:spPr bwMode="auto">
                            <a:xfrm>
                              <a:off x="2106722" y="785818"/>
                              <a:ext cx="200025" cy="200025"/>
                            </a:xfrm>
                            <a:prstGeom prst="rect">
                              <a:avLst/>
                            </a:prstGeom>
                            <a:noFill/>
                            <a:ln w="9525">
                              <a:noFill/>
                              <a:miter lim="800000"/>
                              <a:headEnd/>
                              <a:tailEnd/>
                            </a:ln>
                            <a:effectLst/>
                          </pic:spPr>
                        </pic:pic>
                        <pic:pic xmlns:pic="http://schemas.openxmlformats.org/drawingml/2006/picture">
                          <pic:nvPicPr>
                            <pic:cNvPr id="1187" name="Рисунок 1187" descr="C:\Users\6\Desktop\22.jpg"/>
                            <pic:cNvPicPr/>
                          </pic:nvPicPr>
                          <pic:blipFill>
                            <a:blip r:embed="rId224" cstate="print">
                              <a:extLst>
                                <a:ext uri="{28A0092B-C50C-407E-A947-70E740481C1C}">
                                  <a14:useLocalDpi xmlns:a14="http://schemas.microsoft.com/office/drawing/2010/main" val="0"/>
                                </a:ext>
                              </a:extLst>
                            </a:blip>
                            <a:stretch>
                              <a:fillRect/>
                            </a:stretch>
                          </pic:blipFill>
                          <pic:spPr bwMode="auto">
                            <a:xfrm>
                              <a:off x="3524465" y="2143140"/>
                              <a:ext cx="652780" cy="433070"/>
                            </a:xfrm>
                            <a:prstGeom prst="rect">
                              <a:avLst/>
                            </a:prstGeom>
                            <a:noFill/>
                            <a:ln>
                              <a:noFill/>
                            </a:ln>
                          </pic:spPr>
                        </pic:pic>
                        <pic:pic xmlns:pic="http://schemas.openxmlformats.org/drawingml/2006/picture">
                          <pic:nvPicPr>
                            <pic:cNvPr id="1188" name="Рисунок 1188" descr="C:\Users\6\Desktop\540027273_komplekty-oborudovaniya-serii.png"/>
                            <pic:cNvPicPr/>
                          </pic:nvPicPr>
                          <pic:blipFill>
                            <a:blip r:embed="rId225" cstate="print">
                              <a:extLst>
                                <a:ext uri="{28A0092B-C50C-407E-A947-70E740481C1C}">
                                  <a14:useLocalDpi xmlns:a14="http://schemas.microsoft.com/office/drawing/2010/main" val="0"/>
                                </a:ext>
                              </a:extLst>
                            </a:blip>
                            <a:stretch>
                              <a:fillRect/>
                            </a:stretch>
                          </pic:blipFill>
                          <pic:spPr bwMode="auto">
                            <a:xfrm>
                              <a:off x="2952961" y="2143140"/>
                              <a:ext cx="552450" cy="461645"/>
                            </a:xfrm>
                            <a:prstGeom prst="rect">
                              <a:avLst/>
                            </a:prstGeom>
                            <a:noFill/>
                            <a:ln>
                              <a:noFill/>
                            </a:ln>
                          </pic:spPr>
                        </pic:pic>
                        <pic:pic xmlns:pic="http://schemas.openxmlformats.org/drawingml/2006/picture">
                          <pic:nvPicPr>
                            <pic:cNvPr id="1189" name="Picture 11"/>
                            <pic:cNvPicPr>
                              <a:picLocks noChangeAspect="1" noChangeArrowheads="1"/>
                            </pic:cNvPicPr>
                          </pic:nvPicPr>
                          <pic:blipFill>
                            <a:blip r:embed="rId189"/>
                            <a:stretch>
                              <a:fillRect/>
                            </a:stretch>
                          </pic:blipFill>
                          <pic:spPr bwMode="auto">
                            <a:xfrm>
                              <a:off x="3321168" y="2390505"/>
                              <a:ext cx="171450" cy="171450"/>
                            </a:xfrm>
                            <a:prstGeom prst="rect">
                              <a:avLst/>
                            </a:prstGeom>
                            <a:noFill/>
                            <a:ln w="9525">
                              <a:noFill/>
                              <a:miter lim="800000"/>
                              <a:headEnd/>
                              <a:tailEnd/>
                            </a:ln>
                            <a:effectLst/>
                          </pic:spPr>
                        </pic:pic>
                        <pic:pic xmlns:pic="http://schemas.openxmlformats.org/drawingml/2006/picture">
                          <pic:nvPicPr>
                            <pic:cNvPr id="1190" name="Picture 3"/>
                            <pic:cNvPicPr>
                              <a:picLocks noChangeAspect="1" noChangeArrowheads="1"/>
                            </pic:cNvPicPr>
                          </pic:nvPicPr>
                          <pic:blipFill>
                            <a:blip r:embed="rId226"/>
                            <a:stretch>
                              <a:fillRect/>
                            </a:stretch>
                          </pic:blipFill>
                          <pic:spPr bwMode="auto">
                            <a:xfrm>
                              <a:off x="3964110" y="2357454"/>
                              <a:ext cx="200025" cy="200025"/>
                            </a:xfrm>
                            <a:prstGeom prst="rect">
                              <a:avLst/>
                            </a:prstGeom>
                            <a:noFill/>
                            <a:ln w="9525">
                              <a:noFill/>
                              <a:miter lim="800000"/>
                              <a:headEnd/>
                              <a:tailEnd/>
                            </a:ln>
                            <a:effectLst/>
                          </pic:spPr>
                        </pic:pic>
                        <pic:pic xmlns:pic="http://schemas.openxmlformats.org/drawingml/2006/picture">
                          <pic:nvPicPr>
                            <pic:cNvPr id="1191" name="Рисунок 1191" descr="C:\Users\6\Desktop\22.jpg"/>
                            <pic:cNvPicPr/>
                          </pic:nvPicPr>
                          <pic:blipFill>
                            <a:blip r:embed="rId224" cstate="print">
                              <a:extLst>
                                <a:ext uri="{28A0092B-C50C-407E-A947-70E740481C1C}">
                                  <a14:useLocalDpi xmlns:a14="http://schemas.microsoft.com/office/drawing/2010/main" val="0"/>
                                </a:ext>
                              </a:extLst>
                            </a:blip>
                            <a:stretch>
                              <a:fillRect/>
                            </a:stretch>
                          </pic:blipFill>
                          <pic:spPr bwMode="auto">
                            <a:xfrm>
                              <a:off x="7524993" y="1143008"/>
                              <a:ext cx="652780" cy="433070"/>
                            </a:xfrm>
                            <a:prstGeom prst="rect">
                              <a:avLst/>
                            </a:prstGeom>
                            <a:noFill/>
                            <a:ln>
                              <a:noFill/>
                            </a:ln>
                          </pic:spPr>
                        </pic:pic>
                        <pic:pic xmlns:pic="http://schemas.openxmlformats.org/drawingml/2006/picture">
                          <pic:nvPicPr>
                            <pic:cNvPr id="1192" name="Рисунок 1192" descr="C:\Users\6\Desktop\540027273_komplekty-oborudovaniya-serii.png"/>
                            <pic:cNvPicPr/>
                          </pic:nvPicPr>
                          <pic:blipFill>
                            <a:blip r:embed="rId225" cstate="print">
                              <a:extLst>
                                <a:ext uri="{28A0092B-C50C-407E-A947-70E740481C1C}">
                                  <a14:useLocalDpi xmlns:a14="http://schemas.microsoft.com/office/drawing/2010/main" val="0"/>
                                </a:ext>
                              </a:extLst>
                            </a:blip>
                            <a:stretch>
                              <a:fillRect/>
                            </a:stretch>
                          </pic:blipFill>
                          <pic:spPr bwMode="auto">
                            <a:xfrm>
                              <a:off x="6953489" y="1143008"/>
                              <a:ext cx="552450" cy="461645"/>
                            </a:xfrm>
                            <a:prstGeom prst="rect">
                              <a:avLst/>
                            </a:prstGeom>
                            <a:noFill/>
                            <a:ln>
                              <a:noFill/>
                            </a:ln>
                          </pic:spPr>
                        </pic:pic>
                        <pic:pic xmlns:pic="http://schemas.openxmlformats.org/drawingml/2006/picture">
                          <pic:nvPicPr>
                            <pic:cNvPr id="1193" name="Picture 11"/>
                            <pic:cNvPicPr>
                              <a:picLocks noChangeAspect="1" noChangeArrowheads="1"/>
                            </pic:cNvPicPr>
                          </pic:nvPicPr>
                          <pic:blipFill>
                            <a:blip r:embed="rId189"/>
                            <a:stretch>
                              <a:fillRect/>
                            </a:stretch>
                          </pic:blipFill>
                          <pic:spPr bwMode="auto">
                            <a:xfrm>
                              <a:off x="7321696" y="1390373"/>
                              <a:ext cx="171450" cy="171450"/>
                            </a:xfrm>
                            <a:prstGeom prst="rect">
                              <a:avLst/>
                            </a:prstGeom>
                            <a:noFill/>
                            <a:ln w="9525">
                              <a:noFill/>
                              <a:miter lim="800000"/>
                              <a:headEnd/>
                              <a:tailEnd/>
                            </a:ln>
                            <a:effectLst/>
                          </pic:spPr>
                        </pic:pic>
                        <pic:pic xmlns:pic="http://schemas.openxmlformats.org/drawingml/2006/picture">
                          <pic:nvPicPr>
                            <pic:cNvPr id="1194" name="Picture 3"/>
                            <pic:cNvPicPr>
                              <a:picLocks noChangeAspect="1" noChangeArrowheads="1"/>
                            </pic:cNvPicPr>
                          </pic:nvPicPr>
                          <pic:blipFill>
                            <a:blip r:embed="rId226"/>
                            <a:stretch>
                              <a:fillRect/>
                            </a:stretch>
                          </pic:blipFill>
                          <pic:spPr bwMode="auto">
                            <a:xfrm>
                              <a:off x="7964638" y="1357322"/>
                              <a:ext cx="200025" cy="200025"/>
                            </a:xfrm>
                            <a:prstGeom prst="rect">
                              <a:avLst/>
                            </a:prstGeom>
                            <a:noFill/>
                            <a:ln w="9525">
                              <a:noFill/>
                              <a:miter lim="800000"/>
                              <a:headEnd/>
                              <a:tailEnd/>
                            </a:ln>
                            <a:effectLst/>
                          </pic:spPr>
                        </pic:pic>
                        <pic:pic xmlns:pic="http://schemas.openxmlformats.org/drawingml/2006/picture">
                          <pic:nvPicPr>
                            <pic:cNvPr id="1195" name="Рисунок 1195" descr="C:\Users\6\Desktop\22.jpg"/>
                            <pic:cNvPicPr/>
                          </pic:nvPicPr>
                          <pic:blipFill>
                            <a:blip r:embed="rId224" cstate="print">
                              <a:extLst>
                                <a:ext uri="{28A0092B-C50C-407E-A947-70E740481C1C}">
                                  <a14:useLocalDpi xmlns:a14="http://schemas.microsoft.com/office/drawing/2010/main" val="0"/>
                                </a:ext>
                              </a:extLst>
                            </a:blip>
                            <a:stretch>
                              <a:fillRect/>
                            </a:stretch>
                          </pic:blipFill>
                          <pic:spPr bwMode="auto">
                            <a:xfrm>
                              <a:off x="5096101" y="2143140"/>
                              <a:ext cx="652780" cy="433070"/>
                            </a:xfrm>
                            <a:prstGeom prst="rect">
                              <a:avLst/>
                            </a:prstGeom>
                            <a:noFill/>
                            <a:ln>
                              <a:noFill/>
                            </a:ln>
                          </pic:spPr>
                        </pic:pic>
                        <pic:pic xmlns:pic="http://schemas.openxmlformats.org/drawingml/2006/picture">
                          <pic:nvPicPr>
                            <pic:cNvPr id="1196" name="Рисунок 1196" descr="C:\Users\6\Desktop\540027273_komplekty-oborudovaniya-serii.png"/>
                            <pic:cNvPicPr/>
                          </pic:nvPicPr>
                          <pic:blipFill>
                            <a:blip r:embed="rId225" cstate="print">
                              <a:extLst>
                                <a:ext uri="{28A0092B-C50C-407E-A947-70E740481C1C}">
                                  <a14:useLocalDpi xmlns:a14="http://schemas.microsoft.com/office/drawing/2010/main" val="0"/>
                                </a:ext>
                              </a:extLst>
                            </a:blip>
                            <a:stretch>
                              <a:fillRect/>
                            </a:stretch>
                          </pic:blipFill>
                          <pic:spPr bwMode="auto">
                            <a:xfrm>
                              <a:off x="4524597" y="2143140"/>
                              <a:ext cx="552450" cy="461645"/>
                            </a:xfrm>
                            <a:prstGeom prst="rect">
                              <a:avLst/>
                            </a:prstGeom>
                            <a:noFill/>
                            <a:ln>
                              <a:noFill/>
                            </a:ln>
                          </pic:spPr>
                        </pic:pic>
                        <pic:pic xmlns:pic="http://schemas.openxmlformats.org/drawingml/2006/picture">
                          <pic:nvPicPr>
                            <pic:cNvPr id="1197" name="Picture 11"/>
                            <pic:cNvPicPr>
                              <a:picLocks noChangeAspect="1" noChangeArrowheads="1"/>
                            </pic:cNvPicPr>
                          </pic:nvPicPr>
                          <pic:blipFill>
                            <a:blip r:embed="rId189"/>
                            <a:stretch>
                              <a:fillRect/>
                            </a:stretch>
                          </pic:blipFill>
                          <pic:spPr bwMode="auto">
                            <a:xfrm>
                              <a:off x="4892804" y="2390505"/>
                              <a:ext cx="171450" cy="171450"/>
                            </a:xfrm>
                            <a:prstGeom prst="rect">
                              <a:avLst/>
                            </a:prstGeom>
                            <a:noFill/>
                            <a:ln w="9525">
                              <a:noFill/>
                              <a:miter lim="800000"/>
                              <a:headEnd/>
                              <a:tailEnd/>
                            </a:ln>
                            <a:effectLst/>
                          </pic:spPr>
                        </pic:pic>
                        <pic:pic xmlns:pic="http://schemas.openxmlformats.org/drawingml/2006/picture">
                          <pic:nvPicPr>
                            <pic:cNvPr id="1198" name="Picture 3"/>
                            <pic:cNvPicPr>
                              <a:picLocks noChangeAspect="1" noChangeArrowheads="1"/>
                            </pic:cNvPicPr>
                          </pic:nvPicPr>
                          <pic:blipFill>
                            <a:blip r:embed="rId226"/>
                            <a:stretch>
                              <a:fillRect/>
                            </a:stretch>
                          </pic:blipFill>
                          <pic:spPr bwMode="auto">
                            <a:xfrm>
                              <a:off x="5535746" y="2357454"/>
                              <a:ext cx="200025" cy="200025"/>
                            </a:xfrm>
                            <a:prstGeom prst="rect">
                              <a:avLst/>
                            </a:prstGeom>
                            <a:noFill/>
                            <a:ln w="9525">
                              <a:noFill/>
                              <a:miter lim="800000"/>
                              <a:headEnd/>
                              <a:tailEnd/>
                            </a:ln>
                            <a:effectLst/>
                          </pic:spPr>
                        </pic:pic>
                        <pic:pic xmlns:pic="http://schemas.openxmlformats.org/drawingml/2006/picture">
                          <pic:nvPicPr>
                            <pic:cNvPr id="1199" name="Рисунок 1199" descr="C:\Users\6\Desktop\22.jpg"/>
                            <pic:cNvPicPr/>
                          </pic:nvPicPr>
                          <pic:blipFill>
                            <a:blip r:embed="rId224" cstate="print">
                              <a:extLst>
                                <a:ext uri="{28A0092B-C50C-407E-A947-70E740481C1C}">
                                  <a14:useLocalDpi xmlns:a14="http://schemas.microsoft.com/office/drawing/2010/main" val="0"/>
                                </a:ext>
                              </a:extLst>
                            </a:blip>
                            <a:stretch>
                              <a:fillRect/>
                            </a:stretch>
                          </pic:blipFill>
                          <pic:spPr bwMode="auto">
                            <a:xfrm>
                              <a:off x="6739175" y="2214578"/>
                              <a:ext cx="652780" cy="433070"/>
                            </a:xfrm>
                            <a:prstGeom prst="rect">
                              <a:avLst/>
                            </a:prstGeom>
                            <a:noFill/>
                            <a:ln>
                              <a:noFill/>
                            </a:ln>
                          </pic:spPr>
                        </pic:pic>
                        <pic:pic xmlns:pic="http://schemas.openxmlformats.org/drawingml/2006/picture">
                          <pic:nvPicPr>
                            <pic:cNvPr id="1200" name="Рисунок 1200" descr="C:\Users\6\Desktop\540027273_komplekty-oborudovaniya-serii.png"/>
                            <pic:cNvPicPr/>
                          </pic:nvPicPr>
                          <pic:blipFill>
                            <a:blip r:embed="rId225" cstate="print">
                              <a:extLst>
                                <a:ext uri="{28A0092B-C50C-407E-A947-70E740481C1C}">
                                  <a14:useLocalDpi xmlns:a14="http://schemas.microsoft.com/office/drawing/2010/main" val="0"/>
                                </a:ext>
                              </a:extLst>
                            </a:blip>
                            <a:stretch>
                              <a:fillRect/>
                            </a:stretch>
                          </pic:blipFill>
                          <pic:spPr bwMode="auto">
                            <a:xfrm>
                              <a:off x="6167671" y="2214578"/>
                              <a:ext cx="552450" cy="461645"/>
                            </a:xfrm>
                            <a:prstGeom prst="rect">
                              <a:avLst/>
                            </a:prstGeom>
                            <a:noFill/>
                            <a:ln>
                              <a:noFill/>
                            </a:ln>
                          </pic:spPr>
                        </pic:pic>
                        <pic:pic xmlns:pic="http://schemas.openxmlformats.org/drawingml/2006/picture">
                          <pic:nvPicPr>
                            <pic:cNvPr id="1201" name="Picture 11"/>
                            <pic:cNvPicPr>
                              <a:picLocks noChangeAspect="1" noChangeArrowheads="1"/>
                            </pic:cNvPicPr>
                          </pic:nvPicPr>
                          <pic:blipFill>
                            <a:blip r:embed="rId189"/>
                            <a:stretch>
                              <a:fillRect/>
                            </a:stretch>
                          </pic:blipFill>
                          <pic:spPr bwMode="auto">
                            <a:xfrm>
                              <a:off x="6535878" y="2461943"/>
                              <a:ext cx="171450" cy="171450"/>
                            </a:xfrm>
                            <a:prstGeom prst="rect">
                              <a:avLst/>
                            </a:prstGeom>
                            <a:noFill/>
                            <a:ln w="9525">
                              <a:noFill/>
                              <a:miter lim="800000"/>
                              <a:headEnd/>
                              <a:tailEnd/>
                            </a:ln>
                            <a:effectLst/>
                          </pic:spPr>
                        </pic:pic>
                        <pic:pic xmlns:pic="http://schemas.openxmlformats.org/drawingml/2006/picture">
                          <pic:nvPicPr>
                            <pic:cNvPr id="1202" name="Picture 3"/>
                            <pic:cNvPicPr>
                              <a:picLocks noChangeAspect="1" noChangeArrowheads="1"/>
                            </pic:cNvPicPr>
                          </pic:nvPicPr>
                          <pic:blipFill>
                            <a:blip r:embed="rId226"/>
                            <a:stretch>
                              <a:fillRect/>
                            </a:stretch>
                          </pic:blipFill>
                          <pic:spPr bwMode="auto">
                            <a:xfrm>
                              <a:off x="7178820" y="2428892"/>
                              <a:ext cx="200025" cy="200025"/>
                            </a:xfrm>
                            <a:prstGeom prst="rect">
                              <a:avLst/>
                            </a:prstGeom>
                            <a:noFill/>
                            <a:ln w="9525">
                              <a:noFill/>
                              <a:miter lim="800000"/>
                              <a:headEnd/>
                              <a:tailEnd/>
                            </a:ln>
                            <a:effectLst/>
                          </pic:spPr>
                        </pic:pic>
                        <pic:pic xmlns:pic="http://schemas.openxmlformats.org/drawingml/2006/picture">
                          <pic:nvPicPr>
                            <pic:cNvPr id="1203" name="Рисунок 1203" descr="C:\Users\6\Desktop\22.jpg"/>
                            <pic:cNvPicPr/>
                          </pic:nvPicPr>
                          <pic:blipFill>
                            <a:blip r:embed="rId224" cstate="print">
                              <a:extLst>
                                <a:ext uri="{28A0092B-C50C-407E-A947-70E740481C1C}">
                                  <a14:useLocalDpi xmlns:a14="http://schemas.microsoft.com/office/drawing/2010/main" val="0"/>
                                </a:ext>
                              </a:extLst>
                            </a:blip>
                            <a:stretch>
                              <a:fillRect/>
                            </a:stretch>
                          </pic:blipFill>
                          <pic:spPr bwMode="auto">
                            <a:xfrm>
                              <a:off x="2381457" y="1571636"/>
                              <a:ext cx="652780" cy="433070"/>
                            </a:xfrm>
                            <a:prstGeom prst="rect">
                              <a:avLst/>
                            </a:prstGeom>
                            <a:noFill/>
                            <a:ln>
                              <a:noFill/>
                            </a:ln>
                          </pic:spPr>
                        </pic:pic>
                        <pic:pic xmlns:pic="http://schemas.openxmlformats.org/drawingml/2006/picture">
                          <pic:nvPicPr>
                            <pic:cNvPr id="1204" name="Рисунок 1204" descr="C:\Users\6\Desktop\540027273_komplekty-oborudovaniya-serii.png"/>
                            <pic:cNvPicPr/>
                          </pic:nvPicPr>
                          <pic:blipFill>
                            <a:blip r:embed="rId225" cstate="print">
                              <a:extLst>
                                <a:ext uri="{28A0092B-C50C-407E-A947-70E740481C1C}">
                                  <a14:useLocalDpi xmlns:a14="http://schemas.microsoft.com/office/drawing/2010/main" val="0"/>
                                </a:ext>
                              </a:extLst>
                            </a:blip>
                            <a:stretch>
                              <a:fillRect/>
                            </a:stretch>
                          </pic:blipFill>
                          <pic:spPr bwMode="auto">
                            <a:xfrm>
                              <a:off x="1809953" y="1571636"/>
                              <a:ext cx="552450" cy="461645"/>
                            </a:xfrm>
                            <a:prstGeom prst="rect">
                              <a:avLst/>
                            </a:prstGeom>
                            <a:noFill/>
                            <a:ln>
                              <a:noFill/>
                            </a:ln>
                          </pic:spPr>
                        </pic:pic>
                        <pic:pic xmlns:pic="http://schemas.openxmlformats.org/drawingml/2006/picture">
                          <pic:nvPicPr>
                            <pic:cNvPr id="1205" name="Picture 11"/>
                            <pic:cNvPicPr>
                              <a:picLocks noChangeAspect="1" noChangeArrowheads="1"/>
                            </pic:cNvPicPr>
                          </pic:nvPicPr>
                          <pic:blipFill>
                            <a:blip r:embed="rId189"/>
                            <a:stretch>
                              <a:fillRect/>
                            </a:stretch>
                          </pic:blipFill>
                          <pic:spPr bwMode="auto">
                            <a:xfrm>
                              <a:off x="2178160" y="1819001"/>
                              <a:ext cx="171450" cy="171450"/>
                            </a:xfrm>
                            <a:prstGeom prst="rect">
                              <a:avLst/>
                            </a:prstGeom>
                            <a:noFill/>
                            <a:ln w="9525">
                              <a:noFill/>
                              <a:miter lim="800000"/>
                              <a:headEnd/>
                              <a:tailEnd/>
                            </a:ln>
                            <a:effectLst/>
                          </pic:spPr>
                        </pic:pic>
                        <pic:pic xmlns:pic="http://schemas.openxmlformats.org/drawingml/2006/picture">
                          <pic:nvPicPr>
                            <pic:cNvPr id="1206" name="Picture 3"/>
                            <pic:cNvPicPr>
                              <a:picLocks noChangeAspect="1" noChangeArrowheads="1"/>
                            </pic:cNvPicPr>
                          </pic:nvPicPr>
                          <pic:blipFill>
                            <a:blip r:embed="rId226"/>
                            <a:stretch>
                              <a:fillRect/>
                            </a:stretch>
                          </pic:blipFill>
                          <pic:spPr bwMode="auto">
                            <a:xfrm>
                              <a:off x="2821102" y="1785950"/>
                              <a:ext cx="200025" cy="200025"/>
                            </a:xfrm>
                            <a:prstGeom prst="rect">
                              <a:avLst/>
                            </a:prstGeom>
                            <a:noFill/>
                            <a:ln w="9525">
                              <a:noFill/>
                              <a:miter lim="800000"/>
                              <a:headEnd/>
                              <a:tailEnd/>
                            </a:ln>
                            <a:effectLst/>
                          </pic:spPr>
                        </pic:pic>
                        <pic:pic xmlns:pic="http://schemas.openxmlformats.org/drawingml/2006/picture">
                          <pic:nvPicPr>
                            <pic:cNvPr id="1207" name="Рисунок 1207" descr="C:\Users\6\Desktop\22.jpg"/>
                            <pic:cNvPicPr/>
                          </pic:nvPicPr>
                          <pic:blipFill>
                            <a:blip r:embed="rId224" cstate="print">
                              <a:extLst>
                                <a:ext uri="{28A0092B-C50C-407E-A947-70E740481C1C}">
                                  <a14:useLocalDpi xmlns:a14="http://schemas.microsoft.com/office/drawing/2010/main" val="0"/>
                                </a:ext>
                              </a:extLst>
                            </a:blip>
                            <a:stretch>
                              <a:fillRect/>
                            </a:stretch>
                          </pic:blipFill>
                          <pic:spPr bwMode="auto">
                            <a:xfrm>
                              <a:off x="2667209" y="357190"/>
                              <a:ext cx="652780" cy="433070"/>
                            </a:xfrm>
                            <a:prstGeom prst="rect">
                              <a:avLst/>
                            </a:prstGeom>
                            <a:noFill/>
                            <a:ln>
                              <a:noFill/>
                            </a:ln>
                          </pic:spPr>
                        </pic:pic>
                        <pic:pic xmlns:pic="http://schemas.openxmlformats.org/drawingml/2006/picture">
                          <pic:nvPicPr>
                            <pic:cNvPr id="1208" name="Picture 8"/>
                            <pic:cNvPicPr>
                              <a:picLocks noChangeAspect="1" noChangeArrowheads="1"/>
                            </pic:cNvPicPr>
                          </pic:nvPicPr>
                          <pic:blipFill>
                            <a:blip r:embed="rId208"/>
                            <a:stretch>
                              <a:fillRect/>
                            </a:stretch>
                          </pic:blipFill>
                          <pic:spPr bwMode="auto">
                            <a:xfrm>
                              <a:off x="3052976" y="555151"/>
                              <a:ext cx="257175" cy="228600"/>
                            </a:xfrm>
                            <a:prstGeom prst="rect">
                              <a:avLst/>
                            </a:prstGeom>
                            <a:noFill/>
                            <a:ln w="9525">
                              <a:noFill/>
                              <a:miter lim="800000"/>
                              <a:headEnd/>
                              <a:tailEnd/>
                            </a:ln>
                            <a:effectLst/>
                          </pic:spPr>
                        </pic:pic>
                        <pic:pic xmlns:pic="http://schemas.openxmlformats.org/drawingml/2006/picture">
                          <pic:nvPicPr>
                            <pic:cNvPr id="1209" name="Рисунок 1209" descr="C:\Users\6\Desktop\540027273_komplekty-oborudovaniya-serii.png"/>
                            <pic:cNvPicPr/>
                          </pic:nvPicPr>
                          <pic:blipFill>
                            <a:blip r:embed="rId225" cstate="print">
                              <a:extLst>
                                <a:ext uri="{28A0092B-C50C-407E-A947-70E740481C1C}">
                                  <a14:useLocalDpi xmlns:a14="http://schemas.microsoft.com/office/drawing/2010/main" val="0"/>
                                </a:ext>
                              </a:extLst>
                            </a:blip>
                            <a:stretch>
                              <a:fillRect/>
                            </a:stretch>
                          </pic:blipFill>
                          <pic:spPr bwMode="auto">
                            <a:xfrm>
                              <a:off x="3238713" y="357190"/>
                              <a:ext cx="552450" cy="461645"/>
                            </a:xfrm>
                            <a:prstGeom prst="rect">
                              <a:avLst/>
                            </a:prstGeom>
                            <a:noFill/>
                            <a:ln>
                              <a:noFill/>
                            </a:ln>
                          </pic:spPr>
                        </pic:pic>
                        <pic:pic xmlns:pic="http://schemas.openxmlformats.org/drawingml/2006/picture">
                          <pic:nvPicPr>
                            <pic:cNvPr id="1210" name="Picture 9"/>
                            <pic:cNvPicPr>
                              <a:picLocks noChangeAspect="1" noChangeArrowheads="1"/>
                            </pic:cNvPicPr>
                          </pic:nvPicPr>
                          <pic:blipFill>
                            <a:blip r:embed="rId210"/>
                            <a:stretch>
                              <a:fillRect/>
                            </a:stretch>
                          </pic:blipFill>
                          <pic:spPr bwMode="auto">
                            <a:xfrm>
                              <a:off x="3524465" y="549470"/>
                              <a:ext cx="257175" cy="228600"/>
                            </a:xfrm>
                            <a:prstGeom prst="rect">
                              <a:avLst/>
                            </a:prstGeom>
                            <a:noFill/>
                            <a:ln w="9525">
                              <a:noFill/>
                              <a:miter lim="800000"/>
                              <a:headEnd/>
                              <a:tailEnd/>
                            </a:ln>
                            <a:effectLst/>
                          </pic:spPr>
                        </pic:pic>
                        <pic:pic xmlns:pic="http://schemas.openxmlformats.org/drawingml/2006/picture">
                          <pic:nvPicPr>
                            <pic:cNvPr id="1211" name="Рисунок 1211" descr="C:\Users\6\Desktop\22.jpg"/>
                            <pic:cNvPicPr/>
                          </pic:nvPicPr>
                          <pic:blipFill>
                            <a:blip r:embed="rId224" cstate="print">
                              <a:extLst>
                                <a:ext uri="{28A0092B-C50C-407E-A947-70E740481C1C}">
                                  <a14:useLocalDpi xmlns:a14="http://schemas.microsoft.com/office/drawing/2010/main" val="0"/>
                                </a:ext>
                              </a:extLst>
                            </a:blip>
                            <a:stretch>
                              <a:fillRect/>
                            </a:stretch>
                          </pic:blipFill>
                          <pic:spPr bwMode="auto">
                            <a:xfrm>
                              <a:off x="4167407" y="4286280"/>
                              <a:ext cx="652780" cy="433070"/>
                            </a:xfrm>
                            <a:prstGeom prst="rect">
                              <a:avLst/>
                            </a:prstGeom>
                            <a:noFill/>
                            <a:ln>
                              <a:noFill/>
                            </a:ln>
                          </pic:spPr>
                        </pic:pic>
                        <pic:pic xmlns:pic="http://schemas.openxmlformats.org/drawingml/2006/picture">
                          <pic:nvPicPr>
                            <pic:cNvPr id="1212" name="Picture 8"/>
                            <pic:cNvPicPr>
                              <a:picLocks noChangeAspect="1" noChangeArrowheads="1"/>
                            </pic:cNvPicPr>
                          </pic:nvPicPr>
                          <pic:blipFill>
                            <a:blip r:embed="rId208"/>
                            <a:stretch>
                              <a:fillRect/>
                            </a:stretch>
                          </pic:blipFill>
                          <pic:spPr bwMode="auto">
                            <a:xfrm>
                              <a:off x="4553174" y="4484241"/>
                              <a:ext cx="257175" cy="228600"/>
                            </a:xfrm>
                            <a:prstGeom prst="rect">
                              <a:avLst/>
                            </a:prstGeom>
                            <a:noFill/>
                            <a:ln w="9525">
                              <a:noFill/>
                              <a:miter lim="800000"/>
                              <a:headEnd/>
                              <a:tailEnd/>
                            </a:ln>
                            <a:effectLst/>
                          </pic:spPr>
                        </pic:pic>
                        <pic:pic xmlns:pic="http://schemas.openxmlformats.org/drawingml/2006/picture">
                          <pic:nvPicPr>
                            <pic:cNvPr id="1213" name="Рисунок 1213" descr="C:\Users\6\Desktop\540027273_komplekty-oborudovaniya-serii.png"/>
                            <pic:cNvPicPr/>
                          </pic:nvPicPr>
                          <pic:blipFill>
                            <a:blip r:embed="rId225" cstate="print">
                              <a:extLst>
                                <a:ext uri="{28A0092B-C50C-407E-A947-70E740481C1C}">
                                  <a14:useLocalDpi xmlns:a14="http://schemas.microsoft.com/office/drawing/2010/main" val="0"/>
                                </a:ext>
                              </a:extLst>
                            </a:blip>
                            <a:stretch>
                              <a:fillRect/>
                            </a:stretch>
                          </pic:blipFill>
                          <pic:spPr bwMode="auto">
                            <a:xfrm>
                              <a:off x="4738911" y="4286280"/>
                              <a:ext cx="552450" cy="461645"/>
                            </a:xfrm>
                            <a:prstGeom prst="rect">
                              <a:avLst/>
                            </a:prstGeom>
                            <a:noFill/>
                            <a:ln>
                              <a:noFill/>
                            </a:ln>
                          </pic:spPr>
                        </pic:pic>
                        <pic:pic xmlns:pic="http://schemas.openxmlformats.org/drawingml/2006/picture">
                          <pic:nvPicPr>
                            <pic:cNvPr id="1214" name="Picture 9"/>
                            <pic:cNvPicPr>
                              <a:picLocks noChangeAspect="1" noChangeArrowheads="1"/>
                            </pic:cNvPicPr>
                          </pic:nvPicPr>
                          <pic:blipFill>
                            <a:blip r:embed="rId210"/>
                            <a:stretch>
                              <a:fillRect/>
                            </a:stretch>
                          </pic:blipFill>
                          <pic:spPr bwMode="auto">
                            <a:xfrm>
                              <a:off x="5024663" y="4478560"/>
                              <a:ext cx="257175" cy="228600"/>
                            </a:xfrm>
                            <a:prstGeom prst="rect">
                              <a:avLst/>
                            </a:prstGeom>
                            <a:noFill/>
                            <a:ln w="9525">
                              <a:noFill/>
                              <a:miter lim="800000"/>
                              <a:headEnd/>
                              <a:tailEnd/>
                            </a:ln>
                            <a:effectLst/>
                          </pic:spPr>
                        </pic:pic>
                        <pic:pic xmlns:pic="http://schemas.openxmlformats.org/drawingml/2006/picture">
                          <pic:nvPicPr>
                            <pic:cNvPr id="1215" name="Рисунок 1215" descr="C:\Users\6\Desktop\22.jpg"/>
                            <pic:cNvPicPr/>
                          </pic:nvPicPr>
                          <pic:blipFill>
                            <a:blip r:embed="rId224" cstate="print">
                              <a:extLst>
                                <a:ext uri="{28A0092B-C50C-407E-A947-70E740481C1C}">
                                  <a14:useLocalDpi xmlns:a14="http://schemas.microsoft.com/office/drawing/2010/main" val="0"/>
                                </a:ext>
                              </a:extLst>
                            </a:blip>
                            <a:stretch>
                              <a:fillRect/>
                            </a:stretch>
                          </pic:blipFill>
                          <pic:spPr bwMode="auto">
                            <a:xfrm>
                              <a:off x="2310019" y="3714776"/>
                              <a:ext cx="652780" cy="433070"/>
                            </a:xfrm>
                            <a:prstGeom prst="rect">
                              <a:avLst/>
                            </a:prstGeom>
                            <a:noFill/>
                            <a:ln>
                              <a:noFill/>
                            </a:ln>
                          </pic:spPr>
                        </pic:pic>
                        <pic:pic xmlns:pic="http://schemas.openxmlformats.org/drawingml/2006/picture">
                          <pic:nvPicPr>
                            <pic:cNvPr id="1216" name="Picture 8"/>
                            <pic:cNvPicPr>
                              <a:picLocks noChangeAspect="1" noChangeArrowheads="1"/>
                            </pic:cNvPicPr>
                          </pic:nvPicPr>
                          <pic:blipFill>
                            <a:blip r:embed="rId208"/>
                            <a:stretch>
                              <a:fillRect/>
                            </a:stretch>
                          </pic:blipFill>
                          <pic:spPr bwMode="auto">
                            <a:xfrm>
                              <a:off x="2695786" y="3912737"/>
                              <a:ext cx="257175" cy="228600"/>
                            </a:xfrm>
                            <a:prstGeom prst="rect">
                              <a:avLst/>
                            </a:prstGeom>
                            <a:noFill/>
                            <a:ln w="9525">
                              <a:noFill/>
                              <a:miter lim="800000"/>
                              <a:headEnd/>
                              <a:tailEnd/>
                            </a:ln>
                            <a:effectLst/>
                          </pic:spPr>
                        </pic:pic>
                        <pic:pic xmlns:pic="http://schemas.openxmlformats.org/drawingml/2006/picture">
                          <pic:nvPicPr>
                            <pic:cNvPr id="1217" name="Рисунок 1217" descr="C:\Users\6\Desktop\540027273_komplekty-oborudovaniya-serii.png"/>
                            <pic:cNvPicPr/>
                          </pic:nvPicPr>
                          <pic:blipFill>
                            <a:blip r:embed="rId225" cstate="print">
                              <a:extLst>
                                <a:ext uri="{28A0092B-C50C-407E-A947-70E740481C1C}">
                                  <a14:useLocalDpi xmlns:a14="http://schemas.microsoft.com/office/drawing/2010/main" val="0"/>
                                </a:ext>
                              </a:extLst>
                            </a:blip>
                            <a:stretch>
                              <a:fillRect/>
                            </a:stretch>
                          </pic:blipFill>
                          <pic:spPr bwMode="auto">
                            <a:xfrm>
                              <a:off x="2881523" y="3714776"/>
                              <a:ext cx="552450" cy="461645"/>
                            </a:xfrm>
                            <a:prstGeom prst="rect">
                              <a:avLst/>
                            </a:prstGeom>
                            <a:noFill/>
                            <a:ln>
                              <a:noFill/>
                            </a:ln>
                          </pic:spPr>
                        </pic:pic>
                        <pic:pic xmlns:pic="http://schemas.openxmlformats.org/drawingml/2006/picture">
                          <pic:nvPicPr>
                            <pic:cNvPr id="1218" name="Picture 9"/>
                            <pic:cNvPicPr>
                              <a:picLocks noChangeAspect="1" noChangeArrowheads="1"/>
                            </pic:cNvPicPr>
                          </pic:nvPicPr>
                          <pic:blipFill>
                            <a:blip r:embed="rId210"/>
                            <a:stretch>
                              <a:fillRect/>
                            </a:stretch>
                          </pic:blipFill>
                          <pic:spPr bwMode="auto">
                            <a:xfrm>
                              <a:off x="3167275" y="3907056"/>
                              <a:ext cx="257175" cy="228600"/>
                            </a:xfrm>
                            <a:prstGeom prst="rect">
                              <a:avLst/>
                            </a:prstGeom>
                            <a:noFill/>
                            <a:ln w="9525">
                              <a:noFill/>
                              <a:miter lim="800000"/>
                              <a:headEnd/>
                              <a:tailEnd/>
                            </a:ln>
                            <a:effectLst/>
                          </pic:spPr>
                        </pic:pic>
                        <pic:pic xmlns:pic="http://schemas.openxmlformats.org/drawingml/2006/picture">
                          <pic:nvPicPr>
                            <pic:cNvPr id="1219" name="Рисунок 1219" descr="C:\Users\6\Desktop\22.jpg"/>
                            <pic:cNvPicPr/>
                          </pic:nvPicPr>
                          <pic:blipFill>
                            <a:blip r:embed="rId224" cstate="print">
                              <a:extLst>
                                <a:ext uri="{28A0092B-C50C-407E-A947-70E740481C1C}">
                                  <a14:useLocalDpi xmlns:a14="http://schemas.microsoft.com/office/drawing/2010/main" val="0"/>
                                </a:ext>
                              </a:extLst>
                            </a:blip>
                            <a:stretch>
                              <a:fillRect/>
                            </a:stretch>
                          </pic:blipFill>
                          <pic:spPr bwMode="auto">
                            <a:xfrm>
                              <a:off x="4810349" y="3714776"/>
                              <a:ext cx="652780" cy="433070"/>
                            </a:xfrm>
                            <a:prstGeom prst="rect">
                              <a:avLst/>
                            </a:prstGeom>
                            <a:noFill/>
                            <a:ln>
                              <a:noFill/>
                            </a:ln>
                          </pic:spPr>
                        </pic:pic>
                        <pic:pic xmlns:pic="http://schemas.openxmlformats.org/drawingml/2006/picture">
                          <pic:nvPicPr>
                            <pic:cNvPr id="1220" name="Picture 8"/>
                            <pic:cNvPicPr>
                              <a:picLocks noChangeAspect="1" noChangeArrowheads="1"/>
                            </pic:cNvPicPr>
                          </pic:nvPicPr>
                          <pic:blipFill>
                            <a:blip r:embed="rId208"/>
                            <a:stretch>
                              <a:fillRect/>
                            </a:stretch>
                          </pic:blipFill>
                          <pic:spPr bwMode="auto">
                            <a:xfrm>
                              <a:off x="5196116" y="3912737"/>
                              <a:ext cx="257175" cy="228600"/>
                            </a:xfrm>
                            <a:prstGeom prst="rect">
                              <a:avLst/>
                            </a:prstGeom>
                            <a:noFill/>
                            <a:ln w="9525">
                              <a:noFill/>
                              <a:miter lim="800000"/>
                              <a:headEnd/>
                              <a:tailEnd/>
                            </a:ln>
                            <a:effectLst/>
                          </pic:spPr>
                        </pic:pic>
                        <pic:pic xmlns:pic="http://schemas.openxmlformats.org/drawingml/2006/picture">
                          <pic:nvPicPr>
                            <pic:cNvPr id="1221" name="Рисунок 1221" descr="C:\Users\6\Desktop\540027273_komplekty-oborudovaniya-serii.png"/>
                            <pic:cNvPicPr/>
                          </pic:nvPicPr>
                          <pic:blipFill>
                            <a:blip r:embed="rId225" cstate="print">
                              <a:extLst>
                                <a:ext uri="{28A0092B-C50C-407E-A947-70E740481C1C}">
                                  <a14:useLocalDpi xmlns:a14="http://schemas.microsoft.com/office/drawing/2010/main" val="0"/>
                                </a:ext>
                              </a:extLst>
                            </a:blip>
                            <a:stretch>
                              <a:fillRect/>
                            </a:stretch>
                          </pic:blipFill>
                          <pic:spPr bwMode="auto">
                            <a:xfrm>
                              <a:off x="5381853" y="3714776"/>
                              <a:ext cx="552450" cy="461645"/>
                            </a:xfrm>
                            <a:prstGeom prst="rect">
                              <a:avLst/>
                            </a:prstGeom>
                            <a:noFill/>
                            <a:ln>
                              <a:noFill/>
                            </a:ln>
                          </pic:spPr>
                        </pic:pic>
                        <pic:pic xmlns:pic="http://schemas.openxmlformats.org/drawingml/2006/picture">
                          <pic:nvPicPr>
                            <pic:cNvPr id="1222" name="Picture 9"/>
                            <pic:cNvPicPr>
                              <a:picLocks noChangeAspect="1" noChangeArrowheads="1"/>
                            </pic:cNvPicPr>
                          </pic:nvPicPr>
                          <pic:blipFill>
                            <a:blip r:embed="rId210"/>
                            <a:stretch>
                              <a:fillRect/>
                            </a:stretch>
                          </pic:blipFill>
                          <pic:spPr bwMode="auto">
                            <a:xfrm>
                              <a:off x="5667605" y="3907056"/>
                              <a:ext cx="257175" cy="228600"/>
                            </a:xfrm>
                            <a:prstGeom prst="rect">
                              <a:avLst/>
                            </a:prstGeom>
                            <a:noFill/>
                            <a:ln w="9525">
                              <a:noFill/>
                              <a:miter lim="800000"/>
                              <a:headEnd/>
                              <a:tailEnd/>
                            </a:ln>
                            <a:effectLst/>
                          </pic:spPr>
                        </pic:pic>
                        <pic:pic xmlns:pic="http://schemas.openxmlformats.org/drawingml/2006/picture">
                          <pic:nvPicPr>
                            <pic:cNvPr id="1223" name="Рисунок 1223" descr="C:\Users\6\Desktop\22.jpg"/>
                            <pic:cNvPicPr/>
                          </pic:nvPicPr>
                          <pic:blipFill>
                            <a:blip r:embed="rId224" cstate="print">
                              <a:extLst>
                                <a:ext uri="{28A0092B-C50C-407E-A947-70E740481C1C}">
                                  <a14:useLocalDpi xmlns:a14="http://schemas.microsoft.com/office/drawing/2010/main" val="0"/>
                                </a:ext>
                              </a:extLst>
                            </a:blip>
                            <a:stretch>
                              <a:fillRect/>
                            </a:stretch>
                          </pic:blipFill>
                          <pic:spPr bwMode="auto">
                            <a:xfrm>
                              <a:off x="4167407" y="1571636"/>
                              <a:ext cx="652780" cy="433070"/>
                            </a:xfrm>
                            <a:prstGeom prst="rect">
                              <a:avLst/>
                            </a:prstGeom>
                            <a:noFill/>
                            <a:ln>
                              <a:noFill/>
                            </a:ln>
                          </pic:spPr>
                        </pic:pic>
                        <pic:pic xmlns:pic="http://schemas.openxmlformats.org/drawingml/2006/picture">
                          <pic:nvPicPr>
                            <pic:cNvPr id="1224" name="Picture 8"/>
                            <pic:cNvPicPr>
                              <a:picLocks noChangeAspect="1" noChangeArrowheads="1"/>
                            </pic:cNvPicPr>
                          </pic:nvPicPr>
                          <pic:blipFill>
                            <a:blip r:embed="rId208"/>
                            <a:stretch>
                              <a:fillRect/>
                            </a:stretch>
                          </pic:blipFill>
                          <pic:spPr bwMode="auto">
                            <a:xfrm>
                              <a:off x="4553174" y="1769597"/>
                              <a:ext cx="257175" cy="228600"/>
                            </a:xfrm>
                            <a:prstGeom prst="rect">
                              <a:avLst/>
                            </a:prstGeom>
                            <a:noFill/>
                            <a:ln w="9525">
                              <a:noFill/>
                              <a:miter lim="800000"/>
                              <a:headEnd/>
                              <a:tailEnd/>
                            </a:ln>
                            <a:effectLst/>
                          </pic:spPr>
                        </pic:pic>
                        <pic:pic xmlns:pic="http://schemas.openxmlformats.org/drawingml/2006/picture">
                          <pic:nvPicPr>
                            <pic:cNvPr id="1225" name="Рисунок 1225" descr="C:\Users\6\Desktop\540027273_komplekty-oborudovaniya-serii.png"/>
                            <pic:cNvPicPr/>
                          </pic:nvPicPr>
                          <pic:blipFill>
                            <a:blip r:embed="rId225" cstate="print">
                              <a:extLst>
                                <a:ext uri="{28A0092B-C50C-407E-A947-70E740481C1C}">
                                  <a14:useLocalDpi xmlns:a14="http://schemas.microsoft.com/office/drawing/2010/main" val="0"/>
                                </a:ext>
                              </a:extLst>
                            </a:blip>
                            <a:stretch>
                              <a:fillRect/>
                            </a:stretch>
                          </pic:blipFill>
                          <pic:spPr bwMode="auto">
                            <a:xfrm>
                              <a:off x="4738911" y="1571636"/>
                              <a:ext cx="552450" cy="461645"/>
                            </a:xfrm>
                            <a:prstGeom prst="rect">
                              <a:avLst/>
                            </a:prstGeom>
                            <a:noFill/>
                            <a:ln>
                              <a:noFill/>
                            </a:ln>
                          </pic:spPr>
                        </pic:pic>
                        <pic:pic xmlns:pic="http://schemas.openxmlformats.org/drawingml/2006/picture">
                          <pic:nvPicPr>
                            <pic:cNvPr id="1226" name="Picture 9"/>
                            <pic:cNvPicPr>
                              <a:picLocks noChangeAspect="1" noChangeArrowheads="1"/>
                            </pic:cNvPicPr>
                          </pic:nvPicPr>
                          <pic:blipFill>
                            <a:blip r:embed="rId210"/>
                            <a:stretch>
                              <a:fillRect/>
                            </a:stretch>
                          </pic:blipFill>
                          <pic:spPr bwMode="auto">
                            <a:xfrm>
                              <a:off x="5024663" y="1763916"/>
                              <a:ext cx="257175" cy="228600"/>
                            </a:xfrm>
                            <a:prstGeom prst="rect">
                              <a:avLst/>
                            </a:prstGeom>
                            <a:noFill/>
                            <a:ln w="9525">
                              <a:noFill/>
                              <a:miter lim="800000"/>
                              <a:headEnd/>
                              <a:tailEnd/>
                            </a:ln>
                            <a:effectLst/>
                          </pic:spPr>
                        </pic:pic>
                        <pic:pic xmlns:pic="http://schemas.openxmlformats.org/drawingml/2006/picture">
                          <pic:nvPicPr>
                            <pic:cNvPr id="1227" name="Рисунок 1227" descr="C:\Users\6\Desktop\a1f5e88c679e590a66acdff501fc30a8.jpg"/>
                            <pic:cNvPicPr/>
                          </pic:nvPicPr>
                          <pic:blipFill>
                            <a:blip r:embed="rId227" cstate="print">
                              <a:extLst>
                                <a:ext uri="{28A0092B-C50C-407E-A947-70E740481C1C}">
                                  <a14:useLocalDpi xmlns:a14="http://schemas.microsoft.com/office/drawing/2010/main" val="0"/>
                                </a:ext>
                              </a:extLst>
                            </a:blip>
                            <a:stretch>
                              <a:fillRect/>
                            </a:stretch>
                          </pic:blipFill>
                          <pic:spPr bwMode="auto">
                            <a:xfrm>
                              <a:off x="3738779" y="857256"/>
                              <a:ext cx="883922" cy="571504"/>
                            </a:xfrm>
                            <a:prstGeom prst="rect">
                              <a:avLst/>
                            </a:prstGeom>
                            <a:noFill/>
                            <a:ln>
                              <a:noFill/>
                            </a:ln>
                          </pic:spPr>
                        </pic:pic>
                        <pic:pic xmlns:pic="http://schemas.openxmlformats.org/drawingml/2006/picture">
                          <pic:nvPicPr>
                            <pic:cNvPr id="1228" name="Рисунок 1228" descr="C:\Users\6\Desktop\a1f5e88c679e590a66acdff501fc30a8.jpg"/>
                            <pic:cNvPicPr/>
                          </pic:nvPicPr>
                          <pic:blipFill>
                            <a:blip r:embed="rId227" cstate="print">
                              <a:extLst>
                                <a:ext uri="{28A0092B-C50C-407E-A947-70E740481C1C}">
                                  <a14:useLocalDpi xmlns:a14="http://schemas.microsoft.com/office/drawing/2010/main" val="0"/>
                                </a:ext>
                              </a:extLst>
                            </a:blip>
                            <a:stretch>
                              <a:fillRect/>
                            </a:stretch>
                          </pic:blipFill>
                          <pic:spPr bwMode="auto">
                            <a:xfrm>
                              <a:off x="4167407" y="2928958"/>
                              <a:ext cx="883922" cy="571504"/>
                            </a:xfrm>
                            <a:prstGeom prst="rect">
                              <a:avLst/>
                            </a:prstGeom>
                            <a:noFill/>
                            <a:ln>
                              <a:noFill/>
                            </a:ln>
                          </pic:spPr>
                        </pic:pic>
                        <wps:wsp>
                          <wps:cNvPr id="1229" name="Стрелка вниз 1229"/>
                          <wps:cNvSpPr/>
                          <wps:spPr>
                            <a:xfrm rot="14949539" flipH="1">
                              <a:off x="3493261" y="2810168"/>
                              <a:ext cx="69908" cy="1357320"/>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A308BB"/>
                            </w:txbxContent>
                          </wps:txbx>
                          <wps:bodyPr rtlCol="0" anchor="ctr"/>
                        </wps:wsp>
                        <wps:wsp>
                          <wps:cNvPr id="1230" name="Стрелка вниз 1230"/>
                          <wps:cNvSpPr/>
                          <wps:spPr>
                            <a:xfrm rot="14949539" flipH="1">
                              <a:off x="3314541" y="1157619"/>
                              <a:ext cx="45719" cy="686303"/>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A308BB"/>
                            </w:txbxContent>
                          </wps:txbx>
                          <wps:bodyPr rtlCol="0" anchor="ctr"/>
                        </wps:wsp>
                        <wps:wsp>
                          <wps:cNvPr id="1231" name="Стрелка вниз 1231"/>
                          <wps:cNvSpPr/>
                          <wps:spPr>
                            <a:xfrm rot="13392031" flipH="1">
                              <a:off x="3615202" y="1338130"/>
                              <a:ext cx="113669" cy="908808"/>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A308BB"/>
                            </w:txbxContent>
                          </wps:txbx>
                          <wps:bodyPr rtlCol="0" anchor="ctr"/>
                        </wps:wsp>
                        <wps:wsp>
                          <wps:cNvPr id="1232" name="Стрелка вниз 1232"/>
                          <wps:cNvSpPr/>
                          <wps:spPr>
                            <a:xfrm rot="10800000" flipH="1">
                              <a:off x="4381721" y="3500462"/>
                              <a:ext cx="71437" cy="809231"/>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A308BB"/>
                            </w:txbxContent>
                          </wps:txbx>
                          <wps:bodyPr rtlCol="0" anchor="ctr"/>
                        </wps:wsp>
                        <wps:wsp>
                          <wps:cNvPr id="1233" name="Стрелка вниз 1233"/>
                          <wps:cNvSpPr/>
                          <wps:spPr>
                            <a:xfrm rot="10800000" flipH="1">
                              <a:off x="4953225" y="3500462"/>
                              <a:ext cx="71438" cy="214314"/>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A308BB"/>
                            </w:txbxContent>
                          </wps:txbx>
                          <wps:bodyPr rtlCol="0" anchor="ctr"/>
                        </wps:wsp>
                        <wps:wsp>
                          <wps:cNvPr id="1234" name="Стрелка вниз 1234"/>
                          <wps:cNvSpPr/>
                          <wps:spPr>
                            <a:xfrm rot="6381221" flipH="1">
                              <a:off x="5929525" y="2695048"/>
                              <a:ext cx="68547" cy="1874607"/>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A308BB"/>
                            </w:txbxContent>
                          </wps:txbx>
                          <wps:bodyPr rtlCol="0" anchor="ctr"/>
                        </wps:wsp>
                        <wps:wsp>
                          <wps:cNvPr id="1235" name="Стрелка вниз 1235"/>
                          <wps:cNvSpPr/>
                          <wps:spPr>
                            <a:xfrm flipH="1">
                              <a:off x="4738911" y="2571769"/>
                              <a:ext cx="71438" cy="357190"/>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A308BB"/>
                            </w:txbxContent>
                          </wps:txbx>
                          <wps:bodyPr rtlCol="0" anchor="ctr"/>
                        </wps:wsp>
                        <wps:wsp>
                          <wps:cNvPr id="1236" name="Стрелка вниз 1236"/>
                          <wps:cNvSpPr/>
                          <wps:spPr>
                            <a:xfrm rot="18055451" flipH="1">
                              <a:off x="3702393" y="2421490"/>
                              <a:ext cx="108189" cy="809231"/>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A308BB"/>
                            </w:txbxContent>
                          </wps:txbx>
                          <wps:bodyPr rtlCol="0" anchor="ctr"/>
                        </wps:wsp>
                        <wps:wsp>
                          <wps:cNvPr id="1237" name="Стрелка вниз 1237"/>
                          <wps:cNvSpPr/>
                          <wps:spPr>
                            <a:xfrm rot="4059203" flipH="1">
                              <a:off x="5736121" y="2225967"/>
                              <a:ext cx="45719" cy="1414612"/>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A308BB"/>
                            </w:txbxContent>
                          </wps:txbx>
                          <wps:bodyPr rtlCol="0" anchor="ctr"/>
                        </wps:wsp>
                        <wps:wsp>
                          <wps:cNvPr id="1238" name="Стрелка вниз 1238"/>
                          <wps:cNvSpPr/>
                          <wps:spPr>
                            <a:xfrm rot="10800000" flipH="1">
                              <a:off x="4310283" y="1428760"/>
                              <a:ext cx="71438" cy="142876"/>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A308BB"/>
                            </w:txbxContent>
                          </wps:txbx>
                          <wps:bodyPr rtlCol="0" anchor="ctr"/>
                        </wps:wsp>
                        <wps:wsp>
                          <wps:cNvPr id="1239" name="Стрелка вниз 1239"/>
                          <wps:cNvSpPr/>
                          <wps:spPr>
                            <a:xfrm rot="7311607" flipH="1">
                              <a:off x="5371682" y="871664"/>
                              <a:ext cx="45719" cy="1836848"/>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A308BB"/>
                            </w:txbxContent>
                          </wps:txbx>
                          <wps:bodyPr rtlCol="0" anchor="ctr"/>
                        </wps:wsp>
                        <wps:wsp>
                          <wps:cNvPr id="1240" name="Стрелка вниз 1240"/>
                          <wps:cNvSpPr/>
                          <wps:spPr>
                            <a:xfrm rot="6381221" flipH="1">
                              <a:off x="4997376" y="920483"/>
                              <a:ext cx="86685" cy="901435"/>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A308BB"/>
                            </w:txbxContent>
                          </wps:txbx>
                          <wps:bodyPr rtlCol="0" anchor="ctr"/>
                        </wps:wsp>
                        <wps:wsp>
                          <wps:cNvPr id="1241" name="Стрелка вниз 1241"/>
                          <wps:cNvSpPr/>
                          <wps:spPr>
                            <a:xfrm rot="5835075" flipH="1">
                              <a:off x="5780995" y="240503"/>
                              <a:ext cx="66777" cy="2305073"/>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A308BB"/>
                            </w:txbxContent>
                          </wps:txbx>
                          <wps:bodyPr rtlCol="0" anchor="ctr"/>
                        </wps:wsp>
                        <wps:wsp>
                          <wps:cNvPr id="1242" name="Стрелка вниз 1242"/>
                          <wps:cNvSpPr/>
                          <wps:spPr>
                            <a:xfrm rot="18055451" flipH="1">
                              <a:off x="3295799" y="613508"/>
                              <a:ext cx="108189" cy="809231"/>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A308BB"/>
                            </w:txbxContent>
                          </wps:txbx>
                          <wps:bodyPr rtlCol="0" anchor="ctr"/>
                        </wps:wsp>
                        <wps:wsp>
                          <wps:cNvPr id="1243" name="Стрелка вниз 1243"/>
                          <wps:cNvSpPr/>
                          <wps:spPr>
                            <a:xfrm rot="16688866" flipH="1">
                              <a:off x="2875812" y="455351"/>
                              <a:ext cx="91760" cy="1375313"/>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A308BB"/>
                            </w:txbxContent>
                          </wps:txbx>
                          <wps:bodyPr rtlCol="0" anchor="ctr"/>
                        </wps:wsp>
                        <wps:wsp>
                          <wps:cNvPr id="1244" name="Стрелка вниз 1244"/>
                          <wps:cNvSpPr/>
                          <wps:spPr>
                            <a:xfrm flipH="1">
                              <a:off x="4524597" y="714380"/>
                              <a:ext cx="71438" cy="142876"/>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Default="00016A0D" w:rsidP="00A308BB"/>
                            </w:txbxContent>
                          </wps:txbx>
                          <wps:bodyPr rtlCol="0" anchor="ctr"/>
                        </wps:wsp>
                      </wpg:grpSp>
                      <pic:pic xmlns:pic="http://schemas.openxmlformats.org/drawingml/2006/picture">
                        <pic:nvPicPr>
                          <pic:cNvPr id="1254" name="Рисунок 1254" descr="C:\Users\6\Desktop\a1f5e88c679e590a66acdff501fc30a8.jpg"/>
                          <pic:cNvPicPr/>
                        </pic:nvPicPr>
                        <pic:blipFill>
                          <a:blip r:embed="rId192" cstate="print">
                            <a:extLst>
                              <a:ext uri="{28A0092B-C50C-407E-A947-70E740481C1C}">
                                <a14:useLocalDpi xmlns:a14="http://schemas.microsoft.com/office/drawing/2010/main" val="0"/>
                              </a:ext>
                            </a:extLst>
                          </a:blip>
                          <a:stretch>
                            <a:fillRect/>
                          </a:stretch>
                        </pic:blipFill>
                        <pic:spPr bwMode="auto">
                          <a:xfrm>
                            <a:off x="6439293" y="4381995"/>
                            <a:ext cx="840281" cy="308758"/>
                          </a:xfrm>
                          <a:prstGeom prst="rect">
                            <a:avLst/>
                          </a:prstGeom>
                          <a:noFill/>
                          <a:ln>
                            <a:noFill/>
                          </a:ln>
                        </pic:spPr>
                      </pic:pic>
                      <pic:pic xmlns:pic="http://schemas.openxmlformats.org/drawingml/2006/picture">
                        <pic:nvPicPr>
                          <pic:cNvPr id="1255" name="Рисунок 1255" descr="C:\Users\6\Desktop\22.jpg"/>
                          <pic:cNvPicPr/>
                        </pic:nvPicPr>
                        <pic:blipFill>
                          <a:blip r:embed="rId212" cstate="print">
                            <a:extLst>
                              <a:ext uri="{28A0092B-C50C-407E-A947-70E740481C1C}">
                                <a14:useLocalDpi xmlns:a14="http://schemas.microsoft.com/office/drawing/2010/main" val="0"/>
                              </a:ext>
                            </a:extLst>
                          </a:blip>
                          <a:stretch>
                            <a:fillRect/>
                          </a:stretch>
                        </pic:blipFill>
                        <pic:spPr bwMode="auto">
                          <a:xfrm>
                            <a:off x="6448819" y="4762006"/>
                            <a:ext cx="830756" cy="308758"/>
                          </a:xfrm>
                          <a:prstGeom prst="rect">
                            <a:avLst/>
                          </a:prstGeom>
                          <a:noFill/>
                          <a:ln>
                            <a:noFill/>
                          </a:ln>
                        </pic:spPr>
                      </pic:pic>
                      <pic:pic xmlns:pic="http://schemas.openxmlformats.org/drawingml/2006/picture">
                        <pic:nvPicPr>
                          <pic:cNvPr id="1256" name="Рисунок 1256" descr="C:\Users\6\Desktop\540027273_komplekty-oborudovaniya-serii.png"/>
                          <pic:cNvPicPr/>
                        </pic:nvPicPr>
                        <pic:blipFill>
                          <a:blip r:embed="rId213" cstate="print">
                            <a:extLst>
                              <a:ext uri="{28A0092B-C50C-407E-A947-70E740481C1C}">
                                <a14:useLocalDpi xmlns:a14="http://schemas.microsoft.com/office/drawing/2010/main" val="0"/>
                              </a:ext>
                            </a:extLst>
                          </a:blip>
                          <a:stretch>
                            <a:fillRect/>
                          </a:stretch>
                        </pic:blipFill>
                        <pic:spPr bwMode="auto">
                          <a:xfrm>
                            <a:off x="6419932" y="5070764"/>
                            <a:ext cx="901505" cy="391886"/>
                          </a:xfrm>
                          <a:prstGeom prst="rect">
                            <a:avLst/>
                          </a:prstGeom>
                          <a:noFill/>
                          <a:ln>
                            <a:noFill/>
                          </a:ln>
                        </pic:spPr>
                      </pic:pic>
                      <wps:wsp>
                        <wps:cNvPr id="1251" name="Прямоугольник 1251">
                          <a:extLst>
                            <a:ext uri="{FF2B5EF4-FFF2-40B4-BE49-F238E27FC236}"/>
                          </a:extLst>
                        </wps:cNvPr>
                        <wps:cNvSpPr/>
                        <wps:spPr>
                          <a:xfrm>
                            <a:off x="7321437" y="4381995"/>
                            <a:ext cx="1983105" cy="38353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Pr="00BA6D3C" w:rsidRDefault="00016A0D" w:rsidP="00A308BB">
                              <w:pPr>
                                <w:rPr>
                                  <w:sz w:val="18"/>
                                </w:rPr>
                              </w:pPr>
                              <w:r w:rsidRPr="00BA6D3C">
                                <w:rPr>
                                  <w:b/>
                                  <w:bCs/>
                                  <w:color w:val="000000"/>
                                  <w:kern w:val="24"/>
                                  <w:sz w:val="18"/>
                                  <w:szCs w:val="18"/>
                                  <w:lang w:val="en-US"/>
                                </w:rPr>
                                <w:t>New meat processing plant</w:t>
                              </w:r>
                            </w:p>
                          </w:txbxContent>
                        </wps:txbx>
                        <wps:bodyPr lIns="0" tIns="0" rIns="0" bIns="0" anchor="ctr"/>
                      </wps:wsp>
                      <wps:wsp>
                        <wps:cNvPr id="1252" name="Прямоугольник 1252">
                          <a:extLst>
                            <a:ext uri="{FF2B5EF4-FFF2-40B4-BE49-F238E27FC236}"/>
                          </a:extLst>
                        </wps:cNvPr>
                        <wps:cNvSpPr/>
                        <wps:spPr>
                          <a:xfrm>
                            <a:off x="7279574" y="4762005"/>
                            <a:ext cx="2044065" cy="31178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Pr="00BA6D3C" w:rsidRDefault="00016A0D" w:rsidP="00A308BB">
                              <w:pPr>
                                <w:rPr>
                                  <w:sz w:val="18"/>
                                </w:rPr>
                              </w:pPr>
                              <w:r w:rsidRPr="00BA6D3C">
                                <w:rPr>
                                  <w:b/>
                                  <w:bCs/>
                                  <w:color w:val="000000"/>
                                  <w:kern w:val="24"/>
                                  <w:sz w:val="18"/>
                                  <w:szCs w:val="18"/>
                                  <w:lang w:val="en-US"/>
                                </w:rPr>
                                <w:t>APC with feeding area</w:t>
                              </w:r>
                            </w:p>
                          </w:txbxContent>
                        </wps:txbx>
                        <wps:bodyPr anchor="ctr"/>
                      </wps:wsp>
                      <wps:wsp>
                        <wps:cNvPr id="1253" name="Прямоугольник 1253">
                          <a:extLst>
                            <a:ext uri="{FF2B5EF4-FFF2-40B4-BE49-F238E27FC236}"/>
                          </a:extLst>
                        </wps:cNvPr>
                        <wps:cNvSpPr/>
                        <wps:spPr>
                          <a:xfrm>
                            <a:off x="7279574" y="5150864"/>
                            <a:ext cx="1983105" cy="31178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16A0D" w:rsidRPr="00BA6D3C" w:rsidRDefault="00016A0D" w:rsidP="00A308BB">
                              <w:pPr>
                                <w:rPr>
                                  <w:sz w:val="18"/>
                                </w:rPr>
                              </w:pPr>
                              <w:r w:rsidRPr="00BA6D3C">
                                <w:rPr>
                                  <w:b/>
                                  <w:bCs/>
                                  <w:color w:val="000000"/>
                                  <w:kern w:val="24"/>
                                  <w:sz w:val="18"/>
                                  <w:szCs w:val="18"/>
                                  <w:lang w:val="en-US"/>
                                </w:rPr>
                                <w:t>APC with slaughtering point</w:t>
                              </w:r>
                            </w:p>
                          </w:txbxContent>
                        </wps:txbx>
                        <wps:bodyPr anchor="ctr"/>
                      </wps:wsp>
                    </wpg:wgp>
                  </a:graphicData>
                </a:graphic>
                <wp14:sizeRelH relativeFrom="page">
                  <wp14:pctWidth>0</wp14:pctWidth>
                </wp14:sizeRelH>
                <wp14:sizeRelV relativeFrom="margin">
                  <wp14:pctHeight>0</wp14:pctHeight>
                </wp14:sizeRelV>
              </wp:anchor>
            </w:drawing>
          </mc:Choice>
          <mc:Fallback>
            <w:pict>
              <v:group id="Группа 1257" o:spid="_x0000_s1957" style="position:absolute;left:0;text-align:left;margin-left:-9.75pt;margin-top:14.25pt;width:734.1pt;height:385.5pt;z-index:251794432;mso-height-relative:margin" coordorigin=",2608" coordsize="93236,5556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">
                <v:group id="Группа 122" o:spid="_x0000_s1958" style="position:absolute;top:2608;width:93218;height:55564" coordorigin=",2857" coordsize="93221,608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U0yDGwwAAAN0AAAAP&#10;AAAAAAAAAAAAAAAAAKoCAABkcnMvZG93bnJldi54bWxQSwUGAAAAAAQABAD6AAAAmgMAAAAA&#10;">
                  <v:shape id="Picture 2" o:spid="_x0000_s1959" type="#_x0000_t75" style="position:absolute;top:2857;width:93221;height:608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uEV7AAAAA3QAAAA8AAABkcnMvZG93bnJldi54bWxET82KwjAQvi/sO4RZ8LZNVehK11QWpeBB&#10;kFUfYGjGtLSZlCZqfXsjCN7m4/ud5Wq0nbjS4BvHCqZJCoK4crpho+B0LL8XIHxA1tg5JgV38rAq&#10;Pj+WmGt343+6HoIRMYR9jgrqEPpcSl/VZNEnrieO3NkNFkOEg5F6wFsMt52cpWkmLTYcG2rsaV1T&#10;1R4uVoGxP2ZnzabazPS+LOdlaPVZKzX5Gv9+QQQaw1v8cm91nD/NMnh+E0+Qx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q4RXsAAAADdAAAADwAAAAAAAAAAAAAAAACfAgAA&#10;ZHJzL2Rvd25yZXYueG1sUEsFBgAAAAAEAAQA9wAAAIwDAAAAAA==&#10;">
                    <v:imagedata r:id="rId228" o:title="ВКО"/>
                  </v:shape>
                  <v:shape id="Рисунок 1167" o:spid="_x0000_s1960" type="#_x0000_t75" style="position:absolute;left:60247;top:14287;width:6528;height:4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wRla/AAAA3QAAAA8AAABkcnMvZG93bnJldi54bWxEj80KwjAQhO+C7xBW8KapClWqUURQxJs/&#10;D7A0a1tsNiWJtr69EQRvu8zszLerTWdq8SLnK8sKJuMEBHFudcWFgtt1P1qA8AFZY22ZFLzJw2bd&#10;760w07blM70uoRAxhH2GCsoQmkxKn5dk0I9tQxy1u3UGQ1xdIbXDNoabWk6TJJUGK44NJTa0Kyl/&#10;XJ5GwdycitNTp0nVHug+O7rtjCOPGg667RJEoC78zb/ro474k3QO32/iCHL9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wsEZWvwAAAN0AAAAPAAAAAAAAAAAAAAAAAJ8CAABk&#10;cnMvZG93bnJldi54bWxQSwUGAAAAAAQABAD3AAAAiwMAAAAA&#10;">
                    <v:imagedata r:id="rId229" o:title="22"/>
                  </v:shape>
                  <v:shape id="Рисунок 1168" o:spid="_x0000_s1961" type="#_x0000_t75" style="position:absolute;left:54532;top:14287;width:5525;height:46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830P/FAAAA3QAAAA8AAABkcnMvZG93bnJldi54bWxEj09vwjAMxe9I+w6RJ+0GKRw61BEQQprY&#10;duOPxtVqTFPROF0TSvn28wGJm633/N7Pi9XgG9VTF+vABqaTDBRxGWzNlYHj4XM8BxUTssUmMBm4&#10;U4TV8mW0wMKGG++o36dKSQjHAg24lNpC61g68hgnoSUW7Rw6j0nWrtK2w5uE+0bPsizXHmuWBoct&#10;bRyVl/3VG+jz8v3E959dGy7b0/k7/VZ/bmbM2+uw/gCVaEhP8+P6ywr+NBdc+UZG0M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N9D/xQAAAN0AAAAPAAAAAAAAAAAAAAAA&#10;AJ8CAABkcnMvZG93bnJldi54bWxQSwUGAAAAAAQABAD3AAAAkQMAAAAA&#10;">
                    <v:imagedata r:id="rId230" o:title="540027273_komplekty-oborudovaniya-serii"/>
                  </v:shape>
                  <v:shape id="Picture 11" o:spid="_x0000_s1962" type="#_x0000_t75" style="position:absolute;left:58214;top:16761;width:1715;height:1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rVibDAAAA3QAAAA8AAABkcnMvZG93bnJldi54bWxET01rwkAQvRf6H5Yp9NZsYkFrdJVSKfRQ&#10;FKPex+yYDWZnY3araX+9Kwi9zeN9znTe20acqfO1YwVZkoIgLp2uuVKw3Xy+vIHwAVlj45gU/JKH&#10;+ezxYYq5dhde07kIlYgh7HNUYEJocyl9aciiT1xLHLmD6yyGCLtK6g4vMdw2cpCmQ2mx5thgsKUP&#10;Q+Wx+LEKjtXp9dvsChodeI/lql5ki+WfUs9P/fsERKA+/Ivv7i8d52fDMdy+iSfI2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WtWJsMAAADdAAAADwAAAAAAAAAAAAAAAACf&#10;AgAAZHJzL2Rvd25yZXYueG1sUEsFBgAAAAAEAAQA9wAAAI8DAAAAAA==&#10;">
                    <v:imagedata r:id="rId199" o:title=""/>
                  </v:shape>
                  <v:shape id="Picture 3" o:spid="_x0000_s1963" type="#_x0000_t75" style="position:absolute;left:64644;top:16430;width:2000;height:2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G8CnHAAAA3QAAAA8AAABkcnMvZG93bnJldi54bWxEj09rwkAQxe8Fv8MyQm91Yyv+ia5iCy1C&#10;D2IUvQ7ZMYlmZ0N2q/Hbdw6F3mZ4b977zWLVuVrdqA2VZwPDQQKKOPe24sLAYf/5MgUVIrLF2jMZ&#10;eFCA1bL3tMDU+jvv6JbFQkkIhxQNlDE2qdYhL8lhGPiGWLSzbx1GWdtC2xbvEu5q/ZokY+2wYmko&#10;saGPkvJr9uMMTP3x8qbHzWn7ns1G61H81vXXxJjnfreeg4rUxX/z3/XGCv5wIvzyjYygl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pG8CnHAAAA3QAAAA8AAAAAAAAAAAAA&#10;AAAAnwIAAGRycy9kb3ducmV2LnhtbFBLBQYAAAAABAAEAPcAAACTAwAAAAA=&#10;">
                    <v:imagedata r:id="rId231" o:title=""/>
                  </v:shape>
                  <v:shape id="Рисунок 1171" o:spid="_x0000_s1964" type="#_x0000_t75" style="position:absolute;left:52389;top:8572;width:6528;height:4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M7WS/AAAA3QAAAA8AAABkcnMvZG93bnJldi54bWxEj80KwjAQhO+C7xBW8KZpFVSqUURQxJs/&#10;D7A0a1tsNiWJtr69EQRvu8zszLerTWdq8SLnK8sK0nECgji3uuJCwe26Hy1A+ICssbZMCt7kYbPu&#10;91aYadvymV6XUIgYwj5DBWUITSalz0sy6Me2IY7a3TqDIa6ukNphG8NNLSdJMpMGK44NJTa0Kyl/&#10;XJ5GwdycitNTz5KqPdB9enTbKUceNRx02yWIQF34m3/XRx3x03kK32/iCHL9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VzO1kvwAAAN0AAAAPAAAAAAAAAAAAAAAAAJ8CAABk&#10;cnMvZG93bnJldi54bWxQSwUGAAAAAAQABAD3AAAAiwMAAAAA&#10;">
                    <v:imagedata r:id="rId229" o:title="22"/>
                  </v:shape>
                  <v:shape id="Рисунок 1172" o:spid="_x0000_s1965" type="#_x0000_t75" style="position:absolute;left:46674;top:8572;width:5525;height:46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GccjDAAAA3QAAAA8AAABkcnMvZG93bnJldi54bWxET8lqwzAQvRf6D2IKvdWyfUiCayWUQmnS&#10;Wxbq62BNLBNr5Fqq7fx9VQjkNo+3TrmZbSdGGnzrWEGWpCCIa6dbbhScjh8vKxA+IGvsHJOCK3nY&#10;rB8fSiy0m3hP4yE0IoawL1CBCaEvpPS1IYs+cT1x5M5usBgiHBqpB5xiuO1knqYLabHl2GCwp3dD&#10;9eXwaxWMi3pZ8fVr37vLZ3Xehe/mx+RKPT/Nb68gAs3hLr65tzrOz5Y5/H8TT5Dr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wZxyMMAAADdAAAADwAAAAAAAAAAAAAAAACf&#10;AgAAZHJzL2Rvd25yZXYueG1sUEsFBgAAAAAEAAQA9wAAAI8DAAAAAA==&#10;">
                    <v:imagedata r:id="rId230" o:title="540027273_komplekty-oborudovaniya-serii"/>
                  </v:shape>
                  <v:shape id="Picture 11" o:spid="_x0000_s1966" type="#_x0000_t75" style="position:absolute;left:50356;top:11046;width:1715;height:1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1a9xHDAAAA3QAAAA8AAABkcnMvZG93bnJldi54bWxET01rwkAQvQv9D8sUetNNFLSkbqRUCj2I&#10;xbS9T7OTbDA7G7Nbjf56tyB4m8f7nOVqsK04Uu8bxwrSSQKCuHS64VrB99f7+BmED8gaW8ek4Ewe&#10;VvnDaImZdife0bEItYgh7DNUYELoMil9aciin7iOOHKV6y2GCPta6h5PMdy2cpokc2mx4dhgsKM3&#10;Q+W++LMK9vVhtjE/BS0q/sXys1mn6+1FqafH4fUFRKAh3MU394eO89PFDP6/iSfI/Ao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Vr3EcMAAADdAAAADwAAAAAAAAAAAAAAAACf&#10;AgAAZHJzL2Rvd25yZXYueG1sUEsFBgAAAAAEAAQA9wAAAI8DAAAAAA==&#10;">
                    <v:imagedata r:id="rId199" o:title=""/>
                  </v:shape>
                  <v:shape id="Picture 3" o:spid="_x0000_s1967" type="#_x0000_t75" style="position:absolute;left:56786;top:10715;width:2000;height:2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99irEAAAA3QAAAA8AAABkcnMvZG93bnJldi54bWxET01rwkAQvQv+h2UKvekmNmhM3YgWWgQP&#10;panodchOk9TsbMhuNf77bkHobR7vc1brwbTiQr1rLCuIpxEI4tLqhisFh8/XSQrCeWSNrWVScCMH&#10;63w8WmGm7ZU/6FL4SoQQdhkqqL3vMildWZNBN7UdceC+bG/QB9hXUvd4DeGmlbMomkuDDYeGGjt6&#10;qak8Fz9GQWqP309y3p3et8Uy2SR+L9u3hVKPD8PmGYSnwf+L7+6dDvPjRQJ/34QTZP4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V99irEAAAA3QAAAA8AAAAAAAAAAAAAAAAA&#10;nwIAAGRycy9kb3ducmV2LnhtbFBLBQYAAAAABAAEAPcAAACQAwAAAAA=&#10;">
                    <v:imagedata r:id="rId231" o:title=""/>
                  </v:shape>
                  <v:shape id="Рисунок 1175" o:spid="_x0000_s1968" type="#_x0000_t75" style="position:absolute;left:45960;top:2857;width:6528;height:4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362fAAAAA3QAAAA8AAABkcnMvZG93bnJldi54bWxEj80KwjAQhO+C7xBW8Kapij9Uo4igiDd/&#10;HmBp1rbYbEoSbX17IwjedpnZmW9Xm9ZU4kXOl5YVjIYJCOLM6pJzBbfrfrAA4QOyxsoyKXiTh826&#10;21lhqm3DZ3pdQi5iCPsUFRQh1KmUPivIoB/amjhqd+sMhri6XGqHTQw3lRwnyUwaLDk2FFjTrqDs&#10;cXkaBXNzyk9PPUvK5kD3ydFtJxx5VL/XbpcgArXhb/5dH3XEH82n8P0mjiDX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6vfrZ8AAAADdAAAADwAAAAAAAAAAAAAAAACfAgAA&#10;ZHJzL2Rvd25yZXYueG1sUEsFBgAAAAAEAAQA9wAAAIwDAAAAAA==&#10;">
                    <v:imagedata r:id="rId229" o:title="22"/>
                  </v:shape>
                  <v:shape id="Рисунок 1176" o:spid="_x0000_s1969" type="#_x0000_t75" style="position:absolute;left:40245;top:2857;width:5524;height:46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9d8vCAAAA3QAAAA8AAABkcnMvZG93bnJldi54bWxET0trwkAQvgv+h2WE3nSjh6REVykF6eMW&#10;K3odsmM2mJ2N2W0e/75bKPQ2H99zdofRNqKnzteOFaxXCQji0umaKwXnr+PyGYQPyBobx6RgIg+H&#10;/Xy2w1y7gQvqT6ESMYR9jgpMCG0upS8NWfQr1xJH7uY6iyHCrpK6wyGG20ZukiSVFmuODQZbejVU&#10;3k/fVkGfltmVp8+idfe36+0jXKqH2Sj1tBhftiACjeFf/Od+13H+Okvh95t4gtz/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EPXfLwgAAAN0AAAAPAAAAAAAAAAAAAAAAAJ8C&#10;AABkcnMvZG93bnJldi54bWxQSwUGAAAAAAQABAD3AAAAjgMAAAAA&#10;">
                    <v:imagedata r:id="rId230" o:title="540027273_komplekty-oborudovaniya-serii"/>
                  </v:shape>
                  <v:shape id="Picture 11" o:spid="_x0000_s1970" type="#_x0000_t75" style="position:absolute;left:43927;top:5331;width:1714;height:1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h8RLDAAAA3QAAAA8AAABkcnMvZG93bnJldi54bWxET01rwkAQvQv9D8sUvOkmFUyJriKVQg+i&#10;mNb7mB2zwexsmt1q7K/vCkJv83ifM1/2thEX6nztWEE6TkAQl07XXCn4+nwfvYLwAVlj45gU3MjD&#10;cvE0mGOu3ZX3dClCJWII+xwVmBDaXEpfGrLox64ljtzJdRZDhF0ldYfXGG4b+ZIkU2mx5thgsKU3&#10;Q+W5+LEKztX3ZGMOBWUnPmK5q9fpevur1PC5X81ABOrDv/jh/tBxfpplcP8mniA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mHxEsMAAADdAAAADwAAAAAAAAAAAAAAAACf&#10;AgAAZHJzL2Rvd25yZXYueG1sUEsFBgAAAAAEAAQA9wAAAI8DAAAAAA==&#10;">
                    <v:imagedata r:id="rId199" o:title=""/>
                  </v:shape>
                  <v:shape id="Picture 3" o:spid="_x0000_s1971" type="#_x0000_t75" style="position:absolute;left:50356;top:5000;width:2001;height:2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w/C/HAAAA3QAAAA8AAABkcnMvZG93bnJldi54bWxEj09rwkAQxe8Fv8MyQm91Yyv+ia5iCy1C&#10;D2IUvQ7ZMYlmZ0N2q/Hbdw6F3mZ4b977zWLVuVrdqA2VZwPDQQKKOPe24sLAYf/5MgUVIrLF2jMZ&#10;eFCA1bL3tMDU+jvv6JbFQkkIhxQNlDE2qdYhL8lhGPiGWLSzbx1GWdtC2xbvEu5q/ZokY+2wYmko&#10;saGPkvJr9uMMTP3x8qbHzWn7ns1G61H81vXXxJjnfreeg4rUxX/z3/XGCv5wIrjyjYygl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Qw/C/HAAAA3QAAAA8AAAAAAAAAAAAA&#10;AAAAnwIAAGRycy9kb3ducmV2LnhtbFBLBQYAAAAABAAEAPcAAACTAwAAAAA=&#10;">
                    <v:imagedata r:id="rId231" o:title=""/>
                  </v:shape>
                  <v:shape id="Рисунок 1179" o:spid="_x0000_s1972" type="#_x0000_t75" style="position:absolute;left:74535;top:37147;width:6528;height:4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64WLAAAAA3QAAAA8AAABkcnMvZG93bnJldi54bWxEj80KwjAQhO+C7xBW8KapCv5Uo4igiDd/&#10;HmBp1rbYbEoSbX17IwjedpnZmW9Xm9ZU4kXOl5YVjIYJCOLM6pJzBbfrfjAH4QOyxsoyKXiTh826&#10;21lhqm3DZ3pdQi5iCPsUFRQh1KmUPivIoB/amjhqd+sMhri6XGqHTQw3lRwnyVQaLDk2FFjTrqDs&#10;cXkaBTNzyk9PPU3K5kD3ydFtJxx5VL/XbpcgArXhb/5dH3XEH80W8P0mjiDX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7rhYsAAAADdAAAADwAAAAAAAAAAAAAAAACfAgAA&#10;ZHJzL2Rvd25yZXYueG1sUEsFBgAAAAAEAAQA9wAAAIwDAAAAAA==&#10;">
                    <v:imagedata r:id="rId229" o:title="22"/>
                  </v:shape>
                  <v:shape id="Рисунок 1180" o:spid="_x0000_s1973" type="#_x0000_t75" style="position:absolute;left:68820;top:37147;width:5525;height:46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NOgPEAAAA3QAAAA8AAABkcnMvZG93bnJldi54bWxEj09vwjAMxe9IfIfIk7hBCgdAHQFNk6aN&#10;3fgjuFqNaSoapzRZKd9+PiBxs/We3/t5tel9rTpqYxXYwHSSgSIugq24NHA8fI2XoGJCtlgHJgMP&#10;irBZDwcrzG248466fSqVhHDM0YBLqcm1joUjj3ESGmLRLqH1mGRtS21bvEu4r/Usy+baY8XS4LCh&#10;T0fFdf/nDXTzYnHmx++uCdfv82WbTuXNzYwZvfUf76AS9ellfl7/WMGfLoVfvpER9P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FNOgPEAAAA3QAAAA8AAAAAAAAAAAAAAAAA&#10;nwIAAGRycy9kb3ducmV2LnhtbFBLBQYAAAAABAAEAPcAAACQAwAAAAA=&#10;">
                    <v:imagedata r:id="rId230" o:title="540027273_komplekty-oborudovaniya-serii"/>
                  </v:shape>
                  <v:shape id="Picture 11" o:spid="_x0000_s1974" type="#_x0000_t75" style="position:absolute;left:72502;top:39621;width:1715;height:1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RvNrDAAAA3QAAAA8AAABkcnMvZG93bnJldi54bWxET01rwkAQvQv9D8sUetNNLKhEN1IqQg+l&#10;0rS9j9kxG5KdjdlVU3+9WxB6m8f7nNV6sK04U+9rxwrSSQKCuHS65krB99d2vADhA7LG1jEp+CUP&#10;6/xhtMJMuwt/0rkIlYgh7DNUYELoMil9aciin7iOOHIH11sMEfaV1D1eYrht5TRJZtJizbHBYEev&#10;hsqmOFkFTXV8fjc/Bc0PvMdyV2/SzcdVqafH4WUJItAQ/sV395uO89NFCn/fxBNkf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xG82sMAAADdAAAADwAAAAAAAAAAAAAAAACf&#10;AgAAZHJzL2Rvd25yZXYueG1sUEsFBgAAAAAEAAQA9wAAAI8DAAAAAA==&#10;">
                    <v:imagedata r:id="rId199" o:title=""/>
                  </v:shape>
                  <v:shape id="Picture 3" o:spid="_x0000_s1975" type="#_x0000_t75" style="position:absolute;left:78932;top:39290;width:2000;height:2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Nu+LEAAAA3QAAAA8AAABkcnMvZG93bnJldi54bWxET01rwkAQvQv+h2UKvZmNVmyauooKiuBB&#10;TEt7HbLTJDU7G7Krxn/vCoK3ebzPmc47U4szta6yrGAYxSCIc6srLhR8f60HCQjnkTXWlknBlRzM&#10;Z/3eFFNtL3ygc+YLEULYpaig9L5JpXR5SQZdZBviwP3Z1qAPsC2kbvESwk0tR3E8kQYrDg0lNrQq&#10;KT9mJ6MgsT//b3LS/O6X2cd4MfY7WW/elXp96RafIDx1/il+uLc6zB8mI7h/E06Qs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ANu+LEAAAA3QAAAA8AAAAAAAAAAAAAAAAA&#10;nwIAAGRycy9kb3ducmV2LnhtbFBLBQYAAAAABAAEAPcAAACQAwAAAAA=&#10;">
                    <v:imagedata r:id="rId231" o:title=""/>
                  </v:shape>
                  <v:shape id="Рисунок 1183" o:spid="_x0000_s1976" type="#_x0000_t75" style="position:absolute;left:16670;top:5715;width:6528;height:4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pq+/AAAA3QAAAA8AAABkcnMvZG93bnJldi54bWxEj80KwjAQhO+C7xBW8KapFlSqUURQxJs/&#10;D7A0a1tsNiWJtr69EQRvu8zszLerTWdq8SLnK8sKJuMEBHFudcWFgtt1P1qA8AFZY22ZFLzJw2bd&#10;760w07blM70uoRAxhH2GCsoQmkxKn5dk0I9tQxy1u3UGQ1xdIbXDNoabWk6TZCYNVhwbSmxoV1L+&#10;uDyNgrk5FaenniVVe6B7enTblCOPGg667RJEoC78zb/ro474k0UK32/iCHL9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h6avvwAAAN0AAAAPAAAAAAAAAAAAAAAAAJ8CAABk&#10;cnMvZG93bnJldi54bWxQSwUGAAAAAAQABAD3AAAAiwMAAAAA&#10;">
                    <v:imagedata r:id="rId229" o:title="22"/>
                  </v:shape>
                  <v:shape id="Рисунок 1184" o:spid="_x0000_s1977" type="#_x0000_t75" style="position:absolute;left:10955;top:5715;width:5525;height:46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2PADBAAAA3QAAAA8AAABkcnMvZG93bnJldi54bWxET0uLwjAQvgv7H8IseNNUES1doywLsurN&#10;B+t1aMam2Exqk6313xtB8DYf33Pmy85WoqXGl44VjIYJCOLc6ZILBcfDapCC8AFZY+WYFNzJw3Lx&#10;0Ztjpt2Nd9TuQyFiCPsMFZgQ6kxKnxuy6IeuJo7c2TUWQ4RNIXWDtxhuKzlOkqm0WHJsMFjTj6H8&#10;sv+3CtppPjvxfbur3eX3dN6Ev+Jqxkr1P7vvLxCBuvAWv9xrHeeP0gk8v4knyM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52PADBAAAA3QAAAA8AAAAAAAAAAAAAAAAAnwIA&#10;AGRycy9kb3ducmV2LnhtbFBLBQYAAAAABAAEAPcAAACNAwAAAAA=&#10;">
                    <v:imagedata r:id="rId230" o:title="540027273_komplekty-oborudovaniya-serii"/>
                  </v:shape>
                  <v:shape id="Picture 11" o:spid="_x0000_s1978" type="#_x0000_t75" style="position:absolute;left:14637;top:8188;width:1715;height:1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qutnDAAAA3QAAAA8AAABkcnMvZG93bnJldi54bWxET01rwkAQvRf6H5Yp9NZs0qKV1FVKpdCD&#10;KEa9j9kxG8zOptmtRn+9Kwi9zeN9znja20YcqfO1YwVZkoIgLp2uuVKwWX+/jED4gKyxcUwKzuRh&#10;Onl8GGOu3YlXdCxCJWII+xwVmBDaXEpfGrLoE9cSR27vOoshwq6SusNTDLeNfE3TobRYc2ww2NKX&#10;ofJQ/FkFh+r3bW62Bb3veYflsp5ls8VFqeen/vMDRKA+/Ivv7h8d52ejAdy+iSfIy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Cq62cMAAADdAAAADwAAAAAAAAAAAAAAAACf&#10;AgAAZHJzL2Rvd25yZXYueG1sUEsFBgAAAAAEAAQA9wAAAI8DAAAAAA==&#10;">
                    <v:imagedata r:id="rId199" o:title=""/>
                  </v:shape>
                  <v:shape id="Picture 3" o:spid="_x0000_s1979" type="#_x0000_t75" style="position:absolute;left:21067;top:7858;width:2000;height:2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2veHEAAAA3QAAAA8AAABkcnMvZG93bnJldi54bWxET01rwkAQvRf6H5YpeNNNqqQxdSMqtBQ8&#10;SKPY65Adk9jsbMhuNf33XUHobR7vcxbLwbTiQr1rLCuIJxEI4tLqhisFh/3bOAXhPLLG1jIp+CUH&#10;y/zxYYGZtlf+pEvhKxFC2GWooPa+y6R0ZU0G3cR2xIE72d6gD7CvpO7xGsJNK5+jKJEGGw4NNXa0&#10;qan8Ln6MgtQez1OZdF+7dTGfrWZ+K9v3F6VGT8PqFYSnwf+L7+4PHebHaQK3b8IJMv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82veHEAAAA3QAAAA8AAAAAAAAAAAAAAAAA&#10;nwIAAGRycy9kb3ducmV2LnhtbFBLBQYAAAAABAAEAPcAAACQAwAAAAA=&#10;">
                    <v:imagedata r:id="rId231" o:title=""/>
                  </v:shape>
                  <v:shape id="Рисунок 1187" o:spid="_x0000_s1980" type="#_x0000_t75" style="position:absolute;left:35244;top:21431;width:6528;height:4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8oKy/AAAA3QAAAA8AAABkcnMvZG93bnJldi54bWxEj80KwjAQhO+C7xBW8KapClqqUURQxJs/&#10;D7A0a1tsNiWJtr69EQRvu8zszLerTWdq8SLnK8sKJuMEBHFudcWFgtt1P0pB+ICssbZMCt7kYbPu&#10;91aYadvymV6XUIgYwj5DBWUITSalz0sy6Me2IY7a3TqDIa6ukNphG8NNLadJMpcGK44NJTa0Kyl/&#10;XJ5GwcKcitNTz5OqPdB9dnTbGUceNRx02yWIQF34m3/XRx3xJ+kCvt/EEeT6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AvKCsvwAAAN0AAAAPAAAAAAAAAAAAAAAAAJ8CAABk&#10;cnMvZG93bnJldi54bWxQSwUGAAAAAAQABAD3AAAAiwMAAAAA&#10;">
                    <v:imagedata r:id="rId229" o:title="22"/>
                  </v:shape>
                  <v:shape id="Рисунок 1188" o:spid="_x0000_s1981" type="#_x0000_t75" style="position:absolute;left:29529;top:21431;width:5525;height:46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87NgXEAAAA3QAAAA8AAABkcnMvZG93bnJldi54bWxEj09vwjAMxe9IfIfIk7hBCgdAHQFNk6aN&#10;3fgjuFqNaSoapzRZKd9+PiBxs/We3/t5tel9rTpqYxXYwHSSgSIugq24NHA8fI2XoGJCtlgHJgMP&#10;irBZDwcrzG248466fSqVhHDM0YBLqcm1joUjj3ESGmLRLqH1mGRtS21bvEu4r/Usy+baY8XS4LCh&#10;T0fFdf/nDXTzYnHmx++uCdfv82WbTuXNzYwZvfUf76AS9ellfl7/WMGfLgVXvpER9P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87NgXEAAAA3QAAAA8AAAAAAAAAAAAAAAAA&#10;nwIAAGRycy9kb3ducmV2LnhtbFBLBQYAAAAABAAEAPcAAACQAwAAAAA=&#10;">
                    <v:imagedata r:id="rId230" o:title="540027273_komplekty-oborudovaniya-serii"/>
                  </v:shape>
                  <v:shape id="Picture 11" o:spid="_x0000_s1982" type="#_x0000_t75" style="position:absolute;left:33211;top:23905;width:1715;height:1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nsNzDAAAA3QAAAA8AAABkcnMvZG93bnJldi54bWxET01rwkAQvRf6H5YRequbtKBpdJVSKfQg&#10;imm9j9kxG8zOptmtRn+9Kwi9zeN9znTe20YcqfO1YwXpMAFBXDpdc6Xg5/vzOQPhA7LGxjEpOJOH&#10;+ezxYYq5dife0LEIlYgh7HNUYEJocyl9aciiH7qWOHJ711kMEXaV1B2eYrht5EuSjKTFmmODwZY+&#10;DJWH4s8qOFS/r0uzLWi85x2W63qRLlYXpZ4G/fsERKA+/Ivv7i8d56fZG9y+iSfI2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Wew3MMAAADdAAAADwAAAAAAAAAAAAAAAACf&#10;AgAAZHJzL2Rvd25yZXYueG1sUEsFBgAAAAAEAAQA9wAAAI8DAAAAAA==&#10;">
                    <v:imagedata r:id="rId199" o:title=""/>
                  </v:shape>
                  <v:shape id="Picture 3" o:spid="_x0000_s1983" type="#_x0000_t75" style="position:absolute;left:39641;top:23574;width:2000;height:2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KFtPHAAAA3QAAAA8AAABkcnMvZG93bnJldi54bWxEj09rwkAQxe8Fv8MyQm91Yyv+ia5iCy1C&#10;D2IUvQ7ZMYlmZ0N2q/Hbdw6F3mZ4b977zWLVuVrdqA2VZwPDQQKKOPe24sLAYf/5MgUVIrLF2jMZ&#10;eFCA1bL3tMDU+jvv6JbFQkkIhxQNlDE2qdYhL8lhGPiGWLSzbx1GWdtC2xbvEu5q/ZokY+2wYmko&#10;saGPkvJr9uMMTP3x8qbHzWn7ns1G61H81vXXxJjnfreeg4rUxX/z3/XGCv5wJvzyjYygl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pKFtPHAAAA3QAAAA8AAAAAAAAAAAAA&#10;AAAAnwIAAGRycy9kb3ducmV2LnhtbFBLBQYAAAAABAAEAPcAAACTAwAAAAA=&#10;">
                    <v:imagedata r:id="rId231" o:title=""/>
                  </v:shape>
                  <v:shape id="Рисунок 1191" o:spid="_x0000_s1984" type="#_x0000_t75" style="position:absolute;left:75249;top:11430;width:6528;height:4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AC57CAAAA3QAAAA8AAABkcnMvZG93bnJldi54bWxEj92KwjAQhe+FfYcwC97ZtAr+VKOIoIh3&#10;/jzA0IxtsZmUJNr69psFwbsZzplzvlltetOIFzlfW1aQJSkI4sLqmksFt+t+NAfhA7LGxjIpeJOH&#10;zfpnsMJc247P9LqEUsQQ9jkqqEJocyl9UZFBn9iWOGp36wyGuLpSaoddDDeNHKfpVBqsOTZU2NKu&#10;ouJxeRoFM3MqT089TevuQPfJ0W0nHHnU8LffLkEE6sPX/Lk+6oifLTL4/yaOIN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lwAuewgAAAN0AAAAPAAAAAAAAAAAAAAAAAJ8C&#10;AABkcnMvZG93bnJldi54bWxQSwUGAAAAAAQABAD3AAAAjgMAAAAA&#10;">
                    <v:imagedata r:id="rId229" o:title="22"/>
                  </v:shape>
                  <v:shape id="Рисунок 1192" o:spid="_x0000_s1985" type="#_x0000_t75" style="position:absolute;left:69534;top:11430;width:5525;height:46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KlzLDAAAA3QAAAA8AAABkcnMvZG93bnJldi54bWxET01rwkAQvRf8D8sUvNVNcrA1dQ1FKNre&#10;olKvQ3bMBrOzaXaNyb/vFgq9zeN9zroYbSsG6n3jWEG6SEAQV043XCs4Hd+fXkD4gKyxdUwKJvJQ&#10;bGYPa8y1u3NJwyHUIoawz1GBCaHLpfSVIYt+4TriyF1cbzFE2NdS93iP4baVWZIspcWGY4PBjraG&#10;quvhZhUMy+r5zNNn2bnr7nz5CF/1t8mUmj+Ob68gAo3hX/zn3us4P11l8PtNPEFu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wqXMsMAAADdAAAADwAAAAAAAAAAAAAAAACf&#10;AgAAZHJzL2Rvd25yZXYueG1sUEsFBgAAAAAEAAQA9wAAAI8DAAAAAA==&#10;">
                    <v:imagedata r:id="rId230" o:title="540027273_komplekty-oborudovaniya-serii"/>
                  </v:shape>
                  <v:shape id="Picture 11" o:spid="_x0000_s1986" type="#_x0000_t75" style="position:absolute;left:73216;top:13903;width:1715;height:1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1WEevDAAAA3QAAAA8AAABkcnMvZG93bnJldi54bWxET01rwkAQvQv9D8sUejObKLQ1ukqpFDyU&#10;imm9j9kxG8zOxuyq0V/fFQq9zeN9zmzR20acqfO1YwVZkoIgLp2uuVLw8/0xfAXhA7LGxjEpuJKH&#10;xfxhMMNcuwtv6FyESsQQ9jkqMCG0uZS+NGTRJ64ljtzedRZDhF0ldYeXGG4bOUrTZ2mx5thgsKV3&#10;Q+WhOFkFh+o4/jTbgl72vMNyXS+z5ddNqafH/m0KIlAf/sV/7pWO87PJGO7fxBPk/B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VYR68MAAADdAAAADwAAAAAAAAAAAAAAAACf&#10;AgAAZHJzL2Rvd25yZXYueG1sUEsFBgAAAAAEAAQA9wAAAI8DAAAAAA==&#10;">
                    <v:imagedata r:id="rId199" o:title=""/>
                  </v:shape>
                  <v:shape id="Picture 3" o:spid="_x0000_s1987" type="#_x0000_t75" style="position:absolute;left:79646;top:13573;width:2000;height:2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xENDEAAAA3QAAAA8AAABkcnMvZG93bnJldi54bWxET0trwkAQvhf8D8sI3nSjBh9pNqJCS8FD&#10;aSztdciOSTQ7G7JbTf99VxB6m4/vOemmN424UudqywqmkwgEcWF1zaWCz+PLeAXCeWSNjWVS8EsO&#10;NtngKcVE2xt/0DX3pQgh7BJUUHnfJlK6oiKDbmJb4sCdbGfQB9iVUnd4C+GmkbMoWkiDNYeGClva&#10;V1Rc8h+jYGW/znO5aL/fd/k63sb+IJvXpVKjYb99BuGp9//ih/tNh/nTdQz3b8IJMv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VxENDEAAAA3QAAAA8AAAAAAAAAAAAAAAAA&#10;nwIAAGRycy9kb3ducmV2LnhtbFBLBQYAAAAABAAEAPcAAACQAwAAAAA=&#10;">
                    <v:imagedata r:id="rId231" o:title=""/>
                  </v:shape>
                  <v:shape id="Рисунок 1195" o:spid="_x0000_s1988" type="#_x0000_t75" style="position:absolute;left:50961;top:21431;width:6527;height:4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7DZ3CAAAA3QAAAA8AAABkcnMvZG93bnJldi54bWxEj92KwjAQhe8F3yGM4J2mKutPNYoILuKd&#10;1QcYmrEtNpOSRFvf3iwseDfDOXPON5tdZ2rxIucrywom4wQEcW51xYWC2/U4WoLwAVljbZkUvMnD&#10;btvvbTDVtuULvbJQiBjCPkUFZQhNKqXPSzLox7YhjtrdOoMhrq6Q2mEbw00tp0kylwYrjg0lNnQo&#10;KX9kT6NgYc7F+annSdX+0n12cvsZRx41HHT7NYhAXfia/69POuJPVj/w900cQW4/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w2dwgAAAN0AAAAPAAAAAAAAAAAAAAAAAJ8C&#10;AABkcnMvZG93bnJldi54bWxQSwUGAAAAAAQABAD3AAAAjgMAAAAA&#10;">
                    <v:imagedata r:id="rId229" o:title="22"/>
                  </v:shape>
                  <v:shape id="Рисунок 1196" o:spid="_x0000_s1989" type="#_x0000_t75" style="position:absolute;left:45245;top:21431;width:5525;height:46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xkTHDAAAA3QAAAA8AAABkcnMvZG93bnJldi54bWxET8lqwzAQvRfyD2IKvdWyc3AbN4opgZK2&#10;tyzU18GaWCbWyLUUx/n7KhDobR5vnWU52U6MNPjWsYIsSUEQ10633Cg47D+eX0H4gKyxc0wKruSh&#10;XM0ellhod+EtjbvQiBjCvkAFJoS+kNLXhiz6xPXEkTu6wWKIcGikHvASw20n52maS4stxwaDPa0N&#10;1afd2SoY8/ql4uv3tnenTXX8Cj/Nr5kr9fQ4vb+BCDSFf/Hd/anj/GyRw+2beIJc/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DGRMcMAAADdAAAADwAAAAAAAAAAAAAAAACf&#10;AgAAZHJzL2Rvd25yZXYueG1sUEsFBgAAAAAEAAQA9wAAAI8DAAAAAA==&#10;">
                    <v:imagedata r:id="rId230" o:title="540027273_komplekty-oborudovaniya-serii"/>
                  </v:shape>
                  <v:shape id="Picture 11" o:spid="_x0000_s1990" type="#_x0000_t75" style="position:absolute;left:48928;top:23905;width:1714;height:1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tF+jDAAAA3QAAAA8AAABkcnMvZG93bnJldi54bWxET01rwkAQvQv9D8sUejObWKg1ukqpFHoo&#10;FqPex+yYDWZnY3arqb/eFQq9zeN9zmzR20acqfO1YwVZkoIgLp2uuVKw3XwMX0H4gKyxcUwKfsnD&#10;Yv4wmGGu3YXXdC5CJWII+xwVmBDaXEpfGrLoE9cSR+7gOoshwq6SusNLDLeNHKXpi7RYc2ww2NK7&#10;ofJY/FgFx+r0/GV2BY0PvMfyu15my9VVqafH/m0KIlAf/sV/7k8d52eTMdy/iSfI+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m0X6MMAAADdAAAADwAAAAAAAAAAAAAAAACf&#10;AgAAZHJzL2Rvd25yZXYueG1sUEsFBgAAAAAEAAQA9wAAAI8DAAAAAA==&#10;">
                    <v:imagedata r:id="rId199" o:title=""/>
                  </v:shape>
                  <v:shape id="Picture 3" o:spid="_x0000_s1991" type="#_x0000_t75" style="position:absolute;left:55357;top:23574;width:2000;height:2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8GtXHAAAA3QAAAA8AAABkcnMvZG93bnJldi54bWxEj09rwkAQxe8Fv8MyQm91Yyv+ia5iCy1C&#10;D2IUvQ7ZMYlmZ0N2q/Hbdw6F3mZ4b977zWLVuVrdqA2VZwPDQQKKOPe24sLAYf/5MgUVIrLF2jMZ&#10;eFCA1bL3tMDU+jvv6JbFQkkIhxQNlDE2qdYhL8lhGPiGWLSzbx1GWdtC2xbvEu5q/ZokY+2wYmko&#10;saGPkvJr9uMMTP3x8qbHzWn7ns1G61H81vXXxJjnfreeg4rUxX/z3/XGCv5wJrjyjYygl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Q8GtXHAAAA3QAAAA8AAAAAAAAAAAAA&#10;AAAAnwIAAGRycy9kb3ducmV2LnhtbFBLBQYAAAAABAAEAPcAAACTAwAAAAA=&#10;">
                    <v:imagedata r:id="rId231" o:title=""/>
                  </v:shape>
                  <v:shape id="Рисунок 1199" o:spid="_x0000_s1992" type="#_x0000_t75" style="position:absolute;left:67391;top:22145;width:6528;height:4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2B5jAAAAA3QAAAA8AAABkcnMvZG93bnJldi54bWxEj80KwjAQhO+C7xBW8KapCv5Uo4igiDd/&#10;HmBp1rbYbEoSbX17IwjedpnZmW9Xm9ZU4kXOl5YVjIYJCOLM6pJzBbfrfjAH4QOyxsoyKXiTh826&#10;21lhqm3DZ3pdQi5iCPsUFRQh1KmUPivIoB/amjhqd+sMhri6XGqHTQw3lRwnyVQaLDk2FFjTrqDs&#10;cXkaBTNzyk9PPU3K5kD3ydFtJxx5VL/XbpcgArXhb/5dH3XEHy0W8P0mjiDX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27YHmMAAAADdAAAADwAAAAAAAAAAAAAAAACfAgAA&#10;ZHJzL2Rvd25yZXYueG1sUEsFBgAAAAAEAAQA9wAAAIwDAAAAAA==&#10;">
                    <v:imagedata r:id="rId229" o:title="22"/>
                  </v:shape>
                  <v:shape id="Рисунок 1200" o:spid="_x0000_s1993" type="#_x0000_t75" style="position:absolute;left:61676;top:22145;width:5525;height:46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7WCXDAAAA3QAAAA8AAABkcnMvZG93bnJldi54bWxEj0+LwjAQxe+C3yGM4E1TPah0G2VZEHVv&#10;/mG9Ds20KTaT2sRav/1GWNjbDO+937zJNr2tRUetrxwrmE0TEMS50xWXCi7n7WQFwgdkjbVjUvAi&#10;D5v1cJBhqt2Tj9SdQikihH2KCkwITSqlzw1Z9FPXEEetcK3FENe2lLrFZ4TbWs6TZCEtVhwvGGzo&#10;y1B+Oz2sgm6RL6/8+j427ra7FofwU97NXKnxqP/8ABGoD//mv/Rex/oRCe9v4gh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7tYJcMAAADdAAAADwAAAAAAAAAAAAAAAACf&#10;AgAAZHJzL2Rvd25yZXYueG1sUEsFBgAAAAAEAAQA9wAAAI8DAAAAAA==&#10;">
                    <v:imagedata r:id="rId230" o:title="540027273_komplekty-oborudovaniya-serii"/>
                  </v:shape>
                  <v:shape id="Picture 11" o:spid="_x0000_s1994" type="#_x0000_t75" style="position:absolute;left:65358;top:24619;width:1715;height:1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n3vzCAAAA3QAAAA8AAABkcnMvZG93bnJldi54bWxET01rwkAQvRf6H5YpeKubKNQSXUUqggdR&#10;jO19mh2zwexsml019te7guBtHu9zJrPO1uJMra8cK0j7CQjiwumKSwXf++X7JwgfkDXWjknBlTzM&#10;pq8vE8y0u/COznkoRQxhn6ECE0KTSekLQxZ93zXEkTu41mKIsC2lbvESw20tB0nyIS1WHBsMNvRl&#10;qDjmJ6vgWP4N1+Ynp9GBf7HYVot0sflXqvfWzccgAnXhKX64VzrOHyQp3L+JJ8jp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x5978wgAAAN0AAAAPAAAAAAAAAAAAAAAAAJ8C&#10;AABkcnMvZG93bnJldi54bWxQSwUGAAAAAAQABAD3AAAAjgMAAAAA&#10;">
                    <v:imagedata r:id="rId199" o:title=""/>
                  </v:shape>
                  <v:shape id="Picture 3" o:spid="_x0000_s1995" type="#_x0000_t75" style="position:absolute;left:71788;top:24288;width:2000;height:2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72cTEAAAA3QAAAA8AAABkcnMvZG93bnJldi54bWxET01rwkAQvRf6H5YRetONqWhM3QRbqBQ8&#10;iFHsdchOk7TZ2ZDdavz3XUHobR7vc1b5YFpxpt41lhVMJxEI4tLqhisFx8P7OAHhPLLG1jIpuJKD&#10;PHt8WGGq7YX3dC58JUIIuxQV1N53qZSurMmgm9iOOHBftjfoA+wrqXu8hHDTyjiK5tJgw6Ghxo7e&#10;aip/il+jILGn72c57z53r8Vytp75rWw3C6WeRsP6BYSnwf+L7+4PHebHUQy3b8IJMv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b72cTEAAAA3QAAAA8AAAAAAAAAAAAAAAAA&#10;nwIAAGRycy9kb3ducmV2LnhtbFBLBQYAAAAABAAEAPcAAACQAwAAAAA=&#10;">
                    <v:imagedata r:id="rId231" o:title=""/>
                  </v:shape>
                  <v:shape id="Рисунок 1203" o:spid="_x0000_s1996" type="#_x0000_t75" style="position:absolute;left:23814;top:15716;width:6528;height:4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xxInCAAAA3QAAAA8AAABkcnMvZG93bnJldi54bWxEj92KwjAQhe8F3yGMsHeaaEGXbqPIwop4&#10;588DDM3YFptJSVJb336zsODdDOfMOd8Uu9G24kk+NI41LBcKBHHpTMOVhtv1Z/4JIkRkg61j0vCi&#10;ALvtdFJgbtzAZ3peYiVSCIccNdQxdrmUoazJYli4jjhpd+ctxrT6ShqPQwq3rVwptZYWG04NNXb0&#10;XVP5uPRWw8aeqlNv1qoZDnTPjn6fceLRH7Nx/wUi0hjf5v/ro0n4K5XB3zdpBLn9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ccSJwgAAAN0AAAAPAAAAAAAAAAAAAAAAAJ8C&#10;AABkcnMvZG93bnJldi54bWxQSwUGAAAAAAQABAD3AAAAjgMAAAAA&#10;">
                    <v:imagedata r:id="rId229" o:title="22"/>
                  </v:shape>
                  <v:shape id="Рисунок 1204" o:spid="_x0000_s1997" type="#_x0000_t75" style="position:absolute;left:18099;top:15716;width:5525;height:46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AXibDAAAA3QAAAA8AAABkcnMvZG93bnJldi54bWxET0trwkAQvhf8D8sIvdWNQdKSuoYiFK03&#10;banXITtmg9nZNLvm8e/dQqG3+fiesy5G24ieOl87VrBcJCCIS6drrhR8fb4/vYDwAVlj45gUTOSh&#10;2Mwe1phrN/CR+lOoRAxhn6MCE0KbS+lLQxb9wrXEkbu4zmKIsKuk7nCI4baRaZJk0mLNscFgS1tD&#10;5fV0swr6rHw+83Q4tu66O18+wnf1Y1KlHufj2yuIQGP4F/+59zrOT5MV/H4TT5Cb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IBeJsMAAADdAAAADwAAAAAAAAAAAAAAAACf&#10;AgAAZHJzL2Rvd25yZXYueG1sUEsFBgAAAAAEAAQA9wAAAI8DAAAAAA==&#10;">
                    <v:imagedata r:id="rId230" o:title="540027273_komplekty-oborudovaniya-serii"/>
                  </v:shape>
                  <v:shape id="Picture 11" o:spid="_x0000_s1998" type="#_x0000_t75" style="position:absolute;left:21781;top:18190;width:1715;height:1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7c2P/DAAAA3QAAAA8AAABkcnMvZG93bnJldi54bWxET01rwkAQvQv9D8sUetONllpJ3UipFDwU&#10;xbTep9lJNpidTbOrRn+9Kwi9zeN9znzR20YcqfO1YwXjUQKCuHC65krBz/fncAbCB2SNjWNScCYP&#10;i+xhMMdUuxNv6ZiHSsQQ9ikqMCG0qZS+MGTRj1xLHLnSdRZDhF0ldYenGG4bOUmSqbRYc2ww2NKH&#10;oWKfH6yCffX3/GV2Ob2W/IvFpl6Ol+uLUk+P/fsbiEB9+Bff3Ssd50+SF7h9E0+Q2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tzY/8MAAADdAAAADwAAAAAAAAAAAAAAAACf&#10;AgAAZHJzL2Rvd25yZXYueG1sUEsFBgAAAAAEAAQA9wAAAI8DAAAAAA==&#10;">
                    <v:imagedata r:id="rId199" o:title=""/>
                  </v:shape>
                  <v:shape id="Picture 3" o:spid="_x0000_s1999" type="#_x0000_t75" style="position:absolute;left:28211;top:17859;width:2000;height:2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A38fDAAAA3QAAAA8AAABkcnMvZG93bnJldi54bWxET0trwkAQvhf8D8sI3urGB1Gjq9iCUuhB&#10;jKLXITsm0exsyK4a/323UOhtPr7nLFatqcSDGldaVjDoRyCIM6tLzhUcD5v3KQjnkTVWlknBixys&#10;lp23BSbaPnlPj9TnIoSwS1BB4X2dSOmyggy6vq2JA3exjUEfYJNL3eAzhJtKDqMolgZLDg0F1vRZ&#10;UHZL70bB1J6uIxnX591HOhuvx/5bVtuJUr1uu56D8NT6f/Gf+0uH+cMoht9vwgly+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cDfx8MAAADdAAAADwAAAAAAAAAAAAAAAACf&#10;AgAAZHJzL2Rvd25yZXYueG1sUEsFBgAAAAAEAAQA9wAAAI8DAAAAAA==&#10;">
                    <v:imagedata r:id="rId231" o:title=""/>
                  </v:shape>
                  <v:shape id="Рисунок 1207" o:spid="_x0000_s2000" type="#_x0000_t75" style="position:absolute;left:26672;top:3571;width:6527;height:4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KworDAAAA3QAAAA8AAABkcnMvZG93bnJldi54bWxEj9GKwjAQRd8X/Icwwr6tiRbsUo0iwi7F&#10;t+3uBwzN2BabSUmirX9vFgTfZrh37j2z3U+2FzfyoXOsYblQIIhrZzpuNPz9fn18gggR2WDvmDTc&#10;KcB+N3vbYmHcyD90q2IjUgiHAjW0MQ6FlKFuyWJYuIE4aWfnLca0+kYaj2MKt71cKbWWFjtODS0O&#10;dGypvlRXqyG3p+Z0NWvVjd90zkp/yDjx6Pf5dNiAiDTFl/l5XZqEv1I5/H+TRpC7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krCisMAAADdAAAADwAAAAAAAAAAAAAAAACf&#10;AgAAZHJzL2Rvd25yZXYueG1sUEsFBgAAAAAEAAQA9wAAAI8DAAAAAA==&#10;">
                    <v:imagedata r:id="rId229" o:title="22"/>
                  </v:shape>
                  <v:shape id="Picture 8" o:spid="_x0000_s2001" type="#_x0000_t75" style="position:absolute;left:30529;top:5551;width:257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PUTzGAAAA3QAAAA8AAABkcnMvZG93bnJldi54bWxEj09rwzAMxe+FfQejwW6tk8L+ZXVKKCsr&#10;7LRshx1FrMZmsRxir8326avDYDeJ9/TeT5vtHAZ1oin5yAbKVQGKuIvWc2/g432/fACVMrLFITIZ&#10;+KEE2/pqscHKxjO/0anNvZIQThUacDmPldapcxQwreJILNoxTgGzrFOv7YRnCQ+DXhfFnQ7oWRoc&#10;jrRz1H2138HA77NvjnZ42d2Pt0376D73/pVKY26u5+YJVKY5/5v/rg9W8NeF4Mo3MoKu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Q9RPMYAAADdAAAADwAAAAAAAAAAAAAA&#10;AACfAgAAZHJzL2Rvd25yZXYueG1sUEsFBgAAAAAEAAQA9wAAAJIDAAAAAA==&#10;">
                    <v:imagedata r:id="rId217" o:title=""/>
                  </v:shape>
                  <v:shape id="Рисунок 1209" o:spid="_x0000_s2002" type="#_x0000_t75" style="position:absolute;left:32387;top:3571;width:5524;height:46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B8bjDAAAA3QAAAA8AAABkcnMvZG93bnJldi54bWxET01rwkAQvRf8D8sI3pqNOaQ1ugYRSm1v&#10;2mKuQ3bMBrOzaXYb47/vFgq9zeN9zqacbCdGGnzrWMEySUEQ10633Cj4/Hh5fAbhA7LGzjEpuJOH&#10;cjt72GCh3Y2PNJ5CI2II+wIVmBD6QkpfG7LoE9cTR+7iBoshwqGResBbDLedzNI0lxZbjg0Ge9ob&#10;qq+nb6tgzOuniu/vx95dX6vLWzg3XyZTajGfdmsQgabwL/5zH3Scn6Ur+P0mniC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oHxuMMAAADdAAAADwAAAAAAAAAAAAAAAACf&#10;AgAAZHJzL2Rvd25yZXYueG1sUEsFBgAAAAAEAAQA9wAAAI8DAAAAAA==&#10;">
                    <v:imagedata r:id="rId230" o:title="540027273_komplekty-oborudovaniya-serii"/>
                  </v:shape>
                  <v:shape id="Picture 9" o:spid="_x0000_s2003" type="#_x0000_t75" style="position:absolute;left:35244;top:5494;width:257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HmY7FAAAA3QAAAA8AAABkcnMvZG93bnJldi54bWxEj0FrwkAQhe8F/8Mygre6MUiR1FVEKYgn&#10;tcFex+yYBLOzIbs18d87h0JvM7w3732zXA+uUQ/qQu3ZwGyagCIuvK25NJB/f70vQIWIbLHxTAae&#10;FGC9Gr0tMbO+5xM9zrFUEsIhQwNVjG2mdSgqchimviUW7eY7h1HWrtS2w17CXaPTJPnQDmuWhgpb&#10;2lZU3M+/zsCQ58Vi/9Nfb6fd3B7yy+VaH1NjJuNh8wkq0hD/zX/Xeyv46Uz45RsZQa9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x5mOxQAAAN0AAAAPAAAAAAAAAAAAAAAA&#10;AJ8CAABkcnMvZG93bnJldi54bWxQSwUGAAAAAAQABAD3AAAAkQMAAAAA&#10;">
                    <v:imagedata r:id="rId219" o:title=""/>
                  </v:shape>
                  <v:shape id="Рисунок 1211" o:spid="_x0000_s2004" type="#_x0000_t75" style="position:absolute;left:41674;top:42862;width:6527;height:4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2abi/AAAA3QAAAA8AAABkcnMvZG93bnJldi54bWxEj80KwjAQhO+C7xBW8KZpFVSqUURQxJs/&#10;D7A0a1tsNiWJtr69EQRvu8zszLerTWdq8SLnK8sK0nECgji3uuJCwe26Hy1A+ICssbZMCt7kYbPu&#10;91aYadvymV6XUIgYwj5DBWUITSalz0sy6Me2IY7a3TqDIa6ukNphG8NNLSdJMpMGK44NJTa0Kyl/&#10;XJ5GwdycitNTz5KqPdB9enTbKUceNRx02yWIQF34m3/XRx3xJ2kK32/iCHL9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TNmm4vwAAAN0AAAAPAAAAAAAAAAAAAAAAAJ8CAABk&#10;cnMvZG93bnJldi54bWxQSwUGAAAAAAQABAD3AAAAiwMAAAAA&#10;">
                    <v:imagedata r:id="rId229" o:title="22"/>
                  </v:shape>
                  <v:shape id="Picture 8" o:spid="_x0000_s2005" type="#_x0000_t75" style="position:absolute;left:45531;top:44842;width:257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0+8AvDAAAA3QAAAA8AAABkcnMvZG93bnJldi54bWxET01rwkAQvRf8D8sI3uomAW0bXSVIpUJP&#10;jT30OGTH7GJ2NmS3mvbXdwuCt3m8z1lvR9eJCw3BelaQzzMQxI3XllsFn8f94zOIEJE1dp5JwQ8F&#10;2G4mD2sstb/yB13q2IoUwqFEBSbGvpQyNIYchrnviRN38oPDmODQSj3gNYW7ThZZtpQOLacGgz3t&#10;DDXn+tsp+H211Ul3b7unflHVL+Zrb98pV2o2HasViEhjvItv7oNO84u8gP9v0gly8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T7wC8MAAADdAAAADwAAAAAAAAAAAAAAAACf&#10;AgAAZHJzL2Rvd25yZXYueG1sUEsFBgAAAAAEAAQA9wAAAI8DAAAAAA==&#10;">
                    <v:imagedata r:id="rId217" o:title=""/>
                  </v:shape>
                  <v:shape id="Рисунок 1213" o:spid="_x0000_s2006" type="#_x0000_t75" style="position:absolute;left:47389;top:42862;width:5524;height:46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wUI/DAAAA3QAAAA8AAABkcnMvZG93bnJldi54bWxET0trwkAQvgv9D8sUvOkmKdiSuoZSEGtv&#10;aqnXITtmg9nZmF3z+PfdQqG3+fiesy5G24ieOl87VpAuExDEpdM1Vwq+TtvFCwgfkDU2jknBRB6K&#10;zcNsjbl2Ax+oP4ZKxBD2OSowIbS5lL40ZNEvXUscuYvrLIYIu0rqDocYbhuZJclKWqw5Nhhs6d1Q&#10;eT3erYJ+VT6fefo8tO66O1/24bu6mUyp+eP49goi0Bj+xX/uDx3nZ+kT/H4TT5Cb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rBQj8MAAADdAAAADwAAAAAAAAAAAAAAAACf&#10;AgAAZHJzL2Rvd25yZXYueG1sUEsFBgAAAAAEAAQA9wAAAI8DAAAAAA==&#10;">
                    <v:imagedata r:id="rId230" o:title="540027273_komplekty-oborudovaniya-serii"/>
                  </v:shape>
                  <v:shape id="Picture 9" o:spid="_x0000_s2007" type="#_x0000_t75" style="position:absolute;left:50246;top:44785;width:257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78n43BAAAA3QAAAA8AAABkcnMvZG93bnJldi54bWxET8uqwjAQ3Qv+QxjBnaYWuUivUUQRxJWP&#10;4t2OzdgWm0lpoq1/fyMI7uZwnjNfdqYST2pcaVnBZByBIM6sLjlXkJ63oxkI55E1VpZJwYscLBf9&#10;3hwTbVs+0vPkcxFC2CWooPC+TqR0WUEG3djWxIG72cagD7DJpW6wDeGmknEU/UiDJYeGAmtaF5Td&#10;Tw+joEvTbLb7a6+342aq9+nlci0PsVLDQbf6BeGp81/xx73TYX48mcL7m3CCXPw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78n43BAAAA3QAAAA8AAAAAAAAAAAAAAAAAnwIA&#10;AGRycy9kb3ducmV2LnhtbFBLBQYAAAAABAAEAPcAAACNAwAAAAA=&#10;">
                    <v:imagedata r:id="rId219" o:title=""/>
                  </v:shape>
                  <v:shape id="Рисунок 1215" o:spid="_x0000_s2008" type="#_x0000_t75" style="position:absolute;left:23100;top:37147;width:6527;height:4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Nb7vAAAAA3QAAAA8AAABkcnMvZG93bnJldi54bWxEj80KwjAQhO+C7xBW8Kapij9Uo4igiDd/&#10;HmBp1rbYbEoSbX17IwjedpnZmW9Xm9ZU4kXOl5YVjIYJCOLM6pJzBbfrfrAA4QOyxsoyKXiTh826&#10;21lhqm3DZ3pdQi5iCPsUFRQh1KmUPivIoB/amjhqd+sMhri6XGqHTQw3lRwnyUwaLDk2FFjTrqDs&#10;cXkaBXNzyk9PPUvK5kD3ydFtJxx5VL/XbpcgArXhb/5dH3XEH4+m8P0mjiDX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A1vu8AAAADdAAAADwAAAAAAAAAAAAAAAACfAgAA&#10;ZHJzL2Rvd25yZXYueG1sUEsFBgAAAAAEAAQA9wAAAIwDAAAAAA==&#10;">
                    <v:imagedata r:id="rId229" o:title="22"/>
                  </v:shape>
                  <v:shape id="Picture 8" o:spid="_x0000_s2009" type="#_x0000_t75" style="position:absolute;left:26957;top:39127;width:257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F9gjDAAAA3QAAAA8AAABkcnMvZG93bnJldi54bWxET01rwkAQvQv9D8sUvJlNBLVNXSWIYqEn&#10;0x56HLJjdml2NmS3Gv313UKht3m8z1lvR9eJCw3BelZQZDkI4sZry62Cj/fD7AlEiMgaO8+k4EYB&#10;tpuHyRpL7a98oksdW5FCOJSowMTYl1KGxpDDkPmeOHFnPziMCQ6t1ANeU7jr5DzPl9Kh5dRgsKed&#10;oear/nYK7ntbnXV33K36RVU/m8+DfaNCqenjWL2AiDTGf/Gf+1Wn+fNiCb/fpBPk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gX2CMMAAADdAAAADwAAAAAAAAAAAAAAAACf&#10;AgAAZHJzL2Rvd25yZXYueG1sUEsFBgAAAAAEAAQA9wAAAI8DAAAAAA==&#10;">
                    <v:imagedata r:id="rId217" o:title=""/>
                  </v:shape>
                  <v:shape id="Рисунок 1217" o:spid="_x0000_s2010" type="#_x0000_t75" style="position:absolute;left:28815;top:37147;width:5524;height:46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2LVozDAAAA3QAAAA8AAABkcnMvZG93bnJldi54bWxET8lqwzAQvRf6D2IKvdWyfUiCayWUQmnS&#10;Wxbq62BNLBNr5Fqq7fx9VQjkNo+3TrmZbSdGGnzrWEGWpCCIa6dbbhScjh8vKxA+IGvsHJOCK3nY&#10;rB8fSiy0m3hP4yE0IoawL1CBCaEvpPS1IYs+cT1x5M5usBgiHBqpB5xiuO1knqYLabHl2GCwp3dD&#10;9eXwaxWMi3pZ8fVr37vLZ3Xehe/mx+RKPT/Nb68gAs3hLr65tzrOz7Ml/H8TT5Dr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YtWjMMAAADdAAAADwAAAAAAAAAAAAAAAACf&#10;AgAAZHJzL2Rvd25yZXYueG1sUEsFBgAAAAAEAAQA9wAAAI8DAAAAAA==&#10;">
                    <v:imagedata r:id="rId230" o:title="540027273_komplekty-oborudovaniya-serii"/>
                  </v:shape>
                  <v:shape id="Picture 9" o:spid="_x0000_s2011" type="#_x0000_t75" style="position:absolute;left:31672;top:39070;width:257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lYjFAAAA3QAAAA8AAABkcnMvZG93bnJldi54bWxEj0FrwkAQhe8F/8Mygre6MUiR1FVEKYgn&#10;tcFex+yYBLOzIbs18d87h0JvM7w3732zXA+uUQ/qQu3ZwGyagCIuvK25NJB/f70vQIWIbLHxTAae&#10;FGC9Gr0tMbO+5xM9zrFUEsIhQwNVjG2mdSgqchimviUW7eY7h1HWrtS2w17CXaPTJPnQDmuWhgpb&#10;2lZU3M+/zsCQ58Vi/9Nfb6fd3B7yy+VaH1NjJuNh8wkq0hD/zX/Xeyv46Uxw5RsZQa9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sZWIxQAAAN0AAAAPAAAAAAAAAAAAAAAA&#10;AJ8CAABkcnMvZG93bnJldi54bWxQSwUGAAAAAAQABAD3AAAAkQMAAAAA&#10;">
                    <v:imagedata r:id="rId219" o:title=""/>
                  </v:shape>
                  <v:shape id="Рисунок 1219" o:spid="_x0000_s2012" type="#_x0000_t75" style="position:absolute;left:48103;top:37147;width:6528;height:4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1AZb7AAAAA3QAAAA8AAABkcnMvZG93bnJldi54bWxEj80KwjAQhO+C7xBW8KapCv5Uo4igiDd/&#10;HmBp1rbYbEoSbX17IwjedpnZmW9Xm9ZU4kXOl5YVjIYJCOLM6pJzBbfrfjAH4QOyxsoyKXiTh826&#10;21lhqm3DZ3pdQi5iCPsUFRQh1KmUPivIoB/amjhqd+sMhri6XGqHTQw3lRwnyVQaLDk2FFjTrqDs&#10;cXkaBTNzyk9PPU3K5kD3ydFtJxx5VL/XbpcgArXhb/5dH3XEH48W8P0mjiDX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UBlvsAAAADdAAAADwAAAAAAAAAAAAAAAACfAgAA&#10;ZHJzL2Rvd25yZXYueG1sUEsFBgAAAAAEAAQA9wAAAIwDAAAAAA==&#10;">
                    <v:imagedata r:id="rId229" o:title="22"/>
                  </v:shape>
                  <v:shape id="Picture 8" o:spid="_x0000_s2013" type="#_x0000_t75" style="position:absolute;left:51961;top:39127;width:2571;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MAVrGAAAA3QAAAA8AAABkcnMvZG93bnJldi54bWxEj0FPwzAMhe9I/IfISNxYukoD1i2bqmnT&#10;kDhROHC0Gq+JaJyqCVvZr8cHJG623vN7n9fbKfTqTGPykQ3MZwUo4jZaz52Bj/fDwzOolJEt9pHJ&#10;wA8l2G5ub9ZY2XjhNzo3uVMSwqlCAy7nodI6tY4CplkciEU7xTFglnXstB3xIuGh12VRPOqAnqXB&#10;4UA7R+1X8x0MXPe+Ptn+uHsaFnWzdJ8H/0pzY+7vpnoFKtOU/81/1y9W8MtS+OUbGUFv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MwBWsYAAADdAAAADwAAAAAAAAAAAAAA&#10;AACfAgAAZHJzL2Rvd25yZXYueG1sUEsFBgAAAAAEAAQA9wAAAJIDAAAAAA==&#10;">
                    <v:imagedata r:id="rId217" o:title=""/>
                  </v:shape>
                  <v:shape id="Рисунок 1221" o:spid="_x0000_s2014" type="#_x0000_t75" style="position:absolute;left:53818;top:37147;width:5525;height:46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Cod7CAAAA3QAAAA8AAABkcnMvZG93bnJldi54bWxET01rwkAQvRf8D8sI3ppNcrAlZhURSrU3&#10;banXITtmg9nZmF2T+O+7hUJv83ifU24m24qBet84VpAlKQjiyumGawVfn2/PryB8QNbYOiYFD/Kw&#10;Wc+eSiy0G/lIwynUIoawL1CBCaErpPSVIYs+cR1x5C6utxgi7GupexxjuG1lnqZLabHh2GCwo52h&#10;6nq6WwXDsno58+Pj2Lnr+/lyCN/1zeRKLebTdgUi0BT+xX/uvY7z8zyD32/iCXL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DQqHewgAAAN0AAAAPAAAAAAAAAAAAAAAAAJ8C&#10;AABkcnMvZG93bnJldi54bWxQSwUGAAAAAAQABAD3AAAAjgMAAAAA&#10;">
                    <v:imagedata r:id="rId230" o:title="540027273_komplekty-oborudovaniya-serii"/>
                  </v:shape>
                  <v:shape id="Picture 9" o:spid="_x0000_s2015" type="#_x0000_t75" style="position:absolute;left:56676;top:39070;width:2571;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1aN/DAAAA3QAAAA8AAABkcnMvZG93bnJldi54bWxET01rwzAMvQ/6H4wKva3OTBkhqxvGSiHs&#10;1Gahu6qxmoTFcoi9Jv3382Cwmx7vU9t8tr240eg7xxqe1gkI4tqZjhsN1cfhMQXhA7LB3jFpuJOH&#10;fLd42GJm3MQnupWhETGEfYYa2hCGTEpft2TRr91AHLmrGy2GCMdGmhGnGG57qZLkWVrsODa0ONBb&#10;S/VX+W01zFVVp8XndLme9hvzXp3Pl+6otF4t59cXEIHm8C/+cxcmzldKwe838QS5+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DVo38MAAADdAAAADwAAAAAAAAAAAAAAAACf&#10;AgAAZHJzL2Rvd25yZXYueG1sUEsFBgAAAAAEAAQA9wAAAI8DAAAAAA==&#10;">
                    <v:imagedata r:id="rId219" o:title=""/>
                  </v:shape>
                  <v:shape id="Рисунок 1223" o:spid="_x0000_s2016" type="#_x0000_t75" style="position:absolute;left:41674;top:15716;width:6527;height:4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EmOnDAAAA3QAAAA8AAABkcnMvZG93bnJldi54bWxEj9FqwkAQRd8L/sMygm91YwJWoquIYAl5&#10;a+oHDNkxCWZnw+6apH/vFgp9m+HeuffM4TSbXozkfGdZwWadgCCure64UXD7vr7vQPiArLG3TAp+&#10;yMPpuHg7YK7txF80VqERMYR9jgraEIZcSl+3ZNCv7UActbt1BkNcXSO1wymGm16mSbKVBjuODS0O&#10;dGmpflRPo+DDlE351Nukmz7pnhXunHHkUavlfN6DCDSHf/PfdaEjfppm8PtNHEEe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sSY6cMAAADdAAAADwAAAAAAAAAAAAAAAACf&#10;AgAAZHJzL2Rvd25yZXYueG1sUEsFBgAAAAAEAAQA9wAAAI8DAAAAAA==&#10;">
                    <v:imagedata r:id="rId229" o:title="22"/>
                  </v:shape>
                  <v:shape id="Picture 8" o:spid="_x0000_s2017" type="#_x0000_t75" style="position:absolute;left:45531;top:17695;width:257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3B1nDAAAA3QAAAA8AAABkcnMvZG93bnJldi54bWxET0trAjEQvhf8D2GE3mrWxT5cjbKIUqGn&#10;rh56HDbjJriZLJuo2/76Rij0Nh/fc5brwbXiSn2wnhVMJxkI4tpry42C42H39AYiRGSNrWdS8E0B&#10;1qvRwxIL7W/8SdcqNiKFcChQgYmxK6QMtSGHYeI74sSdfO8wJtg3Uvd4S+GulXmWvUiHllODwY42&#10;hupzdXEKfra2POn2ffPaPZfV3Hzt7AdNlXocD+UCRKQh/ov/3Hud5uf5DO7fpBPk6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cHWcMAAADdAAAADwAAAAAAAAAAAAAAAACf&#10;AgAAZHJzL2Rvd25yZXYueG1sUEsFBgAAAAAEAAQA9wAAAI8DAAAAAA==&#10;">
                    <v:imagedata r:id="rId217" o:title=""/>
                  </v:shape>
                  <v:shape id="Рисунок 1225" o:spid="_x0000_s2018" type="#_x0000_t75" style="position:absolute;left:47389;top:15716;width:5524;height:46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5p93BAAAA3QAAAA8AAABkcnMvZG93bnJldi54bWxET02LwjAQvQv+hzDC3jS1oCvVKCIsut50&#10;F70OzdgUm0m3ibX+eyMIe5vH+5zFqrOVaKnxpWMF41ECgjh3uuRCwe/P13AGwgdkjZVjUvAgD6tl&#10;v7fATLs7H6g9hkLEEPYZKjAh1JmUPjdk0Y9cTRy5i2sshgibQuoG7zHcVjJNkqm0WHJsMFjTxlB+&#10;Pd6sgnaaf575sT/U7ro9X77DqfgzqVIfg249BxGoC//it3un4/w0ncDrm3iCXD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x5p93BAAAA3QAAAA8AAAAAAAAAAAAAAAAAnwIA&#10;AGRycy9kb3ducmV2LnhtbFBLBQYAAAAABAAEAPcAAACNAwAAAAA=&#10;">
                    <v:imagedata r:id="rId230" o:title="540027273_komplekty-oborudovaniya-serii"/>
                  </v:shape>
                  <v:shape id="Picture 9" o:spid="_x0000_s2019" type="#_x0000_t75" style="position:absolute;left:50246;top:17639;width:257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8ObtzCAAAA3QAAAA8AAABkcnMvZG93bnJldi54bWxET02LwjAQvQv+hzAL3jTdsojURhFFkD2t&#10;WvQ6bca22ExKE23995uFBW/zeJ+TrgfTiCd1rras4HMWgSAurK65VJCd99MFCOeRNTaWScGLHKxX&#10;41GKibY9H+l58qUIIewSVFB53yZSuqIig25mW+LA3Wxn0AfYlVJ32Idw08g4iubSYM2hocKWthUV&#10;99PDKBiyrFgcrn1+O+6+9Hd2ueT1T6zU5GPYLEF4Gvxb/O8+6DA/jufw9004Qa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fDm7cwgAAAN0AAAAPAAAAAAAAAAAAAAAAAJ8C&#10;AABkcnMvZG93bnJldi54bWxQSwUGAAAAAAQABAD3AAAAjgMAAAAA&#10;">
                    <v:imagedata r:id="rId219" o:title=""/>
                  </v:shape>
                  <v:shape id="Рисунок 1227" o:spid="_x0000_s2020" type="#_x0000_t75" style="position:absolute;left:37387;top:8572;width:8840;height:5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J/zDCAAAA3QAAAA8AAABkcnMvZG93bnJldi54bWxET0tuwjAQ3VfiDtYgsWscsqBtwCBEVamo&#10;q0IOMI2HJGCPI9tNwu3rSpW6m6f3nc1uskYM5EPnWMEyy0EQ10533Ciozm+PzyBCRNZoHJOCOwXY&#10;bWcPGyy1G/mThlNsRArhUKKCNsa+lDLULVkMmeuJE3dx3mJM0DdSexxTuDWyyPOVtNhxamixp0NL&#10;9e30bRX0YzV88UeRv7ju6pbmVR/RRKUW82m/BhFpiv/iP/e7TvOL4gl+v0knyO0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Cf8wwgAAAN0AAAAPAAAAAAAAAAAAAAAAAJ8C&#10;AABkcnMvZG93bnJldi54bWxQSwUGAAAAAAQABAD3AAAAjgMAAAAA&#10;">
                    <v:imagedata r:id="rId232" o:title="a1f5e88c679e590a66acdff501fc30a8"/>
                  </v:shape>
                  <v:shape id="Рисунок 1228" o:spid="_x0000_s2021" type="#_x0000_t75" style="position:absolute;left:41674;top:29289;width:8839;height:5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Wa0LDAAAA3QAAAA8AAABkcnMvZG93bnJldi54bWxEj0FvwjAMhe+T9h8iT+I2UnpAW0dACIQE&#10;4jTGDzCN1xYSp2pCW/49PkzazdZ7fu/zYjV6p3rqYhPYwGyagSIug224MnD+2b1/gIoJ2aILTAYe&#10;FGG1fH1ZYGHDwN/Un1KlJIRjgQbqlNpC61jW5DFOQ0ss2m/oPCZZu0rbDgcJ907nWTbXHhuWhhpb&#10;2tRU3k53b6Adzv2Fj3n2GZprmLmtPaBLxkzexvUXqERj+jf/Xe+t4Oe54Mo3MoJeP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ZZrQsMAAADdAAAADwAAAAAAAAAAAAAAAACf&#10;AgAAZHJzL2Rvd25yZXYueG1sUEsFBgAAAAAEAAQA9wAAAI8DAAAAAA==&#10;">
                    <v:imagedata r:id="rId232" o:title="a1f5e88c679e590a66acdff501fc30a8"/>
                  </v:shape>
                  <v:shape id="Стрелка вниз 1229" o:spid="_x0000_s2022" type="#_x0000_t67" style="position:absolute;left:34932;top:28101;width:699;height:13573;rotation:7264077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pORcUA&#10;AADdAAAADwAAAGRycy9kb3ducmV2LnhtbERPTU/CQBC9m/gfNmPCTbYWRS0sBEgaOCmiB70N3aHd&#10;2J1tumtb/j1rYuJtXt7nzJeDrUVHrTeOFdyNExDEhdOGSwUf7/ntEwgfkDXWjknBmTwsF9dXc8y0&#10;6/mNukMoRQxhn6GCKoQmk9IXFVn0Y9cQR+7kWoshwraUusU+httapkkylRYNx4YKG9pUVHwffqwC&#10;c/zK9/rzOFmv7nPTvzy+bvuHTqnRzbCagQg0hH/xn3un4/w0fYbfb+IJcnE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mk5FxQAAAN0AAAAPAAAAAAAAAAAAAAAAAJgCAABkcnMv&#10;ZG93bnJldi54bWxQSwUGAAAAAAQABAD1AAAAigMAAAAA&#10;" adj="21172" fillcolor="red" strokecolor="red" strokeweight="1pt">
                    <v:textbox>
                      <w:txbxContent>
                        <w:p w:rsidR="00016A0D" w:rsidRDefault="00016A0D" w:rsidP="00A308BB"/>
                      </w:txbxContent>
                    </v:textbox>
                  </v:shape>
                  <v:shape id="Стрелка вниз 1230" o:spid="_x0000_s2023" type="#_x0000_t67" style="position:absolute;left:33145;top:11576;width:457;height:6863;rotation:7264077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2OqsYA&#10;AADdAAAADwAAAGRycy9kb3ducmV2LnhtbESPQW/CMAyF75P4D5GRdhvp2AaoEBCaNGnSDgzYD/Aa&#10;01RrnNCEUv79fJi0m633/N7n1WbwreqpS01gA4+TAhRxFWzDtYGv49vDAlTKyBbbwGTgRgk269Hd&#10;Cksbrryn/pBrJSGcSjTgco6l1qly5DFNQiQW7RQ6j1nWrta2w6uE+1ZPi2KmPTYsDQ4jvTqqfg4X&#10;b2B3vu1nL5/hFN0utt/981x/XObG3I+H7RJUpiH/m/+u363gT5+EX76REf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L2OqsYAAADdAAAADwAAAAAAAAAAAAAAAACYAgAAZHJz&#10;L2Rvd25yZXYueG1sUEsFBgAAAAAEAAQA9QAAAIsDAAAAAA==&#10;" adj="21047" fillcolor="red" strokecolor="red" strokeweight="1pt">
                    <v:textbox>
                      <w:txbxContent>
                        <w:p w:rsidR="00016A0D" w:rsidRDefault="00016A0D" w:rsidP="00A308BB"/>
                      </w:txbxContent>
                    </v:textbox>
                  </v:shape>
                  <v:shape id="Стрелка вниз 1231" o:spid="_x0000_s2024" type="#_x0000_t67" style="position:absolute;left:36152;top:13381;width:1136;height:9088;rotation:8965291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e0KMQA&#10;AADdAAAADwAAAGRycy9kb3ducmV2LnhtbERPTWvCQBC9F/oflin01my0KCG6irUUSj2IsfQ8ZqdJ&#10;SHY23d1q/PeuIHibx/uc+XIwnTiS841lBaMkBUFcWt1wpeB7//GSgfABWWNnmRScycNy8fgwx1zb&#10;E+/oWIRKxBD2OSqoQ+hzKX1Zk0Gf2J44cr/WGQwRukpqh6cYbjo5TtOpNNhwbKixp3VNZVv8GwXr&#10;1ruf4n17wLcy/ftaZZM22/RKPT8NqxmIQEO4i2/uTx3nj19HcP0mni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XtCjEAAAA3QAAAA8AAAAAAAAAAAAAAAAAmAIAAGRycy9k&#10;b3ducmV2LnhtbFBLBQYAAAAABAAEAPUAAACJAwAAAAA=&#10;" adj="20562" fillcolor="red" strokecolor="red" strokeweight="1pt">
                    <v:textbox>
                      <w:txbxContent>
                        <w:p w:rsidR="00016A0D" w:rsidRDefault="00016A0D" w:rsidP="00A308BB"/>
                      </w:txbxContent>
                    </v:textbox>
                  </v:shape>
                  <v:shape id="Стрелка вниз 1232" o:spid="_x0000_s2025" type="#_x0000_t67" style="position:absolute;left:43817;top:35004;width:714;height:8092;rotation:18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16HMMA&#10;AADdAAAADwAAAGRycy9kb3ducmV2LnhtbERPS2vCQBC+C/6HZYReim5MMUjqKiJKH+DB2N6H7DQJ&#10;ZmfX7Dam/75bKHibj+85q81gWtFT5xvLCuazBARxaXXDlYKP82G6BOEDssbWMin4IQ+b9Xi0wlzb&#10;G5+oL0IlYgj7HBXUIbhcSl/WZNDPrCOO3JftDIYIu0rqDm8x3LQyTZJMGmw4NtToaFdTeSm+jQLq&#10;P9/n3r24t+v+sVwesVgsskKph8mwfQYRaAh38b/7Vcf56VMKf9/EE+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y16HMMAAADdAAAADwAAAAAAAAAAAAAAAACYAgAAZHJzL2Rv&#10;d25yZXYueG1sUEsFBgAAAAAEAAQA9QAAAIgDAAAAAA==&#10;" adj="20867" fillcolor="red" strokecolor="red" strokeweight="1pt">
                    <v:textbox>
                      <w:txbxContent>
                        <w:p w:rsidR="00016A0D" w:rsidRDefault="00016A0D" w:rsidP="00A308BB"/>
                      </w:txbxContent>
                    </v:textbox>
                  </v:shape>
                  <v:shape id="Стрелка вниз 1233" o:spid="_x0000_s2026" type="#_x0000_t67" style="position:absolute;left:49532;top:35004;width:714;height:2143;rotation:18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jC0ccA&#10;AADdAAAADwAAAGRycy9kb3ducmV2LnhtbESPT2vCQBDF74V+h2UKXkrdNEIpqRsRiyLopTH0PM1O&#10;/tDsbMyuJvrp3ULB2wzvzfu9mS9G04oz9a6xrOB1GoEgLqxuuFKQH9Yv7yCcR9bYWiYFF3KwSB8f&#10;5phoO/AXnTNfiRDCLkEFtfddIqUrajLoprYjDlppe4M+rH0ldY9DCDetjKPoTRpsOBBq7GhVU/Gb&#10;nUyALL9/stJ97vNnexw072Jz3cRKTZ7G5QcIT6O/m/+vtzrUj2cz+PsmjCDT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JowtHHAAAA3QAAAA8AAAAAAAAAAAAAAAAAmAIAAGRy&#10;cy9kb3ducmV2LnhtbFBLBQYAAAAABAAEAPUAAACMAwAAAAA=&#10;" adj="18833" fillcolor="red" strokecolor="red" strokeweight="1pt">
                    <v:textbox>
                      <w:txbxContent>
                        <w:p w:rsidR="00016A0D" w:rsidRDefault="00016A0D" w:rsidP="00A308BB"/>
                      </w:txbxContent>
                    </v:textbox>
                  </v:shape>
                  <v:shape id="Стрелка вниз 1234" o:spid="_x0000_s2027" type="#_x0000_t67" style="position:absolute;left:59295;top:26949;width:686;height:18747;rotation:-6969995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XJ9MMA&#10;AADdAAAADwAAAGRycy9kb3ducmV2LnhtbERPS2vCQBC+C/6HZQredNNoRVJXESHQm08KvY3ZaTZt&#10;djZktyb+e1coeJuP7znLdW9rcaXWV44VvE4SEMSF0xWXCs6nfLwA4QOyxtoxKbiRh/VqOFhipl3H&#10;B7oeQyliCPsMFZgQmkxKXxiy6CeuIY7ct2sthgjbUuoWuxhua5kmyVxarDg2GGxoa6j4Pf5ZBfvy&#10;62f2mXY+ectP3fySb81+d1Nq9NJv3kEE6sNT/O/+0HF+Op3B45t4glz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tXJ9MMAAADdAAAADwAAAAAAAAAAAAAAAACYAgAAZHJzL2Rv&#10;d25yZXYueG1sUEsFBgAAAAAEAAQA9QAAAIgDAAAAAA==&#10;" adj="21296" fillcolor="red" strokecolor="red" strokeweight="1pt">
                    <v:textbox>
                      <w:txbxContent>
                        <w:p w:rsidR="00016A0D" w:rsidRDefault="00016A0D" w:rsidP="00A308BB"/>
                      </w:txbxContent>
                    </v:textbox>
                  </v:shape>
                  <v:shape id="Стрелка вниз 1235" o:spid="_x0000_s2028" type="#_x0000_t67" style="position:absolute;left:47389;top:25717;width:714;height:3572;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b5l8MA&#10;AADdAAAADwAAAGRycy9kb3ducmV2LnhtbERPyWrDMBC9B/IPYgq9JXJdUhLHcjCBQJdTsxxyG6yp&#10;ZWqNjKXE9t9XhUJv83jr5LvRtuJOvW8cK3haJiCIK6cbrhWcT4fFGoQPyBpbx6RgIg+7Yj7LMdNu&#10;4E+6H0MtYgj7DBWYELpMSl8ZsuiXriOO3JfrLYYI+1rqHocYbluZJsmLtNhwbDDY0d5Q9X28WQWb&#10;Mnlfv5ly1EN7uZJeTZf0Y1Lq8WEstyACjeFf/Od+1XF++ryC32/iCbL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Ib5l8MAAADdAAAADwAAAAAAAAAAAAAAAACYAgAAZHJzL2Rv&#10;d25yZXYueG1sUEsFBgAAAAAEAAQA9QAAAIgDAAAAAA==&#10;" adj="19940" fillcolor="red" strokecolor="red" strokeweight="1pt">
                    <v:textbox>
                      <w:txbxContent>
                        <w:p w:rsidR="00016A0D" w:rsidRDefault="00016A0D" w:rsidP="00A308BB"/>
                      </w:txbxContent>
                    </v:textbox>
                  </v:shape>
                  <v:shape id="Стрелка вниз 1236" o:spid="_x0000_s2029" type="#_x0000_t67" style="position:absolute;left:37024;top:24214;width:1082;height:8093;rotation:3871593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iYC8MA&#10;AADdAAAADwAAAGRycy9kb3ducmV2LnhtbERPTYvCMBC9L/gfwgje1tQKslSjqCAsiCurHjyOzdgW&#10;m0lNsrX7783Cgrd5vM+ZLTpTi5acrywrGA0TEMS51RUXCk7HzfsHCB+QNdaWScEveVjMe28zzLR9&#10;8De1h1CIGMI+QwVlCE0mpc9LMuiHtiGO3NU6gyFCV0jt8BHDTS3TJJlIgxXHhhIbWpeU3w4/RsHl&#10;a8W7kdudj/vzvSrS7fXSjFulBv1uOQURqAsv8b/7U8f56XgCf9/EE+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xiYC8MAAADdAAAADwAAAAAAAAAAAAAAAACYAgAAZHJzL2Rv&#10;d25yZXYueG1sUEsFBgAAAAAEAAQA9QAAAIgDAAAAAA==&#10;" adj="20490" fillcolor="red" strokecolor="red" strokeweight="1pt">
                    <v:textbox>
                      <w:txbxContent>
                        <w:p w:rsidR="00016A0D" w:rsidRDefault="00016A0D" w:rsidP="00A308BB"/>
                      </w:txbxContent>
                    </v:textbox>
                  </v:shape>
                  <v:shape id="Стрелка вниз 1237" o:spid="_x0000_s2030" type="#_x0000_t67" style="position:absolute;left:57360;top:22260;width:457;height:14146;rotation:-4433732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vo18QA&#10;AADdAAAADwAAAGRycy9kb3ducmV2LnhtbERPTWsCMRC9C/0PYQreNNstWFmNoqW13qS2UI/DZtws&#10;JpNlk65bf70RCt7m8T5nvuydFR21ofas4GmcgSAuva65UvD99T6agggRWaP1TAr+KMBy8TCYY6H9&#10;mT+p28dKpBAOBSowMTaFlKE05DCMfUOcuKNvHcYE20rqFs8p3FmZZ9lEOqw5NRhs6NVQedr/OgXW&#10;blYHk28/1t3pbTr5yY+XsN4pNXzsVzMQkfp4F/+7tzrNz59f4PZNOkE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b6NfEAAAA3QAAAA8AAAAAAAAAAAAAAAAAmAIAAGRycy9k&#10;b3ducmV2LnhtbFBLBQYAAAAABAAEAPUAAACJAwAAAAA=&#10;" adj="21332" fillcolor="red" strokecolor="red" strokeweight="1pt">
                    <v:textbox>
                      <w:txbxContent>
                        <w:p w:rsidR="00016A0D" w:rsidRDefault="00016A0D" w:rsidP="00A308BB"/>
                      </w:txbxContent>
                    </v:textbox>
                  </v:shape>
                  <v:shape id="Стрелка вниз 1238" o:spid="_x0000_s2031" type="#_x0000_t67" style="position:absolute;left:43102;top:14287;width:715;height:1429;rotation:18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6Y18MA&#10;AADdAAAADwAAAGRycy9kb3ducmV2LnhtbESPQW/CMAyF75P2HyJP2m2kFGmMQkATExLXsR04Wo1p&#10;Co1TNVkJ/x4fkHaz9Z7f+7zaZN+pkYbYBjYwnRSgiOtgW24M/P7s3j5AxYRssQtMBm4UYbN+flph&#10;ZcOVv2k8pEZJCMcKDbiU+krrWDvyGCehJxbtFAaPSdah0XbAq4T7TpdF8a49tiwNDnvaOqovhz9v&#10;YFzMd1/HfNyfi22XWse5LmfZmNeX/LkElSinf/Pjem8Fv5wJrnwjI+j1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06Y18MAAADdAAAADwAAAAAAAAAAAAAAAACYAgAAZHJzL2Rv&#10;d25yZXYueG1sUEsFBgAAAAAEAAQA9QAAAIgDAAAAAA==&#10;" adj="17449" fillcolor="red" strokecolor="red" strokeweight="1pt">
                    <v:textbox>
                      <w:txbxContent>
                        <w:p w:rsidR="00016A0D" w:rsidRDefault="00016A0D" w:rsidP="00A308BB"/>
                      </w:txbxContent>
                    </v:textbox>
                  </v:shape>
                  <v:shape id="Стрелка вниз 1239" o:spid="_x0000_s2032" type="#_x0000_t67" style="position:absolute;left:53716;top:8717;width:457;height:18368;rotation:-7986225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6OZ8YA&#10;AADdAAAADwAAAGRycy9kb3ducmV2LnhtbESPT2sCMRDF74V+hzAFL6JZ/xW7GkUEQTwUtCIex810&#10;d3EzWZKou9/eFITeZnhv3u/NfNmYStzJ+dKygkE/AUGcWV1yruD4s+lNQfiArLGyTApa8rBcvL/N&#10;MdX2wXu6H0IuYgj7FBUUIdSplD4ryKDv25o4ar/WGQxxdbnUDh8x3FRymCSf0mDJkVBgTeuCsuvh&#10;ZiJka3bHtm3PvqvH7js5XSar8UWpzkezmoEI1IR/8+t6q2P94egL/r6JI8jF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46OZ8YAAADdAAAADwAAAAAAAAAAAAAAAACYAgAAZHJz&#10;L2Rvd25yZXYueG1sUEsFBgAAAAAEAAQA9QAAAIsDAAAAAA==&#10;" adj="21393" fillcolor="red" strokecolor="red" strokeweight="1pt">
                    <v:textbox>
                      <w:txbxContent>
                        <w:p w:rsidR="00016A0D" w:rsidRDefault="00016A0D" w:rsidP="00A308BB"/>
                      </w:txbxContent>
                    </v:textbox>
                  </v:shape>
                  <v:shape id="Стрелка вниз 1240" o:spid="_x0000_s2033" type="#_x0000_t67" style="position:absolute;left:49973;top:9205;width:867;height:9014;rotation:-6969995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cW8sgA&#10;AADdAAAADwAAAGRycy9kb3ducmV2LnhtbESPQWvCQBCF74L/YZmCF6kbRUtJXUVaYqVQSm0vvQ3Z&#10;aRKSnQ27q8Z/3zkUvM3w3rz3zXo7uE6dKcTGs4H5LANFXHrbcGXg+6u4fwQVE7LFzjMZuFKE7WY8&#10;WmNu/YU/6XxMlZIQjjkaqFPqc61jWZPDOPM9sWi/PjhMsoZK24AXCXedXmTZg3bYsDTU2NNzTWV7&#10;PDkDq9C+vxWHafH6wj/X/cd+vuS2MGZyN+yeQCUa0s38f32wgr9YCr98IyPoz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9xbyyAAAAN0AAAAPAAAAAAAAAAAAAAAAAJgCAABk&#10;cnMvZG93bnJldi54bWxQSwUGAAAAAAQABAD1AAAAjQMAAAAA&#10;" adj="20802" fillcolor="red" strokecolor="red" strokeweight="1pt">
                    <v:textbox>
                      <w:txbxContent>
                        <w:p w:rsidR="00016A0D" w:rsidRDefault="00016A0D" w:rsidP="00A308BB"/>
                      </w:txbxContent>
                    </v:textbox>
                  </v:shape>
                  <v:shape id="Стрелка вниз 1241" o:spid="_x0000_s2034" type="#_x0000_t67" style="position:absolute;left:57810;top:2404;width:668;height:23051;rotation:-6373458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hy6sUA&#10;AADdAAAADwAAAGRycy9kb3ducmV2LnhtbERPTWvCQBC9F/wPywi9FN0kSKupawiWgJeCVS+9Ddkx&#10;SZudDdk1if++Wyj0No/3OdtsMq0YqHeNZQXxMgJBXFrdcKXgci4WaxDOI2tsLZOCOznIdrOHLaba&#10;jvxBw8lXIoSwS1FB7X2XSunKmgy6pe2IA3e1vUEfYF9J3eMYwk0rkyh6lgYbDg01drSvqfw+3YyC&#10;ryG6xsfmffX2lBebzSfn/mU6KvU4n/JXEJ4m/y/+cx90mJ+sYvj9Jpw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GHLqxQAAAN0AAAAPAAAAAAAAAAAAAAAAAJgCAABkcnMv&#10;ZG93bnJldi54bWxQSwUGAAAAAAQABAD1AAAAigMAAAAA&#10;" adj="21360" fillcolor="red" strokecolor="red" strokeweight="1pt">
                    <v:textbox>
                      <w:txbxContent>
                        <w:p w:rsidR="00016A0D" w:rsidRDefault="00016A0D" w:rsidP="00A308BB"/>
                      </w:txbxContent>
                    </v:textbox>
                  </v:shape>
                  <v:shape id="Стрелка вниз 1242" o:spid="_x0000_s2035" type="#_x0000_t67" style="position:absolute;left:32958;top:6134;width:1082;height:8093;rotation:3871593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XtdcQA&#10;AADdAAAADwAAAGRycy9kb3ducmV2LnhtbERPTWvCQBC9F/wPywje6sZYpKRZpQoFoahUe/A4yY5J&#10;aHY23V1j+u+7QqG3ebzPyVeDaUVPzjeWFcymCQji0uqGKwWfp7fHZxA+IGtsLZOCH/KwWo4ecsy0&#10;vfEH9cdQiRjCPkMFdQhdJqUvazLop7YjjtzFOoMhQldJ7fAWw00r0yRZSIMNx4YaO9rUVH4dr0ZB&#10;sV/zbuZ259Ph/N1U6ful6Oa9UpPx8PoCItAQ/sV/7q2O89OnFO7fxBP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l7XXEAAAA3QAAAA8AAAAAAAAAAAAAAAAAmAIAAGRycy9k&#10;b3ducmV2LnhtbFBLBQYAAAAABAAEAPUAAACJAwAAAAA=&#10;" adj="20490" fillcolor="red" strokecolor="red" strokeweight="1pt">
                    <v:textbox>
                      <w:txbxContent>
                        <w:p w:rsidR="00016A0D" w:rsidRDefault="00016A0D" w:rsidP="00A308BB"/>
                      </w:txbxContent>
                    </v:textbox>
                  </v:shape>
                  <v:shape id="Стрелка вниз 1243" o:spid="_x0000_s2036" type="#_x0000_t67" style="position:absolute;left:28758;top:4553;width:917;height:13753;rotation:5364268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4eJsQA&#10;AADdAAAADwAAAGRycy9kb3ducmV2LnhtbERP22rCQBB9L/gPyxT6Vjfeao2uYgWLIKU09gOG7JiE&#10;ZmfD7prEfr0rFPo2h3Od1aY3tWjJ+cqygtEwAUGcW11xoeD7tH9+BeEDssbaMim4kofNevCwwlTb&#10;jr+ozUIhYgj7FBWUITSplD4vyaAf2oY4cmfrDIYIXSG1wy6Gm1qOk+RFGqw4NpTY0K6k/Ce7GAXT&#10;vRst5u5tsji64uN99pm13e9VqafHfrsEEagP/+I/90HH+ePpBO7fxBPk+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9eHibEAAAA3QAAAA8AAAAAAAAAAAAAAAAAmAIAAGRycy9k&#10;b3ducmV2LnhtbFBLBQYAAAAABAAEAPUAAACJAwAAAAA=&#10;" adj="21046" fillcolor="red" strokecolor="red" strokeweight="1pt">
                    <v:textbox>
                      <w:txbxContent>
                        <w:p w:rsidR="00016A0D" w:rsidRDefault="00016A0D" w:rsidP="00A308BB"/>
                      </w:txbxContent>
                    </v:textbox>
                  </v:shape>
                  <v:shape id="Стрелка вниз 1244" o:spid="_x0000_s2037" type="#_x0000_t67" style="position:absolute;left:45245;top:7143;width:715;height:1429;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tJssUA&#10;AADdAAAADwAAAGRycy9kb3ducmV2LnhtbERPS2vCQBC+F/oflin01mwqVjR1FSmVFj34RHMcsmMS&#10;zM6G7Krx37uC4G0+vucMx62pxJkaV1pW8BnFIIgzq0vOFWw3048+COeRNVaWScGVHIxHry9DTLS9&#10;8IrOa5+LEMIuQQWF93UipcsKMugiWxMH7mAbgz7AJpe6wUsIN5XsxHFPGiw5NBRY009B2XF9MgoG&#10;s9PXfL/v7+J0UR3+er/pdLlJlXp/ayffIDy1/il+uP91mN/pduH+TThBj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0myxQAAAN0AAAAPAAAAAAAAAAAAAAAAAJgCAABkcnMv&#10;ZG93bnJldi54bWxQSwUGAAAAAAQABAD1AAAAigMAAAAA&#10;" adj="17449" fillcolor="red" strokecolor="red" strokeweight="1pt">
                    <v:textbox>
                      <w:txbxContent>
                        <w:p w:rsidR="00016A0D" w:rsidRDefault="00016A0D" w:rsidP="00A308BB"/>
                      </w:txbxContent>
                    </v:textbox>
                  </v:shape>
                </v:group>
                <v:shape id="Рисунок 1254" o:spid="_x0000_s2038" type="#_x0000_t75" style="position:absolute;left:64392;top:43819;width:8403;height:30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4UjvFAAAA3QAAAA8AAABkcnMvZG93bnJldi54bWxET0trwkAQvhf6H5Yp9FY3DVFidBVpKRQP&#10;gml78DZkp0kwOxuzm0f/vSsIvc3H95z1djKNGKhztWUFr7MIBHFhdc2lgu+vj5cUhPPIGhvLpOCP&#10;HGw3jw9rzLQd+UhD7ksRQthlqKDyvs2kdEVFBt3MtsSB+7WdQR9gV0rd4RjCTSPjKFpIgzWHhgpb&#10;equoOOe9UXA6J6m9pPHp0L//5MVl5/R+mSr1/DTtViA8Tf5ffHd/6jA/nidw+yacID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7OFI7xQAAAN0AAAAPAAAAAAAAAAAAAAAA&#10;AJ8CAABkcnMvZG93bnJldi54bWxQSwUGAAAAAAQABAD3AAAAkQMAAAAA&#10;">
                  <v:imagedata r:id="rId202" o:title="a1f5e88c679e590a66acdff501fc30a8"/>
                </v:shape>
                <v:shape id="Рисунок 1255" o:spid="_x0000_s2039" type="#_x0000_t75" style="position:absolute;left:64488;top:47620;width:8307;height:30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7VobnCAAAA3QAAAA8AAABkcnMvZG93bnJldi54bWxET02LwjAQvS/4H8II3tbUQsWtRhFBERcW&#10;dL14G5uxrTaT0kRb//1mQfA2j/c5s0VnKvGgxpWWFYyGEQjizOqScwXH3/XnBITzyBory6TgSQ4W&#10;897HDFNtW97T4+BzEULYpaig8L5OpXRZQQbd0NbEgbvYxqAPsMmlbrAN4aaScRSNpcGSQ0OBNa0K&#10;ym6Hu1HQJtUutt/309d5M3667c+ertgpNeh3yykIT51/i1/urQ7z4ySB/2/CCXL+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O1aG5wgAAAN0AAAAPAAAAAAAAAAAAAAAAAJ8C&#10;AABkcnMvZG93bnJldi54bWxQSwUGAAAAAAQABAD3AAAAjgMAAAAA&#10;">
                  <v:imagedata r:id="rId221" o:title="22"/>
                </v:shape>
                <v:shape id="Рисунок 1256" o:spid="_x0000_s2040" type="#_x0000_t75" style="position:absolute;left:64199;top:50707;width:9015;height:39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RM+3EAAAA3QAAAA8AAABkcnMvZG93bnJldi54bWxET02LwjAQvQv7H8IseBFNFdS1GsUK4h68&#10;6Apex2a27dpMahO1/nuzIHibx/uc2aIxpbhR7QrLCvq9CARxanXBmYLDz7r7BcJ5ZI2lZVLwIAeL&#10;+UdrhrG2d97Rbe8zEULYxagg976KpXRpTgZdz1bEgfu1tUEfYJ1JXeM9hJtSDqJoJA0WHBpyrGiV&#10;U3reX42C0/iwPncmlypJiuT4lwx5t90clWp/NsspCE+Nf4tf7m8d5g+GI/j/Jpwg5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RRM+3EAAAA3QAAAA8AAAAAAAAAAAAAAAAA&#10;nwIAAGRycy9kb3ducmV2LnhtbFBLBQYAAAAABAAEAPcAAACQAwAAAAA=&#10;">
                  <v:imagedata r:id="rId222" o:title="540027273_komplekty-oborudovaniya-serii"/>
                </v:shape>
                <v:rect id="Прямоугольник 1251" o:spid="_x0000_s2041" style="position:absolute;left:73214;top:43819;width:19831;height:38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PTnsMA&#10;AADdAAAADwAAAGRycy9kb3ducmV2LnhtbERPTWvCQBC9F/wPywje6iZii0RXEbHFnIpRxOOQHZNg&#10;djZk1xj99d1Cwds83ucsVr2pRUetqywriMcRCOLc6ooLBcfD1/sMhPPIGmvLpOBBDlbLwdsCE23v&#10;vKcu84UIIewSVFB63yRSurwkg25sG+LAXWxr0AfYFlK3eA/hppaTKPqUBisODSU2tCkpv2Y3o+D5&#10;fUqn6TljO4vT4/a27rLn/kep0bBfz0F46v1L/O/e6TB/8hHD3zfhBL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LPTnsMAAADdAAAADwAAAAAAAAAAAAAAAACYAgAAZHJzL2Rv&#10;d25yZXYueG1sUEsFBgAAAAAEAAQA9QAAAIgDAAAAAA==&#10;" filled="f" stroked="f" strokeweight="1pt">
                  <v:textbox inset="0,0,0,0">
                    <w:txbxContent>
                      <w:p w:rsidR="00016A0D" w:rsidRPr="00BA6D3C" w:rsidRDefault="00016A0D" w:rsidP="00A308BB">
                        <w:pPr>
                          <w:rPr>
                            <w:sz w:val="18"/>
                          </w:rPr>
                        </w:pPr>
                        <w:r w:rsidRPr="00BA6D3C">
                          <w:rPr>
                            <w:b/>
                            <w:bCs/>
                            <w:color w:val="000000"/>
                            <w:kern w:val="24"/>
                            <w:sz w:val="18"/>
                            <w:szCs w:val="18"/>
                            <w:lang w:val="en-US"/>
                          </w:rPr>
                          <w:t>New meat processing plant</w:t>
                        </w:r>
                      </w:p>
                    </w:txbxContent>
                  </v:textbox>
                </v:rect>
                <v:rect id="Прямоугольник 1252" o:spid="_x0000_s2042" style="position:absolute;left:72795;top:47620;width:20441;height:31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tip8IA&#10;AADdAAAADwAAAGRycy9kb3ducmV2LnhtbERPS2sCMRC+F/wPYQRvNeuCRbZGqYK04qHUx32ajLtL&#10;N5MlibvrvzeFQm/z8T1nuR5sIzryoXasYDbNQBBrZ2ouFZxPu+cFiBCRDTaOScGdAqxXo6clFsb1&#10;/EXdMZYihXAoUEEVY1tIGXRFFsPUtcSJuzpvMSboS2k89incNjLPshdpsebUUGFL24r0z/FmFVzc&#10;ddNb/c377v5Z394PXuvFQanJeHh7BRFpiP/iP/eHSfPzeQ6/36QT5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i2KnwgAAAN0AAAAPAAAAAAAAAAAAAAAAAJgCAABkcnMvZG93&#10;bnJldi54bWxQSwUGAAAAAAQABAD1AAAAhwMAAAAA&#10;" filled="f" stroked="f" strokeweight="1pt">
                  <v:textbox>
                    <w:txbxContent>
                      <w:p w:rsidR="00016A0D" w:rsidRPr="00BA6D3C" w:rsidRDefault="00016A0D" w:rsidP="00A308BB">
                        <w:pPr>
                          <w:rPr>
                            <w:sz w:val="18"/>
                          </w:rPr>
                        </w:pPr>
                        <w:r w:rsidRPr="00BA6D3C">
                          <w:rPr>
                            <w:b/>
                            <w:bCs/>
                            <w:color w:val="000000"/>
                            <w:kern w:val="24"/>
                            <w:sz w:val="18"/>
                            <w:szCs w:val="18"/>
                            <w:lang w:val="en-US"/>
                          </w:rPr>
                          <w:t>APC with feeding area</w:t>
                        </w:r>
                      </w:p>
                    </w:txbxContent>
                  </v:textbox>
                </v:rect>
                <v:rect id="Прямоугольник 1253" o:spid="_x0000_s2043" style="position:absolute;left:72795;top:51508;width:19831;height:31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8fHPMMA&#10;AADdAAAADwAAAGRycy9kb3ducmV2LnhtbERP32vCMBB+F/wfwgl703SOiVSjbIOxDR9kVd9vydmW&#10;NZeSxLb+94sg7O0+vp+33g62ER35UDtW8DjLQBBrZ2ouFRwP79MliBCRDTaOScGVAmw349Eac+N6&#10;/qauiKVIIRxyVFDF2OZSBl2RxTBzLXHizs5bjAn6UhqPfQq3jZxn2UJarDk1VNjSW0X6t7hYBSd3&#10;fu2t/uGv7rqvLx87r/Vyp9TDZHhZgYg0xH/x3f1p0vz58xPcvkknyM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8fHPMMAAADdAAAADwAAAAAAAAAAAAAAAACYAgAAZHJzL2Rv&#10;d25yZXYueG1sUEsFBgAAAAAEAAQA9QAAAIgDAAAAAA==&#10;" filled="f" stroked="f" strokeweight="1pt">
                  <v:textbox>
                    <w:txbxContent>
                      <w:p w:rsidR="00016A0D" w:rsidRPr="00BA6D3C" w:rsidRDefault="00016A0D" w:rsidP="00A308BB">
                        <w:pPr>
                          <w:rPr>
                            <w:sz w:val="18"/>
                          </w:rPr>
                        </w:pPr>
                        <w:r w:rsidRPr="00BA6D3C">
                          <w:rPr>
                            <w:b/>
                            <w:bCs/>
                            <w:color w:val="000000"/>
                            <w:kern w:val="24"/>
                            <w:sz w:val="18"/>
                            <w:szCs w:val="18"/>
                            <w:lang w:val="en-US"/>
                          </w:rPr>
                          <w:t>APC with slaughtering point</w:t>
                        </w:r>
                      </w:p>
                    </w:txbxContent>
                  </v:textbox>
                </v:rect>
              </v:group>
            </w:pict>
          </mc:Fallback>
        </mc:AlternateContent>
      </w:r>
    </w:p>
    <w:p w:rsidR="00A308BB" w:rsidRPr="001E3149" w:rsidRDefault="00A308BB" w:rsidP="00A308BB">
      <w:pPr>
        <w:tabs>
          <w:tab w:val="left" w:pos="9923"/>
        </w:tabs>
        <w:jc w:val="center"/>
        <w:rPr>
          <w:noProof/>
          <w:lang w:val="en-US"/>
        </w:rPr>
      </w:pPr>
    </w:p>
    <w:p w:rsidR="00A308BB" w:rsidRPr="001E3149" w:rsidRDefault="00A308BB" w:rsidP="00A308BB">
      <w:pPr>
        <w:tabs>
          <w:tab w:val="left" w:pos="9923"/>
        </w:tabs>
        <w:jc w:val="center"/>
        <w:rPr>
          <w:noProof/>
          <w:lang w:val="en-US"/>
        </w:rPr>
      </w:pPr>
    </w:p>
    <w:p w:rsidR="00A308BB" w:rsidRPr="001E3149" w:rsidRDefault="00A308BB" w:rsidP="00A308BB">
      <w:pPr>
        <w:tabs>
          <w:tab w:val="left" w:pos="9923"/>
        </w:tabs>
        <w:jc w:val="center"/>
        <w:rPr>
          <w:noProof/>
          <w:lang w:val="en-US"/>
        </w:rPr>
      </w:pPr>
    </w:p>
    <w:p w:rsidR="00A308BB" w:rsidRPr="001E3149" w:rsidRDefault="00A308BB" w:rsidP="00A308BB">
      <w:pPr>
        <w:tabs>
          <w:tab w:val="left" w:pos="9923"/>
        </w:tabs>
        <w:jc w:val="center"/>
        <w:rPr>
          <w:noProof/>
          <w:lang w:val="en-US"/>
        </w:rPr>
      </w:pPr>
    </w:p>
    <w:p w:rsidR="00A308BB" w:rsidRPr="001E3149" w:rsidRDefault="00A308BB" w:rsidP="00A308BB">
      <w:pPr>
        <w:tabs>
          <w:tab w:val="left" w:pos="9923"/>
        </w:tabs>
        <w:jc w:val="center"/>
        <w:rPr>
          <w:noProof/>
          <w:lang w:val="en-US"/>
        </w:rPr>
      </w:pPr>
    </w:p>
    <w:p w:rsidR="00A308BB" w:rsidRPr="001E3149" w:rsidRDefault="00A308BB" w:rsidP="00A308BB">
      <w:pPr>
        <w:tabs>
          <w:tab w:val="left" w:pos="9923"/>
        </w:tabs>
        <w:jc w:val="center"/>
        <w:rPr>
          <w:noProof/>
          <w:lang w:val="en-US"/>
        </w:rPr>
      </w:pPr>
    </w:p>
    <w:p w:rsidR="00A308BB" w:rsidRPr="001E3149" w:rsidRDefault="00A308BB" w:rsidP="00A308BB">
      <w:pPr>
        <w:tabs>
          <w:tab w:val="left" w:pos="9923"/>
        </w:tabs>
        <w:jc w:val="center"/>
        <w:rPr>
          <w:noProof/>
          <w:lang w:val="en-US"/>
        </w:rPr>
      </w:pPr>
    </w:p>
    <w:p w:rsidR="00A308BB" w:rsidRPr="001E3149" w:rsidRDefault="00A308BB" w:rsidP="00A308BB">
      <w:pPr>
        <w:tabs>
          <w:tab w:val="left" w:pos="9923"/>
        </w:tabs>
        <w:jc w:val="center"/>
        <w:rPr>
          <w:noProof/>
          <w:lang w:val="en-US"/>
        </w:rPr>
      </w:pPr>
    </w:p>
    <w:p w:rsidR="00A308BB" w:rsidRPr="001E3149" w:rsidRDefault="00A308BB" w:rsidP="00A308BB">
      <w:pPr>
        <w:tabs>
          <w:tab w:val="left" w:pos="9923"/>
        </w:tabs>
        <w:jc w:val="center"/>
        <w:rPr>
          <w:noProof/>
          <w:lang w:val="en-US"/>
        </w:rPr>
      </w:pPr>
    </w:p>
    <w:p w:rsidR="00A308BB" w:rsidRPr="001E3149" w:rsidRDefault="00A308BB" w:rsidP="00A308BB">
      <w:pPr>
        <w:tabs>
          <w:tab w:val="left" w:pos="9923"/>
        </w:tabs>
        <w:jc w:val="center"/>
        <w:rPr>
          <w:noProof/>
          <w:lang w:val="en-US"/>
        </w:rPr>
      </w:pPr>
    </w:p>
    <w:p w:rsidR="00A308BB" w:rsidRPr="001E3149" w:rsidRDefault="00A308BB" w:rsidP="00A308BB">
      <w:pPr>
        <w:tabs>
          <w:tab w:val="left" w:pos="9923"/>
        </w:tabs>
        <w:jc w:val="center"/>
        <w:rPr>
          <w:noProof/>
          <w:lang w:val="en-US"/>
        </w:rPr>
      </w:pPr>
    </w:p>
    <w:p w:rsidR="00A308BB" w:rsidRPr="001E3149" w:rsidRDefault="00A308BB" w:rsidP="00A308BB">
      <w:pPr>
        <w:tabs>
          <w:tab w:val="left" w:pos="9923"/>
        </w:tabs>
        <w:jc w:val="center"/>
        <w:rPr>
          <w:noProof/>
          <w:lang w:val="en-US"/>
        </w:rPr>
      </w:pPr>
    </w:p>
    <w:p w:rsidR="00A308BB" w:rsidRPr="001E3149" w:rsidRDefault="00A308BB" w:rsidP="00A308BB">
      <w:pPr>
        <w:tabs>
          <w:tab w:val="left" w:pos="9923"/>
        </w:tabs>
        <w:jc w:val="center"/>
        <w:rPr>
          <w:noProof/>
          <w:lang w:val="en-US"/>
        </w:rPr>
      </w:pPr>
    </w:p>
    <w:p w:rsidR="00A308BB" w:rsidRPr="001E3149" w:rsidRDefault="00A308BB" w:rsidP="00A308BB">
      <w:pPr>
        <w:tabs>
          <w:tab w:val="left" w:pos="9923"/>
        </w:tabs>
        <w:jc w:val="center"/>
        <w:rPr>
          <w:noProof/>
          <w:lang w:val="en-US"/>
        </w:rPr>
      </w:pPr>
    </w:p>
    <w:p w:rsidR="00A308BB" w:rsidRPr="001E3149" w:rsidRDefault="00A308BB" w:rsidP="00A308BB">
      <w:pPr>
        <w:tabs>
          <w:tab w:val="left" w:pos="9923"/>
        </w:tabs>
        <w:jc w:val="center"/>
        <w:rPr>
          <w:noProof/>
          <w:lang w:val="en-US"/>
        </w:rPr>
      </w:pPr>
    </w:p>
    <w:p w:rsidR="00A308BB" w:rsidRPr="001E3149" w:rsidRDefault="00A308BB" w:rsidP="00A308BB">
      <w:pPr>
        <w:tabs>
          <w:tab w:val="left" w:pos="9923"/>
        </w:tabs>
        <w:jc w:val="center"/>
        <w:rPr>
          <w:noProof/>
          <w:lang w:val="en-US"/>
        </w:rPr>
      </w:pPr>
    </w:p>
    <w:p w:rsidR="00A308BB" w:rsidRPr="001E3149" w:rsidRDefault="00A308BB" w:rsidP="00A308BB">
      <w:pPr>
        <w:tabs>
          <w:tab w:val="left" w:pos="9923"/>
        </w:tabs>
        <w:jc w:val="center"/>
        <w:rPr>
          <w:noProof/>
          <w:lang w:val="en-US"/>
        </w:rPr>
      </w:pPr>
    </w:p>
    <w:p w:rsidR="00A308BB" w:rsidRPr="001E3149" w:rsidRDefault="00A308BB" w:rsidP="00A308BB">
      <w:pPr>
        <w:tabs>
          <w:tab w:val="left" w:pos="9923"/>
        </w:tabs>
        <w:jc w:val="center"/>
        <w:rPr>
          <w:noProof/>
          <w:lang w:val="en-US"/>
        </w:rPr>
      </w:pPr>
    </w:p>
    <w:p w:rsidR="00A308BB" w:rsidRPr="001E3149" w:rsidRDefault="00A308BB" w:rsidP="00A308BB">
      <w:pPr>
        <w:tabs>
          <w:tab w:val="left" w:pos="9923"/>
        </w:tabs>
        <w:jc w:val="center"/>
        <w:rPr>
          <w:noProof/>
          <w:lang w:val="en-US"/>
        </w:rPr>
      </w:pPr>
    </w:p>
    <w:p w:rsidR="00A308BB" w:rsidRPr="001E3149" w:rsidRDefault="00A308BB" w:rsidP="00A308BB">
      <w:pPr>
        <w:tabs>
          <w:tab w:val="left" w:pos="9923"/>
        </w:tabs>
        <w:jc w:val="center"/>
        <w:rPr>
          <w:noProof/>
          <w:lang w:val="en-US"/>
        </w:rPr>
      </w:pPr>
    </w:p>
    <w:p w:rsidR="00A308BB" w:rsidRPr="001E3149" w:rsidRDefault="00A308BB" w:rsidP="00A308BB">
      <w:pPr>
        <w:tabs>
          <w:tab w:val="left" w:pos="9923"/>
        </w:tabs>
        <w:jc w:val="center"/>
        <w:rPr>
          <w:noProof/>
          <w:lang w:val="en-US"/>
        </w:rPr>
      </w:pPr>
    </w:p>
    <w:p w:rsidR="00A308BB" w:rsidRPr="001E3149" w:rsidRDefault="00A308BB" w:rsidP="00A308BB">
      <w:pPr>
        <w:tabs>
          <w:tab w:val="left" w:pos="9923"/>
        </w:tabs>
        <w:jc w:val="center"/>
        <w:rPr>
          <w:noProof/>
          <w:lang w:val="en-US"/>
        </w:rPr>
      </w:pPr>
    </w:p>
    <w:p w:rsidR="00A308BB" w:rsidRPr="001E3149" w:rsidRDefault="00A308BB" w:rsidP="00A308BB">
      <w:pPr>
        <w:tabs>
          <w:tab w:val="left" w:pos="9923"/>
        </w:tabs>
        <w:jc w:val="center"/>
        <w:rPr>
          <w:noProof/>
          <w:lang w:val="en-US"/>
        </w:rPr>
      </w:pPr>
    </w:p>
    <w:p w:rsidR="00A308BB" w:rsidRPr="001E3149" w:rsidRDefault="00A308BB" w:rsidP="00A308BB">
      <w:pPr>
        <w:tabs>
          <w:tab w:val="left" w:pos="9923"/>
        </w:tabs>
        <w:jc w:val="center"/>
        <w:rPr>
          <w:noProof/>
          <w:lang w:val="en-US"/>
        </w:rPr>
      </w:pPr>
    </w:p>
    <w:p w:rsidR="00657468" w:rsidRPr="001E3149" w:rsidRDefault="00657468" w:rsidP="00A308BB">
      <w:pPr>
        <w:tabs>
          <w:tab w:val="left" w:pos="9923"/>
        </w:tabs>
        <w:jc w:val="center"/>
        <w:rPr>
          <w:noProof/>
          <w:lang w:val="en-US"/>
        </w:rPr>
        <w:sectPr w:rsidR="00657468" w:rsidRPr="001E3149" w:rsidSect="00FF7D7C">
          <w:pgSz w:w="16838" w:h="11906" w:orient="landscape"/>
          <w:pgMar w:top="1134" w:right="850" w:bottom="1134" w:left="1701" w:header="709" w:footer="709" w:gutter="0"/>
          <w:cols w:space="708"/>
          <w:docGrid w:linePitch="360"/>
        </w:sectPr>
      </w:pPr>
    </w:p>
    <w:p w:rsidR="005310F2" w:rsidRDefault="001E3149" w:rsidP="00A308BB">
      <w:pPr>
        <w:jc w:val="center"/>
        <w:rPr>
          <w:b/>
          <w:sz w:val="28"/>
          <w:lang w:val="kk-KZ"/>
        </w:rPr>
      </w:pPr>
      <w:r w:rsidRPr="00451C89">
        <w:rPr>
          <w:b/>
          <w:sz w:val="28"/>
          <w:lang w:val="en-US"/>
        </w:rPr>
        <w:lastRenderedPageBreak/>
        <w:t xml:space="preserve">APPENDIX </w:t>
      </w:r>
      <w:r w:rsidR="00AB4734">
        <w:rPr>
          <w:b/>
          <w:sz w:val="28"/>
          <w:lang w:val="en-US"/>
        </w:rPr>
        <w:t>45</w:t>
      </w:r>
    </w:p>
    <w:p w:rsidR="005310F2" w:rsidRDefault="005310F2" w:rsidP="00A308BB">
      <w:pPr>
        <w:jc w:val="center"/>
        <w:rPr>
          <w:b/>
          <w:sz w:val="28"/>
          <w:lang w:val="kk-KZ"/>
        </w:rPr>
      </w:pPr>
    </w:p>
    <w:p w:rsidR="00A308BB" w:rsidRPr="00061BB5" w:rsidRDefault="001E3149" w:rsidP="00A308BB">
      <w:pPr>
        <w:jc w:val="center"/>
        <w:rPr>
          <w:b/>
          <w:sz w:val="28"/>
          <w:szCs w:val="28"/>
          <w:lang w:val="en-US"/>
        </w:rPr>
      </w:pPr>
      <w:r w:rsidRPr="00061BB5">
        <w:rPr>
          <w:b/>
          <w:sz w:val="28"/>
          <w:szCs w:val="28"/>
          <w:lang w:val="en-US"/>
        </w:rPr>
        <w:t>Forecast for the creation of family farms for growing and their unification into agricultural production cooperatives for fattening and slaughtering cattle in the Turkestan region</w:t>
      </w:r>
    </w:p>
    <w:p w:rsidR="00AE2A6A" w:rsidRPr="001E3149" w:rsidRDefault="00AE2A6A" w:rsidP="00A308BB">
      <w:pPr>
        <w:jc w:val="center"/>
        <w:rPr>
          <w:sz w:val="28"/>
          <w:szCs w:val="28"/>
          <w:lang w:val="en-US"/>
        </w:rPr>
      </w:pPr>
    </w:p>
    <w:tbl>
      <w:tblPr>
        <w:tblStyle w:val="a3"/>
        <w:tblW w:w="0" w:type="auto"/>
        <w:tblLook w:val="04A0" w:firstRow="1" w:lastRow="0" w:firstColumn="1" w:lastColumn="0" w:noHBand="0" w:noVBand="1"/>
      </w:tblPr>
      <w:tblGrid>
        <w:gridCol w:w="3369"/>
        <w:gridCol w:w="1417"/>
        <w:gridCol w:w="1418"/>
        <w:gridCol w:w="1417"/>
        <w:gridCol w:w="992"/>
        <w:gridCol w:w="1276"/>
        <w:gridCol w:w="1134"/>
        <w:gridCol w:w="1134"/>
        <w:gridCol w:w="1276"/>
        <w:gridCol w:w="985"/>
      </w:tblGrid>
      <w:tr w:rsidR="00EE6024" w:rsidTr="00AE2A6A">
        <w:tc>
          <w:tcPr>
            <w:tcW w:w="3369" w:type="dxa"/>
          </w:tcPr>
          <w:p w:rsidR="00A308BB" w:rsidRPr="001E3149" w:rsidRDefault="00A308BB" w:rsidP="00A308BB">
            <w:pPr>
              <w:rPr>
                <w:lang w:val="en-US"/>
              </w:rPr>
            </w:pPr>
          </w:p>
        </w:tc>
        <w:tc>
          <w:tcPr>
            <w:tcW w:w="1417" w:type="dxa"/>
          </w:tcPr>
          <w:tbl>
            <w:tblPr>
              <w:tblW w:w="0" w:type="auto"/>
              <w:tblBorders>
                <w:top w:val="nil"/>
                <w:left w:val="nil"/>
                <w:bottom w:val="nil"/>
                <w:right w:val="nil"/>
              </w:tblBorders>
              <w:tblLook w:val="0000" w:firstRow="0" w:lastRow="0" w:firstColumn="0" w:lastColumn="0" w:noHBand="0" w:noVBand="0"/>
            </w:tblPr>
            <w:tblGrid>
              <w:gridCol w:w="696"/>
              <w:gridCol w:w="222"/>
            </w:tblGrid>
            <w:tr w:rsidR="00EE6024" w:rsidTr="00A308BB">
              <w:trPr>
                <w:trHeight w:val="113"/>
              </w:trPr>
              <w:tc>
                <w:tcPr>
                  <w:tcW w:w="0" w:type="auto"/>
                </w:tcPr>
                <w:p w:rsidR="00A308BB" w:rsidRPr="00D910C5" w:rsidRDefault="001E3149" w:rsidP="00A308BB">
                  <w:pPr>
                    <w:pStyle w:val="Default"/>
                    <w:jc w:val="center"/>
                    <w:rPr>
                      <w:color w:val="auto"/>
                    </w:rPr>
                  </w:pPr>
                  <w:r w:rsidRPr="00D910C5">
                    <w:rPr>
                      <w:iCs/>
                      <w:color w:val="auto"/>
                      <w:lang w:val="en-US"/>
                    </w:rPr>
                    <w:t>2019</w:t>
                  </w:r>
                </w:p>
              </w:tc>
              <w:tc>
                <w:tcPr>
                  <w:tcW w:w="0" w:type="auto"/>
                </w:tcPr>
                <w:p w:rsidR="00A308BB" w:rsidRPr="00D910C5" w:rsidRDefault="00A308BB" w:rsidP="00A308BB">
                  <w:pPr>
                    <w:pStyle w:val="Default"/>
                    <w:jc w:val="center"/>
                    <w:rPr>
                      <w:color w:val="auto"/>
                    </w:rPr>
                  </w:pPr>
                </w:p>
              </w:tc>
            </w:tr>
          </w:tbl>
          <w:p w:rsidR="00A308BB" w:rsidRPr="00D910C5" w:rsidRDefault="00A308BB" w:rsidP="00A308BB">
            <w:pPr>
              <w:pStyle w:val="Default"/>
              <w:jc w:val="center"/>
              <w:rPr>
                <w:iCs/>
                <w:color w:val="auto"/>
              </w:rPr>
            </w:pPr>
          </w:p>
        </w:tc>
        <w:tc>
          <w:tcPr>
            <w:tcW w:w="1418" w:type="dxa"/>
          </w:tcPr>
          <w:tbl>
            <w:tblPr>
              <w:tblW w:w="0" w:type="auto"/>
              <w:tblBorders>
                <w:top w:val="nil"/>
                <w:left w:val="nil"/>
                <w:bottom w:val="nil"/>
                <w:right w:val="nil"/>
              </w:tblBorders>
              <w:tblLook w:val="0000" w:firstRow="0" w:lastRow="0" w:firstColumn="0" w:lastColumn="0" w:noHBand="0" w:noVBand="0"/>
            </w:tblPr>
            <w:tblGrid>
              <w:gridCol w:w="699"/>
              <w:gridCol w:w="236"/>
            </w:tblGrid>
            <w:tr w:rsidR="00EE6024" w:rsidTr="00A308BB">
              <w:trPr>
                <w:trHeight w:val="113"/>
              </w:trPr>
              <w:tc>
                <w:tcPr>
                  <w:tcW w:w="699" w:type="dxa"/>
                </w:tcPr>
                <w:p w:rsidR="00A308BB" w:rsidRPr="00D910C5" w:rsidRDefault="001E3149" w:rsidP="00A308BB">
                  <w:pPr>
                    <w:pStyle w:val="Default"/>
                    <w:jc w:val="center"/>
                    <w:rPr>
                      <w:color w:val="auto"/>
                    </w:rPr>
                  </w:pPr>
                  <w:r w:rsidRPr="00D910C5">
                    <w:rPr>
                      <w:iCs/>
                      <w:color w:val="auto"/>
                      <w:lang w:val="en-US"/>
                    </w:rPr>
                    <w:t>2020</w:t>
                  </w:r>
                </w:p>
              </w:tc>
              <w:tc>
                <w:tcPr>
                  <w:tcW w:w="236" w:type="dxa"/>
                </w:tcPr>
                <w:p w:rsidR="00A308BB" w:rsidRPr="00D910C5" w:rsidRDefault="00A308BB" w:rsidP="00A308BB">
                  <w:pPr>
                    <w:pStyle w:val="Default"/>
                    <w:jc w:val="center"/>
                    <w:rPr>
                      <w:color w:val="auto"/>
                    </w:rPr>
                  </w:pPr>
                </w:p>
              </w:tc>
            </w:tr>
          </w:tbl>
          <w:p w:rsidR="00A308BB" w:rsidRPr="00D910C5" w:rsidRDefault="00A308BB" w:rsidP="00A308BB">
            <w:pPr>
              <w:jc w:val="center"/>
            </w:pPr>
          </w:p>
        </w:tc>
        <w:tc>
          <w:tcPr>
            <w:tcW w:w="1417" w:type="dxa"/>
          </w:tcPr>
          <w:p w:rsidR="00A308BB" w:rsidRPr="00D910C5" w:rsidRDefault="001E3149" w:rsidP="00A308BB">
            <w:pPr>
              <w:jc w:val="center"/>
            </w:pPr>
            <w:r w:rsidRPr="00D910C5">
              <w:rPr>
                <w:iCs/>
                <w:lang w:val="en-US"/>
              </w:rPr>
              <w:t>2021</w:t>
            </w:r>
          </w:p>
        </w:tc>
        <w:tc>
          <w:tcPr>
            <w:tcW w:w="992" w:type="dxa"/>
          </w:tcPr>
          <w:p w:rsidR="00A308BB" w:rsidRPr="00D910C5" w:rsidRDefault="001E3149" w:rsidP="00A308BB">
            <w:pPr>
              <w:jc w:val="center"/>
            </w:pPr>
            <w:r w:rsidRPr="00D910C5">
              <w:rPr>
                <w:iCs/>
                <w:lang w:val="en-US"/>
              </w:rPr>
              <w:t>2022</w:t>
            </w:r>
          </w:p>
        </w:tc>
        <w:tc>
          <w:tcPr>
            <w:tcW w:w="1276" w:type="dxa"/>
          </w:tcPr>
          <w:p w:rsidR="00A308BB" w:rsidRPr="00D910C5" w:rsidRDefault="001E3149" w:rsidP="00A308BB">
            <w:pPr>
              <w:jc w:val="center"/>
            </w:pPr>
            <w:r w:rsidRPr="00D910C5">
              <w:rPr>
                <w:iCs/>
                <w:lang w:val="en-US"/>
              </w:rPr>
              <w:t>2023</w:t>
            </w:r>
          </w:p>
        </w:tc>
        <w:tc>
          <w:tcPr>
            <w:tcW w:w="1134" w:type="dxa"/>
          </w:tcPr>
          <w:p w:rsidR="00A308BB" w:rsidRPr="00D910C5" w:rsidRDefault="001E3149" w:rsidP="00A308BB">
            <w:pPr>
              <w:jc w:val="center"/>
            </w:pPr>
            <w:r w:rsidRPr="00D910C5">
              <w:rPr>
                <w:iCs/>
                <w:lang w:val="en-US"/>
              </w:rPr>
              <w:t>2024</w:t>
            </w:r>
          </w:p>
        </w:tc>
        <w:tc>
          <w:tcPr>
            <w:tcW w:w="1134" w:type="dxa"/>
          </w:tcPr>
          <w:p w:rsidR="00A308BB" w:rsidRPr="00D910C5" w:rsidRDefault="001E3149" w:rsidP="00A308BB">
            <w:pPr>
              <w:jc w:val="center"/>
            </w:pPr>
            <w:r w:rsidRPr="00D910C5">
              <w:rPr>
                <w:iCs/>
                <w:lang w:val="en-US"/>
              </w:rPr>
              <w:t>2025</w:t>
            </w:r>
          </w:p>
        </w:tc>
        <w:tc>
          <w:tcPr>
            <w:tcW w:w="1276" w:type="dxa"/>
          </w:tcPr>
          <w:p w:rsidR="00A308BB" w:rsidRPr="00D910C5" w:rsidRDefault="001E3149" w:rsidP="00A308BB">
            <w:pPr>
              <w:jc w:val="center"/>
            </w:pPr>
            <w:r w:rsidRPr="00D910C5">
              <w:rPr>
                <w:iCs/>
                <w:lang w:val="en-US"/>
              </w:rPr>
              <w:t>2026</w:t>
            </w:r>
          </w:p>
        </w:tc>
        <w:tc>
          <w:tcPr>
            <w:tcW w:w="985" w:type="dxa"/>
          </w:tcPr>
          <w:p w:rsidR="00A308BB" w:rsidRPr="00D910C5" w:rsidRDefault="001E3149" w:rsidP="00A308BB">
            <w:pPr>
              <w:jc w:val="center"/>
              <w:rPr>
                <w:iCs/>
              </w:rPr>
            </w:pPr>
            <w:r w:rsidRPr="00D910C5">
              <w:rPr>
                <w:iCs/>
                <w:lang w:val="en-US"/>
              </w:rPr>
              <w:t>2027</w:t>
            </w:r>
          </w:p>
        </w:tc>
      </w:tr>
      <w:tr w:rsidR="00EE6024" w:rsidTr="00AE2A6A">
        <w:tc>
          <w:tcPr>
            <w:tcW w:w="3369" w:type="dxa"/>
          </w:tcPr>
          <w:p w:rsidR="00A308BB" w:rsidRPr="001E3149" w:rsidRDefault="001E3149" w:rsidP="00A308BB">
            <w:pPr>
              <w:rPr>
                <w:lang w:val="en-US"/>
              </w:rPr>
            </w:pPr>
            <w:r w:rsidRPr="00D910C5">
              <w:rPr>
                <w:lang w:val="en-US"/>
              </w:rPr>
              <w:t>Family farms to be created, units</w:t>
            </w:r>
          </w:p>
        </w:tc>
        <w:tc>
          <w:tcPr>
            <w:tcW w:w="1417" w:type="dxa"/>
            <w:vAlign w:val="center"/>
          </w:tcPr>
          <w:p w:rsidR="00A308BB" w:rsidRPr="00D910C5" w:rsidRDefault="001E3149" w:rsidP="00A308BB">
            <w:pPr>
              <w:jc w:val="center"/>
            </w:pPr>
            <w:r w:rsidRPr="00D910C5">
              <w:rPr>
                <w:lang w:val="en-US"/>
              </w:rPr>
              <w:t>330</w:t>
            </w:r>
          </w:p>
        </w:tc>
        <w:tc>
          <w:tcPr>
            <w:tcW w:w="1418" w:type="dxa"/>
            <w:vAlign w:val="center"/>
          </w:tcPr>
          <w:p w:rsidR="00A308BB" w:rsidRPr="00D910C5" w:rsidRDefault="001E3149" w:rsidP="00A308BB">
            <w:pPr>
              <w:jc w:val="center"/>
            </w:pPr>
            <w:r w:rsidRPr="00D910C5">
              <w:rPr>
                <w:lang w:val="en-US"/>
              </w:rPr>
              <w:t>330</w:t>
            </w:r>
          </w:p>
        </w:tc>
        <w:tc>
          <w:tcPr>
            <w:tcW w:w="1417" w:type="dxa"/>
            <w:vAlign w:val="center"/>
          </w:tcPr>
          <w:p w:rsidR="00A308BB" w:rsidRPr="00D910C5" w:rsidRDefault="001E3149" w:rsidP="00A308BB">
            <w:pPr>
              <w:jc w:val="center"/>
            </w:pPr>
            <w:r w:rsidRPr="00D910C5">
              <w:rPr>
                <w:lang w:val="en-US"/>
              </w:rPr>
              <w:t>330</w:t>
            </w:r>
          </w:p>
        </w:tc>
        <w:tc>
          <w:tcPr>
            <w:tcW w:w="992" w:type="dxa"/>
            <w:vAlign w:val="center"/>
          </w:tcPr>
          <w:p w:rsidR="00A308BB" w:rsidRPr="00D910C5" w:rsidRDefault="001E3149" w:rsidP="00A308BB">
            <w:pPr>
              <w:jc w:val="center"/>
            </w:pPr>
            <w:r w:rsidRPr="00D910C5">
              <w:rPr>
                <w:lang w:val="en-US"/>
              </w:rPr>
              <w:t>330</w:t>
            </w:r>
          </w:p>
        </w:tc>
        <w:tc>
          <w:tcPr>
            <w:tcW w:w="1276" w:type="dxa"/>
            <w:vAlign w:val="center"/>
          </w:tcPr>
          <w:p w:rsidR="00A308BB" w:rsidRPr="00D910C5" w:rsidRDefault="001E3149" w:rsidP="00A308BB">
            <w:pPr>
              <w:jc w:val="center"/>
            </w:pPr>
            <w:r w:rsidRPr="00D910C5">
              <w:rPr>
                <w:lang w:val="en-US"/>
              </w:rPr>
              <w:t>330</w:t>
            </w:r>
          </w:p>
        </w:tc>
        <w:tc>
          <w:tcPr>
            <w:tcW w:w="1134" w:type="dxa"/>
            <w:vAlign w:val="center"/>
          </w:tcPr>
          <w:p w:rsidR="00A308BB" w:rsidRPr="00D910C5" w:rsidRDefault="001E3149" w:rsidP="00A308BB">
            <w:pPr>
              <w:jc w:val="center"/>
            </w:pPr>
            <w:r w:rsidRPr="00D910C5">
              <w:rPr>
                <w:lang w:val="en-US"/>
              </w:rPr>
              <w:t>330</w:t>
            </w:r>
          </w:p>
        </w:tc>
        <w:tc>
          <w:tcPr>
            <w:tcW w:w="1134" w:type="dxa"/>
            <w:vAlign w:val="center"/>
          </w:tcPr>
          <w:p w:rsidR="00A308BB" w:rsidRPr="00D910C5" w:rsidRDefault="001E3149" w:rsidP="00A308BB">
            <w:pPr>
              <w:jc w:val="center"/>
            </w:pPr>
            <w:r w:rsidRPr="00D910C5">
              <w:rPr>
                <w:lang w:val="en-US"/>
              </w:rPr>
              <w:t>340</w:t>
            </w:r>
          </w:p>
        </w:tc>
        <w:tc>
          <w:tcPr>
            <w:tcW w:w="1276" w:type="dxa"/>
            <w:vAlign w:val="center"/>
          </w:tcPr>
          <w:p w:rsidR="00A308BB" w:rsidRPr="00D910C5" w:rsidRDefault="001E3149" w:rsidP="00A308BB">
            <w:pPr>
              <w:jc w:val="center"/>
            </w:pPr>
            <w:r w:rsidRPr="00D910C5">
              <w:rPr>
                <w:lang w:val="en-US"/>
              </w:rPr>
              <w:t>340</w:t>
            </w:r>
          </w:p>
        </w:tc>
        <w:tc>
          <w:tcPr>
            <w:tcW w:w="985" w:type="dxa"/>
            <w:vAlign w:val="center"/>
          </w:tcPr>
          <w:p w:rsidR="00A308BB" w:rsidRPr="00D910C5" w:rsidRDefault="001E3149" w:rsidP="00A308BB">
            <w:pPr>
              <w:jc w:val="center"/>
            </w:pPr>
            <w:r w:rsidRPr="00D910C5">
              <w:rPr>
                <w:lang w:val="en-US"/>
              </w:rPr>
              <w:t>340</w:t>
            </w:r>
          </w:p>
        </w:tc>
      </w:tr>
      <w:tr w:rsidR="00EE6024" w:rsidTr="00AE2A6A">
        <w:tc>
          <w:tcPr>
            <w:tcW w:w="3369" w:type="dxa"/>
          </w:tcPr>
          <w:p w:rsidR="00A308BB" w:rsidRPr="00D910C5" w:rsidRDefault="001E3149" w:rsidP="00A308BB">
            <w:r w:rsidRPr="00D910C5">
              <w:rPr>
                <w:lang w:val="en-US"/>
              </w:rPr>
              <w:t>Total family farms, units</w:t>
            </w:r>
          </w:p>
        </w:tc>
        <w:tc>
          <w:tcPr>
            <w:tcW w:w="1417" w:type="dxa"/>
            <w:vAlign w:val="center"/>
          </w:tcPr>
          <w:p w:rsidR="00A308BB" w:rsidRPr="00D910C5" w:rsidRDefault="001E3149" w:rsidP="00A308BB">
            <w:pPr>
              <w:jc w:val="center"/>
            </w:pPr>
            <w:r w:rsidRPr="00D910C5">
              <w:rPr>
                <w:lang w:val="en-US"/>
              </w:rPr>
              <w:t>330</w:t>
            </w:r>
          </w:p>
        </w:tc>
        <w:tc>
          <w:tcPr>
            <w:tcW w:w="1418" w:type="dxa"/>
            <w:vAlign w:val="center"/>
          </w:tcPr>
          <w:p w:rsidR="00A308BB" w:rsidRPr="00D910C5" w:rsidRDefault="001E3149" w:rsidP="00A308BB">
            <w:pPr>
              <w:jc w:val="center"/>
            </w:pPr>
            <w:r w:rsidRPr="00D910C5">
              <w:rPr>
                <w:lang w:val="en-US"/>
              </w:rPr>
              <w:t>660</w:t>
            </w:r>
          </w:p>
        </w:tc>
        <w:tc>
          <w:tcPr>
            <w:tcW w:w="1417" w:type="dxa"/>
            <w:vAlign w:val="center"/>
          </w:tcPr>
          <w:p w:rsidR="00A308BB" w:rsidRPr="00D910C5" w:rsidRDefault="001E3149" w:rsidP="00A308BB">
            <w:pPr>
              <w:jc w:val="center"/>
            </w:pPr>
            <w:r w:rsidRPr="00D910C5">
              <w:rPr>
                <w:lang w:val="en-US"/>
              </w:rPr>
              <w:t>990</w:t>
            </w:r>
          </w:p>
        </w:tc>
        <w:tc>
          <w:tcPr>
            <w:tcW w:w="992" w:type="dxa"/>
            <w:vAlign w:val="center"/>
          </w:tcPr>
          <w:p w:rsidR="00A308BB" w:rsidRPr="00D910C5" w:rsidRDefault="001E3149" w:rsidP="00A308BB">
            <w:pPr>
              <w:jc w:val="center"/>
            </w:pPr>
            <w:r w:rsidRPr="00D910C5">
              <w:rPr>
                <w:lang w:val="en-US"/>
              </w:rPr>
              <w:t>1320</w:t>
            </w:r>
          </w:p>
        </w:tc>
        <w:tc>
          <w:tcPr>
            <w:tcW w:w="1276" w:type="dxa"/>
            <w:vAlign w:val="center"/>
          </w:tcPr>
          <w:p w:rsidR="00A308BB" w:rsidRPr="00D910C5" w:rsidRDefault="001E3149" w:rsidP="00A308BB">
            <w:pPr>
              <w:jc w:val="center"/>
            </w:pPr>
            <w:r w:rsidRPr="00D910C5">
              <w:rPr>
                <w:lang w:val="en-US"/>
              </w:rPr>
              <w:t>1650</w:t>
            </w:r>
          </w:p>
        </w:tc>
        <w:tc>
          <w:tcPr>
            <w:tcW w:w="1134" w:type="dxa"/>
            <w:vAlign w:val="center"/>
          </w:tcPr>
          <w:p w:rsidR="00A308BB" w:rsidRPr="00D910C5" w:rsidRDefault="001E3149" w:rsidP="00A308BB">
            <w:pPr>
              <w:jc w:val="center"/>
            </w:pPr>
            <w:r w:rsidRPr="00D910C5">
              <w:rPr>
                <w:lang w:val="en-US"/>
              </w:rPr>
              <w:t>1980</w:t>
            </w:r>
          </w:p>
        </w:tc>
        <w:tc>
          <w:tcPr>
            <w:tcW w:w="1134" w:type="dxa"/>
            <w:vAlign w:val="center"/>
          </w:tcPr>
          <w:p w:rsidR="00A308BB" w:rsidRPr="00D910C5" w:rsidRDefault="001E3149" w:rsidP="00A308BB">
            <w:pPr>
              <w:jc w:val="center"/>
            </w:pPr>
            <w:r w:rsidRPr="00D910C5">
              <w:rPr>
                <w:lang w:val="en-US"/>
              </w:rPr>
              <w:t>2320</w:t>
            </w:r>
          </w:p>
        </w:tc>
        <w:tc>
          <w:tcPr>
            <w:tcW w:w="1276" w:type="dxa"/>
            <w:vAlign w:val="center"/>
          </w:tcPr>
          <w:p w:rsidR="00A308BB" w:rsidRPr="00D910C5" w:rsidRDefault="001E3149" w:rsidP="00A308BB">
            <w:pPr>
              <w:jc w:val="center"/>
            </w:pPr>
            <w:r w:rsidRPr="00D910C5">
              <w:rPr>
                <w:lang w:val="en-US"/>
              </w:rPr>
              <w:t>2660</w:t>
            </w:r>
          </w:p>
        </w:tc>
        <w:tc>
          <w:tcPr>
            <w:tcW w:w="985" w:type="dxa"/>
            <w:vAlign w:val="center"/>
          </w:tcPr>
          <w:p w:rsidR="00A308BB" w:rsidRPr="00D910C5" w:rsidRDefault="001E3149" w:rsidP="00A308BB">
            <w:pPr>
              <w:jc w:val="center"/>
            </w:pPr>
            <w:r w:rsidRPr="00D910C5">
              <w:rPr>
                <w:lang w:val="en-US"/>
              </w:rPr>
              <w:t>3000</w:t>
            </w:r>
          </w:p>
        </w:tc>
      </w:tr>
      <w:tr w:rsidR="00EE6024" w:rsidTr="00AE2A6A">
        <w:tc>
          <w:tcPr>
            <w:tcW w:w="3369" w:type="dxa"/>
          </w:tcPr>
          <w:p w:rsidR="00A308BB" w:rsidRPr="001E3149" w:rsidRDefault="001E3149" w:rsidP="00A308BB">
            <w:pPr>
              <w:rPr>
                <w:lang w:val="en-US"/>
              </w:rPr>
            </w:pPr>
            <w:r w:rsidRPr="00D910C5">
              <w:rPr>
                <w:lang w:val="en-US"/>
              </w:rPr>
              <w:t>APC to be created, units</w:t>
            </w:r>
          </w:p>
        </w:tc>
        <w:tc>
          <w:tcPr>
            <w:tcW w:w="1417" w:type="dxa"/>
            <w:vAlign w:val="center"/>
          </w:tcPr>
          <w:p w:rsidR="00A308BB" w:rsidRPr="00D910C5" w:rsidRDefault="001E3149" w:rsidP="00A308BB">
            <w:pPr>
              <w:jc w:val="center"/>
            </w:pPr>
            <w:r w:rsidRPr="00D910C5">
              <w:rPr>
                <w:lang w:val="en-US"/>
              </w:rPr>
              <w:t>4</w:t>
            </w:r>
          </w:p>
        </w:tc>
        <w:tc>
          <w:tcPr>
            <w:tcW w:w="1418" w:type="dxa"/>
            <w:vAlign w:val="center"/>
          </w:tcPr>
          <w:p w:rsidR="00A308BB" w:rsidRPr="00D910C5" w:rsidRDefault="001E3149" w:rsidP="00A308BB">
            <w:pPr>
              <w:jc w:val="center"/>
            </w:pPr>
            <w:r w:rsidRPr="00D910C5">
              <w:rPr>
                <w:lang w:val="en-US"/>
              </w:rPr>
              <w:t>4</w:t>
            </w:r>
          </w:p>
        </w:tc>
        <w:tc>
          <w:tcPr>
            <w:tcW w:w="1417" w:type="dxa"/>
            <w:vAlign w:val="center"/>
          </w:tcPr>
          <w:p w:rsidR="00A308BB" w:rsidRPr="00D910C5" w:rsidRDefault="001E3149" w:rsidP="00A308BB">
            <w:pPr>
              <w:jc w:val="center"/>
            </w:pPr>
            <w:r w:rsidRPr="00D910C5">
              <w:rPr>
                <w:lang w:val="en-US"/>
              </w:rPr>
              <w:t>4</w:t>
            </w:r>
          </w:p>
        </w:tc>
        <w:tc>
          <w:tcPr>
            <w:tcW w:w="992" w:type="dxa"/>
            <w:vAlign w:val="center"/>
          </w:tcPr>
          <w:p w:rsidR="00A308BB" w:rsidRPr="00D910C5" w:rsidRDefault="001E3149" w:rsidP="00A308BB">
            <w:pPr>
              <w:jc w:val="center"/>
            </w:pPr>
            <w:r w:rsidRPr="00D910C5">
              <w:rPr>
                <w:lang w:val="en-US"/>
              </w:rPr>
              <w:t>4</w:t>
            </w:r>
          </w:p>
        </w:tc>
        <w:tc>
          <w:tcPr>
            <w:tcW w:w="1276" w:type="dxa"/>
            <w:vAlign w:val="center"/>
          </w:tcPr>
          <w:p w:rsidR="00A308BB" w:rsidRPr="00D910C5" w:rsidRDefault="001E3149" w:rsidP="00A308BB">
            <w:pPr>
              <w:jc w:val="center"/>
            </w:pPr>
            <w:r w:rsidRPr="00D910C5">
              <w:rPr>
                <w:lang w:val="en-US"/>
              </w:rPr>
              <w:t>4</w:t>
            </w:r>
          </w:p>
        </w:tc>
        <w:tc>
          <w:tcPr>
            <w:tcW w:w="1134" w:type="dxa"/>
            <w:vAlign w:val="center"/>
          </w:tcPr>
          <w:p w:rsidR="00A308BB" w:rsidRPr="00D910C5" w:rsidRDefault="001E3149" w:rsidP="00A308BB">
            <w:pPr>
              <w:jc w:val="center"/>
            </w:pPr>
            <w:r w:rsidRPr="00D910C5">
              <w:rPr>
                <w:lang w:val="en-US"/>
              </w:rPr>
              <w:t>4</w:t>
            </w:r>
          </w:p>
        </w:tc>
        <w:tc>
          <w:tcPr>
            <w:tcW w:w="1134" w:type="dxa"/>
            <w:vAlign w:val="center"/>
          </w:tcPr>
          <w:p w:rsidR="00A308BB" w:rsidRPr="00D910C5" w:rsidRDefault="001E3149" w:rsidP="00A308BB">
            <w:pPr>
              <w:jc w:val="center"/>
            </w:pPr>
            <w:r w:rsidRPr="00D910C5">
              <w:rPr>
                <w:lang w:val="en-US"/>
              </w:rPr>
              <w:t>4</w:t>
            </w:r>
          </w:p>
        </w:tc>
        <w:tc>
          <w:tcPr>
            <w:tcW w:w="1276" w:type="dxa"/>
            <w:vAlign w:val="center"/>
          </w:tcPr>
          <w:p w:rsidR="00A308BB" w:rsidRPr="00D910C5" w:rsidRDefault="001E3149" w:rsidP="00A308BB">
            <w:pPr>
              <w:jc w:val="center"/>
            </w:pPr>
            <w:r w:rsidRPr="00D910C5">
              <w:rPr>
                <w:lang w:val="en-US"/>
              </w:rPr>
              <w:t>4</w:t>
            </w:r>
          </w:p>
        </w:tc>
        <w:tc>
          <w:tcPr>
            <w:tcW w:w="985" w:type="dxa"/>
            <w:vAlign w:val="center"/>
          </w:tcPr>
          <w:p w:rsidR="00A308BB" w:rsidRPr="00D910C5" w:rsidRDefault="001E3149" w:rsidP="00A308BB">
            <w:pPr>
              <w:jc w:val="center"/>
            </w:pPr>
            <w:r w:rsidRPr="00D910C5">
              <w:rPr>
                <w:lang w:val="en-US"/>
              </w:rPr>
              <w:t>5</w:t>
            </w:r>
          </w:p>
        </w:tc>
      </w:tr>
      <w:tr w:rsidR="00EE6024" w:rsidTr="00AE2A6A">
        <w:tc>
          <w:tcPr>
            <w:tcW w:w="3369" w:type="dxa"/>
          </w:tcPr>
          <w:p w:rsidR="00A308BB" w:rsidRPr="00D910C5" w:rsidRDefault="001E3149" w:rsidP="00A308BB">
            <w:r w:rsidRPr="00D910C5">
              <w:rPr>
                <w:lang w:val="en-US"/>
              </w:rPr>
              <w:t>Total APC, units</w:t>
            </w:r>
          </w:p>
        </w:tc>
        <w:tc>
          <w:tcPr>
            <w:tcW w:w="1417" w:type="dxa"/>
            <w:vAlign w:val="center"/>
          </w:tcPr>
          <w:p w:rsidR="00A308BB" w:rsidRPr="00D910C5" w:rsidRDefault="001E3149" w:rsidP="00A308BB">
            <w:pPr>
              <w:jc w:val="center"/>
            </w:pPr>
            <w:r w:rsidRPr="00D910C5">
              <w:rPr>
                <w:lang w:val="en-US"/>
              </w:rPr>
              <w:t>4</w:t>
            </w:r>
          </w:p>
        </w:tc>
        <w:tc>
          <w:tcPr>
            <w:tcW w:w="1418" w:type="dxa"/>
            <w:vAlign w:val="center"/>
          </w:tcPr>
          <w:p w:rsidR="00A308BB" w:rsidRPr="00D910C5" w:rsidRDefault="001E3149" w:rsidP="00A308BB">
            <w:pPr>
              <w:jc w:val="center"/>
            </w:pPr>
            <w:r w:rsidRPr="00D910C5">
              <w:rPr>
                <w:lang w:val="en-US"/>
              </w:rPr>
              <w:t>8</w:t>
            </w:r>
          </w:p>
        </w:tc>
        <w:tc>
          <w:tcPr>
            <w:tcW w:w="1417" w:type="dxa"/>
            <w:vAlign w:val="center"/>
          </w:tcPr>
          <w:p w:rsidR="00A308BB" w:rsidRPr="00D910C5" w:rsidRDefault="001E3149" w:rsidP="00A308BB">
            <w:pPr>
              <w:jc w:val="center"/>
            </w:pPr>
            <w:r w:rsidRPr="00D910C5">
              <w:rPr>
                <w:lang w:val="en-US"/>
              </w:rPr>
              <w:t>12</w:t>
            </w:r>
          </w:p>
        </w:tc>
        <w:tc>
          <w:tcPr>
            <w:tcW w:w="992" w:type="dxa"/>
            <w:vAlign w:val="center"/>
          </w:tcPr>
          <w:p w:rsidR="00A308BB" w:rsidRPr="00D910C5" w:rsidRDefault="001E3149" w:rsidP="00A308BB">
            <w:pPr>
              <w:jc w:val="center"/>
            </w:pPr>
            <w:r w:rsidRPr="00D910C5">
              <w:rPr>
                <w:lang w:val="en-US"/>
              </w:rPr>
              <w:t>16</w:t>
            </w:r>
          </w:p>
        </w:tc>
        <w:tc>
          <w:tcPr>
            <w:tcW w:w="1276" w:type="dxa"/>
            <w:vAlign w:val="center"/>
          </w:tcPr>
          <w:p w:rsidR="00A308BB" w:rsidRPr="00D910C5" w:rsidRDefault="001E3149" w:rsidP="00A308BB">
            <w:pPr>
              <w:jc w:val="center"/>
            </w:pPr>
            <w:r w:rsidRPr="00D910C5">
              <w:rPr>
                <w:lang w:val="en-US"/>
              </w:rPr>
              <w:t>21</w:t>
            </w:r>
          </w:p>
        </w:tc>
        <w:tc>
          <w:tcPr>
            <w:tcW w:w="1134" w:type="dxa"/>
            <w:vAlign w:val="center"/>
          </w:tcPr>
          <w:p w:rsidR="00A308BB" w:rsidRPr="00D910C5" w:rsidRDefault="001E3149" w:rsidP="00A308BB">
            <w:pPr>
              <w:jc w:val="center"/>
            </w:pPr>
            <w:r w:rsidRPr="00D910C5">
              <w:rPr>
                <w:lang w:val="en-US"/>
              </w:rPr>
              <w:t>25</w:t>
            </w:r>
          </w:p>
        </w:tc>
        <w:tc>
          <w:tcPr>
            <w:tcW w:w="1134" w:type="dxa"/>
            <w:vAlign w:val="center"/>
          </w:tcPr>
          <w:p w:rsidR="00A308BB" w:rsidRPr="00D910C5" w:rsidRDefault="001E3149" w:rsidP="00A308BB">
            <w:pPr>
              <w:jc w:val="center"/>
            </w:pPr>
            <w:r w:rsidRPr="00D910C5">
              <w:rPr>
                <w:lang w:val="en-US"/>
              </w:rPr>
              <w:t>29</w:t>
            </w:r>
          </w:p>
        </w:tc>
        <w:tc>
          <w:tcPr>
            <w:tcW w:w="1276" w:type="dxa"/>
            <w:vAlign w:val="center"/>
          </w:tcPr>
          <w:p w:rsidR="00A308BB" w:rsidRPr="00D910C5" w:rsidRDefault="001E3149" w:rsidP="00A308BB">
            <w:pPr>
              <w:jc w:val="center"/>
            </w:pPr>
            <w:r w:rsidRPr="00D910C5">
              <w:rPr>
                <w:lang w:val="en-US"/>
              </w:rPr>
              <w:t>33</w:t>
            </w:r>
          </w:p>
        </w:tc>
        <w:tc>
          <w:tcPr>
            <w:tcW w:w="985" w:type="dxa"/>
            <w:vAlign w:val="center"/>
          </w:tcPr>
          <w:p w:rsidR="00A308BB" w:rsidRPr="00D910C5" w:rsidRDefault="001E3149" w:rsidP="00A308BB">
            <w:pPr>
              <w:jc w:val="center"/>
            </w:pPr>
            <w:r w:rsidRPr="00D910C5">
              <w:rPr>
                <w:lang w:val="en-US"/>
              </w:rPr>
              <w:t>38</w:t>
            </w:r>
          </w:p>
        </w:tc>
      </w:tr>
      <w:tr w:rsidR="00EE6024" w:rsidTr="00AE2A6A">
        <w:tc>
          <w:tcPr>
            <w:tcW w:w="3369" w:type="dxa"/>
          </w:tcPr>
          <w:p w:rsidR="00A308BB" w:rsidRPr="001E3149" w:rsidRDefault="001E3149" w:rsidP="00A308BB">
            <w:pPr>
              <w:rPr>
                <w:lang w:val="en-US"/>
              </w:rPr>
            </w:pPr>
            <w:r w:rsidRPr="00D910C5">
              <w:rPr>
                <w:lang w:val="en-US"/>
              </w:rPr>
              <w:t>APC to be created, units</w:t>
            </w:r>
          </w:p>
        </w:tc>
        <w:tc>
          <w:tcPr>
            <w:tcW w:w="1417" w:type="dxa"/>
            <w:vAlign w:val="center"/>
          </w:tcPr>
          <w:p w:rsidR="00A308BB" w:rsidRPr="00D910C5" w:rsidRDefault="001E3149" w:rsidP="00A308BB">
            <w:pPr>
              <w:jc w:val="center"/>
            </w:pPr>
            <w:r w:rsidRPr="00D910C5">
              <w:rPr>
                <w:lang w:val="en-US"/>
              </w:rPr>
              <w:t>1</w:t>
            </w:r>
          </w:p>
        </w:tc>
        <w:tc>
          <w:tcPr>
            <w:tcW w:w="1418" w:type="dxa"/>
            <w:vAlign w:val="center"/>
          </w:tcPr>
          <w:p w:rsidR="00A308BB" w:rsidRPr="00D910C5" w:rsidRDefault="001E3149" w:rsidP="00A308BB">
            <w:pPr>
              <w:jc w:val="center"/>
            </w:pPr>
            <w:r w:rsidRPr="00D910C5">
              <w:rPr>
                <w:lang w:val="en-US"/>
              </w:rPr>
              <w:t>2</w:t>
            </w:r>
          </w:p>
        </w:tc>
        <w:tc>
          <w:tcPr>
            <w:tcW w:w="1417" w:type="dxa"/>
            <w:vAlign w:val="center"/>
          </w:tcPr>
          <w:p w:rsidR="00A308BB" w:rsidRPr="00D910C5" w:rsidRDefault="001E3149" w:rsidP="00A308BB">
            <w:pPr>
              <w:jc w:val="center"/>
            </w:pPr>
            <w:r w:rsidRPr="00D910C5">
              <w:rPr>
                <w:lang w:val="en-US"/>
              </w:rPr>
              <w:t>3</w:t>
            </w:r>
          </w:p>
        </w:tc>
        <w:tc>
          <w:tcPr>
            <w:tcW w:w="992" w:type="dxa"/>
            <w:vAlign w:val="center"/>
          </w:tcPr>
          <w:p w:rsidR="00A308BB" w:rsidRPr="00D910C5" w:rsidRDefault="001E3149" w:rsidP="00A308BB">
            <w:pPr>
              <w:jc w:val="center"/>
            </w:pPr>
            <w:r w:rsidRPr="00D910C5">
              <w:rPr>
                <w:lang w:val="en-US"/>
              </w:rPr>
              <w:t>4</w:t>
            </w:r>
          </w:p>
        </w:tc>
        <w:tc>
          <w:tcPr>
            <w:tcW w:w="1276" w:type="dxa"/>
            <w:vAlign w:val="center"/>
          </w:tcPr>
          <w:p w:rsidR="00A308BB" w:rsidRPr="00D910C5" w:rsidRDefault="001E3149" w:rsidP="00A308BB">
            <w:pPr>
              <w:jc w:val="center"/>
            </w:pPr>
            <w:r w:rsidRPr="00D910C5">
              <w:rPr>
                <w:lang w:val="en-US"/>
              </w:rPr>
              <w:t>5</w:t>
            </w:r>
          </w:p>
        </w:tc>
        <w:tc>
          <w:tcPr>
            <w:tcW w:w="1134" w:type="dxa"/>
            <w:vAlign w:val="center"/>
          </w:tcPr>
          <w:p w:rsidR="00A308BB" w:rsidRPr="00D910C5" w:rsidRDefault="001E3149" w:rsidP="00A308BB">
            <w:pPr>
              <w:jc w:val="center"/>
            </w:pPr>
            <w:r w:rsidRPr="00D910C5">
              <w:rPr>
                <w:lang w:val="en-US"/>
              </w:rPr>
              <w:t>6</w:t>
            </w:r>
          </w:p>
        </w:tc>
        <w:tc>
          <w:tcPr>
            <w:tcW w:w="1134" w:type="dxa"/>
            <w:vAlign w:val="center"/>
          </w:tcPr>
          <w:p w:rsidR="00A308BB" w:rsidRPr="00D910C5" w:rsidRDefault="001E3149" w:rsidP="00A308BB">
            <w:pPr>
              <w:jc w:val="center"/>
            </w:pPr>
            <w:r w:rsidRPr="00D910C5">
              <w:rPr>
                <w:lang w:val="en-US"/>
              </w:rPr>
              <w:t>8</w:t>
            </w:r>
          </w:p>
        </w:tc>
        <w:tc>
          <w:tcPr>
            <w:tcW w:w="1276" w:type="dxa"/>
            <w:vAlign w:val="center"/>
          </w:tcPr>
          <w:p w:rsidR="00A308BB" w:rsidRPr="00D910C5" w:rsidRDefault="001E3149" w:rsidP="00A308BB">
            <w:pPr>
              <w:jc w:val="center"/>
            </w:pPr>
            <w:r w:rsidRPr="00D910C5">
              <w:rPr>
                <w:lang w:val="en-US"/>
              </w:rPr>
              <w:t>10</w:t>
            </w:r>
          </w:p>
        </w:tc>
        <w:tc>
          <w:tcPr>
            <w:tcW w:w="985" w:type="dxa"/>
            <w:vAlign w:val="center"/>
          </w:tcPr>
          <w:p w:rsidR="00A308BB" w:rsidRPr="00D910C5" w:rsidRDefault="001E3149" w:rsidP="00A308BB">
            <w:pPr>
              <w:jc w:val="center"/>
            </w:pPr>
            <w:r w:rsidRPr="00D910C5">
              <w:rPr>
                <w:lang w:val="en-US"/>
              </w:rPr>
              <w:t>11</w:t>
            </w:r>
          </w:p>
        </w:tc>
      </w:tr>
      <w:tr w:rsidR="00EE6024" w:rsidTr="00AE2A6A">
        <w:tc>
          <w:tcPr>
            <w:tcW w:w="3369" w:type="dxa"/>
          </w:tcPr>
          <w:p w:rsidR="00A308BB" w:rsidRPr="001E3149" w:rsidRDefault="001E3149" w:rsidP="00A308BB">
            <w:pPr>
              <w:rPr>
                <w:lang w:val="en-US"/>
              </w:rPr>
            </w:pPr>
            <w:r w:rsidRPr="00D910C5">
              <w:rPr>
                <w:lang w:val="en-US"/>
              </w:rPr>
              <w:t>Number of bulls for slaughter, head</w:t>
            </w:r>
          </w:p>
        </w:tc>
        <w:tc>
          <w:tcPr>
            <w:tcW w:w="1417" w:type="dxa"/>
            <w:vAlign w:val="center"/>
          </w:tcPr>
          <w:p w:rsidR="00A308BB" w:rsidRPr="00D910C5" w:rsidRDefault="001E3149" w:rsidP="00A308BB">
            <w:pPr>
              <w:jc w:val="center"/>
            </w:pPr>
            <w:r w:rsidRPr="00D910C5">
              <w:rPr>
                <w:lang w:val="en-US"/>
              </w:rPr>
              <w:t>6600</w:t>
            </w:r>
          </w:p>
        </w:tc>
        <w:tc>
          <w:tcPr>
            <w:tcW w:w="1418" w:type="dxa"/>
            <w:vAlign w:val="center"/>
          </w:tcPr>
          <w:p w:rsidR="00A308BB" w:rsidRPr="00D910C5" w:rsidRDefault="001E3149" w:rsidP="00A308BB">
            <w:pPr>
              <w:jc w:val="center"/>
            </w:pPr>
            <w:r w:rsidRPr="00D910C5">
              <w:rPr>
                <w:lang w:val="en-US"/>
              </w:rPr>
              <w:t>13200</w:t>
            </w:r>
          </w:p>
        </w:tc>
        <w:tc>
          <w:tcPr>
            <w:tcW w:w="1417" w:type="dxa"/>
            <w:vAlign w:val="center"/>
          </w:tcPr>
          <w:p w:rsidR="00A308BB" w:rsidRPr="00D910C5" w:rsidRDefault="001E3149" w:rsidP="00A308BB">
            <w:pPr>
              <w:jc w:val="center"/>
            </w:pPr>
            <w:r w:rsidRPr="00D910C5">
              <w:rPr>
                <w:lang w:val="en-US"/>
              </w:rPr>
              <w:t>19800</w:t>
            </w:r>
          </w:p>
        </w:tc>
        <w:tc>
          <w:tcPr>
            <w:tcW w:w="992" w:type="dxa"/>
            <w:vAlign w:val="center"/>
          </w:tcPr>
          <w:p w:rsidR="00A308BB" w:rsidRPr="00D910C5" w:rsidRDefault="001E3149" w:rsidP="00A308BB">
            <w:pPr>
              <w:jc w:val="center"/>
            </w:pPr>
            <w:r w:rsidRPr="00D910C5">
              <w:rPr>
                <w:lang w:val="en-US"/>
              </w:rPr>
              <w:t>26400</w:t>
            </w:r>
          </w:p>
        </w:tc>
        <w:tc>
          <w:tcPr>
            <w:tcW w:w="1276" w:type="dxa"/>
            <w:vAlign w:val="center"/>
          </w:tcPr>
          <w:p w:rsidR="00A308BB" w:rsidRPr="00D910C5" w:rsidRDefault="001E3149" w:rsidP="00A308BB">
            <w:pPr>
              <w:jc w:val="center"/>
            </w:pPr>
            <w:r w:rsidRPr="00D910C5">
              <w:rPr>
                <w:lang w:val="en-US"/>
              </w:rPr>
              <w:t>33000</w:t>
            </w:r>
          </w:p>
        </w:tc>
        <w:tc>
          <w:tcPr>
            <w:tcW w:w="1134" w:type="dxa"/>
            <w:vAlign w:val="center"/>
          </w:tcPr>
          <w:p w:rsidR="00A308BB" w:rsidRPr="00D910C5" w:rsidRDefault="001E3149" w:rsidP="00A308BB">
            <w:pPr>
              <w:jc w:val="center"/>
            </w:pPr>
            <w:r w:rsidRPr="00D910C5">
              <w:rPr>
                <w:lang w:val="en-US"/>
              </w:rPr>
              <w:t>39600</w:t>
            </w:r>
          </w:p>
        </w:tc>
        <w:tc>
          <w:tcPr>
            <w:tcW w:w="1134" w:type="dxa"/>
            <w:vAlign w:val="center"/>
          </w:tcPr>
          <w:p w:rsidR="00A308BB" w:rsidRPr="00D910C5" w:rsidRDefault="001E3149" w:rsidP="00A308BB">
            <w:pPr>
              <w:jc w:val="center"/>
            </w:pPr>
            <w:r w:rsidRPr="00D910C5">
              <w:rPr>
                <w:lang w:val="en-US"/>
              </w:rPr>
              <w:t>46400</w:t>
            </w:r>
          </w:p>
        </w:tc>
        <w:tc>
          <w:tcPr>
            <w:tcW w:w="1276" w:type="dxa"/>
            <w:vAlign w:val="center"/>
          </w:tcPr>
          <w:p w:rsidR="00A308BB" w:rsidRPr="00D910C5" w:rsidRDefault="001E3149" w:rsidP="00A308BB">
            <w:pPr>
              <w:jc w:val="center"/>
            </w:pPr>
            <w:r w:rsidRPr="00D910C5">
              <w:rPr>
                <w:lang w:val="en-US"/>
              </w:rPr>
              <w:t>53200</w:t>
            </w:r>
          </w:p>
        </w:tc>
        <w:tc>
          <w:tcPr>
            <w:tcW w:w="985" w:type="dxa"/>
            <w:vAlign w:val="center"/>
          </w:tcPr>
          <w:p w:rsidR="00A308BB" w:rsidRPr="00D910C5" w:rsidRDefault="001E3149" w:rsidP="00A308BB">
            <w:pPr>
              <w:jc w:val="center"/>
            </w:pPr>
            <w:r w:rsidRPr="00D910C5">
              <w:rPr>
                <w:lang w:val="en-US"/>
              </w:rPr>
              <w:t>60000</w:t>
            </w:r>
          </w:p>
        </w:tc>
      </w:tr>
      <w:tr w:rsidR="00EE6024" w:rsidTr="00AE2A6A">
        <w:tc>
          <w:tcPr>
            <w:tcW w:w="3369" w:type="dxa"/>
          </w:tcPr>
          <w:p w:rsidR="00A308BB" w:rsidRPr="00D910C5" w:rsidRDefault="001E3149" w:rsidP="00A308BB">
            <w:r w:rsidRPr="00D910C5">
              <w:rPr>
                <w:lang w:val="en-US"/>
              </w:rPr>
              <w:t>Beef meat production, tons</w:t>
            </w:r>
          </w:p>
        </w:tc>
        <w:tc>
          <w:tcPr>
            <w:tcW w:w="1417" w:type="dxa"/>
            <w:vAlign w:val="center"/>
          </w:tcPr>
          <w:p w:rsidR="00A308BB" w:rsidRPr="00D910C5" w:rsidRDefault="001E3149" w:rsidP="00A308BB">
            <w:pPr>
              <w:jc w:val="center"/>
            </w:pPr>
            <w:r w:rsidRPr="00D910C5">
              <w:rPr>
                <w:lang w:val="en-US"/>
              </w:rPr>
              <w:t>2178</w:t>
            </w:r>
          </w:p>
        </w:tc>
        <w:tc>
          <w:tcPr>
            <w:tcW w:w="1418" w:type="dxa"/>
            <w:vAlign w:val="center"/>
          </w:tcPr>
          <w:p w:rsidR="00A308BB" w:rsidRPr="00D910C5" w:rsidRDefault="001E3149" w:rsidP="00A308BB">
            <w:pPr>
              <w:jc w:val="center"/>
            </w:pPr>
            <w:r w:rsidRPr="00D910C5">
              <w:rPr>
                <w:lang w:val="en-US"/>
              </w:rPr>
              <w:t>4356</w:t>
            </w:r>
          </w:p>
        </w:tc>
        <w:tc>
          <w:tcPr>
            <w:tcW w:w="1417" w:type="dxa"/>
            <w:vAlign w:val="center"/>
          </w:tcPr>
          <w:p w:rsidR="00A308BB" w:rsidRPr="00D910C5" w:rsidRDefault="001E3149" w:rsidP="00A308BB">
            <w:pPr>
              <w:jc w:val="center"/>
            </w:pPr>
            <w:r w:rsidRPr="00D910C5">
              <w:rPr>
                <w:lang w:val="en-US"/>
              </w:rPr>
              <w:t>6534</w:t>
            </w:r>
          </w:p>
        </w:tc>
        <w:tc>
          <w:tcPr>
            <w:tcW w:w="992" w:type="dxa"/>
            <w:vAlign w:val="center"/>
          </w:tcPr>
          <w:p w:rsidR="00A308BB" w:rsidRPr="00D910C5" w:rsidRDefault="001E3149" w:rsidP="00A308BB">
            <w:pPr>
              <w:jc w:val="center"/>
            </w:pPr>
            <w:r w:rsidRPr="00D910C5">
              <w:rPr>
                <w:lang w:val="en-US"/>
              </w:rPr>
              <w:t>8712</w:t>
            </w:r>
          </w:p>
        </w:tc>
        <w:tc>
          <w:tcPr>
            <w:tcW w:w="1276" w:type="dxa"/>
            <w:vAlign w:val="center"/>
          </w:tcPr>
          <w:p w:rsidR="00A308BB" w:rsidRPr="00D910C5" w:rsidRDefault="001E3149" w:rsidP="00A308BB">
            <w:pPr>
              <w:jc w:val="center"/>
            </w:pPr>
            <w:r w:rsidRPr="00D910C5">
              <w:rPr>
                <w:lang w:val="en-US"/>
              </w:rPr>
              <w:t>10890</w:t>
            </w:r>
          </w:p>
        </w:tc>
        <w:tc>
          <w:tcPr>
            <w:tcW w:w="1134" w:type="dxa"/>
            <w:vAlign w:val="center"/>
          </w:tcPr>
          <w:p w:rsidR="00A308BB" w:rsidRPr="00D910C5" w:rsidRDefault="001E3149" w:rsidP="00A308BB">
            <w:pPr>
              <w:jc w:val="center"/>
            </w:pPr>
            <w:r w:rsidRPr="00D910C5">
              <w:rPr>
                <w:lang w:val="en-US"/>
              </w:rPr>
              <w:t>13068</w:t>
            </w:r>
          </w:p>
        </w:tc>
        <w:tc>
          <w:tcPr>
            <w:tcW w:w="1134" w:type="dxa"/>
            <w:vAlign w:val="center"/>
          </w:tcPr>
          <w:p w:rsidR="00A308BB" w:rsidRPr="00D910C5" w:rsidRDefault="001E3149" w:rsidP="00A308BB">
            <w:pPr>
              <w:jc w:val="center"/>
            </w:pPr>
            <w:r w:rsidRPr="00D910C5">
              <w:rPr>
                <w:lang w:val="en-US"/>
              </w:rPr>
              <w:t>15312</w:t>
            </w:r>
          </w:p>
        </w:tc>
        <w:tc>
          <w:tcPr>
            <w:tcW w:w="1276" w:type="dxa"/>
            <w:vAlign w:val="center"/>
          </w:tcPr>
          <w:p w:rsidR="00A308BB" w:rsidRPr="00D910C5" w:rsidRDefault="001E3149" w:rsidP="00A308BB">
            <w:pPr>
              <w:jc w:val="center"/>
            </w:pPr>
            <w:r w:rsidRPr="00D910C5">
              <w:rPr>
                <w:lang w:val="en-US"/>
              </w:rPr>
              <w:t>17556</w:t>
            </w:r>
          </w:p>
        </w:tc>
        <w:tc>
          <w:tcPr>
            <w:tcW w:w="985" w:type="dxa"/>
            <w:vAlign w:val="center"/>
          </w:tcPr>
          <w:p w:rsidR="00A308BB" w:rsidRPr="00D910C5" w:rsidRDefault="001E3149" w:rsidP="00A308BB">
            <w:pPr>
              <w:jc w:val="center"/>
            </w:pPr>
            <w:r w:rsidRPr="00D910C5">
              <w:rPr>
                <w:lang w:val="en-US"/>
              </w:rPr>
              <w:t>19800</w:t>
            </w:r>
          </w:p>
        </w:tc>
      </w:tr>
      <w:tr w:rsidR="00EE6024" w:rsidTr="00AE2A6A">
        <w:tc>
          <w:tcPr>
            <w:tcW w:w="3369" w:type="dxa"/>
          </w:tcPr>
          <w:p w:rsidR="00A308BB" w:rsidRPr="00D910C5" w:rsidRDefault="001E3149" w:rsidP="00A308BB">
            <w:r w:rsidRPr="00D910C5">
              <w:rPr>
                <w:lang w:val="en-US"/>
              </w:rPr>
              <w:t>Total breeding stock, tons</w:t>
            </w:r>
          </w:p>
        </w:tc>
        <w:tc>
          <w:tcPr>
            <w:tcW w:w="1417" w:type="dxa"/>
            <w:vAlign w:val="center"/>
          </w:tcPr>
          <w:p w:rsidR="00A308BB" w:rsidRPr="00D910C5" w:rsidRDefault="001E3149" w:rsidP="00A308BB">
            <w:pPr>
              <w:jc w:val="center"/>
            </w:pPr>
            <w:r w:rsidRPr="00D910C5">
              <w:rPr>
                <w:lang w:val="en-US"/>
              </w:rPr>
              <w:t>16500</w:t>
            </w:r>
          </w:p>
        </w:tc>
        <w:tc>
          <w:tcPr>
            <w:tcW w:w="1418" w:type="dxa"/>
            <w:vAlign w:val="center"/>
          </w:tcPr>
          <w:p w:rsidR="00A308BB" w:rsidRPr="00D910C5" w:rsidRDefault="001E3149" w:rsidP="00A308BB">
            <w:pPr>
              <w:jc w:val="center"/>
            </w:pPr>
            <w:r w:rsidRPr="00D910C5">
              <w:rPr>
                <w:lang w:val="en-US"/>
              </w:rPr>
              <w:t>33000</w:t>
            </w:r>
          </w:p>
        </w:tc>
        <w:tc>
          <w:tcPr>
            <w:tcW w:w="1417" w:type="dxa"/>
            <w:vAlign w:val="center"/>
          </w:tcPr>
          <w:p w:rsidR="00A308BB" w:rsidRPr="00D910C5" w:rsidRDefault="001E3149" w:rsidP="00A308BB">
            <w:pPr>
              <w:jc w:val="center"/>
            </w:pPr>
            <w:r w:rsidRPr="00D910C5">
              <w:rPr>
                <w:lang w:val="en-US"/>
              </w:rPr>
              <w:t>49500</w:t>
            </w:r>
          </w:p>
        </w:tc>
        <w:tc>
          <w:tcPr>
            <w:tcW w:w="992" w:type="dxa"/>
            <w:vAlign w:val="center"/>
          </w:tcPr>
          <w:p w:rsidR="00A308BB" w:rsidRPr="00D910C5" w:rsidRDefault="001E3149" w:rsidP="00A308BB">
            <w:pPr>
              <w:jc w:val="center"/>
            </w:pPr>
            <w:r w:rsidRPr="00D910C5">
              <w:rPr>
                <w:lang w:val="en-US"/>
              </w:rPr>
              <w:t>66000</w:t>
            </w:r>
          </w:p>
        </w:tc>
        <w:tc>
          <w:tcPr>
            <w:tcW w:w="1276" w:type="dxa"/>
            <w:vAlign w:val="center"/>
          </w:tcPr>
          <w:p w:rsidR="00A308BB" w:rsidRPr="00D910C5" w:rsidRDefault="001E3149" w:rsidP="00A308BB">
            <w:pPr>
              <w:jc w:val="center"/>
            </w:pPr>
            <w:r w:rsidRPr="00D910C5">
              <w:rPr>
                <w:lang w:val="en-US"/>
              </w:rPr>
              <w:t>82500</w:t>
            </w:r>
          </w:p>
        </w:tc>
        <w:tc>
          <w:tcPr>
            <w:tcW w:w="1134" w:type="dxa"/>
            <w:vAlign w:val="center"/>
          </w:tcPr>
          <w:p w:rsidR="00A308BB" w:rsidRPr="00D910C5" w:rsidRDefault="001E3149" w:rsidP="00A308BB">
            <w:pPr>
              <w:jc w:val="center"/>
            </w:pPr>
            <w:r w:rsidRPr="00D910C5">
              <w:rPr>
                <w:lang w:val="en-US"/>
              </w:rPr>
              <w:t>99000</w:t>
            </w:r>
          </w:p>
        </w:tc>
        <w:tc>
          <w:tcPr>
            <w:tcW w:w="1134" w:type="dxa"/>
            <w:vAlign w:val="center"/>
          </w:tcPr>
          <w:p w:rsidR="00A308BB" w:rsidRPr="00D910C5" w:rsidRDefault="001E3149" w:rsidP="00A308BB">
            <w:pPr>
              <w:jc w:val="center"/>
            </w:pPr>
            <w:r w:rsidRPr="00D910C5">
              <w:rPr>
                <w:lang w:val="en-US"/>
              </w:rPr>
              <w:t>116000</w:t>
            </w:r>
          </w:p>
        </w:tc>
        <w:tc>
          <w:tcPr>
            <w:tcW w:w="1276" w:type="dxa"/>
            <w:vAlign w:val="center"/>
          </w:tcPr>
          <w:p w:rsidR="00A308BB" w:rsidRPr="00D910C5" w:rsidRDefault="001E3149" w:rsidP="00A308BB">
            <w:pPr>
              <w:jc w:val="center"/>
            </w:pPr>
            <w:r w:rsidRPr="00D910C5">
              <w:rPr>
                <w:lang w:val="en-US"/>
              </w:rPr>
              <w:t>133000</w:t>
            </w:r>
          </w:p>
        </w:tc>
        <w:tc>
          <w:tcPr>
            <w:tcW w:w="985" w:type="dxa"/>
            <w:vAlign w:val="center"/>
          </w:tcPr>
          <w:p w:rsidR="00A308BB" w:rsidRPr="00D910C5" w:rsidRDefault="001E3149" w:rsidP="00A308BB">
            <w:pPr>
              <w:jc w:val="center"/>
            </w:pPr>
            <w:r w:rsidRPr="00D910C5">
              <w:rPr>
                <w:lang w:val="en-US"/>
              </w:rPr>
              <w:t>150000</w:t>
            </w:r>
          </w:p>
        </w:tc>
      </w:tr>
      <w:tr w:rsidR="00EE6024" w:rsidTr="0017202C">
        <w:tc>
          <w:tcPr>
            <w:tcW w:w="14418" w:type="dxa"/>
            <w:gridSpan w:val="10"/>
            <w:vAlign w:val="center"/>
          </w:tcPr>
          <w:p w:rsidR="00A308BB" w:rsidRPr="00D910C5" w:rsidRDefault="001E3149" w:rsidP="00A308BB">
            <w:pPr>
              <w:jc w:val="center"/>
            </w:pPr>
            <w:r w:rsidRPr="00D910C5">
              <w:rPr>
                <w:lang w:val="en-US"/>
              </w:rPr>
              <w:t>Capital outlays:</w:t>
            </w:r>
          </w:p>
        </w:tc>
      </w:tr>
      <w:tr w:rsidR="00EE6024" w:rsidTr="00AE2A6A">
        <w:tc>
          <w:tcPr>
            <w:tcW w:w="3369" w:type="dxa"/>
          </w:tcPr>
          <w:p w:rsidR="00A308BB" w:rsidRPr="001E3149" w:rsidRDefault="001E3149" w:rsidP="00A308BB">
            <w:pPr>
              <w:rPr>
                <w:lang w:val="en-US"/>
              </w:rPr>
            </w:pPr>
            <w:r w:rsidRPr="00D910C5">
              <w:rPr>
                <w:lang w:val="en-US"/>
              </w:rPr>
              <w:t>APC to be created, mil. tenge</w:t>
            </w:r>
          </w:p>
        </w:tc>
        <w:tc>
          <w:tcPr>
            <w:tcW w:w="1417" w:type="dxa"/>
            <w:vAlign w:val="center"/>
          </w:tcPr>
          <w:p w:rsidR="00A308BB" w:rsidRPr="00D910C5" w:rsidRDefault="001E3149" w:rsidP="00A308BB">
            <w:pPr>
              <w:jc w:val="center"/>
            </w:pPr>
            <w:r w:rsidRPr="00D910C5">
              <w:rPr>
                <w:lang w:val="en-US"/>
              </w:rPr>
              <w:t>29</w:t>
            </w:r>
          </w:p>
        </w:tc>
        <w:tc>
          <w:tcPr>
            <w:tcW w:w="1418" w:type="dxa"/>
            <w:vAlign w:val="center"/>
          </w:tcPr>
          <w:p w:rsidR="00A308BB" w:rsidRPr="00D910C5" w:rsidRDefault="001E3149" w:rsidP="00A308BB">
            <w:pPr>
              <w:jc w:val="center"/>
            </w:pPr>
            <w:r w:rsidRPr="00D910C5">
              <w:rPr>
                <w:lang w:val="en-US"/>
              </w:rPr>
              <w:t>29</w:t>
            </w:r>
          </w:p>
        </w:tc>
        <w:tc>
          <w:tcPr>
            <w:tcW w:w="1417" w:type="dxa"/>
            <w:vAlign w:val="center"/>
          </w:tcPr>
          <w:p w:rsidR="00A308BB" w:rsidRPr="00D910C5" w:rsidRDefault="001E3149" w:rsidP="00A308BB">
            <w:pPr>
              <w:jc w:val="center"/>
            </w:pPr>
            <w:r w:rsidRPr="00D910C5">
              <w:rPr>
                <w:lang w:val="en-US"/>
              </w:rPr>
              <w:t>29</w:t>
            </w:r>
          </w:p>
        </w:tc>
        <w:tc>
          <w:tcPr>
            <w:tcW w:w="992" w:type="dxa"/>
            <w:vAlign w:val="center"/>
          </w:tcPr>
          <w:p w:rsidR="00A308BB" w:rsidRPr="00D910C5" w:rsidRDefault="001E3149" w:rsidP="00A308BB">
            <w:pPr>
              <w:jc w:val="center"/>
            </w:pPr>
            <w:r w:rsidRPr="00D910C5">
              <w:rPr>
                <w:lang w:val="en-US"/>
              </w:rPr>
              <w:t>29</w:t>
            </w:r>
          </w:p>
        </w:tc>
        <w:tc>
          <w:tcPr>
            <w:tcW w:w="1276" w:type="dxa"/>
            <w:vAlign w:val="center"/>
          </w:tcPr>
          <w:p w:rsidR="00A308BB" w:rsidRPr="00D910C5" w:rsidRDefault="001E3149" w:rsidP="00A308BB">
            <w:pPr>
              <w:jc w:val="center"/>
            </w:pPr>
            <w:r w:rsidRPr="00D910C5">
              <w:rPr>
                <w:lang w:val="en-US"/>
              </w:rPr>
              <w:t>29</w:t>
            </w:r>
          </w:p>
        </w:tc>
        <w:tc>
          <w:tcPr>
            <w:tcW w:w="1134" w:type="dxa"/>
            <w:vAlign w:val="center"/>
          </w:tcPr>
          <w:p w:rsidR="00A308BB" w:rsidRPr="00D910C5" w:rsidRDefault="001E3149" w:rsidP="00A308BB">
            <w:pPr>
              <w:jc w:val="center"/>
            </w:pPr>
            <w:r w:rsidRPr="00D910C5">
              <w:rPr>
                <w:lang w:val="en-US"/>
              </w:rPr>
              <w:t>29</w:t>
            </w:r>
          </w:p>
        </w:tc>
        <w:tc>
          <w:tcPr>
            <w:tcW w:w="1134" w:type="dxa"/>
            <w:vAlign w:val="center"/>
          </w:tcPr>
          <w:p w:rsidR="00A308BB" w:rsidRPr="00D910C5" w:rsidRDefault="001E3149" w:rsidP="00A308BB">
            <w:pPr>
              <w:jc w:val="center"/>
            </w:pPr>
            <w:r w:rsidRPr="00D910C5">
              <w:rPr>
                <w:lang w:val="en-US"/>
              </w:rPr>
              <w:t>29</w:t>
            </w:r>
          </w:p>
        </w:tc>
        <w:tc>
          <w:tcPr>
            <w:tcW w:w="1276" w:type="dxa"/>
            <w:vAlign w:val="center"/>
          </w:tcPr>
          <w:p w:rsidR="00A308BB" w:rsidRPr="00D910C5" w:rsidRDefault="001E3149" w:rsidP="00A308BB">
            <w:pPr>
              <w:jc w:val="center"/>
            </w:pPr>
            <w:r w:rsidRPr="00D910C5">
              <w:rPr>
                <w:lang w:val="en-US"/>
              </w:rPr>
              <w:t>29</w:t>
            </w:r>
          </w:p>
        </w:tc>
        <w:tc>
          <w:tcPr>
            <w:tcW w:w="985" w:type="dxa"/>
            <w:vAlign w:val="center"/>
          </w:tcPr>
          <w:p w:rsidR="00A308BB" w:rsidRPr="00D910C5" w:rsidRDefault="001E3149" w:rsidP="00A308BB">
            <w:pPr>
              <w:jc w:val="center"/>
            </w:pPr>
            <w:r w:rsidRPr="00D910C5">
              <w:rPr>
                <w:lang w:val="en-US"/>
              </w:rPr>
              <w:t>29</w:t>
            </w:r>
          </w:p>
        </w:tc>
      </w:tr>
      <w:tr w:rsidR="00EE6024" w:rsidTr="00AE2A6A">
        <w:tc>
          <w:tcPr>
            <w:tcW w:w="3369" w:type="dxa"/>
          </w:tcPr>
          <w:p w:rsidR="00A308BB" w:rsidRPr="00D910C5" w:rsidRDefault="001E3149" w:rsidP="00A308BB">
            <w:r w:rsidRPr="00D910C5">
              <w:rPr>
                <w:lang w:val="en-US"/>
              </w:rPr>
              <w:t>Total APC, units</w:t>
            </w:r>
          </w:p>
        </w:tc>
        <w:tc>
          <w:tcPr>
            <w:tcW w:w="1417" w:type="dxa"/>
            <w:vAlign w:val="center"/>
          </w:tcPr>
          <w:p w:rsidR="00A308BB" w:rsidRPr="00D910C5" w:rsidRDefault="001E3149" w:rsidP="00A308BB">
            <w:pPr>
              <w:jc w:val="center"/>
            </w:pPr>
            <w:r w:rsidRPr="00D910C5">
              <w:rPr>
                <w:lang w:val="en-US"/>
              </w:rPr>
              <w:t>29.0</w:t>
            </w:r>
          </w:p>
        </w:tc>
        <w:tc>
          <w:tcPr>
            <w:tcW w:w="1418" w:type="dxa"/>
            <w:vAlign w:val="center"/>
          </w:tcPr>
          <w:p w:rsidR="00A308BB" w:rsidRPr="00D910C5" w:rsidRDefault="001E3149" w:rsidP="00A308BB">
            <w:pPr>
              <w:jc w:val="center"/>
            </w:pPr>
            <w:r w:rsidRPr="00D910C5">
              <w:rPr>
                <w:lang w:val="en-US"/>
              </w:rPr>
              <w:t>58.9</w:t>
            </w:r>
          </w:p>
        </w:tc>
        <w:tc>
          <w:tcPr>
            <w:tcW w:w="1417" w:type="dxa"/>
            <w:vAlign w:val="center"/>
          </w:tcPr>
          <w:p w:rsidR="00A308BB" w:rsidRPr="00D910C5" w:rsidRDefault="001E3149" w:rsidP="00A308BB">
            <w:pPr>
              <w:jc w:val="center"/>
            </w:pPr>
            <w:r w:rsidRPr="00D910C5">
              <w:rPr>
                <w:lang w:val="en-US"/>
              </w:rPr>
              <w:t>88.8</w:t>
            </w:r>
          </w:p>
        </w:tc>
        <w:tc>
          <w:tcPr>
            <w:tcW w:w="992" w:type="dxa"/>
            <w:vAlign w:val="center"/>
          </w:tcPr>
          <w:p w:rsidR="00A308BB" w:rsidRPr="00D910C5" w:rsidRDefault="001E3149" w:rsidP="00A308BB">
            <w:pPr>
              <w:jc w:val="center"/>
            </w:pPr>
            <w:r w:rsidRPr="00D910C5">
              <w:rPr>
                <w:lang w:val="en-US"/>
              </w:rPr>
              <w:t>118.7</w:t>
            </w:r>
          </w:p>
        </w:tc>
        <w:tc>
          <w:tcPr>
            <w:tcW w:w="1276" w:type="dxa"/>
            <w:vAlign w:val="center"/>
          </w:tcPr>
          <w:p w:rsidR="00A308BB" w:rsidRPr="00D910C5" w:rsidRDefault="001E3149" w:rsidP="00A308BB">
            <w:pPr>
              <w:jc w:val="center"/>
            </w:pPr>
            <w:r w:rsidRPr="00D910C5">
              <w:rPr>
                <w:lang w:val="en-US"/>
              </w:rPr>
              <w:t>148.6</w:t>
            </w:r>
          </w:p>
        </w:tc>
        <w:tc>
          <w:tcPr>
            <w:tcW w:w="1134" w:type="dxa"/>
            <w:vAlign w:val="center"/>
          </w:tcPr>
          <w:p w:rsidR="00A308BB" w:rsidRPr="00D910C5" w:rsidRDefault="001E3149" w:rsidP="00A308BB">
            <w:pPr>
              <w:jc w:val="center"/>
            </w:pPr>
            <w:r w:rsidRPr="00D910C5">
              <w:rPr>
                <w:lang w:val="en-US"/>
              </w:rPr>
              <w:t>178.5</w:t>
            </w:r>
          </w:p>
        </w:tc>
        <w:tc>
          <w:tcPr>
            <w:tcW w:w="1134" w:type="dxa"/>
            <w:vAlign w:val="center"/>
          </w:tcPr>
          <w:p w:rsidR="00A308BB" w:rsidRPr="00D910C5" w:rsidRDefault="001E3149" w:rsidP="00A308BB">
            <w:pPr>
              <w:jc w:val="center"/>
            </w:pPr>
            <w:r w:rsidRPr="00D910C5">
              <w:rPr>
                <w:lang w:val="en-US"/>
              </w:rPr>
              <w:t>232.0</w:t>
            </w:r>
          </w:p>
        </w:tc>
        <w:tc>
          <w:tcPr>
            <w:tcW w:w="1276" w:type="dxa"/>
            <w:vAlign w:val="center"/>
          </w:tcPr>
          <w:p w:rsidR="00A308BB" w:rsidRPr="00D910C5" w:rsidRDefault="001E3149" w:rsidP="00A308BB">
            <w:pPr>
              <w:jc w:val="center"/>
            </w:pPr>
            <w:r w:rsidRPr="00D910C5">
              <w:rPr>
                <w:lang w:val="en-US"/>
              </w:rPr>
              <w:t>290.0</w:t>
            </w:r>
          </w:p>
        </w:tc>
        <w:tc>
          <w:tcPr>
            <w:tcW w:w="985" w:type="dxa"/>
            <w:vAlign w:val="center"/>
          </w:tcPr>
          <w:p w:rsidR="00A308BB" w:rsidRPr="00D910C5" w:rsidRDefault="001E3149" w:rsidP="00A308BB">
            <w:pPr>
              <w:jc w:val="center"/>
            </w:pPr>
            <w:r w:rsidRPr="00D910C5">
              <w:rPr>
                <w:lang w:val="en-US"/>
              </w:rPr>
              <w:t>319.0</w:t>
            </w:r>
          </w:p>
        </w:tc>
      </w:tr>
      <w:tr w:rsidR="00EE6024" w:rsidTr="00AE2A6A">
        <w:tc>
          <w:tcPr>
            <w:tcW w:w="3369" w:type="dxa"/>
          </w:tcPr>
          <w:p w:rsidR="00A308BB" w:rsidRPr="001E3149" w:rsidRDefault="001E3149" w:rsidP="00A308BB">
            <w:pPr>
              <w:rPr>
                <w:lang w:val="en-US"/>
              </w:rPr>
            </w:pPr>
            <w:r w:rsidRPr="00D910C5">
              <w:rPr>
                <w:lang w:val="en-US"/>
              </w:rPr>
              <w:t>APC to be created, mil. tenge</w:t>
            </w:r>
          </w:p>
        </w:tc>
        <w:tc>
          <w:tcPr>
            <w:tcW w:w="1417" w:type="dxa"/>
            <w:vAlign w:val="center"/>
          </w:tcPr>
          <w:p w:rsidR="00A308BB" w:rsidRPr="00D910C5" w:rsidRDefault="001E3149" w:rsidP="00A308BB">
            <w:pPr>
              <w:jc w:val="center"/>
            </w:pPr>
            <w:r w:rsidRPr="00D910C5">
              <w:rPr>
                <w:lang w:val="en-US"/>
              </w:rPr>
              <w:t>235.9</w:t>
            </w:r>
          </w:p>
        </w:tc>
        <w:tc>
          <w:tcPr>
            <w:tcW w:w="1418" w:type="dxa"/>
            <w:vAlign w:val="center"/>
          </w:tcPr>
          <w:p w:rsidR="00A308BB" w:rsidRPr="00D910C5" w:rsidRDefault="001E3149" w:rsidP="00A308BB">
            <w:pPr>
              <w:jc w:val="center"/>
            </w:pPr>
            <w:r w:rsidRPr="00D910C5">
              <w:rPr>
                <w:lang w:val="en-US"/>
              </w:rPr>
              <w:t>235.9</w:t>
            </w:r>
          </w:p>
        </w:tc>
        <w:tc>
          <w:tcPr>
            <w:tcW w:w="1417" w:type="dxa"/>
            <w:vAlign w:val="center"/>
          </w:tcPr>
          <w:p w:rsidR="00A308BB" w:rsidRPr="00D910C5" w:rsidRDefault="001E3149" w:rsidP="00A308BB">
            <w:pPr>
              <w:jc w:val="center"/>
            </w:pPr>
            <w:r w:rsidRPr="00D910C5">
              <w:rPr>
                <w:lang w:val="en-US"/>
              </w:rPr>
              <w:t>235.9</w:t>
            </w:r>
          </w:p>
        </w:tc>
        <w:tc>
          <w:tcPr>
            <w:tcW w:w="992" w:type="dxa"/>
            <w:vAlign w:val="center"/>
          </w:tcPr>
          <w:p w:rsidR="00A308BB" w:rsidRPr="00D910C5" w:rsidRDefault="001E3149" w:rsidP="00A308BB">
            <w:pPr>
              <w:jc w:val="center"/>
            </w:pPr>
            <w:r w:rsidRPr="00D910C5">
              <w:rPr>
                <w:lang w:val="en-US"/>
              </w:rPr>
              <w:t>235.9</w:t>
            </w:r>
          </w:p>
        </w:tc>
        <w:tc>
          <w:tcPr>
            <w:tcW w:w="1276" w:type="dxa"/>
            <w:vAlign w:val="center"/>
          </w:tcPr>
          <w:p w:rsidR="00A308BB" w:rsidRPr="00D910C5" w:rsidRDefault="001E3149" w:rsidP="00A308BB">
            <w:pPr>
              <w:jc w:val="center"/>
            </w:pPr>
            <w:r w:rsidRPr="00D910C5">
              <w:rPr>
                <w:lang w:val="en-US"/>
              </w:rPr>
              <w:t>235.9</w:t>
            </w:r>
          </w:p>
        </w:tc>
        <w:tc>
          <w:tcPr>
            <w:tcW w:w="1134" w:type="dxa"/>
            <w:vAlign w:val="center"/>
          </w:tcPr>
          <w:p w:rsidR="00A308BB" w:rsidRPr="00D910C5" w:rsidRDefault="001E3149" w:rsidP="00A308BB">
            <w:pPr>
              <w:jc w:val="center"/>
            </w:pPr>
            <w:r w:rsidRPr="00D910C5">
              <w:rPr>
                <w:lang w:val="en-US"/>
              </w:rPr>
              <w:t>235.9</w:t>
            </w:r>
          </w:p>
        </w:tc>
        <w:tc>
          <w:tcPr>
            <w:tcW w:w="1134" w:type="dxa"/>
            <w:vAlign w:val="center"/>
          </w:tcPr>
          <w:p w:rsidR="00A308BB" w:rsidRPr="00D910C5" w:rsidRDefault="001E3149" w:rsidP="00A308BB">
            <w:pPr>
              <w:jc w:val="center"/>
            </w:pPr>
            <w:r w:rsidRPr="00D910C5">
              <w:rPr>
                <w:lang w:val="en-US"/>
              </w:rPr>
              <w:t>235.9</w:t>
            </w:r>
          </w:p>
        </w:tc>
        <w:tc>
          <w:tcPr>
            <w:tcW w:w="1276" w:type="dxa"/>
            <w:vAlign w:val="center"/>
          </w:tcPr>
          <w:p w:rsidR="00A308BB" w:rsidRPr="00D910C5" w:rsidRDefault="001E3149" w:rsidP="00A308BB">
            <w:pPr>
              <w:jc w:val="center"/>
            </w:pPr>
            <w:r w:rsidRPr="00D910C5">
              <w:rPr>
                <w:lang w:val="en-US"/>
              </w:rPr>
              <w:t>235.9</w:t>
            </w:r>
          </w:p>
        </w:tc>
        <w:tc>
          <w:tcPr>
            <w:tcW w:w="985" w:type="dxa"/>
            <w:vAlign w:val="center"/>
          </w:tcPr>
          <w:p w:rsidR="00A308BB" w:rsidRPr="00D910C5" w:rsidRDefault="001E3149" w:rsidP="00A308BB">
            <w:pPr>
              <w:jc w:val="center"/>
            </w:pPr>
            <w:r w:rsidRPr="00D910C5">
              <w:rPr>
                <w:lang w:val="en-US"/>
              </w:rPr>
              <w:t>235.9</w:t>
            </w:r>
          </w:p>
        </w:tc>
      </w:tr>
      <w:tr w:rsidR="00EE6024" w:rsidTr="00AE2A6A">
        <w:tc>
          <w:tcPr>
            <w:tcW w:w="3369" w:type="dxa"/>
          </w:tcPr>
          <w:p w:rsidR="00A308BB" w:rsidRPr="00D910C5" w:rsidRDefault="001E3149" w:rsidP="00A308BB">
            <w:r w:rsidRPr="00D910C5">
              <w:rPr>
                <w:lang w:val="en-US"/>
              </w:rPr>
              <w:t>Total APC, mil. tenge</w:t>
            </w:r>
          </w:p>
        </w:tc>
        <w:tc>
          <w:tcPr>
            <w:tcW w:w="1417" w:type="dxa"/>
            <w:vAlign w:val="center"/>
          </w:tcPr>
          <w:p w:rsidR="00A308BB" w:rsidRPr="00D910C5" w:rsidRDefault="001E3149" w:rsidP="00A308BB">
            <w:pPr>
              <w:jc w:val="center"/>
            </w:pPr>
            <w:r w:rsidRPr="00D910C5">
              <w:rPr>
                <w:lang w:val="en-US"/>
              </w:rPr>
              <w:t>973.1</w:t>
            </w:r>
          </w:p>
        </w:tc>
        <w:tc>
          <w:tcPr>
            <w:tcW w:w="1418" w:type="dxa"/>
            <w:vAlign w:val="center"/>
          </w:tcPr>
          <w:p w:rsidR="00A308BB" w:rsidRPr="00D910C5" w:rsidRDefault="001E3149" w:rsidP="00A308BB">
            <w:pPr>
              <w:jc w:val="center"/>
            </w:pPr>
            <w:r w:rsidRPr="00D910C5">
              <w:rPr>
                <w:lang w:val="en-US"/>
              </w:rPr>
              <w:t>973.1</w:t>
            </w:r>
          </w:p>
        </w:tc>
        <w:tc>
          <w:tcPr>
            <w:tcW w:w="1417" w:type="dxa"/>
            <w:vAlign w:val="center"/>
          </w:tcPr>
          <w:p w:rsidR="00A308BB" w:rsidRPr="00D910C5" w:rsidRDefault="001E3149" w:rsidP="00A308BB">
            <w:pPr>
              <w:jc w:val="center"/>
            </w:pPr>
            <w:r w:rsidRPr="00D910C5">
              <w:rPr>
                <w:lang w:val="en-US"/>
              </w:rPr>
              <w:t>973.1</w:t>
            </w:r>
          </w:p>
        </w:tc>
        <w:tc>
          <w:tcPr>
            <w:tcW w:w="992" w:type="dxa"/>
            <w:vAlign w:val="center"/>
          </w:tcPr>
          <w:p w:rsidR="00A308BB" w:rsidRPr="00D910C5" w:rsidRDefault="001E3149" w:rsidP="00A308BB">
            <w:pPr>
              <w:jc w:val="center"/>
            </w:pPr>
            <w:r w:rsidRPr="00D910C5">
              <w:rPr>
                <w:lang w:val="en-US"/>
              </w:rPr>
              <w:t>973.1</w:t>
            </w:r>
          </w:p>
        </w:tc>
        <w:tc>
          <w:tcPr>
            <w:tcW w:w="1276" w:type="dxa"/>
            <w:vAlign w:val="center"/>
          </w:tcPr>
          <w:p w:rsidR="00A308BB" w:rsidRPr="00D910C5" w:rsidRDefault="001E3149" w:rsidP="00A308BB">
            <w:pPr>
              <w:jc w:val="center"/>
            </w:pPr>
            <w:r w:rsidRPr="00D910C5">
              <w:rPr>
                <w:lang w:val="en-US"/>
              </w:rPr>
              <w:t>973.1</w:t>
            </w:r>
          </w:p>
        </w:tc>
        <w:tc>
          <w:tcPr>
            <w:tcW w:w="1134" w:type="dxa"/>
            <w:vAlign w:val="center"/>
          </w:tcPr>
          <w:p w:rsidR="00A308BB" w:rsidRPr="00D910C5" w:rsidRDefault="001E3149" w:rsidP="00A308BB">
            <w:pPr>
              <w:jc w:val="center"/>
            </w:pPr>
            <w:r w:rsidRPr="00D910C5">
              <w:rPr>
                <w:lang w:val="en-US"/>
              </w:rPr>
              <w:t>973.1</w:t>
            </w:r>
          </w:p>
        </w:tc>
        <w:tc>
          <w:tcPr>
            <w:tcW w:w="1134" w:type="dxa"/>
            <w:vAlign w:val="center"/>
          </w:tcPr>
          <w:p w:rsidR="00A308BB" w:rsidRPr="00D910C5" w:rsidRDefault="001E3149" w:rsidP="00A308BB">
            <w:pPr>
              <w:jc w:val="center"/>
            </w:pPr>
            <w:r w:rsidRPr="00D910C5">
              <w:rPr>
                <w:lang w:val="en-US"/>
              </w:rPr>
              <w:t>1002.6</w:t>
            </w:r>
          </w:p>
        </w:tc>
        <w:tc>
          <w:tcPr>
            <w:tcW w:w="1276" w:type="dxa"/>
            <w:vAlign w:val="center"/>
          </w:tcPr>
          <w:p w:rsidR="00A308BB" w:rsidRPr="00D910C5" w:rsidRDefault="001E3149" w:rsidP="00A308BB">
            <w:pPr>
              <w:jc w:val="center"/>
            </w:pPr>
            <w:r w:rsidRPr="00D910C5">
              <w:rPr>
                <w:lang w:val="en-US"/>
              </w:rPr>
              <w:t>1002.6</w:t>
            </w:r>
          </w:p>
        </w:tc>
        <w:tc>
          <w:tcPr>
            <w:tcW w:w="985" w:type="dxa"/>
            <w:vAlign w:val="center"/>
          </w:tcPr>
          <w:p w:rsidR="00A308BB" w:rsidRPr="00D910C5" w:rsidRDefault="001E3149" w:rsidP="00A308BB">
            <w:pPr>
              <w:jc w:val="center"/>
            </w:pPr>
            <w:r w:rsidRPr="00D910C5">
              <w:rPr>
                <w:lang w:val="en-US"/>
              </w:rPr>
              <w:t>1179.5</w:t>
            </w:r>
          </w:p>
        </w:tc>
      </w:tr>
      <w:tr w:rsidR="00EE6024" w:rsidTr="00AE2A6A">
        <w:tc>
          <w:tcPr>
            <w:tcW w:w="3369" w:type="dxa"/>
          </w:tcPr>
          <w:p w:rsidR="00A308BB" w:rsidRPr="001E3149" w:rsidRDefault="001E3149" w:rsidP="00A308BB">
            <w:pPr>
              <w:rPr>
                <w:lang w:val="en-US"/>
              </w:rPr>
            </w:pPr>
            <w:r w:rsidRPr="00D910C5">
              <w:rPr>
                <w:lang w:val="en-US"/>
              </w:rPr>
              <w:t>Purchase of cattle for the FF, mil. tenge</w:t>
            </w:r>
          </w:p>
        </w:tc>
        <w:tc>
          <w:tcPr>
            <w:tcW w:w="1417" w:type="dxa"/>
            <w:vAlign w:val="center"/>
          </w:tcPr>
          <w:p w:rsidR="00A308BB" w:rsidRPr="00D910C5" w:rsidRDefault="001E3149" w:rsidP="00A308BB">
            <w:pPr>
              <w:jc w:val="center"/>
            </w:pPr>
            <w:r w:rsidRPr="00D910C5">
              <w:rPr>
                <w:lang w:val="en-US"/>
              </w:rPr>
              <w:t>6600</w:t>
            </w:r>
          </w:p>
        </w:tc>
        <w:tc>
          <w:tcPr>
            <w:tcW w:w="1418" w:type="dxa"/>
            <w:vAlign w:val="center"/>
          </w:tcPr>
          <w:p w:rsidR="00A308BB" w:rsidRPr="00D910C5" w:rsidRDefault="001E3149" w:rsidP="00A308BB">
            <w:pPr>
              <w:jc w:val="center"/>
            </w:pPr>
            <w:r w:rsidRPr="00D910C5">
              <w:rPr>
                <w:lang w:val="en-US"/>
              </w:rPr>
              <w:t>6600</w:t>
            </w:r>
          </w:p>
        </w:tc>
        <w:tc>
          <w:tcPr>
            <w:tcW w:w="1417" w:type="dxa"/>
            <w:vAlign w:val="center"/>
          </w:tcPr>
          <w:p w:rsidR="00A308BB" w:rsidRPr="00D910C5" w:rsidRDefault="001E3149" w:rsidP="00A308BB">
            <w:pPr>
              <w:jc w:val="center"/>
            </w:pPr>
            <w:r w:rsidRPr="00D910C5">
              <w:rPr>
                <w:lang w:val="en-US"/>
              </w:rPr>
              <w:t>6600</w:t>
            </w:r>
          </w:p>
        </w:tc>
        <w:tc>
          <w:tcPr>
            <w:tcW w:w="992" w:type="dxa"/>
            <w:vAlign w:val="center"/>
          </w:tcPr>
          <w:p w:rsidR="00A308BB" w:rsidRPr="00D910C5" w:rsidRDefault="001E3149" w:rsidP="00A308BB">
            <w:pPr>
              <w:jc w:val="center"/>
            </w:pPr>
            <w:r w:rsidRPr="00D910C5">
              <w:rPr>
                <w:lang w:val="en-US"/>
              </w:rPr>
              <w:t>6600</w:t>
            </w:r>
          </w:p>
        </w:tc>
        <w:tc>
          <w:tcPr>
            <w:tcW w:w="1276" w:type="dxa"/>
            <w:vAlign w:val="center"/>
          </w:tcPr>
          <w:p w:rsidR="00A308BB" w:rsidRPr="00D910C5" w:rsidRDefault="001E3149" w:rsidP="00A308BB">
            <w:pPr>
              <w:jc w:val="center"/>
            </w:pPr>
            <w:r w:rsidRPr="00D910C5">
              <w:rPr>
                <w:lang w:val="en-US"/>
              </w:rPr>
              <w:t>6600</w:t>
            </w:r>
          </w:p>
        </w:tc>
        <w:tc>
          <w:tcPr>
            <w:tcW w:w="1134" w:type="dxa"/>
            <w:vAlign w:val="center"/>
          </w:tcPr>
          <w:p w:rsidR="00A308BB" w:rsidRPr="00D910C5" w:rsidRDefault="001E3149" w:rsidP="00A308BB">
            <w:pPr>
              <w:jc w:val="center"/>
            </w:pPr>
            <w:r w:rsidRPr="00D910C5">
              <w:rPr>
                <w:lang w:val="en-US"/>
              </w:rPr>
              <w:t>6600</w:t>
            </w:r>
          </w:p>
        </w:tc>
        <w:tc>
          <w:tcPr>
            <w:tcW w:w="1134" w:type="dxa"/>
            <w:vAlign w:val="center"/>
          </w:tcPr>
          <w:p w:rsidR="00A308BB" w:rsidRPr="00D910C5" w:rsidRDefault="001E3149" w:rsidP="00A308BB">
            <w:pPr>
              <w:jc w:val="center"/>
            </w:pPr>
            <w:r w:rsidRPr="00D910C5">
              <w:rPr>
                <w:lang w:val="en-US"/>
              </w:rPr>
              <w:t>6800</w:t>
            </w:r>
          </w:p>
        </w:tc>
        <w:tc>
          <w:tcPr>
            <w:tcW w:w="1276" w:type="dxa"/>
            <w:vAlign w:val="center"/>
          </w:tcPr>
          <w:p w:rsidR="00A308BB" w:rsidRPr="00D910C5" w:rsidRDefault="001E3149" w:rsidP="00A308BB">
            <w:pPr>
              <w:jc w:val="center"/>
            </w:pPr>
            <w:r w:rsidRPr="00D910C5">
              <w:rPr>
                <w:lang w:val="en-US"/>
              </w:rPr>
              <w:t>6800</w:t>
            </w:r>
          </w:p>
        </w:tc>
        <w:tc>
          <w:tcPr>
            <w:tcW w:w="985" w:type="dxa"/>
            <w:vAlign w:val="center"/>
          </w:tcPr>
          <w:p w:rsidR="00A308BB" w:rsidRPr="00D910C5" w:rsidRDefault="001E3149" w:rsidP="00A308BB">
            <w:pPr>
              <w:jc w:val="center"/>
            </w:pPr>
            <w:r w:rsidRPr="00D910C5">
              <w:rPr>
                <w:lang w:val="en-US"/>
              </w:rPr>
              <w:t>6800</w:t>
            </w:r>
          </w:p>
        </w:tc>
      </w:tr>
      <w:tr w:rsidR="00EE6024" w:rsidTr="00AE2A6A">
        <w:tc>
          <w:tcPr>
            <w:tcW w:w="3369" w:type="dxa"/>
          </w:tcPr>
          <w:p w:rsidR="00A308BB" w:rsidRPr="00D910C5" w:rsidRDefault="001E3149" w:rsidP="00A308BB">
            <w:r w:rsidRPr="00D910C5">
              <w:rPr>
                <w:lang w:val="en-US"/>
              </w:rPr>
              <w:t>Total, mil. tenge</w:t>
            </w:r>
          </w:p>
        </w:tc>
        <w:tc>
          <w:tcPr>
            <w:tcW w:w="1417" w:type="dxa"/>
            <w:vAlign w:val="center"/>
          </w:tcPr>
          <w:p w:rsidR="00A308BB" w:rsidRPr="00D910C5" w:rsidRDefault="001E3149" w:rsidP="00A308BB">
            <w:pPr>
              <w:jc w:val="center"/>
            </w:pPr>
            <w:r w:rsidRPr="00D910C5">
              <w:rPr>
                <w:lang w:val="en-US"/>
              </w:rPr>
              <w:t>7602.1</w:t>
            </w:r>
          </w:p>
        </w:tc>
        <w:tc>
          <w:tcPr>
            <w:tcW w:w="1418" w:type="dxa"/>
            <w:vAlign w:val="center"/>
          </w:tcPr>
          <w:p w:rsidR="00A308BB" w:rsidRPr="00D910C5" w:rsidRDefault="001E3149" w:rsidP="00A308BB">
            <w:pPr>
              <w:jc w:val="center"/>
            </w:pPr>
            <w:r w:rsidRPr="00D910C5">
              <w:rPr>
                <w:lang w:val="en-US"/>
              </w:rPr>
              <w:t>7632.0</w:t>
            </w:r>
          </w:p>
        </w:tc>
        <w:tc>
          <w:tcPr>
            <w:tcW w:w="1417" w:type="dxa"/>
            <w:vAlign w:val="center"/>
          </w:tcPr>
          <w:p w:rsidR="00A308BB" w:rsidRPr="00D910C5" w:rsidRDefault="001E3149" w:rsidP="00A308BB">
            <w:pPr>
              <w:jc w:val="center"/>
            </w:pPr>
            <w:r w:rsidRPr="00D910C5">
              <w:rPr>
                <w:lang w:val="en-US"/>
              </w:rPr>
              <w:t>7661.9</w:t>
            </w:r>
          </w:p>
        </w:tc>
        <w:tc>
          <w:tcPr>
            <w:tcW w:w="992" w:type="dxa"/>
            <w:vAlign w:val="center"/>
          </w:tcPr>
          <w:p w:rsidR="00A308BB" w:rsidRPr="00D910C5" w:rsidRDefault="001E3149" w:rsidP="00A308BB">
            <w:pPr>
              <w:jc w:val="center"/>
            </w:pPr>
            <w:r w:rsidRPr="00D910C5">
              <w:rPr>
                <w:lang w:val="en-US"/>
              </w:rPr>
              <w:t>7691.8</w:t>
            </w:r>
          </w:p>
        </w:tc>
        <w:tc>
          <w:tcPr>
            <w:tcW w:w="1276" w:type="dxa"/>
            <w:vAlign w:val="center"/>
          </w:tcPr>
          <w:p w:rsidR="00A308BB" w:rsidRPr="00D910C5" w:rsidRDefault="001E3149" w:rsidP="00A308BB">
            <w:pPr>
              <w:jc w:val="center"/>
            </w:pPr>
            <w:r w:rsidRPr="00D910C5">
              <w:rPr>
                <w:lang w:val="en-US"/>
              </w:rPr>
              <w:t>7721.7</w:t>
            </w:r>
          </w:p>
        </w:tc>
        <w:tc>
          <w:tcPr>
            <w:tcW w:w="1134" w:type="dxa"/>
            <w:vAlign w:val="center"/>
          </w:tcPr>
          <w:p w:rsidR="00A308BB" w:rsidRPr="00D910C5" w:rsidRDefault="001E3149" w:rsidP="00A308BB">
            <w:pPr>
              <w:jc w:val="center"/>
            </w:pPr>
            <w:r w:rsidRPr="00D910C5">
              <w:rPr>
                <w:lang w:val="en-US"/>
              </w:rPr>
              <w:t>7751.6</w:t>
            </w:r>
          </w:p>
        </w:tc>
        <w:tc>
          <w:tcPr>
            <w:tcW w:w="1134" w:type="dxa"/>
            <w:vAlign w:val="center"/>
          </w:tcPr>
          <w:p w:rsidR="00A308BB" w:rsidRPr="00D910C5" w:rsidRDefault="001E3149" w:rsidP="00A308BB">
            <w:pPr>
              <w:jc w:val="center"/>
            </w:pPr>
            <w:r w:rsidRPr="00D910C5">
              <w:rPr>
                <w:lang w:val="en-US"/>
              </w:rPr>
              <w:t>8034.6</w:t>
            </w:r>
          </w:p>
        </w:tc>
        <w:tc>
          <w:tcPr>
            <w:tcW w:w="1276" w:type="dxa"/>
            <w:vAlign w:val="center"/>
          </w:tcPr>
          <w:p w:rsidR="00A308BB" w:rsidRPr="00D910C5" w:rsidRDefault="001E3149" w:rsidP="00A308BB">
            <w:pPr>
              <w:jc w:val="center"/>
            </w:pPr>
            <w:r w:rsidRPr="00D910C5">
              <w:rPr>
                <w:lang w:val="en-US"/>
              </w:rPr>
              <w:t>8092.6</w:t>
            </w:r>
          </w:p>
        </w:tc>
        <w:tc>
          <w:tcPr>
            <w:tcW w:w="985" w:type="dxa"/>
            <w:vAlign w:val="center"/>
          </w:tcPr>
          <w:p w:rsidR="00A308BB" w:rsidRPr="00D910C5" w:rsidRDefault="001E3149" w:rsidP="00A308BB">
            <w:pPr>
              <w:jc w:val="center"/>
            </w:pPr>
            <w:r w:rsidRPr="00D910C5">
              <w:rPr>
                <w:lang w:val="en-US"/>
              </w:rPr>
              <w:t>8298.5</w:t>
            </w:r>
          </w:p>
        </w:tc>
      </w:tr>
      <w:tr w:rsidR="00EE6024" w:rsidRPr="00E923AD" w:rsidTr="00D66920">
        <w:tc>
          <w:tcPr>
            <w:tcW w:w="14418" w:type="dxa"/>
            <w:gridSpan w:val="10"/>
            <w:vAlign w:val="center"/>
          </w:tcPr>
          <w:p w:rsidR="000A521C" w:rsidRPr="001E3149" w:rsidRDefault="001E3149" w:rsidP="00D66920">
            <w:pPr>
              <w:tabs>
                <w:tab w:val="left" w:pos="9923"/>
              </w:tabs>
              <w:ind w:firstLine="596"/>
              <w:rPr>
                <w:lang w:val="en-US"/>
              </w:rPr>
            </w:pPr>
            <w:r w:rsidRPr="00D910C5">
              <w:rPr>
                <w:lang w:val="en-US"/>
              </w:rPr>
              <w:t>Note: calculated based on research</w:t>
            </w:r>
          </w:p>
        </w:tc>
      </w:tr>
    </w:tbl>
    <w:p w:rsidR="00AE2A6A" w:rsidRPr="001E3149" w:rsidRDefault="00AE2A6A" w:rsidP="0017202C">
      <w:pPr>
        <w:jc w:val="center"/>
        <w:rPr>
          <w:sz w:val="28"/>
          <w:lang w:val="en-US"/>
        </w:rPr>
      </w:pPr>
    </w:p>
    <w:p w:rsidR="00AE2A6A" w:rsidRPr="001E3149" w:rsidRDefault="00AE2A6A" w:rsidP="0017202C">
      <w:pPr>
        <w:jc w:val="center"/>
        <w:rPr>
          <w:sz w:val="28"/>
          <w:lang w:val="en-US"/>
        </w:rPr>
      </w:pPr>
    </w:p>
    <w:p w:rsidR="00AE2A6A" w:rsidRPr="001E3149" w:rsidRDefault="00AE2A6A" w:rsidP="0017202C">
      <w:pPr>
        <w:jc w:val="center"/>
        <w:rPr>
          <w:sz w:val="28"/>
          <w:lang w:val="en-US"/>
        </w:rPr>
      </w:pPr>
    </w:p>
    <w:p w:rsidR="00AE2A6A" w:rsidRPr="001E3149" w:rsidRDefault="00AE2A6A" w:rsidP="0017202C">
      <w:pPr>
        <w:jc w:val="center"/>
        <w:rPr>
          <w:sz w:val="28"/>
          <w:lang w:val="en-US"/>
        </w:rPr>
      </w:pPr>
    </w:p>
    <w:p w:rsidR="00AE2A6A" w:rsidRPr="00D045B0" w:rsidRDefault="00AE2A6A" w:rsidP="0017202C">
      <w:pPr>
        <w:jc w:val="center"/>
        <w:rPr>
          <w:sz w:val="28"/>
          <w:lang w:val="en-US"/>
        </w:rPr>
      </w:pPr>
    </w:p>
    <w:p w:rsidR="00FF7D7C" w:rsidRPr="00D045B0" w:rsidRDefault="00FF7D7C" w:rsidP="0017202C">
      <w:pPr>
        <w:jc w:val="center"/>
        <w:rPr>
          <w:sz w:val="28"/>
          <w:lang w:val="en-US"/>
        </w:rPr>
      </w:pPr>
    </w:p>
    <w:p w:rsidR="00FF7D7C" w:rsidRPr="00D045B0" w:rsidRDefault="00FF7D7C" w:rsidP="0017202C">
      <w:pPr>
        <w:jc w:val="center"/>
        <w:rPr>
          <w:sz w:val="28"/>
          <w:lang w:val="en-US"/>
        </w:rPr>
      </w:pPr>
    </w:p>
    <w:p w:rsidR="005310F2" w:rsidRDefault="001E3149" w:rsidP="0017202C">
      <w:pPr>
        <w:jc w:val="center"/>
        <w:rPr>
          <w:b/>
          <w:sz w:val="28"/>
          <w:lang w:val="kk-KZ"/>
        </w:rPr>
      </w:pPr>
      <w:r w:rsidRPr="00451C89">
        <w:rPr>
          <w:b/>
          <w:sz w:val="28"/>
          <w:lang w:val="en-US"/>
        </w:rPr>
        <w:lastRenderedPageBreak/>
        <w:t xml:space="preserve">APPENDIX </w:t>
      </w:r>
      <w:r w:rsidR="00AB4734">
        <w:rPr>
          <w:b/>
          <w:sz w:val="28"/>
          <w:lang w:val="en-US"/>
        </w:rPr>
        <w:t>46</w:t>
      </w:r>
      <w:r w:rsidR="00451C89">
        <w:rPr>
          <w:b/>
          <w:sz w:val="28"/>
          <w:lang w:val="kk-KZ"/>
        </w:rPr>
        <w:t xml:space="preserve"> </w:t>
      </w:r>
    </w:p>
    <w:p w:rsidR="005310F2" w:rsidRDefault="005310F2" w:rsidP="0017202C">
      <w:pPr>
        <w:jc w:val="center"/>
        <w:rPr>
          <w:b/>
          <w:sz w:val="28"/>
          <w:lang w:val="kk-KZ"/>
        </w:rPr>
      </w:pPr>
    </w:p>
    <w:p w:rsidR="0017202C" w:rsidRPr="00061BB5" w:rsidRDefault="001E3149" w:rsidP="0017202C">
      <w:pPr>
        <w:jc w:val="center"/>
        <w:rPr>
          <w:b/>
          <w:sz w:val="28"/>
          <w:szCs w:val="28"/>
          <w:lang w:val="kk-KZ"/>
        </w:rPr>
      </w:pPr>
      <w:r w:rsidRPr="00061BB5">
        <w:rPr>
          <w:b/>
          <w:sz w:val="28"/>
          <w:szCs w:val="28"/>
          <w:lang w:val="en-US"/>
        </w:rPr>
        <w:t>Forecast for the creation of family farms for growing and their unification into agricultural production cooperatives for fattening and slaughtering cattle in the Almaty region</w:t>
      </w:r>
    </w:p>
    <w:p w:rsidR="0017202C" w:rsidRPr="00061BB5" w:rsidRDefault="0017202C" w:rsidP="0017202C">
      <w:pPr>
        <w:jc w:val="center"/>
        <w:rPr>
          <w:b/>
          <w:sz w:val="28"/>
          <w:szCs w:val="28"/>
          <w:lang w:val="en-US"/>
        </w:rPr>
      </w:pPr>
    </w:p>
    <w:tbl>
      <w:tblPr>
        <w:tblStyle w:val="a3"/>
        <w:tblW w:w="0" w:type="auto"/>
        <w:tblLook w:val="04A0" w:firstRow="1" w:lastRow="0" w:firstColumn="1" w:lastColumn="0" w:noHBand="0" w:noVBand="1"/>
      </w:tblPr>
      <w:tblGrid>
        <w:gridCol w:w="3874"/>
        <w:gridCol w:w="1258"/>
        <w:gridCol w:w="1402"/>
        <w:gridCol w:w="1252"/>
        <w:gridCol w:w="1095"/>
        <w:gridCol w:w="1096"/>
        <w:gridCol w:w="1095"/>
        <w:gridCol w:w="1066"/>
        <w:gridCol w:w="1124"/>
        <w:gridCol w:w="1096"/>
      </w:tblGrid>
      <w:tr w:rsidR="00EE6024" w:rsidTr="00061BB5">
        <w:trPr>
          <w:trHeight w:val="277"/>
        </w:trPr>
        <w:tc>
          <w:tcPr>
            <w:tcW w:w="3874" w:type="dxa"/>
          </w:tcPr>
          <w:p w:rsidR="0017202C" w:rsidRPr="001E3149" w:rsidRDefault="0017202C" w:rsidP="006C45E2">
            <w:pPr>
              <w:rPr>
                <w:lang w:val="en-US"/>
              </w:rPr>
            </w:pPr>
          </w:p>
        </w:tc>
        <w:tc>
          <w:tcPr>
            <w:tcW w:w="1258" w:type="dxa"/>
          </w:tcPr>
          <w:tbl>
            <w:tblPr>
              <w:tblW w:w="1013" w:type="dxa"/>
              <w:tblInd w:w="11" w:type="dxa"/>
              <w:tblBorders>
                <w:top w:val="nil"/>
                <w:left w:val="nil"/>
                <w:bottom w:val="nil"/>
                <w:right w:val="nil"/>
              </w:tblBorders>
              <w:tblLook w:val="0000" w:firstRow="0" w:lastRow="0" w:firstColumn="0" w:lastColumn="0" w:noHBand="0" w:noVBand="0"/>
            </w:tblPr>
            <w:tblGrid>
              <w:gridCol w:w="768"/>
              <w:gridCol w:w="245"/>
            </w:tblGrid>
            <w:tr w:rsidR="00EE6024" w:rsidTr="00061BB5">
              <w:trPr>
                <w:trHeight w:val="113"/>
              </w:trPr>
              <w:tc>
                <w:tcPr>
                  <w:tcW w:w="0" w:type="auto"/>
                </w:tcPr>
                <w:p w:rsidR="0017202C" w:rsidRPr="00D910C5" w:rsidRDefault="001E3149" w:rsidP="006C45E2">
                  <w:pPr>
                    <w:pStyle w:val="Default"/>
                    <w:jc w:val="center"/>
                    <w:rPr>
                      <w:color w:val="auto"/>
                    </w:rPr>
                  </w:pPr>
                  <w:r w:rsidRPr="00D910C5">
                    <w:rPr>
                      <w:iCs/>
                      <w:color w:val="auto"/>
                      <w:lang w:val="en-US"/>
                    </w:rPr>
                    <w:t>2019</w:t>
                  </w:r>
                </w:p>
              </w:tc>
              <w:tc>
                <w:tcPr>
                  <w:tcW w:w="0" w:type="auto"/>
                </w:tcPr>
                <w:p w:rsidR="0017202C" w:rsidRPr="00D910C5" w:rsidRDefault="0017202C" w:rsidP="006C45E2">
                  <w:pPr>
                    <w:pStyle w:val="Default"/>
                    <w:jc w:val="center"/>
                    <w:rPr>
                      <w:color w:val="auto"/>
                    </w:rPr>
                  </w:pPr>
                </w:p>
              </w:tc>
            </w:tr>
          </w:tbl>
          <w:p w:rsidR="0017202C" w:rsidRPr="00D910C5" w:rsidRDefault="0017202C" w:rsidP="006C45E2">
            <w:pPr>
              <w:pStyle w:val="Default"/>
              <w:jc w:val="center"/>
              <w:rPr>
                <w:iCs/>
                <w:color w:val="auto"/>
              </w:rPr>
            </w:pPr>
          </w:p>
        </w:tc>
        <w:tc>
          <w:tcPr>
            <w:tcW w:w="1402" w:type="dxa"/>
          </w:tcPr>
          <w:tbl>
            <w:tblPr>
              <w:tblW w:w="0" w:type="auto"/>
              <w:tblInd w:w="11" w:type="dxa"/>
              <w:tblBorders>
                <w:top w:val="nil"/>
                <w:left w:val="nil"/>
                <w:bottom w:val="nil"/>
                <w:right w:val="nil"/>
              </w:tblBorders>
              <w:tblLook w:val="0000" w:firstRow="0" w:lastRow="0" w:firstColumn="0" w:lastColumn="0" w:noHBand="0" w:noVBand="0"/>
            </w:tblPr>
            <w:tblGrid>
              <w:gridCol w:w="772"/>
              <w:gridCol w:w="260"/>
            </w:tblGrid>
            <w:tr w:rsidR="00EE6024" w:rsidTr="00061BB5">
              <w:trPr>
                <w:trHeight w:val="113"/>
              </w:trPr>
              <w:tc>
                <w:tcPr>
                  <w:tcW w:w="772" w:type="dxa"/>
                </w:tcPr>
                <w:p w:rsidR="0017202C" w:rsidRPr="00D910C5" w:rsidRDefault="001E3149" w:rsidP="006C45E2">
                  <w:pPr>
                    <w:pStyle w:val="Default"/>
                    <w:jc w:val="center"/>
                    <w:rPr>
                      <w:color w:val="auto"/>
                    </w:rPr>
                  </w:pPr>
                  <w:r w:rsidRPr="00D910C5">
                    <w:rPr>
                      <w:iCs/>
                      <w:color w:val="auto"/>
                      <w:lang w:val="en-US"/>
                    </w:rPr>
                    <w:t>2020</w:t>
                  </w:r>
                </w:p>
              </w:tc>
              <w:tc>
                <w:tcPr>
                  <w:tcW w:w="260" w:type="dxa"/>
                </w:tcPr>
                <w:p w:rsidR="0017202C" w:rsidRPr="00D910C5" w:rsidRDefault="0017202C" w:rsidP="006C45E2">
                  <w:pPr>
                    <w:pStyle w:val="Default"/>
                    <w:jc w:val="center"/>
                    <w:rPr>
                      <w:color w:val="auto"/>
                    </w:rPr>
                  </w:pPr>
                </w:p>
              </w:tc>
            </w:tr>
          </w:tbl>
          <w:p w:rsidR="0017202C" w:rsidRPr="00D910C5" w:rsidRDefault="0017202C" w:rsidP="006C45E2">
            <w:pPr>
              <w:jc w:val="center"/>
            </w:pPr>
          </w:p>
        </w:tc>
        <w:tc>
          <w:tcPr>
            <w:tcW w:w="1252" w:type="dxa"/>
          </w:tcPr>
          <w:p w:rsidR="0017202C" w:rsidRPr="00D910C5" w:rsidRDefault="001E3149" w:rsidP="006C45E2">
            <w:pPr>
              <w:jc w:val="center"/>
            </w:pPr>
            <w:r w:rsidRPr="00D910C5">
              <w:rPr>
                <w:iCs/>
                <w:lang w:val="en-US"/>
              </w:rPr>
              <w:t>2021</w:t>
            </w:r>
          </w:p>
        </w:tc>
        <w:tc>
          <w:tcPr>
            <w:tcW w:w="1095" w:type="dxa"/>
          </w:tcPr>
          <w:p w:rsidR="0017202C" w:rsidRPr="00D910C5" w:rsidRDefault="001E3149" w:rsidP="006C45E2">
            <w:pPr>
              <w:jc w:val="center"/>
            </w:pPr>
            <w:r w:rsidRPr="00D910C5">
              <w:rPr>
                <w:iCs/>
                <w:lang w:val="en-US"/>
              </w:rPr>
              <w:t>2022</w:t>
            </w:r>
          </w:p>
        </w:tc>
        <w:tc>
          <w:tcPr>
            <w:tcW w:w="1096" w:type="dxa"/>
          </w:tcPr>
          <w:p w:rsidR="0017202C" w:rsidRPr="00D910C5" w:rsidRDefault="001E3149" w:rsidP="006C45E2">
            <w:pPr>
              <w:jc w:val="center"/>
            </w:pPr>
            <w:r w:rsidRPr="00D910C5">
              <w:rPr>
                <w:iCs/>
                <w:lang w:val="en-US"/>
              </w:rPr>
              <w:t>2023</w:t>
            </w:r>
          </w:p>
        </w:tc>
        <w:tc>
          <w:tcPr>
            <w:tcW w:w="1095" w:type="dxa"/>
          </w:tcPr>
          <w:p w:rsidR="0017202C" w:rsidRPr="00D910C5" w:rsidRDefault="001E3149" w:rsidP="006C45E2">
            <w:pPr>
              <w:jc w:val="center"/>
            </w:pPr>
            <w:r w:rsidRPr="00D910C5">
              <w:rPr>
                <w:iCs/>
                <w:lang w:val="en-US"/>
              </w:rPr>
              <w:t>2024</w:t>
            </w:r>
          </w:p>
        </w:tc>
        <w:tc>
          <w:tcPr>
            <w:tcW w:w="1066" w:type="dxa"/>
          </w:tcPr>
          <w:p w:rsidR="0017202C" w:rsidRPr="00D910C5" w:rsidRDefault="001E3149" w:rsidP="006C45E2">
            <w:pPr>
              <w:jc w:val="center"/>
            </w:pPr>
            <w:r w:rsidRPr="00D910C5">
              <w:rPr>
                <w:iCs/>
                <w:lang w:val="en-US"/>
              </w:rPr>
              <w:t>2025</w:t>
            </w:r>
          </w:p>
        </w:tc>
        <w:tc>
          <w:tcPr>
            <w:tcW w:w="1124" w:type="dxa"/>
          </w:tcPr>
          <w:p w:rsidR="0017202C" w:rsidRPr="00D910C5" w:rsidRDefault="001E3149" w:rsidP="006C45E2">
            <w:pPr>
              <w:jc w:val="center"/>
            </w:pPr>
            <w:r w:rsidRPr="00D910C5">
              <w:rPr>
                <w:iCs/>
                <w:lang w:val="en-US"/>
              </w:rPr>
              <w:t>2026</w:t>
            </w:r>
          </w:p>
        </w:tc>
        <w:tc>
          <w:tcPr>
            <w:tcW w:w="1096" w:type="dxa"/>
          </w:tcPr>
          <w:p w:rsidR="0017202C" w:rsidRPr="00D910C5" w:rsidRDefault="001E3149" w:rsidP="006C45E2">
            <w:pPr>
              <w:jc w:val="center"/>
              <w:rPr>
                <w:iCs/>
              </w:rPr>
            </w:pPr>
            <w:r w:rsidRPr="00D910C5">
              <w:rPr>
                <w:iCs/>
                <w:lang w:val="en-US"/>
              </w:rPr>
              <w:t>2027</w:t>
            </w:r>
          </w:p>
        </w:tc>
      </w:tr>
      <w:tr w:rsidR="00EE6024" w:rsidTr="00061BB5">
        <w:trPr>
          <w:trHeight w:val="261"/>
        </w:trPr>
        <w:tc>
          <w:tcPr>
            <w:tcW w:w="3874" w:type="dxa"/>
          </w:tcPr>
          <w:p w:rsidR="0017202C" w:rsidRPr="001E3149" w:rsidRDefault="001E3149" w:rsidP="006C45E2">
            <w:pPr>
              <w:rPr>
                <w:lang w:val="en-US"/>
              </w:rPr>
            </w:pPr>
            <w:r w:rsidRPr="00D910C5">
              <w:rPr>
                <w:lang w:val="en-US"/>
              </w:rPr>
              <w:t>Family farms to be created, units</w:t>
            </w:r>
          </w:p>
        </w:tc>
        <w:tc>
          <w:tcPr>
            <w:tcW w:w="1258" w:type="dxa"/>
            <w:vAlign w:val="center"/>
          </w:tcPr>
          <w:p w:rsidR="0017202C" w:rsidRPr="00D910C5" w:rsidRDefault="001E3149" w:rsidP="006C45E2">
            <w:pPr>
              <w:jc w:val="center"/>
            </w:pPr>
            <w:r w:rsidRPr="00D910C5">
              <w:rPr>
                <w:lang w:val="en-US"/>
              </w:rPr>
              <w:t>330</w:t>
            </w:r>
          </w:p>
        </w:tc>
        <w:tc>
          <w:tcPr>
            <w:tcW w:w="1402" w:type="dxa"/>
            <w:vAlign w:val="center"/>
          </w:tcPr>
          <w:p w:rsidR="0017202C" w:rsidRPr="00D910C5" w:rsidRDefault="001E3149" w:rsidP="006C45E2">
            <w:pPr>
              <w:jc w:val="center"/>
            </w:pPr>
            <w:r w:rsidRPr="00D910C5">
              <w:rPr>
                <w:lang w:val="en-US"/>
              </w:rPr>
              <w:t>330</w:t>
            </w:r>
          </w:p>
        </w:tc>
        <w:tc>
          <w:tcPr>
            <w:tcW w:w="1252" w:type="dxa"/>
            <w:vAlign w:val="center"/>
          </w:tcPr>
          <w:p w:rsidR="0017202C" w:rsidRPr="00D910C5" w:rsidRDefault="001E3149" w:rsidP="006C45E2">
            <w:pPr>
              <w:jc w:val="center"/>
            </w:pPr>
            <w:r w:rsidRPr="00D910C5">
              <w:rPr>
                <w:lang w:val="en-US"/>
              </w:rPr>
              <w:t>330</w:t>
            </w:r>
          </w:p>
        </w:tc>
        <w:tc>
          <w:tcPr>
            <w:tcW w:w="1095" w:type="dxa"/>
            <w:vAlign w:val="center"/>
          </w:tcPr>
          <w:p w:rsidR="0017202C" w:rsidRPr="00D910C5" w:rsidRDefault="001E3149" w:rsidP="006C45E2">
            <w:pPr>
              <w:jc w:val="center"/>
            </w:pPr>
            <w:r w:rsidRPr="00D910C5">
              <w:rPr>
                <w:lang w:val="en-US"/>
              </w:rPr>
              <w:t>330</w:t>
            </w:r>
          </w:p>
        </w:tc>
        <w:tc>
          <w:tcPr>
            <w:tcW w:w="1096" w:type="dxa"/>
            <w:vAlign w:val="center"/>
          </w:tcPr>
          <w:p w:rsidR="0017202C" w:rsidRPr="00D910C5" w:rsidRDefault="001E3149" w:rsidP="006C45E2">
            <w:pPr>
              <w:jc w:val="center"/>
            </w:pPr>
            <w:r w:rsidRPr="00D910C5">
              <w:rPr>
                <w:lang w:val="en-US"/>
              </w:rPr>
              <w:t>330</w:t>
            </w:r>
          </w:p>
        </w:tc>
        <w:tc>
          <w:tcPr>
            <w:tcW w:w="1095" w:type="dxa"/>
            <w:vAlign w:val="center"/>
          </w:tcPr>
          <w:p w:rsidR="0017202C" w:rsidRPr="00D910C5" w:rsidRDefault="001E3149" w:rsidP="006C45E2">
            <w:pPr>
              <w:jc w:val="center"/>
            </w:pPr>
            <w:r w:rsidRPr="00D910C5">
              <w:rPr>
                <w:lang w:val="en-US"/>
              </w:rPr>
              <w:t>330</w:t>
            </w:r>
          </w:p>
        </w:tc>
        <w:tc>
          <w:tcPr>
            <w:tcW w:w="1066" w:type="dxa"/>
            <w:vAlign w:val="center"/>
          </w:tcPr>
          <w:p w:rsidR="0017202C" w:rsidRPr="00D910C5" w:rsidRDefault="001E3149" w:rsidP="006C45E2">
            <w:pPr>
              <w:jc w:val="center"/>
            </w:pPr>
            <w:r w:rsidRPr="00D910C5">
              <w:rPr>
                <w:lang w:val="en-US"/>
              </w:rPr>
              <w:t>340</w:t>
            </w:r>
          </w:p>
        </w:tc>
        <w:tc>
          <w:tcPr>
            <w:tcW w:w="1124" w:type="dxa"/>
            <w:vAlign w:val="center"/>
          </w:tcPr>
          <w:p w:rsidR="0017202C" w:rsidRPr="00D910C5" w:rsidRDefault="001E3149" w:rsidP="006C45E2">
            <w:pPr>
              <w:jc w:val="center"/>
            </w:pPr>
            <w:r w:rsidRPr="00D910C5">
              <w:rPr>
                <w:lang w:val="en-US"/>
              </w:rPr>
              <w:t>340</w:t>
            </w:r>
          </w:p>
        </w:tc>
        <w:tc>
          <w:tcPr>
            <w:tcW w:w="1096" w:type="dxa"/>
            <w:vAlign w:val="center"/>
          </w:tcPr>
          <w:p w:rsidR="0017202C" w:rsidRPr="00D910C5" w:rsidRDefault="001E3149" w:rsidP="006C45E2">
            <w:pPr>
              <w:jc w:val="center"/>
            </w:pPr>
            <w:r w:rsidRPr="00D910C5">
              <w:rPr>
                <w:lang w:val="en-US"/>
              </w:rPr>
              <w:t>340</w:t>
            </w:r>
          </w:p>
        </w:tc>
      </w:tr>
      <w:tr w:rsidR="00EE6024" w:rsidTr="00061BB5">
        <w:trPr>
          <w:trHeight w:val="277"/>
        </w:trPr>
        <w:tc>
          <w:tcPr>
            <w:tcW w:w="3874" w:type="dxa"/>
          </w:tcPr>
          <w:p w:rsidR="0017202C" w:rsidRPr="00D910C5" w:rsidRDefault="001E3149" w:rsidP="006C45E2">
            <w:r w:rsidRPr="00D910C5">
              <w:rPr>
                <w:lang w:val="en-US"/>
              </w:rPr>
              <w:t>Total family farms, units</w:t>
            </w:r>
          </w:p>
        </w:tc>
        <w:tc>
          <w:tcPr>
            <w:tcW w:w="1258" w:type="dxa"/>
            <w:vAlign w:val="center"/>
          </w:tcPr>
          <w:p w:rsidR="0017202C" w:rsidRPr="00D910C5" w:rsidRDefault="001E3149" w:rsidP="006C45E2">
            <w:pPr>
              <w:jc w:val="center"/>
            </w:pPr>
            <w:r w:rsidRPr="00D910C5">
              <w:rPr>
                <w:lang w:val="en-US"/>
              </w:rPr>
              <w:t>330</w:t>
            </w:r>
          </w:p>
        </w:tc>
        <w:tc>
          <w:tcPr>
            <w:tcW w:w="1402" w:type="dxa"/>
            <w:vAlign w:val="center"/>
          </w:tcPr>
          <w:p w:rsidR="0017202C" w:rsidRPr="00D910C5" w:rsidRDefault="001E3149" w:rsidP="006C45E2">
            <w:pPr>
              <w:jc w:val="center"/>
            </w:pPr>
            <w:r w:rsidRPr="00D910C5">
              <w:rPr>
                <w:lang w:val="en-US"/>
              </w:rPr>
              <w:t>660</w:t>
            </w:r>
          </w:p>
        </w:tc>
        <w:tc>
          <w:tcPr>
            <w:tcW w:w="1252" w:type="dxa"/>
            <w:vAlign w:val="center"/>
          </w:tcPr>
          <w:p w:rsidR="0017202C" w:rsidRPr="00D910C5" w:rsidRDefault="001E3149" w:rsidP="006C45E2">
            <w:pPr>
              <w:jc w:val="center"/>
            </w:pPr>
            <w:r w:rsidRPr="00D910C5">
              <w:rPr>
                <w:lang w:val="en-US"/>
              </w:rPr>
              <w:t>990</w:t>
            </w:r>
          </w:p>
        </w:tc>
        <w:tc>
          <w:tcPr>
            <w:tcW w:w="1095" w:type="dxa"/>
            <w:vAlign w:val="center"/>
          </w:tcPr>
          <w:p w:rsidR="0017202C" w:rsidRPr="00D910C5" w:rsidRDefault="001E3149" w:rsidP="006C45E2">
            <w:pPr>
              <w:jc w:val="center"/>
            </w:pPr>
            <w:r w:rsidRPr="00D910C5">
              <w:rPr>
                <w:lang w:val="en-US"/>
              </w:rPr>
              <w:t>1320</w:t>
            </w:r>
          </w:p>
        </w:tc>
        <w:tc>
          <w:tcPr>
            <w:tcW w:w="1096" w:type="dxa"/>
            <w:vAlign w:val="center"/>
          </w:tcPr>
          <w:p w:rsidR="0017202C" w:rsidRPr="00D910C5" w:rsidRDefault="001E3149" w:rsidP="006C45E2">
            <w:pPr>
              <w:jc w:val="center"/>
            </w:pPr>
            <w:r w:rsidRPr="00D910C5">
              <w:rPr>
                <w:lang w:val="en-US"/>
              </w:rPr>
              <w:t>1650</w:t>
            </w:r>
          </w:p>
        </w:tc>
        <w:tc>
          <w:tcPr>
            <w:tcW w:w="1095" w:type="dxa"/>
            <w:vAlign w:val="center"/>
          </w:tcPr>
          <w:p w:rsidR="0017202C" w:rsidRPr="00D910C5" w:rsidRDefault="001E3149" w:rsidP="006C45E2">
            <w:pPr>
              <w:jc w:val="center"/>
            </w:pPr>
            <w:r w:rsidRPr="00D910C5">
              <w:rPr>
                <w:lang w:val="en-US"/>
              </w:rPr>
              <w:t>1980</w:t>
            </w:r>
          </w:p>
        </w:tc>
        <w:tc>
          <w:tcPr>
            <w:tcW w:w="1066" w:type="dxa"/>
            <w:vAlign w:val="center"/>
          </w:tcPr>
          <w:p w:rsidR="0017202C" w:rsidRPr="00D910C5" w:rsidRDefault="001E3149" w:rsidP="006C45E2">
            <w:pPr>
              <w:jc w:val="center"/>
            </w:pPr>
            <w:r w:rsidRPr="00D910C5">
              <w:rPr>
                <w:lang w:val="en-US"/>
              </w:rPr>
              <w:t>2320</w:t>
            </w:r>
          </w:p>
        </w:tc>
        <w:tc>
          <w:tcPr>
            <w:tcW w:w="1124" w:type="dxa"/>
            <w:vAlign w:val="center"/>
          </w:tcPr>
          <w:p w:rsidR="0017202C" w:rsidRPr="00D910C5" w:rsidRDefault="001E3149" w:rsidP="006C45E2">
            <w:pPr>
              <w:jc w:val="center"/>
            </w:pPr>
            <w:r w:rsidRPr="00D910C5">
              <w:rPr>
                <w:lang w:val="en-US"/>
              </w:rPr>
              <w:t>2660</w:t>
            </w:r>
          </w:p>
        </w:tc>
        <w:tc>
          <w:tcPr>
            <w:tcW w:w="1096" w:type="dxa"/>
            <w:vAlign w:val="center"/>
          </w:tcPr>
          <w:p w:rsidR="0017202C" w:rsidRPr="00D910C5" w:rsidRDefault="001E3149" w:rsidP="006C45E2">
            <w:pPr>
              <w:jc w:val="center"/>
            </w:pPr>
            <w:r w:rsidRPr="00D910C5">
              <w:rPr>
                <w:lang w:val="en-US"/>
              </w:rPr>
              <w:t>3000</w:t>
            </w:r>
          </w:p>
        </w:tc>
      </w:tr>
      <w:tr w:rsidR="00EE6024" w:rsidTr="00061BB5">
        <w:trPr>
          <w:trHeight w:val="277"/>
        </w:trPr>
        <w:tc>
          <w:tcPr>
            <w:tcW w:w="3874" w:type="dxa"/>
          </w:tcPr>
          <w:p w:rsidR="0017202C" w:rsidRPr="001E3149" w:rsidRDefault="001E3149" w:rsidP="006C45E2">
            <w:pPr>
              <w:rPr>
                <w:lang w:val="en-US"/>
              </w:rPr>
            </w:pPr>
            <w:r w:rsidRPr="00D910C5">
              <w:rPr>
                <w:lang w:val="en-US"/>
              </w:rPr>
              <w:t>APC to be created, units</w:t>
            </w:r>
          </w:p>
        </w:tc>
        <w:tc>
          <w:tcPr>
            <w:tcW w:w="1258" w:type="dxa"/>
            <w:vAlign w:val="center"/>
          </w:tcPr>
          <w:p w:rsidR="0017202C" w:rsidRPr="00D910C5" w:rsidRDefault="001E3149" w:rsidP="006C45E2">
            <w:pPr>
              <w:jc w:val="center"/>
            </w:pPr>
            <w:r w:rsidRPr="00D910C5">
              <w:rPr>
                <w:lang w:val="en-US"/>
              </w:rPr>
              <w:t>4</w:t>
            </w:r>
          </w:p>
        </w:tc>
        <w:tc>
          <w:tcPr>
            <w:tcW w:w="1402" w:type="dxa"/>
            <w:vAlign w:val="center"/>
          </w:tcPr>
          <w:p w:rsidR="0017202C" w:rsidRPr="00D910C5" w:rsidRDefault="001E3149" w:rsidP="006C45E2">
            <w:pPr>
              <w:jc w:val="center"/>
            </w:pPr>
            <w:r w:rsidRPr="00D910C5">
              <w:rPr>
                <w:lang w:val="en-US"/>
              </w:rPr>
              <w:t>4</w:t>
            </w:r>
          </w:p>
        </w:tc>
        <w:tc>
          <w:tcPr>
            <w:tcW w:w="1252" w:type="dxa"/>
            <w:vAlign w:val="center"/>
          </w:tcPr>
          <w:p w:rsidR="0017202C" w:rsidRPr="00D910C5" w:rsidRDefault="001E3149" w:rsidP="006C45E2">
            <w:pPr>
              <w:jc w:val="center"/>
            </w:pPr>
            <w:r w:rsidRPr="00D910C5">
              <w:rPr>
                <w:lang w:val="en-US"/>
              </w:rPr>
              <w:t>4</w:t>
            </w:r>
          </w:p>
        </w:tc>
        <w:tc>
          <w:tcPr>
            <w:tcW w:w="1095" w:type="dxa"/>
            <w:vAlign w:val="center"/>
          </w:tcPr>
          <w:p w:rsidR="0017202C" w:rsidRPr="00D910C5" w:rsidRDefault="001E3149" w:rsidP="006C45E2">
            <w:pPr>
              <w:jc w:val="center"/>
            </w:pPr>
            <w:r w:rsidRPr="00D910C5">
              <w:rPr>
                <w:lang w:val="en-US"/>
              </w:rPr>
              <w:t>4</w:t>
            </w:r>
          </w:p>
        </w:tc>
        <w:tc>
          <w:tcPr>
            <w:tcW w:w="1096" w:type="dxa"/>
            <w:vAlign w:val="center"/>
          </w:tcPr>
          <w:p w:rsidR="0017202C" w:rsidRPr="00D910C5" w:rsidRDefault="001E3149" w:rsidP="006C45E2">
            <w:pPr>
              <w:jc w:val="center"/>
            </w:pPr>
            <w:r w:rsidRPr="00D910C5">
              <w:rPr>
                <w:lang w:val="en-US"/>
              </w:rPr>
              <w:t>4</w:t>
            </w:r>
          </w:p>
        </w:tc>
        <w:tc>
          <w:tcPr>
            <w:tcW w:w="1095" w:type="dxa"/>
            <w:vAlign w:val="center"/>
          </w:tcPr>
          <w:p w:rsidR="0017202C" w:rsidRPr="00D910C5" w:rsidRDefault="001E3149" w:rsidP="006C45E2">
            <w:pPr>
              <w:jc w:val="center"/>
            </w:pPr>
            <w:r w:rsidRPr="00D910C5">
              <w:rPr>
                <w:lang w:val="en-US"/>
              </w:rPr>
              <w:t>4</w:t>
            </w:r>
          </w:p>
        </w:tc>
        <w:tc>
          <w:tcPr>
            <w:tcW w:w="1066" w:type="dxa"/>
            <w:vAlign w:val="center"/>
          </w:tcPr>
          <w:p w:rsidR="0017202C" w:rsidRPr="00D910C5" w:rsidRDefault="001E3149" w:rsidP="006C45E2">
            <w:pPr>
              <w:jc w:val="center"/>
            </w:pPr>
            <w:r w:rsidRPr="00D910C5">
              <w:rPr>
                <w:lang w:val="en-US"/>
              </w:rPr>
              <w:t>4</w:t>
            </w:r>
          </w:p>
        </w:tc>
        <w:tc>
          <w:tcPr>
            <w:tcW w:w="1124" w:type="dxa"/>
            <w:vAlign w:val="center"/>
          </w:tcPr>
          <w:p w:rsidR="0017202C" w:rsidRPr="00D910C5" w:rsidRDefault="001E3149" w:rsidP="006C45E2">
            <w:pPr>
              <w:jc w:val="center"/>
            </w:pPr>
            <w:r w:rsidRPr="00D910C5">
              <w:rPr>
                <w:lang w:val="en-US"/>
              </w:rPr>
              <w:t>4</w:t>
            </w:r>
          </w:p>
        </w:tc>
        <w:tc>
          <w:tcPr>
            <w:tcW w:w="1096" w:type="dxa"/>
            <w:vAlign w:val="center"/>
          </w:tcPr>
          <w:p w:rsidR="0017202C" w:rsidRPr="00D910C5" w:rsidRDefault="001E3149" w:rsidP="006C45E2">
            <w:pPr>
              <w:jc w:val="center"/>
            </w:pPr>
            <w:r w:rsidRPr="00D910C5">
              <w:rPr>
                <w:lang w:val="en-US"/>
              </w:rPr>
              <w:t>5</w:t>
            </w:r>
          </w:p>
        </w:tc>
      </w:tr>
      <w:tr w:rsidR="00EE6024" w:rsidTr="00061BB5">
        <w:trPr>
          <w:trHeight w:val="261"/>
        </w:trPr>
        <w:tc>
          <w:tcPr>
            <w:tcW w:w="3874" w:type="dxa"/>
          </w:tcPr>
          <w:p w:rsidR="0017202C" w:rsidRPr="00D910C5" w:rsidRDefault="001E3149" w:rsidP="006C45E2">
            <w:r w:rsidRPr="00D910C5">
              <w:rPr>
                <w:lang w:val="en-US"/>
              </w:rPr>
              <w:t>Total APC, units</w:t>
            </w:r>
          </w:p>
        </w:tc>
        <w:tc>
          <w:tcPr>
            <w:tcW w:w="1258" w:type="dxa"/>
            <w:vAlign w:val="center"/>
          </w:tcPr>
          <w:p w:rsidR="0017202C" w:rsidRPr="00D910C5" w:rsidRDefault="001E3149" w:rsidP="006C45E2">
            <w:pPr>
              <w:jc w:val="center"/>
            </w:pPr>
            <w:r w:rsidRPr="00D910C5">
              <w:rPr>
                <w:lang w:val="en-US"/>
              </w:rPr>
              <w:t>4</w:t>
            </w:r>
          </w:p>
        </w:tc>
        <w:tc>
          <w:tcPr>
            <w:tcW w:w="1402" w:type="dxa"/>
            <w:vAlign w:val="center"/>
          </w:tcPr>
          <w:p w:rsidR="0017202C" w:rsidRPr="00D910C5" w:rsidRDefault="001E3149" w:rsidP="006C45E2">
            <w:pPr>
              <w:jc w:val="center"/>
            </w:pPr>
            <w:r w:rsidRPr="00D910C5">
              <w:rPr>
                <w:lang w:val="en-US"/>
              </w:rPr>
              <w:t>8</w:t>
            </w:r>
          </w:p>
        </w:tc>
        <w:tc>
          <w:tcPr>
            <w:tcW w:w="1252" w:type="dxa"/>
            <w:vAlign w:val="center"/>
          </w:tcPr>
          <w:p w:rsidR="0017202C" w:rsidRPr="00D910C5" w:rsidRDefault="001E3149" w:rsidP="006C45E2">
            <w:pPr>
              <w:jc w:val="center"/>
            </w:pPr>
            <w:r w:rsidRPr="00D910C5">
              <w:rPr>
                <w:lang w:val="en-US"/>
              </w:rPr>
              <w:t>12</w:t>
            </w:r>
          </w:p>
        </w:tc>
        <w:tc>
          <w:tcPr>
            <w:tcW w:w="1095" w:type="dxa"/>
            <w:vAlign w:val="center"/>
          </w:tcPr>
          <w:p w:rsidR="0017202C" w:rsidRPr="00D910C5" w:rsidRDefault="001E3149" w:rsidP="006C45E2">
            <w:pPr>
              <w:jc w:val="center"/>
            </w:pPr>
            <w:r w:rsidRPr="00D910C5">
              <w:rPr>
                <w:lang w:val="en-US"/>
              </w:rPr>
              <w:t>16</w:t>
            </w:r>
          </w:p>
        </w:tc>
        <w:tc>
          <w:tcPr>
            <w:tcW w:w="1096" w:type="dxa"/>
            <w:vAlign w:val="center"/>
          </w:tcPr>
          <w:p w:rsidR="0017202C" w:rsidRPr="00D910C5" w:rsidRDefault="001E3149" w:rsidP="006C45E2">
            <w:pPr>
              <w:jc w:val="center"/>
            </w:pPr>
            <w:r w:rsidRPr="00D910C5">
              <w:rPr>
                <w:lang w:val="en-US"/>
              </w:rPr>
              <w:t>21</w:t>
            </w:r>
          </w:p>
        </w:tc>
        <w:tc>
          <w:tcPr>
            <w:tcW w:w="1095" w:type="dxa"/>
            <w:vAlign w:val="center"/>
          </w:tcPr>
          <w:p w:rsidR="0017202C" w:rsidRPr="00D910C5" w:rsidRDefault="001E3149" w:rsidP="006C45E2">
            <w:pPr>
              <w:jc w:val="center"/>
            </w:pPr>
            <w:r w:rsidRPr="00D910C5">
              <w:rPr>
                <w:lang w:val="en-US"/>
              </w:rPr>
              <w:t>25</w:t>
            </w:r>
          </w:p>
        </w:tc>
        <w:tc>
          <w:tcPr>
            <w:tcW w:w="1066" w:type="dxa"/>
            <w:vAlign w:val="center"/>
          </w:tcPr>
          <w:p w:rsidR="0017202C" w:rsidRPr="00D910C5" w:rsidRDefault="001E3149" w:rsidP="006C45E2">
            <w:pPr>
              <w:jc w:val="center"/>
            </w:pPr>
            <w:r w:rsidRPr="00D910C5">
              <w:rPr>
                <w:lang w:val="en-US"/>
              </w:rPr>
              <w:t>29</w:t>
            </w:r>
          </w:p>
        </w:tc>
        <w:tc>
          <w:tcPr>
            <w:tcW w:w="1124" w:type="dxa"/>
            <w:vAlign w:val="center"/>
          </w:tcPr>
          <w:p w:rsidR="0017202C" w:rsidRPr="00D910C5" w:rsidRDefault="001E3149" w:rsidP="006C45E2">
            <w:pPr>
              <w:jc w:val="center"/>
            </w:pPr>
            <w:r w:rsidRPr="00D910C5">
              <w:rPr>
                <w:lang w:val="en-US"/>
              </w:rPr>
              <w:t>33</w:t>
            </w:r>
          </w:p>
        </w:tc>
        <w:tc>
          <w:tcPr>
            <w:tcW w:w="1096" w:type="dxa"/>
            <w:vAlign w:val="center"/>
          </w:tcPr>
          <w:p w:rsidR="0017202C" w:rsidRPr="00D910C5" w:rsidRDefault="001E3149" w:rsidP="006C45E2">
            <w:pPr>
              <w:jc w:val="center"/>
            </w:pPr>
            <w:r w:rsidRPr="00D910C5">
              <w:rPr>
                <w:lang w:val="en-US"/>
              </w:rPr>
              <w:t>38</w:t>
            </w:r>
          </w:p>
        </w:tc>
      </w:tr>
      <w:tr w:rsidR="00EE6024" w:rsidTr="00061BB5">
        <w:trPr>
          <w:trHeight w:val="277"/>
        </w:trPr>
        <w:tc>
          <w:tcPr>
            <w:tcW w:w="3874" w:type="dxa"/>
          </w:tcPr>
          <w:p w:rsidR="0017202C" w:rsidRPr="001E3149" w:rsidRDefault="001E3149" w:rsidP="006C45E2">
            <w:pPr>
              <w:rPr>
                <w:lang w:val="en-US"/>
              </w:rPr>
            </w:pPr>
            <w:r w:rsidRPr="00D910C5">
              <w:rPr>
                <w:lang w:val="en-US"/>
              </w:rPr>
              <w:t>APC to be created, units</w:t>
            </w:r>
          </w:p>
        </w:tc>
        <w:tc>
          <w:tcPr>
            <w:tcW w:w="1258" w:type="dxa"/>
            <w:vAlign w:val="center"/>
          </w:tcPr>
          <w:p w:rsidR="0017202C" w:rsidRPr="00D910C5" w:rsidRDefault="001E3149" w:rsidP="006C45E2">
            <w:pPr>
              <w:jc w:val="center"/>
            </w:pPr>
            <w:r w:rsidRPr="00D910C5">
              <w:rPr>
                <w:lang w:val="en-US"/>
              </w:rPr>
              <w:t>1</w:t>
            </w:r>
          </w:p>
        </w:tc>
        <w:tc>
          <w:tcPr>
            <w:tcW w:w="1402" w:type="dxa"/>
            <w:vAlign w:val="center"/>
          </w:tcPr>
          <w:p w:rsidR="0017202C" w:rsidRPr="00D910C5" w:rsidRDefault="001E3149" w:rsidP="006C45E2">
            <w:pPr>
              <w:jc w:val="center"/>
            </w:pPr>
            <w:r w:rsidRPr="00D910C5">
              <w:rPr>
                <w:lang w:val="en-US"/>
              </w:rPr>
              <w:t>2</w:t>
            </w:r>
          </w:p>
        </w:tc>
        <w:tc>
          <w:tcPr>
            <w:tcW w:w="1252" w:type="dxa"/>
            <w:vAlign w:val="center"/>
          </w:tcPr>
          <w:p w:rsidR="0017202C" w:rsidRPr="00D910C5" w:rsidRDefault="001E3149" w:rsidP="006C45E2">
            <w:pPr>
              <w:jc w:val="center"/>
            </w:pPr>
            <w:r w:rsidRPr="00D910C5">
              <w:rPr>
                <w:lang w:val="en-US"/>
              </w:rPr>
              <w:t>3</w:t>
            </w:r>
          </w:p>
        </w:tc>
        <w:tc>
          <w:tcPr>
            <w:tcW w:w="1095" w:type="dxa"/>
            <w:vAlign w:val="center"/>
          </w:tcPr>
          <w:p w:rsidR="0017202C" w:rsidRPr="00D910C5" w:rsidRDefault="001E3149" w:rsidP="006C45E2">
            <w:pPr>
              <w:jc w:val="center"/>
            </w:pPr>
            <w:r w:rsidRPr="00D910C5">
              <w:rPr>
                <w:lang w:val="en-US"/>
              </w:rPr>
              <w:t>4</w:t>
            </w:r>
          </w:p>
        </w:tc>
        <w:tc>
          <w:tcPr>
            <w:tcW w:w="1096" w:type="dxa"/>
            <w:vAlign w:val="center"/>
          </w:tcPr>
          <w:p w:rsidR="0017202C" w:rsidRPr="00D910C5" w:rsidRDefault="001E3149" w:rsidP="006C45E2">
            <w:pPr>
              <w:jc w:val="center"/>
            </w:pPr>
            <w:r w:rsidRPr="00D910C5">
              <w:rPr>
                <w:lang w:val="en-US"/>
              </w:rPr>
              <w:t>5</w:t>
            </w:r>
          </w:p>
        </w:tc>
        <w:tc>
          <w:tcPr>
            <w:tcW w:w="1095" w:type="dxa"/>
            <w:vAlign w:val="center"/>
          </w:tcPr>
          <w:p w:rsidR="0017202C" w:rsidRPr="00D910C5" w:rsidRDefault="001E3149" w:rsidP="006C45E2">
            <w:pPr>
              <w:jc w:val="center"/>
            </w:pPr>
            <w:r w:rsidRPr="00D910C5">
              <w:rPr>
                <w:lang w:val="en-US"/>
              </w:rPr>
              <w:t>6</w:t>
            </w:r>
          </w:p>
        </w:tc>
        <w:tc>
          <w:tcPr>
            <w:tcW w:w="1066" w:type="dxa"/>
            <w:vAlign w:val="center"/>
          </w:tcPr>
          <w:p w:rsidR="0017202C" w:rsidRPr="00D910C5" w:rsidRDefault="001E3149" w:rsidP="006C45E2">
            <w:pPr>
              <w:jc w:val="center"/>
            </w:pPr>
            <w:r w:rsidRPr="00D910C5">
              <w:rPr>
                <w:lang w:val="en-US"/>
              </w:rPr>
              <w:t>8</w:t>
            </w:r>
          </w:p>
        </w:tc>
        <w:tc>
          <w:tcPr>
            <w:tcW w:w="1124" w:type="dxa"/>
            <w:vAlign w:val="center"/>
          </w:tcPr>
          <w:p w:rsidR="0017202C" w:rsidRPr="00D910C5" w:rsidRDefault="001E3149" w:rsidP="006C45E2">
            <w:pPr>
              <w:jc w:val="center"/>
            </w:pPr>
            <w:r w:rsidRPr="00D910C5">
              <w:rPr>
                <w:lang w:val="en-US"/>
              </w:rPr>
              <w:t>10</w:t>
            </w:r>
          </w:p>
        </w:tc>
        <w:tc>
          <w:tcPr>
            <w:tcW w:w="1096" w:type="dxa"/>
            <w:vAlign w:val="center"/>
          </w:tcPr>
          <w:p w:rsidR="0017202C" w:rsidRPr="00D910C5" w:rsidRDefault="001E3149" w:rsidP="006C45E2">
            <w:pPr>
              <w:jc w:val="center"/>
            </w:pPr>
            <w:r w:rsidRPr="00D910C5">
              <w:rPr>
                <w:lang w:val="en-US"/>
              </w:rPr>
              <w:t>11</w:t>
            </w:r>
          </w:p>
        </w:tc>
      </w:tr>
      <w:tr w:rsidR="00EE6024" w:rsidTr="00061BB5">
        <w:trPr>
          <w:trHeight w:val="553"/>
        </w:trPr>
        <w:tc>
          <w:tcPr>
            <w:tcW w:w="3874" w:type="dxa"/>
          </w:tcPr>
          <w:p w:rsidR="0017202C" w:rsidRPr="001E3149" w:rsidRDefault="001E3149" w:rsidP="006C45E2">
            <w:pPr>
              <w:rPr>
                <w:lang w:val="en-US"/>
              </w:rPr>
            </w:pPr>
            <w:r w:rsidRPr="00D910C5">
              <w:rPr>
                <w:lang w:val="en-US"/>
              </w:rPr>
              <w:t>Number of bulls for slaughter, head</w:t>
            </w:r>
          </w:p>
        </w:tc>
        <w:tc>
          <w:tcPr>
            <w:tcW w:w="1258" w:type="dxa"/>
            <w:vAlign w:val="center"/>
          </w:tcPr>
          <w:p w:rsidR="0017202C" w:rsidRPr="00D910C5" w:rsidRDefault="001E3149" w:rsidP="006C45E2">
            <w:pPr>
              <w:jc w:val="center"/>
            </w:pPr>
            <w:r w:rsidRPr="00D910C5">
              <w:rPr>
                <w:lang w:val="en-US"/>
              </w:rPr>
              <w:t>6600</w:t>
            </w:r>
          </w:p>
        </w:tc>
        <w:tc>
          <w:tcPr>
            <w:tcW w:w="1402" w:type="dxa"/>
            <w:vAlign w:val="center"/>
          </w:tcPr>
          <w:p w:rsidR="0017202C" w:rsidRPr="00D910C5" w:rsidRDefault="001E3149" w:rsidP="006C45E2">
            <w:pPr>
              <w:jc w:val="center"/>
            </w:pPr>
            <w:r w:rsidRPr="00D910C5">
              <w:rPr>
                <w:lang w:val="en-US"/>
              </w:rPr>
              <w:t>13200</w:t>
            </w:r>
          </w:p>
        </w:tc>
        <w:tc>
          <w:tcPr>
            <w:tcW w:w="1252" w:type="dxa"/>
            <w:vAlign w:val="center"/>
          </w:tcPr>
          <w:p w:rsidR="0017202C" w:rsidRPr="00D910C5" w:rsidRDefault="001E3149" w:rsidP="006C45E2">
            <w:pPr>
              <w:jc w:val="center"/>
            </w:pPr>
            <w:r w:rsidRPr="00D910C5">
              <w:rPr>
                <w:lang w:val="en-US"/>
              </w:rPr>
              <w:t>19800</w:t>
            </w:r>
          </w:p>
        </w:tc>
        <w:tc>
          <w:tcPr>
            <w:tcW w:w="1095" w:type="dxa"/>
            <w:vAlign w:val="center"/>
          </w:tcPr>
          <w:p w:rsidR="0017202C" w:rsidRPr="00D910C5" w:rsidRDefault="001E3149" w:rsidP="006C45E2">
            <w:pPr>
              <w:jc w:val="center"/>
            </w:pPr>
            <w:r w:rsidRPr="00D910C5">
              <w:rPr>
                <w:lang w:val="en-US"/>
              </w:rPr>
              <w:t>26400</w:t>
            </w:r>
          </w:p>
        </w:tc>
        <w:tc>
          <w:tcPr>
            <w:tcW w:w="1096" w:type="dxa"/>
            <w:vAlign w:val="center"/>
          </w:tcPr>
          <w:p w:rsidR="0017202C" w:rsidRPr="00D910C5" w:rsidRDefault="001E3149" w:rsidP="006C45E2">
            <w:pPr>
              <w:jc w:val="center"/>
            </w:pPr>
            <w:r w:rsidRPr="00D910C5">
              <w:rPr>
                <w:lang w:val="en-US"/>
              </w:rPr>
              <w:t>33000</w:t>
            </w:r>
          </w:p>
        </w:tc>
        <w:tc>
          <w:tcPr>
            <w:tcW w:w="1095" w:type="dxa"/>
            <w:vAlign w:val="center"/>
          </w:tcPr>
          <w:p w:rsidR="0017202C" w:rsidRPr="00D910C5" w:rsidRDefault="001E3149" w:rsidP="006C45E2">
            <w:pPr>
              <w:jc w:val="center"/>
            </w:pPr>
            <w:r w:rsidRPr="00D910C5">
              <w:rPr>
                <w:lang w:val="en-US"/>
              </w:rPr>
              <w:t>39600</w:t>
            </w:r>
          </w:p>
        </w:tc>
        <w:tc>
          <w:tcPr>
            <w:tcW w:w="1066" w:type="dxa"/>
            <w:vAlign w:val="center"/>
          </w:tcPr>
          <w:p w:rsidR="0017202C" w:rsidRPr="00D910C5" w:rsidRDefault="001E3149" w:rsidP="006C45E2">
            <w:pPr>
              <w:jc w:val="center"/>
            </w:pPr>
            <w:r w:rsidRPr="00D910C5">
              <w:rPr>
                <w:lang w:val="en-US"/>
              </w:rPr>
              <w:t>46400</w:t>
            </w:r>
          </w:p>
        </w:tc>
        <w:tc>
          <w:tcPr>
            <w:tcW w:w="1124" w:type="dxa"/>
            <w:vAlign w:val="center"/>
          </w:tcPr>
          <w:p w:rsidR="0017202C" w:rsidRPr="00D910C5" w:rsidRDefault="001E3149" w:rsidP="006C45E2">
            <w:pPr>
              <w:jc w:val="center"/>
            </w:pPr>
            <w:r w:rsidRPr="00D910C5">
              <w:rPr>
                <w:lang w:val="en-US"/>
              </w:rPr>
              <w:t>53200</w:t>
            </w:r>
          </w:p>
        </w:tc>
        <w:tc>
          <w:tcPr>
            <w:tcW w:w="1096" w:type="dxa"/>
            <w:vAlign w:val="center"/>
          </w:tcPr>
          <w:p w:rsidR="0017202C" w:rsidRPr="00D910C5" w:rsidRDefault="001E3149" w:rsidP="006C45E2">
            <w:pPr>
              <w:jc w:val="center"/>
            </w:pPr>
            <w:r w:rsidRPr="00D910C5">
              <w:rPr>
                <w:lang w:val="en-US"/>
              </w:rPr>
              <w:t>60000</w:t>
            </w:r>
          </w:p>
        </w:tc>
      </w:tr>
      <w:tr w:rsidR="00EE6024" w:rsidTr="00061BB5">
        <w:trPr>
          <w:trHeight w:val="261"/>
        </w:trPr>
        <w:tc>
          <w:tcPr>
            <w:tcW w:w="3874" w:type="dxa"/>
          </w:tcPr>
          <w:p w:rsidR="0017202C" w:rsidRPr="00D910C5" w:rsidRDefault="001E3149" w:rsidP="006C45E2">
            <w:r w:rsidRPr="00D910C5">
              <w:rPr>
                <w:lang w:val="en-US"/>
              </w:rPr>
              <w:t>Beef meat production, tons</w:t>
            </w:r>
          </w:p>
        </w:tc>
        <w:tc>
          <w:tcPr>
            <w:tcW w:w="1258" w:type="dxa"/>
            <w:vAlign w:val="center"/>
          </w:tcPr>
          <w:p w:rsidR="0017202C" w:rsidRPr="00D910C5" w:rsidRDefault="001E3149" w:rsidP="006C45E2">
            <w:pPr>
              <w:jc w:val="center"/>
            </w:pPr>
            <w:r w:rsidRPr="00D910C5">
              <w:rPr>
                <w:lang w:val="en-US"/>
              </w:rPr>
              <w:t>2178</w:t>
            </w:r>
          </w:p>
        </w:tc>
        <w:tc>
          <w:tcPr>
            <w:tcW w:w="1402" w:type="dxa"/>
            <w:vAlign w:val="center"/>
          </w:tcPr>
          <w:p w:rsidR="0017202C" w:rsidRPr="00D910C5" w:rsidRDefault="001E3149" w:rsidP="006C45E2">
            <w:pPr>
              <w:jc w:val="center"/>
            </w:pPr>
            <w:r w:rsidRPr="00D910C5">
              <w:rPr>
                <w:lang w:val="en-US"/>
              </w:rPr>
              <w:t>4356</w:t>
            </w:r>
          </w:p>
        </w:tc>
        <w:tc>
          <w:tcPr>
            <w:tcW w:w="1252" w:type="dxa"/>
            <w:vAlign w:val="center"/>
          </w:tcPr>
          <w:p w:rsidR="0017202C" w:rsidRPr="00D910C5" w:rsidRDefault="001E3149" w:rsidP="006C45E2">
            <w:pPr>
              <w:jc w:val="center"/>
            </w:pPr>
            <w:r w:rsidRPr="00D910C5">
              <w:rPr>
                <w:lang w:val="en-US"/>
              </w:rPr>
              <w:t>6534</w:t>
            </w:r>
          </w:p>
        </w:tc>
        <w:tc>
          <w:tcPr>
            <w:tcW w:w="1095" w:type="dxa"/>
            <w:vAlign w:val="center"/>
          </w:tcPr>
          <w:p w:rsidR="0017202C" w:rsidRPr="00D910C5" w:rsidRDefault="001E3149" w:rsidP="006C45E2">
            <w:pPr>
              <w:jc w:val="center"/>
            </w:pPr>
            <w:r w:rsidRPr="00D910C5">
              <w:rPr>
                <w:lang w:val="en-US"/>
              </w:rPr>
              <w:t>8712</w:t>
            </w:r>
          </w:p>
        </w:tc>
        <w:tc>
          <w:tcPr>
            <w:tcW w:w="1096" w:type="dxa"/>
            <w:vAlign w:val="center"/>
          </w:tcPr>
          <w:p w:rsidR="0017202C" w:rsidRPr="00D910C5" w:rsidRDefault="001E3149" w:rsidP="006C45E2">
            <w:pPr>
              <w:jc w:val="center"/>
            </w:pPr>
            <w:r w:rsidRPr="00D910C5">
              <w:rPr>
                <w:lang w:val="en-US"/>
              </w:rPr>
              <w:t>10890</w:t>
            </w:r>
          </w:p>
        </w:tc>
        <w:tc>
          <w:tcPr>
            <w:tcW w:w="1095" w:type="dxa"/>
            <w:vAlign w:val="center"/>
          </w:tcPr>
          <w:p w:rsidR="0017202C" w:rsidRPr="00D910C5" w:rsidRDefault="001E3149" w:rsidP="006C45E2">
            <w:pPr>
              <w:jc w:val="center"/>
            </w:pPr>
            <w:r w:rsidRPr="00D910C5">
              <w:rPr>
                <w:lang w:val="en-US"/>
              </w:rPr>
              <w:t>13068</w:t>
            </w:r>
          </w:p>
        </w:tc>
        <w:tc>
          <w:tcPr>
            <w:tcW w:w="1066" w:type="dxa"/>
            <w:vAlign w:val="center"/>
          </w:tcPr>
          <w:p w:rsidR="0017202C" w:rsidRPr="00D910C5" w:rsidRDefault="001E3149" w:rsidP="006C45E2">
            <w:pPr>
              <w:jc w:val="center"/>
            </w:pPr>
            <w:r w:rsidRPr="00D910C5">
              <w:rPr>
                <w:lang w:val="en-US"/>
              </w:rPr>
              <w:t>15312</w:t>
            </w:r>
          </w:p>
        </w:tc>
        <w:tc>
          <w:tcPr>
            <w:tcW w:w="1124" w:type="dxa"/>
            <w:vAlign w:val="center"/>
          </w:tcPr>
          <w:p w:rsidR="0017202C" w:rsidRPr="00D910C5" w:rsidRDefault="001E3149" w:rsidP="006C45E2">
            <w:pPr>
              <w:jc w:val="center"/>
            </w:pPr>
            <w:r w:rsidRPr="00D910C5">
              <w:rPr>
                <w:lang w:val="en-US"/>
              </w:rPr>
              <w:t>17556</w:t>
            </w:r>
          </w:p>
        </w:tc>
        <w:tc>
          <w:tcPr>
            <w:tcW w:w="1096" w:type="dxa"/>
            <w:vAlign w:val="center"/>
          </w:tcPr>
          <w:p w:rsidR="0017202C" w:rsidRPr="00D910C5" w:rsidRDefault="001E3149" w:rsidP="006C45E2">
            <w:pPr>
              <w:jc w:val="center"/>
            </w:pPr>
            <w:r w:rsidRPr="00D910C5">
              <w:rPr>
                <w:lang w:val="en-US"/>
              </w:rPr>
              <w:t>19800</w:t>
            </w:r>
          </w:p>
        </w:tc>
      </w:tr>
      <w:tr w:rsidR="00EE6024" w:rsidTr="00061BB5">
        <w:trPr>
          <w:trHeight w:val="277"/>
        </w:trPr>
        <w:tc>
          <w:tcPr>
            <w:tcW w:w="3874" w:type="dxa"/>
          </w:tcPr>
          <w:p w:rsidR="0017202C" w:rsidRPr="00D910C5" w:rsidRDefault="001E3149" w:rsidP="006C45E2">
            <w:r w:rsidRPr="00D910C5">
              <w:rPr>
                <w:lang w:val="en-US"/>
              </w:rPr>
              <w:t>Total breeding stock, tons</w:t>
            </w:r>
          </w:p>
        </w:tc>
        <w:tc>
          <w:tcPr>
            <w:tcW w:w="1258" w:type="dxa"/>
            <w:vAlign w:val="center"/>
          </w:tcPr>
          <w:p w:rsidR="0017202C" w:rsidRPr="00D910C5" w:rsidRDefault="001E3149" w:rsidP="006C45E2">
            <w:pPr>
              <w:jc w:val="center"/>
            </w:pPr>
            <w:r w:rsidRPr="00D910C5">
              <w:rPr>
                <w:lang w:val="en-US"/>
              </w:rPr>
              <w:t>16500</w:t>
            </w:r>
          </w:p>
        </w:tc>
        <w:tc>
          <w:tcPr>
            <w:tcW w:w="1402" w:type="dxa"/>
            <w:vAlign w:val="center"/>
          </w:tcPr>
          <w:p w:rsidR="0017202C" w:rsidRPr="00D910C5" w:rsidRDefault="001E3149" w:rsidP="006C45E2">
            <w:pPr>
              <w:jc w:val="center"/>
            </w:pPr>
            <w:r w:rsidRPr="00D910C5">
              <w:rPr>
                <w:lang w:val="en-US"/>
              </w:rPr>
              <w:t>33000</w:t>
            </w:r>
          </w:p>
        </w:tc>
        <w:tc>
          <w:tcPr>
            <w:tcW w:w="1252" w:type="dxa"/>
            <w:vAlign w:val="center"/>
          </w:tcPr>
          <w:p w:rsidR="0017202C" w:rsidRPr="00D910C5" w:rsidRDefault="001E3149" w:rsidP="006C45E2">
            <w:pPr>
              <w:jc w:val="center"/>
            </w:pPr>
            <w:r w:rsidRPr="00D910C5">
              <w:rPr>
                <w:lang w:val="en-US"/>
              </w:rPr>
              <w:t>49500</w:t>
            </w:r>
          </w:p>
        </w:tc>
        <w:tc>
          <w:tcPr>
            <w:tcW w:w="1095" w:type="dxa"/>
            <w:vAlign w:val="center"/>
          </w:tcPr>
          <w:p w:rsidR="0017202C" w:rsidRPr="00D910C5" w:rsidRDefault="001E3149" w:rsidP="006C45E2">
            <w:pPr>
              <w:jc w:val="center"/>
            </w:pPr>
            <w:r w:rsidRPr="00D910C5">
              <w:rPr>
                <w:lang w:val="en-US"/>
              </w:rPr>
              <w:t>66000</w:t>
            </w:r>
          </w:p>
        </w:tc>
        <w:tc>
          <w:tcPr>
            <w:tcW w:w="1096" w:type="dxa"/>
            <w:vAlign w:val="center"/>
          </w:tcPr>
          <w:p w:rsidR="0017202C" w:rsidRPr="00D910C5" w:rsidRDefault="001E3149" w:rsidP="006C45E2">
            <w:pPr>
              <w:jc w:val="center"/>
            </w:pPr>
            <w:r w:rsidRPr="00D910C5">
              <w:rPr>
                <w:lang w:val="en-US"/>
              </w:rPr>
              <w:t>82500</w:t>
            </w:r>
          </w:p>
        </w:tc>
        <w:tc>
          <w:tcPr>
            <w:tcW w:w="1095" w:type="dxa"/>
            <w:vAlign w:val="center"/>
          </w:tcPr>
          <w:p w:rsidR="0017202C" w:rsidRPr="00D910C5" w:rsidRDefault="001E3149" w:rsidP="006C45E2">
            <w:pPr>
              <w:jc w:val="center"/>
            </w:pPr>
            <w:r w:rsidRPr="00D910C5">
              <w:rPr>
                <w:lang w:val="en-US"/>
              </w:rPr>
              <w:t>99000</w:t>
            </w:r>
          </w:p>
        </w:tc>
        <w:tc>
          <w:tcPr>
            <w:tcW w:w="1066" w:type="dxa"/>
            <w:vAlign w:val="center"/>
          </w:tcPr>
          <w:p w:rsidR="0017202C" w:rsidRPr="00D910C5" w:rsidRDefault="001E3149" w:rsidP="006C45E2">
            <w:pPr>
              <w:jc w:val="center"/>
            </w:pPr>
            <w:r w:rsidRPr="00D910C5">
              <w:rPr>
                <w:lang w:val="en-US"/>
              </w:rPr>
              <w:t>116000</w:t>
            </w:r>
          </w:p>
        </w:tc>
        <w:tc>
          <w:tcPr>
            <w:tcW w:w="1124" w:type="dxa"/>
            <w:vAlign w:val="center"/>
          </w:tcPr>
          <w:p w:rsidR="0017202C" w:rsidRPr="00D910C5" w:rsidRDefault="001E3149" w:rsidP="006C45E2">
            <w:pPr>
              <w:jc w:val="center"/>
            </w:pPr>
            <w:r w:rsidRPr="00D910C5">
              <w:rPr>
                <w:lang w:val="en-US"/>
              </w:rPr>
              <w:t>133000</w:t>
            </w:r>
          </w:p>
        </w:tc>
        <w:tc>
          <w:tcPr>
            <w:tcW w:w="1096" w:type="dxa"/>
            <w:vAlign w:val="center"/>
          </w:tcPr>
          <w:p w:rsidR="0017202C" w:rsidRPr="00D910C5" w:rsidRDefault="001E3149" w:rsidP="006C45E2">
            <w:pPr>
              <w:jc w:val="center"/>
            </w:pPr>
            <w:r w:rsidRPr="00D910C5">
              <w:rPr>
                <w:lang w:val="en-US"/>
              </w:rPr>
              <w:t>150000</w:t>
            </w:r>
          </w:p>
        </w:tc>
      </w:tr>
      <w:tr w:rsidR="00EE6024" w:rsidTr="00061BB5">
        <w:trPr>
          <w:trHeight w:val="277"/>
        </w:trPr>
        <w:tc>
          <w:tcPr>
            <w:tcW w:w="14358" w:type="dxa"/>
            <w:gridSpan w:val="10"/>
            <w:vAlign w:val="center"/>
          </w:tcPr>
          <w:p w:rsidR="0017202C" w:rsidRPr="00D910C5" w:rsidRDefault="001E3149" w:rsidP="006C45E2">
            <w:pPr>
              <w:jc w:val="center"/>
            </w:pPr>
            <w:r w:rsidRPr="00D910C5">
              <w:rPr>
                <w:lang w:val="en-US"/>
              </w:rPr>
              <w:t>Capital outlays</w:t>
            </w:r>
          </w:p>
        </w:tc>
      </w:tr>
      <w:tr w:rsidR="00EE6024" w:rsidTr="00061BB5">
        <w:trPr>
          <w:trHeight w:val="261"/>
        </w:trPr>
        <w:tc>
          <w:tcPr>
            <w:tcW w:w="3874" w:type="dxa"/>
          </w:tcPr>
          <w:p w:rsidR="0017202C" w:rsidRPr="001E3149" w:rsidRDefault="001E3149" w:rsidP="006C45E2">
            <w:pPr>
              <w:rPr>
                <w:lang w:val="en-US"/>
              </w:rPr>
            </w:pPr>
            <w:r w:rsidRPr="00D910C5">
              <w:rPr>
                <w:lang w:val="en-US"/>
              </w:rPr>
              <w:t>APC to be created, mil. tenge</w:t>
            </w:r>
          </w:p>
        </w:tc>
        <w:tc>
          <w:tcPr>
            <w:tcW w:w="1258" w:type="dxa"/>
            <w:vAlign w:val="center"/>
          </w:tcPr>
          <w:p w:rsidR="0017202C" w:rsidRPr="00D910C5" w:rsidRDefault="001E3149" w:rsidP="006C45E2">
            <w:pPr>
              <w:jc w:val="center"/>
            </w:pPr>
            <w:r w:rsidRPr="00D910C5">
              <w:rPr>
                <w:lang w:val="en-US"/>
              </w:rPr>
              <w:t>29</w:t>
            </w:r>
          </w:p>
        </w:tc>
        <w:tc>
          <w:tcPr>
            <w:tcW w:w="1402" w:type="dxa"/>
            <w:vAlign w:val="center"/>
          </w:tcPr>
          <w:p w:rsidR="0017202C" w:rsidRPr="00D910C5" w:rsidRDefault="001E3149" w:rsidP="006C45E2">
            <w:pPr>
              <w:jc w:val="center"/>
            </w:pPr>
            <w:r w:rsidRPr="00D910C5">
              <w:rPr>
                <w:lang w:val="en-US"/>
              </w:rPr>
              <w:t>29</w:t>
            </w:r>
          </w:p>
        </w:tc>
        <w:tc>
          <w:tcPr>
            <w:tcW w:w="1252" w:type="dxa"/>
            <w:vAlign w:val="center"/>
          </w:tcPr>
          <w:p w:rsidR="0017202C" w:rsidRPr="00D910C5" w:rsidRDefault="001E3149" w:rsidP="006C45E2">
            <w:pPr>
              <w:jc w:val="center"/>
            </w:pPr>
            <w:r w:rsidRPr="00D910C5">
              <w:rPr>
                <w:lang w:val="en-US"/>
              </w:rPr>
              <w:t>29</w:t>
            </w:r>
          </w:p>
        </w:tc>
        <w:tc>
          <w:tcPr>
            <w:tcW w:w="1095" w:type="dxa"/>
            <w:vAlign w:val="center"/>
          </w:tcPr>
          <w:p w:rsidR="0017202C" w:rsidRPr="00D910C5" w:rsidRDefault="001E3149" w:rsidP="006C45E2">
            <w:pPr>
              <w:jc w:val="center"/>
            </w:pPr>
            <w:r w:rsidRPr="00D910C5">
              <w:rPr>
                <w:lang w:val="en-US"/>
              </w:rPr>
              <w:t>29</w:t>
            </w:r>
          </w:p>
        </w:tc>
        <w:tc>
          <w:tcPr>
            <w:tcW w:w="1096" w:type="dxa"/>
            <w:vAlign w:val="center"/>
          </w:tcPr>
          <w:p w:rsidR="0017202C" w:rsidRPr="00D910C5" w:rsidRDefault="001E3149" w:rsidP="006C45E2">
            <w:pPr>
              <w:jc w:val="center"/>
            </w:pPr>
            <w:r w:rsidRPr="00D910C5">
              <w:rPr>
                <w:lang w:val="en-US"/>
              </w:rPr>
              <w:t>29</w:t>
            </w:r>
          </w:p>
        </w:tc>
        <w:tc>
          <w:tcPr>
            <w:tcW w:w="1095" w:type="dxa"/>
            <w:vAlign w:val="center"/>
          </w:tcPr>
          <w:p w:rsidR="0017202C" w:rsidRPr="00D910C5" w:rsidRDefault="001E3149" w:rsidP="006C45E2">
            <w:pPr>
              <w:jc w:val="center"/>
            </w:pPr>
            <w:r w:rsidRPr="00D910C5">
              <w:rPr>
                <w:lang w:val="en-US"/>
              </w:rPr>
              <w:t>29</w:t>
            </w:r>
          </w:p>
        </w:tc>
        <w:tc>
          <w:tcPr>
            <w:tcW w:w="1066" w:type="dxa"/>
            <w:vAlign w:val="center"/>
          </w:tcPr>
          <w:p w:rsidR="0017202C" w:rsidRPr="00D910C5" w:rsidRDefault="001E3149" w:rsidP="006C45E2">
            <w:pPr>
              <w:jc w:val="center"/>
            </w:pPr>
            <w:r w:rsidRPr="00D910C5">
              <w:rPr>
                <w:lang w:val="en-US"/>
              </w:rPr>
              <w:t>29</w:t>
            </w:r>
          </w:p>
        </w:tc>
        <w:tc>
          <w:tcPr>
            <w:tcW w:w="1124" w:type="dxa"/>
            <w:vAlign w:val="center"/>
          </w:tcPr>
          <w:p w:rsidR="0017202C" w:rsidRPr="00D910C5" w:rsidRDefault="001E3149" w:rsidP="006C45E2">
            <w:pPr>
              <w:jc w:val="center"/>
            </w:pPr>
            <w:r w:rsidRPr="00D910C5">
              <w:rPr>
                <w:lang w:val="en-US"/>
              </w:rPr>
              <w:t>29</w:t>
            </w:r>
          </w:p>
        </w:tc>
        <w:tc>
          <w:tcPr>
            <w:tcW w:w="1096" w:type="dxa"/>
            <w:vAlign w:val="center"/>
          </w:tcPr>
          <w:p w:rsidR="0017202C" w:rsidRPr="00D910C5" w:rsidRDefault="001E3149" w:rsidP="006C45E2">
            <w:pPr>
              <w:jc w:val="center"/>
            </w:pPr>
            <w:r w:rsidRPr="00D910C5">
              <w:rPr>
                <w:lang w:val="en-US"/>
              </w:rPr>
              <w:t>29</w:t>
            </w:r>
          </w:p>
        </w:tc>
      </w:tr>
      <w:tr w:rsidR="00EE6024" w:rsidTr="00061BB5">
        <w:trPr>
          <w:trHeight w:val="277"/>
        </w:trPr>
        <w:tc>
          <w:tcPr>
            <w:tcW w:w="3874" w:type="dxa"/>
          </w:tcPr>
          <w:p w:rsidR="0017202C" w:rsidRPr="00D910C5" w:rsidRDefault="001E3149" w:rsidP="006C45E2">
            <w:r w:rsidRPr="00D910C5">
              <w:rPr>
                <w:lang w:val="en-US"/>
              </w:rPr>
              <w:t>Total APC, units</w:t>
            </w:r>
          </w:p>
        </w:tc>
        <w:tc>
          <w:tcPr>
            <w:tcW w:w="1258" w:type="dxa"/>
            <w:vAlign w:val="center"/>
          </w:tcPr>
          <w:p w:rsidR="0017202C" w:rsidRPr="00D910C5" w:rsidRDefault="001E3149" w:rsidP="006C45E2">
            <w:pPr>
              <w:jc w:val="center"/>
            </w:pPr>
            <w:r w:rsidRPr="00D910C5">
              <w:rPr>
                <w:lang w:val="en-US"/>
              </w:rPr>
              <w:t>29.0</w:t>
            </w:r>
          </w:p>
        </w:tc>
        <w:tc>
          <w:tcPr>
            <w:tcW w:w="1402" w:type="dxa"/>
            <w:vAlign w:val="center"/>
          </w:tcPr>
          <w:p w:rsidR="0017202C" w:rsidRPr="00D910C5" w:rsidRDefault="001E3149" w:rsidP="006C45E2">
            <w:pPr>
              <w:jc w:val="center"/>
            </w:pPr>
            <w:r w:rsidRPr="00D910C5">
              <w:rPr>
                <w:lang w:val="en-US"/>
              </w:rPr>
              <w:t>58.9</w:t>
            </w:r>
          </w:p>
        </w:tc>
        <w:tc>
          <w:tcPr>
            <w:tcW w:w="1252" w:type="dxa"/>
            <w:vAlign w:val="center"/>
          </w:tcPr>
          <w:p w:rsidR="0017202C" w:rsidRPr="00D910C5" w:rsidRDefault="001E3149" w:rsidP="006C45E2">
            <w:pPr>
              <w:jc w:val="center"/>
            </w:pPr>
            <w:r w:rsidRPr="00D910C5">
              <w:rPr>
                <w:lang w:val="en-US"/>
              </w:rPr>
              <w:t>88.8</w:t>
            </w:r>
          </w:p>
        </w:tc>
        <w:tc>
          <w:tcPr>
            <w:tcW w:w="1095" w:type="dxa"/>
            <w:vAlign w:val="center"/>
          </w:tcPr>
          <w:p w:rsidR="0017202C" w:rsidRPr="00D910C5" w:rsidRDefault="001E3149" w:rsidP="006C45E2">
            <w:pPr>
              <w:jc w:val="center"/>
            </w:pPr>
            <w:r w:rsidRPr="00D910C5">
              <w:rPr>
                <w:lang w:val="en-US"/>
              </w:rPr>
              <w:t>118.7</w:t>
            </w:r>
          </w:p>
        </w:tc>
        <w:tc>
          <w:tcPr>
            <w:tcW w:w="1096" w:type="dxa"/>
            <w:vAlign w:val="center"/>
          </w:tcPr>
          <w:p w:rsidR="0017202C" w:rsidRPr="00D910C5" w:rsidRDefault="001E3149" w:rsidP="006C45E2">
            <w:pPr>
              <w:jc w:val="center"/>
            </w:pPr>
            <w:r w:rsidRPr="00D910C5">
              <w:rPr>
                <w:lang w:val="en-US"/>
              </w:rPr>
              <w:t>148.6</w:t>
            </w:r>
          </w:p>
        </w:tc>
        <w:tc>
          <w:tcPr>
            <w:tcW w:w="1095" w:type="dxa"/>
            <w:vAlign w:val="center"/>
          </w:tcPr>
          <w:p w:rsidR="0017202C" w:rsidRPr="00D910C5" w:rsidRDefault="001E3149" w:rsidP="006C45E2">
            <w:pPr>
              <w:jc w:val="center"/>
            </w:pPr>
            <w:r w:rsidRPr="00D910C5">
              <w:rPr>
                <w:lang w:val="en-US"/>
              </w:rPr>
              <w:t>178.5</w:t>
            </w:r>
          </w:p>
        </w:tc>
        <w:tc>
          <w:tcPr>
            <w:tcW w:w="1066" w:type="dxa"/>
            <w:vAlign w:val="center"/>
          </w:tcPr>
          <w:p w:rsidR="0017202C" w:rsidRPr="00D910C5" w:rsidRDefault="001E3149" w:rsidP="006C45E2">
            <w:pPr>
              <w:jc w:val="center"/>
            </w:pPr>
            <w:r w:rsidRPr="00D910C5">
              <w:rPr>
                <w:lang w:val="en-US"/>
              </w:rPr>
              <w:t>232.0</w:t>
            </w:r>
          </w:p>
        </w:tc>
        <w:tc>
          <w:tcPr>
            <w:tcW w:w="1124" w:type="dxa"/>
            <w:vAlign w:val="center"/>
          </w:tcPr>
          <w:p w:rsidR="0017202C" w:rsidRPr="00D910C5" w:rsidRDefault="001E3149" w:rsidP="006C45E2">
            <w:pPr>
              <w:jc w:val="center"/>
            </w:pPr>
            <w:r w:rsidRPr="00D910C5">
              <w:rPr>
                <w:lang w:val="en-US"/>
              </w:rPr>
              <w:t>290.0</w:t>
            </w:r>
          </w:p>
        </w:tc>
        <w:tc>
          <w:tcPr>
            <w:tcW w:w="1096" w:type="dxa"/>
            <w:vAlign w:val="center"/>
          </w:tcPr>
          <w:p w:rsidR="0017202C" w:rsidRPr="00D910C5" w:rsidRDefault="001E3149" w:rsidP="006C45E2">
            <w:pPr>
              <w:jc w:val="center"/>
            </w:pPr>
            <w:r w:rsidRPr="00D910C5">
              <w:rPr>
                <w:lang w:val="en-US"/>
              </w:rPr>
              <w:t>319.0</w:t>
            </w:r>
          </w:p>
        </w:tc>
      </w:tr>
      <w:tr w:rsidR="00EE6024" w:rsidTr="00061BB5">
        <w:trPr>
          <w:trHeight w:val="277"/>
        </w:trPr>
        <w:tc>
          <w:tcPr>
            <w:tcW w:w="3874" w:type="dxa"/>
          </w:tcPr>
          <w:p w:rsidR="0017202C" w:rsidRPr="001E3149" w:rsidRDefault="001E3149" w:rsidP="006C45E2">
            <w:pPr>
              <w:rPr>
                <w:lang w:val="en-US"/>
              </w:rPr>
            </w:pPr>
            <w:r w:rsidRPr="00D910C5">
              <w:rPr>
                <w:lang w:val="en-US"/>
              </w:rPr>
              <w:t>APC to be created, mil. tenge</w:t>
            </w:r>
          </w:p>
        </w:tc>
        <w:tc>
          <w:tcPr>
            <w:tcW w:w="1258" w:type="dxa"/>
            <w:vAlign w:val="center"/>
          </w:tcPr>
          <w:p w:rsidR="0017202C" w:rsidRPr="00D910C5" w:rsidRDefault="001E3149" w:rsidP="006C45E2">
            <w:pPr>
              <w:jc w:val="center"/>
            </w:pPr>
            <w:r w:rsidRPr="00D910C5">
              <w:rPr>
                <w:lang w:val="en-US"/>
              </w:rPr>
              <w:t>235.9</w:t>
            </w:r>
          </w:p>
        </w:tc>
        <w:tc>
          <w:tcPr>
            <w:tcW w:w="1402" w:type="dxa"/>
            <w:vAlign w:val="center"/>
          </w:tcPr>
          <w:p w:rsidR="0017202C" w:rsidRPr="00D910C5" w:rsidRDefault="001E3149" w:rsidP="006C45E2">
            <w:pPr>
              <w:jc w:val="center"/>
            </w:pPr>
            <w:r w:rsidRPr="00D910C5">
              <w:rPr>
                <w:lang w:val="en-US"/>
              </w:rPr>
              <w:t>235.9</w:t>
            </w:r>
          </w:p>
        </w:tc>
        <w:tc>
          <w:tcPr>
            <w:tcW w:w="1252" w:type="dxa"/>
            <w:vAlign w:val="center"/>
          </w:tcPr>
          <w:p w:rsidR="0017202C" w:rsidRPr="00D910C5" w:rsidRDefault="001E3149" w:rsidP="006C45E2">
            <w:pPr>
              <w:jc w:val="center"/>
            </w:pPr>
            <w:r w:rsidRPr="00D910C5">
              <w:rPr>
                <w:lang w:val="en-US"/>
              </w:rPr>
              <w:t>235.9</w:t>
            </w:r>
          </w:p>
        </w:tc>
        <w:tc>
          <w:tcPr>
            <w:tcW w:w="1095" w:type="dxa"/>
            <w:vAlign w:val="center"/>
          </w:tcPr>
          <w:p w:rsidR="0017202C" w:rsidRPr="00D910C5" w:rsidRDefault="001E3149" w:rsidP="006C45E2">
            <w:pPr>
              <w:jc w:val="center"/>
            </w:pPr>
            <w:r w:rsidRPr="00D910C5">
              <w:rPr>
                <w:lang w:val="en-US"/>
              </w:rPr>
              <w:t>235.9</w:t>
            </w:r>
          </w:p>
        </w:tc>
        <w:tc>
          <w:tcPr>
            <w:tcW w:w="1096" w:type="dxa"/>
            <w:vAlign w:val="center"/>
          </w:tcPr>
          <w:p w:rsidR="0017202C" w:rsidRPr="00D910C5" w:rsidRDefault="001E3149" w:rsidP="006C45E2">
            <w:pPr>
              <w:jc w:val="center"/>
            </w:pPr>
            <w:r w:rsidRPr="00D910C5">
              <w:rPr>
                <w:lang w:val="en-US"/>
              </w:rPr>
              <w:t>235.9</w:t>
            </w:r>
          </w:p>
        </w:tc>
        <w:tc>
          <w:tcPr>
            <w:tcW w:w="1095" w:type="dxa"/>
            <w:vAlign w:val="center"/>
          </w:tcPr>
          <w:p w:rsidR="0017202C" w:rsidRPr="00D910C5" w:rsidRDefault="001E3149" w:rsidP="006C45E2">
            <w:pPr>
              <w:jc w:val="center"/>
            </w:pPr>
            <w:r w:rsidRPr="00D910C5">
              <w:rPr>
                <w:lang w:val="en-US"/>
              </w:rPr>
              <w:t>235.9</w:t>
            </w:r>
          </w:p>
        </w:tc>
        <w:tc>
          <w:tcPr>
            <w:tcW w:w="1066" w:type="dxa"/>
            <w:vAlign w:val="center"/>
          </w:tcPr>
          <w:p w:rsidR="0017202C" w:rsidRPr="00D910C5" w:rsidRDefault="001E3149" w:rsidP="006C45E2">
            <w:pPr>
              <w:jc w:val="center"/>
            </w:pPr>
            <w:r w:rsidRPr="00D910C5">
              <w:rPr>
                <w:lang w:val="en-US"/>
              </w:rPr>
              <w:t>235.9</w:t>
            </w:r>
          </w:p>
        </w:tc>
        <w:tc>
          <w:tcPr>
            <w:tcW w:w="1124" w:type="dxa"/>
            <w:vAlign w:val="center"/>
          </w:tcPr>
          <w:p w:rsidR="0017202C" w:rsidRPr="00D910C5" w:rsidRDefault="001E3149" w:rsidP="006C45E2">
            <w:pPr>
              <w:jc w:val="center"/>
            </w:pPr>
            <w:r w:rsidRPr="00D910C5">
              <w:rPr>
                <w:lang w:val="en-US"/>
              </w:rPr>
              <w:t>235.9</w:t>
            </w:r>
          </w:p>
        </w:tc>
        <w:tc>
          <w:tcPr>
            <w:tcW w:w="1096" w:type="dxa"/>
            <w:vAlign w:val="center"/>
          </w:tcPr>
          <w:p w:rsidR="0017202C" w:rsidRPr="00D910C5" w:rsidRDefault="001E3149" w:rsidP="006C45E2">
            <w:pPr>
              <w:jc w:val="center"/>
            </w:pPr>
            <w:r w:rsidRPr="00D910C5">
              <w:rPr>
                <w:lang w:val="en-US"/>
              </w:rPr>
              <w:t>235.9</w:t>
            </w:r>
          </w:p>
        </w:tc>
      </w:tr>
      <w:tr w:rsidR="00EE6024" w:rsidTr="00061BB5">
        <w:trPr>
          <w:trHeight w:val="261"/>
        </w:trPr>
        <w:tc>
          <w:tcPr>
            <w:tcW w:w="3874" w:type="dxa"/>
          </w:tcPr>
          <w:p w:rsidR="0017202C" w:rsidRPr="00D910C5" w:rsidRDefault="001E3149" w:rsidP="006C45E2">
            <w:r w:rsidRPr="00D910C5">
              <w:rPr>
                <w:lang w:val="en-US"/>
              </w:rPr>
              <w:t>Total APC, mil. tenge</w:t>
            </w:r>
          </w:p>
        </w:tc>
        <w:tc>
          <w:tcPr>
            <w:tcW w:w="1258" w:type="dxa"/>
            <w:vAlign w:val="center"/>
          </w:tcPr>
          <w:p w:rsidR="0017202C" w:rsidRPr="00D910C5" w:rsidRDefault="001E3149" w:rsidP="006C45E2">
            <w:pPr>
              <w:jc w:val="center"/>
            </w:pPr>
            <w:r w:rsidRPr="00D910C5">
              <w:rPr>
                <w:lang w:val="en-US"/>
              </w:rPr>
              <w:t>973.1</w:t>
            </w:r>
          </w:p>
        </w:tc>
        <w:tc>
          <w:tcPr>
            <w:tcW w:w="1402" w:type="dxa"/>
            <w:vAlign w:val="center"/>
          </w:tcPr>
          <w:p w:rsidR="0017202C" w:rsidRPr="00D910C5" w:rsidRDefault="001E3149" w:rsidP="006C45E2">
            <w:pPr>
              <w:jc w:val="center"/>
            </w:pPr>
            <w:r w:rsidRPr="00D910C5">
              <w:rPr>
                <w:lang w:val="en-US"/>
              </w:rPr>
              <w:t>973.1</w:t>
            </w:r>
          </w:p>
        </w:tc>
        <w:tc>
          <w:tcPr>
            <w:tcW w:w="1252" w:type="dxa"/>
            <w:vAlign w:val="center"/>
          </w:tcPr>
          <w:p w:rsidR="0017202C" w:rsidRPr="00D910C5" w:rsidRDefault="001E3149" w:rsidP="006C45E2">
            <w:pPr>
              <w:jc w:val="center"/>
            </w:pPr>
            <w:r w:rsidRPr="00D910C5">
              <w:rPr>
                <w:lang w:val="en-US"/>
              </w:rPr>
              <w:t>973.1</w:t>
            </w:r>
          </w:p>
        </w:tc>
        <w:tc>
          <w:tcPr>
            <w:tcW w:w="1095" w:type="dxa"/>
            <w:vAlign w:val="center"/>
          </w:tcPr>
          <w:p w:rsidR="0017202C" w:rsidRPr="00D910C5" w:rsidRDefault="001E3149" w:rsidP="006C45E2">
            <w:pPr>
              <w:jc w:val="center"/>
            </w:pPr>
            <w:r w:rsidRPr="00D910C5">
              <w:rPr>
                <w:lang w:val="en-US"/>
              </w:rPr>
              <w:t>973.1</w:t>
            </w:r>
          </w:p>
        </w:tc>
        <w:tc>
          <w:tcPr>
            <w:tcW w:w="1096" w:type="dxa"/>
            <w:vAlign w:val="center"/>
          </w:tcPr>
          <w:p w:rsidR="0017202C" w:rsidRPr="00D910C5" w:rsidRDefault="001E3149" w:rsidP="006C45E2">
            <w:pPr>
              <w:jc w:val="center"/>
            </w:pPr>
            <w:r w:rsidRPr="00D910C5">
              <w:rPr>
                <w:lang w:val="en-US"/>
              </w:rPr>
              <w:t>973.1</w:t>
            </w:r>
          </w:p>
        </w:tc>
        <w:tc>
          <w:tcPr>
            <w:tcW w:w="1095" w:type="dxa"/>
            <w:vAlign w:val="center"/>
          </w:tcPr>
          <w:p w:rsidR="0017202C" w:rsidRPr="00D910C5" w:rsidRDefault="001E3149" w:rsidP="006C45E2">
            <w:pPr>
              <w:jc w:val="center"/>
            </w:pPr>
            <w:r w:rsidRPr="00D910C5">
              <w:rPr>
                <w:lang w:val="en-US"/>
              </w:rPr>
              <w:t>973.1</w:t>
            </w:r>
          </w:p>
        </w:tc>
        <w:tc>
          <w:tcPr>
            <w:tcW w:w="1066" w:type="dxa"/>
            <w:vAlign w:val="center"/>
          </w:tcPr>
          <w:p w:rsidR="0017202C" w:rsidRPr="00D910C5" w:rsidRDefault="001E3149" w:rsidP="006C45E2">
            <w:pPr>
              <w:jc w:val="center"/>
            </w:pPr>
            <w:r w:rsidRPr="00D910C5">
              <w:rPr>
                <w:lang w:val="en-US"/>
              </w:rPr>
              <w:t>1002.6</w:t>
            </w:r>
          </w:p>
        </w:tc>
        <w:tc>
          <w:tcPr>
            <w:tcW w:w="1124" w:type="dxa"/>
            <w:vAlign w:val="center"/>
          </w:tcPr>
          <w:p w:rsidR="0017202C" w:rsidRPr="00D910C5" w:rsidRDefault="001E3149" w:rsidP="006C45E2">
            <w:pPr>
              <w:jc w:val="center"/>
            </w:pPr>
            <w:r w:rsidRPr="00D910C5">
              <w:rPr>
                <w:lang w:val="en-US"/>
              </w:rPr>
              <w:t>1002.6</w:t>
            </w:r>
          </w:p>
        </w:tc>
        <w:tc>
          <w:tcPr>
            <w:tcW w:w="1096" w:type="dxa"/>
            <w:vAlign w:val="center"/>
          </w:tcPr>
          <w:p w:rsidR="0017202C" w:rsidRPr="00D910C5" w:rsidRDefault="001E3149" w:rsidP="006C45E2">
            <w:pPr>
              <w:jc w:val="center"/>
            </w:pPr>
            <w:r w:rsidRPr="00D910C5">
              <w:rPr>
                <w:lang w:val="en-US"/>
              </w:rPr>
              <w:t>1179.5</w:t>
            </w:r>
          </w:p>
        </w:tc>
      </w:tr>
      <w:tr w:rsidR="00EE6024" w:rsidTr="00061BB5">
        <w:trPr>
          <w:trHeight w:val="553"/>
        </w:trPr>
        <w:tc>
          <w:tcPr>
            <w:tcW w:w="3874" w:type="dxa"/>
          </w:tcPr>
          <w:p w:rsidR="0017202C" w:rsidRPr="001E3149" w:rsidRDefault="001E3149" w:rsidP="006C45E2">
            <w:pPr>
              <w:rPr>
                <w:lang w:val="en-US"/>
              </w:rPr>
            </w:pPr>
            <w:r w:rsidRPr="00D910C5">
              <w:rPr>
                <w:lang w:val="en-US"/>
              </w:rPr>
              <w:t>Purchase of cattle for the FF, mil. tenge</w:t>
            </w:r>
          </w:p>
        </w:tc>
        <w:tc>
          <w:tcPr>
            <w:tcW w:w="1258" w:type="dxa"/>
            <w:vAlign w:val="center"/>
          </w:tcPr>
          <w:p w:rsidR="0017202C" w:rsidRPr="00D910C5" w:rsidRDefault="001E3149" w:rsidP="006C45E2">
            <w:pPr>
              <w:jc w:val="center"/>
            </w:pPr>
            <w:r w:rsidRPr="00D910C5">
              <w:rPr>
                <w:lang w:val="en-US"/>
              </w:rPr>
              <w:t>6600</w:t>
            </w:r>
          </w:p>
        </w:tc>
        <w:tc>
          <w:tcPr>
            <w:tcW w:w="1402" w:type="dxa"/>
            <w:vAlign w:val="center"/>
          </w:tcPr>
          <w:p w:rsidR="0017202C" w:rsidRPr="00D910C5" w:rsidRDefault="001E3149" w:rsidP="006C45E2">
            <w:pPr>
              <w:jc w:val="center"/>
            </w:pPr>
            <w:r w:rsidRPr="00D910C5">
              <w:rPr>
                <w:lang w:val="en-US"/>
              </w:rPr>
              <w:t>6600</w:t>
            </w:r>
          </w:p>
        </w:tc>
        <w:tc>
          <w:tcPr>
            <w:tcW w:w="1252" w:type="dxa"/>
            <w:vAlign w:val="center"/>
          </w:tcPr>
          <w:p w:rsidR="0017202C" w:rsidRPr="00D910C5" w:rsidRDefault="001E3149" w:rsidP="006C45E2">
            <w:pPr>
              <w:jc w:val="center"/>
            </w:pPr>
            <w:r w:rsidRPr="00D910C5">
              <w:rPr>
                <w:lang w:val="en-US"/>
              </w:rPr>
              <w:t>6600</w:t>
            </w:r>
          </w:p>
        </w:tc>
        <w:tc>
          <w:tcPr>
            <w:tcW w:w="1095" w:type="dxa"/>
            <w:vAlign w:val="center"/>
          </w:tcPr>
          <w:p w:rsidR="0017202C" w:rsidRPr="00D910C5" w:rsidRDefault="001E3149" w:rsidP="006C45E2">
            <w:pPr>
              <w:jc w:val="center"/>
            </w:pPr>
            <w:r w:rsidRPr="00D910C5">
              <w:rPr>
                <w:lang w:val="en-US"/>
              </w:rPr>
              <w:t>6600</w:t>
            </w:r>
          </w:p>
        </w:tc>
        <w:tc>
          <w:tcPr>
            <w:tcW w:w="1096" w:type="dxa"/>
            <w:vAlign w:val="center"/>
          </w:tcPr>
          <w:p w:rsidR="0017202C" w:rsidRPr="00D910C5" w:rsidRDefault="001E3149" w:rsidP="006C45E2">
            <w:pPr>
              <w:jc w:val="center"/>
            </w:pPr>
            <w:r w:rsidRPr="00D910C5">
              <w:rPr>
                <w:lang w:val="en-US"/>
              </w:rPr>
              <w:t>6600</w:t>
            </w:r>
          </w:p>
        </w:tc>
        <w:tc>
          <w:tcPr>
            <w:tcW w:w="1095" w:type="dxa"/>
            <w:vAlign w:val="center"/>
          </w:tcPr>
          <w:p w:rsidR="0017202C" w:rsidRPr="00D910C5" w:rsidRDefault="001E3149" w:rsidP="006C45E2">
            <w:pPr>
              <w:jc w:val="center"/>
            </w:pPr>
            <w:r w:rsidRPr="00D910C5">
              <w:rPr>
                <w:lang w:val="en-US"/>
              </w:rPr>
              <w:t>6600</w:t>
            </w:r>
          </w:p>
        </w:tc>
        <w:tc>
          <w:tcPr>
            <w:tcW w:w="1066" w:type="dxa"/>
            <w:vAlign w:val="center"/>
          </w:tcPr>
          <w:p w:rsidR="0017202C" w:rsidRPr="00D910C5" w:rsidRDefault="001E3149" w:rsidP="006C45E2">
            <w:pPr>
              <w:jc w:val="center"/>
            </w:pPr>
            <w:r w:rsidRPr="00D910C5">
              <w:rPr>
                <w:lang w:val="en-US"/>
              </w:rPr>
              <w:t>6800</w:t>
            </w:r>
          </w:p>
        </w:tc>
        <w:tc>
          <w:tcPr>
            <w:tcW w:w="1124" w:type="dxa"/>
            <w:vAlign w:val="center"/>
          </w:tcPr>
          <w:p w:rsidR="0017202C" w:rsidRPr="00D910C5" w:rsidRDefault="001E3149" w:rsidP="006C45E2">
            <w:pPr>
              <w:jc w:val="center"/>
            </w:pPr>
            <w:r w:rsidRPr="00D910C5">
              <w:rPr>
                <w:lang w:val="en-US"/>
              </w:rPr>
              <w:t>6800</w:t>
            </w:r>
          </w:p>
        </w:tc>
        <w:tc>
          <w:tcPr>
            <w:tcW w:w="1096" w:type="dxa"/>
            <w:vAlign w:val="center"/>
          </w:tcPr>
          <w:p w:rsidR="0017202C" w:rsidRPr="00D910C5" w:rsidRDefault="001E3149" w:rsidP="006C45E2">
            <w:pPr>
              <w:jc w:val="center"/>
            </w:pPr>
            <w:r w:rsidRPr="00D910C5">
              <w:rPr>
                <w:lang w:val="en-US"/>
              </w:rPr>
              <w:t>6800</w:t>
            </w:r>
          </w:p>
        </w:tc>
      </w:tr>
      <w:tr w:rsidR="00EE6024" w:rsidTr="00061BB5">
        <w:trPr>
          <w:trHeight w:val="277"/>
        </w:trPr>
        <w:tc>
          <w:tcPr>
            <w:tcW w:w="3874" w:type="dxa"/>
          </w:tcPr>
          <w:p w:rsidR="0017202C" w:rsidRPr="00D910C5" w:rsidRDefault="001E3149" w:rsidP="006C45E2">
            <w:r w:rsidRPr="00D910C5">
              <w:rPr>
                <w:lang w:val="en-US"/>
              </w:rPr>
              <w:t>Total, mil. tenge</w:t>
            </w:r>
          </w:p>
        </w:tc>
        <w:tc>
          <w:tcPr>
            <w:tcW w:w="1258" w:type="dxa"/>
            <w:vAlign w:val="center"/>
          </w:tcPr>
          <w:p w:rsidR="0017202C" w:rsidRPr="00D910C5" w:rsidRDefault="001E3149" w:rsidP="006C45E2">
            <w:pPr>
              <w:jc w:val="center"/>
            </w:pPr>
            <w:r w:rsidRPr="00D910C5">
              <w:rPr>
                <w:lang w:val="en-US"/>
              </w:rPr>
              <w:t>7602.1</w:t>
            </w:r>
          </w:p>
        </w:tc>
        <w:tc>
          <w:tcPr>
            <w:tcW w:w="1402" w:type="dxa"/>
            <w:vAlign w:val="center"/>
          </w:tcPr>
          <w:p w:rsidR="0017202C" w:rsidRPr="00D910C5" w:rsidRDefault="001E3149" w:rsidP="006C45E2">
            <w:pPr>
              <w:jc w:val="center"/>
            </w:pPr>
            <w:r w:rsidRPr="00D910C5">
              <w:rPr>
                <w:lang w:val="en-US"/>
              </w:rPr>
              <w:t>7632.0</w:t>
            </w:r>
          </w:p>
        </w:tc>
        <w:tc>
          <w:tcPr>
            <w:tcW w:w="1252" w:type="dxa"/>
            <w:vAlign w:val="center"/>
          </w:tcPr>
          <w:p w:rsidR="0017202C" w:rsidRPr="00D910C5" w:rsidRDefault="001E3149" w:rsidP="006C45E2">
            <w:pPr>
              <w:jc w:val="center"/>
            </w:pPr>
            <w:r w:rsidRPr="00D910C5">
              <w:rPr>
                <w:lang w:val="en-US"/>
              </w:rPr>
              <w:t>7661.9</w:t>
            </w:r>
          </w:p>
        </w:tc>
        <w:tc>
          <w:tcPr>
            <w:tcW w:w="1095" w:type="dxa"/>
            <w:vAlign w:val="center"/>
          </w:tcPr>
          <w:p w:rsidR="0017202C" w:rsidRPr="00D910C5" w:rsidRDefault="001E3149" w:rsidP="006C45E2">
            <w:pPr>
              <w:jc w:val="center"/>
            </w:pPr>
            <w:r w:rsidRPr="00D910C5">
              <w:rPr>
                <w:lang w:val="en-US"/>
              </w:rPr>
              <w:t>7691.8</w:t>
            </w:r>
          </w:p>
        </w:tc>
        <w:tc>
          <w:tcPr>
            <w:tcW w:w="1096" w:type="dxa"/>
            <w:vAlign w:val="center"/>
          </w:tcPr>
          <w:p w:rsidR="0017202C" w:rsidRPr="00D910C5" w:rsidRDefault="001E3149" w:rsidP="006C45E2">
            <w:pPr>
              <w:jc w:val="center"/>
            </w:pPr>
            <w:r w:rsidRPr="00D910C5">
              <w:rPr>
                <w:lang w:val="en-US"/>
              </w:rPr>
              <w:t>7721.7</w:t>
            </w:r>
          </w:p>
        </w:tc>
        <w:tc>
          <w:tcPr>
            <w:tcW w:w="1095" w:type="dxa"/>
            <w:vAlign w:val="center"/>
          </w:tcPr>
          <w:p w:rsidR="0017202C" w:rsidRPr="00D910C5" w:rsidRDefault="001E3149" w:rsidP="006C45E2">
            <w:pPr>
              <w:jc w:val="center"/>
            </w:pPr>
            <w:r w:rsidRPr="00D910C5">
              <w:rPr>
                <w:lang w:val="en-US"/>
              </w:rPr>
              <w:t>7751.6</w:t>
            </w:r>
          </w:p>
        </w:tc>
        <w:tc>
          <w:tcPr>
            <w:tcW w:w="1066" w:type="dxa"/>
            <w:vAlign w:val="center"/>
          </w:tcPr>
          <w:p w:rsidR="0017202C" w:rsidRPr="00D910C5" w:rsidRDefault="001E3149" w:rsidP="006C45E2">
            <w:pPr>
              <w:jc w:val="center"/>
            </w:pPr>
            <w:r w:rsidRPr="00D910C5">
              <w:rPr>
                <w:lang w:val="en-US"/>
              </w:rPr>
              <w:t>8034.6</w:t>
            </w:r>
          </w:p>
        </w:tc>
        <w:tc>
          <w:tcPr>
            <w:tcW w:w="1124" w:type="dxa"/>
            <w:vAlign w:val="center"/>
          </w:tcPr>
          <w:p w:rsidR="0017202C" w:rsidRPr="00D910C5" w:rsidRDefault="001E3149" w:rsidP="006C45E2">
            <w:pPr>
              <w:jc w:val="center"/>
            </w:pPr>
            <w:r w:rsidRPr="00D910C5">
              <w:rPr>
                <w:lang w:val="en-US"/>
              </w:rPr>
              <w:t>8092.6</w:t>
            </w:r>
          </w:p>
        </w:tc>
        <w:tc>
          <w:tcPr>
            <w:tcW w:w="1096" w:type="dxa"/>
            <w:vAlign w:val="center"/>
          </w:tcPr>
          <w:p w:rsidR="0017202C" w:rsidRPr="00D910C5" w:rsidRDefault="001E3149" w:rsidP="006C45E2">
            <w:pPr>
              <w:jc w:val="center"/>
            </w:pPr>
            <w:r w:rsidRPr="00D910C5">
              <w:rPr>
                <w:lang w:val="en-US"/>
              </w:rPr>
              <w:t>8298.5</w:t>
            </w:r>
          </w:p>
        </w:tc>
      </w:tr>
      <w:tr w:rsidR="00EE6024" w:rsidRPr="00E923AD" w:rsidTr="00061BB5">
        <w:trPr>
          <w:trHeight w:val="277"/>
        </w:trPr>
        <w:tc>
          <w:tcPr>
            <w:tcW w:w="14358" w:type="dxa"/>
            <w:gridSpan w:val="10"/>
            <w:vAlign w:val="center"/>
          </w:tcPr>
          <w:p w:rsidR="000A521C" w:rsidRPr="001E3149" w:rsidRDefault="001E3149" w:rsidP="00D66920">
            <w:pPr>
              <w:tabs>
                <w:tab w:val="left" w:pos="9923"/>
              </w:tabs>
              <w:ind w:firstLine="596"/>
              <w:rPr>
                <w:lang w:val="en-US"/>
              </w:rPr>
            </w:pPr>
            <w:r w:rsidRPr="00D910C5">
              <w:rPr>
                <w:lang w:val="en-US"/>
              </w:rPr>
              <w:t>Note: calculated based on research</w:t>
            </w:r>
          </w:p>
        </w:tc>
      </w:tr>
    </w:tbl>
    <w:p w:rsidR="0017202C" w:rsidRPr="001E3149" w:rsidRDefault="0017202C" w:rsidP="0017202C">
      <w:pPr>
        <w:jc w:val="center"/>
        <w:rPr>
          <w:lang w:val="en-US"/>
        </w:rPr>
      </w:pPr>
    </w:p>
    <w:p w:rsidR="0017202C" w:rsidRPr="001E3149" w:rsidRDefault="0017202C" w:rsidP="0017202C">
      <w:pPr>
        <w:jc w:val="center"/>
        <w:rPr>
          <w:lang w:val="en-US"/>
        </w:rPr>
      </w:pPr>
    </w:p>
    <w:p w:rsidR="0017202C" w:rsidRPr="001E3149" w:rsidRDefault="0017202C" w:rsidP="00A308BB">
      <w:pPr>
        <w:jc w:val="center"/>
        <w:rPr>
          <w:sz w:val="28"/>
          <w:lang w:val="en-US"/>
        </w:rPr>
      </w:pPr>
    </w:p>
    <w:p w:rsidR="0017202C" w:rsidRPr="001E3149" w:rsidRDefault="0017202C" w:rsidP="00A308BB">
      <w:pPr>
        <w:jc w:val="center"/>
        <w:rPr>
          <w:sz w:val="28"/>
          <w:lang w:val="en-US"/>
        </w:rPr>
        <w:sectPr w:rsidR="0017202C" w:rsidRPr="001E3149" w:rsidSect="00FF7D7C">
          <w:pgSz w:w="16838" w:h="11906" w:orient="landscape"/>
          <w:pgMar w:top="1134" w:right="850" w:bottom="1134" w:left="1701" w:header="709" w:footer="709" w:gutter="0"/>
          <w:cols w:space="708"/>
          <w:docGrid w:linePitch="360"/>
        </w:sectPr>
      </w:pPr>
    </w:p>
    <w:p w:rsidR="005310F2" w:rsidRDefault="001E3149" w:rsidP="00A308BB">
      <w:pPr>
        <w:jc w:val="center"/>
        <w:rPr>
          <w:b/>
          <w:sz w:val="28"/>
          <w:lang w:val="kk-KZ"/>
        </w:rPr>
      </w:pPr>
      <w:r w:rsidRPr="00451C89">
        <w:rPr>
          <w:b/>
          <w:sz w:val="28"/>
          <w:lang w:val="en-US"/>
        </w:rPr>
        <w:lastRenderedPageBreak/>
        <w:t xml:space="preserve">APPENDIX </w:t>
      </w:r>
      <w:r w:rsidR="00AB4734">
        <w:rPr>
          <w:b/>
          <w:sz w:val="28"/>
          <w:lang w:val="en-US"/>
        </w:rPr>
        <w:t>47</w:t>
      </w:r>
      <w:r w:rsidR="00451C89">
        <w:rPr>
          <w:b/>
          <w:sz w:val="28"/>
          <w:lang w:val="kk-KZ"/>
        </w:rPr>
        <w:t xml:space="preserve"> </w:t>
      </w:r>
    </w:p>
    <w:p w:rsidR="005310F2" w:rsidRDefault="005310F2" w:rsidP="00A308BB">
      <w:pPr>
        <w:jc w:val="center"/>
        <w:rPr>
          <w:b/>
          <w:sz w:val="28"/>
          <w:lang w:val="kk-KZ"/>
        </w:rPr>
      </w:pPr>
    </w:p>
    <w:p w:rsidR="00A308BB" w:rsidRPr="00C16C71" w:rsidRDefault="001E3149" w:rsidP="00A308BB">
      <w:pPr>
        <w:jc w:val="center"/>
        <w:rPr>
          <w:b/>
          <w:sz w:val="28"/>
          <w:szCs w:val="28"/>
          <w:lang w:val="en-US"/>
        </w:rPr>
      </w:pPr>
      <w:r w:rsidRPr="00061BB5">
        <w:rPr>
          <w:b/>
          <w:sz w:val="28"/>
          <w:szCs w:val="28"/>
          <w:lang w:val="en-US"/>
        </w:rPr>
        <w:t>Forecast for the creation of family farms for growing and their unification into agricultural production cooperatives for fattening and slaughtering cattle in the East Kazakhstan region</w:t>
      </w:r>
    </w:p>
    <w:p w:rsidR="00061BB5" w:rsidRPr="00C16C71" w:rsidRDefault="00061BB5" w:rsidP="00A308BB">
      <w:pPr>
        <w:jc w:val="center"/>
        <w:rPr>
          <w:b/>
          <w:sz w:val="28"/>
          <w:szCs w:val="28"/>
          <w:lang w:val="en-US"/>
        </w:rPr>
      </w:pPr>
    </w:p>
    <w:tbl>
      <w:tblPr>
        <w:tblStyle w:val="a3"/>
        <w:tblW w:w="0" w:type="auto"/>
        <w:tblLook w:val="04A0" w:firstRow="1" w:lastRow="0" w:firstColumn="1" w:lastColumn="0" w:noHBand="0" w:noVBand="1"/>
      </w:tblPr>
      <w:tblGrid>
        <w:gridCol w:w="3227"/>
        <w:gridCol w:w="1276"/>
        <w:gridCol w:w="1417"/>
        <w:gridCol w:w="1418"/>
        <w:gridCol w:w="1417"/>
        <w:gridCol w:w="1134"/>
        <w:gridCol w:w="1276"/>
        <w:gridCol w:w="1134"/>
        <w:gridCol w:w="1128"/>
        <w:gridCol w:w="996"/>
      </w:tblGrid>
      <w:tr w:rsidR="00EE6024" w:rsidTr="00AE2A6A">
        <w:tc>
          <w:tcPr>
            <w:tcW w:w="3227" w:type="dxa"/>
          </w:tcPr>
          <w:p w:rsidR="00A308BB" w:rsidRPr="001E3149" w:rsidRDefault="00A308BB" w:rsidP="00A308BB">
            <w:pPr>
              <w:rPr>
                <w:lang w:val="en-US"/>
              </w:rPr>
            </w:pPr>
          </w:p>
        </w:tc>
        <w:tc>
          <w:tcPr>
            <w:tcW w:w="1276" w:type="dxa"/>
          </w:tcPr>
          <w:tbl>
            <w:tblPr>
              <w:tblW w:w="0" w:type="auto"/>
              <w:tblBorders>
                <w:top w:val="nil"/>
                <w:left w:val="nil"/>
                <w:bottom w:val="nil"/>
                <w:right w:val="nil"/>
              </w:tblBorders>
              <w:tblLook w:val="0000" w:firstRow="0" w:lastRow="0" w:firstColumn="0" w:lastColumn="0" w:noHBand="0" w:noVBand="0"/>
            </w:tblPr>
            <w:tblGrid>
              <w:gridCol w:w="696"/>
              <w:gridCol w:w="222"/>
            </w:tblGrid>
            <w:tr w:rsidR="00EE6024" w:rsidTr="00A308BB">
              <w:trPr>
                <w:trHeight w:val="113"/>
              </w:trPr>
              <w:tc>
                <w:tcPr>
                  <w:tcW w:w="0" w:type="auto"/>
                </w:tcPr>
                <w:p w:rsidR="00A308BB" w:rsidRPr="00D910C5" w:rsidRDefault="001E3149" w:rsidP="00A308BB">
                  <w:pPr>
                    <w:pStyle w:val="Default"/>
                    <w:jc w:val="center"/>
                    <w:rPr>
                      <w:color w:val="auto"/>
                    </w:rPr>
                  </w:pPr>
                  <w:r w:rsidRPr="00D910C5">
                    <w:rPr>
                      <w:iCs/>
                      <w:color w:val="auto"/>
                      <w:lang w:val="en-US"/>
                    </w:rPr>
                    <w:t>2019</w:t>
                  </w:r>
                </w:p>
              </w:tc>
              <w:tc>
                <w:tcPr>
                  <w:tcW w:w="0" w:type="auto"/>
                </w:tcPr>
                <w:p w:rsidR="00A308BB" w:rsidRPr="00D910C5" w:rsidRDefault="00A308BB" w:rsidP="00A308BB">
                  <w:pPr>
                    <w:pStyle w:val="Default"/>
                    <w:jc w:val="center"/>
                    <w:rPr>
                      <w:color w:val="auto"/>
                    </w:rPr>
                  </w:pPr>
                </w:p>
              </w:tc>
            </w:tr>
          </w:tbl>
          <w:p w:rsidR="00A308BB" w:rsidRPr="00D910C5" w:rsidRDefault="00A308BB" w:rsidP="00A308BB">
            <w:pPr>
              <w:pStyle w:val="Default"/>
              <w:jc w:val="center"/>
              <w:rPr>
                <w:iCs/>
                <w:color w:val="auto"/>
              </w:rPr>
            </w:pPr>
          </w:p>
        </w:tc>
        <w:tc>
          <w:tcPr>
            <w:tcW w:w="1417" w:type="dxa"/>
          </w:tcPr>
          <w:tbl>
            <w:tblPr>
              <w:tblW w:w="0" w:type="auto"/>
              <w:tblBorders>
                <w:top w:val="nil"/>
                <w:left w:val="nil"/>
                <w:bottom w:val="nil"/>
                <w:right w:val="nil"/>
              </w:tblBorders>
              <w:tblLook w:val="0000" w:firstRow="0" w:lastRow="0" w:firstColumn="0" w:lastColumn="0" w:noHBand="0" w:noVBand="0"/>
            </w:tblPr>
            <w:tblGrid>
              <w:gridCol w:w="699"/>
              <w:gridCol w:w="236"/>
            </w:tblGrid>
            <w:tr w:rsidR="00EE6024" w:rsidTr="00A308BB">
              <w:trPr>
                <w:trHeight w:val="113"/>
              </w:trPr>
              <w:tc>
                <w:tcPr>
                  <w:tcW w:w="699" w:type="dxa"/>
                </w:tcPr>
                <w:p w:rsidR="00A308BB" w:rsidRPr="00D910C5" w:rsidRDefault="001E3149" w:rsidP="00A308BB">
                  <w:pPr>
                    <w:pStyle w:val="Default"/>
                    <w:jc w:val="center"/>
                    <w:rPr>
                      <w:color w:val="auto"/>
                    </w:rPr>
                  </w:pPr>
                  <w:r w:rsidRPr="00D910C5">
                    <w:rPr>
                      <w:iCs/>
                      <w:color w:val="auto"/>
                      <w:lang w:val="en-US"/>
                    </w:rPr>
                    <w:t>2020</w:t>
                  </w:r>
                </w:p>
              </w:tc>
              <w:tc>
                <w:tcPr>
                  <w:tcW w:w="236" w:type="dxa"/>
                </w:tcPr>
                <w:p w:rsidR="00A308BB" w:rsidRPr="00D910C5" w:rsidRDefault="00A308BB" w:rsidP="00A308BB">
                  <w:pPr>
                    <w:pStyle w:val="Default"/>
                    <w:jc w:val="center"/>
                    <w:rPr>
                      <w:color w:val="auto"/>
                    </w:rPr>
                  </w:pPr>
                </w:p>
              </w:tc>
            </w:tr>
          </w:tbl>
          <w:p w:rsidR="00A308BB" w:rsidRPr="00D910C5" w:rsidRDefault="00A308BB" w:rsidP="00A308BB">
            <w:pPr>
              <w:jc w:val="center"/>
            </w:pPr>
          </w:p>
        </w:tc>
        <w:tc>
          <w:tcPr>
            <w:tcW w:w="1418" w:type="dxa"/>
          </w:tcPr>
          <w:p w:rsidR="00A308BB" w:rsidRPr="00D910C5" w:rsidRDefault="001E3149" w:rsidP="00A308BB">
            <w:pPr>
              <w:jc w:val="center"/>
            </w:pPr>
            <w:r w:rsidRPr="00D910C5">
              <w:rPr>
                <w:iCs/>
                <w:lang w:val="en-US"/>
              </w:rPr>
              <w:t>2021</w:t>
            </w:r>
          </w:p>
        </w:tc>
        <w:tc>
          <w:tcPr>
            <w:tcW w:w="1417" w:type="dxa"/>
          </w:tcPr>
          <w:p w:rsidR="00A308BB" w:rsidRPr="00D910C5" w:rsidRDefault="001E3149" w:rsidP="00A308BB">
            <w:pPr>
              <w:jc w:val="center"/>
            </w:pPr>
            <w:r w:rsidRPr="00D910C5">
              <w:rPr>
                <w:iCs/>
                <w:lang w:val="en-US"/>
              </w:rPr>
              <w:t>2022</w:t>
            </w:r>
          </w:p>
        </w:tc>
        <w:tc>
          <w:tcPr>
            <w:tcW w:w="1134" w:type="dxa"/>
          </w:tcPr>
          <w:p w:rsidR="00A308BB" w:rsidRPr="00D910C5" w:rsidRDefault="001E3149" w:rsidP="00A308BB">
            <w:pPr>
              <w:jc w:val="center"/>
            </w:pPr>
            <w:r w:rsidRPr="00D910C5">
              <w:rPr>
                <w:iCs/>
                <w:lang w:val="en-US"/>
              </w:rPr>
              <w:t>2023</w:t>
            </w:r>
          </w:p>
        </w:tc>
        <w:tc>
          <w:tcPr>
            <w:tcW w:w="1276" w:type="dxa"/>
          </w:tcPr>
          <w:p w:rsidR="00A308BB" w:rsidRPr="00D910C5" w:rsidRDefault="001E3149" w:rsidP="00A308BB">
            <w:pPr>
              <w:jc w:val="center"/>
            </w:pPr>
            <w:r w:rsidRPr="00D910C5">
              <w:rPr>
                <w:iCs/>
                <w:lang w:val="en-US"/>
              </w:rPr>
              <w:t>2024</w:t>
            </w:r>
          </w:p>
        </w:tc>
        <w:tc>
          <w:tcPr>
            <w:tcW w:w="1134" w:type="dxa"/>
          </w:tcPr>
          <w:p w:rsidR="00A308BB" w:rsidRPr="00D910C5" w:rsidRDefault="001E3149" w:rsidP="00A308BB">
            <w:pPr>
              <w:jc w:val="center"/>
            </w:pPr>
            <w:r w:rsidRPr="00D910C5">
              <w:rPr>
                <w:iCs/>
                <w:lang w:val="en-US"/>
              </w:rPr>
              <w:t>2025</w:t>
            </w:r>
          </w:p>
        </w:tc>
        <w:tc>
          <w:tcPr>
            <w:tcW w:w="1128" w:type="dxa"/>
          </w:tcPr>
          <w:p w:rsidR="00A308BB" w:rsidRPr="00D910C5" w:rsidRDefault="001E3149" w:rsidP="00A308BB">
            <w:pPr>
              <w:jc w:val="center"/>
            </w:pPr>
            <w:r w:rsidRPr="00D910C5">
              <w:rPr>
                <w:iCs/>
                <w:lang w:val="en-US"/>
              </w:rPr>
              <w:t>2026</w:t>
            </w:r>
          </w:p>
        </w:tc>
        <w:tc>
          <w:tcPr>
            <w:tcW w:w="996" w:type="dxa"/>
          </w:tcPr>
          <w:p w:rsidR="00A308BB" w:rsidRPr="00D910C5" w:rsidRDefault="001E3149" w:rsidP="00A308BB">
            <w:pPr>
              <w:jc w:val="center"/>
              <w:rPr>
                <w:iCs/>
              </w:rPr>
            </w:pPr>
            <w:r w:rsidRPr="00D910C5">
              <w:rPr>
                <w:iCs/>
                <w:lang w:val="en-US"/>
              </w:rPr>
              <w:t>2027</w:t>
            </w:r>
          </w:p>
        </w:tc>
      </w:tr>
      <w:tr w:rsidR="00EE6024" w:rsidTr="00AE2A6A">
        <w:tc>
          <w:tcPr>
            <w:tcW w:w="3227" w:type="dxa"/>
          </w:tcPr>
          <w:p w:rsidR="00A308BB" w:rsidRPr="001E3149" w:rsidRDefault="001E3149" w:rsidP="00A308BB">
            <w:pPr>
              <w:rPr>
                <w:lang w:val="en-US"/>
              </w:rPr>
            </w:pPr>
            <w:r w:rsidRPr="00D910C5">
              <w:rPr>
                <w:lang w:val="en-US"/>
              </w:rPr>
              <w:t>Family farms to be created, units</w:t>
            </w:r>
          </w:p>
        </w:tc>
        <w:tc>
          <w:tcPr>
            <w:tcW w:w="1276" w:type="dxa"/>
            <w:vAlign w:val="center"/>
          </w:tcPr>
          <w:p w:rsidR="00A308BB" w:rsidRPr="00D910C5" w:rsidRDefault="001E3149" w:rsidP="00A308BB">
            <w:pPr>
              <w:jc w:val="center"/>
            </w:pPr>
            <w:r w:rsidRPr="00D910C5">
              <w:rPr>
                <w:lang w:val="en-US"/>
              </w:rPr>
              <w:t>1700</w:t>
            </w:r>
          </w:p>
        </w:tc>
        <w:tc>
          <w:tcPr>
            <w:tcW w:w="1417" w:type="dxa"/>
            <w:vAlign w:val="center"/>
          </w:tcPr>
          <w:p w:rsidR="00A308BB" w:rsidRPr="00D910C5" w:rsidRDefault="001E3149" w:rsidP="00A308BB">
            <w:pPr>
              <w:jc w:val="center"/>
            </w:pPr>
            <w:r w:rsidRPr="00D910C5">
              <w:rPr>
                <w:lang w:val="en-US"/>
              </w:rPr>
              <w:t>1700</w:t>
            </w:r>
          </w:p>
        </w:tc>
        <w:tc>
          <w:tcPr>
            <w:tcW w:w="1418" w:type="dxa"/>
            <w:vAlign w:val="center"/>
          </w:tcPr>
          <w:p w:rsidR="00A308BB" w:rsidRPr="00D910C5" w:rsidRDefault="001E3149" w:rsidP="00A308BB">
            <w:pPr>
              <w:jc w:val="center"/>
            </w:pPr>
            <w:r w:rsidRPr="00D910C5">
              <w:rPr>
                <w:lang w:val="en-US"/>
              </w:rPr>
              <w:t>1700</w:t>
            </w:r>
          </w:p>
        </w:tc>
        <w:tc>
          <w:tcPr>
            <w:tcW w:w="1417" w:type="dxa"/>
            <w:vAlign w:val="center"/>
          </w:tcPr>
          <w:p w:rsidR="00A308BB" w:rsidRPr="00D910C5" w:rsidRDefault="001E3149" w:rsidP="00A308BB">
            <w:pPr>
              <w:jc w:val="center"/>
            </w:pPr>
            <w:r w:rsidRPr="00D910C5">
              <w:rPr>
                <w:lang w:val="en-US"/>
              </w:rPr>
              <w:t>1700</w:t>
            </w:r>
          </w:p>
        </w:tc>
        <w:tc>
          <w:tcPr>
            <w:tcW w:w="1134" w:type="dxa"/>
            <w:vAlign w:val="center"/>
          </w:tcPr>
          <w:p w:rsidR="00A308BB" w:rsidRPr="00D910C5" w:rsidRDefault="001E3149" w:rsidP="00A308BB">
            <w:pPr>
              <w:jc w:val="center"/>
            </w:pPr>
            <w:r w:rsidRPr="00D910C5">
              <w:rPr>
                <w:lang w:val="en-US"/>
              </w:rPr>
              <w:t>1700</w:t>
            </w:r>
          </w:p>
        </w:tc>
        <w:tc>
          <w:tcPr>
            <w:tcW w:w="1276" w:type="dxa"/>
            <w:vAlign w:val="center"/>
          </w:tcPr>
          <w:p w:rsidR="00A308BB" w:rsidRPr="00D910C5" w:rsidRDefault="001E3149" w:rsidP="00A308BB">
            <w:pPr>
              <w:jc w:val="center"/>
            </w:pPr>
            <w:r w:rsidRPr="00D910C5">
              <w:rPr>
                <w:lang w:val="en-US"/>
              </w:rPr>
              <w:t>1700</w:t>
            </w:r>
          </w:p>
        </w:tc>
        <w:tc>
          <w:tcPr>
            <w:tcW w:w="1134" w:type="dxa"/>
            <w:vAlign w:val="center"/>
          </w:tcPr>
          <w:p w:rsidR="00A308BB" w:rsidRPr="00D910C5" w:rsidRDefault="001E3149" w:rsidP="00A308BB">
            <w:pPr>
              <w:jc w:val="center"/>
            </w:pPr>
            <w:r w:rsidRPr="00D910C5">
              <w:rPr>
                <w:lang w:val="en-US"/>
              </w:rPr>
              <w:t>1930</w:t>
            </w:r>
          </w:p>
        </w:tc>
        <w:tc>
          <w:tcPr>
            <w:tcW w:w="1128" w:type="dxa"/>
            <w:vAlign w:val="center"/>
          </w:tcPr>
          <w:p w:rsidR="00A308BB" w:rsidRPr="00D910C5" w:rsidRDefault="001E3149" w:rsidP="00A308BB">
            <w:pPr>
              <w:jc w:val="center"/>
            </w:pPr>
            <w:r w:rsidRPr="00D910C5">
              <w:rPr>
                <w:lang w:val="en-US"/>
              </w:rPr>
              <w:t>1930</w:t>
            </w:r>
          </w:p>
        </w:tc>
        <w:tc>
          <w:tcPr>
            <w:tcW w:w="996" w:type="dxa"/>
            <w:vAlign w:val="center"/>
          </w:tcPr>
          <w:p w:rsidR="00A308BB" w:rsidRPr="00D910C5" w:rsidRDefault="001E3149" w:rsidP="00A308BB">
            <w:pPr>
              <w:jc w:val="center"/>
            </w:pPr>
            <w:r w:rsidRPr="00D910C5">
              <w:rPr>
                <w:lang w:val="en-US"/>
              </w:rPr>
              <w:t>1940</w:t>
            </w:r>
          </w:p>
        </w:tc>
      </w:tr>
      <w:tr w:rsidR="00EE6024" w:rsidTr="00AE2A6A">
        <w:tc>
          <w:tcPr>
            <w:tcW w:w="3227" w:type="dxa"/>
          </w:tcPr>
          <w:p w:rsidR="00A308BB" w:rsidRPr="00D910C5" w:rsidRDefault="001E3149" w:rsidP="00A308BB">
            <w:r w:rsidRPr="00D910C5">
              <w:rPr>
                <w:lang w:val="en-US"/>
              </w:rPr>
              <w:t>Total family farms, units</w:t>
            </w:r>
          </w:p>
        </w:tc>
        <w:tc>
          <w:tcPr>
            <w:tcW w:w="1276" w:type="dxa"/>
            <w:vAlign w:val="center"/>
          </w:tcPr>
          <w:p w:rsidR="00A308BB" w:rsidRPr="00D910C5" w:rsidRDefault="001E3149" w:rsidP="00A308BB">
            <w:pPr>
              <w:jc w:val="center"/>
            </w:pPr>
            <w:r w:rsidRPr="00D910C5">
              <w:rPr>
                <w:lang w:val="en-US"/>
              </w:rPr>
              <w:t>1700</w:t>
            </w:r>
          </w:p>
        </w:tc>
        <w:tc>
          <w:tcPr>
            <w:tcW w:w="1417" w:type="dxa"/>
            <w:vAlign w:val="center"/>
          </w:tcPr>
          <w:p w:rsidR="00A308BB" w:rsidRPr="00D910C5" w:rsidRDefault="001E3149" w:rsidP="00A308BB">
            <w:pPr>
              <w:jc w:val="center"/>
            </w:pPr>
            <w:r w:rsidRPr="00D910C5">
              <w:rPr>
                <w:lang w:val="en-US"/>
              </w:rPr>
              <w:t>3400</w:t>
            </w:r>
          </w:p>
        </w:tc>
        <w:tc>
          <w:tcPr>
            <w:tcW w:w="1418" w:type="dxa"/>
            <w:vAlign w:val="center"/>
          </w:tcPr>
          <w:p w:rsidR="00A308BB" w:rsidRPr="00D910C5" w:rsidRDefault="001E3149" w:rsidP="00A308BB">
            <w:pPr>
              <w:jc w:val="center"/>
            </w:pPr>
            <w:r w:rsidRPr="00D910C5">
              <w:rPr>
                <w:lang w:val="en-US"/>
              </w:rPr>
              <w:t>5100</w:t>
            </w:r>
          </w:p>
        </w:tc>
        <w:tc>
          <w:tcPr>
            <w:tcW w:w="1417" w:type="dxa"/>
            <w:vAlign w:val="center"/>
          </w:tcPr>
          <w:p w:rsidR="00A308BB" w:rsidRPr="00D910C5" w:rsidRDefault="001E3149" w:rsidP="00A308BB">
            <w:pPr>
              <w:jc w:val="center"/>
            </w:pPr>
            <w:r w:rsidRPr="00D910C5">
              <w:rPr>
                <w:lang w:val="en-US"/>
              </w:rPr>
              <w:t>6800</w:t>
            </w:r>
          </w:p>
        </w:tc>
        <w:tc>
          <w:tcPr>
            <w:tcW w:w="1134" w:type="dxa"/>
            <w:vAlign w:val="center"/>
          </w:tcPr>
          <w:p w:rsidR="00A308BB" w:rsidRPr="00D910C5" w:rsidRDefault="001E3149" w:rsidP="00A308BB">
            <w:pPr>
              <w:jc w:val="center"/>
            </w:pPr>
            <w:r w:rsidRPr="00D910C5">
              <w:rPr>
                <w:lang w:val="en-US"/>
              </w:rPr>
              <w:t>8500</w:t>
            </w:r>
          </w:p>
        </w:tc>
        <w:tc>
          <w:tcPr>
            <w:tcW w:w="1276" w:type="dxa"/>
            <w:vAlign w:val="center"/>
          </w:tcPr>
          <w:p w:rsidR="00A308BB" w:rsidRPr="00D910C5" w:rsidRDefault="001E3149" w:rsidP="00A308BB">
            <w:pPr>
              <w:jc w:val="center"/>
            </w:pPr>
            <w:r w:rsidRPr="00D910C5">
              <w:rPr>
                <w:lang w:val="en-US"/>
              </w:rPr>
              <w:t>10200</w:t>
            </w:r>
          </w:p>
        </w:tc>
        <w:tc>
          <w:tcPr>
            <w:tcW w:w="1134" w:type="dxa"/>
            <w:vAlign w:val="center"/>
          </w:tcPr>
          <w:p w:rsidR="00A308BB" w:rsidRPr="00D910C5" w:rsidRDefault="001E3149" w:rsidP="00A308BB">
            <w:pPr>
              <w:jc w:val="center"/>
            </w:pPr>
            <w:r w:rsidRPr="00D910C5">
              <w:rPr>
                <w:lang w:val="en-US"/>
              </w:rPr>
              <w:t>12130</w:t>
            </w:r>
          </w:p>
        </w:tc>
        <w:tc>
          <w:tcPr>
            <w:tcW w:w="1128" w:type="dxa"/>
            <w:vAlign w:val="center"/>
          </w:tcPr>
          <w:p w:rsidR="00A308BB" w:rsidRPr="00D910C5" w:rsidRDefault="001E3149" w:rsidP="00A308BB">
            <w:pPr>
              <w:jc w:val="center"/>
            </w:pPr>
            <w:r w:rsidRPr="00D910C5">
              <w:rPr>
                <w:lang w:val="en-US"/>
              </w:rPr>
              <w:t>14060</w:t>
            </w:r>
          </w:p>
        </w:tc>
        <w:tc>
          <w:tcPr>
            <w:tcW w:w="996" w:type="dxa"/>
            <w:vAlign w:val="center"/>
          </w:tcPr>
          <w:p w:rsidR="00A308BB" w:rsidRPr="00D910C5" w:rsidRDefault="001E3149" w:rsidP="00A308BB">
            <w:pPr>
              <w:jc w:val="center"/>
            </w:pPr>
            <w:r w:rsidRPr="00D910C5">
              <w:rPr>
                <w:lang w:val="en-US"/>
              </w:rPr>
              <w:t>16000</w:t>
            </w:r>
          </w:p>
        </w:tc>
      </w:tr>
      <w:tr w:rsidR="00EE6024" w:rsidTr="00AE2A6A">
        <w:tc>
          <w:tcPr>
            <w:tcW w:w="3227" w:type="dxa"/>
          </w:tcPr>
          <w:p w:rsidR="00A308BB" w:rsidRPr="001E3149" w:rsidRDefault="001E3149" w:rsidP="00A308BB">
            <w:pPr>
              <w:rPr>
                <w:lang w:val="en-US"/>
              </w:rPr>
            </w:pPr>
            <w:r w:rsidRPr="00D910C5">
              <w:rPr>
                <w:lang w:val="en-US"/>
              </w:rPr>
              <w:t>APC to be created, units</w:t>
            </w:r>
          </w:p>
        </w:tc>
        <w:tc>
          <w:tcPr>
            <w:tcW w:w="1276" w:type="dxa"/>
            <w:vAlign w:val="center"/>
          </w:tcPr>
          <w:p w:rsidR="00A308BB" w:rsidRPr="00D910C5" w:rsidRDefault="001E3149" w:rsidP="00A308BB">
            <w:pPr>
              <w:jc w:val="center"/>
            </w:pPr>
            <w:r w:rsidRPr="00D910C5">
              <w:rPr>
                <w:lang w:val="en-US"/>
              </w:rPr>
              <w:t>9</w:t>
            </w:r>
          </w:p>
        </w:tc>
        <w:tc>
          <w:tcPr>
            <w:tcW w:w="1417" w:type="dxa"/>
            <w:vAlign w:val="center"/>
          </w:tcPr>
          <w:p w:rsidR="00A308BB" w:rsidRPr="00D910C5" w:rsidRDefault="001E3149" w:rsidP="00A308BB">
            <w:pPr>
              <w:jc w:val="center"/>
            </w:pPr>
            <w:r w:rsidRPr="00D910C5">
              <w:rPr>
                <w:lang w:val="en-US"/>
              </w:rPr>
              <w:t>9</w:t>
            </w:r>
          </w:p>
        </w:tc>
        <w:tc>
          <w:tcPr>
            <w:tcW w:w="1418" w:type="dxa"/>
            <w:vAlign w:val="center"/>
          </w:tcPr>
          <w:p w:rsidR="00A308BB" w:rsidRPr="00D910C5" w:rsidRDefault="001E3149" w:rsidP="00A308BB">
            <w:pPr>
              <w:jc w:val="center"/>
            </w:pPr>
            <w:r w:rsidRPr="00D910C5">
              <w:rPr>
                <w:lang w:val="en-US"/>
              </w:rPr>
              <w:t>9</w:t>
            </w:r>
          </w:p>
        </w:tc>
        <w:tc>
          <w:tcPr>
            <w:tcW w:w="1417" w:type="dxa"/>
            <w:vAlign w:val="center"/>
          </w:tcPr>
          <w:p w:rsidR="00A308BB" w:rsidRPr="00D910C5" w:rsidRDefault="001E3149" w:rsidP="00A308BB">
            <w:pPr>
              <w:jc w:val="center"/>
            </w:pPr>
            <w:r w:rsidRPr="00D910C5">
              <w:rPr>
                <w:lang w:val="en-US"/>
              </w:rPr>
              <w:t>9</w:t>
            </w:r>
          </w:p>
        </w:tc>
        <w:tc>
          <w:tcPr>
            <w:tcW w:w="1134" w:type="dxa"/>
            <w:vAlign w:val="center"/>
          </w:tcPr>
          <w:p w:rsidR="00A308BB" w:rsidRPr="00D910C5" w:rsidRDefault="001E3149" w:rsidP="00A308BB">
            <w:pPr>
              <w:jc w:val="center"/>
            </w:pPr>
            <w:r w:rsidRPr="00D910C5">
              <w:rPr>
                <w:lang w:val="en-US"/>
              </w:rPr>
              <w:t>9</w:t>
            </w:r>
          </w:p>
        </w:tc>
        <w:tc>
          <w:tcPr>
            <w:tcW w:w="1276" w:type="dxa"/>
            <w:vAlign w:val="center"/>
          </w:tcPr>
          <w:p w:rsidR="00A308BB" w:rsidRPr="00D910C5" w:rsidRDefault="001E3149" w:rsidP="00A308BB">
            <w:pPr>
              <w:jc w:val="center"/>
            </w:pPr>
            <w:r w:rsidRPr="00D910C5">
              <w:rPr>
                <w:lang w:val="en-US"/>
              </w:rPr>
              <w:t>9</w:t>
            </w:r>
          </w:p>
        </w:tc>
        <w:tc>
          <w:tcPr>
            <w:tcW w:w="1134" w:type="dxa"/>
            <w:vAlign w:val="center"/>
          </w:tcPr>
          <w:p w:rsidR="00A308BB" w:rsidRPr="00D910C5" w:rsidRDefault="001E3149" w:rsidP="00A308BB">
            <w:pPr>
              <w:jc w:val="center"/>
            </w:pPr>
            <w:r w:rsidRPr="00D910C5">
              <w:rPr>
                <w:lang w:val="en-US"/>
              </w:rPr>
              <w:t>11</w:t>
            </w:r>
          </w:p>
        </w:tc>
        <w:tc>
          <w:tcPr>
            <w:tcW w:w="1128" w:type="dxa"/>
            <w:vAlign w:val="center"/>
          </w:tcPr>
          <w:p w:rsidR="00A308BB" w:rsidRPr="00D910C5" w:rsidRDefault="001E3149" w:rsidP="00A308BB">
            <w:pPr>
              <w:jc w:val="center"/>
            </w:pPr>
            <w:r w:rsidRPr="00D910C5">
              <w:rPr>
                <w:lang w:val="en-US"/>
              </w:rPr>
              <w:t>11</w:t>
            </w:r>
          </w:p>
        </w:tc>
        <w:tc>
          <w:tcPr>
            <w:tcW w:w="996" w:type="dxa"/>
            <w:vAlign w:val="center"/>
          </w:tcPr>
          <w:p w:rsidR="00A308BB" w:rsidRPr="00D910C5" w:rsidRDefault="001E3149" w:rsidP="00A308BB">
            <w:pPr>
              <w:jc w:val="center"/>
            </w:pPr>
            <w:r w:rsidRPr="00D910C5">
              <w:rPr>
                <w:lang w:val="en-US"/>
              </w:rPr>
              <w:t>12</w:t>
            </w:r>
          </w:p>
        </w:tc>
      </w:tr>
      <w:tr w:rsidR="00EE6024" w:rsidTr="00AE2A6A">
        <w:tc>
          <w:tcPr>
            <w:tcW w:w="3227" w:type="dxa"/>
          </w:tcPr>
          <w:p w:rsidR="00A308BB" w:rsidRPr="00D910C5" w:rsidRDefault="001E3149" w:rsidP="00A308BB">
            <w:r w:rsidRPr="00D910C5">
              <w:rPr>
                <w:lang w:val="en-US"/>
              </w:rPr>
              <w:t>Total APC, units</w:t>
            </w:r>
          </w:p>
        </w:tc>
        <w:tc>
          <w:tcPr>
            <w:tcW w:w="1276" w:type="dxa"/>
            <w:vAlign w:val="center"/>
          </w:tcPr>
          <w:p w:rsidR="00A308BB" w:rsidRPr="00D910C5" w:rsidRDefault="001E3149" w:rsidP="00A308BB">
            <w:pPr>
              <w:jc w:val="center"/>
            </w:pPr>
            <w:r w:rsidRPr="00D910C5">
              <w:rPr>
                <w:lang w:val="en-US"/>
              </w:rPr>
              <w:t>4</w:t>
            </w:r>
          </w:p>
        </w:tc>
        <w:tc>
          <w:tcPr>
            <w:tcW w:w="1417" w:type="dxa"/>
            <w:vAlign w:val="center"/>
          </w:tcPr>
          <w:p w:rsidR="00A308BB" w:rsidRPr="00D910C5" w:rsidRDefault="001E3149" w:rsidP="00A308BB">
            <w:pPr>
              <w:jc w:val="center"/>
            </w:pPr>
            <w:r w:rsidRPr="00D910C5">
              <w:rPr>
                <w:lang w:val="en-US"/>
              </w:rPr>
              <w:t>13</w:t>
            </w:r>
          </w:p>
        </w:tc>
        <w:tc>
          <w:tcPr>
            <w:tcW w:w="1418" w:type="dxa"/>
            <w:vAlign w:val="center"/>
          </w:tcPr>
          <w:p w:rsidR="00A308BB" w:rsidRPr="00D910C5" w:rsidRDefault="001E3149" w:rsidP="00A308BB">
            <w:pPr>
              <w:jc w:val="center"/>
            </w:pPr>
            <w:r w:rsidRPr="00D910C5">
              <w:rPr>
                <w:lang w:val="en-US"/>
              </w:rPr>
              <w:t>21</w:t>
            </w:r>
          </w:p>
        </w:tc>
        <w:tc>
          <w:tcPr>
            <w:tcW w:w="1417" w:type="dxa"/>
            <w:vAlign w:val="center"/>
          </w:tcPr>
          <w:p w:rsidR="00A308BB" w:rsidRPr="00D910C5" w:rsidRDefault="001E3149" w:rsidP="00A308BB">
            <w:pPr>
              <w:jc w:val="center"/>
            </w:pPr>
            <w:r w:rsidRPr="00D910C5">
              <w:rPr>
                <w:lang w:val="en-US"/>
              </w:rPr>
              <w:t>30</w:t>
            </w:r>
          </w:p>
        </w:tc>
        <w:tc>
          <w:tcPr>
            <w:tcW w:w="1134" w:type="dxa"/>
            <w:vAlign w:val="center"/>
          </w:tcPr>
          <w:p w:rsidR="00A308BB" w:rsidRPr="00D910C5" w:rsidRDefault="001E3149" w:rsidP="00A308BB">
            <w:pPr>
              <w:jc w:val="center"/>
            </w:pPr>
            <w:r w:rsidRPr="00D910C5">
              <w:rPr>
                <w:lang w:val="en-US"/>
              </w:rPr>
              <w:t>38</w:t>
            </w:r>
          </w:p>
        </w:tc>
        <w:tc>
          <w:tcPr>
            <w:tcW w:w="1276" w:type="dxa"/>
            <w:vAlign w:val="center"/>
          </w:tcPr>
          <w:p w:rsidR="00A308BB" w:rsidRPr="00D910C5" w:rsidRDefault="001E3149" w:rsidP="00A308BB">
            <w:pPr>
              <w:jc w:val="center"/>
            </w:pPr>
            <w:r w:rsidRPr="00D910C5">
              <w:rPr>
                <w:lang w:val="en-US"/>
              </w:rPr>
              <w:t>47</w:t>
            </w:r>
          </w:p>
        </w:tc>
        <w:tc>
          <w:tcPr>
            <w:tcW w:w="1134" w:type="dxa"/>
            <w:vAlign w:val="center"/>
          </w:tcPr>
          <w:p w:rsidR="00A308BB" w:rsidRPr="00D910C5" w:rsidRDefault="001E3149" w:rsidP="00A308BB">
            <w:pPr>
              <w:jc w:val="center"/>
            </w:pPr>
            <w:r w:rsidRPr="00D910C5">
              <w:rPr>
                <w:lang w:val="en-US"/>
              </w:rPr>
              <w:t>57</w:t>
            </w:r>
          </w:p>
        </w:tc>
        <w:tc>
          <w:tcPr>
            <w:tcW w:w="1128" w:type="dxa"/>
            <w:vAlign w:val="center"/>
          </w:tcPr>
          <w:p w:rsidR="00A308BB" w:rsidRPr="00D910C5" w:rsidRDefault="001E3149" w:rsidP="00A308BB">
            <w:pPr>
              <w:jc w:val="center"/>
            </w:pPr>
            <w:r w:rsidRPr="00D910C5">
              <w:rPr>
                <w:lang w:val="en-US"/>
              </w:rPr>
              <w:t>68</w:t>
            </w:r>
          </w:p>
        </w:tc>
        <w:tc>
          <w:tcPr>
            <w:tcW w:w="996" w:type="dxa"/>
            <w:vAlign w:val="center"/>
          </w:tcPr>
          <w:p w:rsidR="00A308BB" w:rsidRPr="00D910C5" w:rsidRDefault="001E3149" w:rsidP="00A308BB">
            <w:pPr>
              <w:jc w:val="center"/>
            </w:pPr>
            <w:r w:rsidRPr="00D910C5">
              <w:rPr>
                <w:lang w:val="en-US"/>
              </w:rPr>
              <w:t>80</w:t>
            </w:r>
          </w:p>
        </w:tc>
      </w:tr>
      <w:tr w:rsidR="00EE6024" w:rsidTr="00AE2A6A">
        <w:tc>
          <w:tcPr>
            <w:tcW w:w="3227" w:type="dxa"/>
          </w:tcPr>
          <w:p w:rsidR="00A308BB" w:rsidRPr="001E3149" w:rsidRDefault="001E3149" w:rsidP="00A308BB">
            <w:pPr>
              <w:rPr>
                <w:lang w:val="en-US"/>
              </w:rPr>
            </w:pPr>
            <w:r w:rsidRPr="00D910C5">
              <w:rPr>
                <w:lang w:val="en-US"/>
              </w:rPr>
              <w:t>APC to be created, units</w:t>
            </w:r>
          </w:p>
        </w:tc>
        <w:tc>
          <w:tcPr>
            <w:tcW w:w="1276" w:type="dxa"/>
            <w:vAlign w:val="center"/>
          </w:tcPr>
          <w:p w:rsidR="00A308BB" w:rsidRPr="00D910C5" w:rsidRDefault="001E3149" w:rsidP="00A308BB">
            <w:pPr>
              <w:jc w:val="center"/>
            </w:pPr>
            <w:r w:rsidRPr="00D910C5">
              <w:rPr>
                <w:lang w:val="en-US"/>
              </w:rPr>
              <w:t>1</w:t>
            </w:r>
          </w:p>
        </w:tc>
        <w:tc>
          <w:tcPr>
            <w:tcW w:w="1417" w:type="dxa"/>
            <w:vAlign w:val="center"/>
          </w:tcPr>
          <w:p w:rsidR="00A308BB" w:rsidRPr="00D910C5" w:rsidRDefault="001E3149" w:rsidP="00A308BB">
            <w:pPr>
              <w:jc w:val="center"/>
            </w:pPr>
            <w:r w:rsidRPr="00D910C5">
              <w:rPr>
                <w:lang w:val="en-US"/>
              </w:rPr>
              <w:t>3</w:t>
            </w:r>
          </w:p>
        </w:tc>
        <w:tc>
          <w:tcPr>
            <w:tcW w:w="1418" w:type="dxa"/>
            <w:vAlign w:val="center"/>
          </w:tcPr>
          <w:p w:rsidR="00A308BB" w:rsidRPr="00D910C5" w:rsidRDefault="001E3149" w:rsidP="00A308BB">
            <w:pPr>
              <w:jc w:val="center"/>
            </w:pPr>
            <w:r w:rsidRPr="00D910C5">
              <w:rPr>
                <w:lang w:val="en-US"/>
              </w:rPr>
              <w:t>6</w:t>
            </w:r>
          </w:p>
        </w:tc>
        <w:tc>
          <w:tcPr>
            <w:tcW w:w="1417" w:type="dxa"/>
            <w:vAlign w:val="center"/>
          </w:tcPr>
          <w:p w:rsidR="00A308BB" w:rsidRPr="00D910C5" w:rsidRDefault="001E3149" w:rsidP="00A308BB">
            <w:pPr>
              <w:jc w:val="center"/>
            </w:pPr>
            <w:r w:rsidRPr="00D910C5">
              <w:rPr>
                <w:lang w:val="en-US"/>
              </w:rPr>
              <w:t>8</w:t>
            </w:r>
          </w:p>
        </w:tc>
        <w:tc>
          <w:tcPr>
            <w:tcW w:w="1134" w:type="dxa"/>
            <w:vAlign w:val="center"/>
          </w:tcPr>
          <w:p w:rsidR="00A308BB" w:rsidRPr="00D910C5" w:rsidRDefault="001E3149" w:rsidP="00A308BB">
            <w:pPr>
              <w:jc w:val="center"/>
            </w:pPr>
            <w:r w:rsidRPr="00D910C5">
              <w:rPr>
                <w:lang w:val="en-US"/>
              </w:rPr>
              <w:t>10</w:t>
            </w:r>
          </w:p>
        </w:tc>
        <w:tc>
          <w:tcPr>
            <w:tcW w:w="1276" w:type="dxa"/>
            <w:vAlign w:val="center"/>
          </w:tcPr>
          <w:p w:rsidR="00A308BB" w:rsidRPr="00D910C5" w:rsidRDefault="001E3149" w:rsidP="00A308BB">
            <w:pPr>
              <w:jc w:val="center"/>
            </w:pPr>
            <w:r w:rsidRPr="00D910C5">
              <w:rPr>
                <w:lang w:val="en-US"/>
              </w:rPr>
              <w:t>12</w:t>
            </w:r>
          </w:p>
        </w:tc>
        <w:tc>
          <w:tcPr>
            <w:tcW w:w="1134" w:type="dxa"/>
            <w:vAlign w:val="center"/>
          </w:tcPr>
          <w:p w:rsidR="00A308BB" w:rsidRPr="00D910C5" w:rsidRDefault="001E3149" w:rsidP="00A308BB">
            <w:pPr>
              <w:jc w:val="center"/>
            </w:pPr>
            <w:r w:rsidRPr="00D910C5">
              <w:rPr>
                <w:lang w:val="en-US"/>
              </w:rPr>
              <w:t>15</w:t>
            </w:r>
          </w:p>
        </w:tc>
        <w:tc>
          <w:tcPr>
            <w:tcW w:w="1128" w:type="dxa"/>
            <w:vAlign w:val="center"/>
          </w:tcPr>
          <w:p w:rsidR="00A308BB" w:rsidRPr="00D910C5" w:rsidRDefault="001E3149" w:rsidP="00A308BB">
            <w:pPr>
              <w:jc w:val="center"/>
            </w:pPr>
            <w:r w:rsidRPr="00D910C5">
              <w:rPr>
                <w:lang w:val="en-US"/>
              </w:rPr>
              <w:t>18</w:t>
            </w:r>
          </w:p>
        </w:tc>
        <w:tc>
          <w:tcPr>
            <w:tcW w:w="996" w:type="dxa"/>
            <w:vAlign w:val="center"/>
          </w:tcPr>
          <w:p w:rsidR="00A308BB" w:rsidRPr="00D910C5" w:rsidRDefault="001E3149" w:rsidP="00A308BB">
            <w:pPr>
              <w:jc w:val="center"/>
            </w:pPr>
            <w:r w:rsidRPr="00D910C5">
              <w:rPr>
                <w:lang w:val="en-US"/>
              </w:rPr>
              <w:t>20</w:t>
            </w:r>
          </w:p>
        </w:tc>
      </w:tr>
      <w:tr w:rsidR="00EE6024" w:rsidTr="00AE2A6A">
        <w:tc>
          <w:tcPr>
            <w:tcW w:w="3227" w:type="dxa"/>
          </w:tcPr>
          <w:p w:rsidR="00A308BB" w:rsidRPr="001E3149" w:rsidRDefault="001E3149" w:rsidP="00A308BB">
            <w:pPr>
              <w:rPr>
                <w:lang w:val="en-US"/>
              </w:rPr>
            </w:pPr>
            <w:r w:rsidRPr="00D910C5">
              <w:rPr>
                <w:lang w:val="en-US"/>
              </w:rPr>
              <w:t>Number of bulls for slaughter, head</w:t>
            </w:r>
          </w:p>
        </w:tc>
        <w:tc>
          <w:tcPr>
            <w:tcW w:w="1276" w:type="dxa"/>
            <w:vAlign w:val="center"/>
          </w:tcPr>
          <w:p w:rsidR="00A308BB" w:rsidRPr="00D910C5" w:rsidRDefault="001E3149" w:rsidP="00A308BB">
            <w:pPr>
              <w:jc w:val="center"/>
            </w:pPr>
            <w:r w:rsidRPr="00D910C5">
              <w:rPr>
                <w:lang w:val="en-US"/>
              </w:rPr>
              <w:t>34000</w:t>
            </w:r>
          </w:p>
        </w:tc>
        <w:tc>
          <w:tcPr>
            <w:tcW w:w="1417" w:type="dxa"/>
            <w:vAlign w:val="center"/>
          </w:tcPr>
          <w:p w:rsidR="00A308BB" w:rsidRPr="00D910C5" w:rsidRDefault="001E3149" w:rsidP="00A308BB">
            <w:pPr>
              <w:jc w:val="center"/>
            </w:pPr>
            <w:r w:rsidRPr="00D910C5">
              <w:rPr>
                <w:lang w:val="en-US"/>
              </w:rPr>
              <w:t>68000</w:t>
            </w:r>
          </w:p>
        </w:tc>
        <w:tc>
          <w:tcPr>
            <w:tcW w:w="1418" w:type="dxa"/>
            <w:vAlign w:val="center"/>
          </w:tcPr>
          <w:p w:rsidR="00A308BB" w:rsidRPr="00D910C5" w:rsidRDefault="001E3149" w:rsidP="00A308BB">
            <w:pPr>
              <w:jc w:val="center"/>
            </w:pPr>
            <w:r w:rsidRPr="00D910C5">
              <w:rPr>
                <w:lang w:val="en-US"/>
              </w:rPr>
              <w:t>102000</w:t>
            </w:r>
          </w:p>
        </w:tc>
        <w:tc>
          <w:tcPr>
            <w:tcW w:w="1417" w:type="dxa"/>
            <w:vAlign w:val="center"/>
          </w:tcPr>
          <w:p w:rsidR="00A308BB" w:rsidRPr="00D910C5" w:rsidRDefault="001E3149" w:rsidP="00A308BB">
            <w:pPr>
              <w:jc w:val="center"/>
            </w:pPr>
            <w:r w:rsidRPr="00D910C5">
              <w:rPr>
                <w:lang w:val="en-US"/>
              </w:rPr>
              <w:t>136000</w:t>
            </w:r>
          </w:p>
        </w:tc>
        <w:tc>
          <w:tcPr>
            <w:tcW w:w="1134" w:type="dxa"/>
            <w:vAlign w:val="center"/>
          </w:tcPr>
          <w:p w:rsidR="00A308BB" w:rsidRPr="00D910C5" w:rsidRDefault="001E3149" w:rsidP="00A308BB">
            <w:pPr>
              <w:jc w:val="center"/>
            </w:pPr>
            <w:r w:rsidRPr="00D910C5">
              <w:rPr>
                <w:lang w:val="en-US"/>
              </w:rPr>
              <w:t>170000</w:t>
            </w:r>
          </w:p>
        </w:tc>
        <w:tc>
          <w:tcPr>
            <w:tcW w:w="1276" w:type="dxa"/>
            <w:vAlign w:val="center"/>
          </w:tcPr>
          <w:p w:rsidR="00A308BB" w:rsidRPr="00D910C5" w:rsidRDefault="001E3149" w:rsidP="00A308BB">
            <w:pPr>
              <w:jc w:val="center"/>
            </w:pPr>
            <w:r w:rsidRPr="00D910C5">
              <w:rPr>
                <w:lang w:val="en-US"/>
              </w:rPr>
              <w:t>204000</w:t>
            </w:r>
          </w:p>
        </w:tc>
        <w:tc>
          <w:tcPr>
            <w:tcW w:w="1134" w:type="dxa"/>
            <w:vAlign w:val="center"/>
          </w:tcPr>
          <w:p w:rsidR="00A308BB" w:rsidRPr="00D910C5" w:rsidRDefault="001E3149" w:rsidP="00A308BB">
            <w:pPr>
              <w:jc w:val="center"/>
            </w:pPr>
            <w:r w:rsidRPr="00D910C5">
              <w:rPr>
                <w:lang w:val="en-US"/>
              </w:rPr>
              <w:t>242600</w:t>
            </w:r>
          </w:p>
        </w:tc>
        <w:tc>
          <w:tcPr>
            <w:tcW w:w="1128" w:type="dxa"/>
            <w:vAlign w:val="center"/>
          </w:tcPr>
          <w:p w:rsidR="00A308BB" w:rsidRPr="00D910C5" w:rsidRDefault="001E3149" w:rsidP="00A308BB">
            <w:pPr>
              <w:jc w:val="center"/>
            </w:pPr>
            <w:r w:rsidRPr="00D910C5">
              <w:rPr>
                <w:lang w:val="en-US"/>
              </w:rPr>
              <w:t>281200</w:t>
            </w:r>
          </w:p>
        </w:tc>
        <w:tc>
          <w:tcPr>
            <w:tcW w:w="996" w:type="dxa"/>
            <w:vAlign w:val="center"/>
          </w:tcPr>
          <w:p w:rsidR="00A308BB" w:rsidRPr="00D910C5" w:rsidRDefault="001E3149" w:rsidP="00A308BB">
            <w:pPr>
              <w:jc w:val="center"/>
            </w:pPr>
            <w:r w:rsidRPr="00D910C5">
              <w:rPr>
                <w:lang w:val="en-US"/>
              </w:rPr>
              <w:t>320000</w:t>
            </w:r>
          </w:p>
        </w:tc>
      </w:tr>
      <w:tr w:rsidR="00EE6024" w:rsidTr="00AE2A6A">
        <w:tc>
          <w:tcPr>
            <w:tcW w:w="3227" w:type="dxa"/>
          </w:tcPr>
          <w:p w:rsidR="00A308BB" w:rsidRPr="00D910C5" w:rsidRDefault="001E3149" w:rsidP="00A308BB">
            <w:r w:rsidRPr="00D910C5">
              <w:rPr>
                <w:lang w:val="en-US"/>
              </w:rPr>
              <w:t>Beef meat production, tons</w:t>
            </w:r>
          </w:p>
        </w:tc>
        <w:tc>
          <w:tcPr>
            <w:tcW w:w="1276" w:type="dxa"/>
            <w:vAlign w:val="center"/>
          </w:tcPr>
          <w:p w:rsidR="00A308BB" w:rsidRPr="00D910C5" w:rsidRDefault="001E3149" w:rsidP="00A308BB">
            <w:pPr>
              <w:jc w:val="center"/>
            </w:pPr>
            <w:r w:rsidRPr="00D910C5">
              <w:rPr>
                <w:lang w:val="en-US"/>
              </w:rPr>
              <w:t>11220</w:t>
            </w:r>
          </w:p>
        </w:tc>
        <w:tc>
          <w:tcPr>
            <w:tcW w:w="1417" w:type="dxa"/>
            <w:vAlign w:val="center"/>
          </w:tcPr>
          <w:p w:rsidR="00A308BB" w:rsidRPr="00D910C5" w:rsidRDefault="001E3149" w:rsidP="00A308BB">
            <w:pPr>
              <w:jc w:val="center"/>
            </w:pPr>
            <w:r w:rsidRPr="00D910C5">
              <w:rPr>
                <w:lang w:val="en-US"/>
              </w:rPr>
              <w:t>22440</w:t>
            </w:r>
          </w:p>
        </w:tc>
        <w:tc>
          <w:tcPr>
            <w:tcW w:w="1418" w:type="dxa"/>
            <w:vAlign w:val="center"/>
          </w:tcPr>
          <w:p w:rsidR="00A308BB" w:rsidRPr="00D910C5" w:rsidRDefault="001E3149" w:rsidP="00A308BB">
            <w:pPr>
              <w:jc w:val="center"/>
            </w:pPr>
            <w:r w:rsidRPr="00D910C5">
              <w:rPr>
                <w:lang w:val="en-US"/>
              </w:rPr>
              <w:t>33660</w:t>
            </w:r>
          </w:p>
        </w:tc>
        <w:tc>
          <w:tcPr>
            <w:tcW w:w="1417" w:type="dxa"/>
            <w:vAlign w:val="center"/>
          </w:tcPr>
          <w:p w:rsidR="00A308BB" w:rsidRPr="00D910C5" w:rsidRDefault="001E3149" w:rsidP="00A308BB">
            <w:pPr>
              <w:jc w:val="center"/>
            </w:pPr>
            <w:r w:rsidRPr="00D910C5">
              <w:rPr>
                <w:lang w:val="en-US"/>
              </w:rPr>
              <w:t>44880</w:t>
            </w:r>
          </w:p>
        </w:tc>
        <w:tc>
          <w:tcPr>
            <w:tcW w:w="1134" w:type="dxa"/>
            <w:vAlign w:val="center"/>
          </w:tcPr>
          <w:p w:rsidR="00A308BB" w:rsidRPr="00D910C5" w:rsidRDefault="001E3149" w:rsidP="00A308BB">
            <w:pPr>
              <w:jc w:val="center"/>
            </w:pPr>
            <w:r w:rsidRPr="00D910C5">
              <w:rPr>
                <w:lang w:val="en-US"/>
              </w:rPr>
              <w:t>56100</w:t>
            </w:r>
          </w:p>
        </w:tc>
        <w:tc>
          <w:tcPr>
            <w:tcW w:w="1276" w:type="dxa"/>
            <w:vAlign w:val="center"/>
          </w:tcPr>
          <w:p w:rsidR="00A308BB" w:rsidRPr="00D910C5" w:rsidRDefault="001E3149" w:rsidP="00A308BB">
            <w:pPr>
              <w:jc w:val="center"/>
            </w:pPr>
            <w:r w:rsidRPr="00D910C5">
              <w:rPr>
                <w:lang w:val="en-US"/>
              </w:rPr>
              <w:t>67320</w:t>
            </w:r>
          </w:p>
        </w:tc>
        <w:tc>
          <w:tcPr>
            <w:tcW w:w="1134" w:type="dxa"/>
            <w:vAlign w:val="center"/>
          </w:tcPr>
          <w:p w:rsidR="00A308BB" w:rsidRPr="00D910C5" w:rsidRDefault="001E3149" w:rsidP="00A308BB">
            <w:pPr>
              <w:jc w:val="center"/>
            </w:pPr>
            <w:r w:rsidRPr="00D910C5">
              <w:rPr>
                <w:lang w:val="en-US"/>
              </w:rPr>
              <w:t>80058</w:t>
            </w:r>
          </w:p>
        </w:tc>
        <w:tc>
          <w:tcPr>
            <w:tcW w:w="1128" w:type="dxa"/>
            <w:vAlign w:val="center"/>
          </w:tcPr>
          <w:p w:rsidR="00A308BB" w:rsidRPr="00D910C5" w:rsidRDefault="001E3149" w:rsidP="00A308BB">
            <w:pPr>
              <w:jc w:val="center"/>
            </w:pPr>
            <w:r w:rsidRPr="00D910C5">
              <w:rPr>
                <w:lang w:val="en-US"/>
              </w:rPr>
              <w:t>92796</w:t>
            </w:r>
          </w:p>
        </w:tc>
        <w:tc>
          <w:tcPr>
            <w:tcW w:w="996" w:type="dxa"/>
            <w:vAlign w:val="center"/>
          </w:tcPr>
          <w:p w:rsidR="00A308BB" w:rsidRPr="00D910C5" w:rsidRDefault="001E3149" w:rsidP="00A308BB">
            <w:pPr>
              <w:jc w:val="center"/>
            </w:pPr>
            <w:r w:rsidRPr="00D910C5">
              <w:rPr>
                <w:lang w:val="en-US"/>
              </w:rPr>
              <w:t>105600</w:t>
            </w:r>
          </w:p>
        </w:tc>
      </w:tr>
      <w:tr w:rsidR="00EE6024" w:rsidTr="00AE2A6A">
        <w:tc>
          <w:tcPr>
            <w:tcW w:w="3227" w:type="dxa"/>
          </w:tcPr>
          <w:p w:rsidR="00A308BB" w:rsidRPr="00D910C5" w:rsidRDefault="001E3149" w:rsidP="00A308BB">
            <w:r w:rsidRPr="00D910C5">
              <w:rPr>
                <w:lang w:val="en-US"/>
              </w:rPr>
              <w:t>Total breeding stock, tons</w:t>
            </w:r>
          </w:p>
        </w:tc>
        <w:tc>
          <w:tcPr>
            <w:tcW w:w="1276" w:type="dxa"/>
            <w:vAlign w:val="center"/>
          </w:tcPr>
          <w:p w:rsidR="00A308BB" w:rsidRPr="00D910C5" w:rsidRDefault="001E3149" w:rsidP="00A308BB">
            <w:pPr>
              <w:jc w:val="center"/>
            </w:pPr>
            <w:r w:rsidRPr="00D910C5">
              <w:rPr>
                <w:lang w:val="en-US"/>
              </w:rPr>
              <w:t>85000</w:t>
            </w:r>
          </w:p>
        </w:tc>
        <w:tc>
          <w:tcPr>
            <w:tcW w:w="1417" w:type="dxa"/>
            <w:vAlign w:val="center"/>
          </w:tcPr>
          <w:p w:rsidR="00A308BB" w:rsidRPr="00D910C5" w:rsidRDefault="001E3149" w:rsidP="00A308BB">
            <w:pPr>
              <w:jc w:val="center"/>
            </w:pPr>
            <w:r w:rsidRPr="00D910C5">
              <w:rPr>
                <w:lang w:val="en-US"/>
              </w:rPr>
              <w:t>170000</w:t>
            </w:r>
          </w:p>
        </w:tc>
        <w:tc>
          <w:tcPr>
            <w:tcW w:w="1418" w:type="dxa"/>
            <w:vAlign w:val="center"/>
          </w:tcPr>
          <w:p w:rsidR="00A308BB" w:rsidRPr="00D910C5" w:rsidRDefault="001E3149" w:rsidP="00A308BB">
            <w:pPr>
              <w:jc w:val="center"/>
            </w:pPr>
            <w:r w:rsidRPr="00D910C5">
              <w:rPr>
                <w:lang w:val="en-US"/>
              </w:rPr>
              <w:t>255000</w:t>
            </w:r>
          </w:p>
        </w:tc>
        <w:tc>
          <w:tcPr>
            <w:tcW w:w="1417" w:type="dxa"/>
            <w:vAlign w:val="center"/>
          </w:tcPr>
          <w:p w:rsidR="00A308BB" w:rsidRPr="00D910C5" w:rsidRDefault="001E3149" w:rsidP="00A308BB">
            <w:pPr>
              <w:jc w:val="center"/>
            </w:pPr>
            <w:r w:rsidRPr="00D910C5">
              <w:rPr>
                <w:lang w:val="en-US"/>
              </w:rPr>
              <w:t>340000</w:t>
            </w:r>
          </w:p>
        </w:tc>
        <w:tc>
          <w:tcPr>
            <w:tcW w:w="1134" w:type="dxa"/>
            <w:vAlign w:val="center"/>
          </w:tcPr>
          <w:p w:rsidR="00A308BB" w:rsidRPr="00D910C5" w:rsidRDefault="001E3149" w:rsidP="00A308BB">
            <w:pPr>
              <w:jc w:val="center"/>
            </w:pPr>
            <w:r w:rsidRPr="00D910C5">
              <w:rPr>
                <w:lang w:val="en-US"/>
              </w:rPr>
              <w:t>425000</w:t>
            </w:r>
          </w:p>
        </w:tc>
        <w:tc>
          <w:tcPr>
            <w:tcW w:w="1276" w:type="dxa"/>
            <w:vAlign w:val="center"/>
          </w:tcPr>
          <w:p w:rsidR="00A308BB" w:rsidRPr="00D910C5" w:rsidRDefault="001E3149" w:rsidP="00A308BB">
            <w:pPr>
              <w:jc w:val="center"/>
            </w:pPr>
            <w:r w:rsidRPr="00D910C5">
              <w:rPr>
                <w:lang w:val="en-US"/>
              </w:rPr>
              <w:t>510000</w:t>
            </w:r>
          </w:p>
        </w:tc>
        <w:tc>
          <w:tcPr>
            <w:tcW w:w="1134" w:type="dxa"/>
            <w:vAlign w:val="center"/>
          </w:tcPr>
          <w:p w:rsidR="00A308BB" w:rsidRPr="00D910C5" w:rsidRDefault="001E3149" w:rsidP="00A308BB">
            <w:pPr>
              <w:jc w:val="center"/>
            </w:pPr>
            <w:r w:rsidRPr="00D910C5">
              <w:rPr>
                <w:lang w:val="en-US"/>
              </w:rPr>
              <w:t>606500</w:t>
            </w:r>
          </w:p>
        </w:tc>
        <w:tc>
          <w:tcPr>
            <w:tcW w:w="1128" w:type="dxa"/>
            <w:vAlign w:val="center"/>
          </w:tcPr>
          <w:p w:rsidR="00A308BB" w:rsidRPr="00D910C5" w:rsidRDefault="001E3149" w:rsidP="00A308BB">
            <w:pPr>
              <w:jc w:val="center"/>
            </w:pPr>
            <w:r w:rsidRPr="00D910C5">
              <w:rPr>
                <w:lang w:val="en-US"/>
              </w:rPr>
              <w:t>703000</w:t>
            </w:r>
          </w:p>
        </w:tc>
        <w:tc>
          <w:tcPr>
            <w:tcW w:w="996" w:type="dxa"/>
            <w:vAlign w:val="center"/>
          </w:tcPr>
          <w:p w:rsidR="00A308BB" w:rsidRPr="00D910C5" w:rsidRDefault="001E3149" w:rsidP="00A308BB">
            <w:pPr>
              <w:jc w:val="center"/>
            </w:pPr>
            <w:r w:rsidRPr="00D910C5">
              <w:rPr>
                <w:lang w:val="en-US"/>
              </w:rPr>
              <w:t>800000</w:t>
            </w:r>
          </w:p>
        </w:tc>
      </w:tr>
      <w:tr w:rsidR="00EE6024" w:rsidTr="00A308BB">
        <w:tc>
          <w:tcPr>
            <w:tcW w:w="14423" w:type="dxa"/>
            <w:gridSpan w:val="10"/>
            <w:vAlign w:val="center"/>
          </w:tcPr>
          <w:p w:rsidR="00A308BB" w:rsidRPr="00D910C5" w:rsidRDefault="001E3149" w:rsidP="00A308BB">
            <w:pPr>
              <w:jc w:val="center"/>
            </w:pPr>
            <w:r w:rsidRPr="00D910C5">
              <w:rPr>
                <w:lang w:val="en-US"/>
              </w:rPr>
              <w:t>Capital outlays</w:t>
            </w:r>
          </w:p>
        </w:tc>
      </w:tr>
      <w:tr w:rsidR="00EE6024" w:rsidTr="00AE2A6A">
        <w:tc>
          <w:tcPr>
            <w:tcW w:w="3227" w:type="dxa"/>
          </w:tcPr>
          <w:p w:rsidR="00A308BB" w:rsidRPr="001E3149" w:rsidRDefault="001E3149" w:rsidP="00A308BB">
            <w:pPr>
              <w:rPr>
                <w:lang w:val="en-US"/>
              </w:rPr>
            </w:pPr>
            <w:r w:rsidRPr="00D910C5">
              <w:rPr>
                <w:lang w:val="en-US"/>
              </w:rPr>
              <w:t>APC to be created, mil. tenge</w:t>
            </w:r>
          </w:p>
        </w:tc>
        <w:tc>
          <w:tcPr>
            <w:tcW w:w="1276" w:type="dxa"/>
            <w:vAlign w:val="center"/>
          </w:tcPr>
          <w:p w:rsidR="00A308BB" w:rsidRPr="00D910C5" w:rsidRDefault="001E3149" w:rsidP="00A308BB">
            <w:pPr>
              <w:jc w:val="center"/>
            </w:pPr>
            <w:r w:rsidRPr="00D910C5">
              <w:rPr>
                <w:lang w:val="en-US"/>
              </w:rPr>
              <w:t>29</w:t>
            </w:r>
          </w:p>
        </w:tc>
        <w:tc>
          <w:tcPr>
            <w:tcW w:w="1417" w:type="dxa"/>
            <w:vAlign w:val="center"/>
          </w:tcPr>
          <w:p w:rsidR="00A308BB" w:rsidRPr="00D910C5" w:rsidRDefault="001E3149" w:rsidP="00A308BB">
            <w:pPr>
              <w:jc w:val="center"/>
            </w:pPr>
            <w:r w:rsidRPr="00D910C5">
              <w:rPr>
                <w:lang w:val="en-US"/>
              </w:rPr>
              <w:t>29</w:t>
            </w:r>
          </w:p>
        </w:tc>
        <w:tc>
          <w:tcPr>
            <w:tcW w:w="1418" w:type="dxa"/>
            <w:vAlign w:val="center"/>
          </w:tcPr>
          <w:p w:rsidR="00A308BB" w:rsidRPr="00D910C5" w:rsidRDefault="001E3149" w:rsidP="00A308BB">
            <w:pPr>
              <w:jc w:val="center"/>
            </w:pPr>
            <w:r w:rsidRPr="00D910C5">
              <w:rPr>
                <w:lang w:val="en-US"/>
              </w:rPr>
              <w:t>29</w:t>
            </w:r>
          </w:p>
        </w:tc>
        <w:tc>
          <w:tcPr>
            <w:tcW w:w="1417" w:type="dxa"/>
            <w:vAlign w:val="center"/>
          </w:tcPr>
          <w:p w:rsidR="00A308BB" w:rsidRPr="00D910C5" w:rsidRDefault="001E3149" w:rsidP="00A308BB">
            <w:pPr>
              <w:jc w:val="center"/>
            </w:pPr>
            <w:r w:rsidRPr="00D910C5">
              <w:rPr>
                <w:lang w:val="en-US"/>
              </w:rPr>
              <w:t>29</w:t>
            </w:r>
          </w:p>
        </w:tc>
        <w:tc>
          <w:tcPr>
            <w:tcW w:w="1134" w:type="dxa"/>
            <w:vAlign w:val="center"/>
          </w:tcPr>
          <w:p w:rsidR="00A308BB" w:rsidRPr="00D910C5" w:rsidRDefault="001E3149" w:rsidP="00A308BB">
            <w:pPr>
              <w:jc w:val="center"/>
            </w:pPr>
            <w:r w:rsidRPr="00D910C5">
              <w:rPr>
                <w:lang w:val="en-US"/>
              </w:rPr>
              <w:t>29</w:t>
            </w:r>
          </w:p>
        </w:tc>
        <w:tc>
          <w:tcPr>
            <w:tcW w:w="1276" w:type="dxa"/>
            <w:vAlign w:val="center"/>
          </w:tcPr>
          <w:p w:rsidR="00A308BB" w:rsidRPr="00D910C5" w:rsidRDefault="001E3149" w:rsidP="00A308BB">
            <w:pPr>
              <w:jc w:val="center"/>
            </w:pPr>
            <w:r w:rsidRPr="00D910C5">
              <w:rPr>
                <w:lang w:val="en-US"/>
              </w:rPr>
              <w:t>29</w:t>
            </w:r>
          </w:p>
        </w:tc>
        <w:tc>
          <w:tcPr>
            <w:tcW w:w="1134" w:type="dxa"/>
            <w:vAlign w:val="center"/>
          </w:tcPr>
          <w:p w:rsidR="00A308BB" w:rsidRPr="00D910C5" w:rsidRDefault="001E3149" w:rsidP="00A308BB">
            <w:pPr>
              <w:jc w:val="center"/>
            </w:pPr>
            <w:r w:rsidRPr="00D910C5">
              <w:rPr>
                <w:lang w:val="en-US"/>
              </w:rPr>
              <w:t>29</w:t>
            </w:r>
          </w:p>
        </w:tc>
        <w:tc>
          <w:tcPr>
            <w:tcW w:w="1128" w:type="dxa"/>
            <w:vAlign w:val="center"/>
          </w:tcPr>
          <w:p w:rsidR="00A308BB" w:rsidRPr="00D910C5" w:rsidRDefault="001E3149" w:rsidP="00A308BB">
            <w:pPr>
              <w:jc w:val="center"/>
            </w:pPr>
            <w:r w:rsidRPr="00D910C5">
              <w:rPr>
                <w:lang w:val="en-US"/>
              </w:rPr>
              <w:t>29</w:t>
            </w:r>
          </w:p>
        </w:tc>
        <w:tc>
          <w:tcPr>
            <w:tcW w:w="996" w:type="dxa"/>
            <w:vAlign w:val="center"/>
          </w:tcPr>
          <w:p w:rsidR="00A308BB" w:rsidRPr="00D910C5" w:rsidRDefault="001E3149" w:rsidP="00A308BB">
            <w:pPr>
              <w:jc w:val="center"/>
            </w:pPr>
            <w:r w:rsidRPr="00D910C5">
              <w:rPr>
                <w:lang w:val="en-US"/>
              </w:rPr>
              <w:t>29</w:t>
            </w:r>
          </w:p>
        </w:tc>
      </w:tr>
      <w:tr w:rsidR="00EE6024" w:rsidTr="00AE2A6A">
        <w:tc>
          <w:tcPr>
            <w:tcW w:w="3227" w:type="dxa"/>
          </w:tcPr>
          <w:p w:rsidR="00A308BB" w:rsidRPr="00D910C5" w:rsidRDefault="001E3149" w:rsidP="00A308BB">
            <w:r w:rsidRPr="00D910C5">
              <w:rPr>
                <w:lang w:val="en-US"/>
              </w:rPr>
              <w:t>Total APC, units</w:t>
            </w:r>
          </w:p>
        </w:tc>
        <w:tc>
          <w:tcPr>
            <w:tcW w:w="1276" w:type="dxa"/>
            <w:vAlign w:val="center"/>
          </w:tcPr>
          <w:p w:rsidR="00A308BB" w:rsidRPr="00D910C5" w:rsidRDefault="001E3149" w:rsidP="00A308BB">
            <w:pPr>
              <w:jc w:val="center"/>
            </w:pPr>
            <w:r w:rsidRPr="00D910C5">
              <w:rPr>
                <w:lang w:val="en-US"/>
              </w:rPr>
              <w:t>30.5</w:t>
            </w:r>
          </w:p>
        </w:tc>
        <w:tc>
          <w:tcPr>
            <w:tcW w:w="1417" w:type="dxa"/>
            <w:vAlign w:val="center"/>
          </w:tcPr>
          <w:p w:rsidR="00A308BB" w:rsidRPr="00D910C5" w:rsidRDefault="001E3149" w:rsidP="00A308BB">
            <w:pPr>
              <w:jc w:val="center"/>
            </w:pPr>
            <w:r w:rsidRPr="00D910C5">
              <w:rPr>
                <w:lang w:val="en-US"/>
              </w:rPr>
              <w:t>95.4</w:t>
            </w:r>
          </w:p>
        </w:tc>
        <w:tc>
          <w:tcPr>
            <w:tcW w:w="1418" w:type="dxa"/>
            <w:vAlign w:val="center"/>
          </w:tcPr>
          <w:p w:rsidR="00A308BB" w:rsidRPr="00D910C5" w:rsidRDefault="001E3149" w:rsidP="00A308BB">
            <w:pPr>
              <w:jc w:val="center"/>
            </w:pPr>
            <w:r w:rsidRPr="00D910C5">
              <w:rPr>
                <w:lang w:val="en-US"/>
              </w:rPr>
              <w:t>160.3</w:t>
            </w:r>
          </w:p>
        </w:tc>
        <w:tc>
          <w:tcPr>
            <w:tcW w:w="1417" w:type="dxa"/>
            <w:vAlign w:val="center"/>
          </w:tcPr>
          <w:p w:rsidR="00A308BB" w:rsidRPr="00D910C5" w:rsidRDefault="001E3149" w:rsidP="00A308BB">
            <w:pPr>
              <w:jc w:val="center"/>
            </w:pPr>
            <w:r w:rsidRPr="00D910C5">
              <w:rPr>
                <w:lang w:val="en-US"/>
              </w:rPr>
              <w:t>225.1</w:t>
            </w:r>
          </w:p>
        </w:tc>
        <w:tc>
          <w:tcPr>
            <w:tcW w:w="1134" w:type="dxa"/>
            <w:vAlign w:val="center"/>
          </w:tcPr>
          <w:p w:rsidR="00A308BB" w:rsidRPr="00D910C5" w:rsidRDefault="001E3149" w:rsidP="00A308BB">
            <w:pPr>
              <w:jc w:val="center"/>
            </w:pPr>
            <w:r w:rsidRPr="00D910C5">
              <w:rPr>
                <w:lang w:val="en-US"/>
              </w:rPr>
              <w:t>290.0</w:t>
            </w:r>
          </w:p>
        </w:tc>
        <w:tc>
          <w:tcPr>
            <w:tcW w:w="1276" w:type="dxa"/>
            <w:vAlign w:val="center"/>
          </w:tcPr>
          <w:p w:rsidR="00A308BB" w:rsidRPr="00D910C5" w:rsidRDefault="001E3149" w:rsidP="00A308BB">
            <w:pPr>
              <w:jc w:val="center"/>
            </w:pPr>
            <w:r w:rsidRPr="00D910C5">
              <w:rPr>
                <w:lang w:val="en-US"/>
              </w:rPr>
              <w:t>354.9</w:t>
            </w:r>
          </w:p>
        </w:tc>
        <w:tc>
          <w:tcPr>
            <w:tcW w:w="1134" w:type="dxa"/>
            <w:vAlign w:val="center"/>
          </w:tcPr>
          <w:p w:rsidR="00A308BB" w:rsidRPr="00D910C5" w:rsidRDefault="001E3149" w:rsidP="00A308BB">
            <w:pPr>
              <w:jc w:val="center"/>
            </w:pPr>
            <w:r w:rsidRPr="00D910C5">
              <w:rPr>
                <w:lang w:val="en-US"/>
              </w:rPr>
              <w:t>436.7</w:t>
            </w:r>
          </w:p>
        </w:tc>
        <w:tc>
          <w:tcPr>
            <w:tcW w:w="1128" w:type="dxa"/>
            <w:vAlign w:val="center"/>
          </w:tcPr>
          <w:p w:rsidR="00A308BB" w:rsidRPr="00D910C5" w:rsidRDefault="001E3149" w:rsidP="00A308BB">
            <w:pPr>
              <w:jc w:val="center"/>
            </w:pPr>
            <w:r w:rsidRPr="00D910C5">
              <w:rPr>
                <w:lang w:val="en-US"/>
              </w:rPr>
              <w:t>518.5</w:t>
            </w:r>
          </w:p>
        </w:tc>
        <w:tc>
          <w:tcPr>
            <w:tcW w:w="996" w:type="dxa"/>
            <w:vAlign w:val="center"/>
          </w:tcPr>
          <w:p w:rsidR="00A308BB" w:rsidRPr="00D910C5" w:rsidRDefault="001E3149" w:rsidP="00A308BB">
            <w:pPr>
              <w:jc w:val="center"/>
            </w:pPr>
            <w:r w:rsidRPr="00D910C5">
              <w:rPr>
                <w:lang w:val="en-US"/>
              </w:rPr>
              <w:t>580.5</w:t>
            </w:r>
          </w:p>
        </w:tc>
      </w:tr>
      <w:tr w:rsidR="00EE6024" w:rsidTr="00AE2A6A">
        <w:tc>
          <w:tcPr>
            <w:tcW w:w="3227" w:type="dxa"/>
          </w:tcPr>
          <w:p w:rsidR="00A308BB" w:rsidRPr="001E3149" w:rsidRDefault="001E3149" w:rsidP="00A308BB">
            <w:pPr>
              <w:rPr>
                <w:lang w:val="en-US"/>
              </w:rPr>
            </w:pPr>
            <w:r w:rsidRPr="00D910C5">
              <w:rPr>
                <w:lang w:val="en-US"/>
              </w:rPr>
              <w:t>APC to be created, mil. tenge</w:t>
            </w:r>
          </w:p>
        </w:tc>
        <w:tc>
          <w:tcPr>
            <w:tcW w:w="1276" w:type="dxa"/>
            <w:vAlign w:val="center"/>
          </w:tcPr>
          <w:p w:rsidR="00A308BB" w:rsidRPr="00D910C5" w:rsidRDefault="001E3149" w:rsidP="00A308BB">
            <w:pPr>
              <w:jc w:val="center"/>
            </w:pPr>
            <w:r w:rsidRPr="00D910C5">
              <w:rPr>
                <w:lang w:val="en-US"/>
              </w:rPr>
              <w:t>235.9</w:t>
            </w:r>
          </w:p>
        </w:tc>
        <w:tc>
          <w:tcPr>
            <w:tcW w:w="1417" w:type="dxa"/>
            <w:vAlign w:val="center"/>
          </w:tcPr>
          <w:p w:rsidR="00A308BB" w:rsidRPr="00D910C5" w:rsidRDefault="001E3149" w:rsidP="00A308BB">
            <w:pPr>
              <w:jc w:val="center"/>
            </w:pPr>
            <w:r w:rsidRPr="00D910C5">
              <w:rPr>
                <w:lang w:val="en-US"/>
              </w:rPr>
              <w:t>235.9</w:t>
            </w:r>
          </w:p>
        </w:tc>
        <w:tc>
          <w:tcPr>
            <w:tcW w:w="1418" w:type="dxa"/>
            <w:vAlign w:val="center"/>
          </w:tcPr>
          <w:p w:rsidR="00A308BB" w:rsidRPr="00D910C5" w:rsidRDefault="001E3149" w:rsidP="00A308BB">
            <w:pPr>
              <w:jc w:val="center"/>
            </w:pPr>
            <w:r w:rsidRPr="00D910C5">
              <w:rPr>
                <w:lang w:val="en-US"/>
              </w:rPr>
              <w:t>235.9</w:t>
            </w:r>
          </w:p>
        </w:tc>
        <w:tc>
          <w:tcPr>
            <w:tcW w:w="1417" w:type="dxa"/>
            <w:vAlign w:val="center"/>
          </w:tcPr>
          <w:p w:rsidR="00A308BB" w:rsidRPr="00D910C5" w:rsidRDefault="001E3149" w:rsidP="00A308BB">
            <w:pPr>
              <w:jc w:val="center"/>
            </w:pPr>
            <w:r w:rsidRPr="00D910C5">
              <w:rPr>
                <w:lang w:val="en-US"/>
              </w:rPr>
              <w:t>235.9</w:t>
            </w:r>
          </w:p>
        </w:tc>
        <w:tc>
          <w:tcPr>
            <w:tcW w:w="1134" w:type="dxa"/>
            <w:vAlign w:val="center"/>
          </w:tcPr>
          <w:p w:rsidR="00A308BB" w:rsidRPr="00D910C5" w:rsidRDefault="001E3149" w:rsidP="00A308BB">
            <w:pPr>
              <w:jc w:val="center"/>
            </w:pPr>
            <w:r w:rsidRPr="00D910C5">
              <w:rPr>
                <w:lang w:val="en-US"/>
              </w:rPr>
              <w:t>235.9</w:t>
            </w:r>
          </w:p>
        </w:tc>
        <w:tc>
          <w:tcPr>
            <w:tcW w:w="1276" w:type="dxa"/>
            <w:vAlign w:val="center"/>
          </w:tcPr>
          <w:p w:rsidR="00A308BB" w:rsidRPr="00D910C5" w:rsidRDefault="001E3149" w:rsidP="00A308BB">
            <w:pPr>
              <w:jc w:val="center"/>
            </w:pPr>
            <w:r w:rsidRPr="00D910C5">
              <w:rPr>
                <w:lang w:val="en-US"/>
              </w:rPr>
              <w:t>235.9</w:t>
            </w:r>
          </w:p>
        </w:tc>
        <w:tc>
          <w:tcPr>
            <w:tcW w:w="1134" w:type="dxa"/>
            <w:vAlign w:val="center"/>
          </w:tcPr>
          <w:p w:rsidR="00A308BB" w:rsidRPr="00D910C5" w:rsidRDefault="001E3149" w:rsidP="00A308BB">
            <w:pPr>
              <w:jc w:val="center"/>
            </w:pPr>
            <w:r w:rsidRPr="00D910C5">
              <w:rPr>
                <w:lang w:val="en-US"/>
              </w:rPr>
              <w:t>235.9</w:t>
            </w:r>
          </w:p>
        </w:tc>
        <w:tc>
          <w:tcPr>
            <w:tcW w:w="1128" w:type="dxa"/>
            <w:vAlign w:val="center"/>
          </w:tcPr>
          <w:p w:rsidR="00A308BB" w:rsidRPr="00D910C5" w:rsidRDefault="001E3149" w:rsidP="00A308BB">
            <w:pPr>
              <w:jc w:val="center"/>
            </w:pPr>
            <w:r w:rsidRPr="00D910C5">
              <w:rPr>
                <w:lang w:val="en-US"/>
              </w:rPr>
              <w:t>235.9</w:t>
            </w:r>
          </w:p>
        </w:tc>
        <w:tc>
          <w:tcPr>
            <w:tcW w:w="996" w:type="dxa"/>
            <w:vAlign w:val="center"/>
          </w:tcPr>
          <w:p w:rsidR="00A308BB" w:rsidRPr="00D910C5" w:rsidRDefault="001E3149" w:rsidP="00A308BB">
            <w:pPr>
              <w:jc w:val="center"/>
            </w:pPr>
            <w:r w:rsidRPr="00D910C5">
              <w:rPr>
                <w:lang w:val="en-US"/>
              </w:rPr>
              <w:t>235.9</w:t>
            </w:r>
          </w:p>
        </w:tc>
      </w:tr>
      <w:tr w:rsidR="00EE6024" w:rsidTr="00AE2A6A">
        <w:tc>
          <w:tcPr>
            <w:tcW w:w="3227" w:type="dxa"/>
          </w:tcPr>
          <w:p w:rsidR="00A308BB" w:rsidRPr="00D910C5" w:rsidRDefault="001E3149" w:rsidP="00A308BB">
            <w:r w:rsidRPr="00D910C5">
              <w:rPr>
                <w:lang w:val="en-US"/>
              </w:rPr>
              <w:t>Total APC, mil. tenge</w:t>
            </w:r>
          </w:p>
        </w:tc>
        <w:tc>
          <w:tcPr>
            <w:tcW w:w="1276" w:type="dxa"/>
            <w:vAlign w:val="center"/>
          </w:tcPr>
          <w:p w:rsidR="00A308BB" w:rsidRPr="00D910C5" w:rsidRDefault="001E3149" w:rsidP="00A308BB">
            <w:pPr>
              <w:jc w:val="center"/>
            </w:pPr>
            <w:r w:rsidRPr="00D910C5">
              <w:rPr>
                <w:lang w:val="en-US"/>
              </w:rPr>
              <w:t>2005.2</w:t>
            </w:r>
          </w:p>
        </w:tc>
        <w:tc>
          <w:tcPr>
            <w:tcW w:w="1417" w:type="dxa"/>
            <w:vAlign w:val="center"/>
          </w:tcPr>
          <w:p w:rsidR="00A308BB" w:rsidRPr="00D910C5" w:rsidRDefault="001E3149" w:rsidP="00A308BB">
            <w:pPr>
              <w:jc w:val="center"/>
            </w:pPr>
            <w:r w:rsidRPr="00D910C5">
              <w:rPr>
                <w:lang w:val="en-US"/>
              </w:rPr>
              <w:t>2005.2</w:t>
            </w:r>
          </w:p>
        </w:tc>
        <w:tc>
          <w:tcPr>
            <w:tcW w:w="1418" w:type="dxa"/>
            <w:vAlign w:val="center"/>
          </w:tcPr>
          <w:p w:rsidR="00A308BB" w:rsidRPr="00D910C5" w:rsidRDefault="001E3149" w:rsidP="00A308BB">
            <w:pPr>
              <w:jc w:val="center"/>
            </w:pPr>
            <w:r w:rsidRPr="00D910C5">
              <w:rPr>
                <w:lang w:val="en-US"/>
              </w:rPr>
              <w:t>2005.2</w:t>
            </w:r>
          </w:p>
        </w:tc>
        <w:tc>
          <w:tcPr>
            <w:tcW w:w="1417" w:type="dxa"/>
            <w:vAlign w:val="center"/>
          </w:tcPr>
          <w:p w:rsidR="00A308BB" w:rsidRPr="00D910C5" w:rsidRDefault="001E3149" w:rsidP="00A308BB">
            <w:pPr>
              <w:jc w:val="center"/>
            </w:pPr>
            <w:r w:rsidRPr="00D910C5">
              <w:rPr>
                <w:lang w:val="en-US"/>
              </w:rPr>
              <w:t>2005.2</w:t>
            </w:r>
          </w:p>
        </w:tc>
        <w:tc>
          <w:tcPr>
            <w:tcW w:w="1134" w:type="dxa"/>
            <w:vAlign w:val="center"/>
          </w:tcPr>
          <w:p w:rsidR="00A308BB" w:rsidRPr="00D910C5" w:rsidRDefault="001E3149" w:rsidP="00A308BB">
            <w:pPr>
              <w:jc w:val="center"/>
            </w:pPr>
            <w:r w:rsidRPr="00D910C5">
              <w:rPr>
                <w:lang w:val="en-US"/>
              </w:rPr>
              <w:t>2005.2</w:t>
            </w:r>
          </w:p>
        </w:tc>
        <w:tc>
          <w:tcPr>
            <w:tcW w:w="1276" w:type="dxa"/>
            <w:vAlign w:val="center"/>
          </w:tcPr>
          <w:p w:rsidR="00A308BB" w:rsidRPr="00D910C5" w:rsidRDefault="001E3149" w:rsidP="00A308BB">
            <w:pPr>
              <w:jc w:val="center"/>
            </w:pPr>
            <w:r w:rsidRPr="00D910C5">
              <w:rPr>
                <w:lang w:val="en-US"/>
              </w:rPr>
              <w:t>2005.2</w:t>
            </w:r>
          </w:p>
        </w:tc>
        <w:tc>
          <w:tcPr>
            <w:tcW w:w="1134" w:type="dxa"/>
            <w:vAlign w:val="center"/>
          </w:tcPr>
          <w:p w:rsidR="00A308BB" w:rsidRPr="00D910C5" w:rsidRDefault="001E3149" w:rsidP="00A308BB">
            <w:pPr>
              <w:jc w:val="center"/>
            </w:pPr>
            <w:r w:rsidRPr="00D910C5">
              <w:rPr>
                <w:lang w:val="en-US"/>
              </w:rPr>
              <w:t>2529.4</w:t>
            </w:r>
          </w:p>
        </w:tc>
        <w:tc>
          <w:tcPr>
            <w:tcW w:w="1128" w:type="dxa"/>
            <w:vAlign w:val="center"/>
          </w:tcPr>
          <w:p w:rsidR="00A308BB" w:rsidRPr="00D910C5" w:rsidRDefault="001E3149" w:rsidP="00A308BB">
            <w:pPr>
              <w:jc w:val="center"/>
            </w:pPr>
            <w:r w:rsidRPr="00D910C5">
              <w:rPr>
                <w:lang w:val="en-US"/>
              </w:rPr>
              <w:t>2529.4</w:t>
            </w:r>
          </w:p>
        </w:tc>
        <w:tc>
          <w:tcPr>
            <w:tcW w:w="996" w:type="dxa"/>
            <w:vAlign w:val="center"/>
          </w:tcPr>
          <w:p w:rsidR="00A308BB" w:rsidRPr="00D910C5" w:rsidRDefault="001E3149" w:rsidP="00A308BB">
            <w:pPr>
              <w:jc w:val="center"/>
            </w:pPr>
            <w:r w:rsidRPr="00D910C5">
              <w:rPr>
                <w:lang w:val="en-US"/>
              </w:rPr>
              <w:t>2860.3</w:t>
            </w:r>
          </w:p>
        </w:tc>
      </w:tr>
      <w:tr w:rsidR="00EE6024" w:rsidTr="00AE2A6A">
        <w:tc>
          <w:tcPr>
            <w:tcW w:w="3227" w:type="dxa"/>
          </w:tcPr>
          <w:p w:rsidR="00A308BB" w:rsidRPr="001E3149" w:rsidRDefault="001E3149" w:rsidP="00A308BB">
            <w:pPr>
              <w:rPr>
                <w:lang w:val="en-US"/>
              </w:rPr>
            </w:pPr>
            <w:r w:rsidRPr="00D910C5">
              <w:rPr>
                <w:lang w:val="en-US"/>
              </w:rPr>
              <w:t>Purchase of cattle for the FF, mil. tenge</w:t>
            </w:r>
          </w:p>
        </w:tc>
        <w:tc>
          <w:tcPr>
            <w:tcW w:w="1276" w:type="dxa"/>
            <w:vAlign w:val="center"/>
          </w:tcPr>
          <w:p w:rsidR="00A308BB" w:rsidRPr="00D910C5" w:rsidRDefault="001E3149" w:rsidP="00A308BB">
            <w:pPr>
              <w:jc w:val="center"/>
            </w:pPr>
            <w:r w:rsidRPr="00D910C5">
              <w:rPr>
                <w:lang w:val="en-US"/>
              </w:rPr>
              <w:t>34000</w:t>
            </w:r>
          </w:p>
        </w:tc>
        <w:tc>
          <w:tcPr>
            <w:tcW w:w="1417" w:type="dxa"/>
            <w:vAlign w:val="center"/>
          </w:tcPr>
          <w:p w:rsidR="00A308BB" w:rsidRPr="00D910C5" w:rsidRDefault="001E3149" w:rsidP="00A308BB">
            <w:pPr>
              <w:jc w:val="center"/>
            </w:pPr>
            <w:r w:rsidRPr="00D910C5">
              <w:rPr>
                <w:lang w:val="en-US"/>
              </w:rPr>
              <w:t>34000</w:t>
            </w:r>
          </w:p>
        </w:tc>
        <w:tc>
          <w:tcPr>
            <w:tcW w:w="1418" w:type="dxa"/>
            <w:vAlign w:val="center"/>
          </w:tcPr>
          <w:p w:rsidR="00A308BB" w:rsidRPr="00D910C5" w:rsidRDefault="001E3149" w:rsidP="00A308BB">
            <w:pPr>
              <w:jc w:val="center"/>
            </w:pPr>
            <w:r w:rsidRPr="00D910C5">
              <w:rPr>
                <w:lang w:val="en-US"/>
              </w:rPr>
              <w:t>34000</w:t>
            </w:r>
          </w:p>
        </w:tc>
        <w:tc>
          <w:tcPr>
            <w:tcW w:w="1417" w:type="dxa"/>
            <w:vAlign w:val="center"/>
          </w:tcPr>
          <w:p w:rsidR="00A308BB" w:rsidRPr="00D910C5" w:rsidRDefault="001E3149" w:rsidP="00A308BB">
            <w:pPr>
              <w:jc w:val="center"/>
            </w:pPr>
            <w:r w:rsidRPr="00D910C5">
              <w:rPr>
                <w:lang w:val="en-US"/>
              </w:rPr>
              <w:t>34000</w:t>
            </w:r>
          </w:p>
        </w:tc>
        <w:tc>
          <w:tcPr>
            <w:tcW w:w="1134" w:type="dxa"/>
            <w:vAlign w:val="center"/>
          </w:tcPr>
          <w:p w:rsidR="00A308BB" w:rsidRPr="00D910C5" w:rsidRDefault="001E3149" w:rsidP="00A308BB">
            <w:pPr>
              <w:jc w:val="center"/>
            </w:pPr>
            <w:r w:rsidRPr="00D910C5">
              <w:rPr>
                <w:lang w:val="en-US"/>
              </w:rPr>
              <w:t>34000</w:t>
            </w:r>
          </w:p>
        </w:tc>
        <w:tc>
          <w:tcPr>
            <w:tcW w:w="1276" w:type="dxa"/>
            <w:vAlign w:val="center"/>
          </w:tcPr>
          <w:p w:rsidR="00A308BB" w:rsidRPr="00D910C5" w:rsidRDefault="001E3149" w:rsidP="00A308BB">
            <w:pPr>
              <w:jc w:val="center"/>
            </w:pPr>
            <w:r w:rsidRPr="00D910C5">
              <w:rPr>
                <w:lang w:val="en-US"/>
              </w:rPr>
              <w:t>34000</w:t>
            </w:r>
          </w:p>
        </w:tc>
        <w:tc>
          <w:tcPr>
            <w:tcW w:w="1134" w:type="dxa"/>
            <w:vAlign w:val="center"/>
          </w:tcPr>
          <w:p w:rsidR="00A308BB" w:rsidRPr="00D910C5" w:rsidRDefault="001E3149" w:rsidP="00A308BB">
            <w:pPr>
              <w:jc w:val="center"/>
            </w:pPr>
            <w:r w:rsidRPr="00D910C5">
              <w:rPr>
                <w:lang w:val="en-US"/>
              </w:rPr>
              <w:t>38600</w:t>
            </w:r>
          </w:p>
        </w:tc>
        <w:tc>
          <w:tcPr>
            <w:tcW w:w="1128" w:type="dxa"/>
            <w:vAlign w:val="center"/>
          </w:tcPr>
          <w:p w:rsidR="00A308BB" w:rsidRPr="00D910C5" w:rsidRDefault="001E3149" w:rsidP="00A308BB">
            <w:pPr>
              <w:jc w:val="center"/>
            </w:pPr>
            <w:r w:rsidRPr="00D910C5">
              <w:rPr>
                <w:lang w:val="en-US"/>
              </w:rPr>
              <w:t>38600</w:t>
            </w:r>
          </w:p>
        </w:tc>
        <w:tc>
          <w:tcPr>
            <w:tcW w:w="996" w:type="dxa"/>
            <w:vAlign w:val="center"/>
          </w:tcPr>
          <w:p w:rsidR="00A308BB" w:rsidRPr="00D910C5" w:rsidRDefault="001E3149" w:rsidP="00A308BB">
            <w:pPr>
              <w:jc w:val="center"/>
            </w:pPr>
            <w:r w:rsidRPr="00D910C5">
              <w:rPr>
                <w:lang w:val="en-US"/>
              </w:rPr>
              <w:t>38800</w:t>
            </w:r>
          </w:p>
        </w:tc>
      </w:tr>
      <w:tr w:rsidR="00EE6024" w:rsidTr="00AE2A6A">
        <w:tc>
          <w:tcPr>
            <w:tcW w:w="3227" w:type="dxa"/>
          </w:tcPr>
          <w:p w:rsidR="00A308BB" w:rsidRPr="00D910C5" w:rsidRDefault="001E3149" w:rsidP="00A308BB">
            <w:r w:rsidRPr="00D910C5">
              <w:rPr>
                <w:lang w:val="en-US"/>
              </w:rPr>
              <w:t>Total, mil. tenge</w:t>
            </w:r>
          </w:p>
        </w:tc>
        <w:tc>
          <w:tcPr>
            <w:tcW w:w="1276" w:type="dxa"/>
            <w:vAlign w:val="center"/>
          </w:tcPr>
          <w:p w:rsidR="00A308BB" w:rsidRPr="00D910C5" w:rsidRDefault="001E3149" w:rsidP="00A308BB">
            <w:pPr>
              <w:jc w:val="center"/>
            </w:pPr>
            <w:r w:rsidRPr="00D910C5">
              <w:rPr>
                <w:lang w:val="en-US"/>
              </w:rPr>
              <w:t>36035.7</w:t>
            </w:r>
          </w:p>
        </w:tc>
        <w:tc>
          <w:tcPr>
            <w:tcW w:w="1417" w:type="dxa"/>
            <w:vAlign w:val="center"/>
          </w:tcPr>
          <w:p w:rsidR="00A308BB" w:rsidRPr="00D910C5" w:rsidRDefault="001E3149" w:rsidP="00A308BB">
            <w:pPr>
              <w:jc w:val="center"/>
            </w:pPr>
            <w:r w:rsidRPr="00D910C5">
              <w:rPr>
                <w:lang w:val="en-US"/>
              </w:rPr>
              <w:t>36100.5</w:t>
            </w:r>
          </w:p>
        </w:tc>
        <w:tc>
          <w:tcPr>
            <w:tcW w:w="1418" w:type="dxa"/>
            <w:vAlign w:val="center"/>
          </w:tcPr>
          <w:p w:rsidR="00A308BB" w:rsidRPr="00D910C5" w:rsidRDefault="001E3149" w:rsidP="00A308BB">
            <w:pPr>
              <w:jc w:val="center"/>
            </w:pPr>
            <w:r w:rsidRPr="00D910C5">
              <w:rPr>
                <w:lang w:val="en-US"/>
              </w:rPr>
              <w:t>36165.4</w:t>
            </w:r>
          </w:p>
        </w:tc>
        <w:tc>
          <w:tcPr>
            <w:tcW w:w="1417" w:type="dxa"/>
            <w:vAlign w:val="center"/>
          </w:tcPr>
          <w:p w:rsidR="00A308BB" w:rsidRPr="00D910C5" w:rsidRDefault="001E3149" w:rsidP="00A308BB">
            <w:pPr>
              <w:jc w:val="center"/>
            </w:pPr>
            <w:r w:rsidRPr="00D910C5">
              <w:rPr>
                <w:lang w:val="en-US"/>
              </w:rPr>
              <w:t>36230.3</w:t>
            </w:r>
          </w:p>
        </w:tc>
        <w:tc>
          <w:tcPr>
            <w:tcW w:w="1134" w:type="dxa"/>
            <w:vAlign w:val="center"/>
          </w:tcPr>
          <w:p w:rsidR="00A308BB" w:rsidRPr="00D910C5" w:rsidRDefault="001E3149" w:rsidP="00A308BB">
            <w:pPr>
              <w:jc w:val="center"/>
            </w:pPr>
            <w:r w:rsidRPr="00D910C5">
              <w:rPr>
                <w:lang w:val="en-US"/>
              </w:rPr>
              <w:t>36295.2</w:t>
            </w:r>
          </w:p>
        </w:tc>
        <w:tc>
          <w:tcPr>
            <w:tcW w:w="1276" w:type="dxa"/>
            <w:vAlign w:val="center"/>
          </w:tcPr>
          <w:p w:rsidR="00A308BB" w:rsidRPr="00D910C5" w:rsidRDefault="001E3149" w:rsidP="00A308BB">
            <w:pPr>
              <w:jc w:val="center"/>
            </w:pPr>
            <w:r w:rsidRPr="00D910C5">
              <w:rPr>
                <w:lang w:val="en-US"/>
              </w:rPr>
              <w:t>36360.0</w:t>
            </w:r>
          </w:p>
        </w:tc>
        <w:tc>
          <w:tcPr>
            <w:tcW w:w="1134" w:type="dxa"/>
            <w:vAlign w:val="center"/>
          </w:tcPr>
          <w:p w:rsidR="00A308BB" w:rsidRPr="00D910C5" w:rsidRDefault="001E3149" w:rsidP="00A308BB">
            <w:pPr>
              <w:jc w:val="center"/>
            </w:pPr>
            <w:r w:rsidRPr="00D910C5">
              <w:rPr>
                <w:lang w:val="en-US"/>
              </w:rPr>
              <w:t>41566.1</w:t>
            </w:r>
          </w:p>
        </w:tc>
        <w:tc>
          <w:tcPr>
            <w:tcW w:w="1128" w:type="dxa"/>
            <w:vAlign w:val="center"/>
          </w:tcPr>
          <w:p w:rsidR="00A308BB" w:rsidRPr="00D910C5" w:rsidRDefault="001E3149" w:rsidP="00A308BB">
            <w:pPr>
              <w:jc w:val="center"/>
            </w:pPr>
            <w:r w:rsidRPr="00D910C5">
              <w:rPr>
                <w:lang w:val="en-US"/>
              </w:rPr>
              <w:t>41647.9</w:t>
            </w:r>
          </w:p>
        </w:tc>
        <w:tc>
          <w:tcPr>
            <w:tcW w:w="996" w:type="dxa"/>
            <w:vAlign w:val="center"/>
          </w:tcPr>
          <w:p w:rsidR="00A308BB" w:rsidRPr="00D910C5" w:rsidRDefault="001E3149" w:rsidP="00A308BB">
            <w:pPr>
              <w:jc w:val="center"/>
            </w:pPr>
            <w:r w:rsidRPr="00D910C5">
              <w:rPr>
                <w:lang w:val="en-US"/>
              </w:rPr>
              <w:t>42240.8</w:t>
            </w:r>
          </w:p>
        </w:tc>
      </w:tr>
      <w:tr w:rsidR="00EE6024" w:rsidRPr="00E923AD" w:rsidTr="00D66920">
        <w:tc>
          <w:tcPr>
            <w:tcW w:w="14423" w:type="dxa"/>
            <w:gridSpan w:val="10"/>
            <w:vAlign w:val="center"/>
          </w:tcPr>
          <w:p w:rsidR="000A521C" w:rsidRPr="001E3149" w:rsidRDefault="001E3149" w:rsidP="00D66920">
            <w:pPr>
              <w:tabs>
                <w:tab w:val="left" w:pos="9923"/>
              </w:tabs>
              <w:ind w:firstLine="596"/>
              <w:rPr>
                <w:lang w:val="en-US"/>
              </w:rPr>
            </w:pPr>
            <w:r w:rsidRPr="00D910C5">
              <w:rPr>
                <w:lang w:val="en-US"/>
              </w:rPr>
              <w:t>Note: calculated based on research</w:t>
            </w:r>
          </w:p>
        </w:tc>
      </w:tr>
    </w:tbl>
    <w:p w:rsidR="0017202C" w:rsidRPr="001E3149" w:rsidRDefault="0017202C" w:rsidP="00A308BB">
      <w:pPr>
        <w:jc w:val="center"/>
        <w:rPr>
          <w:sz w:val="28"/>
          <w:lang w:val="en-US"/>
        </w:rPr>
        <w:sectPr w:rsidR="0017202C" w:rsidRPr="001E3149" w:rsidSect="00FF7D7C">
          <w:pgSz w:w="16838" w:h="11906" w:orient="landscape"/>
          <w:pgMar w:top="1134" w:right="850" w:bottom="1134" w:left="1701" w:header="709" w:footer="709" w:gutter="0"/>
          <w:cols w:space="708"/>
          <w:docGrid w:linePitch="360"/>
        </w:sectPr>
      </w:pPr>
    </w:p>
    <w:p w:rsidR="005310F2" w:rsidRDefault="001E3149" w:rsidP="00A308BB">
      <w:pPr>
        <w:jc w:val="center"/>
        <w:rPr>
          <w:b/>
          <w:sz w:val="28"/>
          <w:lang w:val="kk-KZ"/>
        </w:rPr>
      </w:pPr>
      <w:r w:rsidRPr="00451C89">
        <w:rPr>
          <w:b/>
          <w:sz w:val="28"/>
          <w:lang w:val="en-US"/>
        </w:rPr>
        <w:lastRenderedPageBreak/>
        <w:t xml:space="preserve">APPENDIX </w:t>
      </w:r>
      <w:r w:rsidR="00AB4734">
        <w:rPr>
          <w:b/>
          <w:sz w:val="28"/>
          <w:lang w:val="en-US"/>
        </w:rPr>
        <w:t>48</w:t>
      </w:r>
      <w:r w:rsidR="00451C89">
        <w:rPr>
          <w:b/>
          <w:sz w:val="28"/>
          <w:lang w:val="kk-KZ"/>
        </w:rPr>
        <w:t xml:space="preserve"> </w:t>
      </w:r>
    </w:p>
    <w:p w:rsidR="005310F2" w:rsidRDefault="005310F2" w:rsidP="00A308BB">
      <w:pPr>
        <w:jc w:val="center"/>
        <w:rPr>
          <w:b/>
          <w:sz w:val="28"/>
          <w:lang w:val="kk-KZ"/>
        </w:rPr>
      </w:pPr>
    </w:p>
    <w:p w:rsidR="00A308BB" w:rsidRPr="00061BB5" w:rsidRDefault="001E3149" w:rsidP="00A308BB">
      <w:pPr>
        <w:jc w:val="center"/>
        <w:rPr>
          <w:b/>
          <w:sz w:val="28"/>
          <w:szCs w:val="28"/>
          <w:lang w:val="en-US"/>
        </w:rPr>
      </w:pPr>
      <w:r w:rsidRPr="00061BB5">
        <w:rPr>
          <w:b/>
          <w:sz w:val="28"/>
          <w:szCs w:val="28"/>
          <w:lang w:val="en-US"/>
        </w:rPr>
        <w:t>Forecast for the creation of family farms for growing and their unification into agricultural production cooperatives for fattening and slaughtering cattle in the Republic of Kazakhstan</w:t>
      </w:r>
    </w:p>
    <w:p w:rsidR="0017202C" w:rsidRPr="001E3149" w:rsidRDefault="0017202C" w:rsidP="00A308BB">
      <w:pPr>
        <w:jc w:val="center"/>
        <w:rPr>
          <w:sz w:val="28"/>
          <w:szCs w:val="28"/>
          <w:lang w:val="en-US"/>
        </w:rPr>
      </w:pPr>
    </w:p>
    <w:tbl>
      <w:tblPr>
        <w:tblStyle w:val="a3"/>
        <w:tblW w:w="0" w:type="auto"/>
        <w:tblLook w:val="04A0" w:firstRow="1" w:lastRow="0" w:firstColumn="1" w:lastColumn="0" w:noHBand="0" w:noVBand="1"/>
      </w:tblPr>
      <w:tblGrid>
        <w:gridCol w:w="3978"/>
        <w:gridCol w:w="1040"/>
        <w:gridCol w:w="1040"/>
        <w:gridCol w:w="1163"/>
        <w:gridCol w:w="1163"/>
        <w:gridCol w:w="1163"/>
        <w:gridCol w:w="1163"/>
        <w:gridCol w:w="1163"/>
        <w:gridCol w:w="1163"/>
        <w:gridCol w:w="1163"/>
      </w:tblGrid>
      <w:tr w:rsidR="00EE6024" w:rsidTr="00296675">
        <w:trPr>
          <w:trHeight w:val="243"/>
        </w:trPr>
        <w:tc>
          <w:tcPr>
            <w:tcW w:w="3978" w:type="dxa"/>
          </w:tcPr>
          <w:p w:rsidR="00A308BB" w:rsidRPr="00D910C5" w:rsidRDefault="001E3149" w:rsidP="00A308BB">
            <w:pPr>
              <w:jc w:val="center"/>
              <w:rPr>
                <w:sz w:val="22"/>
                <w:szCs w:val="22"/>
              </w:rPr>
            </w:pPr>
            <w:r w:rsidRPr="00D910C5">
              <w:rPr>
                <w:sz w:val="22"/>
                <w:szCs w:val="22"/>
                <w:lang w:val="en-US"/>
              </w:rPr>
              <w:t>Measure units</w:t>
            </w:r>
          </w:p>
        </w:tc>
        <w:tc>
          <w:tcPr>
            <w:tcW w:w="1040" w:type="dxa"/>
          </w:tcPr>
          <w:p w:rsidR="00A308BB" w:rsidRPr="00D910C5" w:rsidRDefault="001E3149" w:rsidP="00A308BB">
            <w:pPr>
              <w:pStyle w:val="Default"/>
              <w:jc w:val="center"/>
              <w:rPr>
                <w:iCs/>
                <w:color w:val="auto"/>
                <w:sz w:val="22"/>
                <w:szCs w:val="22"/>
                <w:lang w:val="en-US"/>
              </w:rPr>
            </w:pPr>
            <w:r w:rsidRPr="00D910C5">
              <w:rPr>
                <w:iCs/>
                <w:color w:val="auto"/>
                <w:sz w:val="22"/>
                <w:szCs w:val="22"/>
                <w:lang w:val="en-US"/>
              </w:rPr>
              <w:t>2019</w:t>
            </w:r>
          </w:p>
        </w:tc>
        <w:tc>
          <w:tcPr>
            <w:tcW w:w="1040" w:type="dxa"/>
          </w:tcPr>
          <w:p w:rsidR="00A308BB" w:rsidRPr="00D910C5" w:rsidRDefault="001E3149" w:rsidP="00A308BB">
            <w:pPr>
              <w:jc w:val="center"/>
              <w:rPr>
                <w:sz w:val="22"/>
                <w:szCs w:val="22"/>
                <w:lang w:val="en-US"/>
              </w:rPr>
            </w:pPr>
            <w:r w:rsidRPr="00D910C5">
              <w:rPr>
                <w:sz w:val="22"/>
                <w:szCs w:val="22"/>
                <w:lang w:val="en-US"/>
              </w:rPr>
              <w:t>2020</w:t>
            </w:r>
          </w:p>
        </w:tc>
        <w:tc>
          <w:tcPr>
            <w:tcW w:w="1163" w:type="dxa"/>
          </w:tcPr>
          <w:p w:rsidR="00A308BB" w:rsidRPr="00D910C5" w:rsidRDefault="001E3149" w:rsidP="00A308BB">
            <w:pPr>
              <w:jc w:val="center"/>
              <w:rPr>
                <w:sz w:val="22"/>
                <w:szCs w:val="22"/>
              </w:rPr>
            </w:pPr>
            <w:r w:rsidRPr="00D910C5">
              <w:rPr>
                <w:iCs/>
                <w:sz w:val="22"/>
                <w:szCs w:val="22"/>
                <w:lang w:val="en-US"/>
              </w:rPr>
              <w:t>2021</w:t>
            </w:r>
          </w:p>
        </w:tc>
        <w:tc>
          <w:tcPr>
            <w:tcW w:w="1163" w:type="dxa"/>
          </w:tcPr>
          <w:p w:rsidR="00A308BB" w:rsidRPr="00D910C5" w:rsidRDefault="001E3149" w:rsidP="00A308BB">
            <w:pPr>
              <w:jc w:val="center"/>
              <w:rPr>
                <w:sz w:val="22"/>
                <w:szCs w:val="22"/>
              </w:rPr>
            </w:pPr>
            <w:r w:rsidRPr="00D910C5">
              <w:rPr>
                <w:iCs/>
                <w:sz w:val="22"/>
                <w:szCs w:val="22"/>
                <w:lang w:val="en-US"/>
              </w:rPr>
              <w:t>2022</w:t>
            </w:r>
          </w:p>
        </w:tc>
        <w:tc>
          <w:tcPr>
            <w:tcW w:w="1163" w:type="dxa"/>
          </w:tcPr>
          <w:p w:rsidR="00A308BB" w:rsidRPr="00D910C5" w:rsidRDefault="001E3149" w:rsidP="00A308BB">
            <w:pPr>
              <w:jc w:val="center"/>
              <w:rPr>
                <w:sz w:val="22"/>
                <w:szCs w:val="22"/>
              </w:rPr>
            </w:pPr>
            <w:r w:rsidRPr="00D910C5">
              <w:rPr>
                <w:iCs/>
                <w:sz w:val="22"/>
                <w:szCs w:val="22"/>
                <w:lang w:val="en-US"/>
              </w:rPr>
              <w:t>2023</w:t>
            </w:r>
          </w:p>
        </w:tc>
        <w:tc>
          <w:tcPr>
            <w:tcW w:w="1163" w:type="dxa"/>
          </w:tcPr>
          <w:p w:rsidR="00A308BB" w:rsidRPr="00D910C5" w:rsidRDefault="001E3149" w:rsidP="00A308BB">
            <w:pPr>
              <w:jc w:val="center"/>
              <w:rPr>
                <w:sz w:val="22"/>
                <w:szCs w:val="22"/>
              </w:rPr>
            </w:pPr>
            <w:r w:rsidRPr="00D910C5">
              <w:rPr>
                <w:iCs/>
                <w:sz w:val="22"/>
                <w:szCs w:val="22"/>
                <w:lang w:val="en-US"/>
              </w:rPr>
              <w:t>2024</w:t>
            </w:r>
          </w:p>
        </w:tc>
        <w:tc>
          <w:tcPr>
            <w:tcW w:w="1163" w:type="dxa"/>
          </w:tcPr>
          <w:p w:rsidR="00A308BB" w:rsidRPr="00D910C5" w:rsidRDefault="001E3149" w:rsidP="00A308BB">
            <w:pPr>
              <w:jc w:val="center"/>
              <w:rPr>
                <w:sz w:val="22"/>
                <w:szCs w:val="22"/>
              </w:rPr>
            </w:pPr>
            <w:r w:rsidRPr="00D910C5">
              <w:rPr>
                <w:iCs/>
                <w:sz w:val="22"/>
                <w:szCs w:val="22"/>
                <w:lang w:val="en-US"/>
              </w:rPr>
              <w:t>2025</w:t>
            </w:r>
          </w:p>
        </w:tc>
        <w:tc>
          <w:tcPr>
            <w:tcW w:w="1163" w:type="dxa"/>
          </w:tcPr>
          <w:p w:rsidR="00A308BB" w:rsidRPr="00D910C5" w:rsidRDefault="001E3149" w:rsidP="00A308BB">
            <w:pPr>
              <w:jc w:val="center"/>
              <w:rPr>
                <w:sz w:val="22"/>
                <w:szCs w:val="22"/>
              </w:rPr>
            </w:pPr>
            <w:r w:rsidRPr="00D910C5">
              <w:rPr>
                <w:iCs/>
                <w:sz w:val="22"/>
                <w:szCs w:val="22"/>
                <w:lang w:val="en-US"/>
              </w:rPr>
              <w:t>2026</w:t>
            </w:r>
          </w:p>
        </w:tc>
        <w:tc>
          <w:tcPr>
            <w:tcW w:w="1163" w:type="dxa"/>
          </w:tcPr>
          <w:p w:rsidR="00A308BB" w:rsidRPr="00D910C5" w:rsidRDefault="001E3149" w:rsidP="00A308BB">
            <w:pPr>
              <w:jc w:val="center"/>
              <w:rPr>
                <w:iCs/>
                <w:sz w:val="22"/>
                <w:szCs w:val="22"/>
              </w:rPr>
            </w:pPr>
            <w:r w:rsidRPr="00D910C5">
              <w:rPr>
                <w:iCs/>
                <w:sz w:val="22"/>
                <w:szCs w:val="22"/>
                <w:lang w:val="en-US"/>
              </w:rPr>
              <w:t>2027</w:t>
            </w:r>
          </w:p>
        </w:tc>
      </w:tr>
      <w:tr w:rsidR="00EE6024" w:rsidTr="00296675">
        <w:trPr>
          <w:trHeight w:val="229"/>
        </w:trPr>
        <w:tc>
          <w:tcPr>
            <w:tcW w:w="3978" w:type="dxa"/>
          </w:tcPr>
          <w:p w:rsidR="00A308BB" w:rsidRPr="001E3149" w:rsidRDefault="001E3149" w:rsidP="00A308BB">
            <w:pPr>
              <w:rPr>
                <w:sz w:val="22"/>
                <w:szCs w:val="22"/>
                <w:lang w:val="en-US"/>
              </w:rPr>
            </w:pPr>
            <w:r w:rsidRPr="00D910C5">
              <w:rPr>
                <w:sz w:val="22"/>
                <w:szCs w:val="22"/>
                <w:lang w:val="en-US"/>
              </w:rPr>
              <w:t>Family farms to be created, th. units</w:t>
            </w:r>
          </w:p>
        </w:tc>
        <w:tc>
          <w:tcPr>
            <w:tcW w:w="1040" w:type="dxa"/>
            <w:vAlign w:val="center"/>
          </w:tcPr>
          <w:p w:rsidR="00A308BB" w:rsidRPr="00D910C5" w:rsidRDefault="001E3149" w:rsidP="00A308BB">
            <w:pPr>
              <w:jc w:val="center"/>
              <w:rPr>
                <w:sz w:val="22"/>
                <w:szCs w:val="22"/>
              </w:rPr>
            </w:pPr>
            <w:r w:rsidRPr="00D910C5">
              <w:rPr>
                <w:sz w:val="22"/>
                <w:szCs w:val="22"/>
                <w:lang w:val="en-US"/>
              </w:rPr>
              <w:t>3</w:t>
            </w:r>
          </w:p>
        </w:tc>
        <w:tc>
          <w:tcPr>
            <w:tcW w:w="1040" w:type="dxa"/>
            <w:vAlign w:val="center"/>
          </w:tcPr>
          <w:p w:rsidR="00A308BB" w:rsidRPr="00D910C5" w:rsidRDefault="001E3149" w:rsidP="00A308BB">
            <w:pPr>
              <w:jc w:val="center"/>
              <w:rPr>
                <w:sz w:val="22"/>
                <w:szCs w:val="22"/>
              </w:rPr>
            </w:pPr>
            <w:r w:rsidRPr="00D910C5">
              <w:rPr>
                <w:sz w:val="22"/>
                <w:szCs w:val="22"/>
                <w:lang w:val="en-US"/>
              </w:rPr>
              <w:t>4</w:t>
            </w:r>
          </w:p>
        </w:tc>
        <w:tc>
          <w:tcPr>
            <w:tcW w:w="1163" w:type="dxa"/>
            <w:vAlign w:val="center"/>
          </w:tcPr>
          <w:p w:rsidR="00A308BB" w:rsidRPr="00D910C5" w:rsidRDefault="001E3149" w:rsidP="00A308BB">
            <w:pPr>
              <w:jc w:val="center"/>
              <w:rPr>
                <w:sz w:val="22"/>
                <w:szCs w:val="22"/>
              </w:rPr>
            </w:pPr>
            <w:r w:rsidRPr="00D910C5">
              <w:rPr>
                <w:sz w:val="22"/>
                <w:szCs w:val="22"/>
                <w:lang w:val="en-US"/>
              </w:rPr>
              <w:t>5</w:t>
            </w:r>
          </w:p>
        </w:tc>
        <w:tc>
          <w:tcPr>
            <w:tcW w:w="1163" w:type="dxa"/>
            <w:vAlign w:val="center"/>
          </w:tcPr>
          <w:p w:rsidR="00A308BB" w:rsidRPr="00D910C5" w:rsidRDefault="001E3149" w:rsidP="00A308BB">
            <w:pPr>
              <w:jc w:val="center"/>
              <w:rPr>
                <w:sz w:val="22"/>
                <w:szCs w:val="22"/>
              </w:rPr>
            </w:pPr>
            <w:r w:rsidRPr="00D910C5">
              <w:rPr>
                <w:sz w:val="22"/>
                <w:szCs w:val="22"/>
                <w:lang w:val="en-US"/>
              </w:rPr>
              <w:t>7</w:t>
            </w:r>
          </w:p>
        </w:tc>
        <w:tc>
          <w:tcPr>
            <w:tcW w:w="1163" w:type="dxa"/>
            <w:vAlign w:val="center"/>
          </w:tcPr>
          <w:p w:rsidR="00A308BB" w:rsidRPr="00D910C5" w:rsidRDefault="001E3149" w:rsidP="00A308BB">
            <w:pPr>
              <w:jc w:val="center"/>
              <w:rPr>
                <w:sz w:val="22"/>
                <w:szCs w:val="22"/>
              </w:rPr>
            </w:pPr>
            <w:r w:rsidRPr="00D910C5">
              <w:rPr>
                <w:sz w:val="22"/>
                <w:szCs w:val="22"/>
                <w:lang w:val="en-US"/>
              </w:rPr>
              <w:t>8</w:t>
            </w:r>
          </w:p>
        </w:tc>
        <w:tc>
          <w:tcPr>
            <w:tcW w:w="1163" w:type="dxa"/>
            <w:vAlign w:val="center"/>
          </w:tcPr>
          <w:p w:rsidR="00A308BB" w:rsidRPr="00D910C5" w:rsidRDefault="001E3149" w:rsidP="00A308BB">
            <w:pPr>
              <w:jc w:val="center"/>
              <w:rPr>
                <w:sz w:val="22"/>
                <w:szCs w:val="22"/>
              </w:rPr>
            </w:pPr>
            <w:r w:rsidRPr="00D910C5">
              <w:rPr>
                <w:sz w:val="22"/>
                <w:szCs w:val="22"/>
                <w:lang w:val="en-US"/>
              </w:rPr>
              <w:t>9</w:t>
            </w:r>
          </w:p>
        </w:tc>
        <w:tc>
          <w:tcPr>
            <w:tcW w:w="1163" w:type="dxa"/>
            <w:vAlign w:val="center"/>
          </w:tcPr>
          <w:p w:rsidR="00A308BB" w:rsidRPr="00D910C5" w:rsidRDefault="001E3149" w:rsidP="00A308BB">
            <w:pPr>
              <w:jc w:val="center"/>
              <w:rPr>
                <w:sz w:val="22"/>
                <w:szCs w:val="22"/>
              </w:rPr>
            </w:pPr>
            <w:r w:rsidRPr="00D910C5">
              <w:rPr>
                <w:sz w:val="22"/>
                <w:szCs w:val="22"/>
                <w:lang w:val="en-US"/>
              </w:rPr>
              <w:t>11</w:t>
            </w:r>
          </w:p>
        </w:tc>
        <w:tc>
          <w:tcPr>
            <w:tcW w:w="1163" w:type="dxa"/>
            <w:vAlign w:val="center"/>
          </w:tcPr>
          <w:p w:rsidR="00A308BB" w:rsidRPr="00D910C5" w:rsidRDefault="001E3149" w:rsidP="00A308BB">
            <w:pPr>
              <w:jc w:val="center"/>
              <w:rPr>
                <w:sz w:val="22"/>
                <w:szCs w:val="22"/>
              </w:rPr>
            </w:pPr>
            <w:r w:rsidRPr="00D910C5">
              <w:rPr>
                <w:sz w:val="22"/>
                <w:szCs w:val="22"/>
                <w:lang w:val="en-US"/>
              </w:rPr>
              <w:t>14</w:t>
            </w:r>
          </w:p>
        </w:tc>
        <w:tc>
          <w:tcPr>
            <w:tcW w:w="1163" w:type="dxa"/>
            <w:vAlign w:val="center"/>
          </w:tcPr>
          <w:p w:rsidR="00A308BB" w:rsidRPr="00D910C5" w:rsidRDefault="001E3149" w:rsidP="00A308BB">
            <w:pPr>
              <w:jc w:val="center"/>
              <w:rPr>
                <w:sz w:val="22"/>
                <w:szCs w:val="22"/>
              </w:rPr>
            </w:pPr>
            <w:r w:rsidRPr="00D910C5">
              <w:rPr>
                <w:sz w:val="22"/>
                <w:szCs w:val="22"/>
                <w:lang w:val="en-US"/>
              </w:rPr>
              <w:t>18</w:t>
            </w:r>
          </w:p>
        </w:tc>
      </w:tr>
      <w:tr w:rsidR="00EE6024" w:rsidTr="00296675">
        <w:trPr>
          <w:trHeight w:val="243"/>
        </w:trPr>
        <w:tc>
          <w:tcPr>
            <w:tcW w:w="3978" w:type="dxa"/>
          </w:tcPr>
          <w:p w:rsidR="00A308BB" w:rsidRPr="001E3149" w:rsidRDefault="001E3149" w:rsidP="00A308BB">
            <w:pPr>
              <w:rPr>
                <w:sz w:val="22"/>
                <w:szCs w:val="22"/>
                <w:lang w:val="en-US"/>
              </w:rPr>
            </w:pPr>
            <w:r w:rsidRPr="00D910C5">
              <w:rPr>
                <w:sz w:val="22"/>
                <w:szCs w:val="22"/>
                <w:lang w:val="en-US"/>
              </w:rPr>
              <w:t>Total family farms, th. units</w:t>
            </w:r>
          </w:p>
        </w:tc>
        <w:tc>
          <w:tcPr>
            <w:tcW w:w="1040" w:type="dxa"/>
            <w:vAlign w:val="center"/>
          </w:tcPr>
          <w:p w:rsidR="00A308BB" w:rsidRPr="00D910C5" w:rsidRDefault="001E3149" w:rsidP="00A308BB">
            <w:pPr>
              <w:jc w:val="center"/>
              <w:rPr>
                <w:sz w:val="22"/>
                <w:szCs w:val="22"/>
              </w:rPr>
            </w:pPr>
            <w:r w:rsidRPr="00D910C5">
              <w:rPr>
                <w:sz w:val="22"/>
                <w:szCs w:val="22"/>
                <w:lang w:val="en-US"/>
              </w:rPr>
              <w:t>3</w:t>
            </w:r>
          </w:p>
        </w:tc>
        <w:tc>
          <w:tcPr>
            <w:tcW w:w="1040" w:type="dxa"/>
            <w:vAlign w:val="center"/>
          </w:tcPr>
          <w:p w:rsidR="00A308BB" w:rsidRPr="00D910C5" w:rsidRDefault="001E3149" w:rsidP="00A308BB">
            <w:pPr>
              <w:jc w:val="center"/>
              <w:rPr>
                <w:sz w:val="22"/>
                <w:szCs w:val="22"/>
              </w:rPr>
            </w:pPr>
            <w:r w:rsidRPr="00D910C5">
              <w:rPr>
                <w:sz w:val="22"/>
                <w:szCs w:val="22"/>
                <w:lang w:val="en-US"/>
              </w:rPr>
              <w:t>7</w:t>
            </w:r>
          </w:p>
        </w:tc>
        <w:tc>
          <w:tcPr>
            <w:tcW w:w="1163" w:type="dxa"/>
            <w:vAlign w:val="center"/>
          </w:tcPr>
          <w:p w:rsidR="00A308BB" w:rsidRPr="00D910C5" w:rsidRDefault="001E3149" w:rsidP="00A308BB">
            <w:pPr>
              <w:jc w:val="center"/>
              <w:rPr>
                <w:sz w:val="22"/>
                <w:szCs w:val="22"/>
              </w:rPr>
            </w:pPr>
            <w:r w:rsidRPr="00D910C5">
              <w:rPr>
                <w:sz w:val="22"/>
                <w:szCs w:val="22"/>
                <w:lang w:val="en-US"/>
              </w:rPr>
              <w:t>13</w:t>
            </w:r>
          </w:p>
        </w:tc>
        <w:tc>
          <w:tcPr>
            <w:tcW w:w="1163" w:type="dxa"/>
            <w:vAlign w:val="center"/>
          </w:tcPr>
          <w:p w:rsidR="00A308BB" w:rsidRPr="00D910C5" w:rsidRDefault="001E3149" w:rsidP="00A308BB">
            <w:pPr>
              <w:jc w:val="center"/>
              <w:rPr>
                <w:sz w:val="22"/>
                <w:szCs w:val="22"/>
              </w:rPr>
            </w:pPr>
            <w:r w:rsidRPr="00D910C5">
              <w:rPr>
                <w:sz w:val="22"/>
                <w:szCs w:val="22"/>
                <w:lang w:val="en-US"/>
              </w:rPr>
              <w:t>20</w:t>
            </w:r>
          </w:p>
        </w:tc>
        <w:tc>
          <w:tcPr>
            <w:tcW w:w="1163" w:type="dxa"/>
            <w:vAlign w:val="center"/>
          </w:tcPr>
          <w:p w:rsidR="00A308BB" w:rsidRPr="00D910C5" w:rsidRDefault="001E3149" w:rsidP="00A308BB">
            <w:pPr>
              <w:jc w:val="center"/>
              <w:rPr>
                <w:sz w:val="22"/>
                <w:szCs w:val="22"/>
              </w:rPr>
            </w:pPr>
            <w:r w:rsidRPr="00D910C5">
              <w:rPr>
                <w:sz w:val="22"/>
                <w:szCs w:val="22"/>
                <w:lang w:val="en-US"/>
              </w:rPr>
              <w:t>28</w:t>
            </w:r>
          </w:p>
        </w:tc>
        <w:tc>
          <w:tcPr>
            <w:tcW w:w="1163" w:type="dxa"/>
            <w:vAlign w:val="center"/>
          </w:tcPr>
          <w:p w:rsidR="00A308BB" w:rsidRPr="00D910C5" w:rsidRDefault="001E3149" w:rsidP="00A308BB">
            <w:pPr>
              <w:jc w:val="center"/>
              <w:rPr>
                <w:sz w:val="22"/>
                <w:szCs w:val="22"/>
              </w:rPr>
            </w:pPr>
            <w:r w:rsidRPr="00D910C5">
              <w:rPr>
                <w:sz w:val="22"/>
                <w:szCs w:val="22"/>
                <w:lang w:val="en-US"/>
              </w:rPr>
              <w:t>37</w:t>
            </w:r>
          </w:p>
        </w:tc>
        <w:tc>
          <w:tcPr>
            <w:tcW w:w="1163" w:type="dxa"/>
            <w:vAlign w:val="center"/>
          </w:tcPr>
          <w:p w:rsidR="00A308BB" w:rsidRPr="00D910C5" w:rsidRDefault="001E3149" w:rsidP="00A308BB">
            <w:pPr>
              <w:jc w:val="center"/>
              <w:rPr>
                <w:sz w:val="22"/>
                <w:szCs w:val="22"/>
              </w:rPr>
            </w:pPr>
            <w:r w:rsidRPr="00D910C5">
              <w:rPr>
                <w:sz w:val="22"/>
                <w:szCs w:val="22"/>
                <w:lang w:val="en-US"/>
              </w:rPr>
              <w:t>48</w:t>
            </w:r>
          </w:p>
        </w:tc>
        <w:tc>
          <w:tcPr>
            <w:tcW w:w="1163" w:type="dxa"/>
            <w:vAlign w:val="center"/>
          </w:tcPr>
          <w:p w:rsidR="00A308BB" w:rsidRPr="00D910C5" w:rsidRDefault="001E3149" w:rsidP="00A308BB">
            <w:pPr>
              <w:jc w:val="center"/>
              <w:rPr>
                <w:sz w:val="22"/>
                <w:szCs w:val="22"/>
              </w:rPr>
            </w:pPr>
            <w:r w:rsidRPr="00D910C5">
              <w:rPr>
                <w:sz w:val="22"/>
                <w:szCs w:val="22"/>
                <w:lang w:val="en-US"/>
              </w:rPr>
              <w:t>62</w:t>
            </w:r>
          </w:p>
        </w:tc>
        <w:tc>
          <w:tcPr>
            <w:tcW w:w="1163" w:type="dxa"/>
            <w:vAlign w:val="center"/>
          </w:tcPr>
          <w:p w:rsidR="00A308BB" w:rsidRPr="00D910C5" w:rsidRDefault="001E3149" w:rsidP="00A308BB">
            <w:pPr>
              <w:jc w:val="center"/>
              <w:rPr>
                <w:sz w:val="22"/>
                <w:szCs w:val="22"/>
              </w:rPr>
            </w:pPr>
            <w:r w:rsidRPr="00D910C5">
              <w:rPr>
                <w:sz w:val="22"/>
                <w:szCs w:val="22"/>
                <w:lang w:val="en-US"/>
              </w:rPr>
              <w:t>80</w:t>
            </w:r>
          </w:p>
        </w:tc>
      </w:tr>
      <w:tr w:rsidR="00EE6024" w:rsidTr="00296675">
        <w:trPr>
          <w:trHeight w:val="229"/>
        </w:trPr>
        <w:tc>
          <w:tcPr>
            <w:tcW w:w="3978" w:type="dxa"/>
          </w:tcPr>
          <w:p w:rsidR="00A308BB" w:rsidRPr="001E3149" w:rsidRDefault="001E3149" w:rsidP="00A308BB">
            <w:pPr>
              <w:rPr>
                <w:sz w:val="22"/>
                <w:szCs w:val="22"/>
                <w:lang w:val="en-US"/>
              </w:rPr>
            </w:pPr>
            <w:r w:rsidRPr="00D910C5">
              <w:rPr>
                <w:sz w:val="22"/>
                <w:szCs w:val="22"/>
                <w:lang w:val="en-US"/>
              </w:rPr>
              <w:t>APC to be created, units</w:t>
            </w:r>
          </w:p>
        </w:tc>
        <w:tc>
          <w:tcPr>
            <w:tcW w:w="1040" w:type="dxa"/>
            <w:vAlign w:val="center"/>
          </w:tcPr>
          <w:p w:rsidR="00A308BB" w:rsidRPr="00D910C5" w:rsidRDefault="001E3149" w:rsidP="00A308BB">
            <w:pPr>
              <w:jc w:val="center"/>
              <w:rPr>
                <w:sz w:val="22"/>
                <w:szCs w:val="22"/>
              </w:rPr>
            </w:pPr>
            <w:r w:rsidRPr="00D910C5">
              <w:rPr>
                <w:sz w:val="22"/>
                <w:szCs w:val="22"/>
                <w:lang w:val="en-US"/>
              </w:rPr>
              <w:t>23</w:t>
            </w:r>
          </w:p>
        </w:tc>
        <w:tc>
          <w:tcPr>
            <w:tcW w:w="1040" w:type="dxa"/>
            <w:vAlign w:val="center"/>
          </w:tcPr>
          <w:p w:rsidR="00A308BB" w:rsidRPr="00D910C5" w:rsidRDefault="001E3149" w:rsidP="00A308BB">
            <w:pPr>
              <w:jc w:val="center"/>
              <w:rPr>
                <w:sz w:val="22"/>
                <w:szCs w:val="22"/>
              </w:rPr>
            </w:pPr>
            <w:r w:rsidRPr="00D910C5">
              <w:rPr>
                <w:sz w:val="22"/>
                <w:szCs w:val="22"/>
                <w:lang w:val="en-US"/>
              </w:rPr>
              <w:t>30</w:t>
            </w:r>
          </w:p>
        </w:tc>
        <w:tc>
          <w:tcPr>
            <w:tcW w:w="1163" w:type="dxa"/>
            <w:vAlign w:val="center"/>
          </w:tcPr>
          <w:p w:rsidR="00A308BB" w:rsidRPr="00D910C5" w:rsidRDefault="001E3149" w:rsidP="00A308BB">
            <w:pPr>
              <w:jc w:val="center"/>
              <w:rPr>
                <w:sz w:val="22"/>
                <w:szCs w:val="22"/>
              </w:rPr>
            </w:pPr>
            <w:r w:rsidRPr="00D910C5">
              <w:rPr>
                <w:sz w:val="22"/>
                <w:szCs w:val="22"/>
                <w:lang w:val="en-US"/>
              </w:rPr>
              <w:t>38</w:t>
            </w:r>
          </w:p>
        </w:tc>
        <w:tc>
          <w:tcPr>
            <w:tcW w:w="1163" w:type="dxa"/>
            <w:vAlign w:val="center"/>
          </w:tcPr>
          <w:p w:rsidR="00A308BB" w:rsidRPr="00D910C5" w:rsidRDefault="001E3149" w:rsidP="00A308BB">
            <w:pPr>
              <w:jc w:val="center"/>
              <w:rPr>
                <w:sz w:val="22"/>
                <w:szCs w:val="22"/>
              </w:rPr>
            </w:pPr>
            <w:r w:rsidRPr="00D910C5">
              <w:rPr>
                <w:sz w:val="22"/>
                <w:szCs w:val="22"/>
                <w:lang w:val="en-US"/>
              </w:rPr>
              <w:t>53</w:t>
            </w:r>
          </w:p>
        </w:tc>
        <w:tc>
          <w:tcPr>
            <w:tcW w:w="1163" w:type="dxa"/>
            <w:vAlign w:val="center"/>
          </w:tcPr>
          <w:p w:rsidR="00A308BB" w:rsidRPr="00D910C5" w:rsidRDefault="001E3149" w:rsidP="00A308BB">
            <w:pPr>
              <w:jc w:val="center"/>
              <w:rPr>
                <w:sz w:val="22"/>
                <w:szCs w:val="22"/>
              </w:rPr>
            </w:pPr>
            <w:r w:rsidRPr="00D910C5">
              <w:rPr>
                <w:sz w:val="22"/>
                <w:szCs w:val="22"/>
                <w:lang w:val="en-US"/>
              </w:rPr>
              <w:t>60</w:t>
            </w:r>
          </w:p>
        </w:tc>
        <w:tc>
          <w:tcPr>
            <w:tcW w:w="1163" w:type="dxa"/>
            <w:vAlign w:val="center"/>
          </w:tcPr>
          <w:p w:rsidR="00A308BB" w:rsidRPr="00D910C5" w:rsidRDefault="001E3149" w:rsidP="00A308BB">
            <w:pPr>
              <w:jc w:val="center"/>
              <w:rPr>
                <w:sz w:val="22"/>
                <w:szCs w:val="22"/>
              </w:rPr>
            </w:pPr>
            <w:r w:rsidRPr="00D910C5">
              <w:rPr>
                <w:sz w:val="22"/>
                <w:szCs w:val="22"/>
                <w:lang w:val="en-US"/>
              </w:rPr>
              <w:t>68</w:t>
            </w:r>
          </w:p>
        </w:tc>
        <w:tc>
          <w:tcPr>
            <w:tcW w:w="1163" w:type="dxa"/>
            <w:vAlign w:val="center"/>
          </w:tcPr>
          <w:p w:rsidR="00A308BB" w:rsidRPr="00D910C5" w:rsidRDefault="001E3149" w:rsidP="00A308BB">
            <w:pPr>
              <w:jc w:val="center"/>
              <w:rPr>
                <w:sz w:val="22"/>
                <w:szCs w:val="22"/>
              </w:rPr>
            </w:pPr>
            <w:r w:rsidRPr="00D910C5">
              <w:rPr>
                <w:sz w:val="22"/>
                <w:szCs w:val="22"/>
                <w:lang w:val="en-US"/>
              </w:rPr>
              <w:t>83</w:t>
            </w:r>
          </w:p>
        </w:tc>
        <w:tc>
          <w:tcPr>
            <w:tcW w:w="1163" w:type="dxa"/>
            <w:vAlign w:val="center"/>
          </w:tcPr>
          <w:p w:rsidR="00A308BB" w:rsidRPr="00D910C5" w:rsidRDefault="001E3149" w:rsidP="00A308BB">
            <w:pPr>
              <w:jc w:val="center"/>
              <w:rPr>
                <w:sz w:val="22"/>
                <w:szCs w:val="22"/>
              </w:rPr>
            </w:pPr>
            <w:r w:rsidRPr="00D910C5">
              <w:rPr>
                <w:sz w:val="22"/>
                <w:szCs w:val="22"/>
                <w:lang w:val="en-US"/>
              </w:rPr>
              <w:t>105</w:t>
            </w:r>
          </w:p>
        </w:tc>
        <w:tc>
          <w:tcPr>
            <w:tcW w:w="1163" w:type="dxa"/>
            <w:vAlign w:val="center"/>
          </w:tcPr>
          <w:p w:rsidR="00A308BB" w:rsidRPr="00D910C5" w:rsidRDefault="001E3149" w:rsidP="00A308BB">
            <w:pPr>
              <w:jc w:val="center"/>
              <w:rPr>
                <w:sz w:val="22"/>
                <w:szCs w:val="22"/>
              </w:rPr>
            </w:pPr>
            <w:r w:rsidRPr="00D910C5">
              <w:rPr>
                <w:sz w:val="22"/>
                <w:szCs w:val="22"/>
                <w:lang w:val="en-US"/>
              </w:rPr>
              <w:t>135</w:t>
            </w:r>
          </w:p>
        </w:tc>
      </w:tr>
      <w:tr w:rsidR="00EE6024" w:rsidTr="00296675">
        <w:trPr>
          <w:trHeight w:val="243"/>
        </w:trPr>
        <w:tc>
          <w:tcPr>
            <w:tcW w:w="3978" w:type="dxa"/>
          </w:tcPr>
          <w:p w:rsidR="00A308BB" w:rsidRPr="00D910C5" w:rsidRDefault="001E3149" w:rsidP="00A308BB">
            <w:pPr>
              <w:rPr>
                <w:sz w:val="22"/>
                <w:szCs w:val="22"/>
              </w:rPr>
            </w:pPr>
            <w:r w:rsidRPr="00D910C5">
              <w:rPr>
                <w:sz w:val="22"/>
                <w:szCs w:val="22"/>
                <w:lang w:val="en-US"/>
              </w:rPr>
              <w:t>Total APC, units</w:t>
            </w:r>
          </w:p>
        </w:tc>
        <w:tc>
          <w:tcPr>
            <w:tcW w:w="1040" w:type="dxa"/>
            <w:vAlign w:val="center"/>
          </w:tcPr>
          <w:p w:rsidR="00A308BB" w:rsidRPr="00D910C5" w:rsidRDefault="001E3149" w:rsidP="00A308BB">
            <w:pPr>
              <w:jc w:val="center"/>
              <w:rPr>
                <w:sz w:val="22"/>
                <w:szCs w:val="22"/>
              </w:rPr>
            </w:pPr>
            <w:r w:rsidRPr="00D910C5">
              <w:rPr>
                <w:sz w:val="22"/>
                <w:szCs w:val="22"/>
                <w:lang w:val="en-US"/>
              </w:rPr>
              <w:t>23</w:t>
            </w:r>
          </w:p>
        </w:tc>
        <w:tc>
          <w:tcPr>
            <w:tcW w:w="1040" w:type="dxa"/>
            <w:vAlign w:val="center"/>
          </w:tcPr>
          <w:p w:rsidR="00A308BB" w:rsidRPr="00D910C5" w:rsidRDefault="001E3149" w:rsidP="00A308BB">
            <w:pPr>
              <w:jc w:val="center"/>
              <w:rPr>
                <w:sz w:val="22"/>
                <w:szCs w:val="22"/>
              </w:rPr>
            </w:pPr>
            <w:r w:rsidRPr="00D910C5">
              <w:rPr>
                <w:sz w:val="22"/>
                <w:szCs w:val="22"/>
                <w:lang w:val="en-US"/>
              </w:rPr>
              <w:t>53</w:t>
            </w:r>
          </w:p>
        </w:tc>
        <w:tc>
          <w:tcPr>
            <w:tcW w:w="1163" w:type="dxa"/>
            <w:vAlign w:val="center"/>
          </w:tcPr>
          <w:p w:rsidR="00A308BB" w:rsidRPr="00D910C5" w:rsidRDefault="001E3149" w:rsidP="00A308BB">
            <w:pPr>
              <w:jc w:val="center"/>
              <w:rPr>
                <w:sz w:val="22"/>
                <w:szCs w:val="22"/>
              </w:rPr>
            </w:pPr>
            <w:r w:rsidRPr="00D910C5">
              <w:rPr>
                <w:sz w:val="22"/>
                <w:szCs w:val="22"/>
                <w:lang w:val="en-US"/>
              </w:rPr>
              <w:t>98</w:t>
            </w:r>
          </w:p>
        </w:tc>
        <w:tc>
          <w:tcPr>
            <w:tcW w:w="1163" w:type="dxa"/>
            <w:vAlign w:val="center"/>
          </w:tcPr>
          <w:p w:rsidR="00A308BB" w:rsidRPr="00D910C5" w:rsidRDefault="001E3149" w:rsidP="00A308BB">
            <w:pPr>
              <w:jc w:val="center"/>
              <w:rPr>
                <w:sz w:val="22"/>
                <w:szCs w:val="22"/>
              </w:rPr>
            </w:pPr>
            <w:r w:rsidRPr="00D910C5">
              <w:rPr>
                <w:sz w:val="22"/>
                <w:szCs w:val="22"/>
                <w:lang w:val="en-US"/>
              </w:rPr>
              <w:t>150</w:t>
            </w:r>
          </w:p>
        </w:tc>
        <w:tc>
          <w:tcPr>
            <w:tcW w:w="1163" w:type="dxa"/>
            <w:vAlign w:val="center"/>
          </w:tcPr>
          <w:p w:rsidR="00A308BB" w:rsidRPr="00D910C5" w:rsidRDefault="001E3149" w:rsidP="00A308BB">
            <w:pPr>
              <w:jc w:val="center"/>
              <w:rPr>
                <w:sz w:val="22"/>
                <w:szCs w:val="22"/>
              </w:rPr>
            </w:pPr>
            <w:r w:rsidRPr="00D910C5">
              <w:rPr>
                <w:sz w:val="22"/>
                <w:szCs w:val="22"/>
                <w:lang w:val="en-US"/>
              </w:rPr>
              <w:t>211</w:t>
            </w:r>
          </w:p>
        </w:tc>
        <w:tc>
          <w:tcPr>
            <w:tcW w:w="1163" w:type="dxa"/>
            <w:vAlign w:val="center"/>
          </w:tcPr>
          <w:p w:rsidR="00A308BB" w:rsidRPr="00D910C5" w:rsidRDefault="001E3149" w:rsidP="00A308BB">
            <w:pPr>
              <w:jc w:val="center"/>
              <w:rPr>
                <w:sz w:val="22"/>
                <w:szCs w:val="22"/>
              </w:rPr>
            </w:pPr>
            <w:r w:rsidRPr="00D910C5">
              <w:rPr>
                <w:sz w:val="22"/>
                <w:szCs w:val="22"/>
                <w:lang w:val="en-US"/>
              </w:rPr>
              <w:t>278</w:t>
            </w:r>
          </w:p>
        </w:tc>
        <w:tc>
          <w:tcPr>
            <w:tcW w:w="1163" w:type="dxa"/>
            <w:vAlign w:val="center"/>
          </w:tcPr>
          <w:p w:rsidR="00A308BB" w:rsidRPr="00D910C5" w:rsidRDefault="001E3149" w:rsidP="00A308BB">
            <w:pPr>
              <w:jc w:val="center"/>
              <w:rPr>
                <w:sz w:val="22"/>
                <w:szCs w:val="22"/>
              </w:rPr>
            </w:pPr>
            <w:r w:rsidRPr="00D910C5">
              <w:rPr>
                <w:sz w:val="22"/>
                <w:szCs w:val="22"/>
                <w:lang w:val="en-US"/>
              </w:rPr>
              <w:t>361</w:t>
            </w:r>
          </w:p>
        </w:tc>
        <w:tc>
          <w:tcPr>
            <w:tcW w:w="1163" w:type="dxa"/>
            <w:vAlign w:val="center"/>
          </w:tcPr>
          <w:p w:rsidR="00A308BB" w:rsidRPr="00D910C5" w:rsidRDefault="001E3149" w:rsidP="00A308BB">
            <w:pPr>
              <w:jc w:val="center"/>
              <w:rPr>
                <w:sz w:val="22"/>
                <w:szCs w:val="22"/>
              </w:rPr>
            </w:pPr>
            <w:r w:rsidRPr="00D910C5">
              <w:rPr>
                <w:sz w:val="22"/>
                <w:szCs w:val="22"/>
                <w:lang w:val="en-US"/>
              </w:rPr>
              <w:t>466</w:t>
            </w:r>
          </w:p>
        </w:tc>
        <w:tc>
          <w:tcPr>
            <w:tcW w:w="1163" w:type="dxa"/>
            <w:vAlign w:val="center"/>
          </w:tcPr>
          <w:p w:rsidR="00A308BB" w:rsidRPr="00D910C5" w:rsidRDefault="001E3149" w:rsidP="00A308BB">
            <w:pPr>
              <w:jc w:val="center"/>
              <w:rPr>
                <w:sz w:val="22"/>
                <w:szCs w:val="22"/>
              </w:rPr>
            </w:pPr>
            <w:r w:rsidRPr="00D910C5">
              <w:rPr>
                <w:sz w:val="22"/>
                <w:szCs w:val="22"/>
                <w:lang w:val="en-US"/>
              </w:rPr>
              <w:t>602</w:t>
            </w:r>
          </w:p>
        </w:tc>
      </w:tr>
      <w:tr w:rsidR="00EE6024" w:rsidTr="00296675">
        <w:trPr>
          <w:trHeight w:val="229"/>
        </w:trPr>
        <w:tc>
          <w:tcPr>
            <w:tcW w:w="3978" w:type="dxa"/>
          </w:tcPr>
          <w:p w:rsidR="00A308BB" w:rsidRPr="001E3149" w:rsidRDefault="001E3149" w:rsidP="00A308BB">
            <w:pPr>
              <w:rPr>
                <w:sz w:val="22"/>
                <w:szCs w:val="22"/>
                <w:lang w:val="en-US"/>
              </w:rPr>
            </w:pPr>
            <w:r w:rsidRPr="00D910C5">
              <w:rPr>
                <w:sz w:val="22"/>
                <w:szCs w:val="22"/>
                <w:lang w:val="en-US"/>
              </w:rPr>
              <w:t>APC to be created, units</w:t>
            </w:r>
          </w:p>
        </w:tc>
        <w:tc>
          <w:tcPr>
            <w:tcW w:w="1040" w:type="dxa"/>
            <w:vAlign w:val="center"/>
          </w:tcPr>
          <w:p w:rsidR="00A308BB" w:rsidRPr="00D910C5" w:rsidRDefault="001E3149" w:rsidP="00A308BB">
            <w:pPr>
              <w:jc w:val="center"/>
              <w:rPr>
                <w:sz w:val="22"/>
                <w:szCs w:val="22"/>
              </w:rPr>
            </w:pPr>
            <w:r w:rsidRPr="00D910C5">
              <w:rPr>
                <w:sz w:val="22"/>
                <w:szCs w:val="22"/>
                <w:lang w:val="en-US"/>
              </w:rPr>
              <w:t>6</w:t>
            </w:r>
          </w:p>
        </w:tc>
        <w:tc>
          <w:tcPr>
            <w:tcW w:w="1040" w:type="dxa"/>
            <w:vAlign w:val="center"/>
          </w:tcPr>
          <w:p w:rsidR="00A308BB" w:rsidRPr="00D910C5" w:rsidRDefault="001E3149" w:rsidP="00A308BB">
            <w:pPr>
              <w:jc w:val="center"/>
              <w:rPr>
                <w:sz w:val="22"/>
                <w:szCs w:val="22"/>
              </w:rPr>
            </w:pPr>
            <w:r w:rsidRPr="00D910C5">
              <w:rPr>
                <w:sz w:val="22"/>
                <w:szCs w:val="22"/>
                <w:lang w:val="en-US"/>
              </w:rPr>
              <w:t>14</w:t>
            </w:r>
          </w:p>
        </w:tc>
        <w:tc>
          <w:tcPr>
            <w:tcW w:w="1163" w:type="dxa"/>
            <w:vAlign w:val="center"/>
          </w:tcPr>
          <w:p w:rsidR="00A308BB" w:rsidRPr="00D910C5" w:rsidRDefault="001E3149" w:rsidP="00A308BB">
            <w:pPr>
              <w:jc w:val="center"/>
              <w:rPr>
                <w:sz w:val="22"/>
                <w:szCs w:val="22"/>
              </w:rPr>
            </w:pPr>
            <w:r w:rsidRPr="00D910C5">
              <w:rPr>
                <w:sz w:val="22"/>
                <w:szCs w:val="22"/>
                <w:lang w:val="en-US"/>
              </w:rPr>
              <w:t>26</w:t>
            </w:r>
          </w:p>
        </w:tc>
        <w:tc>
          <w:tcPr>
            <w:tcW w:w="1163" w:type="dxa"/>
            <w:vAlign w:val="center"/>
          </w:tcPr>
          <w:p w:rsidR="00A308BB" w:rsidRPr="00D910C5" w:rsidRDefault="001E3149" w:rsidP="00A308BB">
            <w:pPr>
              <w:jc w:val="center"/>
              <w:rPr>
                <w:sz w:val="22"/>
                <w:szCs w:val="22"/>
              </w:rPr>
            </w:pPr>
            <w:r w:rsidRPr="00D910C5">
              <w:rPr>
                <w:sz w:val="22"/>
                <w:szCs w:val="22"/>
                <w:lang w:val="en-US"/>
              </w:rPr>
              <w:t>41</w:t>
            </w:r>
          </w:p>
        </w:tc>
        <w:tc>
          <w:tcPr>
            <w:tcW w:w="1163" w:type="dxa"/>
            <w:vAlign w:val="center"/>
          </w:tcPr>
          <w:p w:rsidR="00A308BB" w:rsidRPr="00D910C5" w:rsidRDefault="001E3149" w:rsidP="00A308BB">
            <w:pPr>
              <w:jc w:val="center"/>
              <w:rPr>
                <w:sz w:val="22"/>
                <w:szCs w:val="22"/>
              </w:rPr>
            </w:pPr>
            <w:r w:rsidRPr="00D910C5">
              <w:rPr>
                <w:sz w:val="22"/>
                <w:szCs w:val="22"/>
                <w:lang w:val="en-US"/>
              </w:rPr>
              <w:t>57</w:t>
            </w:r>
          </w:p>
        </w:tc>
        <w:tc>
          <w:tcPr>
            <w:tcW w:w="1163" w:type="dxa"/>
            <w:vAlign w:val="center"/>
          </w:tcPr>
          <w:p w:rsidR="00A308BB" w:rsidRPr="00D910C5" w:rsidRDefault="001E3149" w:rsidP="00A308BB">
            <w:pPr>
              <w:jc w:val="center"/>
              <w:rPr>
                <w:sz w:val="22"/>
                <w:szCs w:val="22"/>
              </w:rPr>
            </w:pPr>
            <w:r w:rsidRPr="00D910C5">
              <w:rPr>
                <w:sz w:val="22"/>
                <w:szCs w:val="22"/>
                <w:lang w:val="en-US"/>
              </w:rPr>
              <w:t>75</w:t>
            </w:r>
          </w:p>
        </w:tc>
        <w:tc>
          <w:tcPr>
            <w:tcW w:w="1163" w:type="dxa"/>
            <w:vAlign w:val="center"/>
          </w:tcPr>
          <w:p w:rsidR="00A308BB" w:rsidRPr="00D910C5" w:rsidRDefault="001E3149" w:rsidP="00A308BB">
            <w:pPr>
              <w:jc w:val="center"/>
              <w:rPr>
                <w:sz w:val="22"/>
                <w:szCs w:val="22"/>
              </w:rPr>
            </w:pPr>
            <w:r w:rsidRPr="00D910C5">
              <w:rPr>
                <w:sz w:val="22"/>
                <w:szCs w:val="22"/>
                <w:lang w:val="en-US"/>
              </w:rPr>
              <w:t>98</w:t>
            </w:r>
          </w:p>
        </w:tc>
        <w:tc>
          <w:tcPr>
            <w:tcW w:w="1163" w:type="dxa"/>
            <w:vAlign w:val="center"/>
          </w:tcPr>
          <w:p w:rsidR="00A308BB" w:rsidRPr="00D910C5" w:rsidRDefault="001E3149" w:rsidP="00A308BB">
            <w:pPr>
              <w:jc w:val="center"/>
              <w:rPr>
                <w:sz w:val="22"/>
                <w:szCs w:val="22"/>
              </w:rPr>
            </w:pPr>
            <w:r w:rsidRPr="00D910C5">
              <w:rPr>
                <w:sz w:val="22"/>
                <w:szCs w:val="22"/>
                <w:lang w:val="en-US"/>
              </w:rPr>
              <w:t>126</w:t>
            </w:r>
          </w:p>
        </w:tc>
        <w:tc>
          <w:tcPr>
            <w:tcW w:w="1163" w:type="dxa"/>
            <w:vAlign w:val="center"/>
          </w:tcPr>
          <w:p w:rsidR="00A308BB" w:rsidRPr="00D910C5" w:rsidRDefault="001E3149" w:rsidP="00A308BB">
            <w:pPr>
              <w:jc w:val="center"/>
              <w:rPr>
                <w:sz w:val="22"/>
                <w:szCs w:val="22"/>
              </w:rPr>
            </w:pPr>
            <w:r w:rsidRPr="00D910C5">
              <w:rPr>
                <w:sz w:val="22"/>
                <w:szCs w:val="22"/>
                <w:lang w:val="en-US"/>
              </w:rPr>
              <w:t>163</w:t>
            </w:r>
          </w:p>
        </w:tc>
      </w:tr>
      <w:tr w:rsidR="00EE6024" w:rsidTr="00296675">
        <w:trPr>
          <w:trHeight w:val="243"/>
        </w:trPr>
        <w:tc>
          <w:tcPr>
            <w:tcW w:w="3978" w:type="dxa"/>
          </w:tcPr>
          <w:p w:rsidR="00A308BB" w:rsidRPr="001E3149" w:rsidRDefault="001E3149" w:rsidP="00A308BB">
            <w:pPr>
              <w:rPr>
                <w:sz w:val="22"/>
                <w:szCs w:val="22"/>
                <w:lang w:val="en-US"/>
              </w:rPr>
            </w:pPr>
            <w:r w:rsidRPr="00D910C5">
              <w:rPr>
                <w:sz w:val="22"/>
                <w:szCs w:val="22"/>
                <w:lang w:val="en-US"/>
              </w:rPr>
              <w:t>Number of bulls for slaughter, th. heads</w:t>
            </w:r>
          </w:p>
        </w:tc>
        <w:tc>
          <w:tcPr>
            <w:tcW w:w="1040" w:type="dxa"/>
            <w:vAlign w:val="center"/>
          </w:tcPr>
          <w:p w:rsidR="00A308BB" w:rsidRPr="00D910C5" w:rsidRDefault="001E3149" w:rsidP="00A308BB">
            <w:pPr>
              <w:jc w:val="center"/>
              <w:rPr>
                <w:sz w:val="22"/>
                <w:szCs w:val="22"/>
              </w:rPr>
            </w:pPr>
            <w:r w:rsidRPr="00D910C5">
              <w:rPr>
                <w:sz w:val="22"/>
                <w:szCs w:val="22"/>
                <w:lang w:val="en-US"/>
              </w:rPr>
              <w:t>60</w:t>
            </w:r>
          </w:p>
        </w:tc>
        <w:tc>
          <w:tcPr>
            <w:tcW w:w="1040" w:type="dxa"/>
            <w:vAlign w:val="center"/>
          </w:tcPr>
          <w:p w:rsidR="00A308BB" w:rsidRPr="00D910C5" w:rsidRDefault="001E3149" w:rsidP="00A308BB">
            <w:pPr>
              <w:jc w:val="center"/>
              <w:rPr>
                <w:sz w:val="22"/>
                <w:szCs w:val="22"/>
              </w:rPr>
            </w:pPr>
            <w:r w:rsidRPr="00D910C5">
              <w:rPr>
                <w:sz w:val="22"/>
                <w:szCs w:val="22"/>
                <w:lang w:val="en-US"/>
              </w:rPr>
              <w:t>140</w:t>
            </w:r>
          </w:p>
        </w:tc>
        <w:tc>
          <w:tcPr>
            <w:tcW w:w="1163" w:type="dxa"/>
            <w:vAlign w:val="center"/>
          </w:tcPr>
          <w:p w:rsidR="00A308BB" w:rsidRPr="00D910C5" w:rsidRDefault="001E3149" w:rsidP="00A308BB">
            <w:pPr>
              <w:jc w:val="center"/>
              <w:rPr>
                <w:sz w:val="22"/>
                <w:szCs w:val="22"/>
              </w:rPr>
            </w:pPr>
            <w:r w:rsidRPr="00D910C5">
              <w:rPr>
                <w:sz w:val="22"/>
                <w:szCs w:val="22"/>
                <w:lang w:val="en-US"/>
              </w:rPr>
              <w:t>260</w:t>
            </w:r>
          </w:p>
        </w:tc>
        <w:tc>
          <w:tcPr>
            <w:tcW w:w="1163" w:type="dxa"/>
            <w:vAlign w:val="center"/>
          </w:tcPr>
          <w:p w:rsidR="00A308BB" w:rsidRPr="00D910C5" w:rsidRDefault="001E3149" w:rsidP="00A308BB">
            <w:pPr>
              <w:jc w:val="center"/>
              <w:rPr>
                <w:sz w:val="22"/>
                <w:szCs w:val="22"/>
              </w:rPr>
            </w:pPr>
            <w:r w:rsidRPr="00D910C5">
              <w:rPr>
                <w:sz w:val="22"/>
                <w:szCs w:val="22"/>
                <w:lang w:val="en-US"/>
              </w:rPr>
              <w:t>400</w:t>
            </w:r>
          </w:p>
        </w:tc>
        <w:tc>
          <w:tcPr>
            <w:tcW w:w="1163" w:type="dxa"/>
            <w:vAlign w:val="center"/>
          </w:tcPr>
          <w:p w:rsidR="00A308BB" w:rsidRPr="00D910C5" w:rsidRDefault="001E3149" w:rsidP="00A308BB">
            <w:pPr>
              <w:jc w:val="center"/>
              <w:rPr>
                <w:sz w:val="22"/>
                <w:szCs w:val="22"/>
              </w:rPr>
            </w:pPr>
            <w:r w:rsidRPr="00D910C5">
              <w:rPr>
                <w:sz w:val="22"/>
                <w:szCs w:val="22"/>
                <w:lang w:val="en-US"/>
              </w:rPr>
              <w:t>560</w:t>
            </w:r>
          </w:p>
        </w:tc>
        <w:tc>
          <w:tcPr>
            <w:tcW w:w="1163" w:type="dxa"/>
            <w:vAlign w:val="center"/>
          </w:tcPr>
          <w:p w:rsidR="00A308BB" w:rsidRPr="00D910C5" w:rsidRDefault="001E3149" w:rsidP="00A308BB">
            <w:pPr>
              <w:jc w:val="center"/>
              <w:rPr>
                <w:sz w:val="22"/>
                <w:szCs w:val="22"/>
              </w:rPr>
            </w:pPr>
            <w:r w:rsidRPr="00D910C5">
              <w:rPr>
                <w:sz w:val="22"/>
                <w:szCs w:val="22"/>
                <w:lang w:val="en-US"/>
              </w:rPr>
              <w:t>740</w:t>
            </w:r>
          </w:p>
        </w:tc>
        <w:tc>
          <w:tcPr>
            <w:tcW w:w="1163" w:type="dxa"/>
            <w:vAlign w:val="center"/>
          </w:tcPr>
          <w:p w:rsidR="00A308BB" w:rsidRPr="00D910C5" w:rsidRDefault="001E3149" w:rsidP="00A308BB">
            <w:pPr>
              <w:jc w:val="center"/>
              <w:rPr>
                <w:sz w:val="22"/>
                <w:szCs w:val="22"/>
              </w:rPr>
            </w:pPr>
            <w:r w:rsidRPr="00D910C5">
              <w:rPr>
                <w:sz w:val="22"/>
                <w:szCs w:val="22"/>
                <w:lang w:val="en-US"/>
              </w:rPr>
              <w:t>960</w:t>
            </w:r>
          </w:p>
        </w:tc>
        <w:tc>
          <w:tcPr>
            <w:tcW w:w="1163" w:type="dxa"/>
            <w:vAlign w:val="center"/>
          </w:tcPr>
          <w:p w:rsidR="00A308BB" w:rsidRPr="00D910C5" w:rsidRDefault="001E3149" w:rsidP="00A308BB">
            <w:pPr>
              <w:jc w:val="center"/>
              <w:rPr>
                <w:sz w:val="22"/>
                <w:szCs w:val="22"/>
              </w:rPr>
            </w:pPr>
            <w:r w:rsidRPr="00D910C5">
              <w:rPr>
                <w:sz w:val="22"/>
                <w:szCs w:val="22"/>
                <w:lang w:val="en-US"/>
              </w:rPr>
              <w:t>1240</w:t>
            </w:r>
          </w:p>
        </w:tc>
        <w:tc>
          <w:tcPr>
            <w:tcW w:w="1163" w:type="dxa"/>
            <w:vAlign w:val="center"/>
          </w:tcPr>
          <w:p w:rsidR="00A308BB" w:rsidRPr="00D910C5" w:rsidRDefault="001E3149" w:rsidP="00A308BB">
            <w:pPr>
              <w:jc w:val="center"/>
              <w:rPr>
                <w:sz w:val="22"/>
                <w:szCs w:val="22"/>
              </w:rPr>
            </w:pPr>
            <w:r w:rsidRPr="00D910C5">
              <w:rPr>
                <w:sz w:val="22"/>
                <w:szCs w:val="22"/>
                <w:lang w:val="en-US"/>
              </w:rPr>
              <w:t>1600</w:t>
            </w:r>
          </w:p>
        </w:tc>
      </w:tr>
      <w:tr w:rsidR="00EE6024" w:rsidTr="00296675">
        <w:trPr>
          <w:trHeight w:val="472"/>
        </w:trPr>
        <w:tc>
          <w:tcPr>
            <w:tcW w:w="3978" w:type="dxa"/>
          </w:tcPr>
          <w:p w:rsidR="00A308BB" w:rsidRPr="001E3149" w:rsidRDefault="001E3149" w:rsidP="00A308BB">
            <w:pPr>
              <w:rPr>
                <w:sz w:val="22"/>
                <w:szCs w:val="22"/>
                <w:lang w:val="en-US"/>
              </w:rPr>
            </w:pPr>
            <w:r w:rsidRPr="00D910C5">
              <w:rPr>
                <w:sz w:val="22"/>
                <w:szCs w:val="22"/>
                <w:lang w:val="en-US"/>
              </w:rPr>
              <w:t>Number of rejected cows for slaughter, thousand heads</w:t>
            </w:r>
          </w:p>
        </w:tc>
        <w:tc>
          <w:tcPr>
            <w:tcW w:w="1040" w:type="dxa"/>
            <w:vAlign w:val="center"/>
          </w:tcPr>
          <w:p w:rsidR="00A308BB" w:rsidRPr="001E3149" w:rsidRDefault="001E3149" w:rsidP="00A308BB">
            <w:pPr>
              <w:jc w:val="center"/>
              <w:rPr>
                <w:sz w:val="22"/>
                <w:szCs w:val="22"/>
                <w:lang w:val="en-US"/>
              </w:rPr>
            </w:pPr>
            <w:r w:rsidRPr="001E3149">
              <w:rPr>
                <w:sz w:val="22"/>
                <w:szCs w:val="22"/>
                <w:lang w:val="en-US"/>
              </w:rPr>
              <w:t> </w:t>
            </w:r>
          </w:p>
        </w:tc>
        <w:tc>
          <w:tcPr>
            <w:tcW w:w="1040" w:type="dxa"/>
            <w:vAlign w:val="center"/>
          </w:tcPr>
          <w:p w:rsidR="00A308BB" w:rsidRPr="001E3149" w:rsidRDefault="001E3149" w:rsidP="00A308BB">
            <w:pPr>
              <w:jc w:val="center"/>
              <w:rPr>
                <w:sz w:val="22"/>
                <w:szCs w:val="22"/>
                <w:lang w:val="en-US"/>
              </w:rPr>
            </w:pPr>
            <w:r w:rsidRPr="001E3149">
              <w:rPr>
                <w:sz w:val="22"/>
                <w:szCs w:val="22"/>
                <w:lang w:val="en-US"/>
              </w:rPr>
              <w:t> </w:t>
            </w:r>
          </w:p>
        </w:tc>
        <w:tc>
          <w:tcPr>
            <w:tcW w:w="1163" w:type="dxa"/>
            <w:vAlign w:val="center"/>
          </w:tcPr>
          <w:p w:rsidR="00A308BB" w:rsidRPr="00D910C5" w:rsidRDefault="001E3149" w:rsidP="00A308BB">
            <w:pPr>
              <w:jc w:val="center"/>
              <w:rPr>
                <w:sz w:val="22"/>
                <w:szCs w:val="22"/>
              </w:rPr>
            </w:pPr>
            <w:r w:rsidRPr="00D910C5">
              <w:rPr>
                <w:sz w:val="22"/>
                <w:szCs w:val="22"/>
                <w:lang w:val="en-US"/>
              </w:rPr>
              <w:t>65</w:t>
            </w:r>
          </w:p>
        </w:tc>
        <w:tc>
          <w:tcPr>
            <w:tcW w:w="1163" w:type="dxa"/>
            <w:vAlign w:val="center"/>
          </w:tcPr>
          <w:p w:rsidR="00A308BB" w:rsidRPr="00D910C5" w:rsidRDefault="001E3149" w:rsidP="00A308BB">
            <w:pPr>
              <w:jc w:val="center"/>
              <w:rPr>
                <w:sz w:val="22"/>
                <w:szCs w:val="22"/>
              </w:rPr>
            </w:pPr>
            <w:r w:rsidRPr="00D910C5">
              <w:rPr>
                <w:sz w:val="22"/>
                <w:szCs w:val="22"/>
                <w:lang w:val="en-US"/>
              </w:rPr>
              <w:t>100</w:t>
            </w:r>
          </w:p>
        </w:tc>
        <w:tc>
          <w:tcPr>
            <w:tcW w:w="1163" w:type="dxa"/>
            <w:vAlign w:val="center"/>
          </w:tcPr>
          <w:p w:rsidR="00A308BB" w:rsidRPr="00D910C5" w:rsidRDefault="001E3149" w:rsidP="00A308BB">
            <w:pPr>
              <w:jc w:val="center"/>
              <w:rPr>
                <w:sz w:val="22"/>
                <w:szCs w:val="22"/>
              </w:rPr>
            </w:pPr>
            <w:r w:rsidRPr="00D910C5">
              <w:rPr>
                <w:sz w:val="22"/>
                <w:szCs w:val="22"/>
                <w:lang w:val="en-US"/>
              </w:rPr>
              <w:t>140</w:t>
            </w:r>
          </w:p>
        </w:tc>
        <w:tc>
          <w:tcPr>
            <w:tcW w:w="1163" w:type="dxa"/>
            <w:vAlign w:val="center"/>
          </w:tcPr>
          <w:p w:rsidR="00A308BB" w:rsidRPr="00D910C5" w:rsidRDefault="001E3149" w:rsidP="00A308BB">
            <w:pPr>
              <w:jc w:val="center"/>
              <w:rPr>
                <w:sz w:val="22"/>
                <w:szCs w:val="22"/>
              </w:rPr>
            </w:pPr>
            <w:r w:rsidRPr="00D910C5">
              <w:rPr>
                <w:sz w:val="22"/>
                <w:szCs w:val="22"/>
                <w:lang w:val="en-US"/>
              </w:rPr>
              <w:t>185</w:t>
            </w:r>
          </w:p>
        </w:tc>
        <w:tc>
          <w:tcPr>
            <w:tcW w:w="1163" w:type="dxa"/>
            <w:vAlign w:val="center"/>
          </w:tcPr>
          <w:p w:rsidR="00A308BB" w:rsidRPr="00D910C5" w:rsidRDefault="001E3149" w:rsidP="00A308BB">
            <w:pPr>
              <w:jc w:val="center"/>
              <w:rPr>
                <w:sz w:val="22"/>
                <w:szCs w:val="22"/>
              </w:rPr>
            </w:pPr>
            <w:r w:rsidRPr="00D910C5">
              <w:rPr>
                <w:sz w:val="22"/>
                <w:szCs w:val="22"/>
                <w:lang w:val="en-US"/>
              </w:rPr>
              <w:t>240</w:t>
            </w:r>
          </w:p>
        </w:tc>
        <w:tc>
          <w:tcPr>
            <w:tcW w:w="1163" w:type="dxa"/>
            <w:vAlign w:val="center"/>
          </w:tcPr>
          <w:p w:rsidR="00A308BB" w:rsidRPr="00D910C5" w:rsidRDefault="001E3149" w:rsidP="00A308BB">
            <w:pPr>
              <w:jc w:val="center"/>
              <w:rPr>
                <w:sz w:val="22"/>
                <w:szCs w:val="22"/>
              </w:rPr>
            </w:pPr>
            <w:r w:rsidRPr="00D910C5">
              <w:rPr>
                <w:sz w:val="22"/>
                <w:szCs w:val="22"/>
                <w:lang w:val="en-US"/>
              </w:rPr>
              <w:t>310</w:t>
            </w:r>
          </w:p>
        </w:tc>
        <w:tc>
          <w:tcPr>
            <w:tcW w:w="1163" w:type="dxa"/>
            <w:vAlign w:val="center"/>
          </w:tcPr>
          <w:p w:rsidR="00A308BB" w:rsidRPr="00D910C5" w:rsidRDefault="001E3149" w:rsidP="00A308BB">
            <w:pPr>
              <w:jc w:val="center"/>
              <w:rPr>
                <w:sz w:val="22"/>
                <w:szCs w:val="22"/>
              </w:rPr>
            </w:pPr>
            <w:r w:rsidRPr="00D910C5">
              <w:rPr>
                <w:sz w:val="22"/>
                <w:szCs w:val="22"/>
                <w:lang w:val="en-US"/>
              </w:rPr>
              <w:t>400</w:t>
            </w:r>
          </w:p>
        </w:tc>
      </w:tr>
      <w:tr w:rsidR="00EE6024" w:rsidTr="00296675">
        <w:trPr>
          <w:trHeight w:val="487"/>
        </w:trPr>
        <w:tc>
          <w:tcPr>
            <w:tcW w:w="3978" w:type="dxa"/>
          </w:tcPr>
          <w:p w:rsidR="00A308BB" w:rsidRPr="001E3149" w:rsidRDefault="001E3149" w:rsidP="00A308BB">
            <w:pPr>
              <w:rPr>
                <w:sz w:val="22"/>
                <w:szCs w:val="22"/>
                <w:lang w:val="en-US"/>
              </w:rPr>
            </w:pPr>
            <w:r w:rsidRPr="00D910C5">
              <w:rPr>
                <w:sz w:val="22"/>
                <w:szCs w:val="22"/>
                <w:lang w:val="en-US"/>
              </w:rPr>
              <w:t>Beef meat production, th. tons</w:t>
            </w:r>
          </w:p>
        </w:tc>
        <w:tc>
          <w:tcPr>
            <w:tcW w:w="1040" w:type="dxa"/>
            <w:vAlign w:val="center"/>
          </w:tcPr>
          <w:p w:rsidR="00A308BB" w:rsidRPr="00D910C5" w:rsidRDefault="001E3149" w:rsidP="00A308BB">
            <w:pPr>
              <w:jc w:val="center"/>
              <w:rPr>
                <w:sz w:val="22"/>
                <w:szCs w:val="22"/>
              </w:rPr>
            </w:pPr>
            <w:r w:rsidRPr="00D910C5">
              <w:rPr>
                <w:sz w:val="22"/>
                <w:szCs w:val="22"/>
                <w:lang w:val="en-US"/>
              </w:rPr>
              <w:t>19.8</w:t>
            </w:r>
          </w:p>
        </w:tc>
        <w:tc>
          <w:tcPr>
            <w:tcW w:w="1040" w:type="dxa"/>
            <w:vAlign w:val="center"/>
          </w:tcPr>
          <w:p w:rsidR="00A308BB" w:rsidRPr="00D910C5" w:rsidRDefault="001E3149" w:rsidP="00A308BB">
            <w:pPr>
              <w:jc w:val="center"/>
              <w:rPr>
                <w:sz w:val="22"/>
                <w:szCs w:val="22"/>
              </w:rPr>
            </w:pPr>
            <w:r w:rsidRPr="00D910C5">
              <w:rPr>
                <w:sz w:val="22"/>
                <w:szCs w:val="22"/>
                <w:lang w:val="en-US"/>
              </w:rPr>
              <w:t>46.2</w:t>
            </w:r>
          </w:p>
        </w:tc>
        <w:tc>
          <w:tcPr>
            <w:tcW w:w="1163" w:type="dxa"/>
            <w:vAlign w:val="center"/>
          </w:tcPr>
          <w:p w:rsidR="00A308BB" w:rsidRPr="00D910C5" w:rsidRDefault="001E3149" w:rsidP="00A308BB">
            <w:pPr>
              <w:jc w:val="center"/>
              <w:rPr>
                <w:sz w:val="22"/>
                <w:szCs w:val="22"/>
              </w:rPr>
            </w:pPr>
            <w:r w:rsidRPr="00D910C5">
              <w:rPr>
                <w:sz w:val="22"/>
                <w:szCs w:val="22"/>
                <w:lang w:val="en-US"/>
              </w:rPr>
              <w:t>107.2</w:t>
            </w:r>
          </w:p>
        </w:tc>
        <w:tc>
          <w:tcPr>
            <w:tcW w:w="1163" w:type="dxa"/>
            <w:vAlign w:val="center"/>
          </w:tcPr>
          <w:p w:rsidR="00A308BB" w:rsidRPr="00D910C5" w:rsidRDefault="001E3149" w:rsidP="00A308BB">
            <w:pPr>
              <w:jc w:val="center"/>
              <w:rPr>
                <w:sz w:val="22"/>
                <w:szCs w:val="22"/>
              </w:rPr>
            </w:pPr>
            <w:r w:rsidRPr="00D910C5">
              <w:rPr>
                <w:sz w:val="22"/>
                <w:szCs w:val="22"/>
                <w:lang w:val="en-US"/>
              </w:rPr>
              <w:t>165</w:t>
            </w:r>
          </w:p>
        </w:tc>
        <w:tc>
          <w:tcPr>
            <w:tcW w:w="1163" w:type="dxa"/>
            <w:vAlign w:val="center"/>
          </w:tcPr>
          <w:p w:rsidR="00A308BB" w:rsidRPr="00D910C5" w:rsidRDefault="001E3149" w:rsidP="00A308BB">
            <w:pPr>
              <w:jc w:val="center"/>
              <w:rPr>
                <w:sz w:val="22"/>
                <w:szCs w:val="22"/>
              </w:rPr>
            </w:pPr>
            <w:r w:rsidRPr="00D910C5">
              <w:rPr>
                <w:sz w:val="22"/>
                <w:szCs w:val="22"/>
                <w:lang w:val="en-US"/>
              </w:rPr>
              <w:t>231</w:t>
            </w:r>
          </w:p>
        </w:tc>
        <w:tc>
          <w:tcPr>
            <w:tcW w:w="1163" w:type="dxa"/>
            <w:vAlign w:val="center"/>
          </w:tcPr>
          <w:p w:rsidR="00A308BB" w:rsidRPr="00D910C5" w:rsidRDefault="001E3149" w:rsidP="00A308BB">
            <w:pPr>
              <w:jc w:val="center"/>
              <w:rPr>
                <w:sz w:val="22"/>
                <w:szCs w:val="22"/>
              </w:rPr>
            </w:pPr>
            <w:r w:rsidRPr="00D910C5">
              <w:rPr>
                <w:sz w:val="22"/>
                <w:szCs w:val="22"/>
                <w:lang w:val="en-US"/>
              </w:rPr>
              <w:t>305.2</w:t>
            </w:r>
          </w:p>
        </w:tc>
        <w:tc>
          <w:tcPr>
            <w:tcW w:w="1163" w:type="dxa"/>
            <w:vAlign w:val="center"/>
          </w:tcPr>
          <w:p w:rsidR="00A308BB" w:rsidRPr="00D910C5" w:rsidRDefault="001E3149" w:rsidP="00A308BB">
            <w:pPr>
              <w:jc w:val="center"/>
              <w:rPr>
                <w:sz w:val="22"/>
                <w:szCs w:val="22"/>
              </w:rPr>
            </w:pPr>
            <w:r w:rsidRPr="00D910C5">
              <w:rPr>
                <w:sz w:val="22"/>
                <w:szCs w:val="22"/>
                <w:lang w:val="en-US"/>
              </w:rPr>
              <w:t>396</w:t>
            </w:r>
          </w:p>
        </w:tc>
        <w:tc>
          <w:tcPr>
            <w:tcW w:w="1163" w:type="dxa"/>
            <w:vAlign w:val="center"/>
          </w:tcPr>
          <w:p w:rsidR="00A308BB" w:rsidRPr="00D910C5" w:rsidRDefault="001E3149" w:rsidP="00A308BB">
            <w:pPr>
              <w:jc w:val="center"/>
              <w:rPr>
                <w:sz w:val="22"/>
                <w:szCs w:val="22"/>
              </w:rPr>
            </w:pPr>
            <w:r w:rsidRPr="00D910C5">
              <w:rPr>
                <w:sz w:val="22"/>
                <w:szCs w:val="22"/>
                <w:lang w:val="en-US"/>
              </w:rPr>
              <w:t>511.5</w:t>
            </w:r>
          </w:p>
        </w:tc>
        <w:tc>
          <w:tcPr>
            <w:tcW w:w="1163" w:type="dxa"/>
            <w:vAlign w:val="center"/>
          </w:tcPr>
          <w:p w:rsidR="00A308BB" w:rsidRPr="00D910C5" w:rsidRDefault="001E3149" w:rsidP="00A308BB">
            <w:pPr>
              <w:jc w:val="center"/>
              <w:rPr>
                <w:sz w:val="22"/>
                <w:szCs w:val="22"/>
              </w:rPr>
            </w:pPr>
            <w:r w:rsidRPr="00D910C5">
              <w:rPr>
                <w:sz w:val="22"/>
                <w:szCs w:val="22"/>
                <w:lang w:val="en-US"/>
              </w:rPr>
              <w:t>660</w:t>
            </w:r>
          </w:p>
        </w:tc>
      </w:tr>
      <w:tr w:rsidR="00EE6024" w:rsidTr="00296675">
        <w:trPr>
          <w:trHeight w:val="472"/>
        </w:trPr>
        <w:tc>
          <w:tcPr>
            <w:tcW w:w="3978" w:type="dxa"/>
          </w:tcPr>
          <w:p w:rsidR="00A308BB" w:rsidRPr="001E3149" w:rsidRDefault="001E3149" w:rsidP="00A308BB">
            <w:pPr>
              <w:rPr>
                <w:sz w:val="22"/>
                <w:szCs w:val="22"/>
                <w:lang w:val="en-US"/>
              </w:rPr>
            </w:pPr>
            <w:r w:rsidRPr="00D910C5">
              <w:rPr>
                <w:sz w:val="22"/>
                <w:szCs w:val="22"/>
                <w:lang w:val="en-US"/>
              </w:rPr>
              <w:t>Total breeding stock, th. heads</w:t>
            </w:r>
          </w:p>
        </w:tc>
        <w:tc>
          <w:tcPr>
            <w:tcW w:w="1040" w:type="dxa"/>
            <w:vAlign w:val="center"/>
          </w:tcPr>
          <w:p w:rsidR="00A308BB" w:rsidRPr="00D910C5" w:rsidRDefault="001E3149" w:rsidP="00A308BB">
            <w:pPr>
              <w:jc w:val="center"/>
              <w:rPr>
                <w:sz w:val="22"/>
                <w:szCs w:val="22"/>
              </w:rPr>
            </w:pPr>
            <w:r w:rsidRPr="00D910C5">
              <w:rPr>
                <w:sz w:val="22"/>
                <w:szCs w:val="22"/>
                <w:lang w:val="en-US"/>
              </w:rPr>
              <w:t>150</w:t>
            </w:r>
          </w:p>
        </w:tc>
        <w:tc>
          <w:tcPr>
            <w:tcW w:w="1040" w:type="dxa"/>
            <w:vAlign w:val="center"/>
          </w:tcPr>
          <w:p w:rsidR="00A308BB" w:rsidRPr="00D910C5" w:rsidRDefault="001E3149" w:rsidP="00A308BB">
            <w:pPr>
              <w:jc w:val="center"/>
              <w:rPr>
                <w:sz w:val="22"/>
                <w:szCs w:val="22"/>
              </w:rPr>
            </w:pPr>
            <w:r w:rsidRPr="00D910C5">
              <w:rPr>
                <w:sz w:val="22"/>
                <w:szCs w:val="22"/>
                <w:lang w:val="en-US"/>
              </w:rPr>
              <w:t>370</w:t>
            </w:r>
          </w:p>
        </w:tc>
        <w:tc>
          <w:tcPr>
            <w:tcW w:w="1163" w:type="dxa"/>
            <w:vAlign w:val="center"/>
          </w:tcPr>
          <w:p w:rsidR="00A308BB" w:rsidRPr="00D910C5" w:rsidRDefault="001E3149" w:rsidP="00A308BB">
            <w:pPr>
              <w:jc w:val="center"/>
              <w:rPr>
                <w:sz w:val="22"/>
                <w:szCs w:val="22"/>
              </w:rPr>
            </w:pPr>
            <w:r w:rsidRPr="00D910C5">
              <w:rPr>
                <w:sz w:val="22"/>
                <w:szCs w:val="22"/>
                <w:lang w:val="en-US"/>
              </w:rPr>
              <w:t>630</w:t>
            </w:r>
          </w:p>
        </w:tc>
        <w:tc>
          <w:tcPr>
            <w:tcW w:w="1163" w:type="dxa"/>
            <w:vAlign w:val="center"/>
          </w:tcPr>
          <w:p w:rsidR="00A308BB" w:rsidRPr="00D910C5" w:rsidRDefault="001E3149" w:rsidP="00A308BB">
            <w:pPr>
              <w:jc w:val="center"/>
              <w:rPr>
                <w:sz w:val="22"/>
                <w:szCs w:val="22"/>
              </w:rPr>
            </w:pPr>
            <w:r w:rsidRPr="00D910C5">
              <w:rPr>
                <w:sz w:val="22"/>
                <w:szCs w:val="22"/>
                <w:lang w:val="en-US"/>
              </w:rPr>
              <w:t>978</w:t>
            </w:r>
          </w:p>
        </w:tc>
        <w:tc>
          <w:tcPr>
            <w:tcW w:w="1163" w:type="dxa"/>
            <w:vAlign w:val="center"/>
          </w:tcPr>
          <w:p w:rsidR="00A308BB" w:rsidRPr="00D910C5" w:rsidRDefault="001E3149" w:rsidP="00A308BB">
            <w:pPr>
              <w:jc w:val="center"/>
              <w:rPr>
                <w:sz w:val="22"/>
                <w:szCs w:val="22"/>
              </w:rPr>
            </w:pPr>
            <w:r w:rsidRPr="00D910C5">
              <w:rPr>
                <w:sz w:val="22"/>
                <w:szCs w:val="22"/>
                <w:lang w:val="en-US"/>
              </w:rPr>
              <w:t>1380</w:t>
            </w:r>
          </w:p>
        </w:tc>
        <w:tc>
          <w:tcPr>
            <w:tcW w:w="1163" w:type="dxa"/>
            <w:vAlign w:val="center"/>
          </w:tcPr>
          <w:p w:rsidR="00A308BB" w:rsidRPr="00D910C5" w:rsidRDefault="001E3149" w:rsidP="00A308BB">
            <w:pPr>
              <w:jc w:val="center"/>
              <w:rPr>
                <w:sz w:val="22"/>
                <w:szCs w:val="22"/>
              </w:rPr>
            </w:pPr>
            <w:r w:rsidRPr="00D910C5">
              <w:rPr>
                <w:sz w:val="22"/>
                <w:szCs w:val="22"/>
                <w:lang w:val="en-US"/>
              </w:rPr>
              <w:t>1831</w:t>
            </w:r>
          </w:p>
        </w:tc>
        <w:tc>
          <w:tcPr>
            <w:tcW w:w="1163" w:type="dxa"/>
            <w:vAlign w:val="center"/>
          </w:tcPr>
          <w:p w:rsidR="00A308BB" w:rsidRPr="00D910C5" w:rsidRDefault="001E3149" w:rsidP="00A308BB">
            <w:pPr>
              <w:jc w:val="center"/>
              <w:rPr>
                <w:sz w:val="22"/>
                <w:szCs w:val="22"/>
              </w:rPr>
            </w:pPr>
            <w:r w:rsidRPr="00D910C5">
              <w:rPr>
                <w:sz w:val="22"/>
                <w:szCs w:val="22"/>
                <w:lang w:val="en-US"/>
              </w:rPr>
              <w:t>2380</w:t>
            </w:r>
          </w:p>
        </w:tc>
        <w:tc>
          <w:tcPr>
            <w:tcW w:w="1163" w:type="dxa"/>
            <w:vAlign w:val="center"/>
          </w:tcPr>
          <w:p w:rsidR="00A308BB" w:rsidRPr="00D910C5" w:rsidRDefault="001E3149" w:rsidP="00A308BB">
            <w:pPr>
              <w:jc w:val="center"/>
              <w:rPr>
                <w:sz w:val="22"/>
                <w:szCs w:val="22"/>
              </w:rPr>
            </w:pPr>
            <w:r w:rsidRPr="00D910C5">
              <w:rPr>
                <w:sz w:val="22"/>
                <w:szCs w:val="22"/>
                <w:lang w:val="en-US"/>
              </w:rPr>
              <w:t>3096</w:t>
            </w:r>
          </w:p>
        </w:tc>
        <w:tc>
          <w:tcPr>
            <w:tcW w:w="1163" w:type="dxa"/>
            <w:vAlign w:val="center"/>
          </w:tcPr>
          <w:p w:rsidR="00A308BB" w:rsidRPr="00D910C5" w:rsidRDefault="001E3149" w:rsidP="00A308BB">
            <w:pPr>
              <w:jc w:val="center"/>
              <w:rPr>
                <w:sz w:val="22"/>
                <w:szCs w:val="22"/>
              </w:rPr>
            </w:pPr>
            <w:r w:rsidRPr="00D910C5">
              <w:rPr>
                <w:sz w:val="22"/>
                <w:szCs w:val="22"/>
                <w:lang w:val="en-US"/>
              </w:rPr>
              <w:t>3997</w:t>
            </w:r>
          </w:p>
        </w:tc>
      </w:tr>
      <w:tr w:rsidR="00EE6024" w:rsidTr="000A521C">
        <w:trPr>
          <w:trHeight w:val="243"/>
        </w:trPr>
        <w:tc>
          <w:tcPr>
            <w:tcW w:w="14199" w:type="dxa"/>
            <w:gridSpan w:val="10"/>
            <w:vAlign w:val="center"/>
          </w:tcPr>
          <w:p w:rsidR="00A308BB" w:rsidRPr="00D910C5" w:rsidRDefault="001E3149" w:rsidP="00A308BB">
            <w:pPr>
              <w:jc w:val="center"/>
              <w:rPr>
                <w:sz w:val="22"/>
                <w:szCs w:val="22"/>
              </w:rPr>
            </w:pPr>
            <w:r w:rsidRPr="00D910C5">
              <w:rPr>
                <w:sz w:val="22"/>
                <w:szCs w:val="22"/>
                <w:lang w:val="en-US"/>
              </w:rPr>
              <w:t>Capital outlays</w:t>
            </w:r>
          </w:p>
        </w:tc>
      </w:tr>
      <w:tr w:rsidR="00EE6024" w:rsidTr="00296675">
        <w:trPr>
          <w:trHeight w:val="229"/>
        </w:trPr>
        <w:tc>
          <w:tcPr>
            <w:tcW w:w="3978" w:type="dxa"/>
          </w:tcPr>
          <w:p w:rsidR="00A308BB" w:rsidRPr="001E3149" w:rsidRDefault="001E3149" w:rsidP="00A308BB">
            <w:pPr>
              <w:rPr>
                <w:sz w:val="22"/>
                <w:szCs w:val="22"/>
                <w:lang w:val="en-US"/>
              </w:rPr>
            </w:pPr>
            <w:r w:rsidRPr="00D910C5">
              <w:rPr>
                <w:sz w:val="22"/>
                <w:szCs w:val="22"/>
                <w:lang w:val="en-US"/>
              </w:rPr>
              <w:t>APC to be created, mil. tenge</w:t>
            </w:r>
          </w:p>
        </w:tc>
        <w:tc>
          <w:tcPr>
            <w:tcW w:w="1040" w:type="dxa"/>
            <w:vAlign w:val="center"/>
          </w:tcPr>
          <w:p w:rsidR="00A308BB" w:rsidRPr="00D910C5" w:rsidRDefault="001E3149" w:rsidP="00A308BB">
            <w:pPr>
              <w:jc w:val="center"/>
              <w:rPr>
                <w:sz w:val="22"/>
                <w:szCs w:val="22"/>
              </w:rPr>
            </w:pPr>
            <w:r w:rsidRPr="00D910C5">
              <w:rPr>
                <w:sz w:val="22"/>
                <w:szCs w:val="22"/>
                <w:lang w:val="en-US"/>
              </w:rPr>
              <w:t>29</w:t>
            </w:r>
          </w:p>
        </w:tc>
        <w:tc>
          <w:tcPr>
            <w:tcW w:w="1040" w:type="dxa"/>
            <w:vAlign w:val="center"/>
          </w:tcPr>
          <w:p w:rsidR="00A308BB" w:rsidRPr="00D910C5" w:rsidRDefault="001E3149" w:rsidP="00A308BB">
            <w:pPr>
              <w:jc w:val="center"/>
              <w:rPr>
                <w:sz w:val="22"/>
                <w:szCs w:val="22"/>
              </w:rPr>
            </w:pPr>
            <w:r w:rsidRPr="00D910C5">
              <w:rPr>
                <w:sz w:val="22"/>
                <w:szCs w:val="22"/>
                <w:lang w:val="en-US"/>
              </w:rPr>
              <w:t>29</w:t>
            </w:r>
          </w:p>
        </w:tc>
        <w:tc>
          <w:tcPr>
            <w:tcW w:w="1163" w:type="dxa"/>
            <w:vAlign w:val="center"/>
          </w:tcPr>
          <w:p w:rsidR="00A308BB" w:rsidRPr="00D910C5" w:rsidRDefault="001E3149" w:rsidP="00A308BB">
            <w:pPr>
              <w:jc w:val="center"/>
              <w:rPr>
                <w:sz w:val="22"/>
                <w:szCs w:val="22"/>
              </w:rPr>
            </w:pPr>
            <w:r w:rsidRPr="00D910C5">
              <w:rPr>
                <w:sz w:val="22"/>
                <w:szCs w:val="22"/>
                <w:lang w:val="en-US"/>
              </w:rPr>
              <w:t>29</w:t>
            </w:r>
          </w:p>
        </w:tc>
        <w:tc>
          <w:tcPr>
            <w:tcW w:w="1163" w:type="dxa"/>
            <w:vAlign w:val="center"/>
          </w:tcPr>
          <w:p w:rsidR="00A308BB" w:rsidRPr="00D910C5" w:rsidRDefault="001E3149" w:rsidP="00A308BB">
            <w:pPr>
              <w:jc w:val="center"/>
              <w:rPr>
                <w:sz w:val="22"/>
                <w:szCs w:val="22"/>
              </w:rPr>
            </w:pPr>
            <w:r w:rsidRPr="00D910C5">
              <w:rPr>
                <w:sz w:val="22"/>
                <w:szCs w:val="22"/>
                <w:lang w:val="en-US"/>
              </w:rPr>
              <w:t>29</w:t>
            </w:r>
          </w:p>
        </w:tc>
        <w:tc>
          <w:tcPr>
            <w:tcW w:w="1163" w:type="dxa"/>
            <w:vAlign w:val="center"/>
          </w:tcPr>
          <w:p w:rsidR="00A308BB" w:rsidRPr="00D910C5" w:rsidRDefault="001E3149" w:rsidP="00A308BB">
            <w:pPr>
              <w:jc w:val="center"/>
              <w:rPr>
                <w:sz w:val="22"/>
                <w:szCs w:val="22"/>
              </w:rPr>
            </w:pPr>
            <w:r w:rsidRPr="00D910C5">
              <w:rPr>
                <w:sz w:val="22"/>
                <w:szCs w:val="22"/>
                <w:lang w:val="en-US"/>
              </w:rPr>
              <w:t>29</w:t>
            </w:r>
          </w:p>
        </w:tc>
        <w:tc>
          <w:tcPr>
            <w:tcW w:w="1163" w:type="dxa"/>
            <w:vAlign w:val="center"/>
          </w:tcPr>
          <w:p w:rsidR="00A308BB" w:rsidRPr="00D910C5" w:rsidRDefault="001E3149" w:rsidP="00A308BB">
            <w:pPr>
              <w:jc w:val="center"/>
              <w:rPr>
                <w:sz w:val="22"/>
                <w:szCs w:val="22"/>
              </w:rPr>
            </w:pPr>
            <w:r w:rsidRPr="00D910C5">
              <w:rPr>
                <w:sz w:val="22"/>
                <w:szCs w:val="22"/>
                <w:lang w:val="en-US"/>
              </w:rPr>
              <w:t>29</w:t>
            </w:r>
          </w:p>
        </w:tc>
        <w:tc>
          <w:tcPr>
            <w:tcW w:w="1163" w:type="dxa"/>
            <w:vAlign w:val="center"/>
          </w:tcPr>
          <w:p w:rsidR="00A308BB" w:rsidRPr="00D910C5" w:rsidRDefault="001E3149" w:rsidP="00A308BB">
            <w:pPr>
              <w:jc w:val="center"/>
              <w:rPr>
                <w:sz w:val="22"/>
                <w:szCs w:val="22"/>
              </w:rPr>
            </w:pPr>
            <w:r w:rsidRPr="00D910C5">
              <w:rPr>
                <w:sz w:val="22"/>
                <w:szCs w:val="22"/>
                <w:lang w:val="en-US"/>
              </w:rPr>
              <w:t>29</w:t>
            </w:r>
          </w:p>
        </w:tc>
        <w:tc>
          <w:tcPr>
            <w:tcW w:w="1163" w:type="dxa"/>
            <w:vAlign w:val="center"/>
          </w:tcPr>
          <w:p w:rsidR="00A308BB" w:rsidRPr="00D910C5" w:rsidRDefault="001E3149" w:rsidP="00A308BB">
            <w:pPr>
              <w:jc w:val="center"/>
              <w:rPr>
                <w:sz w:val="22"/>
                <w:szCs w:val="22"/>
              </w:rPr>
            </w:pPr>
            <w:r w:rsidRPr="00D910C5">
              <w:rPr>
                <w:sz w:val="22"/>
                <w:szCs w:val="22"/>
                <w:lang w:val="en-US"/>
              </w:rPr>
              <w:t>29</w:t>
            </w:r>
          </w:p>
        </w:tc>
        <w:tc>
          <w:tcPr>
            <w:tcW w:w="1163" w:type="dxa"/>
            <w:vAlign w:val="center"/>
          </w:tcPr>
          <w:p w:rsidR="00A308BB" w:rsidRPr="00D910C5" w:rsidRDefault="001E3149" w:rsidP="00A308BB">
            <w:pPr>
              <w:jc w:val="center"/>
              <w:rPr>
                <w:sz w:val="22"/>
                <w:szCs w:val="22"/>
              </w:rPr>
            </w:pPr>
            <w:r w:rsidRPr="00D910C5">
              <w:rPr>
                <w:sz w:val="22"/>
                <w:szCs w:val="22"/>
                <w:lang w:val="en-US"/>
              </w:rPr>
              <w:t>29</w:t>
            </w:r>
          </w:p>
        </w:tc>
      </w:tr>
      <w:tr w:rsidR="00EE6024" w:rsidTr="00296675">
        <w:trPr>
          <w:trHeight w:val="243"/>
        </w:trPr>
        <w:tc>
          <w:tcPr>
            <w:tcW w:w="3978" w:type="dxa"/>
          </w:tcPr>
          <w:p w:rsidR="00A308BB" w:rsidRPr="00D910C5" w:rsidRDefault="001E3149" w:rsidP="00A308BB">
            <w:pPr>
              <w:rPr>
                <w:sz w:val="22"/>
                <w:szCs w:val="22"/>
              </w:rPr>
            </w:pPr>
            <w:r w:rsidRPr="00D910C5">
              <w:rPr>
                <w:sz w:val="22"/>
                <w:szCs w:val="22"/>
                <w:lang w:val="en-US"/>
              </w:rPr>
              <w:t>Total APC, mil. tenge</w:t>
            </w:r>
          </w:p>
        </w:tc>
        <w:tc>
          <w:tcPr>
            <w:tcW w:w="1040" w:type="dxa"/>
            <w:vAlign w:val="center"/>
          </w:tcPr>
          <w:p w:rsidR="00A308BB" w:rsidRPr="00D910C5" w:rsidRDefault="001E3149" w:rsidP="00A308BB">
            <w:pPr>
              <w:jc w:val="center"/>
              <w:rPr>
                <w:sz w:val="22"/>
                <w:szCs w:val="22"/>
              </w:rPr>
            </w:pPr>
            <w:r w:rsidRPr="00D910C5">
              <w:rPr>
                <w:sz w:val="22"/>
                <w:szCs w:val="22"/>
                <w:lang w:val="en-US"/>
              </w:rPr>
              <w:t>176.8</w:t>
            </w:r>
          </w:p>
        </w:tc>
        <w:tc>
          <w:tcPr>
            <w:tcW w:w="1040" w:type="dxa"/>
            <w:vAlign w:val="center"/>
          </w:tcPr>
          <w:p w:rsidR="00A308BB" w:rsidRPr="00D910C5" w:rsidRDefault="001E3149" w:rsidP="00A308BB">
            <w:pPr>
              <w:jc w:val="center"/>
              <w:rPr>
                <w:sz w:val="22"/>
                <w:szCs w:val="22"/>
              </w:rPr>
            </w:pPr>
            <w:r w:rsidRPr="00D910C5">
              <w:rPr>
                <w:sz w:val="22"/>
                <w:szCs w:val="22"/>
                <w:lang w:val="en-US"/>
              </w:rPr>
              <w:t>412.5</w:t>
            </w:r>
          </w:p>
        </w:tc>
        <w:tc>
          <w:tcPr>
            <w:tcW w:w="1163" w:type="dxa"/>
            <w:vAlign w:val="center"/>
          </w:tcPr>
          <w:p w:rsidR="00A308BB" w:rsidRPr="00D910C5" w:rsidRDefault="001E3149" w:rsidP="00A308BB">
            <w:pPr>
              <w:jc w:val="center"/>
              <w:rPr>
                <w:sz w:val="22"/>
                <w:szCs w:val="22"/>
              </w:rPr>
            </w:pPr>
            <w:r w:rsidRPr="00D910C5">
              <w:rPr>
                <w:sz w:val="22"/>
                <w:szCs w:val="22"/>
                <w:lang w:val="en-US"/>
              </w:rPr>
              <w:t>766.1</w:t>
            </w:r>
          </w:p>
        </w:tc>
        <w:tc>
          <w:tcPr>
            <w:tcW w:w="1163" w:type="dxa"/>
            <w:vAlign w:val="center"/>
          </w:tcPr>
          <w:p w:rsidR="00A308BB" w:rsidRPr="00D910C5" w:rsidRDefault="001E3149" w:rsidP="00A308BB">
            <w:pPr>
              <w:jc w:val="center"/>
              <w:rPr>
                <w:sz w:val="22"/>
                <w:szCs w:val="22"/>
              </w:rPr>
            </w:pPr>
            <w:r w:rsidRPr="00D910C5">
              <w:rPr>
                <w:sz w:val="22"/>
                <w:szCs w:val="22"/>
                <w:lang w:val="en-US"/>
              </w:rPr>
              <w:t>1178.6</w:t>
            </w:r>
          </w:p>
        </w:tc>
        <w:tc>
          <w:tcPr>
            <w:tcW w:w="1163" w:type="dxa"/>
            <w:vAlign w:val="center"/>
          </w:tcPr>
          <w:p w:rsidR="00A308BB" w:rsidRPr="00D910C5" w:rsidRDefault="001E3149" w:rsidP="00A308BB">
            <w:pPr>
              <w:jc w:val="center"/>
              <w:rPr>
                <w:sz w:val="22"/>
                <w:szCs w:val="22"/>
              </w:rPr>
            </w:pPr>
            <w:r w:rsidRPr="00D910C5">
              <w:rPr>
                <w:sz w:val="22"/>
                <w:szCs w:val="22"/>
                <w:lang w:val="en-US"/>
              </w:rPr>
              <w:t>1650.1</w:t>
            </w:r>
          </w:p>
        </w:tc>
        <w:tc>
          <w:tcPr>
            <w:tcW w:w="1163" w:type="dxa"/>
            <w:vAlign w:val="center"/>
          </w:tcPr>
          <w:p w:rsidR="00A308BB" w:rsidRPr="00D910C5" w:rsidRDefault="001E3149" w:rsidP="00A308BB">
            <w:pPr>
              <w:jc w:val="center"/>
              <w:rPr>
                <w:sz w:val="22"/>
                <w:szCs w:val="22"/>
              </w:rPr>
            </w:pPr>
            <w:r w:rsidRPr="00D910C5">
              <w:rPr>
                <w:sz w:val="22"/>
                <w:szCs w:val="22"/>
                <w:lang w:val="en-US"/>
              </w:rPr>
              <w:t>2180.5</w:t>
            </w:r>
          </w:p>
        </w:tc>
        <w:tc>
          <w:tcPr>
            <w:tcW w:w="1163" w:type="dxa"/>
            <w:vAlign w:val="center"/>
          </w:tcPr>
          <w:p w:rsidR="00A308BB" w:rsidRPr="00D910C5" w:rsidRDefault="001E3149" w:rsidP="00A308BB">
            <w:pPr>
              <w:jc w:val="center"/>
              <w:rPr>
                <w:sz w:val="22"/>
                <w:szCs w:val="22"/>
              </w:rPr>
            </w:pPr>
            <w:r w:rsidRPr="00D910C5">
              <w:rPr>
                <w:sz w:val="22"/>
                <w:szCs w:val="22"/>
                <w:lang w:val="en-US"/>
              </w:rPr>
              <w:t>2828.7</w:t>
            </w:r>
          </w:p>
        </w:tc>
        <w:tc>
          <w:tcPr>
            <w:tcW w:w="1163" w:type="dxa"/>
            <w:vAlign w:val="center"/>
          </w:tcPr>
          <w:p w:rsidR="00A308BB" w:rsidRPr="00D910C5" w:rsidRDefault="001E3149" w:rsidP="00A308BB">
            <w:pPr>
              <w:jc w:val="center"/>
              <w:rPr>
                <w:sz w:val="22"/>
                <w:szCs w:val="22"/>
              </w:rPr>
            </w:pPr>
            <w:r w:rsidRPr="00D910C5">
              <w:rPr>
                <w:sz w:val="22"/>
                <w:szCs w:val="22"/>
                <w:lang w:val="en-US"/>
              </w:rPr>
              <w:t>3653.7</w:t>
            </w:r>
          </w:p>
        </w:tc>
        <w:tc>
          <w:tcPr>
            <w:tcW w:w="1163" w:type="dxa"/>
            <w:vAlign w:val="center"/>
          </w:tcPr>
          <w:p w:rsidR="00A308BB" w:rsidRPr="00D910C5" w:rsidRDefault="001E3149" w:rsidP="00A308BB">
            <w:pPr>
              <w:jc w:val="center"/>
              <w:rPr>
                <w:sz w:val="22"/>
                <w:szCs w:val="22"/>
              </w:rPr>
            </w:pPr>
            <w:r w:rsidRPr="00D910C5">
              <w:rPr>
                <w:sz w:val="22"/>
                <w:szCs w:val="22"/>
                <w:lang w:val="en-US"/>
              </w:rPr>
              <w:t>4714.5</w:t>
            </w:r>
          </w:p>
        </w:tc>
      </w:tr>
      <w:tr w:rsidR="00EE6024" w:rsidTr="00296675">
        <w:trPr>
          <w:trHeight w:val="229"/>
        </w:trPr>
        <w:tc>
          <w:tcPr>
            <w:tcW w:w="3978" w:type="dxa"/>
          </w:tcPr>
          <w:p w:rsidR="00A308BB" w:rsidRPr="001E3149" w:rsidRDefault="001E3149" w:rsidP="00A308BB">
            <w:pPr>
              <w:rPr>
                <w:sz w:val="22"/>
                <w:szCs w:val="22"/>
                <w:lang w:val="en-US"/>
              </w:rPr>
            </w:pPr>
            <w:r w:rsidRPr="00D910C5">
              <w:rPr>
                <w:sz w:val="22"/>
                <w:szCs w:val="22"/>
                <w:lang w:val="en-US"/>
              </w:rPr>
              <w:t>APC to be created, mil. tenge</w:t>
            </w:r>
          </w:p>
        </w:tc>
        <w:tc>
          <w:tcPr>
            <w:tcW w:w="1040" w:type="dxa"/>
            <w:vAlign w:val="center"/>
          </w:tcPr>
          <w:p w:rsidR="00A308BB" w:rsidRPr="00D910C5" w:rsidRDefault="001E3149" w:rsidP="00A308BB">
            <w:pPr>
              <w:jc w:val="center"/>
              <w:rPr>
                <w:sz w:val="22"/>
                <w:szCs w:val="22"/>
              </w:rPr>
            </w:pPr>
            <w:r w:rsidRPr="00D910C5">
              <w:rPr>
                <w:sz w:val="22"/>
                <w:szCs w:val="22"/>
                <w:lang w:val="en-US"/>
              </w:rPr>
              <w:t>235.9</w:t>
            </w:r>
          </w:p>
        </w:tc>
        <w:tc>
          <w:tcPr>
            <w:tcW w:w="1040" w:type="dxa"/>
            <w:vAlign w:val="center"/>
          </w:tcPr>
          <w:p w:rsidR="00A308BB" w:rsidRPr="00D910C5" w:rsidRDefault="001E3149" w:rsidP="00A308BB">
            <w:pPr>
              <w:jc w:val="center"/>
              <w:rPr>
                <w:sz w:val="22"/>
                <w:szCs w:val="22"/>
              </w:rPr>
            </w:pPr>
            <w:r w:rsidRPr="00D910C5">
              <w:rPr>
                <w:sz w:val="22"/>
                <w:szCs w:val="22"/>
                <w:lang w:val="en-US"/>
              </w:rPr>
              <w:t>235.9</w:t>
            </w:r>
          </w:p>
        </w:tc>
        <w:tc>
          <w:tcPr>
            <w:tcW w:w="1163" w:type="dxa"/>
            <w:vAlign w:val="center"/>
          </w:tcPr>
          <w:p w:rsidR="00A308BB" w:rsidRPr="00D910C5" w:rsidRDefault="001E3149" w:rsidP="00A308BB">
            <w:pPr>
              <w:jc w:val="center"/>
              <w:rPr>
                <w:sz w:val="22"/>
                <w:szCs w:val="22"/>
              </w:rPr>
            </w:pPr>
            <w:r w:rsidRPr="00D910C5">
              <w:rPr>
                <w:sz w:val="22"/>
                <w:szCs w:val="22"/>
                <w:lang w:val="en-US"/>
              </w:rPr>
              <w:t>235.9</w:t>
            </w:r>
          </w:p>
        </w:tc>
        <w:tc>
          <w:tcPr>
            <w:tcW w:w="1163" w:type="dxa"/>
            <w:vAlign w:val="center"/>
          </w:tcPr>
          <w:p w:rsidR="00A308BB" w:rsidRPr="00D910C5" w:rsidRDefault="001E3149" w:rsidP="00A308BB">
            <w:pPr>
              <w:jc w:val="center"/>
              <w:rPr>
                <w:sz w:val="22"/>
                <w:szCs w:val="22"/>
              </w:rPr>
            </w:pPr>
            <w:r w:rsidRPr="00D910C5">
              <w:rPr>
                <w:sz w:val="22"/>
                <w:szCs w:val="22"/>
                <w:lang w:val="en-US"/>
              </w:rPr>
              <w:t>235.9</w:t>
            </w:r>
          </w:p>
        </w:tc>
        <w:tc>
          <w:tcPr>
            <w:tcW w:w="1163" w:type="dxa"/>
            <w:vAlign w:val="center"/>
          </w:tcPr>
          <w:p w:rsidR="00A308BB" w:rsidRPr="00D910C5" w:rsidRDefault="001E3149" w:rsidP="00A308BB">
            <w:pPr>
              <w:jc w:val="center"/>
              <w:rPr>
                <w:sz w:val="22"/>
                <w:szCs w:val="22"/>
              </w:rPr>
            </w:pPr>
            <w:r w:rsidRPr="00D910C5">
              <w:rPr>
                <w:sz w:val="22"/>
                <w:szCs w:val="22"/>
                <w:lang w:val="en-US"/>
              </w:rPr>
              <w:t>235.9</w:t>
            </w:r>
          </w:p>
        </w:tc>
        <w:tc>
          <w:tcPr>
            <w:tcW w:w="1163" w:type="dxa"/>
            <w:vAlign w:val="center"/>
          </w:tcPr>
          <w:p w:rsidR="00A308BB" w:rsidRPr="00D910C5" w:rsidRDefault="001E3149" w:rsidP="00A308BB">
            <w:pPr>
              <w:jc w:val="center"/>
              <w:rPr>
                <w:sz w:val="22"/>
                <w:szCs w:val="22"/>
              </w:rPr>
            </w:pPr>
            <w:r w:rsidRPr="00D910C5">
              <w:rPr>
                <w:sz w:val="22"/>
                <w:szCs w:val="22"/>
                <w:lang w:val="en-US"/>
              </w:rPr>
              <w:t>235.9</w:t>
            </w:r>
          </w:p>
        </w:tc>
        <w:tc>
          <w:tcPr>
            <w:tcW w:w="1163" w:type="dxa"/>
            <w:vAlign w:val="center"/>
          </w:tcPr>
          <w:p w:rsidR="00A308BB" w:rsidRPr="00D910C5" w:rsidRDefault="001E3149" w:rsidP="00A308BB">
            <w:pPr>
              <w:jc w:val="center"/>
              <w:rPr>
                <w:sz w:val="22"/>
                <w:szCs w:val="22"/>
              </w:rPr>
            </w:pPr>
            <w:r w:rsidRPr="00D910C5">
              <w:rPr>
                <w:sz w:val="22"/>
                <w:szCs w:val="22"/>
                <w:lang w:val="en-US"/>
              </w:rPr>
              <w:t>235.9</w:t>
            </w:r>
          </w:p>
        </w:tc>
        <w:tc>
          <w:tcPr>
            <w:tcW w:w="1163" w:type="dxa"/>
            <w:vAlign w:val="center"/>
          </w:tcPr>
          <w:p w:rsidR="00A308BB" w:rsidRPr="00D910C5" w:rsidRDefault="001E3149" w:rsidP="00A308BB">
            <w:pPr>
              <w:jc w:val="center"/>
              <w:rPr>
                <w:sz w:val="22"/>
                <w:szCs w:val="22"/>
              </w:rPr>
            </w:pPr>
            <w:r w:rsidRPr="00D910C5">
              <w:rPr>
                <w:sz w:val="22"/>
                <w:szCs w:val="22"/>
                <w:lang w:val="en-US"/>
              </w:rPr>
              <w:t>235.9</w:t>
            </w:r>
          </w:p>
        </w:tc>
        <w:tc>
          <w:tcPr>
            <w:tcW w:w="1163" w:type="dxa"/>
            <w:vAlign w:val="center"/>
          </w:tcPr>
          <w:p w:rsidR="00A308BB" w:rsidRPr="00D910C5" w:rsidRDefault="001E3149" w:rsidP="00A308BB">
            <w:pPr>
              <w:jc w:val="center"/>
              <w:rPr>
                <w:sz w:val="22"/>
                <w:szCs w:val="22"/>
              </w:rPr>
            </w:pPr>
            <w:r w:rsidRPr="00D910C5">
              <w:rPr>
                <w:sz w:val="22"/>
                <w:szCs w:val="22"/>
                <w:lang w:val="en-US"/>
              </w:rPr>
              <w:t>235.9</w:t>
            </w:r>
          </w:p>
        </w:tc>
      </w:tr>
      <w:tr w:rsidR="00EE6024" w:rsidTr="00296675">
        <w:trPr>
          <w:trHeight w:val="243"/>
        </w:trPr>
        <w:tc>
          <w:tcPr>
            <w:tcW w:w="3978" w:type="dxa"/>
          </w:tcPr>
          <w:p w:rsidR="00A308BB" w:rsidRPr="00D910C5" w:rsidRDefault="001E3149" w:rsidP="00A308BB">
            <w:pPr>
              <w:rPr>
                <w:sz w:val="22"/>
                <w:szCs w:val="22"/>
              </w:rPr>
            </w:pPr>
            <w:r w:rsidRPr="00D910C5">
              <w:rPr>
                <w:sz w:val="22"/>
                <w:szCs w:val="22"/>
                <w:lang w:val="en-US"/>
              </w:rPr>
              <w:t>Total APC, mil. tenge</w:t>
            </w:r>
          </w:p>
        </w:tc>
        <w:tc>
          <w:tcPr>
            <w:tcW w:w="1040" w:type="dxa"/>
            <w:vAlign w:val="center"/>
          </w:tcPr>
          <w:p w:rsidR="00A308BB" w:rsidRPr="00D910C5" w:rsidRDefault="001E3149" w:rsidP="00A308BB">
            <w:pPr>
              <w:jc w:val="center"/>
              <w:rPr>
                <w:sz w:val="22"/>
                <w:szCs w:val="22"/>
              </w:rPr>
            </w:pPr>
            <w:r w:rsidRPr="00D910C5">
              <w:rPr>
                <w:sz w:val="22"/>
                <w:szCs w:val="22"/>
                <w:lang w:val="en-US"/>
              </w:rPr>
              <w:t>5321.1</w:t>
            </w:r>
          </w:p>
        </w:tc>
        <w:tc>
          <w:tcPr>
            <w:tcW w:w="1040" w:type="dxa"/>
            <w:vAlign w:val="center"/>
          </w:tcPr>
          <w:p w:rsidR="00A308BB" w:rsidRPr="00D910C5" w:rsidRDefault="001E3149" w:rsidP="00A308BB">
            <w:pPr>
              <w:jc w:val="center"/>
              <w:rPr>
                <w:sz w:val="22"/>
                <w:szCs w:val="22"/>
              </w:rPr>
            </w:pPr>
            <w:r w:rsidRPr="00D910C5">
              <w:rPr>
                <w:sz w:val="22"/>
                <w:szCs w:val="22"/>
                <w:lang w:val="en-US"/>
              </w:rPr>
              <w:t>7094.7</w:t>
            </w:r>
          </w:p>
        </w:tc>
        <w:tc>
          <w:tcPr>
            <w:tcW w:w="1163" w:type="dxa"/>
            <w:vAlign w:val="center"/>
          </w:tcPr>
          <w:p w:rsidR="00A308BB" w:rsidRPr="00D910C5" w:rsidRDefault="001E3149" w:rsidP="00A308BB">
            <w:pPr>
              <w:jc w:val="center"/>
              <w:rPr>
                <w:sz w:val="22"/>
                <w:szCs w:val="22"/>
              </w:rPr>
            </w:pPr>
            <w:r w:rsidRPr="00D910C5">
              <w:rPr>
                <w:sz w:val="22"/>
                <w:szCs w:val="22"/>
                <w:lang w:val="en-US"/>
              </w:rPr>
              <w:t>8868.4</w:t>
            </w:r>
          </w:p>
        </w:tc>
        <w:tc>
          <w:tcPr>
            <w:tcW w:w="1163" w:type="dxa"/>
            <w:vAlign w:val="center"/>
          </w:tcPr>
          <w:p w:rsidR="00A308BB" w:rsidRPr="00D910C5" w:rsidRDefault="001E3149" w:rsidP="00A308BB">
            <w:pPr>
              <w:jc w:val="center"/>
              <w:rPr>
                <w:sz w:val="22"/>
                <w:szCs w:val="22"/>
              </w:rPr>
            </w:pPr>
            <w:r w:rsidRPr="00D910C5">
              <w:rPr>
                <w:sz w:val="22"/>
                <w:szCs w:val="22"/>
                <w:lang w:val="en-US"/>
              </w:rPr>
              <w:t>12415.8</w:t>
            </w:r>
          </w:p>
        </w:tc>
        <w:tc>
          <w:tcPr>
            <w:tcW w:w="1163" w:type="dxa"/>
            <w:vAlign w:val="center"/>
          </w:tcPr>
          <w:p w:rsidR="00A308BB" w:rsidRPr="00D910C5" w:rsidRDefault="001E3149" w:rsidP="00A308BB">
            <w:pPr>
              <w:jc w:val="center"/>
              <w:rPr>
                <w:sz w:val="22"/>
                <w:szCs w:val="22"/>
              </w:rPr>
            </w:pPr>
            <w:r w:rsidRPr="00D910C5">
              <w:rPr>
                <w:sz w:val="22"/>
                <w:szCs w:val="22"/>
                <w:lang w:val="en-US"/>
              </w:rPr>
              <w:t>14189.5</w:t>
            </w:r>
          </w:p>
        </w:tc>
        <w:tc>
          <w:tcPr>
            <w:tcW w:w="1163" w:type="dxa"/>
            <w:vAlign w:val="center"/>
          </w:tcPr>
          <w:p w:rsidR="00A308BB" w:rsidRPr="00D910C5" w:rsidRDefault="001E3149" w:rsidP="00A308BB">
            <w:pPr>
              <w:jc w:val="center"/>
              <w:rPr>
                <w:sz w:val="22"/>
                <w:szCs w:val="22"/>
              </w:rPr>
            </w:pPr>
            <w:r w:rsidRPr="00D910C5">
              <w:rPr>
                <w:sz w:val="22"/>
                <w:szCs w:val="22"/>
                <w:lang w:val="en-US"/>
              </w:rPr>
              <w:t>15963.2</w:t>
            </w:r>
          </w:p>
        </w:tc>
        <w:tc>
          <w:tcPr>
            <w:tcW w:w="1163" w:type="dxa"/>
            <w:vAlign w:val="center"/>
          </w:tcPr>
          <w:p w:rsidR="00A308BB" w:rsidRPr="00D910C5" w:rsidRDefault="001E3149" w:rsidP="00A308BB">
            <w:pPr>
              <w:jc w:val="center"/>
              <w:rPr>
                <w:sz w:val="22"/>
                <w:szCs w:val="22"/>
              </w:rPr>
            </w:pPr>
            <w:r w:rsidRPr="00D910C5">
              <w:rPr>
                <w:sz w:val="22"/>
                <w:szCs w:val="22"/>
                <w:lang w:val="en-US"/>
              </w:rPr>
              <w:t>19510.5</w:t>
            </w:r>
          </w:p>
        </w:tc>
        <w:tc>
          <w:tcPr>
            <w:tcW w:w="1163" w:type="dxa"/>
            <w:vAlign w:val="center"/>
          </w:tcPr>
          <w:p w:rsidR="00A308BB" w:rsidRPr="00D910C5" w:rsidRDefault="001E3149" w:rsidP="00A308BB">
            <w:pPr>
              <w:jc w:val="center"/>
              <w:rPr>
                <w:sz w:val="22"/>
                <w:szCs w:val="22"/>
              </w:rPr>
            </w:pPr>
            <w:r w:rsidRPr="00D910C5">
              <w:rPr>
                <w:sz w:val="22"/>
                <w:szCs w:val="22"/>
                <w:lang w:val="en-US"/>
              </w:rPr>
              <w:t>24831.6</w:t>
            </w:r>
          </w:p>
        </w:tc>
        <w:tc>
          <w:tcPr>
            <w:tcW w:w="1163" w:type="dxa"/>
            <w:vAlign w:val="center"/>
          </w:tcPr>
          <w:p w:rsidR="00A308BB" w:rsidRPr="00D910C5" w:rsidRDefault="001E3149" w:rsidP="00A308BB">
            <w:pPr>
              <w:jc w:val="center"/>
              <w:rPr>
                <w:sz w:val="22"/>
                <w:szCs w:val="22"/>
              </w:rPr>
            </w:pPr>
            <w:r w:rsidRPr="00D910C5">
              <w:rPr>
                <w:sz w:val="22"/>
                <w:szCs w:val="22"/>
                <w:lang w:val="en-US"/>
              </w:rPr>
              <w:t>31926.3</w:t>
            </w:r>
          </w:p>
        </w:tc>
      </w:tr>
      <w:tr w:rsidR="00EE6024" w:rsidTr="00296675">
        <w:trPr>
          <w:trHeight w:val="229"/>
        </w:trPr>
        <w:tc>
          <w:tcPr>
            <w:tcW w:w="3978" w:type="dxa"/>
          </w:tcPr>
          <w:p w:rsidR="00A308BB" w:rsidRPr="001E3149" w:rsidRDefault="001E3149" w:rsidP="00A308BB">
            <w:pPr>
              <w:rPr>
                <w:sz w:val="22"/>
                <w:szCs w:val="22"/>
                <w:lang w:val="en-US"/>
              </w:rPr>
            </w:pPr>
            <w:r w:rsidRPr="00D910C5">
              <w:rPr>
                <w:sz w:val="22"/>
                <w:szCs w:val="22"/>
                <w:lang w:val="en-US"/>
              </w:rPr>
              <w:t>Purchase of cattle for the FF, mil. tenge</w:t>
            </w:r>
          </w:p>
        </w:tc>
        <w:tc>
          <w:tcPr>
            <w:tcW w:w="1040" w:type="dxa"/>
            <w:vAlign w:val="center"/>
          </w:tcPr>
          <w:p w:rsidR="00A308BB" w:rsidRPr="00D910C5" w:rsidRDefault="001E3149" w:rsidP="00A308BB">
            <w:pPr>
              <w:jc w:val="center"/>
              <w:rPr>
                <w:sz w:val="22"/>
                <w:szCs w:val="22"/>
              </w:rPr>
            </w:pPr>
            <w:r w:rsidRPr="00D910C5">
              <w:rPr>
                <w:sz w:val="22"/>
                <w:szCs w:val="22"/>
                <w:lang w:val="en-US"/>
              </w:rPr>
              <w:t>60000</w:t>
            </w:r>
          </w:p>
        </w:tc>
        <w:tc>
          <w:tcPr>
            <w:tcW w:w="1040" w:type="dxa"/>
            <w:vAlign w:val="center"/>
          </w:tcPr>
          <w:p w:rsidR="00A308BB" w:rsidRPr="00D910C5" w:rsidRDefault="001E3149" w:rsidP="00A308BB">
            <w:pPr>
              <w:jc w:val="center"/>
              <w:rPr>
                <w:sz w:val="22"/>
                <w:szCs w:val="22"/>
              </w:rPr>
            </w:pPr>
            <w:r w:rsidRPr="00D910C5">
              <w:rPr>
                <w:sz w:val="22"/>
                <w:szCs w:val="22"/>
                <w:lang w:val="en-US"/>
              </w:rPr>
              <w:t>80000</w:t>
            </w:r>
          </w:p>
        </w:tc>
        <w:tc>
          <w:tcPr>
            <w:tcW w:w="1163" w:type="dxa"/>
            <w:vAlign w:val="center"/>
          </w:tcPr>
          <w:p w:rsidR="00A308BB" w:rsidRPr="00D910C5" w:rsidRDefault="001E3149" w:rsidP="00A308BB">
            <w:pPr>
              <w:jc w:val="center"/>
              <w:rPr>
                <w:sz w:val="22"/>
                <w:szCs w:val="22"/>
              </w:rPr>
            </w:pPr>
            <w:r w:rsidRPr="00D910C5">
              <w:rPr>
                <w:sz w:val="22"/>
                <w:szCs w:val="22"/>
                <w:lang w:val="en-US"/>
              </w:rPr>
              <w:t>100000</w:t>
            </w:r>
          </w:p>
        </w:tc>
        <w:tc>
          <w:tcPr>
            <w:tcW w:w="1163" w:type="dxa"/>
            <w:vAlign w:val="center"/>
          </w:tcPr>
          <w:p w:rsidR="00A308BB" w:rsidRPr="00D910C5" w:rsidRDefault="001E3149" w:rsidP="00A308BB">
            <w:pPr>
              <w:jc w:val="center"/>
              <w:rPr>
                <w:sz w:val="22"/>
                <w:szCs w:val="22"/>
              </w:rPr>
            </w:pPr>
            <w:r w:rsidRPr="00D910C5">
              <w:rPr>
                <w:sz w:val="22"/>
                <w:szCs w:val="22"/>
                <w:lang w:val="en-US"/>
              </w:rPr>
              <w:t>140000</w:t>
            </w:r>
          </w:p>
        </w:tc>
        <w:tc>
          <w:tcPr>
            <w:tcW w:w="1163" w:type="dxa"/>
            <w:vAlign w:val="center"/>
          </w:tcPr>
          <w:p w:rsidR="00A308BB" w:rsidRPr="00D910C5" w:rsidRDefault="001E3149" w:rsidP="00A308BB">
            <w:pPr>
              <w:jc w:val="center"/>
              <w:rPr>
                <w:sz w:val="22"/>
                <w:szCs w:val="22"/>
              </w:rPr>
            </w:pPr>
            <w:r w:rsidRPr="00D910C5">
              <w:rPr>
                <w:sz w:val="22"/>
                <w:szCs w:val="22"/>
                <w:lang w:val="en-US"/>
              </w:rPr>
              <w:t>160000</w:t>
            </w:r>
          </w:p>
        </w:tc>
        <w:tc>
          <w:tcPr>
            <w:tcW w:w="1163" w:type="dxa"/>
            <w:vAlign w:val="center"/>
          </w:tcPr>
          <w:p w:rsidR="00A308BB" w:rsidRPr="00D910C5" w:rsidRDefault="001E3149" w:rsidP="00A308BB">
            <w:pPr>
              <w:jc w:val="center"/>
              <w:rPr>
                <w:sz w:val="22"/>
                <w:szCs w:val="22"/>
              </w:rPr>
            </w:pPr>
            <w:r w:rsidRPr="00D910C5">
              <w:rPr>
                <w:sz w:val="22"/>
                <w:szCs w:val="22"/>
                <w:lang w:val="en-US"/>
              </w:rPr>
              <w:t>180000</w:t>
            </w:r>
          </w:p>
        </w:tc>
        <w:tc>
          <w:tcPr>
            <w:tcW w:w="1163" w:type="dxa"/>
            <w:vAlign w:val="center"/>
          </w:tcPr>
          <w:p w:rsidR="00A308BB" w:rsidRPr="00D910C5" w:rsidRDefault="001E3149" w:rsidP="00A308BB">
            <w:pPr>
              <w:jc w:val="center"/>
              <w:rPr>
                <w:sz w:val="22"/>
                <w:szCs w:val="22"/>
              </w:rPr>
            </w:pPr>
            <w:r w:rsidRPr="00D910C5">
              <w:rPr>
                <w:sz w:val="22"/>
                <w:szCs w:val="22"/>
                <w:lang w:val="en-US"/>
              </w:rPr>
              <w:t>220000</w:t>
            </w:r>
          </w:p>
        </w:tc>
        <w:tc>
          <w:tcPr>
            <w:tcW w:w="1163" w:type="dxa"/>
            <w:vAlign w:val="center"/>
          </w:tcPr>
          <w:p w:rsidR="00A308BB" w:rsidRPr="00D910C5" w:rsidRDefault="001E3149" w:rsidP="00A308BB">
            <w:pPr>
              <w:jc w:val="center"/>
              <w:rPr>
                <w:sz w:val="22"/>
                <w:szCs w:val="22"/>
              </w:rPr>
            </w:pPr>
            <w:r w:rsidRPr="00D910C5">
              <w:rPr>
                <w:sz w:val="22"/>
                <w:szCs w:val="22"/>
                <w:lang w:val="en-US"/>
              </w:rPr>
              <w:t>280000</w:t>
            </w:r>
          </w:p>
        </w:tc>
        <w:tc>
          <w:tcPr>
            <w:tcW w:w="1163" w:type="dxa"/>
            <w:vAlign w:val="center"/>
          </w:tcPr>
          <w:p w:rsidR="00A308BB" w:rsidRPr="00D910C5" w:rsidRDefault="001E3149" w:rsidP="00A308BB">
            <w:pPr>
              <w:jc w:val="center"/>
              <w:rPr>
                <w:sz w:val="22"/>
                <w:szCs w:val="22"/>
              </w:rPr>
            </w:pPr>
            <w:r w:rsidRPr="00D910C5">
              <w:rPr>
                <w:sz w:val="22"/>
                <w:szCs w:val="22"/>
                <w:lang w:val="en-US"/>
              </w:rPr>
              <w:t>360000</w:t>
            </w:r>
          </w:p>
        </w:tc>
      </w:tr>
      <w:tr w:rsidR="00EE6024" w:rsidTr="00296675">
        <w:trPr>
          <w:trHeight w:val="258"/>
        </w:trPr>
        <w:tc>
          <w:tcPr>
            <w:tcW w:w="3978" w:type="dxa"/>
          </w:tcPr>
          <w:p w:rsidR="00A308BB" w:rsidRPr="00D910C5" w:rsidRDefault="001E3149" w:rsidP="00A308BB">
            <w:pPr>
              <w:rPr>
                <w:sz w:val="22"/>
                <w:szCs w:val="22"/>
              </w:rPr>
            </w:pPr>
            <w:r w:rsidRPr="00D910C5">
              <w:rPr>
                <w:sz w:val="22"/>
                <w:szCs w:val="22"/>
                <w:lang w:val="en-US"/>
              </w:rPr>
              <w:t>Total, mil. tenge</w:t>
            </w:r>
          </w:p>
        </w:tc>
        <w:tc>
          <w:tcPr>
            <w:tcW w:w="1040" w:type="dxa"/>
            <w:vAlign w:val="center"/>
          </w:tcPr>
          <w:p w:rsidR="00A308BB" w:rsidRPr="00D910C5" w:rsidRDefault="001E3149" w:rsidP="00A308BB">
            <w:pPr>
              <w:jc w:val="center"/>
              <w:rPr>
                <w:sz w:val="22"/>
                <w:szCs w:val="22"/>
              </w:rPr>
            </w:pPr>
            <w:r w:rsidRPr="00D910C5">
              <w:rPr>
                <w:sz w:val="22"/>
                <w:szCs w:val="22"/>
                <w:lang w:val="en-US"/>
              </w:rPr>
              <w:t>65497.8</w:t>
            </w:r>
          </w:p>
        </w:tc>
        <w:tc>
          <w:tcPr>
            <w:tcW w:w="1040" w:type="dxa"/>
            <w:vAlign w:val="center"/>
          </w:tcPr>
          <w:p w:rsidR="00A308BB" w:rsidRPr="00D910C5" w:rsidRDefault="001E3149" w:rsidP="00A308BB">
            <w:pPr>
              <w:jc w:val="center"/>
              <w:rPr>
                <w:sz w:val="22"/>
                <w:szCs w:val="22"/>
              </w:rPr>
            </w:pPr>
            <w:r w:rsidRPr="00D910C5">
              <w:rPr>
                <w:sz w:val="22"/>
                <w:szCs w:val="22"/>
                <w:lang w:val="en-US"/>
              </w:rPr>
              <w:t>87507.3</w:t>
            </w:r>
          </w:p>
        </w:tc>
        <w:tc>
          <w:tcPr>
            <w:tcW w:w="1163" w:type="dxa"/>
            <w:vAlign w:val="center"/>
          </w:tcPr>
          <w:p w:rsidR="00A308BB" w:rsidRPr="00D910C5" w:rsidRDefault="001E3149" w:rsidP="00A308BB">
            <w:pPr>
              <w:jc w:val="center"/>
              <w:rPr>
                <w:sz w:val="22"/>
                <w:szCs w:val="22"/>
              </w:rPr>
            </w:pPr>
            <w:r w:rsidRPr="00D910C5">
              <w:rPr>
                <w:sz w:val="22"/>
                <w:szCs w:val="22"/>
                <w:lang w:val="en-US"/>
              </w:rPr>
              <w:t>109634.5</w:t>
            </w:r>
          </w:p>
        </w:tc>
        <w:tc>
          <w:tcPr>
            <w:tcW w:w="1163" w:type="dxa"/>
            <w:vAlign w:val="center"/>
          </w:tcPr>
          <w:p w:rsidR="00A308BB" w:rsidRPr="00D910C5" w:rsidRDefault="001E3149" w:rsidP="00A308BB">
            <w:pPr>
              <w:jc w:val="center"/>
              <w:rPr>
                <w:sz w:val="22"/>
                <w:szCs w:val="22"/>
              </w:rPr>
            </w:pPr>
            <w:r w:rsidRPr="00D910C5">
              <w:rPr>
                <w:sz w:val="22"/>
                <w:szCs w:val="22"/>
                <w:lang w:val="en-US"/>
              </w:rPr>
              <w:t>153594.4</w:t>
            </w:r>
          </w:p>
        </w:tc>
        <w:tc>
          <w:tcPr>
            <w:tcW w:w="1163" w:type="dxa"/>
            <w:vAlign w:val="center"/>
          </w:tcPr>
          <w:p w:rsidR="00A308BB" w:rsidRPr="00D910C5" w:rsidRDefault="001E3149" w:rsidP="00A308BB">
            <w:pPr>
              <w:jc w:val="center"/>
              <w:rPr>
                <w:sz w:val="22"/>
                <w:szCs w:val="22"/>
              </w:rPr>
            </w:pPr>
            <w:r w:rsidRPr="00D910C5">
              <w:rPr>
                <w:sz w:val="22"/>
                <w:szCs w:val="22"/>
                <w:lang w:val="en-US"/>
              </w:rPr>
              <w:t>175839.5</w:t>
            </w:r>
          </w:p>
        </w:tc>
        <w:tc>
          <w:tcPr>
            <w:tcW w:w="1163" w:type="dxa"/>
            <w:vAlign w:val="center"/>
          </w:tcPr>
          <w:p w:rsidR="00A308BB" w:rsidRPr="00D910C5" w:rsidRDefault="001E3149" w:rsidP="00A308BB">
            <w:pPr>
              <w:jc w:val="center"/>
              <w:rPr>
                <w:sz w:val="22"/>
                <w:szCs w:val="22"/>
              </w:rPr>
            </w:pPr>
            <w:r w:rsidRPr="00D910C5">
              <w:rPr>
                <w:sz w:val="22"/>
                <w:szCs w:val="22"/>
                <w:lang w:val="en-US"/>
              </w:rPr>
              <w:t>198143.6</w:t>
            </w:r>
          </w:p>
        </w:tc>
        <w:tc>
          <w:tcPr>
            <w:tcW w:w="1163" w:type="dxa"/>
            <w:vAlign w:val="center"/>
          </w:tcPr>
          <w:p w:rsidR="00A308BB" w:rsidRPr="00D910C5" w:rsidRDefault="001E3149" w:rsidP="00A308BB">
            <w:pPr>
              <w:jc w:val="center"/>
              <w:rPr>
                <w:sz w:val="22"/>
                <w:szCs w:val="22"/>
              </w:rPr>
            </w:pPr>
            <w:r w:rsidRPr="00D910C5">
              <w:rPr>
                <w:sz w:val="22"/>
                <w:szCs w:val="22"/>
                <w:lang w:val="en-US"/>
              </w:rPr>
              <w:t>242339.2</w:t>
            </w:r>
          </w:p>
        </w:tc>
        <w:tc>
          <w:tcPr>
            <w:tcW w:w="1163" w:type="dxa"/>
            <w:vAlign w:val="center"/>
          </w:tcPr>
          <w:p w:rsidR="00A308BB" w:rsidRPr="00D910C5" w:rsidRDefault="001E3149" w:rsidP="00A308BB">
            <w:pPr>
              <w:jc w:val="center"/>
              <w:rPr>
                <w:sz w:val="22"/>
                <w:szCs w:val="22"/>
              </w:rPr>
            </w:pPr>
            <w:r w:rsidRPr="00D910C5">
              <w:rPr>
                <w:sz w:val="22"/>
                <w:szCs w:val="22"/>
                <w:lang w:val="en-US"/>
              </w:rPr>
              <w:t>308485.3</w:t>
            </w:r>
          </w:p>
        </w:tc>
        <w:tc>
          <w:tcPr>
            <w:tcW w:w="1163" w:type="dxa"/>
            <w:vAlign w:val="center"/>
          </w:tcPr>
          <w:p w:rsidR="00A308BB" w:rsidRPr="00D910C5" w:rsidRDefault="001E3149" w:rsidP="00A308BB">
            <w:pPr>
              <w:jc w:val="center"/>
              <w:rPr>
                <w:sz w:val="22"/>
                <w:szCs w:val="22"/>
              </w:rPr>
            </w:pPr>
            <w:r w:rsidRPr="00D910C5">
              <w:rPr>
                <w:sz w:val="22"/>
                <w:szCs w:val="22"/>
                <w:lang w:val="en-US"/>
              </w:rPr>
              <w:t>396640.8</w:t>
            </w:r>
          </w:p>
        </w:tc>
      </w:tr>
      <w:tr w:rsidR="00EE6024" w:rsidRPr="00E923AD" w:rsidTr="00D66920">
        <w:trPr>
          <w:trHeight w:val="258"/>
        </w:trPr>
        <w:tc>
          <w:tcPr>
            <w:tcW w:w="14199" w:type="dxa"/>
            <w:gridSpan w:val="10"/>
            <w:vAlign w:val="center"/>
          </w:tcPr>
          <w:p w:rsidR="000A521C" w:rsidRPr="001E3149" w:rsidRDefault="001E3149" w:rsidP="00D66920">
            <w:pPr>
              <w:tabs>
                <w:tab w:val="left" w:pos="9923"/>
              </w:tabs>
              <w:ind w:firstLine="596"/>
              <w:rPr>
                <w:lang w:val="en-US"/>
              </w:rPr>
            </w:pPr>
            <w:r w:rsidRPr="00D910C5">
              <w:rPr>
                <w:lang w:val="en-US"/>
              </w:rPr>
              <w:t>Note: calculated based on research</w:t>
            </w:r>
          </w:p>
        </w:tc>
      </w:tr>
    </w:tbl>
    <w:p w:rsidR="0017202C" w:rsidRPr="001E3149" w:rsidRDefault="0017202C" w:rsidP="00A308BB">
      <w:pPr>
        <w:tabs>
          <w:tab w:val="left" w:pos="9923"/>
        </w:tabs>
        <w:jc w:val="center"/>
        <w:rPr>
          <w:lang w:val="en-US"/>
        </w:rPr>
        <w:sectPr w:rsidR="0017202C" w:rsidRPr="001E3149" w:rsidSect="00FF7D7C">
          <w:pgSz w:w="16838" w:h="11906" w:orient="landscape"/>
          <w:pgMar w:top="1134" w:right="850" w:bottom="1134" w:left="1701" w:header="709" w:footer="709" w:gutter="0"/>
          <w:cols w:space="708"/>
          <w:docGrid w:linePitch="360"/>
        </w:sectPr>
      </w:pPr>
    </w:p>
    <w:p w:rsidR="005310F2" w:rsidRDefault="001E3149" w:rsidP="00657468">
      <w:pPr>
        <w:jc w:val="center"/>
        <w:rPr>
          <w:b/>
          <w:sz w:val="28"/>
          <w:lang w:val="kk-KZ"/>
        </w:rPr>
      </w:pPr>
      <w:r w:rsidRPr="00451C89">
        <w:rPr>
          <w:b/>
          <w:sz w:val="28"/>
          <w:lang w:val="en-US"/>
        </w:rPr>
        <w:lastRenderedPageBreak/>
        <w:t xml:space="preserve">APPENDIX </w:t>
      </w:r>
      <w:r w:rsidR="00AB4734">
        <w:rPr>
          <w:b/>
          <w:sz w:val="28"/>
          <w:lang w:val="en-US"/>
        </w:rPr>
        <w:t>49</w:t>
      </w:r>
      <w:r w:rsidR="00451C89">
        <w:rPr>
          <w:b/>
          <w:sz w:val="28"/>
          <w:lang w:val="kk-KZ"/>
        </w:rPr>
        <w:t xml:space="preserve"> </w:t>
      </w:r>
    </w:p>
    <w:p w:rsidR="005310F2" w:rsidRDefault="005310F2" w:rsidP="00657468">
      <w:pPr>
        <w:jc w:val="center"/>
        <w:rPr>
          <w:b/>
          <w:sz w:val="28"/>
          <w:lang w:val="kk-KZ"/>
        </w:rPr>
      </w:pPr>
    </w:p>
    <w:p w:rsidR="00657468" w:rsidRPr="00061BB5" w:rsidRDefault="001E3149" w:rsidP="00657468">
      <w:pPr>
        <w:jc w:val="center"/>
        <w:rPr>
          <w:b/>
          <w:lang w:val="en-US"/>
        </w:rPr>
      </w:pPr>
      <w:r w:rsidRPr="00061BB5">
        <w:rPr>
          <w:b/>
          <w:sz w:val="28"/>
          <w:szCs w:val="28"/>
          <w:lang w:val="en-US"/>
        </w:rPr>
        <w:t>Map of the location of production facilities of meat processing enterprises and agricultural production cooperatives for fattening and slaughtering cattle in the Republic of Kazakhstan</w:t>
      </w:r>
    </w:p>
    <w:p w:rsidR="00A308BB" w:rsidRPr="001E3149" w:rsidRDefault="00A308BB" w:rsidP="00A308BB">
      <w:pPr>
        <w:tabs>
          <w:tab w:val="left" w:pos="9923"/>
        </w:tabs>
        <w:jc w:val="center"/>
        <w:rPr>
          <w:lang w:val="en-US"/>
        </w:rPr>
      </w:pPr>
    </w:p>
    <w:p w:rsidR="00A308BB" w:rsidRPr="001E3149" w:rsidRDefault="00A308BB" w:rsidP="00A308BB">
      <w:pPr>
        <w:tabs>
          <w:tab w:val="left" w:pos="9923"/>
        </w:tabs>
        <w:jc w:val="center"/>
        <w:rPr>
          <w:lang w:val="en-US"/>
        </w:rPr>
      </w:pPr>
    </w:p>
    <w:p w:rsidR="00A308BB" w:rsidRPr="001E3149" w:rsidRDefault="00A308BB" w:rsidP="00A308BB">
      <w:pPr>
        <w:tabs>
          <w:tab w:val="left" w:pos="9923"/>
        </w:tabs>
        <w:jc w:val="center"/>
        <w:rPr>
          <w:lang w:val="en-US"/>
        </w:rPr>
      </w:pPr>
    </w:p>
    <w:p w:rsidR="00A308BB" w:rsidRPr="001E3149" w:rsidRDefault="00A308BB" w:rsidP="00A308BB">
      <w:pPr>
        <w:tabs>
          <w:tab w:val="left" w:pos="9923"/>
        </w:tabs>
        <w:jc w:val="center"/>
        <w:rPr>
          <w:lang w:val="en-US"/>
        </w:rPr>
      </w:pPr>
    </w:p>
    <w:p w:rsidR="00A308BB" w:rsidRPr="001E3149" w:rsidRDefault="00A308BB" w:rsidP="00A308BB">
      <w:pPr>
        <w:tabs>
          <w:tab w:val="left" w:pos="9923"/>
        </w:tabs>
        <w:jc w:val="center"/>
        <w:rPr>
          <w:lang w:val="en-US"/>
        </w:rPr>
      </w:pPr>
    </w:p>
    <w:p w:rsidR="00A308BB" w:rsidRPr="001E3149" w:rsidRDefault="00A308BB" w:rsidP="00A308BB">
      <w:pPr>
        <w:tabs>
          <w:tab w:val="left" w:pos="9923"/>
        </w:tabs>
        <w:jc w:val="center"/>
        <w:rPr>
          <w:lang w:val="en-US"/>
        </w:rPr>
      </w:pPr>
    </w:p>
    <w:p w:rsidR="00A308BB" w:rsidRPr="001E3149" w:rsidRDefault="00A308BB" w:rsidP="00A308BB">
      <w:pPr>
        <w:tabs>
          <w:tab w:val="left" w:pos="9923"/>
        </w:tabs>
        <w:jc w:val="center"/>
        <w:rPr>
          <w:lang w:val="en-US"/>
        </w:rPr>
      </w:pPr>
    </w:p>
    <w:p w:rsidR="00A308BB" w:rsidRPr="001E3149" w:rsidRDefault="00A308BB" w:rsidP="00A308BB">
      <w:pPr>
        <w:jc w:val="center"/>
        <w:rPr>
          <w:sz w:val="28"/>
          <w:lang w:val="en-US"/>
        </w:rPr>
      </w:pPr>
    </w:p>
    <w:p w:rsidR="00A308BB" w:rsidRPr="001E3149" w:rsidRDefault="00A308BB" w:rsidP="00A308BB">
      <w:pPr>
        <w:jc w:val="center"/>
        <w:rPr>
          <w:sz w:val="28"/>
          <w:lang w:val="en-US"/>
        </w:rPr>
      </w:pPr>
    </w:p>
    <w:p w:rsidR="00A308BB" w:rsidRPr="00D910C5" w:rsidRDefault="001E3149" w:rsidP="00A308BB">
      <w:pPr>
        <w:jc w:val="center"/>
        <w:rPr>
          <w:sz w:val="28"/>
          <w:lang w:val="kk-KZ"/>
        </w:rPr>
      </w:pPr>
      <w:r w:rsidRPr="00D910C5">
        <w:rPr>
          <w:sz w:val="28"/>
          <w:lang w:val="en-US"/>
        </w:rPr>
        <w:t>APPENDIX 48</w:t>
      </w:r>
    </w:p>
    <w:p w:rsidR="00A308BB" w:rsidRPr="001E3149" w:rsidRDefault="00A308BB" w:rsidP="00A308BB">
      <w:pPr>
        <w:jc w:val="center"/>
        <w:rPr>
          <w:lang w:val="en-US"/>
        </w:rPr>
      </w:pPr>
    </w:p>
    <w:p w:rsidR="00A308BB" w:rsidRPr="001E3149" w:rsidRDefault="001E3149" w:rsidP="00A308BB">
      <w:pPr>
        <w:jc w:val="center"/>
        <w:rPr>
          <w:lang w:val="en-US"/>
        </w:rPr>
      </w:pPr>
      <w:r w:rsidRPr="00D910C5">
        <w:rPr>
          <w:sz w:val="28"/>
          <w:szCs w:val="28"/>
          <w:lang w:val="en-US"/>
        </w:rPr>
        <w:t>Map of the location of production facilities of meat processing enterprises and agricultural production cooperatives for fatte</w:t>
      </w:r>
      <w:r w:rsidRPr="00D910C5">
        <w:rPr>
          <w:sz w:val="28"/>
          <w:szCs w:val="28"/>
          <w:lang w:val="en-US"/>
        </w:rPr>
        <w:t>n</w:t>
      </w:r>
      <w:r w:rsidRPr="00D910C5">
        <w:rPr>
          <w:sz w:val="28"/>
          <w:szCs w:val="28"/>
          <w:lang w:val="en-US"/>
        </w:rPr>
        <w:t>ing and slaughtering cattle in the Republic of Kazakhstan</w:t>
      </w:r>
    </w:p>
    <w:p w:rsidR="00A308BB" w:rsidRPr="001E3149" w:rsidRDefault="00A308BB" w:rsidP="00A308BB">
      <w:pPr>
        <w:rPr>
          <w:lang w:val="en-US"/>
        </w:rPr>
      </w:pPr>
    </w:p>
    <w:p w:rsidR="00A308BB" w:rsidRPr="00D910C5" w:rsidRDefault="001E3149" w:rsidP="00A308BB">
      <w:pPr>
        <w:framePr w:wrap="none" w:vAnchor="page" w:hAnchor="page" w:x="1091" w:y="2370"/>
        <w:rPr>
          <w:sz w:val="2"/>
          <w:szCs w:val="2"/>
        </w:rPr>
      </w:pPr>
      <w:r w:rsidRPr="00D910C5">
        <w:rPr>
          <w:noProof/>
        </w:rPr>
        <w:drawing>
          <wp:inline distT="0" distB="0" distL="0" distR="0" wp14:anchorId="5A34A3F1" wp14:editId="308249D1">
            <wp:extent cx="9486900" cy="4943475"/>
            <wp:effectExtent l="0" t="0" r="0" b="9525"/>
            <wp:docPr id="1405" name="Рисунок 1405" descr="C:\..\A0F1~1\AppData\Local\Temp\FineReader12.00\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894385" name="Picture 6" descr="C:\..\A0F1~1\AppData\Local\Temp\FineReader12.00\media\image1.jpeg"/>
                    <pic:cNvPicPr>
                      <a:picLocks noChangeAspect="1" noChangeArrowheads="1"/>
                    </pic:cNvPicPr>
                  </pic:nvPicPr>
                  <pic:blipFill>
                    <a:blip r:embed="rId233">
                      <a:extLst>
                        <a:ext uri="{28A0092B-C50C-407E-A947-70E740481C1C}">
                          <a14:useLocalDpi xmlns:a14="http://schemas.microsoft.com/office/drawing/2010/main" val="0"/>
                        </a:ext>
                      </a:extLst>
                    </a:blip>
                    <a:stretch>
                      <a:fillRect/>
                    </a:stretch>
                  </pic:blipFill>
                  <pic:spPr bwMode="auto">
                    <a:xfrm>
                      <a:off x="0" y="0"/>
                      <a:ext cx="9486900" cy="4943475"/>
                    </a:xfrm>
                    <a:prstGeom prst="rect">
                      <a:avLst/>
                    </a:prstGeom>
                    <a:noFill/>
                    <a:ln>
                      <a:noFill/>
                    </a:ln>
                  </pic:spPr>
                </pic:pic>
              </a:graphicData>
            </a:graphic>
          </wp:inline>
        </w:drawing>
      </w:r>
    </w:p>
    <w:p w:rsidR="00A308BB" w:rsidRPr="00D910C5" w:rsidRDefault="00A308BB" w:rsidP="00A308BB"/>
    <w:p w:rsidR="00A308BB" w:rsidRPr="00D910C5" w:rsidRDefault="00A308BB" w:rsidP="000574F1">
      <w:pPr>
        <w:jc w:val="center"/>
        <w:rPr>
          <w:lang w:eastAsia="en-US"/>
        </w:rPr>
      </w:pPr>
    </w:p>
    <w:p w:rsidR="00A308BB" w:rsidRPr="00D910C5" w:rsidRDefault="00A308BB" w:rsidP="000574F1">
      <w:pPr>
        <w:jc w:val="center"/>
        <w:rPr>
          <w:lang w:eastAsia="en-US"/>
        </w:rPr>
      </w:pPr>
    </w:p>
    <w:p w:rsidR="00A308BB" w:rsidRPr="00D910C5" w:rsidRDefault="00A308BB" w:rsidP="000574F1">
      <w:pPr>
        <w:jc w:val="center"/>
        <w:rPr>
          <w:lang w:eastAsia="en-US"/>
        </w:rPr>
      </w:pPr>
    </w:p>
    <w:p w:rsidR="00A308BB" w:rsidRPr="00D910C5" w:rsidRDefault="002050CE" w:rsidP="000574F1">
      <w:pPr>
        <w:jc w:val="center"/>
        <w:rPr>
          <w:lang w:eastAsia="en-US"/>
        </w:rPr>
      </w:pPr>
      <w:r>
        <w:rPr>
          <w:noProof/>
        </w:rPr>
        <mc:AlternateContent>
          <mc:Choice Requires="wps">
            <w:drawing>
              <wp:anchor distT="0" distB="0" distL="114300" distR="114300" simplePos="0" relativeHeight="252102656" behindDoc="0" locked="0" layoutInCell="1" allowOverlap="1" wp14:anchorId="115694AB" wp14:editId="4192315F">
                <wp:simplePos x="0" y="0"/>
                <wp:positionH relativeFrom="column">
                  <wp:posOffset>1405998</wp:posOffset>
                </wp:positionH>
                <wp:positionV relativeFrom="paragraph">
                  <wp:posOffset>888516</wp:posOffset>
                </wp:positionV>
                <wp:extent cx="2735450" cy="852406"/>
                <wp:effectExtent l="0" t="0" r="27305" b="24130"/>
                <wp:wrapNone/>
                <wp:docPr id="51" name="Надпись 51"/>
                <wp:cNvGraphicFramePr/>
                <a:graphic xmlns:a="http://schemas.openxmlformats.org/drawingml/2006/main">
                  <a:graphicData uri="http://schemas.microsoft.com/office/word/2010/wordprocessingShape">
                    <wps:wsp>
                      <wps:cNvSpPr txBox="1"/>
                      <wps:spPr>
                        <a:xfrm>
                          <a:off x="0" y="0"/>
                          <a:ext cx="2735450" cy="85240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16A0D" w:rsidRDefault="00016A0D" w:rsidP="002050CE">
                            <w:pPr>
                              <w:jc w:val="both"/>
                              <w:rPr>
                                <w:lang w:val="en-US"/>
                              </w:rPr>
                            </w:pPr>
                            <w:r>
                              <w:rPr>
                                <w:lang w:val="en-US"/>
                              </w:rPr>
                              <w:t>Meat production, thousand t</w:t>
                            </w:r>
                          </w:p>
                          <w:p w:rsidR="00016A0D" w:rsidRDefault="00016A0D" w:rsidP="002050CE">
                            <w:pPr>
                              <w:jc w:val="both"/>
                              <w:rPr>
                                <w:lang w:val="en-US"/>
                              </w:rPr>
                            </w:pPr>
                            <w:r>
                              <w:rPr>
                                <w:lang w:val="en-US"/>
                              </w:rPr>
                              <w:t>Meat production in APC, thousand t</w:t>
                            </w:r>
                          </w:p>
                          <w:p w:rsidR="00016A0D" w:rsidRDefault="00016A0D" w:rsidP="002050CE">
                            <w:pPr>
                              <w:jc w:val="both"/>
                              <w:rPr>
                                <w:lang w:val="en-US"/>
                              </w:rPr>
                            </w:pPr>
                            <w:r>
                              <w:rPr>
                                <w:lang w:val="en-US"/>
                              </w:rPr>
                              <w:t>APC with SS, thousand t</w:t>
                            </w:r>
                          </w:p>
                          <w:p w:rsidR="00016A0D" w:rsidRPr="00BA2578" w:rsidRDefault="00016A0D" w:rsidP="002050CE">
                            <w:pPr>
                              <w:jc w:val="both"/>
                              <w:rPr>
                                <w:lang w:val="en-US"/>
                              </w:rPr>
                            </w:pPr>
                            <w:r>
                              <w:rPr>
                                <w:lang w:val="en-US"/>
                              </w:rPr>
                              <w:t>APC with UE, thousand t</w:t>
                            </w:r>
                          </w:p>
                          <w:p w:rsidR="00016A0D" w:rsidRPr="002050CE" w:rsidRDefault="00016A0D">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Надпись 51" o:spid="_x0000_s2044" type="#_x0000_t202" style="position:absolute;left:0;text-align:left;margin-left:110.7pt;margin-top:69.95pt;width:215.4pt;height:67.1pt;z-index:252102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" fillcolor="white [3201]" strokeweight=".5pt">
                <v:textbox>
                  <w:txbxContent>
                    <w:p w:rsidR="00016A0D" w:rsidRDefault="00016A0D" w:rsidP="002050CE">
                      <w:pPr>
                        <w:jc w:val="both"/>
                        <w:rPr>
                          <w:lang w:val="en-US"/>
                        </w:rPr>
                      </w:pPr>
                      <w:r>
                        <w:rPr>
                          <w:lang w:val="en-US"/>
                        </w:rPr>
                        <w:t>Meat production, thousand t</w:t>
                      </w:r>
                    </w:p>
                    <w:p w:rsidR="00016A0D" w:rsidRDefault="00016A0D" w:rsidP="002050CE">
                      <w:pPr>
                        <w:jc w:val="both"/>
                        <w:rPr>
                          <w:lang w:val="en-US"/>
                        </w:rPr>
                      </w:pPr>
                      <w:r>
                        <w:rPr>
                          <w:lang w:val="en-US"/>
                        </w:rPr>
                        <w:t>Meat production in APC, thousand t</w:t>
                      </w:r>
                    </w:p>
                    <w:p w:rsidR="00016A0D" w:rsidRDefault="00016A0D" w:rsidP="002050CE">
                      <w:pPr>
                        <w:jc w:val="both"/>
                        <w:rPr>
                          <w:lang w:val="en-US"/>
                        </w:rPr>
                      </w:pPr>
                      <w:r>
                        <w:rPr>
                          <w:lang w:val="en-US"/>
                        </w:rPr>
                        <w:t>APC with SS, thousand t</w:t>
                      </w:r>
                    </w:p>
                    <w:p w:rsidR="00016A0D" w:rsidRPr="00BA2578" w:rsidRDefault="00016A0D" w:rsidP="002050CE">
                      <w:pPr>
                        <w:jc w:val="both"/>
                        <w:rPr>
                          <w:lang w:val="en-US"/>
                        </w:rPr>
                      </w:pPr>
                      <w:r>
                        <w:rPr>
                          <w:lang w:val="en-US"/>
                        </w:rPr>
                        <w:t>APC with UE, thousand t</w:t>
                      </w:r>
                    </w:p>
                    <w:p w:rsidR="00016A0D" w:rsidRPr="002050CE" w:rsidRDefault="00016A0D">
                      <w:pPr>
                        <w:rPr>
                          <w:lang w:val="en-US"/>
                        </w:rPr>
                      </w:pPr>
                    </w:p>
                  </w:txbxContent>
                </v:textbox>
              </v:shape>
            </w:pict>
          </mc:Fallback>
        </mc:AlternateContent>
      </w:r>
      <w:r>
        <w:rPr>
          <w:noProof/>
        </w:rPr>
        <mc:AlternateContent>
          <mc:Choice Requires="wps">
            <w:drawing>
              <wp:anchor distT="0" distB="0" distL="114300" distR="114300" simplePos="0" relativeHeight="252101632" behindDoc="0" locked="0" layoutInCell="1" allowOverlap="1" wp14:anchorId="207CEDC5" wp14:editId="73BA5363">
                <wp:simplePos x="0" y="0"/>
                <wp:positionH relativeFrom="column">
                  <wp:posOffset>5342255</wp:posOffset>
                </wp:positionH>
                <wp:positionV relativeFrom="paragraph">
                  <wp:posOffset>1421883</wp:posOffset>
                </wp:positionV>
                <wp:extent cx="2285968" cy="255722"/>
                <wp:effectExtent l="0" t="0" r="19685" b="11430"/>
                <wp:wrapNone/>
                <wp:docPr id="50" name="Надпись 50"/>
                <wp:cNvGraphicFramePr/>
                <a:graphic xmlns:a="http://schemas.openxmlformats.org/drawingml/2006/main">
                  <a:graphicData uri="http://schemas.microsoft.com/office/word/2010/wordprocessingShape">
                    <wps:wsp>
                      <wps:cNvSpPr txBox="1"/>
                      <wps:spPr>
                        <a:xfrm>
                          <a:off x="0" y="0"/>
                          <a:ext cx="2285968" cy="25572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16A0D" w:rsidRPr="008757E3" w:rsidRDefault="00016A0D" w:rsidP="002050CE">
                            <w:pPr>
                              <w:pStyle w:val="aff6"/>
                              <w:rPr>
                                <w:rFonts w:ascii="Times New Roman" w:hAnsi="Times New Roman" w:cs="Times New Roman"/>
                                <w:lang w:val="en-US"/>
                              </w:rPr>
                            </w:pPr>
                            <w:r>
                              <w:rPr>
                                <w:rFonts w:ascii="Times New Roman" w:hAnsi="Times New Roman" w:cs="Times New Roman"/>
                                <w:lang w:val="en-US"/>
                              </w:rPr>
                              <w:t>New production capacity, thousand t</w:t>
                            </w:r>
                          </w:p>
                          <w:p w:rsidR="00016A0D" w:rsidRDefault="00016A0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50" o:spid="_x0000_s2045" type="#_x0000_t202" style="position:absolute;left:0;text-align:left;margin-left:420.65pt;margin-top:111.95pt;width:180pt;height:20.15pt;z-index:252101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" fillcolor="white [3201]" strokeweight=".5pt">
                <v:textbox>
                  <w:txbxContent>
                    <w:p w:rsidR="00016A0D" w:rsidRPr="008757E3" w:rsidRDefault="00016A0D" w:rsidP="002050CE">
                      <w:pPr>
                        <w:pStyle w:val="aff6"/>
                        <w:rPr>
                          <w:rFonts w:ascii="Times New Roman" w:hAnsi="Times New Roman" w:cs="Times New Roman"/>
                          <w:lang w:val="en-US"/>
                        </w:rPr>
                      </w:pPr>
                      <w:r>
                        <w:rPr>
                          <w:rFonts w:ascii="Times New Roman" w:hAnsi="Times New Roman" w:cs="Times New Roman"/>
                          <w:lang w:val="en-US"/>
                        </w:rPr>
                        <w:t>New production capacity, thousand t</w:t>
                      </w:r>
                    </w:p>
                    <w:p w:rsidR="00016A0D" w:rsidRDefault="00016A0D"/>
                  </w:txbxContent>
                </v:textbox>
              </v:shape>
            </w:pict>
          </mc:Fallback>
        </mc:AlternateContent>
      </w:r>
      <w:r>
        <w:rPr>
          <w:noProof/>
        </w:rPr>
        <mc:AlternateContent>
          <mc:Choice Requires="wps">
            <w:drawing>
              <wp:anchor distT="0" distB="0" distL="114300" distR="114300" simplePos="0" relativeHeight="252100608" behindDoc="0" locked="0" layoutInCell="1" allowOverlap="1" wp14:anchorId="4E1DFF57" wp14:editId="6FD9888A">
                <wp:simplePos x="0" y="0"/>
                <wp:positionH relativeFrom="column">
                  <wp:posOffset>5683530</wp:posOffset>
                </wp:positionH>
                <wp:positionV relativeFrom="paragraph">
                  <wp:posOffset>1120990</wp:posOffset>
                </wp:positionV>
                <wp:extent cx="1945037" cy="301604"/>
                <wp:effectExtent l="0" t="0" r="17145" b="22860"/>
                <wp:wrapNone/>
                <wp:docPr id="48" name="Надпись 48"/>
                <wp:cNvGraphicFramePr/>
                <a:graphic xmlns:a="http://schemas.openxmlformats.org/drawingml/2006/main">
                  <a:graphicData uri="http://schemas.microsoft.com/office/word/2010/wordprocessingShape">
                    <wps:wsp>
                      <wps:cNvSpPr txBox="1"/>
                      <wps:spPr>
                        <a:xfrm>
                          <a:off x="0" y="0"/>
                          <a:ext cx="1945037" cy="30160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16A0D" w:rsidRPr="008757E3" w:rsidRDefault="00016A0D" w:rsidP="002050CE">
                            <w:pPr>
                              <w:pStyle w:val="aff6"/>
                              <w:rPr>
                                <w:rFonts w:ascii="Times New Roman" w:hAnsi="Times New Roman" w:cs="Times New Roman"/>
                                <w:lang w:val="en-US"/>
                              </w:rPr>
                            </w:pPr>
                            <w:r>
                              <w:rPr>
                                <w:rFonts w:ascii="Times New Roman" w:hAnsi="Times New Roman" w:cs="Times New Roman"/>
                                <w:lang w:val="en-US"/>
                              </w:rPr>
                              <w:t>Production capacity, thousand t</w:t>
                            </w:r>
                          </w:p>
                          <w:p w:rsidR="00016A0D" w:rsidRDefault="00016A0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8" o:spid="_x0000_s2046" type="#_x0000_t202" style="position:absolute;left:0;text-align:left;margin-left:447.5pt;margin-top:88.25pt;width:153.15pt;height:23.75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" fillcolor="white [3201]" strokeweight=".5pt">
                <v:textbox>
                  <w:txbxContent>
                    <w:p w:rsidR="00016A0D" w:rsidRPr="008757E3" w:rsidRDefault="00016A0D" w:rsidP="002050CE">
                      <w:pPr>
                        <w:pStyle w:val="aff6"/>
                        <w:rPr>
                          <w:rFonts w:ascii="Times New Roman" w:hAnsi="Times New Roman" w:cs="Times New Roman"/>
                          <w:lang w:val="en-US"/>
                        </w:rPr>
                      </w:pPr>
                      <w:r>
                        <w:rPr>
                          <w:rFonts w:ascii="Times New Roman" w:hAnsi="Times New Roman" w:cs="Times New Roman"/>
                          <w:lang w:val="en-US"/>
                        </w:rPr>
                        <w:t>Production capacity, thousand t</w:t>
                      </w:r>
                    </w:p>
                    <w:p w:rsidR="00016A0D" w:rsidRDefault="00016A0D"/>
                  </w:txbxContent>
                </v:textbox>
              </v:shape>
            </w:pict>
          </mc:Fallback>
        </mc:AlternateContent>
      </w:r>
      <w:r>
        <w:rPr>
          <w:noProof/>
        </w:rPr>
        <mc:AlternateContent>
          <mc:Choice Requires="wps">
            <w:drawing>
              <wp:anchor distT="0" distB="0" distL="114300" distR="114300" simplePos="0" relativeHeight="252099584" behindDoc="0" locked="0" layoutInCell="1" allowOverlap="1" wp14:anchorId="07581178" wp14:editId="58A2DB78">
                <wp:simplePos x="0" y="0"/>
                <wp:positionH relativeFrom="column">
                  <wp:posOffset>6931143</wp:posOffset>
                </wp:positionH>
                <wp:positionV relativeFrom="paragraph">
                  <wp:posOffset>532055</wp:posOffset>
                </wp:positionV>
                <wp:extent cx="1875295" cy="379708"/>
                <wp:effectExtent l="0" t="0" r="10795" b="20955"/>
                <wp:wrapNone/>
                <wp:docPr id="47" name="Надпись 47"/>
                <wp:cNvGraphicFramePr/>
                <a:graphic xmlns:a="http://schemas.openxmlformats.org/drawingml/2006/main">
                  <a:graphicData uri="http://schemas.microsoft.com/office/word/2010/wordprocessingShape">
                    <wps:wsp>
                      <wps:cNvSpPr txBox="1"/>
                      <wps:spPr>
                        <a:xfrm>
                          <a:off x="0" y="0"/>
                          <a:ext cx="1875295" cy="37970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16A0D" w:rsidRPr="002050CE" w:rsidRDefault="00016A0D" w:rsidP="002050CE">
                            <w:pPr>
                              <w:jc w:val="both"/>
                              <w:rPr>
                                <w:sz w:val="18"/>
                                <w:lang w:val="en-US"/>
                              </w:rPr>
                            </w:pPr>
                            <w:r w:rsidRPr="002050CE">
                              <w:rPr>
                                <w:sz w:val="18"/>
                                <w:lang w:val="en-US"/>
                              </w:rPr>
                              <w:t>Raw materials processing volume, thousand t</w:t>
                            </w:r>
                          </w:p>
                          <w:p w:rsidR="00016A0D" w:rsidRPr="002050CE" w:rsidRDefault="00016A0D">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7" o:spid="_x0000_s2047" type="#_x0000_t202" style="position:absolute;left:0;text-align:left;margin-left:545.75pt;margin-top:41.9pt;width:147.65pt;height:29.9pt;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" fillcolor="white [3201]" strokeweight=".5pt">
                <v:textbox>
                  <w:txbxContent>
                    <w:p w:rsidR="00016A0D" w:rsidRPr="002050CE" w:rsidRDefault="00016A0D" w:rsidP="002050CE">
                      <w:pPr>
                        <w:jc w:val="both"/>
                        <w:rPr>
                          <w:sz w:val="18"/>
                          <w:lang w:val="en-US"/>
                        </w:rPr>
                      </w:pPr>
                      <w:r w:rsidRPr="002050CE">
                        <w:rPr>
                          <w:sz w:val="18"/>
                          <w:lang w:val="en-US"/>
                        </w:rPr>
                        <w:t>Raw materials processing volume, thousand t</w:t>
                      </w:r>
                    </w:p>
                    <w:p w:rsidR="00016A0D" w:rsidRPr="002050CE" w:rsidRDefault="00016A0D">
                      <w:pPr>
                        <w:rPr>
                          <w:lang w:val="en-US"/>
                        </w:rPr>
                      </w:pPr>
                    </w:p>
                  </w:txbxContent>
                </v:textbox>
              </v:shape>
            </w:pict>
          </mc:Fallback>
        </mc:AlternateContent>
      </w:r>
    </w:p>
    <w:p w:rsidR="00A308BB" w:rsidRPr="00D910C5" w:rsidRDefault="00A308BB" w:rsidP="000574F1">
      <w:pPr>
        <w:jc w:val="center"/>
        <w:rPr>
          <w:lang w:eastAsia="en-US"/>
        </w:rPr>
        <w:sectPr w:rsidR="00A308BB" w:rsidRPr="00D910C5" w:rsidSect="00FF7D7C">
          <w:pgSz w:w="16838" w:h="11906" w:orient="landscape"/>
          <w:pgMar w:top="1134" w:right="850" w:bottom="1134" w:left="1701" w:header="709" w:footer="709" w:gutter="0"/>
          <w:cols w:space="708"/>
          <w:docGrid w:linePitch="360"/>
        </w:sectPr>
      </w:pPr>
    </w:p>
    <w:p w:rsidR="005310F2" w:rsidRDefault="001E3149" w:rsidP="00F26FB4">
      <w:pPr>
        <w:jc w:val="center"/>
        <w:rPr>
          <w:b/>
          <w:sz w:val="28"/>
          <w:szCs w:val="28"/>
          <w:lang w:val="kk-KZ" w:eastAsia="ar-SA"/>
        </w:rPr>
      </w:pPr>
      <w:r w:rsidRPr="00451C89">
        <w:rPr>
          <w:b/>
          <w:sz w:val="28"/>
          <w:szCs w:val="28"/>
          <w:lang w:val="en-US" w:eastAsia="ar-SA"/>
        </w:rPr>
        <w:lastRenderedPageBreak/>
        <w:t xml:space="preserve">APPENDIX </w:t>
      </w:r>
      <w:r w:rsidR="00AB4734">
        <w:rPr>
          <w:b/>
          <w:sz w:val="28"/>
          <w:szCs w:val="28"/>
          <w:lang w:val="en-US" w:eastAsia="ar-SA"/>
        </w:rPr>
        <w:t>50</w:t>
      </w:r>
      <w:r w:rsidR="00451C89">
        <w:rPr>
          <w:b/>
          <w:sz w:val="28"/>
          <w:szCs w:val="28"/>
          <w:lang w:val="kk-KZ" w:eastAsia="ar-SA"/>
        </w:rPr>
        <w:t xml:space="preserve"> </w:t>
      </w:r>
    </w:p>
    <w:p w:rsidR="005310F2" w:rsidRDefault="005310F2" w:rsidP="00F26FB4">
      <w:pPr>
        <w:jc w:val="center"/>
        <w:rPr>
          <w:b/>
          <w:sz w:val="28"/>
          <w:szCs w:val="28"/>
          <w:lang w:val="kk-KZ" w:eastAsia="ar-SA"/>
        </w:rPr>
      </w:pPr>
    </w:p>
    <w:p w:rsidR="00F26FB4" w:rsidRPr="00061BB5" w:rsidRDefault="001E3149" w:rsidP="00F26FB4">
      <w:pPr>
        <w:jc w:val="center"/>
        <w:rPr>
          <w:b/>
          <w:sz w:val="28"/>
          <w:szCs w:val="28"/>
          <w:lang w:val="en-US"/>
        </w:rPr>
      </w:pPr>
      <w:r w:rsidRPr="00061BB5">
        <w:rPr>
          <w:b/>
          <w:sz w:val="28"/>
          <w:szCs w:val="28"/>
          <w:lang w:val="en-US"/>
        </w:rPr>
        <w:t>Gross harvest of cereals (including rice) and legumes in all categories of farms in the context of regions of the Republic of Kazakhstan in 2019, thousand tons</w:t>
      </w:r>
    </w:p>
    <w:p w:rsidR="00F26FB4" w:rsidRPr="001E3149" w:rsidRDefault="00F26FB4" w:rsidP="00F26FB4">
      <w:pPr>
        <w:ind w:firstLine="567"/>
        <w:jc w:val="both"/>
        <w:rPr>
          <w:sz w:val="28"/>
          <w:szCs w:val="28"/>
          <w:lang w:val="en-US"/>
        </w:rPr>
      </w:pPr>
    </w:p>
    <w:tbl>
      <w:tblPr>
        <w:tblW w:w="99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7"/>
        <w:gridCol w:w="1096"/>
        <w:gridCol w:w="1651"/>
        <w:gridCol w:w="1056"/>
        <w:gridCol w:w="1574"/>
        <w:gridCol w:w="2341"/>
      </w:tblGrid>
      <w:tr w:rsidR="00EE6024" w:rsidTr="006C45E2">
        <w:trPr>
          <w:trHeight w:val="179"/>
          <w:jc w:val="center"/>
        </w:trPr>
        <w:tc>
          <w:tcPr>
            <w:tcW w:w="0" w:type="auto"/>
            <w:vMerge w:val="restart"/>
            <w:shd w:val="clear" w:color="auto" w:fill="auto"/>
            <w:noWrap/>
            <w:vAlign w:val="bottom"/>
            <w:hideMark/>
          </w:tcPr>
          <w:p w:rsidR="00F26FB4" w:rsidRPr="001E3149" w:rsidRDefault="001E3149" w:rsidP="006C45E2">
            <w:pPr>
              <w:jc w:val="center"/>
              <w:rPr>
                <w:lang w:val="en-US"/>
              </w:rPr>
            </w:pPr>
            <w:r w:rsidRPr="001E3149">
              <w:rPr>
                <w:lang w:val="en-US"/>
              </w:rPr>
              <w:t> </w:t>
            </w:r>
          </w:p>
        </w:tc>
        <w:tc>
          <w:tcPr>
            <w:tcW w:w="0" w:type="auto"/>
            <w:gridSpan w:val="2"/>
            <w:shd w:val="clear" w:color="auto" w:fill="auto"/>
            <w:vAlign w:val="center"/>
            <w:hideMark/>
          </w:tcPr>
          <w:p w:rsidR="00F26FB4" w:rsidRPr="00D910C5" w:rsidRDefault="001E3149" w:rsidP="006C45E2">
            <w:pPr>
              <w:jc w:val="center"/>
            </w:pPr>
            <w:r w:rsidRPr="00D910C5">
              <w:rPr>
                <w:lang w:val="en-US"/>
              </w:rPr>
              <w:t>In originally capitalized weight</w:t>
            </w:r>
          </w:p>
        </w:tc>
        <w:tc>
          <w:tcPr>
            <w:tcW w:w="0" w:type="auto"/>
            <w:gridSpan w:val="2"/>
            <w:shd w:val="clear" w:color="auto" w:fill="auto"/>
            <w:vAlign w:val="center"/>
            <w:hideMark/>
          </w:tcPr>
          <w:p w:rsidR="00F26FB4" w:rsidRPr="00D910C5" w:rsidRDefault="001E3149" w:rsidP="006C45E2">
            <w:pPr>
              <w:jc w:val="center"/>
            </w:pPr>
            <w:r w:rsidRPr="00D910C5">
              <w:rPr>
                <w:lang w:val="en-US"/>
              </w:rPr>
              <w:t>In weight after revision</w:t>
            </w:r>
          </w:p>
        </w:tc>
        <w:tc>
          <w:tcPr>
            <w:tcW w:w="0" w:type="auto"/>
            <w:shd w:val="clear" w:color="auto" w:fill="auto"/>
            <w:vAlign w:val="center"/>
            <w:hideMark/>
          </w:tcPr>
          <w:p w:rsidR="00F26FB4" w:rsidRPr="00D910C5" w:rsidRDefault="001E3149" w:rsidP="006C45E2">
            <w:pPr>
              <w:jc w:val="center"/>
            </w:pPr>
            <w:r w:rsidRPr="00D910C5">
              <w:rPr>
                <w:lang w:val="en-US"/>
              </w:rPr>
              <w:br/>
              <w:t>Reflection coeff</w:t>
            </w:r>
            <w:r w:rsidRPr="00D910C5">
              <w:rPr>
                <w:lang w:val="en-US"/>
              </w:rPr>
              <w:t>i</w:t>
            </w:r>
            <w:r w:rsidRPr="00D910C5">
              <w:rPr>
                <w:lang w:val="en-US"/>
              </w:rPr>
              <w:t>cient, in %</w:t>
            </w:r>
          </w:p>
        </w:tc>
      </w:tr>
      <w:tr w:rsidR="00EE6024" w:rsidTr="006C45E2">
        <w:trPr>
          <w:trHeight w:val="138"/>
          <w:jc w:val="center"/>
        </w:trPr>
        <w:tc>
          <w:tcPr>
            <w:tcW w:w="0" w:type="auto"/>
            <w:vMerge/>
            <w:vAlign w:val="center"/>
            <w:hideMark/>
          </w:tcPr>
          <w:p w:rsidR="00F26FB4" w:rsidRPr="00D910C5" w:rsidRDefault="00F26FB4" w:rsidP="006C45E2"/>
        </w:tc>
        <w:tc>
          <w:tcPr>
            <w:tcW w:w="0" w:type="auto"/>
            <w:shd w:val="clear" w:color="auto" w:fill="auto"/>
            <w:vAlign w:val="center"/>
            <w:hideMark/>
          </w:tcPr>
          <w:p w:rsidR="00F26FB4" w:rsidRPr="00D910C5" w:rsidRDefault="001E3149" w:rsidP="006C45E2">
            <w:pPr>
              <w:jc w:val="center"/>
            </w:pPr>
            <w:r w:rsidRPr="00D910C5">
              <w:rPr>
                <w:lang w:val="en-US"/>
              </w:rPr>
              <w:t>2019</w:t>
            </w:r>
          </w:p>
        </w:tc>
        <w:tc>
          <w:tcPr>
            <w:tcW w:w="0" w:type="auto"/>
            <w:shd w:val="clear" w:color="auto" w:fill="auto"/>
            <w:vAlign w:val="center"/>
            <w:hideMark/>
          </w:tcPr>
          <w:p w:rsidR="00F26FB4" w:rsidRPr="00D910C5" w:rsidRDefault="001E3149" w:rsidP="006C45E2">
            <w:pPr>
              <w:jc w:val="center"/>
            </w:pPr>
            <w:r w:rsidRPr="00D910C5">
              <w:rPr>
                <w:lang w:val="en-US"/>
              </w:rPr>
              <w:t>2019 in % to 2018</w:t>
            </w:r>
          </w:p>
        </w:tc>
        <w:tc>
          <w:tcPr>
            <w:tcW w:w="0" w:type="auto"/>
            <w:shd w:val="clear" w:color="auto" w:fill="auto"/>
            <w:vAlign w:val="center"/>
            <w:hideMark/>
          </w:tcPr>
          <w:p w:rsidR="00F26FB4" w:rsidRPr="00D910C5" w:rsidRDefault="001E3149" w:rsidP="006C45E2">
            <w:pPr>
              <w:jc w:val="center"/>
            </w:pPr>
            <w:r w:rsidRPr="00D910C5">
              <w:rPr>
                <w:lang w:val="en-US"/>
              </w:rPr>
              <w:t>2019</w:t>
            </w:r>
          </w:p>
        </w:tc>
        <w:tc>
          <w:tcPr>
            <w:tcW w:w="0" w:type="auto"/>
            <w:shd w:val="clear" w:color="auto" w:fill="auto"/>
            <w:vAlign w:val="center"/>
            <w:hideMark/>
          </w:tcPr>
          <w:p w:rsidR="00F26FB4" w:rsidRPr="00D910C5" w:rsidRDefault="001E3149" w:rsidP="006C45E2">
            <w:pPr>
              <w:jc w:val="center"/>
            </w:pPr>
            <w:r w:rsidRPr="00D910C5">
              <w:rPr>
                <w:lang w:val="en-US"/>
              </w:rPr>
              <w:t>2019 in % to 2018</w:t>
            </w:r>
          </w:p>
        </w:tc>
        <w:tc>
          <w:tcPr>
            <w:tcW w:w="0" w:type="auto"/>
            <w:shd w:val="clear" w:color="auto" w:fill="auto"/>
            <w:vAlign w:val="center"/>
            <w:hideMark/>
          </w:tcPr>
          <w:p w:rsidR="00F26FB4" w:rsidRPr="00D910C5" w:rsidRDefault="001E3149" w:rsidP="006C45E2">
            <w:pPr>
              <w:jc w:val="center"/>
            </w:pPr>
            <w:r w:rsidRPr="00D910C5">
              <w:rPr>
                <w:lang w:val="en-US"/>
              </w:rPr>
              <w:t>2019</w:t>
            </w:r>
          </w:p>
        </w:tc>
      </w:tr>
      <w:tr w:rsidR="00EE6024" w:rsidTr="006C45E2">
        <w:trPr>
          <w:trHeight w:val="46"/>
          <w:jc w:val="center"/>
        </w:trPr>
        <w:tc>
          <w:tcPr>
            <w:tcW w:w="0" w:type="auto"/>
            <w:shd w:val="clear" w:color="auto" w:fill="auto"/>
            <w:vAlign w:val="bottom"/>
            <w:hideMark/>
          </w:tcPr>
          <w:p w:rsidR="00F26FB4" w:rsidRPr="00D910C5" w:rsidRDefault="001E3149" w:rsidP="006C45E2">
            <w:pPr>
              <w:rPr>
                <w:bCs/>
              </w:rPr>
            </w:pPr>
            <w:r w:rsidRPr="00D910C5">
              <w:rPr>
                <w:bCs/>
                <w:lang w:val="en-US"/>
              </w:rPr>
              <w:t>Republic of Kazak</w:t>
            </w:r>
            <w:r w:rsidRPr="00D910C5">
              <w:rPr>
                <w:bCs/>
                <w:lang w:val="en-US"/>
              </w:rPr>
              <w:t>h</w:t>
            </w:r>
            <w:r w:rsidRPr="00D910C5">
              <w:rPr>
                <w:bCs/>
                <w:lang w:val="en-US"/>
              </w:rPr>
              <w:t>stan</w:t>
            </w:r>
          </w:p>
        </w:tc>
        <w:tc>
          <w:tcPr>
            <w:tcW w:w="0" w:type="auto"/>
            <w:shd w:val="clear" w:color="auto" w:fill="auto"/>
            <w:noWrap/>
            <w:vAlign w:val="center"/>
            <w:hideMark/>
          </w:tcPr>
          <w:p w:rsidR="00F26FB4" w:rsidRPr="00D910C5" w:rsidRDefault="001E3149" w:rsidP="006C45E2">
            <w:pPr>
              <w:jc w:val="center"/>
            </w:pPr>
            <w:r w:rsidRPr="00D910C5">
              <w:rPr>
                <w:lang w:val="en-US"/>
              </w:rPr>
              <w:t>18 601,9</w:t>
            </w:r>
          </w:p>
        </w:tc>
        <w:tc>
          <w:tcPr>
            <w:tcW w:w="0" w:type="auto"/>
            <w:shd w:val="clear" w:color="auto" w:fill="auto"/>
            <w:noWrap/>
            <w:vAlign w:val="center"/>
            <w:hideMark/>
          </w:tcPr>
          <w:p w:rsidR="00F26FB4" w:rsidRPr="00D910C5" w:rsidRDefault="001E3149" w:rsidP="006C45E2">
            <w:pPr>
              <w:jc w:val="center"/>
            </w:pPr>
            <w:r w:rsidRPr="00D910C5">
              <w:rPr>
                <w:lang w:val="en-US"/>
              </w:rPr>
              <w:t>85.6</w:t>
            </w:r>
          </w:p>
        </w:tc>
        <w:tc>
          <w:tcPr>
            <w:tcW w:w="0" w:type="auto"/>
            <w:shd w:val="clear" w:color="auto" w:fill="auto"/>
            <w:noWrap/>
            <w:vAlign w:val="center"/>
            <w:hideMark/>
          </w:tcPr>
          <w:p w:rsidR="00F26FB4" w:rsidRPr="00D910C5" w:rsidRDefault="001E3149" w:rsidP="006C45E2">
            <w:pPr>
              <w:jc w:val="center"/>
            </w:pPr>
            <w:r w:rsidRPr="00D910C5">
              <w:rPr>
                <w:lang w:val="en-US"/>
              </w:rPr>
              <w:t>17 428,6</w:t>
            </w:r>
          </w:p>
        </w:tc>
        <w:tc>
          <w:tcPr>
            <w:tcW w:w="0" w:type="auto"/>
            <w:shd w:val="clear" w:color="auto" w:fill="auto"/>
            <w:noWrap/>
            <w:vAlign w:val="center"/>
            <w:hideMark/>
          </w:tcPr>
          <w:p w:rsidR="00F26FB4" w:rsidRPr="00D910C5" w:rsidRDefault="001E3149" w:rsidP="006C45E2">
            <w:pPr>
              <w:jc w:val="center"/>
            </w:pPr>
            <w:r w:rsidRPr="00D910C5">
              <w:rPr>
                <w:lang w:val="en-US"/>
              </w:rPr>
              <w:t>86.0</w:t>
            </w:r>
          </w:p>
        </w:tc>
        <w:tc>
          <w:tcPr>
            <w:tcW w:w="0" w:type="auto"/>
            <w:shd w:val="clear" w:color="auto" w:fill="auto"/>
            <w:noWrap/>
            <w:vAlign w:val="center"/>
            <w:hideMark/>
          </w:tcPr>
          <w:p w:rsidR="00F26FB4" w:rsidRPr="00D910C5" w:rsidRDefault="001E3149" w:rsidP="006C45E2">
            <w:pPr>
              <w:jc w:val="center"/>
            </w:pPr>
            <w:r w:rsidRPr="00D910C5">
              <w:rPr>
                <w:lang w:val="en-US"/>
              </w:rPr>
              <w:t>6.3</w:t>
            </w:r>
          </w:p>
        </w:tc>
      </w:tr>
      <w:tr w:rsidR="00EE6024" w:rsidTr="006C45E2">
        <w:trPr>
          <w:trHeight w:val="198"/>
          <w:jc w:val="center"/>
        </w:trPr>
        <w:tc>
          <w:tcPr>
            <w:tcW w:w="0" w:type="auto"/>
            <w:shd w:val="clear" w:color="auto" w:fill="auto"/>
            <w:vAlign w:val="bottom"/>
            <w:hideMark/>
          </w:tcPr>
          <w:p w:rsidR="00F26FB4" w:rsidRPr="00D910C5" w:rsidRDefault="001E3149" w:rsidP="006C45E2">
            <w:r w:rsidRPr="00D910C5">
              <w:rPr>
                <w:lang w:val="en-US"/>
              </w:rPr>
              <w:t>Akmoly</w:t>
            </w:r>
          </w:p>
        </w:tc>
        <w:tc>
          <w:tcPr>
            <w:tcW w:w="0" w:type="auto"/>
            <w:shd w:val="clear" w:color="auto" w:fill="auto"/>
            <w:noWrap/>
            <w:vAlign w:val="center"/>
            <w:hideMark/>
          </w:tcPr>
          <w:p w:rsidR="00F26FB4" w:rsidRPr="00D910C5" w:rsidRDefault="001E3149" w:rsidP="006C45E2">
            <w:pPr>
              <w:jc w:val="center"/>
            </w:pPr>
            <w:r w:rsidRPr="00D910C5">
              <w:rPr>
                <w:lang w:val="en-US"/>
              </w:rPr>
              <w:t>4 471,2</w:t>
            </w:r>
          </w:p>
        </w:tc>
        <w:tc>
          <w:tcPr>
            <w:tcW w:w="0" w:type="auto"/>
            <w:shd w:val="clear" w:color="auto" w:fill="auto"/>
            <w:noWrap/>
            <w:vAlign w:val="center"/>
            <w:hideMark/>
          </w:tcPr>
          <w:p w:rsidR="00F26FB4" w:rsidRPr="00D910C5" w:rsidRDefault="001E3149" w:rsidP="006C45E2">
            <w:pPr>
              <w:jc w:val="center"/>
            </w:pPr>
            <w:r w:rsidRPr="00D910C5">
              <w:rPr>
                <w:lang w:val="en-US"/>
              </w:rPr>
              <w:t>83.4</w:t>
            </w:r>
          </w:p>
        </w:tc>
        <w:tc>
          <w:tcPr>
            <w:tcW w:w="0" w:type="auto"/>
            <w:shd w:val="clear" w:color="auto" w:fill="auto"/>
            <w:noWrap/>
            <w:vAlign w:val="center"/>
            <w:hideMark/>
          </w:tcPr>
          <w:p w:rsidR="00F26FB4" w:rsidRPr="00D910C5" w:rsidRDefault="001E3149" w:rsidP="006C45E2">
            <w:pPr>
              <w:jc w:val="center"/>
            </w:pPr>
            <w:r w:rsidRPr="00D910C5">
              <w:rPr>
                <w:lang w:val="en-US"/>
              </w:rPr>
              <w:t>4 192,5</w:t>
            </w:r>
          </w:p>
        </w:tc>
        <w:tc>
          <w:tcPr>
            <w:tcW w:w="0" w:type="auto"/>
            <w:shd w:val="clear" w:color="auto" w:fill="auto"/>
            <w:noWrap/>
            <w:vAlign w:val="center"/>
            <w:hideMark/>
          </w:tcPr>
          <w:p w:rsidR="00F26FB4" w:rsidRPr="00D910C5" w:rsidRDefault="001E3149" w:rsidP="006C45E2">
            <w:pPr>
              <w:jc w:val="center"/>
            </w:pPr>
            <w:r w:rsidRPr="00D910C5">
              <w:rPr>
                <w:lang w:val="en-US"/>
              </w:rPr>
              <w:t>83.2</w:t>
            </w:r>
          </w:p>
        </w:tc>
        <w:tc>
          <w:tcPr>
            <w:tcW w:w="0" w:type="auto"/>
            <w:shd w:val="clear" w:color="auto" w:fill="auto"/>
            <w:noWrap/>
            <w:vAlign w:val="center"/>
            <w:hideMark/>
          </w:tcPr>
          <w:p w:rsidR="00F26FB4" w:rsidRPr="00D910C5" w:rsidRDefault="001E3149" w:rsidP="006C45E2">
            <w:pPr>
              <w:jc w:val="center"/>
            </w:pPr>
            <w:r w:rsidRPr="00D910C5">
              <w:rPr>
                <w:lang w:val="en-US"/>
              </w:rPr>
              <w:t>6.2</w:t>
            </w:r>
          </w:p>
        </w:tc>
      </w:tr>
      <w:tr w:rsidR="00EE6024" w:rsidTr="006C45E2">
        <w:trPr>
          <w:trHeight w:val="46"/>
          <w:jc w:val="center"/>
        </w:trPr>
        <w:tc>
          <w:tcPr>
            <w:tcW w:w="0" w:type="auto"/>
            <w:shd w:val="clear" w:color="auto" w:fill="auto"/>
            <w:vAlign w:val="bottom"/>
            <w:hideMark/>
          </w:tcPr>
          <w:p w:rsidR="00F26FB4" w:rsidRPr="00D910C5" w:rsidRDefault="001E3149" w:rsidP="006C45E2">
            <w:r w:rsidRPr="00D910C5">
              <w:rPr>
                <w:lang w:val="en-US"/>
              </w:rPr>
              <w:t>Aktobe</w:t>
            </w:r>
          </w:p>
        </w:tc>
        <w:tc>
          <w:tcPr>
            <w:tcW w:w="0" w:type="auto"/>
            <w:shd w:val="clear" w:color="auto" w:fill="auto"/>
            <w:noWrap/>
            <w:vAlign w:val="center"/>
            <w:hideMark/>
          </w:tcPr>
          <w:p w:rsidR="00F26FB4" w:rsidRPr="00D910C5" w:rsidRDefault="001E3149" w:rsidP="006C45E2">
            <w:pPr>
              <w:jc w:val="center"/>
            </w:pPr>
            <w:r w:rsidRPr="00D910C5">
              <w:rPr>
                <w:lang w:val="en-US"/>
              </w:rPr>
              <w:t>403.2</w:t>
            </w:r>
          </w:p>
        </w:tc>
        <w:tc>
          <w:tcPr>
            <w:tcW w:w="0" w:type="auto"/>
            <w:shd w:val="clear" w:color="auto" w:fill="auto"/>
            <w:noWrap/>
            <w:vAlign w:val="center"/>
            <w:hideMark/>
          </w:tcPr>
          <w:p w:rsidR="00F26FB4" w:rsidRPr="00D910C5" w:rsidRDefault="001E3149" w:rsidP="006C45E2">
            <w:pPr>
              <w:jc w:val="center"/>
            </w:pPr>
            <w:r w:rsidRPr="00D910C5">
              <w:rPr>
                <w:lang w:val="en-US"/>
              </w:rPr>
              <w:t>80.2</w:t>
            </w:r>
          </w:p>
        </w:tc>
        <w:tc>
          <w:tcPr>
            <w:tcW w:w="0" w:type="auto"/>
            <w:shd w:val="clear" w:color="auto" w:fill="auto"/>
            <w:noWrap/>
            <w:vAlign w:val="center"/>
            <w:hideMark/>
          </w:tcPr>
          <w:p w:rsidR="00F26FB4" w:rsidRPr="00D910C5" w:rsidRDefault="001E3149" w:rsidP="006C45E2">
            <w:pPr>
              <w:jc w:val="center"/>
            </w:pPr>
            <w:r w:rsidRPr="00D910C5">
              <w:rPr>
                <w:lang w:val="en-US"/>
              </w:rPr>
              <w:t>386.0</w:t>
            </w:r>
          </w:p>
        </w:tc>
        <w:tc>
          <w:tcPr>
            <w:tcW w:w="0" w:type="auto"/>
            <w:shd w:val="clear" w:color="auto" w:fill="auto"/>
            <w:noWrap/>
            <w:vAlign w:val="center"/>
            <w:hideMark/>
          </w:tcPr>
          <w:p w:rsidR="00F26FB4" w:rsidRPr="00D910C5" w:rsidRDefault="001E3149" w:rsidP="006C45E2">
            <w:pPr>
              <w:jc w:val="center"/>
            </w:pPr>
            <w:r w:rsidRPr="00D910C5">
              <w:rPr>
                <w:lang w:val="en-US"/>
              </w:rPr>
              <w:t>80.2</w:t>
            </w:r>
          </w:p>
        </w:tc>
        <w:tc>
          <w:tcPr>
            <w:tcW w:w="0" w:type="auto"/>
            <w:shd w:val="clear" w:color="auto" w:fill="auto"/>
            <w:noWrap/>
            <w:vAlign w:val="center"/>
            <w:hideMark/>
          </w:tcPr>
          <w:p w:rsidR="00F26FB4" w:rsidRPr="00D910C5" w:rsidRDefault="001E3149" w:rsidP="006C45E2">
            <w:pPr>
              <w:jc w:val="center"/>
            </w:pPr>
            <w:r w:rsidRPr="00D910C5">
              <w:rPr>
                <w:lang w:val="en-US"/>
              </w:rPr>
              <w:t>4.3</w:t>
            </w:r>
          </w:p>
        </w:tc>
      </w:tr>
      <w:tr w:rsidR="00EE6024" w:rsidTr="006C45E2">
        <w:trPr>
          <w:trHeight w:val="46"/>
          <w:jc w:val="center"/>
        </w:trPr>
        <w:tc>
          <w:tcPr>
            <w:tcW w:w="0" w:type="auto"/>
            <w:shd w:val="clear" w:color="auto" w:fill="auto"/>
            <w:vAlign w:val="bottom"/>
            <w:hideMark/>
          </w:tcPr>
          <w:p w:rsidR="00F26FB4" w:rsidRPr="00D910C5" w:rsidRDefault="001E3149" w:rsidP="006C45E2">
            <w:r w:rsidRPr="00D910C5">
              <w:rPr>
                <w:lang w:val="en-US"/>
              </w:rPr>
              <w:t>Almaty</w:t>
            </w:r>
          </w:p>
        </w:tc>
        <w:tc>
          <w:tcPr>
            <w:tcW w:w="0" w:type="auto"/>
            <w:shd w:val="clear" w:color="auto" w:fill="auto"/>
            <w:noWrap/>
            <w:vAlign w:val="center"/>
            <w:hideMark/>
          </w:tcPr>
          <w:p w:rsidR="00F26FB4" w:rsidRPr="00D910C5" w:rsidRDefault="001E3149" w:rsidP="006C45E2">
            <w:pPr>
              <w:jc w:val="center"/>
            </w:pPr>
            <w:r w:rsidRPr="00D910C5">
              <w:rPr>
                <w:lang w:val="en-US"/>
              </w:rPr>
              <w:t>1 378,6</w:t>
            </w:r>
          </w:p>
        </w:tc>
        <w:tc>
          <w:tcPr>
            <w:tcW w:w="0" w:type="auto"/>
            <w:shd w:val="clear" w:color="auto" w:fill="auto"/>
            <w:noWrap/>
            <w:vAlign w:val="center"/>
            <w:hideMark/>
          </w:tcPr>
          <w:p w:rsidR="00F26FB4" w:rsidRPr="00D910C5" w:rsidRDefault="001E3149" w:rsidP="006C45E2">
            <w:pPr>
              <w:jc w:val="center"/>
            </w:pPr>
            <w:r w:rsidRPr="00D910C5">
              <w:rPr>
                <w:lang w:val="en-US"/>
              </w:rPr>
              <w:t>99.7</w:t>
            </w:r>
          </w:p>
        </w:tc>
        <w:tc>
          <w:tcPr>
            <w:tcW w:w="0" w:type="auto"/>
            <w:shd w:val="clear" w:color="auto" w:fill="auto"/>
            <w:noWrap/>
            <w:vAlign w:val="center"/>
            <w:hideMark/>
          </w:tcPr>
          <w:p w:rsidR="00F26FB4" w:rsidRPr="00D910C5" w:rsidRDefault="001E3149" w:rsidP="006C45E2">
            <w:pPr>
              <w:jc w:val="center"/>
            </w:pPr>
            <w:r w:rsidRPr="00D910C5">
              <w:rPr>
                <w:lang w:val="en-US"/>
              </w:rPr>
              <w:t>1 331,6</w:t>
            </w:r>
          </w:p>
        </w:tc>
        <w:tc>
          <w:tcPr>
            <w:tcW w:w="0" w:type="auto"/>
            <w:shd w:val="clear" w:color="auto" w:fill="auto"/>
            <w:noWrap/>
            <w:vAlign w:val="center"/>
            <w:hideMark/>
          </w:tcPr>
          <w:p w:rsidR="00F26FB4" w:rsidRPr="00D910C5" w:rsidRDefault="001E3149" w:rsidP="006C45E2">
            <w:pPr>
              <w:jc w:val="center"/>
            </w:pPr>
            <w:r w:rsidRPr="00D910C5">
              <w:rPr>
                <w:lang w:val="en-US"/>
              </w:rPr>
              <w:t>100.2</w:t>
            </w:r>
          </w:p>
        </w:tc>
        <w:tc>
          <w:tcPr>
            <w:tcW w:w="0" w:type="auto"/>
            <w:shd w:val="clear" w:color="auto" w:fill="auto"/>
            <w:noWrap/>
            <w:vAlign w:val="center"/>
            <w:hideMark/>
          </w:tcPr>
          <w:p w:rsidR="00F26FB4" w:rsidRPr="00D910C5" w:rsidRDefault="001E3149" w:rsidP="006C45E2">
            <w:pPr>
              <w:jc w:val="center"/>
            </w:pPr>
            <w:r w:rsidRPr="00D910C5">
              <w:rPr>
                <w:lang w:val="en-US"/>
              </w:rPr>
              <w:t>3.4</w:t>
            </w:r>
          </w:p>
        </w:tc>
      </w:tr>
      <w:tr w:rsidR="00EE6024" w:rsidTr="006C45E2">
        <w:trPr>
          <w:trHeight w:val="46"/>
          <w:jc w:val="center"/>
        </w:trPr>
        <w:tc>
          <w:tcPr>
            <w:tcW w:w="0" w:type="auto"/>
            <w:shd w:val="clear" w:color="auto" w:fill="auto"/>
            <w:vAlign w:val="bottom"/>
            <w:hideMark/>
          </w:tcPr>
          <w:p w:rsidR="00F26FB4" w:rsidRPr="00D910C5" w:rsidRDefault="001E3149" w:rsidP="006C45E2">
            <w:r w:rsidRPr="00D910C5">
              <w:rPr>
                <w:lang w:val="en-US"/>
              </w:rPr>
              <w:t>West Kazakhstan Region</w:t>
            </w:r>
          </w:p>
        </w:tc>
        <w:tc>
          <w:tcPr>
            <w:tcW w:w="0" w:type="auto"/>
            <w:shd w:val="clear" w:color="auto" w:fill="auto"/>
            <w:noWrap/>
            <w:vAlign w:val="center"/>
            <w:hideMark/>
          </w:tcPr>
          <w:p w:rsidR="00F26FB4" w:rsidRPr="00D910C5" w:rsidRDefault="001E3149" w:rsidP="006C45E2">
            <w:pPr>
              <w:jc w:val="center"/>
            </w:pPr>
            <w:r w:rsidRPr="00D910C5">
              <w:rPr>
                <w:lang w:val="en-US"/>
              </w:rPr>
              <w:t>255.0</w:t>
            </w:r>
          </w:p>
        </w:tc>
        <w:tc>
          <w:tcPr>
            <w:tcW w:w="0" w:type="auto"/>
            <w:shd w:val="clear" w:color="auto" w:fill="auto"/>
            <w:noWrap/>
            <w:vAlign w:val="center"/>
            <w:hideMark/>
          </w:tcPr>
          <w:p w:rsidR="00F26FB4" w:rsidRPr="00D910C5" w:rsidRDefault="001E3149" w:rsidP="006C45E2">
            <w:pPr>
              <w:jc w:val="center"/>
            </w:pPr>
            <w:r w:rsidRPr="00D910C5">
              <w:rPr>
                <w:lang w:val="en-US"/>
              </w:rPr>
              <w:t>142.2</w:t>
            </w:r>
          </w:p>
        </w:tc>
        <w:tc>
          <w:tcPr>
            <w:tcW w:w="0" w:type="auto"/>
            <w:shd w:val="clear" w:color="auto" w:fill="auto"/>
            <w:noWrap/>
            <w:vAlign w:val="center"/>
            <w:hideMark/>
          </w:tcPr>
          <w:p w:rsidR="00F26FB4" w:rsidRPr="00D910C5" w:rsidRDefault="001E3149" w:rsidP="006C45E2">
            <w:pPr>
              <w:jc w:val="center"/>
            </w:pPr>
            <w:r w:rsidRPr="00D910C5">
              <w:rPr>
                <w:lang w:val="en-US"/>
              </w:rPr>
              <w:t>242.2</w:t>
            </w:r>
          </w:p>
        </w:tc>
        <w:tc>
          <w:tcPr>
            <w:tcW w:w="0" w:type="auto"/>
            <w:shd w:val="clear" w:color="auto" w:fill="auto"/>
            <w:noWrap/>
            <w:vAlign w:val="center"/>
            <w:hideMark/>
          </w:tcPr>
          <w:p w:rsidR="00F26FB4" w:rsidRPr="00D910C5" w:rsidRDefault="001E3149" w:rsidP="006C45E2">
            <w:pPr>
              <w:jc w:val="center"/>
            </w:pPr>
            <w:r w:rsidRPr="00D910C5">
              <w:rPr>
                <w:lang w:val="en-US"/>
              </w:rPr>
              <w:t>141.4</w:t>
            </w:r>
          </w:p>
        </w:tc>
        <w:tc>
          <w:tcPr>
            <w:tcW w:w="0" w:type="auto"/>
            <w:shd w:val="clear" w:color="auto" w:fill="auto"/>
            <w:noWrap/>
            <w:vAlign w:val="center"/>
            <w:hideMark/>
          </w:tcPr>
          <w:p w:rsidR="00F26FB4" w:rsidRPr="00D910C5" w:rsidRDefault="001E3149" w:rsidP="006C45E2">
            <w:pPr>
              <w:jc w:val="center"/>
            </w:pPr>
            <w:r w:rsidRPr="00D910C5">
              <w:rPr>
                <w:lang w:val="en-US"/>
              </w:rPr>
              <w:t>5.0</w:t>
            </w:r>
          </w:p>
        </w:tc>
      </w:tr>
      <w:tr w:rsidR="00EE6024" w:rsidTr="006C45E2">
        <w:trPr>
          <w:trHeight w:val="46"/>
          <w:jc w:val="center"/>
        </w:trPr>
        <w:tc>
          <w:tcPr>
            <w:tcW w:w="0" w:type="auto"/>
            <w:shd w:val="clear" w:color="auto" w:fill="auto"/>
            <w:vAlign w:val="bottom"/>
            <w:hideMark/>
          </w:tcPr>
          <w:p w:rsidR="00F26FB4" w:rsidRPr="00D910C5" w:rsidRDefault="001E3149" w:rsidP="006C45E2">
            <w:r w:rsidRPr="00D910C5">
              <w:rPr>
                <w:lang w:val="en-US"/>
              </w:rPr>
              <w:t>Zhambyl</w:t>
            </w:r>
          </w:p>
        </w:tc>
        <w:tc>
          <w:tcPr>
            <w:tcW w:w="0" w:type="auto"/>
            <w:shd w:val="clear" w:color="auto" w:fill="auto"/>
            <w:noWrap/>
            <w:vAlign w:val="center"/>
            <w:hideMark/>
          </w:tcPr>
          <w:p w:rsidR="00F26FB4" w:rsidRPr="00D910C5" w:rsidRDefault="001E3149" w:rsidP="006C45E2">
            <w:pPr>
              <w:jc w:val="center"/>
            </w:pPr>
            <w:r w:rsidRPr="00D910C5">
              <w:rPr>
                <w:lang w:val="en-US"/>
              </w:rPr>
              <w:t>780.0</w:t>
            </w:r>
          </w:p>
        </w:tc>
        <w:tc>
          <w:tcPr>
            <w:tcW w:w="0" w:type="auto"/>
            <w:shd w:val="clear" w:color="auto" w:fill="auto"/>
            <w:noWrap/>
            <w:vAlign w:val="center"/>
            <w:hideMark/>
          </w:tcPr>
          <w:p w:rsidR="00F26FB4" w:rsidRPr="00D910C5" w:rsidRDefault="001E3149" w:rsidP="006C45E2">
            <w:pPr>
              <w:jc w:val="center"/>
            </w:pPr>
            <w:r w:rsidRPr="00D910C5">
              <w:rPr>
                <w:lang w:val="en-US"/>
              </w:rPr>
              <w:t>103.1</w:t>
            </w:r>
          </w:p>
        </w:tc>
        <w:tc>
          <w:tcPr>
            <w:tcW w:w="0" w:type="auto"/>
            <w:shd w:val="clear" w:color="auto" w:fill="auto"/>
            <w:noWrap/>
            <w:vAlign w:val="center"/>
            <w:hideMark/>
          </w:tcPr>
          <w:p w:rsidR="00F26FB4" w:rsidRPr="00D910C5" w:rsidRDefault="001E3149" w:rsidP="006C45E2">
            <w:pPr>
              <w:jc w:val="center"/>
            </w:pPr>
            <w:r w:rsidRPr="00D910C5">
              <w:rPr>
                <w:lang w:val="en-US"/>
              </w:rPr>
              <w:t>749.6</w:t>
            </w:r>
          </w:p>
        </w:tc>
        <w:tc>
          <w:tcPr>
            <w:tcW w:w="0" w:type="auto"/>
            <w:shd w:val="clear" w:color="auto" w:fill="auto"/>
            <w:noWrap/>
            <w:vAlign w:val="center"/>
            <w:hideMark/>
          </w:tcPr>
          <w:p w:rsidR="00F26FB4" w:rsidRPr="00D910C5" w:rsidRDefault="001E3149" w:rsidP="006C45E2">
            <w:pPr>
              <w:jc w:val="center"/>
            </w:pPr>
            <w:r w:rsidRPr="00D910C5">
              <w:rPr>
                <w:lang w:val="en-US"/>
              </w:rPr>
              <w:t>103.3</w:t>
            </w:r>
          </w:p>
        </w:tc>
        <w:tc>
          <w:tcPr>
            <w:tcW w:w="0" w:type="auto"/>
            <w:shd w:val="clear" w:color="auto" w:fill="auto"/>
            <w:noWrap/>
            <w:vAlign w:val="center"/>
            <w:hideMark/>
          </w:tcPr>
          <w:p w:rsidR="00F26FB4" w:rsidRPr="00D910C5" w:rsidRDefault="001E3149" w:rsidP="006C45E2">
            <w:pPr>
              <w:jc w:val="center"/>
            </w:pPr>
            <w:r w:rsidRPr="00D910C5">
              <w:rPr>
                <w:lang w:val="en-US"/>
              </w:rPr>
              <w:t>3.9</w:t>
            </w:r>
          </w:p>
        </w:tc>
      </w:tr>
      <w:tr w:rsidR="00EE6024" w:rsidTr="006C45E2">
        <w:trPr>
          <w:trHeight w:val="46"/>
          <w:jc w:val="center"/>
        </w:trPr>
        <w:tc>
          <w:tcPr>
            <w:tcW w:w="0" w:type="auto"/>
            <w:shd w:val="clear" w:color="auto" w:fill="auto"/>
            <w:vAlign w:val="bottom"/>
            <w:hideMark/>
          </w:tcPr>
          <w:p w:rsidR="00F26FB4" w:rsidRPr="00D910C5" w:rsidRDefault="001E3149" w:rsidP="006C45E2">
            <w:r w:rsidRPr="00D910C5">
              <w:rPr>
                <w:lang w:val="en-US"/>
              </w:rPr>
              <w:t>Karaganda</w:t>
            </w:r>
          </w:p>
        </w:tc>
        <w:tc>
          <w:tcPr>
            <w:tcW w:w="0" w:type="auto"/>
            <w:shd w:val="clear" w:color="auto" w:fill="auto"/>
            <w:noWrap/>
            <w:vAlign w:val="center"/>
            <w:hideMark/>
          </w:tcPr>
          <w:p w:rsidR="00F26FB4" w:rsidRPr="00D910C5" w:rsidRDefault="001E3149" w:rsidP="006C45E2">
            <w:pPr>
              <w:jc w:val="center"/>
            </w:pPr>
            <w:r w:rsidRPr="00D910C5">
              <w:rPr>
                <w:lang w:val="en-US"/>
              </w:rPr>
              <w:t>826.2</w:t>
            </w:r>
          </w:p>
        </w:tc>
        <w:tc>
          <w:tcPr>
            <w:tcW w:w="0" w:type="auto"/>
            <w:shd w:val="clear" w:color="auto" w:fill="auto"/>
            <w:noWrap/>
            <w:vAlign w:val="center"/>
            <w:hideMark/>
          </w:tcPr>
          <w:p w:rsidR="00F26FB4" w:rsidRPr="00D910C5" w:rsidRDefault="001E3149" w:rsidP="006C45E2">
            <w:pPr>
              <w:jc w:val="center"/>
            </w:pPr>
            <w:r w:rsidRPr="00D910C5">
              <w:rPr>
                <w:lang w:val="en-US"/>
              </w:rPr>
              <w:t>80.1</w:t>
            </w:r>
          </w:p>
        </w:tc>
        <w:tc>
          <w:tcPr>
            <w:tcW w:w="0" w:type="auto"/>
            <w:shd w:val="clear" w:color="auto" w:fill="auto"/>
            <w:noWrap/>
            <w:vAlign w:val="center"/>
            <w:hideMark/>
          </w:tcPr>
          <w:p w:rsidR="00F26FB4" w:rsidRPr="00D910C5" w:rsidRDefault="001E3149" w:rsidP="006C45E2">
            <w:pPr>
              <w:jc w:val="center"/>
            </w:pPr>
            <w:r w:rsidRPr="00D910C5">
              <w:rPr>
                <w:lang w:val="en-US"/>
              </w:rPr>
              <w:t>775.4</w:t>
            </w:r>
          </w:p>
        </w:tc>
        <w:tc>
          <w:tcPr>
            <w:tcW w:w="0" w:type="auto"/>
            <w:shd w:val="clear" w:color="auto" w:fill="auto"/>
            <w:noWrap/>
            <w:vAlign w:val="center"/>
            <w:hideMark/>
          </w:tcPr>
          <w:p w:rsidR="00F26FB4" w:rsidRPr="00D910C5" w:rsidRDefault="001E3149" w:rsidP="006C45E2">
            <w:pPr>
              <w:jc w:val="center"/>
            </w:pPr>
            <w:r w:rsidRPr="00D910C5">
              <w:rPr>
                <w:lang w:val="en-US"/>
              </w:rPr>
              <w:t>81.0</w:t>
            </w:r>
          </w:p>
        </w:tc>
        <w:tc>
          <w:tcPr>
            <w:tcW w:w="0" w:type="auto"/>
            <w:shd w:val="clear" w:color="auto" w:fill="auto"/>
            <w:noWrap/>
            <w:vAlign w:val="center"/>
            <w:hideMark/>
          </w:tcPr>
          <w:p w:rsidR="00F26FB4" w:rsidRPr="00D910C5" w:rsidRDefault="001E3149" w:rsidP="006C45E2">
            <w:pPr>
              <w:jc w:val="center"/>
            </w:pPr>
            <w:r w:rsidRPr="00D910C5">
              <w:rPr>
                <w:lang w:val="en-US"/>
              </w:rPr>
              <w:t>6.1</w:t>
            </w:r>
          </w:p>
        </w:tc>
      </w:tr>
      <w:tr w:rsidR="00EE6024" w:rsidTr="006C45E2">
        <w:trPr>
          <w:trHeight w:val="46"/>
          <w:jc w:val="center"/>
        </w:trPr>
        <w:tc>
          <w:tcPr>
            <w:tcW w:w="0" w:type="auto"/>
            <w:shd w:val="clear" w:color="auto" w:fill="auto"/>
            <w:vAlign w:val="bottom"/>
            <w:hideMark/>
          </w:tcPr>
          <w:p w:rsidR="00F26FB4" w:rsidRPr="00D910C5" w:rsidRDefault="001E3149" w:rsidP="006C45E2">
            <w:r w:rsidRPr="00D910C5">
              <w:rPr>
                <w:lang w:val="en-US"/>
              </w:rPr>
              <w:t>Kostanay</w:t>
            </w:r>
          </w:p>
        </w:tc>
        <w:tc>
          <w:tcPr>
            <w:tcW w:w="0" w:type="auto"/>
            <w:shd w:val="clear" w:color="auto" w:fill="auto"/>
            <w:noWrap/>
            <w:vAlign w:val="center"/>
            <w:hideMark/>
          </w:tcPr>
          <w:p w:rsidR="00F26FB4" w:rsidRPr="00D910C5" w:rsidRDefault="001E3149" w:rsidP="006C45E2">
            <w:pPr>
              <w:jc w:val="center"/>
            </w:pPr>
            <w:r w:rsidRPr="00D910C5">
              <w:rPr>
                <w:lang w:val="en-US"/>
              </w:rPr>
              <w:t>3 064,9</w:t>
            </w:r>
          </w:p>
        </w:tc>
        <w:tc>
          <w:tcPr>
            <w:tcW w:w="0" w:type="auto"/>
            <w:shd w:val="clear" w:color="auto" w:fill="auto"/>
            <w:noWrap/>
            <w:vAlign w:val="center"/>
            <w:hideMark/>
          </w:tcPr>
          <w:p w:rsidR="00F26FB4" w:rsidRPr="00D910C5" w:rsidRDefault="001E3149" w:rsidP="006C45E2">
            <w:pPr>
              <w:jc w:val="center"/>
            </w:pPr>
            <w:r w:rsidRPr="00D910C5">
              <w:rPr>
                <w:lang w:val="en-US"/>
              </w:rPr>
              <w:t>61.1</w:t>
            </w:r>
          </w:p>
        </w:tc>
        <w:tc>
          <w:tcPr>
            <w:tcW w:w="0" w:type="auto"/>
            <w:shd w:val="clear" w:color="auto" w:fill="auto"/>
            <w:noWrap/>
            <w:vAlign w:val="center"/>
            <w:hideMark/>
          </w:tcPr>
          <w:p w:rsidR="00F26FB4" w:rsidRPr="00D910C5" w:rsidRDefault="001E3149" w:rsidP="006C45E2">
            <w:pPr>
              <w:jc w:val="center"/>
            </w:pPr>
            <w:r w:rsidRPr="00D910C5">
              <w:rPr>
                <w:lang w:val="en-US"/>
              </w:rPr>
              <w:t>2 872,4</w:t>
            </w:r>
          </w:p>
        </w:tc>
        <w:tc>
          <w:tcPr>
            <w:tcW w:w="0" w:type="auto"/>
            <w:shd w:val="clear" w:color="auto" w:fill="auto"/>
            <w:noWrap/>
            <w:vAlign w:val="center"/>
            <w:hideMark/>
          </w:tcPr>
          <w:p w:rsidR="00F26FB4" w:rsidRPr="00D910C5" w:rsidRDefault="001E3149" w:rsidP="006C45E2">
            <w:pPr>
              <w:jc w:val="center"/>
            </w:pPr>
            <w:r w:rsidRPr="00D910C5">
              <w:rPr>
                <w:lang w:val="en-US"/>
              </w:rPr>
              <w:t>61.4</w:t>
            </w:r>
          </w:p>
        </w:tc>
        <w:tc>
          <w:tcPr>
            <w:tcW w:w="0" w:type="auto"/>
            <w:shd w:val="clear" w:color="auto" w:fill="auto"/>
            <w:noWrap/>
            <w:vAlign w:val="center"/>
            <w:hideMark/>
          </w:tcPr>
          <w:p w:rsidR="00F26FB4" w:rsidRPr="00D910C5" w:rsidRDefault="001E3149" w:rsidP="006C45E2">
            <w:pPr>
              <w:jc w:val="center"/>
            </w:pPr>
            <w:r w:rsidRPr="00D910C5">
              <w:rPr>
                <w:lang w:val="en-US"/>
              </w:rPr>
              <w:t>6.3</w:t>
            </w:r>
          </w:p>
        </w:tc>
      </w:tr>
      <w:tr w:rsidR="00EE6024" w:rsidTr="006C45E2">
        <w:trPr>
          <w:trHeight w:val="46"/>
          <w:jc w:val="center"/>
        </w:trPr>
        <w:tc>
          <w:tcPr>
            <w:tcW w:w="0" w:type="auto"/>
            <w:shd w:val="clear" w:color="auto" w:fill="auto"/>
            <w:vAlign w:val="bottom"/>
            <w:hideMark/>
          </w:tcPr>
          <w:p w:rsidR="00F26FB4" w:rsidRPr="00D910C5" w:rsidRDefault="001E3149" w:rsidP="006C45E2">
            <w:r w:rsidRPr="00D910C5">
              <w:rPr>
                <w:lang w:val="en-US"/>
              </w:rPr>
              <w:t>Kyzylorda</w:t>
            </w:r>
          </w:p>
        </w:tc>
        <w:tc>
          <w:tcPr>
            <w:tcW w:w="0" w:type="auto"/>
            <w:shd w:val="clear" w:color="auto" w:fill="auto"/>
            <w:noWrap/>
            <w:vAlign w:val="center"/>
            <w:hideMark/>
          </w:tcPr>
          <w:p w:rsidR="00F26FB4" w:rsidRPr="00D910C5" w:rsidRDefault="001E3149" w:rsidP="006C45E2">
            <w:pPr>
              <w:jc w:val="center"/>
            </w:pPr>
            <w:r w:rsidRPr="00D910C5">
              <w:rPr>
                <w:lang w:val="en-US"/>
              </w:rPr>
              <w:t>565.2</w:t>
            </w:r>
          </w:p>
        </w:tc>
        <w:tc>
          <w:tcPr>
            <w:tcW w:w="0" w:type="auto"/>
            <w:shd w:val="clear" w:color="auto" w:fill="auto"/>
            <w:noWrap/>
            <w:vAlign w:val="center"/>
            <w:hideMark/>
          </w:tcPr>
          <w:p w:rsidR="00F26FB4" w:rsidRPr="00D910C5" w:rsidRDefault="001E3149" w:rsidP="006C45E2">
            <w:pPr>
              <w:jc w:val="center"/>
            </w:pPr>
            <w:r w:rsidRPr="00D910C5">
              <w:rPr>
                <w:lang w:val="en-US"/>
              </w:rPr>
              <w:t>113.5</w:t>
            </w:r>
          </w:p>
        </w:tc>
        <w:tc>
          <w:tcPr>
            <w:tcW w:w="0" w:type="auto"/>
            <w:shd w:val="clear" w:color="auto" w:fill="auto"/>
            <w:noWrap/>
            <w:vAlign w:val="center"/>
            <w:hideMark/>
          </w:tcPr>
          <w:p w:rsidR="00F26FB4" w:rsidRPr="00D910C5" w:rsidRDefault="001E3149" w:rsidP="006C45E2">
            <w:pPr>
              <w:jc w:val="center"/>
            </w:pPr>
            <w:r w:rsidRPr="00D910C5">
              <w:rPr>
                <w:lang w:val="en-US"/>
              </w:rPr>
              <w:t>518.9</w:t>
            </w:r>
          </w:p>
        </w:tc>
        <w:tc>
          <w:tcPr>
            <w:tcW w:w="0" w:type="auto"/>
            <w:shd w:val="clear" w:color="auto" w:fill="auto"/>
            <w:noWrap/>
            <w:vAlign w:val="center"/>
            <w:hideMark/>
          </w:tcPr>
          <w:p w:rsidR="00F26FB4" w:rsidRPr="00D910C5" w:rsidRDefault="001E3149" w:rsidP="006C45E2">
            <w:pPr>
              <w:jc w:val="center"/>
            </w:pPr>
            <w:r w:rsidRPr="00D910C5">
              <w:rPr>
                <w:lang w:val="en-US"/>
              </w:rPr>
              <w:t>117.2</w:t>
            </w:r>
          </w:p>
        </w:tc>
        <w:tc>
          <w:tcPr>
            <w:tcW w:w="0" w:type="auto"/>
            <w:shd w:val="clear" w:color="auto" w:fill="auto"/>
            <w:noWrap/>
            <w:vAlign w:val="center"/>
            <w:hideMark/>
          </w:tcPr>
          <w:p w:rsidR="00F26FB4" w:rsidRPr="00D910C5" w:rsidRDefault="001E3149" w:rsidP="006C45E2">
            <w:pPr>
              <w:jc w:val="center"/>
            </w:pPr>
            <w:r w:rsidRPr="00D910C5">
              <w:rPr>
                <w:lang w:val="en-US"/>
              </w:rPr>
              <w:t>8.2</w:t>
            </w:r>
          </w:p>
        </w:tc>
      </w:tr>
      <w:tr w:rsidR="00EE6024" w:rsidTr="006C45E2">
        <w:trPr>
          <w:trHeight w:val="46"/>
          <w:jc w:val="center"/>
        </w:trPr>
        <w:tc>
          <w:tcPr>
            <w:tcW w:w="0" w:type="auto"/>
            <w:shd w:val="clear" w:color="auto" w:fill="auto"/>
            <w:vAlign w:val="bottom"/>
            <w:hideMark/>
          </w:tcPr>
          <w:p w:rsidR="00F26FB4" w:rsidRPr="00D910C5" w:rsidRDefault="001E3149" w:rsidP="006C45E2">
            <w:r w:rsidRPr="00D910C5">
              <w:rPr>
                <w:lang w:val="en-US"/>
              </w:rPr>
              <w:t>Pavlodar</w:t>
            </w:r>
          </w:p>
        </w:tc>
        <w:tc>
          <w:tcPr>
            <w:tcW w:w="0" w:type="auto"/>
            <w:shd w:val="clear" w:color="auto" w:fill="auto"/>
            <w:noWrap/>
            <w:vAlign w:val="center"/>
            <w:hideMark/>
          </w:tcPr>
          <w:p w:rsidR="00F26FB4" w:rsidRPr="00D910C5" w:rsidRDefault="001E3149" w:rsidP="006C45E2">
            <w:pPr>
              <w:jc w:val="center"/>
            </w:pPr>
            <w:r w:rsidRPr="00D910C5">
              <w:rPr>
                <w:lang w:val="en-US"/>
              </w:rPr>
              <w:t>648.9</w:t>
            </w:r>
          </w:p>
        </w:tc>
        <w:tc>
          <w:tcPr>
            <w:tcW w:w="0" w:type="auto"/>
            <w:shd w:val="clear" w:color="auto" w:fill="auto"/>
            <w:noWrap/>
            <w:vAlign w:val="center"/>
            <w:hideMark/>
          </w:tcPr>
          <w:p w:rsidR="00F26FB4" w:rsidRPr="00D910C5" w:rsidRDefault="001E3149" w:rsidP="006C45E2">
            <w:pPr>
              <w:jc w:val="center"/>
            </w:pPr>
            <w:r w:rsidRPr="00D910C5">
              <w:rPr>
                <w:lang w:val="en-US"/>
              </w:rPr>
              <w:t>78.6</w:t>
            </w:r>
          </w:p>
        </w:tc>
        <w:tc>
          <w:tcPr>
            <w:tcW w:w="0" w:type="auto"/>
            <w:shd w:val="clear" w:color="auto" w:fill="auto"/>
            <w:noWrap/>
            <w:vAlign w:val="center"/>
            <w:hideMark/>
          </w:tcPr>
          <w:p w:rsidR="00F26FB4" w:rsidRPr="00D910C5" w:rsidRDefault="001E3149" w:rsidP="006C45E2">
            <w:pPr>
              <w:jc w:val="center"/>
            </w:pPr>
            <w:r w:rsidRPr="00D910C5">
              <w:rPr>
                <w:lang w:val="en-US"/>
              </w:rPr>
              <w:t>593.2</w:t>
            </w:r>
          </w:p>
        </w:tc>
        <w:tc>
          <w:tcPr>
            <w:tcW w:w="0" w:type="auto"/>
            <w:shd w:val="clear" w:color="auto" w:fill="auto"/>
            <w:noWrap/>
            <w:vAlign w:val="center"/>
            <w:hideMark/>
          </w:tcPr>
          <w:p w:rsidR="00F26FB4" w:rsidRPr="00D910C5" w:rsidRDefault="001E3149" w:rsidP="006C45E2">
            <w:pPr>
              <w:jc w:val="center"/>
            </w:pPr>
            <w:r w:rsidRPr="00D910C5">
              <w:rPr>
                <w:lang w:val="en-US"/>
              </w:rPr>
              <w:t>80.4</w:t>
            </w:r>
          </w:p>
        </w:tc>
        <w:tc>
          <w:tcPr>
            <w:tcW w:w="0" w:type="auto"/>
            <w:shd w:val="clear" w:color="auto" w:fill="auto"/>
            <w:noWrap/>
            <w:vAlign w:val="center"/>
            <w:hideMark/>
          </w:tcPr>
          <w:p w:rsidR="00F26FB4" w:rsidRPr="00D910C5" w:rsidRDefault="001E3149" w:rsidP="006C45E2">
            <w:pPr>
              <w:jc w:val="center"/>
            </w:pPr>
            <w:r w:rsidRPr="00D910C5">
              <w:rPr>
                <w:lang w:val="en-US"/>
              </w:rPr>
              <w:t>8.6</w:t>
            </w:r>
          </w:p>
        </w:tc>
      </w:tr>
      <w:tr w:rsidR="00EE6024" w:rsidTr="006C45E2">
        <w:trPr>
          <w:trHeight w:val="46"/>
          <w:jc w:val="center"/>
        </w:trPr>
        <w:tc>
          <w:tcPr>
            <w:tcW w:w="0" w:type="auto"/>
            <w:shd w:val="clear" w:color="auto" w:fill="auto"/>
            <w:vAlign w:val="bottom"/>
            <w:hideMark/>
          </w:tcPr>
          <w:p w:rsidR="00F26FB4" w:rsidRPr="00D910C5" w:rsidRDefault="001E3149" w:rsidP="006C45E2">
            <w:r w:rsidRPr="00D910C5">
              <w:rPr>
                <w:lang w:val="en-US"/>
              </w:rPr>
              <w:t>North Kazakhstan Region</w:t>
            </w:r>
          </w:p>
        </w:tc>
        <w:tc>
          <w:tcPr>
            <w:tcW w:w="0" w:type="auto"/>
            <w:shd w:val="clear" w:color="auto" w:fill="auto"/>
            <w:noWrap/>
            <w:vAlign w:val="center"/>
            <w:hideMark/>
          </w:tcPr>
          <w:p w:rsidR="00F26FB4" w:rsidRPr="00D910C5" w:rsidRDefault="001E3149" w:rsidP="006C45E2">
            <w:pPr>
              <w:jc w:val="center"/>
            </w:pPr>
            <w:r w:rsidRPr="00D910C5">
              <w:rPr>
                <w:lang w:val="en-US"/>
              </w:rPr>
              <w:t>4 476,5</w:t>
            </w:r>
          </w:p>
        </w:tc>
        <w:tc>
          <w:tcPr>
            <w:tcW w:w="0" w:type="auto"/>
            <w:shd w:val="clear" w:color="auto" w:fill="auto"/>
            <w:noWrap/>
            <w:vAlign w:val="center"/>
            <w:hideMark/>
          </w:tcPr>
          <w:p w:rsidR="00F26FB4" w:rsidRPr="00D910C5" w:rsidRDefault="001E3149" w:rsidP="006C45E2">
            <w:pPr>
              <w:jc w:val="center"/>
            </w:pPr>
            <w:r w:rsidRPr="00D910C5">
              <w:rPr>
                <w:lang w:val="en-US"/>
              </w:rPr>
              <w:t>94.9</w:t>
            </w:r>
          </w:p>
        </w:tc>
        <w:tc>
          <w:tcPr>
            <w:tcW w:w="0" w:type="auto"/>
            <w:shd w:val="clear" w:color="auto" w:fill="auto"/>
            <w:noWrap/>
            <w:vAlign w:val="center"/>
            <w:hideMark/>
          </w:tcPr>
          <w:p w:rsidR="00F26FB4" w:rsidRPr="00D910C5" w:rsidRDefault="001E3149" w:rsidP="006C45E2">
            <w:pPr>
              <w:jc w:val="center"/>
            </w:pPr>
            <w:r w:rsidRPr="00D910C5">
              <w:rPr>
                <w:lang w:val="en-US"/>
              </w:rPr>
              <w:t>4 129,1</w:t>
            </w:r>
          </w:p>
        </w:tc>
        <w:tc>
          <w:tcPr>
            <w:tcW w:w="0" w:type="auto"/>
            <w:shd w:val="clear" w:color="auto" w:fill="auto"/>
            <w:noWrap/>
            <w:vAlign w:val="center"/>
            <w:hideMark/>
          </w:tcPr>
          <w:p w:rsidR="00F26FB4" w:rsidRPr="00D910C5" w:rsidRDefault="001E3149" w:rsidP="006C45E2">
            <w:pPr>
              <w:jc w:val="center"/>
            </w:pPr>
            <w:r w:rsidRPr="00D910C5">
              <w:rPr>
                <w:lang w:val="en-US"/>
              </w:rPr>
              <w:t>95.5</w:t>
            </w:r>
          </w:p>
        </w:tc>
        <w:tc>
          <w:tcPr>
            <w:tcW w:w="0" w:type="auto"/>
            <w:shd w:val="clear" w:color="auto" w:fill="auto"/>
            <w:noWrap/>
            <w:vAlign w:val="center"/>
            <w:hideMark/>
          </w:tcPr>
          <w:p w:rsidR="00F26FB4" w:rsidRPr="00D910C5" w:rsidRDefault="001E3149" w:rsidP="006C45E2">
            <w:pPr>
              <w:jc w:val="center"/>
            </w:pPr>
            <w:r w:rsidRPr="00D910C5">
              <w:rPr>
                <w:lang w:val="en-US"/>
              </w:rPr>
              <w:t>7.8</w:t>
            </w:r>
          </w:p>
        </w:tc>
      </w:tr>
      <w:tr w:rsidR="00EE6024" w:rsidTr="006C45E2">
        <w:trPr>
          <w:trHeight w:val="46"/>
          <w:jc w:val="center"/>
        </w:trPr>
        <w:tc>
          <w:tcPr>
            <w:tcW w:w="0" w:type="auto"/>
            <w:shd w:val="clear" w:color="auto" w:fill="auto"/>
            <w:vAlign w:val="bottom"/>
            <w:hideMark/>
          </w:tcPr>
          <w:p w:rsidR="00F26FB4" w:rsidRPr="00D910C5" w:rsidRDefault="001E3149" w:rsidP="006C45E2">
            <w:r w:rsidRPr="00D910C5">
              <w:rPr>
                <w:lang w:val="en-US"/>
              </w:rPr>
              <w:t>Turkestan</w:t>
            </w:r>
          </w:p>
        </w:tc>
        <w:tc>
          <w:tcPr>
            <w:tcW w:w="0" w:type="auto"/>
            <w:shd w:val="clear" w:color="auto" w:fill="auto"/>
            <w:noWrap/>
            <w:vAlign w:val="center"/>
            <w:hideMark/>
          </w:tcPr>
          <w:p w:rsidR="00F26FB4" w:rsidRPr="00D910C5" w:rsidRDefault="001E3149" w:rsidP="006C45E2">
            <w:pPr>
              <w:jc w:val="center"/>
            </w:pPr>
            <w:r w:rsidRPr="00D910C5">
              <w:rPr>
                <w:lang w:val="en-US"/>
              </w:rPr>
              <w:t>715.8</w:t>
            </w:r>
          </w:p>
        </w:tc>
        <w:tc>
          <w:tcPr>
            <w:tcW w:w="0" w:type="auto"/>
            <w:shd w:val="clear" w:color="auto" w:fill="auto"/>
            <w:noWrap/>
            <w:vAlign w:val="center"/>
            <w:hideMark/>
          </w:tcPr>
          <w:p w:rsidR="00F26FB4" w:rsidRPr="00D910C5" w:rsidRDefault="001E3149" w:rsidP="006C45E2">
            <w:pPr>
              <w:jc w:val="center"/>
            </w:pPr>
            <w:r w:rsidRPr="00D910C5">
              <w:rPr>
                <w:lang w:val="en-US"/>
              </w:rPr>
              <w:t>125.9</w:t>
            </w:r>
          </w:p>
        </w:tc>
        <w:tc>
          <w:tcPr>
            <w:tcW w:w="0" w:type="auto"/>
            <w:shd w:val="clear" w:color="auto" w:fill="auto"/>
            <w:noWrap/>
            <w:vAlign w:val="center"/>
            <w:hideMark/>
          </w:tcPr>
          <w:p w:rsidR="00F26FB4" w:rsidRPr="00D910C5" w:rsidRDefault="001E3149" w:rsidP="006C45E2">
            <w:pPr>
              <w:jc w:val="center"/>
            </w:pPr>
            <w:r w:rsidRPr="00D910C5">
              <w:rPr>
                <w:lang w:val="en-US"/>
              </w:rPr>
              <w:t>691.4</w:t>
            </w:r>
          </w:p>
        </w:tc>
        <w:tc>
          <w:tcPr>
            <w:tcW w:w="0" w:type="auto"/>
            <w:shd w:val="clear" w:color="auto" w:fill="auto"/>
            <w:noWrap/>
            <w:vAlign w:val="center"/>
            <w:hideMark/>
          </w:tcPr>
          <w:p w:rsidR="00F26FB4" w:rsidRPr="00D910C5" w:rsidRDefault="001E3149" w:rsidP="006C45E2">
            <w:pPr>
              <w:jc w:val="center"/>
            </w:pPr>
            <w:r w:rsidRPr="00D910C5">
              <w:rPr>
                <w:lang w:val="en-US"/>
              </w:rPr>
              <w:t>125.7</w:t>
            </w:r>
          </w:p>
        </w:tc>
        <w:tc>
          <w:tcPr>
            <w:tcW w:w="0" w:type="auto"/>
            <w:shd w:val="clear" w:color="auto" w:fill="auto"/>
            <w:noWrap/>
            <w:vAlign w:val="center"/>
            <w:hideMark/>
          </w:tcPr>
          <w:p w:rsidR="00F26FB4" w:rsidRPr="00D910C5" w:rsidRDefault="001E3149" w:rsidP="006C45E2">
            <w:pPr>
              <w:jc w:val="center"/>
            </w:pPr>
            <w:r w:rsidRPr="00D910C5">
              <w:rPr>
                <w:lang w:val="en-US"/>
              </w:rPr>
              <w:t>3.4</w:t>
            </w:r>
          </w:p>
        </w:tc>
      </w:tr>
      <w:tr w:rsidR="00EE6024" w:rsidTr="006C45E2">
        <w:trPr>
          <w:trHeight w:val="46"/>
          <w:jc w:val="center"/>
        </w:trPr>
        <w:tc>
          <w:tcPr>
            <w:tcW w:w="0" w:type="auto"/>
            <w:shd w:val="clear" w:color="auto" w:fill="auto"/>
            <w:vAlign w:val="bottom"/>
            <w:hideMark/>
          </w:tcPr>
          <w:p w:rsidR="00F26FB4" w:rsidRPr="00D910C5" w:rsidRDefault="001E3149" w:rsidP="006C45E2">
            <w:r w:rsidRPr="00D910C5">
              <w:rPr>
                <w:lang w:val="en-US"/>
              </w:rPr>
              <w:t>East Kazakhstan Region</w:t>
            </w:r>
          </w:p>
        </w:tc>
        <w:tc>
          <w:tcPr>
            <w:tcW w:w="0" w:type="auto"/>
            <w:shd w:val="clear" w:color="auto" w:fill="auto"/>
            <w:noWrap/>
            <w:vAlign w:val="center"/>
            <w:hideMark/>
          </w:tcPr>
          <w:p w:rsidR="00F26FB4" w:rsidRPr="00D910C5" w:rsidRDefault="001E3149" w:rsidP="006C45E2">
            <w:pPr>
              <w:jc w:val="center"/>
            </w:pPr>
            <w:r w:rsidRPr="00D910C5">
              <w:rPr>
                <w:lang w:val="en-US"/>
              </w:rPr>
              <w:t>999.8</w:t>
            </w:r>
          </w:p>
        </w:tc>
        <w:tc>
          <w:tcPr>
            <w:tcW w:w="0" w:type="auto"/>
            <w:shd w:val="clear" w:color="auto" w:fill="auto"/>
            <w:noWrap/>
            <w:vAlign w:val="center"/>
            <w:hideMark/>
          </w:tcPr>
          <w:p w:rsidR="00F26FB4" w:rsidRPr="00D910C5" w:rsidRDefault="001E3149" w:rsidP="006C45E2">
            <w:pPr>
              <w:jc w:val="center"/>
            </w:pPr>
            <w:r w:rsidRPr="00D910C5">
              <w:rPr>
                <w:lang w:val="en-US"/>
              </w:rPr>
              <w:t>113.8</w:t>
            </w:r>
          </w:p>
        </w:tc>
        <w:tc>
          <w:tcPr>
            <w:tcW w:w="0" w:type="auto"/>
            <w:shd w:val="clear" w:color="auto" w:fill="auto"/>
            <w:noWrap/>
            <w:vAlign w:val="center"/>
            <w:hideMark/>
          </w:tcPr>
          <w:p w:rsidR="00F26FB4" w:rsidRPr="00D910C5" w:rsidRDefault="001E3149" w:rsidP="006C45E2">
            <w:pPr>
              <w:jc w:val="center"/>
            </w:pPr>
            <w:r w:rsidRPr="00D910C5">
              <w:rPr>
                <w:lang w:val="en-US"/>
              </w:rPr>
              <w:t>930.3</w:t>
            </w:r>
          </w:p>
        </w:tc>
        <w:tc>
          <w:tcPr>
            <w:tcW w:w="0" w:type="auto"/>
            <w:shd w:val="clear" w:color="auto" w:fill="auto"/>
            <w:noWrap/>
            <w:vAlign w:val="center"/>
            <w:hideMark/>
          </w:tcPr>
          <w:p w:rsidR="00F26FB4" w:rsidRPr="00D910C5" w:rsidRDefault="001E3149" w:rsidP="006C45E2">
            <w:pPr>
              <w:jc w:val="center"/>
            </w:pPr>
            <w:r w:rsidRPr="00D910C5">
              <w:rPr>
                <w:lang w:val="en-US"/>
              </w:rPr>
              <w:t>113.9</w:t>
            </w:r>
          </w:p>
        </w:tc>
        <w:tc>
          <w:tcPr>
            <w:tcW w:w="0" w:type="auto"/>
            <w:shd w:val="clear" w:color="auto" w:fill="auto"/>
            <w:noWrap/>
            <w:vAlign w:val="center"/>
            <w:hideMark/>
          </w:tcPr>
          <w:p w:rsidR="00F26FB4" w:rsidRPr="00D910C5" w:rsidRDefault="001E3149" w:rsidP="006C45E2">
            <w:pPr>
              <w:jc w:val="center"/>
            </w:pPr>
            <w:r w:rsidRPr="00D910C5">
              <w:rPr>
                <w:lang w:val="en-US"/>
              </w:rPr>
              <w:t>7.0</w:t>
            </w:r>
          </w:p>
        </w:tc>
      </w:tr>
      <w:tr w:rsidR="00EE6024" w:rsidTr="006C45E2">
        <w:trPr>
          <w:trHeight w:val="44"/>
          <w:jc w:val="center"/>
        </w:trPr>
        <w:tc>
          <w:tcPr>
            <w:tcW w:w="0" w:type="auto"/>
            <w:shd w:val="clear" w:color="auto" w:fill="auto"/>
            <w:vAlign w:val="bottom"/>
            <w:hideMark/>
          </w:tcPr>
          <w:p w:rsidR="00F26FB4" w:rsidRPr="00D910C5" w:rsidRDefault="001E3149" w:rsidP="006C45E2">
            <w:r w:rsidRPr="00D910C5">
              <w:rPr>
                <w:lang w:val="en-US"/>
              </w:rPr>
              <w:t>Nur-Sultan</w:t>
            </w:r>
          </w:p>
        </w:tc>
        <w:tc>
          <w:tcPr>
            <w:tcW w:w="0" w:type="auto"/>
            <w:shd w:val="clear" w:color="auto" w:fill="auto"/>
            <w:noWrap/>
            <w:vAlign w:val="center"/>
            <w:hideMark/>
          </w:tcPr>
          <w:p w:rsidR="00F26FB4" w:rsidRPr="00D910C5" w:rsidRDefault="001E3149" w:rsidP="006C45E2">
            <w:pPr>
              <w:jc w:val="center"/>
            </w:pPr>
            <w:r w:rsidRPr="00D910C5">
              <w:rPr>
                <w:lang w:val="en-US"/>
              </w:rPr>
              <w:t>1.4</w:t>
            </w:r>
          </w:p>
        </w:tc>
        <w:tc>
          <w:tcPr>
            <w:tcW w:w="0" w:type="auto"/>
            <w:shd w:val="clear" w:color="auto" w:fill="auto"/>
            <w:noWrap/>
            <w:vAlign w:val="center"/>
            <w:hideMark/>
          </w:tcPr>
          <w:p w:rsidR="00F26FB4" w:rsidRPr="00D910C5" w:rsidRDefault="001E3149" w:rsidP="006C45E2">
            <w:pPr>
              <w:jc w:val="center"/>
            </w:pPr>
            <w:r w:rsidRPr="00D910C5">
              <w:rPr>
                <w:lang w:val="en-US"/>
              </w:rPr>
              <w:t>5.8</w:t>
            </w:r>
          </w:p>
        </w:tc>
        <w:tc>
          <w:tcPr>
            <w:tcW w:w="0" w:type="auto"/>
            <w:shd w:val="clear" w:color="auto" w:fill="auto"/>
            <w:noWrap/>
            <w:vAlign w:val="center"/>
            <w:hideMark/>
          </w:tcPr>
          <w:p w:rsidR="00F26FB4" w:rsidRPr="00D910C5" w:rsidRDefault="001E3149" w:rsidP="006C45E2">
            <w:pPr>
              <w:jc w:val="center"/>
            </w:pPr>
            <w:r w:rsidRPr="00D910C5">
              <w:rPr>
                <w:lang w:val="en-US"/>
              </w:rPr>
              <w:t>1.3</w:t>
            </w:r>
          </w:p>
        </w:tc>
        <w:tc>
          <w:tcPr>
            <w:tcW w:w="0" w:type="auto"/>
            <w:shd w:val="clear" w:color="auto" w:fill="auto"/>
            <w:noWrap/>
            <w:vAlign w:val="center"/>
            <w:hideMark/>
          </w:tcPr>
          <w:p w:rsidR="00F26FB4" w:rsidRPr="00D910C5" w:rsidRDefault="001E3149" w:rsidP="006C45E2">
            <w:pPr>
              <w:jc w:val="center"/>
            </w:pPr>
            <w:r w:rsidRPr="00D910C5">
              <w:rPr>
                <w:lang w:val="en-US"/>
              </w:rPr>
              <w:t>6.2</w:t>
            </w:r>
          </w:p>
        </w:tc>
        <w:tc>
          <w:tcPr>
            <w:tcW w:w="0" w:type="auto"/>
            <w:shd w:val="clear" w:color="auto" w:fill="auto"/>
            <w:noWrap/>
            <w:vAlign w:val="center"/>
            <w:hideMark/>
          </w:tcPr>
          <w:p w:rsidR="00F26FB4" w:rsidRPr="00D910C5" w:rsidRDefault="001E3149" w:rsidP="006C45E2">
            <w:pPr>
              <w:jc w:val="center"/>
            </w:pPr>
            <w:r w:rsidRPr="00D910C5">
              <w:rPr>
                <w:lang w:val="en-US"/>
              </w:rPr>
              <w:t>4.3</w:t>
            </w:r>
          </w:p>
        </w:tc>
      </w:tr>
      <w:tr w:rsidR="00EE6024" w:rsidTr="006C45E2">
        <w:trPr>
          <w:trHeight w:val="46"/>
          <w:jc w:val="center"/>
        </w:trPr>
        <w:tc>
          <w:tcPr>
            <w:tcW w:w="0" w:type="auto"/>
            <w:shd w:val="clear" w:color="auto" w:fill="auto"/>
            <w:vAlign w:val="bottom"/>
            <w:hideMark/>
          </w:tcPr>
          <w:p w:rsidR="00F26FB4" w:rsidRPr="00D910C5" w:rsidRDefault="001E3149" w:rsidP="006C45E2">
            <w:r w:rsidRPr="00D910C5">
              <w:rPr>
                <w:lang w:val="en-US"/>
              </w:rPr>
              <w:t>Almaty</w:t>
            </w:r>
          </w:p>
        </w:tc>
        <w:tc>
          <w:tcPr>
            <w:tcW w:w="0" w:type="auto"/>
            <w:shd w:val="clear" w:color="auto" w:fill="auto"/>
            <w:noWrap/>
            <w:vAlign w:val="center"/>
            <w:hideMark/>
          </w:tcPr>
          <w:p w:rsidR="00F26FB4" w:rsidRPr="00D910C5" w:rsidRDefault="001E3149" w:rsidP="006C45E2">
            <w:pPr>
              <w:jc w:val="center"/>
            </w:pPr>
            <w:r w:rsidRPr="00D910C5">
              <w:rPr>
                <w:lang w:val="en-US"/>
              </w:rPr>
              <w:t>0.2</w:t>
            </w:r>
          </w:p>
        </w:tc>
        <w:tc>
          <w:tcPr>
            <w:tcW w:w="0" w:type="auto"/>
            <w:shd w:val="clear" w:color="auto" w:fill="auto"/>
            <w:noWrap/>
            <w:vAlign w:val="center"/>
            <w:hideMark/>
          </w:tcPr>
          <w:p w:rsidR="00F26FB4" w:rsidRPr="00D910C5" w:rsidRDefault="001E3149" w:rsidP="006C45E2">
            <w:pPr>
              <w:jc w:val="center"/>
            </w:pPr>
            <w:r w:rsidRPr="00D910C5">
              <w:rPr>
                <w:lang w:val="en-US"/>
              </w:rPr>
              <w:t>54.5</w:t>
            </w:r>
          </w:p>
        </w:tc>
        <w:tc>
          <w:tcPr>
            <w:tcW w:w="0" w:type="auto"/>
            <w:shd w:val="clear" w:color="auto" w:fill="auto"/>
            <w:noWrap/>
            <w:vAlign w:val="center"/>
            <w:hideMark/>
          </w:tcPr>
          <w:p w:rsidR="00F26FB4" w:rsidRPr="00D910C5" w:rsidRDefault="001E3149" w:rsidP="006C45E2">
            <w:pPr>
              <w:jc w:val="center"/>
            </w:pPr>
            <w:r w:rsidRPr="00D910C5">
              <w:rPr>
                <w:lang w:val="en-US"/>
              </w:rPr>
              <w:t>0.2</w:t>
            </w:r>
          </w:p>
        </w:tc>
        <w:tc>
          <w:tcPr>
            <w:tcW w:w="0" w:type="auto"/>
            <w:shd w:val="clear" w:color="auto" w:fill="auto"/>
            <w:noWrap/>
            <w:vAlign w:val="center"/>
            <w:hideMark/>
          </w:tcPr>
          <w:p w:rsidR="00F26FB4" w:rsidRPr="00D910C5" w:rsidRDefault="001E3149" w:rsidP="006C45E2">
            <w:pPr>
              <w:jc w:val="center"/>
            </w:pPr>
            <w:r w:rsidRPr="00D910C5">
              <w:rPr>
                <w:lang w:val="en-US"/>
              </w:rPr>
              <w:t>69.1</w:t>
            </w:r>
          </w:p>
        </w:tc>
        <w:tc>
          <w:tcPr>
            <w:tcW w:w="0" w:type="auto"/>
            <w:shd w:val="clear" w:color="auto" w:fill="auto"/>
            <w:noWrap/>
            <w:vAlign w:val="center"/>
            <w:hideMark/>
          </w:tcPr>
          <w:p w:rsidR="00F26FB4" w:rsidRPr="00D910C5" w:rsidRDefault="001E3149" w:rsidP="006C45E2">
            <w:pPr>
              <w:jc w:val="center"/>
            </w:pPr>
            <w:r w:rsidRPr="00D910C5">
              <w:rPr>
                <w:lang w:val="en-US"/>
              </w:rPr>
              <w:t>7.4</w:t>
            </w:r>
          </w:p>
        </w:tc>
      </w:tr>
      <w:tr w:rsidR="00EE6024" w:rsidTr="006C45E2">
        <w:trPr>
          <w:trHeight w:val="85"/>
          <w:jc w:val="center"/>
        </w:trPr>
        <w:tc>
          <w:tcPr>
            <w:tcW w:w="0" w:type="auto"/>
            <w:shd w:val="clear" w:color="auto" w:fill="auto"/>
            <w:vAlign w:val="bottom"/>
            <w:hideMark/>
          </w:tcPr>
          <w:p w:rsidR="00F26FB4" w:rsidRPr="00D910C5" w:rsidRDefault="001E3149" w:rsidP="006C45E2">
            <w:r w:rsidRPr="00D910C5">
              <w:rPr>
                <w:lang w:val="en-US"/>
              </w:rPr>
              <w:t>Shymkent</w:t>
            </w:r>
          </w:p>
        </w:tc>
        <w:tc>
          <w:tcPr>
            <w:tcW w:w="0" w:type="auto"/>
            <w:shd w:val="clear" w:color="auto" w:fill="auto"/>
            <w:noWrap/>
            <w:vAlign w:val="center"/>
            <w:hideMark/>
          </w:tcPr>
          <w:p w:rsidR="00F26FB4" w:rsidRPr="00D910C5" w:rsidRDefault="001E3149" w:rsidP="006C45E2">
            <w:pPr>
              <w:jc w:val="center"/>
            </w:pPr>
            <w:r w:rsidRPr="00D910C5">
              <w:rPr>
                <w:lang w:val="en-US"/>
              </w:rPr>
              <w:t>15.1</w:t>
            </w:r>
          </w:p>
        </w:tc>
        <w:tc>
          <w:tcPr>
            <w:tcW w:w="0" w:type="auto"/>
            <w:shd w:val="clear" w:color="auto" w:fill="auto"/>
            <w:noWrap/>
            <w:vAlign w:val="center"/>
            <w:hideMark/>
          </w:tcPr>
          <w:p w:rsidR="00F26FB4" w:rsidRPr="00D910C5" w:rsidRDefault="001E3149" w:rsidP="006C45E2">
            <w:pPr>
              <w:jc w:val="center"/>
            </w:pPr>
            <w:r w:rsidRPr="00D910C5">
              <w:rPr>
                <w:lang w:val="en-US"/>
              </w:rPr>
              <w:t>135.6</w:t>
            </w:r>
          </w:p>
        </w:tc>
        <w:tc>
          <w:tcPr>
            <w:tcW w:w="0" w:type="auto"/>
            <w:shd w:val="clear" w:color="auto" w:fill="auto"/>
            <w:noWrap/>
            <w:vAlign w:val="center"/>
            <w:hideMark/>
          </w:tcPr>
          <w:p w:rsidR="00F26FB4" w:rsidRPr="00D910C5" w:rsidRDefault="001E3149" w:rsidP="006C45E2">
            <w:pPr>
              <w:jc w:val="center"/>
            </w:pPr>
            <w:r w:rsidRPr="00D910C5">
              <w:rPr>
                <w:lang w:val="en-US"/>
              </w:rPr>
              <w:t>14.4</w:t>
            </w:r>
          </w:p>
        </w:tc>
        <w:tc>
          <w:tcPr>
            <w:tcW w:w="0" w:type="auto"/>
            <w:shd w:val="clear" w:color="auto" w:fill="auto"/>
            <w:noWrap/>
            <w:vAlign w:val="center"/>
            <w:hideMark/>
          </w:tcPr>
          <w:p w:rsidR="00F26FB4" w:rsidRPr="00D910C5" w:rsidRDefault="001E3149" w:rsidP="006C45E2">
            <w:pPr>
              <w:jc w:val="center"/>
            </w:pPr>
            <w:r w:rsidRPr="00D910C5">
              <w:rPr>
                <w:lang w:val="en-US"/>
              </w:rPr>
              <w:t>136.5</w:t>
            </w:r>
          </w:p>
        </w:tc>
        <w:tc>
          <w:tcPr>
            <w:tcW w:w="0" w:type="auto"/>
            <w:shd w:val="clear" w:color="auto" w:fill="auto"/>
            <w:noWrap/>
            <w:vAlign w:val="center"/>
            <w:hideMark/>
          </w:tcPr>
          <w:p w:rsidR="00F26FB4" w:rsidRPr="00D910C5" w:rsidRDefault="001E3149" w:rsidP="006C45E2">
            <w:pPr>
              <w:jc w:val="center"/>
            </w:pPr>
            <w:r w:rsidRPr="00D910C5">
              <w:rPr>
                <w:lang w:val="en-US"/>
              </w:rPr>
              <w:t>4.5</w:t>
            </w:r>
          </w:p>
        </w:tc>
      </w:tr>
      <w:tr w:rsidR="00EE6024" w:rsidRPr="00E923AD" w:rsidTr="00D66920">
        <w:trPr>
          <w:trHeight w:val="85"/>
          <w:jc w:val="center"/>
        </w:trPr>
        <w:tc>
          <w:tcPr>
            <w:tcW w:w="0" w:type="auto"/>
            <w:gridSpan w:val="6"/>
            <w:shd w:val="clear" w:color="auto" w:fill="auto"/>
            <w:vAlign w:val="center"/>
          </w:tcPr>
          <w:p w:rsidR="000A521C" w:rsidRPr="001E3149" w:rsidRDefault="001E3149" w:rsidP="00D66920">
            <w:pPr>
              <w:tabs>
                <w:tab w:val="left" w:pos="9923"/>
              </w:tabs>
              <w:ind w:firstLine="596"/>
              <w:rPr>
                <w:lang w:val="en-US"/>
              </w:rPr>
            </w:pPr>
            <w:r w:rsidRPr="00D910C5">
              <w:rPr>
                <w:lang w:val="en-US"/>
              </w:rPr>
              <w:t>Note: calculated based on research</w:t>
            </w:r>
          </w:p>
        </w:tc>
      </w:tr>
    </w:tbl>
    <w:p w:rsidR="00F26FB4" w:rsidRPr="001E3149" w:rsidRDefault="00F26FB4" w:rsidP="00F26FB4">
      <w:pPr>
        <w:rPr>
          <w:lang w:val="en-US"/>
        </w:rPr>
      </w:pPr>
    </w:p>
    <w:p w:rsidR="00F26FB4" w:rsidRPr="001E3149" w:rsidRDefault="00F26FB4" w:rsidP="00F26FB4">
      <w:pPr>
        <w:ind w:right="113"/>
        <w:contextualSpacing/>
        <w:jc w:val="both"/>
        <w:rPr>
          <w:sz w:val="28"/>
          <w:szCs w:val="28"/>
          <w:lang w:val="en-US"/>
        </w:rPr>
      </w:pPr>
    </w:p>
    <w:p w:rsidR="00F26FB4" w:rsidRPr="001E3149" w:rsidRDefault="00F26FB4" w:rsidP="00F26FB4">
      <w:pPr>
        <w:ind w:right="113"/>
        <w:contextualSpacing/>
        <w:jc w:val="both"/>
        <w:rPr>
          <w:sz w:val="28"/>
          <w:szCs w:val="28"/>
          <w:lang w:val="en-US"/>
        </w:rPr>
      </w:pPr>
    </w:p>
    <w:p w:rsidR="00F26FB4" w:rsidRPr="001E3149" w:rsidRDefault="00F26FB4" w:rsidP="00F26FB4">
      <w:pPr>
        <w:ind w:right="113"/>
        <w:contextualSpacing/>
        <w:jc w:val="both"/>
        <w:rPr>
          <w:sz w:val="28"/>
          <w:szCs w:val="28"/>
          <w:lang w:val="en-US"/>
        </w:rPr>
      </w:pPr>
    </w:p>
    <w:p w:rsidR="00F26FB4" w:rsidRPr="001E3149" w:rsidRDefault="00F26FB4" w:rsidP="00F26FB4">
      <w:pPr>
        <w:ind w:right="113"/>
        <w:contextualSpacing/>
        <w:jc w:val="both"/>
        <w:rPr>
          <w:sz w:val="28"/>
          <w:szCs w:val="28"/>
          <w:lang w:val="en-US"/>
        </w:rPr>
      </w:pPr>
    </w:p>
    <w:p w:rsidR="00F26FB4" w:rsidRPr="001E3149" w:rsidRDefault="00F26FB4" w:rsidP="00F26FB4">
      <w:pPr>
        <w:ind w:right="113"/>
        <w:contextualSpacing/>
        <w:jc w:val="both"/>
        <w:rPr>
          <w:sz w:val="28"/>
          <w:szCs w:val="28"/>
          <w:lang w:val="en-US"/>
        </w:rPr>
      </w:pPr>
    </w:p>
    <w:p w:rsidR="00F26FB4" w:rsidRPr="001E3149" w:rsidRDefault="00F26FB4" w:rsidP="00F26FB4">
      <w:pPr>
        <w:ind w:right="113"/>
        <w:contextualSpacing/>
        <w:jc w:val="both"/>
        <w:rPr>
          <w:sz w:val="28"/>
          <w:szCs w:val="28"/>
          <w:lang w:val="en-US"/>
        </w:rPr>
      </w:pPr>
    </w:p>
    <w:p w:rsidR="00F26FB4" w:rsidRPr="001E3149" w:rsidRDefault="00F26FB4" w:rsidP="00F26FB4">
      <w:pPr>
        <w:ind w:right="113"/>
        <w:contextualSpacing/>
        <w:jc w:val="both"/>
        <w:rPr>
          <w:sz w:val="28"/>
          <w:szCs w:val="28"/>
          <w:lang w:val="en-US"/>
        </w:rPr>
      </w:pPr>
    </w:p>
    <w:p w:rsidR="00F26FB4" w:rsidRPr="001E3149" w:rsidRDefault="00F26FB4" w:rsidP="00F26FB4">
      <w:pPr>
        <w:ind w:right="113"/>
        <w:contextualSpacing/>
        <w:jc w:val="both"/>
        <w:rPr>
          <w:sz w:val="28"/>
          <w:szCs w:val="28"/>
          <w:lang w:val="en-US"/>
        </w:rPr>
      </w:pPr>
    </w:p>
    <w:p w:rsidR="00F26FB4" w:rsidRPr="001E3149" w:rsidRDefault="00F26FB4" w:rsidP="00F26FB4">
      <w:pPr>
        <w:ind w:right="113"/>
        <w:contextualSpacing/>
        <w:jc w:val="both"/>
        <w:rPr>
          <w:sz w:val="28"/>
          <w:szCs w:val="28"/>
          <w:lang w:val="en-US"/>
        </w:rPr>
      </w:pPr>
    </w:p>
    <w:p w:rsidR="00F26FB4" w:rsidRPr="001E3149" w:rsidRDefault="00F26FB4" w:rsidP="00F26FB4">
      <w:pPr>
        <w:ind w:right="113"/>
        <w:contextualSpacing/>
        <w:jc w:val="both"/>
        <w:rPr>
          <w:sz w:val="28"/>
          <w:szCs w:val="28"/>
          <w:lang w:val="en-US"/>
        </w:rPr>
      </w:pPr>
    </w:p>
    <w:p w:rsidR="00F26FB4" w:rsidRPr="001E3149" w:rsidRDefault="00F26FB4" w:rsidP="00F26FB4">
      <w:pPr>
        <w:ind w:right="113"/>
        <w:contextualSpacing/>
        <w:jc w:val="both"/>
        <w:rPr>
          <w:sz w:val="28"/>
          <w:szCs w:val="28"/>
          <w:lang w:val="en-US"/>
        </w:rPr>
      </w:pPr>
    </w:p>
    <w:p w:rsidR="00F26FB4" w:rsidRPr="001E3149" w:rsidRDefault="00F26FB4" w:rsidP="00F26FB4">
      <w:pPr>
        <w:ind w:right="113"/>
        <w:contextualSpacing/>
        <w:jc w:val="both"/>
        <w:rPr>
          <w:sz w:val="28"/>
          <w:szCs w:val="28"/>
          <w:lang w:val="en-US"/>
        </w:rPr>
      </w:pPr>
    </w:p>
    <w:p w:rsidR="00F26FB4" w:rsidRPr="001E3149" w:rsidRDefault="00F26FB4" w:rsidP="00F26FB4">
      <w:pPr>
        <w:ind w:right="113"/>
        <w:contextualSpacing/>
        <w:jc w:val="both"/>
        <w:rPr>
          <w:sz w:val="28"/>
          <w:szCs w:val="28"/>
          <w:lang w:val="en-US"/>
        </w:rPr>
      </w:pPr>
    </w:p>
    <w:p w:rsidR="00F26FB4" w:rsidRPr="001E3149" w:rsidRDefault="00F26FB4" w:rsidP="00F26FB4">
      <w:pPr>
        <w:ind w:right="113"/>
        <w:contextualSpacing/>
        <w:jc w:val="both"/>
        <w:rPr>
          <w:sz w:val="28"/>
          <w:szCs w:val="28"/>
          <w:lang w:val="en-US"/>
        </w:rPr>
      </w:pPr>
    </w:p>
    <w:p w:rsidR="00F26FB4" w:rsidRPr="001E3149" w:rsidRDefault="00F26FB4" w:rsidP="00F26FB4">
      <w:pPr>
        <w:ind w:right="113"/>
        <w:contextualSpacing/>
        <w:jc w:val="both"/>
        <w:rPr>
          <w:sz w:val="28"/>
          <w:szCs w:val="28"/>
          <w:lang w:val="en-US"/>
        </w:rPr>
      </w:pPr>
    </w:p>
    <w:p w:rsidR="00F26FB4" w:rsidRPr="001E3149" w:rsidRDefault="00F26FB4" w:rsidP="00F26FB4">
      <w:pPr>
        <w:ind w:right="113"/>
        <w:contextualSpacing/>
        <w:jc w:val="both"/>
        <w:rPr>
          <w:sz w:val="28"/>
          <w:szCs w:val="28"/>
          <w:lang w:val="en-US"/>
        </w:rPr>
      </w:pPr>
    </w:p>
    <w:p w:rsidR="005310F2" w:rsidRDefault="001E3149" w:rsidP="00F26FB4">
      <w:pPr>
        <w:ind w:right="113"/>
        <w:contextualSpacing/>
        <w:jc w:val="center"/>
        <w:rPr>
          <w:b/>
          <w:sz w:val="28"/>
          <w:szCs w:val="28"/>
          <w:lang w:val="kk-KZ"/>
        </w:rPr>
      </w:pPr>
      <w:r w:rsidRPr="00451C89">
        <w:rPr>
          <w:b/>
          <w:sz w:val="28"/>
          <w:szCs w:val="28"/>
          <w:lang w:val="en-US"/>
        </w:rPr>
        <w:lastRenderedPageBreak/>
        <w:t xml:space="preserve">APPENDIX </w:t>
      </w:r>
      <w:r w:rsidR="00AB4734">
        <w:rPr>
          <w:b/>
          <w:sz w:val="28"/>
          <w:szCs w:val="28"/>
          <w:lang w:val="en-US"/>
        </w:rPr>
        <w:t>51</w:t>
      </w:r>
    </w:p>
    <w:p w:rsidR="005310F2" w:rsidRDefault="005310F2" w:rsidP="00F26FB4">
      <w:pPr>
        <w:ind w:right="113"/>
        <w:contextualSpacing/>
        <w:jc w:val="center"/>
        <w:rPr>
          <w:b/>
          <w:sz w:val="28"/>
          <w:szCs w:val="28"/>
          <w:lang w:val="kk-KZ"/>
        </w:rPr>
      </w:pPr>
    </w:p>
    <w:p w:rsidR="00F26FB4" w:rsidRPr="00061BB5" w:rsidRDefault="001E3149" w:rsidP="00F26FB4">
      <w:pPr>
        <w:ind w:right="113"/>
        <w:contextualSpacing/>
        <w:jc w:val="center"/>
        <w:rPr>
          <w:b/>
          <w:sz w:val="28"/>
          <w:szCs w:val="28"/>
          <w:lang w:val="en-US"/>
        </w:rPr>
      </w:pPr>
      <w:r w:rsidRPr="00061BB5">
        <w:rPr>
          <w:b/>
          <w:sz w:val="28"/>
          <w:szCs w:val="28"/>
          <w:lang w:val="en-US"/>
        </w:rPr>
        <w:t>Volume of flour production from fine grain crops by region for 2017-2019, thousand tons</w:t>
      </w:r>
    </w:p>
    <w:p w:rsidR="00F26FB4" w:rsidRPr="001E3149" w:rsidRDefault="00F26FB4" w:rsidP="00F26FB4">
      <w:pPr>
        <w:ind w:right="57"/>
        <w:contextualSpacing/>
        <w:jc w:val="center"/>
        <w:rPr>
          <w:sz w:val="28"/>
          <w:szCs w:val="28"/>
          <w:lang w:val="en-US"/>
        </w:rPr>
      </w:pPr>
    </w:p>
    <w:tbl>
      <w:tblPr>
        <w:tblW w:w="90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976"/>
        <w:gridCol w:w="2126"/>
        <w:gridCol w:w="1985"/>
        <w:gridCol w:w="1984"/>
      </w:tblGrid>
      <w:tr w:rsidR="00EE6024" w:rsidTr="006C45E2">
        <w:trPr>
          <w:trHeight w:val="19"/>
          <w:jc w:val="center"/>
        </w:trPr>
        <w:tc>
          <w:tcPr>
            <w:tcW w:w="2976" w:type="dxa"/>
            <w:shd w:val="clear" w:color="auto" w:fill="auto"/>
          </w:tcPr>
          <w:p w:rsidR="00F26FB4" w:rsidRPr="00D910C5" w:rsidRDefault="001E3149" w:rsidP="006C45E2">
            <w:pPr>
              <w:ind w:right="57"/>
              <w:contextualSpacing/>
              <w:jc w:val="both"/>
              <w:rPr>
                <w:sz w:val="28"/>
                <w:szCs w:val="28"/>
              </w:rPr>
            </w:pPr>
            <w:r w:rsidRPr="00D910C5">
              <w:rPr>
                <w:sz w:val="28"/>
                <w:szCs w:val="28"/>
                <w:lang w:val="en-US"/>
              </w:rPr>
              <w:t>Region</w:t>
            </w:r>
          </w:p>
        </w:tc>
        <w:tc>
          <w:tcPr>
            <w:tcW w:w="2126" w:type="dxa"/>
            <w:tcBorders>
              <w:bottom w:val="single" w:sz="4" w:space="0" w:color="auto"/>
            </w:tcBorders>
            <w:shd w:val="clear" w:color="auto" w:fill="auto"/>
            <w:vAlign w:val="center"/>
          </w:tcPr>
          <w:p w:rsidR="00F26FB4" w:rsidRPr="00D910C5" w:rsidRDefault="001E3149" w:rsidP="006C45E2">
            <w:pPr>
              <w:ind w:right="57"/>
              <w:contextualSpacing/>
              <w:jc w:val="center"/>
              <w:rPr>
                <w:sz w:val="28"/>
                <w:szCs w:val="28"/>
              </w:rPr>
            </w:pPr>
            <w:r w:rsidRPr="00D910C5">
              <w:rPr>
                <w:sz w:val="28"/>
                <w:szCs w:val="28"/>
                <w:lang w:val="en-US"/>
              </w:rPr>
              <w:t>2017</w:t>
            </w:r>
          </w:p>
        </w:tc>
        <w:tc>
          <w:tcPr>
            <w:tcW w:w="1985" w:type="dxa"/>
            <w:tcBorders>
              <w:bottom w:val="single" w:sz="4" w:space="0" w:color="auto"/>
            </w:tcBorders>
            <w:shd w:val="clear" w:color="auto" w:fill="auto"/>
            <w:vAlign w:val="center"/>
          </w:tcPr>
          <w:p w:rsidR="00F26FB4" w:rsidRPr="00D910C5" w:rsidRDefault="001E3149" w:rsidP="006C45E2">
            <w:pPr>
              <w:ind w:right="57"/>
              <w:contextualSpacing/>
              <w:jc w:val="center"/>
              <w:rPr>
                <w:sz w:val="28"/>
                <w:szCs w:val="28"/>
              </w:rPr>
            </w:pPr>
            <w:r w:rsidRPr="00D910C5">
              <w:rPr>
                <w:sz w:val="28"/>
                <w:szCs w:val="28"/>
                <w:lang w:val="en-US"/>
              </w:rPr>
              <w:t>2018</w:t>
            </w:r>
          </w:p>
        </w:tc>
        <w:tc>
          <w:tcPr>
            <w:tcW w:w="1984" w:type="dxa"/>
            <w:tcBorders>
              <w:bottom w:val="single" w:sz="4" w:space="0" w:color="auto"/>
            </w:tcBorders>
            <w:shd w:val="clear" w:color="auto" w:fill="auto"/>
            <w:vAlign w:val="center"/>
          </w:tcPr>
          <w:p w:rsidR="00F26FB4" w:rsidRPr="00D910C5" w:rsidRDefault="001E3149" w:rsidP="006C45E2">
            <w:pPr>
              <w:ind w:right="57"/>
              <w:contextualSpacing/>
              <w:jc w:val="center"/>
              <w:rPr>
                <w:sz w:val="28"/>
                <w:szCs w:val="28"/>
              </w:rPr>
            </w:pPr>
            <w:r w:rsidRPr="00D910C5">
              <w:rPr>
                <w:sz w:val="28"/>
                <w:szCs w:val="28"/>
                <w:lang w:val="en-US"/>
              </w:rPr>
              <w:t>2019</w:t>
            </w:r>
          </w:p>
        </w:tc>
      </w:tr>
      <w:tr w:rsidR="00EE6024" w:rsidTr="006C45E2">
        <w:trPr>
          <w:trHeight w:val="19"/>
          <w:jc w:val="center"/>
        </w:trPr>
        <w:tc>
          <w:tcPr>
            <w:tcW w:w="2976" w:type="dxa"/>
            <w:shd w:val="clear" w:color="auto" w:fill="auto"/>
          </w:tcPr>
          <w:p w:rsidR="00F26FB4" w:rsidRPr="00D910C5" w:rsidRDefault="001E3149" w:rsidP="006C45E2">
            <w:pPr>
              <w:contextualSpacing/>
              <w:jc w:val="both"/>
              <w:rPr>
                <w:sz w:val="28"/>
                <w:szCs w:val="28"/>
              </w:rPr>
            </w:pPr>
            <w:r w:rsidRPr="00D910C5">
              <w:rPr>
                <w:sz w:val="28"/>
                <w:szCs w:val="28"/>
                <w:lang w:val="en-US"/>
              </w:rPr>
              <w:t>Republic of Kazakhstan</w:t>
            </w:r>
          </w:p>
        </w:tc>
        <w:tc>
          <w:tcPr>
            <w:tcW w:w="2126" w:type="dxa"/>
            <w:tcBorders>
              <w:top w:val="single" w:sz="4" w:space="0" w:color="auto"/>
              <w:left w:val="nil"/>
              <w:bottom w:val="single" w:sz="4" w:space="0" w:color="auto"/>
              <w:right w:val="single" w:sz="4" w:space="0" w:color="auto"/>
            </w:tcBorders>
            <w:shd w:val="clear" w:color="auto" w:fill="auto"/>
            <w:vAlign w:val="bottom"/>
          </w:tcPr>
          <w:p w:rsidR="00F26FB4" w:rsidRPr="00D910C5" w:rsidRDefault="001E3149" w:rsidP="006C45E2">
            <w:pPr>
              <w:jc w:val="center"/>
              <w:rPr>
                <w:sz w:val="28"/>
                <w:szCs w:val="28"/>
              </w:rPr>
            </w:pPr>
            <w:r w:rsidRPr="00D910C5">
              <w:rPr>
                <w:sz w:val="28"/>
                <w:szCs w:val="28"/>
                <w:lang w:val="en-US"/>
              </w:rPr>
              <w:t>4033.5</w:t>
            </w:r>
          </w:p>
        </w:tc>
        <w:tc>
          <w:tcPr>
            <w:tcW w:w="1985" w:type="dxa"/>
            <w:tcBorders>
              <w:top w:val="single" w:sz="4" w:space="0" w:color="auto"/>
              <w:left w:val="single" w:sz="4" w:space="0" w:color="auto"/>
              <w:bottom w:val="single" w:sz="4" w:space="0" w:color="auto"/>
              <w:right w:val="nil"/>
            </w:tcBorders>
            <w:shd w:val="clear" w:color="auto" w:fill="auto"/>
            <w:vAlign w:val="bottom"/>
          </w:tcPr>
          <w:p w:rsidR="00F26FB4" w:rsidRPr="00D910C5" w:rsidRDefault="001E3149" w:rsidP="006C45E2">
            <w:pPr>
              <w:jc w:val="center"/>
              <w:rPr>
                <w:sz w:val="28"/>
                <w:szCs w:val="28"/>
              </w:rPr>
            </w:pPr>
            <w:r w:rsidRPr="00D910C5">
              <w:rPr>
                <w:sz w:val="28"/>
                <w:szCs w:val="28"/>
                <w:lang w:val="en-US"/>
              </w:rPr>
              <w:t>4121.7</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rPr>
                <w:sz w:val="28"/>
                <w:szCs w:val="28"/>
              </w:rPr>
            </w:pPr>
            <w:r w:rsidRPr="00D910C5">
              <w:rPr>
                <w:sz w:val="28"/>
                <w:szCs w:val="28"/>
                <w:lang w:val="en-US"/>
              </w:rPr>
              <w:t>3544.1</w:t>
            </w:r>
          </w:p>
        </w:tc>
      </w:tr>
      <w:tr w:rsidR="00EE6024" w:rsidTr="006C45E2">
        <w:trPr>
          <w:trHeight w:val="19"/>
          <w:jc w:val="center"/>
        </w:trPr>
        <w:tc>
          <w:tcPr>
            <w:tcW w:w="2976" w:type="dxa"/>
            <w:shd w:val="clear" w:color="auto" w:fill="auto"/>
          </w:tcPr>
          <w:p w:rsidR="00F26FB4" w:rsidRPr="00D910C5" w:rsidRDefault="001E3149" w:rsidP="006C45E2">
            <w:pPr>
              <w:contextualSpacing/>
              <w:jc w:val="both"/>
              <w:rPr>
                <w:sz w:val="28"/>
                <w:szCs w:val="28"/>
              </w:rPr>
            </w:pPr>
            <w:r w:rsidRPr="00D910C5">
              <w:rPr>
                <w:sz w:val="28"/>
                <w:szCs w:val="28"/>
                <w:lang w:val="en-US"/>
              </w:rPr>
              <w:t>Akmoly</w:t>
            </w:r>
          </w:p>
        </w:tc>
        <w:tc>
          <w:tcPr>
            <w:tcW w:w="2126" w:type="dxa"/>
            <w:tcBorders>
              <w:top w:val="single" w:sz="4" w:space="0" w:color="auto"/>
              <w:left w:val="nil"/>
              <w:bottom w:val="single" w:sz="4" w:space="0" w:color="auto"/>
              <w:right w:val="single" w:sz="4" w:space="0" w:color="auto"/>
            </w:tcBorders>
            <w:shd w:val="clear" w:color="auto" w:fill="auto"/>
            <w:vAlign w:val="bottom"/>
          </w:tcPr>
          <w:p w:rsidR="00F26FB4" w:rsidRPr="00D910C5" w:rsidRDefault="001E3149" w:rsidP="006C45E2">
            <w:pPr>
              <w:jc w:val="center"/>
              <w:rPr>
                <w:sz w:val="28"/>
                <w:szCs w:val="28"/>
              </w:rPr>
            </w:pPr>
            <w:r w:rsidRPr="00D910C5">
              <w:rPr>
                <w:sz w:val="28"/>
                <w:szCs w:val="28"/>
                <w:lang w:val="en-US"/>
              </w:rPr>
              <w:t>451.3</w:t>
            </w:r>
          </w:p>
        </w:tc>
        <w:tc>
          <w:tcPr>
            <w:tcW w:w="1985" w:type="dxa"/>
            <w:tcBorders>
              <w:top w:val="single" w:sz="4" w:space="0" w:color="auto"/>
              <w:left w:val="single" w:sz="4" w:space="0" w:color="auto"/>
              <w:bottom w:val="single" w:sz="4" w:space="0" w:color="auto"/>
              <w:right w:val="nil"/>
            </w:tcBorders>
            <w:shd w:val="clear" w:color="auto" w:fill="auto"/>
            <w:vAlign w:val="bottom"/>
          </w:tcPr>
          <w:p w:rsidR="00F26FB4" w:rsidRPr="00D910C5" w:rsidRDefault="001E3149" w:rsidP="006C45E2">
            <w:pPr>
              <w:jc w:val="center"/>
              <w:rPr>
                <w:sz w:val="28"/>
                <w:szCs w:val="28"/>
              </w:rPr>
            </w:pPr>
            <w:r w:rsidRPr="00D910C5">
              <w:rPr>
                <w:sz w:val="28"/>
                <w:szCs w:val="28"/>
                <w:lang w:val="en-US"/>
              </w:rPr>
              <w:t>431.2</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rPr>
                <w:sz w:val="28"/>
                <w:szCs w:val="28"/>
              </w:rPr>
            </w:pPr>
            <w:r w:rsidRPr="00D910C5">
              <w:rPr>
                <w:sz w:val="28"/>
                <w:szCs w:val="28"/>
                <w:lang w:val="en-US"/>
              </w:rPr>
              <w:t>315.4</w:t>
            </w:r>
          </w:p>
        </w:tc>
      </w:tr>
      <w:tr w:rsidR="00EE6024" w:rsidTr="006C45E2">
        <w:trPr>
          <w:trHeight w:val="19"/>
          <w:jc w:val="center"/>
        </w:trPr>
        <w:tc>
          <w:tcPr>
            <w:tcW w:w="29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contextualSpacing/>
              <w:jc w:val="both"/>
              <w:rPr>
                <w:sz w:val="28"/>
                <w:szCs w:val="28"/>
                <w:lang w:val="kk-KZ"/>
              </w:rPr>
            </w:pPr>
            <w:r w:rsidRPr="00D910C5">
              <w:rPr>
                <w:sz w:val="28"/>
                <w:szCs w:val="28"/>
                <w:lang w:val="en-US"/>
              </w:rPr>
              <w:t xml:space="preserve">Aktobe </w:t>
            </w:r>
          </w:p>
        </w:tc>
        <w:tc>
          <w:tcPr>
            <w:tcW w:w="2126" w:type="dxa"/>
            <w:tcBorders>
              <w:top w:val="single" w:sz="4" w:space="0" w:color="auto"/>
              <w:left w:val="nil"/>
              <w:bottom w:val="single" w:sz="4" w:space="0" w:color="auto"/>
              <w:right w:val="single" w:sz="4" w:space="0" w:color="auto"/>
            </w:tcBorders>
            <w:shd w:val="clear" w:color="auto" w:fill="auto"/>
            <w:vAlign w:val="bottom"/>
          </w:tcPr>
          <w:p w:rsidR="00F26FB4" w:rsidRPr="00D910C5" w:rsidRDefault="001E3149" w:rsidP="006C45E2">
            <w:pPr>
              <w:jc w:val="center"/>
              <w:rPr>
                <w:sz w:val="28"/>
                <w:szCs w:val="28"/>
              </w:rPr>
            </w:pPr>
            <w:r w:rsidRPr="00D910C5">
              <w:rPr>
                <w:sz w:val="28"/>
                <w:szCs w:val="28"/>
                <w:lang w:val="en-US"/>
              </w:rPr>
              <w:t>106.9</w:t>
            </w:r>
          </w:p>
        </w:tc>
        <w:tc>
          <w:tcPr>
            <w:tcW w:w="1985" w:type="dxa"/>
            <w:tcBorders>
              <w:top w:val="single" w:sz="4" w:space="0" w:color="auto"/>
              <w:left w:val="single" w:sz="4" w:space="0" w:color="auto"/>
              <w:bottom w:val="single" w:sz="4" w:space="0" w:color="auto"/>
              <w:right w:val="nil"/>
            </w:tcBorders>
            <w:shd w:val="clear" w:color="auto" w:fill="auto"/>
            <w:vAlign w:val="bottom"/>
          </w:tcPr>
          <w:p w:rsidR="00F26FB4" w:rsidRPr="00D910C5" w:rsidRDefault="001E3149" w:rsidP="006C45E2">
            <w:pPr>
              <w:jc w:val="center"/>
              <w:rPr>
                <w:sz w:val="28"/>
                <w:szCs w:val="28"/>
              </w:rPr>
            </w:pPr>
            <w:r w:rsidRPr="00D910C5">
              <w:rPr>
                <w:sz w:val="28"/>
                <w:szCs w:val="28"/>
                <w:lang w:val="en-US"/>
              </w:rPr>
              <w:t>100.7</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rPr>
                <w:sz w:val="28"/>
                <w:szCs w:val="28"/>
              </w:rPr>
            </w:pPr>
            <w:r w:rsidRPr="00D910C5">
              <w:rPr>
                <w:sz w:val="28"/>
                <w:szCs w:val="28"/>
                <w:lang w:val="en-US"/>
              </w:rPr>
              <w:t>71.4</w:t>
            </w:r>
          </w:p>
        </w:tc>
      </w:tr>
      <w:tr w:rsidR="00EE6024" w:rsidTr="006C45E2">
        <w:trPr>
          <w:trHeight w:val="19"/>
          <w:jc w:val="center"/>
        </w:trPr>
        <w:tc>
          <w:tcPr>
            <w:tcW w:w="29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contextualSpacing/>
              <w:jc w:val="both"/>
              <w:rPr>
                <w:sz w:val="28"/>
                <w:szCs w:val="28"/>
              </w:rPr>
            </w:pPr>
            <w:r w:rsidRPr="00D910C5">
              <w:rPr>
                <w:sz w:val="28"/>
                <w:szCs w:val="28"/>
                <w:lang w:val="en-US"/>
              </w:rPr>
              <w:t>Almaty</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rPr>
                <w:sz w:val="28"/>
                <w:szCs w:val="28"/>
              </w:rPr>
            </w:pPr>
            <w:r w:rsidRPr="00D910C5">
              <w:rPr>
                <w:sz w:val="28"/>
                <w:szCs w:val="28"/>
                <w:lang w:val="en-US"/>
              </w:rPr>
              <w:t>104.8</w:t>
            </w:r>
          </w:p>
        </w:tc>
        <w:tc>
          <w:tcPr>
            <w:tcW w:w="1985" w:type="dxa"/>
            <w:tcBorders>
              <w:top w:val="single" w:sz="4" w:space="0" w:color="auto"/>
              <w:left w:val="single" w:sz="4" w:space="0" w:color="auto"/>
              <w:bottom w:val="single" w:sz="4" w:space="0" w:color="auto"/>
              <w:right w:val="nil"/>
            </w:tcBorders>
            <w:shd w:val="clear" w:color="auto" w:fill="auto"/>
            <w:vAlign w:val="bottom"/>
          </w:tcPr>
          <w:p w:rsidR="00F26FB4" w:rsidRPr="00D910C5" w:rsidRDefault="001E3149" w:rsidP="006C45E2">
            <w:pPr>
              <w:jc w:val="center"/>
              <w:rPr>
                <w:sz w:val="28"/>
                <w:szCs w:val="28"/>
              </w:rPr>
            </w:pPr>
            <w:r w:rsidRPr="00D910C5">
              <w:rPr>
                <w:sz w:val="28"/>
                <w:szCs w:val="28"/>
                <w:lang w:val="en-US"/>
              </w:rPr>
              <w:t>101.8</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rPr>
                <w:sz w:val="28"/>
                <w:szCs w:val="28"/>
              </w:rPr>
            </w:pPr>
            <w:r w:rsidRPr="00D910C5">
              <w:rPr>
                <w:sz w:val="28"/>
                <w:szCs w:val="28"/>
                <w:lang w:val="en-US"/>
              </w:rPr>
              <w:t>99.9</w:t>
            </w:r>
          </w:p>
        </w:tc>
      </w:tr>
      <w:tr w:rsidR="00EE6024" w:rsidTr="006C45E2">
        <w:trPr>
          <w:trHeight w:val="19"/>
          <w:jc w:val="center"/>
        </w:trPr>
        <w:tc>
          <w:tcPr>
            <w:tcW w:w="29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contextualSpacing/>
              <w:jc w:val="both"/>
              <w:rPr>
                <w:sz w:val="28"/>
                <w:szCs w:val="28"/>
              </w:rPr>
            </w:pPr>
            <w:r w:rsidRPr="00D910C5">
              <w:rPr>
                <w:sz w:val="28"/>
                <w:szCs w:val="28"/>
                <w:lang w:val="en-US"/>
              </w:rPr>
              <w:t>Atyrau</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rPr>
                <w:sz w:val="28"/>
                <w:szCs w:val="28"/>
              </w:rPr>
            </w:pPr>
            <w:r w:rsidRPr="00D910C5">
              <w:rPr>
                <w:sz w:val="28"/>
                <w:szCs w:val="28"/>
                <w:lang w:val="en-US"/>
              </w:rPr>
              <w:t>2.0</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rPr>
                <w:sz w:val="28"/>
                <w:szCs w:val="28"/>
              </w:rPr>
            </w:pPr>
            <w:r w:rsidRPr="00D910C5">
              <w:rPr>
                <w:sz w:val="28"/>
                <w:szCs w:val="28"/>
                <w:lang w:val="en-US"/>
              </w:rPr>
              <w:t>1.0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rPr>
                <w:sz w:val="28"/>
                <w:szCs w:val="28"/>
              </w:rPr>
            </w:pPr>
            <w:r w:rsidRPr="00D910C5">
              <w:rPr>
                <w:sz w:val="28"/>
                <w:szCs w:val="28"/>
                <w:lang w:val="en-US"/>
              </w:rPr>
              <w:t>0.6</w:t>
            </w:r>
          </w:p>
        </w:tc>
      </w:tr>
      <w:tr w:rsidR="00EE6024" w:rsidTr="006C45E2">
        <w:trPr>
          <w:trHeight w:val="19"/>
          <w:jc w:val="center"/>
        </w:trPr>
        <w:tc>
          <w:tcPr>
            <w:tcW w:w="29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contextualSpacing/>
              <w:jc w:val="both"/>
              <w:rPr>
                <w:sz w:val="28"/>
                <w:szCs w:val="28"/>
              </w:rPr>
            </w:pPr>
            <w:r w:rsidRPr="00D910C5">
              <w:rPr>
                <w:sz w:val="28"/>
                <w:szCs w:val="28"/>
                <w:lang w:val="en-US"/>
              </w:rPr>
              <w:t xml:space="preserve">West Kazakhstan Region </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rPr>
                <w:sz w:val="28"/>
                <w:szCs w:val="28"/>
              </w:rPr>
            </w:pPr>
            <w:r w:rsidRPr="00D910C5">
              <w:rPr>
                <w:sz w:val="28"/>
                <w:szCs w:val="28"/>
                <w:lang w:val="en-US"/>
              </w:rPr>
              <w:t>110.6</w:t>
            </w:r>
          </w:p>
        </w:tc>
        <w:tc>
          <w:tcPr>
            <w:tcW w:w="1985" w:type="dxa"/>
            <w:tcBorders>
              <w:top w:val="single" w:sz="4" w:space="0" w:color="auto"/>
              <w:left w:val="single" w:sz="4" w:space="0" w:color="auto"/>
              <w:bottom w:val="single" w:sz="4" w:space="0" w:color="auto"/>
              <w:right w:val="nil"/>
            </w:tcBorders>
            <w:shd w:val="clear" w:color="auto" w:fill="auto"/>
            <w:vAlign w:val="bottom"/>
          </w:tcPr>
          <w:p w:rsidR="00F26FB4" w:rsidRPr="00D910C5" w:rsidRDefault="001E3149" w:rsidP="006C45E2">
            <w:pPr>
              <w:jc w:val="center"/>
              <w:rPr>
                <w:sz w:val="28"/>
                <w:szCs w:val="28"/>
              </w:rPr>
            </w:pPr>
            <w:r w:rsidRPr="00D910C5">
              <w:rPr>
                <w:sz w:val="28"/>
                <w:szCs w:val="28"/>
                <w:lang w:val="en-US"/>
              </w:rPr>
              <w:t>104.6</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rPr>
                <w:sz w:val="28"/>
                <w:szCs w:val="28"/>
              </w:rPr>
            </w:pPr>
            <w:r w:rsidRPr="00D910C5">
              <w:rPr>
                <w:sz w:val="28"/>
                <w:szCs w:val="28"/>
                <w:lang w:val="en-US"/>
              </w:rPr>
              <w:t>126.0</w:t>
            </w:r>
          </w:p>
        </w:tc>
      </w:tr>
      <w:tr w:rsidR="00EE6024" w:rsidTr="006C45E2">
        <w:trPr>
          <w:trHeight w:val="19"/>
          <w:jc w:val="center"/>
        </w:trPr>
        <w:tc>
          <w:tcPr>
            <w:tcW w:w="29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contextualSpacing/>
              <w:jc w:val="both"/>
              <w:rPr>
                <w:sz w:val="28"/>
                <w:szCs w:val="28"/>
              </w:rPr>
            </w:pPr>
            <w:r w:rsidRPr="00D910C5">
              <w:rPr>
                <w:sz w:val="28"/>
                <w:szCs w:val="28"/>
                <w:lang w:val="en-US"/>
              </w:rPr>
              <w:t>Zhambyl</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rPr>
                <w:sz w:val="28"/>
                <w:szCs w:val="28"/>
              </w:rPr>
            </w:pPr>
            <w:r w:rsidRPr="00D910C5">
              <w:rPr>
                <w:sz w:val="28"/>
                <w:szCs w:val="28"/>
                <w:lang w:val="en-US"/>
              </w:rPr>
              <w:t>38.9</w:t>
            </w:r>
          </w:p>
        </w:tc>
        <w:tc>
          <w:tcPr>
            <w:tcW w:w="1985" w:type="dxa"/>
            <w:tcBorders>
              <w:top w:val="single" w:sz="4" w:space="0" w:color="auto"/>
              <w:left w:val="single" w:sz="4" w:space="0" w:color="auto"/>
              <w:bottom w:val="single" w:sz="4" w:space="0" w:color="auto"/>
              <w:right w:val="nil"/>
            </w:tcBorders>
            <w:shd w:val="clear" w:color="auto" w:fill="auto"/>
            <w:vAlign w:val="bottom"/>
          </w:tcPr>
          <w:p w:rsidR="00F26FB4" w:rsidRPr="00D910C5" w:rsidRDefault="001E3149" w:rsidP="006C45E2">
            <w:pPr>
              <w:jc w:val="center"/>
              <w:rPr>
                <w:sz w:val="28"/>
                <w:szCs w:val="28"/>
              </w:rPr>
            </w:pPr>
            <w:r w:rsidRPr="00D910C5">
              <w:rPr>
                <w:sz w:val="28"/>
                <w:szCs w:val="28"/>
                <w:lang w:val="en-US"/>
              </w:rPr>
              <w:t>14.2</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rPr>
                <w:sz w:val="28"/>
                <w:szCs w:val="28"/>
              </w:rPr>
            </w:pPr>
            <w:r w:rsidRPr="00D910C5">
              <w:rPr>
                <w:sz w:val="28"/>
                <w:szCs w:val="28"/>
                <w:lang w:val="en-US"/>
              </w:rPr>
              <w:t>5.5</w:t>
            </w:r>
          </w:p>
        </w:tc>
      </w:tr>
      <w:tr w:rsidR="00EE6024" w:rsidTr="006C45E2">
        <w:trPr>
          <w:trHeight w:val="19"/>
          <w:jc w:val="center"/>
        </w:trPr>
        <w:tc>
          <w:tcPr>
            <w:tcW w:w="29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contextualSpacing/>
              <w:jc w:val="both"/>
              <w:rPr>
                <w:sz w:val="28"/>
                <w:szCs w:val="28"/>
              </w:rPr>
            </w:pPr>
            <w:r w:rsidRPr="00D910C5">
              <w:rPr>
                <w:sz w:val="28"/>
                <w:szCs w:val="28"/>
                <w:lang w:val="en-US"/>
              </w:rPr>
              <w:t xml:space="preserve">Karaganda </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rPr>
                <w:sz w:val="28"/>
                <w:szCs w:val="28"/>
              </w:rPr>
            </w:pPr>
            <w:r w:rsidRPr="00D910C5">
              <w:rPr>
                <w:sz w:val="28"/>
                <w:szCs w:val="28"/>
                <w:lang w:val="en-US"/>
              </w:rPr>
              <w:t>436.1</w:t>
            </w:r>
          </w:p>
        </w:tc>
        <w:tc>
          <w:tcPr>
            <w:tcW w:w="1985" w:type="dxa"/>
            <w:tcBorders>
              <w:top w:val="single" w:sz="4" w:space="0" w:color="auto"/>
              <w:left w:val="single" w:sz="4" w:space="0" w:color="auto"/>
              <w:bottom w:val="single" w:sz="4" w:space="0" w:color="auto"/>
              <w:right w:val="nil"/>
            </w:tcBorders>
            <w:shd w:val="clear" w:color="auto" w:fill="auto"/>
            <w:vAlign w:val="bottom"/>
          </w:tcPr>
          <w:p w:rsidR="00F26FB4" w:rsidRPr="00D910C5" w:rsidRDefault="001E3149" w:rsidP="006C45E2">
            <w:pPr>
              <w:jc w:val="center"/>
              <w:rPr>
                <w:sz w:val="28"/>
                <w:szCs w:val="28"/>
              </w:rPr>
            </w:pPr>
            <w:r w:rsidRPr="00D910C5">
              <w:rPr>
                <w:sz w:val="28"/>
                <w:szCs w:val="28"/>
                <w:lang w:val="en-US"/>
              </w:rPr>
              <w:t>378.7</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rPr>
                <w:sz w:val="28"/>
                <w:szCs w:val="28"/>
              </w:rPr>
            </w:pPr>
            <w:r w:rsidRPr="00D910C5">
              <w:rPr>
                <w:sz w:val="28"/>
                <w:szCs w:val="28"/>
                <w:lang w:val="en-US"/>
              </w:rPr>
              <w:t>338.6</w:t>
            </w:r>
          </w:p>
        </w:tc>
      </w:tr>
      <w:tr w:rsidR="00EE6024" w:rsidTr="006C45E2">
        <w:trPr>
          <w:trHeight w:val="19"/>
          <w:jc w:val="center"/>
        </w:trPr>
        <w:tc>
          <w:tcPr>
            <w:tcW w:w="29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contextualSpacing/>
              <w:jc w:val="both"/>
              <w:rPr>
                <w:sz w:val="28"/>
                <w:szCs w:val="28"/>
              </w:rPr>
            </w:pPr>
            <w:r w:rsidRPr="00D910C5">
              <w:rPr>
                <w:sz w:val="28"/>
                <w:szCs w:val="28"/>
                <w:lang w:val="en-US"/>
              </w:rPr>
              <w:t>Kostanay</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rPr>
                <w:sz w:val="28"/>
                <w:szCs w:val="28"/>
              </w:rPr>
            </w:pPr>
            <w:r w:rsidRPr="00D910C5">
              <w:rPr>
                <w:sz w:val="28"/>
                <w:szCs w:val="28"/>
                <w:lang w:val="en-US"/>
              </w:rPr>
              <w:t>1107.2</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rPr>
                <w:sz w:val="28"/>
                <w:szCs w:val="28"/>
              </w:rPr>
            </w:pPr>
            <w:r w:rsidRPr="00D910C5">
              <w:rPr>
                <w:sz w:val="28"/>
                <w:szCs w:val="28"/>
                <w:lang w:val="en-US"/>
              </w:rPr>
              <w:t>1289.9</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rPr>
                <w:sz w:val="28"/>
                <w:szCs w:val="28"/>
              </w:rPr>
            </w:pPr>
            <w:r w:rsidRPr="00D910C5">
              <w:rPr>
                <w:sz w:val="28"/>
                <w:szCs w:val="28"/>
                <w:lang w:val="en-US"/>
              </w:rPr>
              <w:t>1132.4</w:t>
            </w:r>
          </w:p>
        </w:tc>
      </w:tr>
      <w:tr w:rsidR="00EE6024" w:rsidTr="006C45E2">
        <w:trPr>
          <w:trHeight w:val="19"/>
          <w:jc w:val="center"/>
        </w:trPr>
        <w:tc>
          <w:tcPr>
            <w:tcW w:w="29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contextualSpacing/>
              <w:jc w:val="both"/>
              <w:rPr>
                <w:sz w:val="28"/>
                <w:szCs w:val="28"/>
              </w:rPr>
            </w:pPr>
            <w:r w:rsidRPr="00D910C5">
              <w:rPr>
                <w:sz w:val="28"/>
                <w:szCs w:val="28"/>
                <w:lang w:val="en-US"/>
              </w:rPr>
              <w:t>Kyzylorda</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rPr>
                <w:sz w:val="28"/>
                <w:szCs w:val="28"/>
              </w:rPr>
            </w:pPr>
            <w:r w:rsidRPr="00D910C5">
              <w:rPr>
                <w:sz w:val="28"/>
                <w:szCs w:val="28"/>
                <w:lang w:val="en-US"/>
              </w:rPr>
              <w:t>0.8</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rPr>
                <w:sz w:val="28"/>
                <w:szCs w:val="28"/>
              </w:rPr>
            </w:pPr>
            <w:r w:rsidRPr="00D910C5">
              <w:rPr>
                <w:sz w:val="28"/>
                <w:szCs w:val="28"/>
                <w:lang w:val="en-US"/>
              </w:rPr>
              <w:t>1.0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rPr>
                <w:sz w:val="28"/>
                <w:szCs w:val="28"/>
              </w:rPr>
            </w:pPr>
            <w:r w:rsidRPr="00D910C5">
              <w:rPr>
                <w:sz w:val="28"/>
                <w:szCs w:val="28"/>
                <w:lang w:val="en-US"/>
              </w:rPr>
              <w:t>-</w:t>
            </w:r>
          </w:p>
        </w:tc>
      </w:tr>
      <w:tr w:rsidR="00EE6024" w:rsidTr="006C45E2">
        <w:trPr>
          <w:trHeight w:val="19"/>
          <w:jc w:val="center"/>
        </w:trPr>
        <w:tc>
          <w:tcPr>
            <w:tcW w:w="29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contextualSpacing/>
              <w:jc w:val="both"/>
              <w:rPr>
                <w:sz w:val="28"/>
                <w:szCs w:val="28"/>
              </w:rPr>
            </w:pPr>
            <w:r w:rsidRPr="00D910C5">
              <w:rPr>
                <w:sz w:val="28"/>
                <w:szCs w:val="28"/>
                <w:lang w:val="en-US"/>
              </w:rPr>
              <w:t>Mangistau</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rPr>
                <w:sz w:val="28"/>
                <w:szCs w:val="28"/>
              </w:rPr>
            </w:pPr>
            <w:r w:rsidRPr="00D910C5">
              <w:rPr>
                <w:sz w:val="28"/>
                <w:szCs w:val="28"/>
                <w:lang w:val="en-US"/>
              </w:rPr>
              <w:t>26.0</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rPr>
                <w:sz w:val="28"/>
                <w:szCs w:val="28"/>
              </w:rPr>
            </w:pPr>
            <w:r w:rsidRPr="00D910C5">
              <w:rPr>
                <w:sz w:val="28"/>
                <w:szCs w:val="28"/>
                <w:lang w:val="en-US"/>
              </w:rPr>
              <w:t>11.7</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rPr>
                <w:sz w:val="28"/>
                <w:szCs w:val="28"/>
              </w:rPr>
            </w:pPr>
            <w:r w:rsidRPr="00D910C5">
              <w:rPr>
                <w:sz w:val="28"/>
                <w:szCs w:val="28"/>
                <w:lang w:val="en-US"/>
              </w:rPr>
              <w:t>11.9</w:t>
            </w:r>
          </w:p>
        </w:tc>
      </w:tr>
      <w:tr w:rsidR="00EE6024" w:rsidTr="006C45E2">
        <w:trPr>
          <w:trHeight w:val="19"/>
          <w:jc w:val="center"/>
        </w:trPr>
        <w:tc>
          <w:tcPr>
            <w:tcW w:w="29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contextualSpacing/>
              <w:jc w:val="both"/>
              <w:rPr>
                <w:sz w:val="28"/>
                <w:szCs w:val="28"/>
              </w:rPr>
            </w:pPr>
            <w:r w:rsidRPr="00D910C5">
              <w:rPr>
                <w:sz w:val="28"/>
                <w:szCs w:val="28"/>
                <w:lang w:val="en-US"/>
              </w:rPr>
              <w:t xml:space="preserve">Turkestan </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rPr>
                <w:sz w:val="28"/>
                <w:szCs w:val="28"/>
              </w:rPr>
            </w:pPr>
            <w:r w:rsidRPr="00D910C5">
              <w:rPr>
                <w:sz w:val="28"/>
                <w:szCs w:val="28"/>
                <w:lang w:val="en-US"/>
              </w:rPr>
              <w:t>51.5</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rPr>
                <w:sz w:val="28"/>
                <w:szCs w:val="28"/>
              </w:rPr>
            </w:pPr>
            <w:r w:rsidRPr="00D910C5">
              <w:rPr>
                <w:sz w:val="28"/>
                <w:szCs w:val="28"/>
                <w:lang w:val="en-US"/>
              </w:rPr>
              <w:t>53.6</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rPr>
                <w:sz w:val="28"/>
                <w:szCs w:val="28"/>
              </w:rPr>
            </w:pPr>
            <w:r w:rsidRPr="00D910C5">
              <w:rPr>
                <w:sz w:val="28"/>
                <w:szCs w:val="28"/>
                <w:lang w:val="en-US"/>
              </w:rPr>
              <w:t>56.4</w:t>
            </w:r>
          </w:p>
        </w:tc>
      </w:tr>
      <w:tr w:rsidR="00EE6024" w:rsidTr="006C45E2">
        <w:trPr>
          <w:trHeight w:val="19"/>
          <w:jc w:val="center"/>
        </w:trPr>
        <w:tc>
          <w:tcPr>
            <w:tcW w:w="29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contextualSpacing/>
              <w:jc w:val="both"/>
              <w:rPr>
                <w:sz w:val="28"/>
                <w:szCs w:val="28"/>
              </w:rPr>
            </w:pPr>
            <w:r w:rsidRPr="00D910C5">
              <w:rPr>
                <w:sz w:val="28"/>
                <w:szCs w:val="28"/>
                <w:lang w:val="en-US"/>
              </w:rPr>
              <w:t xml:space="preserve">Pavlodar </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rPr>
                <w:sz w:val="28"/>
                <w:szCs w:val="28"/>
              </w:rPr>
            </w:pPr>
            <w:r w:rsidRPr="00D910C5">
              <w:rPr>
                <w:sz w:val="28"/>
                <w:szCs w:val="28"/>
                <w:lang w:val="en-US"/>
              </w:rPr>
              <w:t>56.5</w:t>
            </w:r>
          </w:p>
        </w:tc>
        <w:tc>
          <w:tcPr>
            <w:tcW w:w="1985" w:type="dxa"/>
            <w:tcBorders>
              <w:top w:val="single" w:sz="4" w:space="0" w:color="auto"/>
              <w:left w:val="single" w:sz="4" w:space="0" w:color="auto"/>
              <w:bottom w:val="single" w:sz="4" w:space="0" w:color="auto"/>
              <w:right w:val="nil"/>
            </w:tcBorders>
            <w:shd w:val="clear" w:color="auto" w:fill="auto"/>
            <w:vAlign w:val="bottom"/>
          </w:tcPr>
          <w:p w:rsidR="00F26FB4" w:rsidRPr="00D910C5" w:rsidRDefault="001E3149" w:rsidP="006C45E2">
            <w:pPr>
              <w:jc w:val="center"/>
              <w:rPr>
                <w:sz w:val="28"/>
                <w:szCs w:val="28"/>
              </w:rPr>
            </w:pPr>
            <w:r w:rsidRPr="00D910C5">
              <w:rPr>
                <w:sz w:val="28"/>
                <w:szCs w:val="28"/>
                <w:lang w:val="en-US"/>
              </w:rPr>
              <w:t>57.9</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rPr>
                <w:sz w:val="28"/>
                <w:szCs w:val="28"/>
              </w:rPr>
            </w:pPr>
            <w:r w:rsidRPr="00D910C5">
              <w:rPr>
                <w:sz w:val="28"/>
                <w:szCs w:val="28"/>
                <w:lang w:val="en-US"/>
              </w:rPr>
              <w:t>325.4</w:t>
            </w:r>
          </w:p>
        </w:tc>
      </w:tr>
      <w:tr w:rsidR="00EE6024" w:rsidTr="006C45E2">
        <w:trPr>
          <w:trHeight w:val="19"/>
          <w:jc w:val="center"/>
        </w:trPr>
        <w:tc>
          <w:tcPr>
            <w:tcW w:w="2976" w:type="dxa"/>
            <w:shd w:val="clear" w:color="auto" w:fill="auto"/>
          </w:tcPr>
          <w:p w:rsidR="00F26FB4" w:rsidRPr="00D910C5" w:rsidRDefault="001E3149" w:rsidP="006C45E2">
            <w:pPr>
              <w:contextualSpacing/>
              <w:jc w:val="both"/>
              <w:rPr>
                <w:sz w:val="28"/>
                <w:szCs w:val="28"/>
              </w:rPr>
            </w:pPr>
            <w:r w:rsidRPr="00D910C5">
              <w:rPr>
                <w:sz w:val="28"/>
                <w:szCs w:val="28"/>
                <w:lang w:val="en-US"/>
              </w:rPr>
              <w:t xml:space="preserve">North Kazakhstan Region </w:t>
            </w:r>
          </w:p>
        </w:tc>
        <w:tc>
          <w:tcPr>
            <w:tcW w:w="2126" w:type="dxa"/>
            <w:tcBorders>
              <w:top w:val="single" w:sz="4" w:space="0" w:color="auto"/>
              <w:left w:val="nil"/>
              <w:bottom w:val="single" w:sz="4" w:space="0" w:color="auto"/>
              <w:right w:val="single" w:sz="4" w:space="0" w:color="auto"/>
            </w:tcBorders>
            <w:shd w:val="clear" w:color="auto" w:fill="auto"/>
            <w:vAlign w:val="bottom"/>
          </w:tcPr>
          <w:p w:rsidR="00F26FB4" w:rsidRPr="00D910C5" w:rsidRDefault="001E3149" w:rsidP="006C45E2">
            <w:pPr>
              <w:jc w:val="center"/>
              <w:rPr>
                <w:sz w:val="28"/>
                <w:szCs w:val="28"/>
              </w:rPr>
            </w:pPr>
            <w:r w:rsidRPr="00D910C5">
              <w:rPr>
                <w:sz w:val="28"/>
                <w:szCs w:val="28"/>
                <w:lang w:val="en-US"/>
              </w:rPr>
              <w:t>363.2</w:t>
            </w:r>
          </w:p>
        </w:tc>
        <w:tc>
          <w:tcPr>
            <w:tcW w:w="1985" w:type="dxa"/>
            <w:tcBorders>
              <w:top w:val="single" w:sz="4" w:space="0" w:color="auto"/>
              <w:left w:val="single" w:sz="4" w:space="0" w:color="auto"/>
              <w:bottom w:val="single" w:sz="4" w:space="0" w:color="auto"/>
              <w:right w:val="nil"/>
            </w:tcBorders>
            <w:shd w:val="clear" w:color="auto" w:fill="auto"/>
            <w:vAlign w:val="bottom"/>
          </w:tcPr>
          <w:p w:rsidR="00F26FB4" w:rsidRPr="00D910C5" w:rsidRDefault="001E3149" w:rsidP="006C45E2">
            <w:pPr>
              <w:jc w:val="center"/>
              <w:rPr>
                <w:sz w:val="28"/>
                <w:szCs w:val="28"/>
              </w:rPr>
            </w:pPr>
            <w:r w:rsidRPr="00D910C5">
              <w:rPr>
                <w:sz w:val="28"/>
                <w:szCs w:val="28"/>
                <w:lang w:val="en-US"/>
              </w:rPr>
              <w:t>354.7</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rPr>
                <w:sz w:val="28"/>
                <w:szCs w:val="28"/>
              </w:rPr>
            </w:pPr>
            <w:r w:rsidRPr="00D910C5">
              <w:rPr>
                <w:sz w:val="28"/>
                <w:szCs w:val="28"/>
                <w:lang w:val="en-US"/>
              </w:rPr>
              <w:t>293.9</w:t>
            </w:r>
          </w:p>
        </w:tc>
      </w:tr>
      <w:tr w:rsidR="00EE6024" w:rsidTr="006C45E2">
        <w:trPr>
          <w:trHeight w:val="19"/>
          <w:jc w:val="center"/>
        </w:trPr>
        <w:tc>
          <w:tcPr>
            <w:tcW w:w="2976" w:type="dxa"/>
            <w:shd w:val="clear" w:color="auto" w:fill="auto"/>
          </w:tcPr>
          <w:p w:rsidR="00F26FB4" w:rsidRPr="00D910C5" w:rsidRDefault="001E3149" w:rsidP="006C45E2">
            <w:pPr>
              <w:contextualSpacing/>
              <w:jc w:val="both"/>
              <w:rPr>
                <w:sz w:val="28"/>
                <w:szCs w:val="28"/>
              </w:rPr>
            </w:pPr>
            <w:r w:rsidRPr="00D910C5">
              <w:rPr>
                <w:sz w:val="28"/>
                <w:szCs w:val="28"/>
                <w:lang w:val="en-US"/>
              </w:rPr>
              <w:t xml:space="preserve">East Kazakhstan Region </w:t>
            </w:r>
          </w:p>
        </w:tc>
        <w:tc>
          <w:tcPr>
            <w:tcW w:w="2126" w:type="dxa"/>
            <w:tcBorders>
              <w:top w:val="single" w:sz="4" w:space="0" w:color="auto"/>
              <w:left w:val="nil"/>
              <w:bottom w:val="single" w:sz="4" w:space="0" w:color="auto"/>
              <w:right w:val="single" w:sz="4" w:space="0" w:color="auto"/>
            </w:tcBorders>
            <w:shd w:val="clear" w:color="auto" w:fill="auto"/>
            <w:vAlign w:val="bottom"/>
          </w:tcPr>
          <w:p w:rsidR="00F26FB4" w:rsidRPr="00D910C5" w:rsidRDefault="001E3149" w:rsidP="006C45E2">
            <w:pPr>
              <w:jc w:val="center"/>
              <w:rPr>
                <w:sz w:val="28"/>
                <w:szCs w:val="28"/>
              </w:rPr>
            </w:pPr>
            <w:r w:rsidRPr="00D910C5">
              <w:rPr>
                <w:sz w:val="28"/>
                <w:szCs w:val="28"/>
                <w:lang w:val="en-US"/>
              </w:rPr>
              <w:t>174.7</w:t>
            </w:r>
          </w:p>
        </w:tc>
        <w:tc>
          <w:tcPr>
            <w:tcW w:w="1985" w:type="dxa"/>
            <w:tcBorders>
              <w:top w:val="single" w:sz="4" w:space="0" w:color="auto"/>
              <w:left w:val="single" w:sz="4" w:space="0" w:color="auto"/>
              <w:bottom w:val="single" w:sz="4" w:space="0" w:color="auto"/>
              <w:right w:val="nil"/>
            </w:tcBorders>
            <w:shd w:val="clear" w:color="auto" w:fill="auto"/>
            <w:vAlign w:val="bottom"/>
          </w:tcPr>
          <w:p w:rsidR="00F26FB4" w:rsidRPr="00D910C5" w:rsidRDefault="001E3149" w:rsidP="006C45E2">
            <w:pPr>
              <w:jc w:val="center"/>
              <w:rPr>
                <w:sz w:val="28"/>
                <w:szCs w:val="28"/>
              </w:rPr>
            </w:pPr>
            <w:r w:rsidRPr="00D910C5">
              <w:rPr>
                <w:sz w:val="28"/>
                <w:szCs w:val="28"/>
                <w:lang w:val="en-US"/>
              </w:rPr>
              <w:t>151.6</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rPr>
                <w:sz w:val="28"/>
                <w:szCs w:val="28"/>
              </w:rPr>
            </w:pPr>
            <w:r w:rsidRPr="00D910C5">
              <w:rPr>
                <w:sz w:val="28"/>
                <w:szCs w:val="28"/>
                <w:lang w:val="en-US"/>
              </w:rPr>
              <w:t>122.4</w:t>
            </w:r>
          </w:p>
        </w:tc>
      </w:tr>
      <w:tr w:rsidR="00EE6024" w:rsidTr="006C45E2">
        <w:trPr>
          <w:trHeight w:val="19"/>
          <w:jc w:val="center"/>
        </w:trPr>
        <w:tc>
          <w:tcPr>
            <w:tcW w:w="29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contextualSpacing/>
              <w:jc w:val="both"/>
              <w:rPr>
                <w:sz w:val="28"/>
                <w:szCs w:val="28"/>
              </w:rPr>
            </w:pPr>
            <w:r w:rsidRPr="00D910C5">
              <w:rPr>
                <w:sz w:val="28"/>
                <w:szCs w:val="28"/>
                <w:lang w:val="en-US"/>
              </w:rPr>
              <w:t>Astana</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rPr>
                <w:sz w:val="28"/>
                <w:szCs w:val="28"/>
              </w:rPr>
            </w:pPr>
            <w:r w:rsidRPr="00D910C5">
              <w:rPr>
                <w:sz w:val="28"/>
                <w:szCs w:val="28"/>
                <w:lang w:val="en-US"/>
              </w:rPr>
              <w:t>157.2</w:t>
            </w:r>
          </w:p>
        </w:tc>
        <w:tc>
          <w:tcPr>
            <w:tcW w:w="1985" w:type="dxa"/>
            <w:tcBorders>
              <w:top w:val="single" w:sz="4" w:space="0" w:color="auto"/>
              <w:left w:val="single" w:sz="4" w:space="0" w:color="auto"/>
              <w:bottom w:val="single" w:sz="4" w:space="0" w:color="auto"/>
              <w:right w:val="nil"/>
            </w:tcBorders>
            <w:shd w:val="clear" w:color="auto" w:fill="auto"/>
            <w:vAlign w:val="bottom"/>
          </w:tcPr>
          <w:p w:rsidR="00F26FB4" w:rsidRPr="00D910C5" w:rsidRDefault="001E3149" w:rsidP="006C45E2">
            <w:pPr>
              <w:jc w:val="center"/>
              <w:rPr>
                <w:sz w:val="28"/>
                <w:szCs w:val="28"/>
              </w:rPr>
            </w:pPr>
            <w:r w:rsidRPr="00D910C5">
              <w:rPr>
                <w:sz w:val="28"/>
                <w:szCs w:val="28"/>
                <w:lang w:val="en-US"/>
              </w:rPr>
              <w:t>140.3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rPr>
                <w:sz w:val="28"/>
                <w:szCs w:val="28"/>
              </w:rPr>
            </w:pPr>
            <w:r w:rsidRPr="00D910C5">
              <w:rPr>
                <w:sz w:val="28"/>
                <w:szCs w:val="28"/>
                <w:lang w:val="en-US"/>
              </w:rPr>
              <w:t>122.3</w:t>
            </w:r>
          </w:p>
        </w:tc>
      </w:tr>
      <w:tr w:rsidR="00EE6024" w:rsidTr="006C45E2">
        <w:trPr>
          <w:trHeight w:val="19"/>
          <w:jc w:val="center"/>
        </w:trPr>
        <w:tc>
          <w:tcPr>
            <w:tcW w:w="29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contextualSpacing/>
              <w:jc w:val="both"/>
              <w:rPr>
                <w:sz w:val="28"/>
                <w:szCs w:val="28"/>
              </w:rPr>
            </w:pPr>
            <w:r w:rsidRPr="00D910C5">
              <w:rPr>
                <w:sz w:val="28"/>
                <w:szCs w:val="28"/>
                <w:lang w:val="en-US"/>
              </w:rPr>
              <w:t>Almaty</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rPr>
                <w:sz w:val="28"/>
                <w:szCs w:val="28"/>
              </w:rPr>
            </w:pPr>
            <w:r w:rsidRPr="00D910C5">
              <w:rPr>
                <w:sz w:val="28"/>
                <w:szCs w:val="28"/>
                <w:lang w:val="en-US"/>
              </w:rPr>
              <w:t>92.0</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rPr>
                <w:sz w:val="28"/>
                <w:szCs w:val="28"/>
              </w:rPr>
            </w:pPr>
            <w:r w:rsidRPr="00D910C5">
              <w:rPr>
                <w:sz w:val="28"/>
                <w:szCs w:val="28"/>
                <w:lang w:val="en-US"/>
              </w:rPr>
              <w:t>121.0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rPr>
                <w:sz w:val="28"/>
                <w:szCs w:val="28"/>
              </w:rPr>
            </w:pPr>
            <w:r w:rsidRPr="00D910C5">
              <w:rPr>
                <w:sz w:val="28"/>
                <w:szCs w:val="28"/>
                <w:lang w:val="en-US"/>
              </w:rPr>
              <w:t>8.5</w:t>
            </w:r>
          </w:p>
        </w:tc>
      </w:tr>
      <w:tr w:rsidR="00EE6024" w:rsidTr="006C45E2">
        <w:trPr>
          <w:trHeight w:val="19"/>
          <w:jc w:val="center"/>
        </w:trPr>
        <w:tc>
          <w:tcPr>
            <w:tcW w:w="29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contextualSpacing/>
              <w:jc w:val="both"/>
              <w:rPr>
                <w:sz w:val="28"/>
                <w:szCs w:val="28"/>
              </w:rPr>
            </w:pPr>
            <w:r w:rsidRPr="00D910C5">
              <w:rPr>
                <w:sz w:val="28"/>
                <w:szCs w:val="28"/>
                <w:lang w:val="en-US"/>
              </w:rPr>
              <w:t>Shymkent</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rPr>
                <w:sz w:val="28"/>
                <w:szCs w:val="28"/>
              </w:rPr>
            </w:pPr>
            <w:r w:rsidRPr="00D910C5">
              <w:rPr>
                <w:sz w:val="28"/>
                <w:szCs w:val="28"/>
                <w:lang w:val="en-US"/>
              </w:rPr>
              <w:t>753.8</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rPr>
                <w:sz w:val="28"/>
                <w:szCs w:val="28"/>
              </w:rPr>
            </w:pPr>
            <w:r w:rsidRPr="00D910C5">
              <w:rPr>
                <w:sz w:val="28"/>
                <w:szCs w:val="28"/>
                <w:lang w:val="en-US"/>
              </w:rPr>
              <w:t>807.9</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rPr>
                <w:sz w:val="28"/>
                <w:szCs w:val="28"/>
              </w:rPr>
            </w:pPr>
            <w:r w:rsidRPr="00D910C5">
              <w:rPr>
                <w:sz w:val="28"/>
                <w:szCs w:val="28"/>
                <w:lang w:val="en-US"/>
              </w:rPr>
              <w:t>513.5</w:t>
            </w:r>
          </w:p>
        </w:tc>
      </w:tr>
      <w:tr w:rsidR="00EE6024" w:rsidTr="00D66920">
        <w:trPr>
          <w:trHeight w:val="19"/>
          <w:jc w:val="center"/>
        </w:trPr>
        <w:tc>
          <w:tcPr>
            <w:tcW w:w="9071" w:type="dxa"/>
            <w:gridSpan w:val="4"/>
            <w:tcBorders>
              <w:top w:val="single" w:sz="4" w:space="0" w:color="auto"/>
              <w:left w:val="single" w:sz="4" w:space="0" w:color="auto"/>
              <w:bottom w:val="single" w:sz="4" w:space="0" w:color="auto"/>
              <w:right w:val="single" w:sz="4" w:space="0" w:color="auto"/>
            </w:tcBorders>
            <w:shd w:val="clear" w:color="auto" w:fill="auto"/>
            <w:vAlign w:val="bottom"/>
          </w:tcPr>
          <w:p w:rsidR="000A521C" w:rsidRPr="00D910C5" w:rsidRDefault="000A521C" w:rsidP="006C45E2">
            <w:pPr>
              <w:jc w:val="center"/>
              <w:rPr>
                <w:sz w:val="28"/>
                <w:szCs w:val="28"/>
              </w:rPr>
            </w:pPr>
          </w:p>
        </w:tc>
      </w:tr>
    </w:tbl>
    <w:p w:rsidR="00A308BB" w:rsidRPr="00D910C5" w:rsidRDefault="00A308BB" w:rsidP="000574F1">
      <w:pPr>
        <w:jc w:val="center"/>
        <w:rPr>
          <w:lang w:eastAsia="en-US"/>
        </w:rPr>
      </w:pPr>
    </w:p>
    <w:p w:rsidR="00F26FB4" w:rsidRPr="00D910C5" w:rsidRDefault="00F26FB4" w:rsidP="000574F1">
      <w:pPr>
        <w:jc w:val="center"/>
        <w:rPr>
          <w:lang w:eastAsia="en-US"/>
        </w:rPr>
      </w:pPr>
    </w:p>
    <w:p w:rsidR="00F26FB4" w:rsidRPr="00D910C5" w:rsidRDefault="00F26FB4" w:rsidP="000574F1">
      <w:pPr>
        <w:jc w:val="center"/>
        <w:rPr>
          <w:lang w:eastAsia="en-US"/>
        </w:rPr>
      </w:pPr>
    </w:p>
    <w:p w:rsidR="00F26FB4" w:rsidRPr="00D910C5" w:rsidRDefault="00F26FB4" w:rsidP="000574F1">
      <w:pPr>
        <w:jc w:val="center"/>
        <w:rPr>
          <w:lang w:eastAsia="en-US"/>
        </w:rPr>
      </w:pPr>
    </w:p>
    <w:p w:rsidR="00F26FB4" w:rsidRPr="00D910C5" w:rsidRDefault="00F26FB4" w:rsidP="000574F1">
      <w:pPr>
        <w:jc w:val="center"/>
        <w:rPr>
          <w:lang w:eastAsia="en-US"/>
        </w:rPr>
      </w:pPr>
    </w:p>
    <w:p w:rsidR="00F26FB4" w:rsidRPr="00D910C5" w:rsidRDefault="00F26FB4" w:rsidP="000574F1">
      <w:pPr>
        <w:jc w:val="center"/>
        <w:rPr>
          <w:lang w:eastAsia="en-US"/>
        </w:rPr>
      </w:pPr>
    </w:p>
    <w:p w:rsidR="00F26FB4" w:rsidRPr="00D910C5" w:rsidRDefault="00F26FB4" w:rsidP="000574F1">
      <w:pPr>
        <w:jc w:val="center"/>
        <w:rPr>
          <w:lang w:eastAsia="en-US"/>
        </w:rPr>
      </w:pPr>
    </w:p>
    <w:p w:rsidR="00F26FB4" w:rsidRPr="00D910C5" w:rsidRDefault="00F26FB4" w:rsidP="000574F1">
      <w:pPr>
        <w:jc w:val="center"/>
        <w:rPr>
          <w:lang w:eastAsia="en-US"/>
        </w:rPr>
      </w:pPr>
    </w:p>
    <w:p w:rsidR="00F26FB4" w:rsidRPr="00D910C5" w:rsidRDefault="00F26FB4" w:rsidP="000574F1">
      <w:pPr>
        <w:jc w:val="center"/>
        <w:rPr>
          <w:lang w:eastAsia="en-US"/>
        </w:rPr>
      </w:pPr>
    </w:p>
    <w:p w:rsidR="00F26FB4" w:rsidRPr="00D910C5" w:rsidRDefault="00F26FB4" w:rsidP="000574F1">
      <w:pPr>
        <w:jc w:val="center"/>
        <w:rPr>
          <w:lang w:eastAsia="en-US"/>
        </w:rPr>
      </w:pPr>
    </w:p>
    <w:p w:rsidR="00F26FB4" w:rsidRPr="00D910C5" w:rsidRDefault="00F26FB4" w:rsidP="000574F1">
      <w:pPr>
        <w:jc w:val="center"/>
        <w:rPr>
          <w:lang w:eastAsia="en-US"/>
        </w:rPr>
      </w:pPr>
    </w:p>
    <w:p w:rsidR="00F26FB4" w:rsidRPr="00D910C5" w:rsidRDefault="00F26FB4" w:rsidP="000574F1">
      <w:pPr>
        <w:jc w:val="center"/>
        <w:rPr>
          <w:lang w:eastAsia="en-US"/>
        </w:rPr>
      </w:pPr>
    </w:p>
    <w:p w:rsidR="00F26FB4" w:rsidRPr="00D910C5" w:rsidRDefault="00F26FB4" w:rsidP="000574F1">
      <w:pPr>
        <w:jc w:val="center"/>
        <w:rPr>
          <w:lang w:eastAsia="en-US"/>
        </w:rPr>
      </w:pPr>
    </w:p>
    <w:p w:rsidR="00F26FB4" w:rsidRPr="00D910C5" w:rsidRDefault="00F26FB4" w:rsidP="000574F1">
      <w:pPr>
        <w:jc w:val="center"/>
        <w:rPr>
          <w:lang w:eastAsia="en-US"/>
        </w:rPr>
      </w:pPr>
    </w:p>
    <w:p w:rsidR="00F26FB4" w:rsidRPr="00D910C5" w:rsidRDefault="00F26FB4" w:rsidP="000574F1">
      <w:pPr>
        <w:jc w:val="center"/>
        <w:rPr>
          <w:lang w:eastAsia="en-US"/>
        </w:rPr>
      </w:pPr>
    </w:p>
    <w:p w:rsidR="00F26FB4" w:rsidRPr="00D910C5" w:rsidRDefault="00F26FB4" w:rsidP="000574F1">
      <w:pPr>
        <w:jc w:val="center"/>
        <w:rPr>
          <w:lang w:eastAsia="en-US"/>
        </w:rPr>
      </w:pPr>
    </w:p>
    <w:p w:rsidR="00F26FB4" w:rsidRPr="00D910C5" w:rsidRDefault="00F26FB4" w:rsidP="000574F1">
      <w:pPr>
        <w:jc w:val="center"/>
        <w:rPr>
          <w:lang w:eastAsia="en-US"/>
        </w:rPr>
      </w:pPr>
    </w:p>
    <w:p w:rsidR="00F26FB4" w:rsidRPr="00D910C5" w:rsidRDefault="00F26FB4" w:rsidP="000574F1">
      <w:pPr>
        <w:jc w:val="center"/>
        <w:rPr>
          <w:lang w:eastAsia="en-US"/>
        </w:rPr>
      </w:pPr>
    </w:p>
    <w:p w:rsidR="00F26FB4" w:rsidRPr="00D910C5" w:rsidRDefault="00F26FB4" w:rsidP="000574F1">
      <w:pPr>
        <w:jc w:val="center"/>
        <w:rPr>
          <w:lang w:eastAsia="en-US"/>
        </w:rPr>
      </w:pPr>
    </w:p>
    <w:p w:rsidR="00F26FB4" w:rsidRPr="00D910C5" w:rsidRDefault="00F26FB4" w:rsidP="000574F1">
      <w:pPr>
        <w:jc w:val="center"/>
        <w:rPr>
          <w:lang w:eastAsia="en-US"/>
        </w:rPr>
      </w:pPr>
    </w:p>
    <w:p w:rsidR="00F26FB4" w:rsidRPr="00D910C5" w:rsidRDefault="00F26FB4" w:rsidP="000574F1">
      <w:pPr>
        <w:jc w:val="center"/>
        <w:rPr>
          <w:lang w:eastAsia="en-US"/>
        </w:rPr>
      </w:pPr>
    </w:p>
    <w:p w:rsidR="00F26FB4" w:rsidRDefault="00F26FB4" w:rsidP="000574F1">
      <w:pPr>
        <w:jc w:val="center"/>
        <w:rPr>
          <w:lang w:eastAsia="en-US"/>
        </w:rPr>
      </w:pPr>
    </w:p>
    <w:p w:rsidR="005310F2" w:rsidRDefault="001E3149" w:rsidP="00061BB5">
      <w:pPr>
        <w:contextualSpacing/>
        <w:jc w:val="center"/>
        <w:rPr>
          <w:b/>
          <w:bCs/>
          <w:sz w:val="28"/>
          <w:szCs w:val="28"/>
          <w:lang w:val="kk-KZ"/>
        </w:rPr>
      </w:pPr>
      <w:r w:rsidRPr="00451C89">
        <w:rPr>
          <w:b/>
          <w:bCs/>
          <w:sz w:val="28"/>
          <w:szCs w:val="28"/>
          <w:lang w:val="en-US"/>
        </w:rPr>
        <w:lastRenderedPageBreak/>
        <w:t xml:space="preserve">APPENDIX </w:t>
      </w:r>
      <w:r w:rsidR="0038272C">
        <w:rPr>
          <w:b/>
          <w:bCs/>
          <w:sz w:val="28"/>
          <w:szCs w:val="28"/>
          <w:lang w:val="en-US"/>
        </w:rPr>
        <w:t>52</w:t>
      </w:r>
      <w:r w:rsidR="00451C89">
        <w:rPr>
          <w:b/>
          <w:bCs/>
          <w:sz w:val="28"/>
          <w:szCs w:val="28"/>
          <w:lang w:val="kk-KZ"/>
        </w:rPr>
        <w:t xml:space="preserve"> </w:t>
      </w:r>
    </w:p>
    <w:p w:rsidR="005310F2" w:rsidRDefault="005310F2" w:rsidP="00061BB5">
      <w:pPr>
        <w:contextualSpacing/>
        <w:jc w:val="center"/>
        <w:rPr>
          <w:b/>
          <w:bCs/>
          <w:sz w:val="28"/>
          <w:szCs w:val="28"/>
          <w:lang w:val="kk-KZ"/>
        </w:rPr>
      </w:pPr>
    </w:p>
    <w:p w:rsidR="00F26FB4" w:rsidRPr="00061BB5" w:rsidRDefault="001E3149" w:rsidP="00061BB5">
      <w:pPr>
        <w:contextualSpacing/>
        <w:jc w:val="center"/>
        <w:rPr>
          <w:b/>
          <w:bCs/>
          <w:sz w:val="28"/>
          <w:szCs w:val="28"/>
          <w:lang w:val="en-US"/>
        </w:rPr>
      </w:pPr>
      <w:r w:rsidRPr="00061BB5">
        <w:rPr>
          <w:b/>
          <w:bCs/>
          <w:sz w:val="28"/>
          <w:szCs w:val="28"/>
          <w:lang w:val="en-US"/>
        </w:rPr>
        <w:t>Availability of production capacity for grain storage facilities in all categories of farms in the Republic of Kazakhstan in 2019</w:t>
      </w:r>
    </w:p>
    <w:p w:rsidR="00F26FB4" w:rsidRPr="001E3149" w:rsidRDefault="00F26FB4" w:rsidP="00F26FB4">
      <w:pPr>
        <w:ind w:firstLine="709"/>
        <w:contextualSpacing/>
        <w:jc w:val="both"/>
        <w:rPr>
          <w:bCs/>
          <w:sz w:val="28"/>
          <w:szCs w:val="28"/>
          <w:lang w:val="en-US"/>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1559"/>
        <w:gridCol w:w="851"/>
        <w:gridCol w:w="1276"/>
        <w:gridCol w:w="1419"/>
        <w:gridCol w:w="1983"/>
      </w:tblGrid>
      <w:tr w:rsidR="00EE6024" w:rsidTr="006C45E2">
        <w:trPr>
          <w:trHeight w:val="480"/>
        </w:trPr>
        <w:tc>
          <w:tcPr>
            <w:tcW w:w="2410" w:type="dxa"/>
            <w:vMerge w:val="restart"/>
            <w:vAlign w:val="center"/>
          </w:tcPr>
          <w:p w:rsidR="00F26FB4" w:rsidRPr="00D910C5" w:rsidRDefault="001E3149" w:rsidP="006C45E2">
            <w:pPr>
              <w:contextualSpacing/>
              <w:rPr>
                <w:bCs/>
              </w:rPr>
            </w:pPr>
            <w:r w:rsidRPr="00D910C5">
              <w:rPr>
                <w:bCs/>
                <w:lang w:val="en-US"/>
              </w:rPr>
              <w:t>Region</w:t>
            </w:r>
          </w:p>
        </w:tc>
        <w:tc>
          <w:tcPr>
            <w:tcW w:w="2410" w:type="dxa"/>
            <w:gridSpan w:val="2"/>
            <w:tcBorders>
              <w:top w:val="single" w:sz="4" w:space="0" w:color="auto"/>
              <w:left w:val="nil"/>
              <w:right w:val="single" w:sz="4" w:space="0" w:color="auto"/>
            </w:tcBorders>
            <w:shd w:val="clear" w:color="auto" w:fill="auto"/>
            <w:vAlign w:val="bottom"/>
          </w:tcPr>
          <w:p w:rsidR="00F26FB4" w:rsidRPr="00D910C5" w:rsidRDefault="001E3149" w:rsidP="006C45E2">
            <w:pPr>
              <w:contextualSpacing/>
              <w:jc w:val="center"/>
              <w:rPr>
                <w:bCs/>
                <w:lang w:val="kk-KZ"/>
              </w:rPr>
            </w:pPr>
            <w:r w:rsidRPr="00D910C5">
              <w:rPr>
                <w:bCs/>
                <w:lang w:val="en-US"/>
              </w:rPr>
              <w:t>Grain-seed</w:t>
            </w:r>
          </w:p>
          <w:p w:rsidR="00F26FB4" w:rsidRPr="001E3149" w:rsidRDefault="001E3149" w:rsidP="006C45E2">
            <w:pPr>
              <w:contextualSpacing/>
              <w:jc w:val="center"/>
              <w:rPr>
                <w:bCs/>
                <w:lang w:val="en-US"/>
              </w:rPr>
            </w:pPr>
            <w:r w:rsidRPr="00D910C5">
              <w:rPr>
                <w:bCs/>
                <w:lang w:val="en-US"/>
              </w:rPr>
              <w:t xml:space="preserve">storage (including grain feed), total, </w:t>
            </w:r>
          </w:p>
        </w:tc>
        <w:tc>
          <w:tcPr>
            <w:tcW w:w="4678" w:type="dxa"/>
            <w:gridSpan w:val="3"/>
            <w:tcBorders>
              <w:top w:val="single" w:sz="4" w:space="0" w:color="auto"/>
              <w:left w:val="single" w:sz="4" w:space="0" w:color="auto"/>
              <w:bottom w:val="single" w:sz="4" w:space="0" w:color="auto"/>
              <w:right w:val="single" w:sz="4" w:space="0" w:color="auto"/>
            </w:tcBorders>
          </w:tcPr>
          <w:p w:rsidR="00F26FB4" w:rsidRPr="00D910C5" w:rsidRDefault="001E3149" w:rsidP="006C45E2">
            <w:pPr>
              <w:contextualSpacing/>
              <w:jc w:val="center"/>
              <w:rPr>
                <w:bCs/>
              </w:rPr>
            </w:pPr>
            <w:r w:rsidRPr="00D910C5">
              <w:rPr>
                <w:bCs/>
                <w:lang w:val="en-US"/>
              </w:rPr>
              <w:t>including</w:t>
            </w:r>
          </w:p>
        </w:tc>
      </w:tr>
      <w:tr w:rsidR="00EE6024" w:rsidTr="006C45E2">
        <w:trPr>
          <w:trHeight w:val="480"/>
        </w:trPr>
        <w:tc>
          <w:tcPr>
            <w:tcW w:w="2410" w:type="dxa"/>
            <w:vMerge/>
            <w:vAlign w:val="center"/>
            <w:hideMark/>
          </w:tcPr>
          <w:p w:rsidR="00F26FB4" w:rsidRPr="00D910C5" w:rsidRDefault="00F26FB4" w:rsidP="006C45E2">
            <w:pPr>
              <w:contextualSpacing/>
              <w:rPr>
                <w:bCs/>
              </w:rPr>
            </w:pPr>
          </w:p>
        </w:tc>
        <w:tc>
          <w:tcPr>
            <w:tcW w:w="1559" w:type="dxa"/>
            <w:tcBorders>
              <w:left w:val="nil"/>
              <w:bottom w:val="single" w:sz="4" w:space="0" w:color="auto"/>
              <w:right w:val="single" w:sz="4" w:space="0" w:color="auto"/>
            </w:tcBorders>
            <w:shd w:val="clear" w:color="auto" w:fill="auto"/>
            <w:vAlign w:val="center"/>
            <w:hideMark/>
          </w:tcPr>
          <w:p w:rsidR="00F26FB4" w:rsidRPr="00D910C5" w:rsidRDefault="001E3149" w:rsidP="006C45E2">
            <w:pPr>
              <w:contextualSpacing/>
              <w:jc w:val="center"/>
              <w:rPr>
                <w:bCs/>
              </w:rPr>
            </w:pPr>
            <w:r w:rsidRPr="00D910C5">
              <w:rPr>
                <w:bCs/>
                <w:lang w:val="en-US"/>
              </w:rPr>
              <w:t>ton</w:t>
            </w:r>
          </w:p>
        </w:tc>
        <w:tc>
          <w:tcPr>
            <w:tcW w:w="851" w:type="dxa"/>
            <w:tcBorders>
              <w:left w:val="single" w:sz="4" w:space="0" w:color="auto"/>
              <w:bottom w:val="single" w:sz="4" w:space="0" w:color="auto"/>
              <w:right w:val="single" w:sz="4" w:space="0" w:color="auto"/>
            </w:tcBorders>
            <w:vAlign w:val="center"/>
          </w:tcPr>
          <w:p w:rsidR="00F26FB4" w:rsidRPr="00D910C5" w:rsidRDefault="001E3149" w:rsidP="006C45E2">
            <w:pPr>
              <w:contextualSpacing/>
              <w:jc w:val="center"/>
              <w:rPr>
                <w:bCs/>
              </w:rPr>
            </w:pPr>
            <w:r w:rsidRPr="00D910C5">
              <w:rPr>
                <w:bCs/>
                <w:lang w:val="en-US"/>
              </w:rPr>
              <w:t>%</w:t>
            </w:r>
          </w:p>
        </w:tc>
        <w:tc>
          <w:tcPr>
            <w:tcW w:w="1276" w:type="dxa"/>
            <w:tcBorders>
              <w:top w:val="single" w:sz="4" w:space="0" w:color="auto"/>
              <w:left w:val="single" w:sz="4" w:space="0" w:color="auto"/>
              <w:bottom w:val="single" w:sz="4" w:space="0" w:color="auto"/>
              <w:right w:val="single" w:sz="4" w:space="0" w:color="auto"/>
            </w:tcBorders>
          </w:tcPr>
          <w:p w:rsidR="00F26FB4" w:rsidRPr="00D910C5" w:rsidRDefault="001E3149" w:rsidP="006C45E2">
            <w:pPr>
              <w:contextualSpacing/>
              <w:jc w:val="center"/>
              <w:rPr>
                <w:bCs/>
              </w:rPr>
            </w:pPr>
            <w:r w:rsidRPr="00D910C5">
              <w:rPr>
                <w:bCs/>
                <w:lang w:val="en-US"/>
              </w:rPr>
              <w:t>Grain-seed storage</w:t>
            </w:r>
          </w:p>
          <w:p w:rsidR="00F26FB4" w:rsidRPr="00D910C5" w:rsidRDefault="001E3149" w:rsidP="006C45E2">
            <w:pPr>
              <w:contextualSpacing/>
              <w:jc w:val="center"/>
              <w:rPr>
                <w:bCs/>
              </w:rPr>
            </w:pPr>
            <w:r w:rsidRPr="00D910C5">
              <w:rPr>
                <w:bCs/>
                <w:lang w:val="en-US"/>
              </w:rPr>
              <w:t>tons</w:t>
            </w:r>
          </w:p>
        </w:tc>
        <w:tc>
          <w:tcPr>
            <w:tcW w:w="1419" w:type="dxa"/>
            <w:tcBorders>
              <w:top w:val="single" w:sz="4" w:space="0" w:color="auto"/>
              <w:left w:val="nil"/>
              <w:bottom w:val="single" w:sz="4" w:space="0" w:color="auto"/>
              <w:right w:val="single" w:sz="4" w:space="0" w:color="auto"/>
            </w:tcBorders>
          </w:tcPr>
          <w:p w:rsidR="00F26FB4" w:rsidRPr="00D910C5" w:rsidRDefault="001E3149" w:rsidP="006C45E2">
            <w:pPr>
              <w:contextualSpacing/>
              <w:jc w:val="center"/>
              <w:rPr>
                <w:bCs/>
              </w:rPr>
            </w:pPr>
            <w:r w:rsidRPr="00D910C5">
              <w:rPr>
                <w:bCs/>
                <w:lang w:val="en-US"/>
              </w:rPr>
              <w:t>Seed</w:t>
            </w:r>
          </w:p>
          <w:p w:rsidR="00F26FB4" w:rsidRPr="00D910C5" w:rsidRDefault="001E3149" w:rsidP="006C45E2">
            <w:pPr>
              <w:contextualSpacing/>
              <w:jc w:val="center"/>
              <w:rPr>
                <w:bCs/>
              </w:rPr>
            </w:pPr>
            <w:r w:rsidRPr="00D910C5">
              <w:rPr>
                <w:bCs/>
                <w:lang w:val="en-US"/>
              </w:rPr>
              <w:t>storage, tons</w:t>
            </w:r>
          </w:p>
        </w:tc>
        <w:tc>
          <w:tcPr>
            <w:tcW w:w="1983" w:type="dxa"/>
            <w:tcBorders>
              <w:top w:val="single" w:sz="4" w:space="0" w:color="auto"/>
              <w:left w:val="nil"/>
              <w:bottom w:val="single" w:sz="4" w:space="0" w:color="auto"/>
              <w:right w:val="single" w:sz="4" w:space="0" w:color="auto"/>
            </w:tcBorders>
          </w:tcPr>
          <w:p w:rsidR="00F26FB4" w:rsidRPr="00D910C5" w:rsidRDefault="001E3149" w:rsidP="006C45E2">
            <w:pPr>
              <w:contextualSpacing/>
              <w:jc w:val="center"/>
              <w:rPr>
                <w:bCs/>
              </w:rPr>
            </w:pPr>
            <w:r w:rsidRPr="00D910C5">
              <w:rPr>
                <w:bCs/>
                <w:lang w:val="en-US"/>
              </w:rPr>
              <w:t>Grain storage f</w:t>
            </w:r>
            <w:r w:rsidRPr="00D910C5">
              <w:rPr>
                <w:bCs/>
                <w:lang w:val="en-US"/>
              </w:rPr>
              <w:t>a</w:t>
            </w:r>
            <w:r w:rsidRPr="00D910C5">
              <w:rPr>
                <w:bCs/>
                <w:lang w:val="en-US"/>
              </w:rPr>
              <w:t>cilities, tons</w:t>
            </w:r>
          </w:p>
        </w:tc>
      </w:tr>
      <w:tr w:rsidR="00EE6024" w:rsidTr="006C45E2">
        <w:trPr>
          <w:trHeight w:val="255"/>
        </w:trPr>
        <w:tc>
          <w:tcPr>
            <w:tcW w:w="2410" w:type="dxa"/>
            <w:shd w:val="clear" w:color="auto" w:fill="auto"/>
            <w:hideMark/>
          </w:tcPr>
          <w:p w:rsidR="00F26FB4" w:rsidRPr="00D910C5" w:rsidRDefault="001E3149" w:rsidP="006C45E2">
            <w:pPr>
              <w:contextualSpacing/>
              <w:rPr>
                <w:bCs/>
              </w:rPr>
            </w:pPr>
            <w:r w:rsidRPr="00D910C5">
              <w:rPr>
                <w:bCs/>
                <w:lang w:val="en-US"/>
              </w:rPr>
              <w:t>Republic of Kazak</w:t>
            </w:r>
            <w:r w:rsidRPr="00D910C5">
              <w:rPr>
                <w:bCs/>
                <w:lang w:val="en-US"/>
              </w:rPr>
              <w:t>h</w:t>
            </w:r>
            <w:r w:rsidRPr="00D910C5">
              <w:rPr>
                <w:bCs/>
                <w:lang w:val="en-US"/>
              </w:rPr>
              <w:t>stan</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26FB4" w:rsidRPr="00D910C5" w:rsidRDefault="001E3149" w:rsidP="006C45E2">
            <w:pPr>
              <w:jc w:val="center"/>
            </w:pPr>
            <w:r w:rsidRPr="00D910C5">
              <w:rPr>
                <w:lang w:val="en-US"/>
              </w:rPr>
              <w:t>15844.3</w:t>
            </w:r>
          </w:p>
        </w:tc>
        <w:tc>
          <w:tcPr>
            <w:tcW w:w="851" w:type="dxa"/>
            <w:tcBorders>
              <w:top w:val="single" w:sz="4" w:space="0" w:color="auto"/>
              <w:left w:val="single" w:sz="4" w:space="0" w:color="auto"/>
              <w:bottom w:val="single" w:sz="4" w:space="0" w:color="auto"/>
              <w:right w:val="nil"/>
            </w:tcBorders>
            <w:shd w:val="clear" w:color="auto" w:fill="auto"/>
            <w:vAlign w:val="bottom"/>
          </w:tcPr>
          <w:p w:rsidR="00F26FB4" w:rsidRPr="00D910C5" w:rsidRDefault="001E3149" w:rsidP="006C45E2">
            <w:pPr>
              <w:jc w:val="center"/>
            </w:pPr>
            <w:r w:rsidRPr="00D910C5">
              <w:rPr>
                <w:lang w:val="en-US"/>
              </w:rPr>
              <w:t>100.0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pPr>
            <w:r w:rsidRPr="00D910C5">
              <w:rPr>
                <w:lang w:val="en-US"/>
              </w:rPr>
              <w:t>8224.3</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pPr>
            <w:r w:rsidRPr="00D910C5">
              <w:rPr>
                <w:lang w:val="en-US"/>
              </w:rPr>
              <w:t>978.1</w:t>
            </w:r>
          </w:p>
        </w:tc>
        <w:tc>
          <w:tcPr>
            <w:tcW w:w="1983"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pPr>
            <w:r w:rsidRPr="00D910C5">
              <w:rPr>
                <w:lang w:val="en-US"/>
              </w:rPr>
              <w:t>634.6</w:t>
            </w:r>
          </w:p>
        </w:tc>
      </w:tr>
      <w:tr w:rsidR="00EE6024" w:rsidTr="006C45E2">
        <w:trPr>
          <w:trHeight w:val="255"/>
        </w:trPr>
        <w:tc>
          <w:tcPr>
            <w:tcW w:w="2410" w:type="dxa"/>
            <w:shd w:val="clear" w:color="auto" w:fill="auto"/>
            <w:hideMark/>
          </w:tcPr>
          <w:p w:rsidR="00F26FB4" w:rsidRPr="00D910C5" w:rsidRDefault="001E3149" w:rsidP="006C45E2">
            <w:pPr>
              <w:contextualSpacing/>
            </w:pPr>
            <w:r w:rsidRPr="00D910C5">
              <w:rPr>
                <w:lang w:val="en-US"/>
              </w:rPr>
              <w:t>Akmola region</w:t>
            </w:r>
          </w:p>
        </w:tc>
        <w:tc>
          <w:tcPr>
            <w:tcW w:w="1559" w:type="dxa"/>
            <w:tcBorders>
              <w:top w:val="nil"/>
              <w:left w:val="single" w:sz="4" w:space="0" w:color="auto"/>
              <w:bottom w:val="single" w:sz="4" w:space="0" w:color="auto"/>
              <w:right w:val="single" w:sz="4" w:space="0" w:color="auto"/>
            </w:tcBorders>
            <w:shd w:val="clear" w:color="auto" w:fill="auto"/>
            <w:vAlign w:val="bottom"/>
            <w:hideMark/>
          </w:tcPr>
          <w:p w:rsidR="00F26FB4" w:rsidRPr="00D910C5" w:rsidRDefault="001E3149" w:rsidP="006C45E2">
            <w:pPr>
              <w:jc w:val="center"/>
            </w:pPr>
            <w:r w:rsidRPr="00D910C5">
              <w:rPr>
                <w:lang w:val="en-US"/>
              </w:rPr>
              <w:t>3035.5</w:t>
            </w:r>
          </w:p>
        </w:tc>
        <w:tc>
          <w:tcPr>
            <w:tcW w:w="851" w:type="dxa"/>
            <w:tcBorders>
              <w:top w:val="single" w:sz="4" w:space="0" w:color="auto"/>
              <w:left w:val="nil"/>
              <w:bottom w:val="single" w:sz="4" w:space="0" w:color="auto"/>
              <w:right w:val="nil"/>
            </w:tcBorders>
            <w:shd w:val="clear" w:color="auto" w:fill="auto"/>
            <w:vAlign w:val="bottom"/>
          </w:tcPr>
          <w:p w:rsidR="00F26FB4" w:rsidRPr="00D910C5" w:rsidRDefault="001E3149" w:rsidP="006C45E2">
            <w:pPr>
              <w:jc w:val="center"/>
            </w:pPr>
            <w:r w:rsidRPr="00D910C5">
              <w:rPr>
                <w:lang w:val="en-US"/>
              </w:rPr>
              <w:t>19.2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pPr>
            <w:r w:rsidRPr="00D910C5">
              <w:rPr>
                <w:lang w:val="en-US"/>
              </w:rPr>
              <w:t>1859.9</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pPr>
            <w:r w:rsidRPr="00D910C5">
              <w:rPr>
                <w:lang w:val="en-US"/>
              </w:rPr>
              <w:t>296.2</w:t>
            </w:r>
          </w:p>
        </w:tc>
        <w:tc>
          <w:tcPr>
            <w:tcW w:w="1983"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pPr>
            <w:r w:rsidRPr="00D910C5">
              <w:rPr>
                <w:lang w:val="en-US"/>
              </w:rPr>
              <w:t>84.5</w:t>
            </w:r>
          </w:p>
        </w:tc>
      </w:tr>
      <w:tr w:rsidR="00EE6024" w:rsidTr="006C45E2">
        <w:trPr>
          <w:trHeight w:val="255"/>
        </w:trPr>
        <w:tc>
          <w:tcPr>
            <w:tcW w:w="2410" w:type="dxa"/>
            <w:shd w:val="clear" w:color="auto" w:fill="auto"/>
            <w:hideMark/>
          </w:tcPr>
          <w:p w:rsidR="00F26FB4" w:rsidRPr="00D910C5" w:rsidRDefault="001E3149" w:rsidP="006C45E2">
            <w:pPr>
              <w:contextualSpacing/>
            </w:pPr>
            <w:r w:rsidRPr="00D910C5">
              <w:rPr>
                <w:lang w:val="en-US"/>
              </w:rPr>
              <w:t>Aktobe region</w:t>
            </w:r>
          </w:p>
        </w:tc>
        <w:tc>
          <w:tcPr>
            <w:tcW w:w="1559" w:type="dxa"/>
            <w:tcBorders>
              <w:top w:val="nil"/>
              <w:left w:val="single" w:sz="4" w:space="0" w:color="auto"/>
              <w:bottom w:val="single" w:sz="4" w:space="0" w:color="auto"/>
              <w:right w:val="single" w:sz="4" w:space="0" w:color="auto"/>
            </w:tcBorders>
            <w:shd w:val="clear" w:color="auto" w:fill="auto"/>
            <w:vAlign w:val="bottom"/>
            <w:hideMark/>
          </w:tcPr>
          <w:p w:rsidR="00F26FB4" w:rsidRPr="00D910C5" w:rsidRDefault="001E3149" w:rsidP="006C45E2">
            <w:pPr>
              <w:jc w:val="center"/>
            </w:pPr>
            <w:r w:rsidRPr="00D910C5">
              <w:rPr>
                <w:lang w:val="en-US"/>
              </w:rPr>
              <w:t>1136.6</w:t>
            </w:r>
          </w:p>
        </w:tc>
        <w:tc>
          <w:tcPr>
            <w:tcW w:w="851" w:type="dxa"/>
            <w:tcBorders>
              <w:top w:val="single" w:sz="4" w:space="0" w:color="auto"/>
              <w:left w:val="nil"/>
              <w:bottom w:val="single" w:sz="4" w:space="0" w:color="auto"/>
              <w:right w:val="nil"/>
            </w:tcBorders>
            <w:shd w:val="clear" w:color="auto" w:fill="auto"/>
            <w:vAlign w:val="bottom"/>
          </w:tcPr>
          <w:p w:rsidR="00F26FB4" w:rsidRPr="00D910C5" w:rsidRDefault="001E3149" w:rsidP="006C45E2">
            <w:pPr>
              <w:jc w:val="center"/>
            </w:pPr>
            <w:r w:rsidRPr="00D910C5">
              <w:rPr>
                <w:lang w:val="en-US"/>
              </w:rPr>
              <w:t>7.2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pPr>
            <w:r w:rsidRPr="00D910C5">
              <w:rPr>
                <w:lang w:val="en-US"/>
              </w:rPr>
              <w:t>359.7</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pPr>
            <w:r w:rsidRPr="00D910C5">
              <w:rPr>
                <w:lang w:val="en-US"/>
              </w:rPr>
              <w:t>32.3</w:t>
            </w:r>
          </w:p>
        </w:tc>
        <w:tc>
          <w:tcPr>
            <w:tcW w:w="1983"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pPr>
            <w:r w:rsidRPr="00D910C5">
              <w:rPr>
                <w:lang w:val="en-US"/>
              </w:rPr>
              <w:t>5.0</w:t>
            </w:r>
          </w:p>
        </w:tc>
      </w:tr>
      <w:tr w:rsidR="00EE6024" w:rsidTr="006C45E2">
        <w:trPr>
          <w:trHeight w:val="255"/>
        </w:trPr>
        <w:tc>
          <w:tcPr>
            <w:tcW w:w="2410" w:type="dxa"/>
            <w:shd w:val="clear" w:color="auto" w:fill="auto"/>
            <w:hideMark/>
          </w:tcPr>
          <w:p w:rsidR="00F26FB4" w:rsidRPr="00D910C5" w:rsidRDefault="001E3149" w:rsidP="006C45E2">
            <w:pPr>
              <w:contextualSpacing/>
            </w:pPr>
            <w:r w:rsidRPr="00D910C5">
              <w:rPr>
                <w:lang w:val="en-US"/>
              </w:rPr>
              <w:t>Almaty region</w:t>
            </w:r>
          </w:p>
        </w:tc>
        <w:tc>
          <w:tcPr>
            <w:tcW w:w="1559" w:type="dxa"/>
            <w:tcBorders>
              <w:top w:val="nil"/>
              <w:left w:val="single" w:sz="4" w:space="0" w:color="auto"/>
              <w:bottom w:val="single" w:sz="4" w:space="0" w:color="auto"/>
              <w:right w:val="single" w:sz="4" w:space="0" w:color="auto"/>
            </w:tcBorders>
            <w:shd w:val="clear" w:color="auto" w:fill="auto"/>
            <w:vAlign w:val="bottom"/>
            <w:hideMark/>
          </w:tcPr>
          <w:p w:rsidR="00F26FB4" w:rsidRPr="00D910C5" w:rsidRDefault="001E3149" w:rsidP="006C45E2">
            <w:pPr>
              <w:jc w:val="center"/>
            </w:pPr>
            <w:r w:rsidRPr="00D910C5">
              <w:rPr>
                <w:lang w:val="en-US"/>
              </w:rPr>
              <w:t>804.7</w:t>
            </w:r>
          </w:p>
        </w:tc>
        <w:tc>
          <w:tcPr>
            <w:tcW w:w="851" w:type="dxa"/>
            <w:tcBorders>
              <w:top w:val="single" w:sz="4" w:space="0" w:color="auto"/>
              <w:left w:val="nil"/>
              <w:bottom w:val="single" w:sz="4" w:space="0" w:color="auto"/>
              <w:right w:val="nil"/>
            </w:tcBorders>
            <w:shd w:val="clear" w:color="auto" w:fill="auto"/>
            <w:vAlign w:val="bottom"/>
          </w:tcPr>
          <w:p w:rsidR="00F26FB4" w:rsidRPr="00D910C5" w:rsidRDefault="001E3149" w:rsidP="006C45E2">
            <w:pPr>
              <w:jc w:val="center"/>
            </w:pPr>
            <w:r w:rsidRPr="00D910C5">
              <w:rPr>
                <w:lang w:val="en-US"/>
              </w:rPr>
              <w:t>5.1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pPr>
            <w:r w:rsidRPr="00D910C5">
              <w:rPr>
                <w:lang w:val="en-US"/>
              </w:rPr>
              <w:t>515.2</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pPr>
            <w:r w:rsidRPr="00D910C5">
              <w:rPr>
                <w:lang w:val="en-US"/>
              </w:rPr>
              <w:t>16.7</w:t>
            </w:r>
          </w:p>
        </w:tc>
        <w:tc>
          <w:tcPr>
            <w:tcW w:w="1983"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pPr>
            <w:r w:rsidRPr="00D910C5">
              <w:rPr>
                <w:lang w:val="en-US"/>
              </w:rPr>
              <w:t>31.4</w:t>
            </w:r>
          </w:p>
        </w:tc>
      </w:tr>
      <w:tr w:rsidR="00EE6024" w:rsidTr="006C45E2">
        <w:trPr>
          <w:trHeight w:val="255"/>
        </w:trPr>
        <w:tc>
          <w:tcPr>
            <w:tcW w:w="2410" w:type="dxa"/>
            <w:shd w:val="clear" w:color="auto" w:fill="auto"/>
            <w:hideMark/>
          </w:tcPr>
          <w:p w:rsidR="00F26FB4" w:rsidRPr="00D910C5" w:rsidRDefault="001E3149" w:rsidP="006C45E2">
            <w:pPr>
              <w:contextualSpacing/>
            </w:pPr>
            <w:r w:rsidRPr="00D910C5">
              <w:rPr>
                <w:lang w:val="en-US"/>
              </w:rPr>
              <w:t>Atyrau region</w:t>
            </w:r>
          </w:p>
        </w:tc>
        <w:tc>
          <w:tcPr>
            <w:tcW w:w="1559" w:type="dxa"/>
            <w:tcBorders>
              <w:top w:val="nil"/>
              <w:left w:val="single" w:sz="4" w:space="0" w:color="auto"/>
              <w:bottom w:val="single" w:sz="4" w:space="0" w:color="auto"/>
              <w:right w:val="single" w:sz="4" w:space="0" w:color="auto"/>
            </w:tcBorders>
            <w:shd w:val="clear" w:color="auto" w:fill="auto"/>
            <w:vAlign w:val="bottom"/>
            <w:hideMark/>
          </w:tcPr>
          <w:p w:rsidR="00F26FB4" w:rsidRPr="00D910C5" w:rsidRDefault="001E3149" w:rsidP="006C45E2">
            <w:pPr>
              <w:jc w:val="center"/>
            </w:pPr>
            <w:r w:rsidRPr="00D910C5">
              <w:rPr>
                <w:lang w:val="en-US"/>
              </w:rPr>
              <w:t>8.6</w:t>
            </w:r>
          </w:p>
        </w:tc>
        <w:tc>
          <w:tcPr>
            <w:tcW w:w="851" w:type="dxa"/>
            <w:tcBorders>
              <w:top w:val="single" w:sz="4" w:space="0" w:color="auto"/>
              <w:left w:val="nil"/>
              <w:bottom w:val="single" w:sz="4" w:space="0" w:color="auto"/>
              <w:right w:val="nil"/>
            </w:tcBorders>
            <w:shd w:val="clear" w:color="auto" w:fill="auto"/>
            <w:vAlign w:val="bottom"/>
          </w:tcPr>
          <w:p w:rsidR="00F26FB4" w:rsidRPr="00D910C5" w:rsidRDefault="001E3149" w:rsidP="006C45E2">
            <w:pPr>
              <w:jc w:val="center"/>
            </w:pPr>
            <w:r w:rsidRPr="00D910C5">
              <w:rPr>
                <w:lang w:val="en-US"/>
              </w:rPr>
              <w:t>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pPr>
          </w:p>
        </w:tc>
        <w:tc>
          <w:tcPr>
            <w:tcW w:w="1419"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pPr>
          </w:p>
        </w:tc>
        <w:tc>
          <w:tcPr>
            <w:tcW w:w="1983"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pPr>
          </w:p>
        </w:tc>
      </w:tr>
      <w:tr w:rsidR="00EE6024" w:rsidTr="006C45E2">
        <w:trPr>
          <w:trHeight w:val="255"/>
        </w:trPr>
        <w:tc>
          <w:tcPr>
            <w:tcW w:w="2410" w:type="dxa"/>
            <w:shd w:val="clear" w:color="auto" w:fill="auto"/>
            <w:hideMark/>
          </w:tcPr>
          <w:p w:rsidR="00F26FB4" w:rsidRPr="00D910C5" w:rsidRDefault="001E3149" w:rsidP="006C45E2">
            <w:pPr>
              <w:contextualSpacing/>
            </w:pPr>
            <w:r w:rsidRPr="00D910C5">
              <w:rPr>
                <w:lang w:val="en-US"/>
              </w:rPr>
              <w:t>West Kazakhstan R</w:t>
            </w:r>
            <w:r w:rsidRPr="00D910C5">
              <w:rPr>
                <w:lang w:val="en-US"/>
              </w:rPr>
              <w:t>e</w:t>
            </w:r>
            <w:r w:rsidRPr="00D910C5">
              <w:rPr>
                <w:lang w:val="en-US"/>
              </w:rPr>
              <w:t>gion</w:t>
            </w:r>
          </w:p>
        </w:tc>
        <w:tc>
          <w:tcPr>
            <w:tcW w:w="1559" w:type="dxa"/>
            <w:tcBorders>
              <w:top w:val="nil"/>
              <w:left w:val="single" w:sz="4" w:space="0" w:color="auto"/>
              <w:bottom w:val="single" w:sz="4" w:space="0" w:color="auto"/>
              <w:right w:val="single" w:sz="4" w:space="0" w:color="auto"/>
            </w:tcBorders>
            <w:shd w:val="clear" w:color="auto" w:fill="auto"/>
            <w:vAlign w:val="bottom"/>
            <w:hideMark/>
          </w:tcPr>
          <w:p w:rsidR="00F26FB4" w:rsidRPr="00D910C5" w:rsidRDefault="001E3149" w:rsidP="006C45E2">
            <w:pPr>
              <w:jc w:val="center"/>
            </w:pPr>
            <w:r w:rsidRPr="00D910C5">
              <w:rPr>
                <w:lang w:val="en-US"/>
              </w:rPr>
              <w:t>710.2</w:t>
            </w:r>
          </w:p>
        </w:tc>
        <w:tc>
          <w:tcPr>
            <w:tcW w:w="851" w:type="dxa"/>
            <w:tcBorders>
              <w:top w:val="single" w:sz="4" w:space="0" w:color="auto"/>
              <w:left w:val="nil"/>
              <w:bottom w:val="single" w:sz="4" w:space="0" w:color="auto"/>
              <w:right w:val="nil"/>
            </w:tcBorders>
            <w:shd w:val="clear" w:color="auto" w:fill="auto"/>
            <w:vAlign w:val="bottom"/>
          </w:tcPr>
          <w:p w:rsidR="00F26FB4" w:rsidRPr="00D910C5" w:rsidRDefault="001E3149" w:rsidP="006C45E2">
            <w:pPr>
              <w:jc w:val="center"/>
            </w:pPr>
            <w:r w:rsidRPr="00D910C5">
              <w:rPr>
                <w:lang w:val="en-US"/>
              </w:rPr>
              <w:t>4.5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pPr>
            <w:r w:rsidRPr="00D910C5">
              <w:rPr>
                <w:lang w:val="en-US"/>
              </w:rPr>
              <w:t>100.5</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pPr>
            <w:r w:rsidRPr="00D910C5">
              <w:rPr>
                <w:lang w:val="en-US"/>
              </w:rPr>
              <w:t>12.7</w:t>
            </w:r>
          </w:p>
        </w:tc>
        <w:tc>
          <w:tcPr>
            <w:tcW w:w="1983"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pPr>
            <w:r w:rsidRPr="00D910C5">
              <w:rPr>
                <w:lang w:val="en-US"/>
              </w:rPr>
              <w:t>7.6</w:t>
            </w:r>
          </w:p>
        </w:tc>
      </w:tr>
      <w:tr w:rsidR="00EE6024" w:rsidTr="006C45E2">
        <w:trPr>
          <w:trHeight w:val="255"/>
        </w:trPr>
        <w:tc>
          <w:tcPr>
            <w:tcW w:w="2410" w:type="dxa"/>
            <w:shd w:val="clear" w:color="auto" w:fill="auto"/>
            <w:hideMark/>
          </w:tcPr>
          <w:p w:rsidR="00F26FB4" w:rsidRPr="00D910C5" w:rsidRDefault="001E3149" w:rsidP="006C45E2">
            <w:pPr>
              <w:contextualSpacing/>
            </w:pPr>
            <w:r w:rsidRPr="00D910C5">
              <w:rPr>
                <w:lang w:val="en-US"/>
              </w:rPr>
              <w:t>Zhambylu region</w:t>
            </w:r>
          </w:p>
        </w:tc>
        <w:tc>
          <w:tcPr>
            <w:tcW w:w="1559" w:type="dxa"/>
            <w:tcBorders>
              <w:top w:val="nil"/>
              <w:left w:val="single" w:sz="4" w:space="0" w:color="auto"/>
              <w:bottom w:val="single" w:sz="4" w:space="0" w:color="auto"/>
              <w:right w:val="single" w:sz="4" w:space="0" w:color="auto"/>
            </w:tcBorders>
            <w:shd w:val="clear" w:color="auto" w:fill="auto"/>
            <w:vAlign w:val="bottom"/>
            <w:hideMark/>
          </w:tcPr>
          <w:p w:rsidR="00F26FB4" w:rsidRPr="00D910C5" w:rsidRDefault="001E3149" w:rsidP="006C45E2">
            <w:pPr>
              <w:jc w:val="center"/>
            </w:pPr>
            <w:r w:rsidRPr="00D910C5">
              <w:rPr>
                <w:lang w:val="en-US"/>
              </w:rPr>
              <w:t>146.6</w:t>
            </w:r>
          </w:p>
        </w:tc>
        <w:tc>
          <w:tcPr>
            <w:tcW w:w="851" w:type="dxa"/>
            <w:tcBorders>
              <w:top w:val="single" w:sz="4" w:space="0" w:color="auto"/>
              <w:left w:val="nil"/>
              <w:bottom w:val="single" w:sz="4" w:space="0" w:color="auto"/>
              <w:right w:val="nil"/>
            </w:tcBorders>
            <w:shd w:val="clear" w:color="auto" w:fill="auto"/>
            <w:vAlign w:val="bottom"/>
          </w:tcPr>
          <w:p w:rsidR="00F26FB4" w:rsidRPr="00D910C5" w:rsidRDefault="001E3149" w:rsidP="006C45E2">
            <w:pPr>
              <w:jc w:val="center"/>
            </w:pPr>
            <w:r w:rsidRPr="00D910C5">
              <w:rPr>
                <w:lang w:val="en-US"/>
              </w:rPr>
              <w:t>0.9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pPr>
            <w:r w:rsidRPr="00D910C5">
              <w:rPr>
                <w:lang w:val="en-US"/>
              </w:rPr>
              <w:t>82.7</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pPr>
            <w:r w:rsidRPr="00D910C5">
              <w:rPr>
                <w:lang w:val="en-US"/>
              </w:rPr>
              <w:t>5.4</w:t>
            </w:r>
          </w:p>
        </w:tc>
        <w:tc>
          <w:tcPr>
            <w:tcW w:w="1983"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pPr>
            <w:r w:rsidRPr="00D910C5">
              <w:rPr>
                <w:lang w:val="en-US"/>
              </w:rPr>
              <w:t>10.5</w:t>
            </w:r>
          </w:p>
        </w:tc>
      </w:tr>
      <w:tr w:rsidR="00EE6024" w:rsidTr="006C45E2">
        <w:trPr>
          <w:trHeight w:val="255"/>
        </w:trPr>
        <w:tc>
          <w:tcPr>
            <w:tcW w:w="2410" w:type="dxa"/>
            <w:shd w:val="clear" w:color="auto" w:fill="auto"/>
            <w:hideMark/>
          </w:tcPr>
          <w:p w:rsidR="00F26FB4" w:rsidRPr="00D910C5" w:rsidRDefault="001E3149" w:rsidP="006C45E2">
            <w:pPr>
              <w:contextualSpacing/>
            </w:pPr>
            <w:r w:rsidRPr="00D910C5">
              <w:rPr>
                <w:lang w:val="en-US"/>
              </w:rPr>
              <w:t>Karaganda region</w:t>
            </w:r>
          </w:p>
        </w:tc>
        <w:tc>
          <w:tcPr>
            <w:tcW w:w="1559" w:type="dxa"/>
            <w:tcBorders>
              <w:top w:val="nil"/>
              <w:left w:val="single" w:sz="4" w:space="0" w:color="auto"/>
              <w:bottom w:val="single" w:sz="4" w:space="0" w:color="auto"/>
              <w:right w:val="single" w:sz="4" w:space="0" w:color="auto"/>
            </w:tcBorders>
            <w:shd w:val="clear" w:color="auto" w:fill="auto"/>
            <w:vAlign w:val="bottom"/>
            <w:hideMark/>
          </w:tcPr>
          <w:p w:rsidR="00F26FB4" w:rsidRPr="00D910C5" w:rsidRDefault="001E3149" w:rsidP="006C45E2">
            <w:pPr>
              <w:jc w:val="center"/>
            </w:pPr>
            <w:r w:rsidRPr="00D910C5">
              <w:rPr>
                <w:lang w:val="en-US"/>
              </w:rPr>
              <w:t>790.3</w:t>
            </w:r>
          </w:p>
        </w:tc>
        <w:tc>
          <w:tcPr>
            <w:tcW w:w="851" w:type="dxa"/>
            <w:tcBorders>
              <w:top w:val="single" w:sz="4" w:space="0" w:color="auto"/>
              <w:left w:val="nil"/>
              <w:bottom w:val="single" w:sz="4" w:space="0" w:color="auto"/>
              <w:right w:val="nil"/>
            </w:tcBorders>
            <w:shd w:val="clear" w:color="auto" w:fill="auto"/>
            <w:vAlign w:val="bottom"/>
          </w:tcPr>
          <w:p w:rsidR="00F26FB4" w:rsidRPr="00D910C5" w:rsidRDefault="001E3149" w:rsidP="006C45E2">
            <w:pPr>
              <w:jc w:val="center"/>
            </w:pPr>
            <w:r w:rsidRPr="00D910C5">
              <w:rPr>
                <w:lang w:val="en-US"/>
              </w:rPr>
              <w:t>5.0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pPr>
            <w:r w:rsidRPr="00D910C5">
              <w:rPr>
                <w:lang w:val="en-US"/>
              </w:rPr>
              <w:t>376.4</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pPr>
            <w:r w:rsidRPr="00D910C5">
              <w:rPr>
                <w:lang w:val="en-US"/>
              </w:rPr>
              <w:t>50.1</w:t>
            </w:r>
          </w:p>
        </w:tc>
        <w:tc>
          <w:tcPr>
            <w:tcW w:w="1983"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pPr>
            <w:r w:rsidRPr="00D910C5">
              <w:rPr>
                <w:lang w:val="en-US"/>
              </w:rPr>
              <w:t>22.3</w:t>
            </w:r>
          </w:p>
        </w:tc>
      </w:tr>
      <w:tr w:rsidR="00EE6024" w:rsidTr="006C45E2">
        <w:trPr>
          <w:trHeight w:val="255"/>
        </w:trPr>
        <w:tc>
          <w:tcPr>
            <w:tcW w:w="2410" w:type="dxa"/>
            <w:shd w:val="clear" w:color="auto" w:fill="auto"/>
            <w:hideMark/>
          </w:tcPr>
          <w:p w:rsidR="00F26FB4" w:rsidRPr="00D910C5" w:rsidRDefault="001E3149" w:rsidP="006C45E2">
            <w:pPr>
              <w:contextualSpacing/>
            </w:pPr>
            <w:r w:rsidRPr="00D910C5">
              <w:rPr>
                <w:lang w:val="en-US"/>
              </w:rPr>
              <w:t>Kostany region</w:t>
            </w:r>
          </w:p>
        </w:tc>
        <w:tc>
          <w:tcPr>
            <w:tcW w:w="1559" w:type="dxa"/>
            <w:tcBorders>
              <w:top w:val="nil"/>
              <w:left w:val="single" w:sz="4" w:space="0" w:color="auto"/>
              <w:bottom w:val="single" w:sz="4" w:space="0" w:color="auto"/>
              <w:right w:val="single" w:sz="4" w:space="0" w:color="auto"/>
            </w:tcBorders>
            <w:shd w:val="clear" w:color="auto" w:fill="auto"/>
            <w:vAlign w:val="bottom"/>
            <w:hideMark/>
          </w:tcPr>
          <w:p w:rsidR="00F26FB4" w:rsidRPr="00D910C5" w:rsidRDefault="001E3149" w:rsidP="006C45E2">
            <w:pPr>
              <w:jc w:val="center"/>
            </w:pPr>
            <w:r w:rsidRPr="00D910C5">
              <w:rPr>
                <w:lang w:val="en-US"/>
              </w:rPr>
              <w:t>3327.6</w:t>
            </w:r>
          </w:p>
        </w:tc>
        <w:tc>
          <w:tcPr>
            <w:tcW w:w="851" w:type="dxa"/>
            <w:tcBorders>
              <w:top w:val="single" w:sz="4" w:space="0" w:color="auto"/>
              <w:left w:val="nil"/>
              <w:bottom w:val="single" w:sz="4" w:space="0" w:color="auto"/>
              <w:right w:val="nil"/>
            </w:tcBorders>
            <w:shd w:val="clear" w:color="auto" w:fill="auto"/>
            <w:vAlign w:val="bottom"/>
          </w:tcPr>
          <w:p w:rsidR="00F26FB4" w:rsidRPr="00D910C5" w:rsidRDefault="001E3149" w:rsidP="006C45E2">
            <w:pPr>
              <w:jc w:val="center"/>
            </w:pPr>
            <w:r w:rsidRPr="00D910C5">
              <w:rPr>
                <w:lang w:val="en-US"/>
              </w:rPr>
              <w:t>21.0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pPr>
            <w:r w:rsidRPr="00D910C5">
              <w:rPr>
                <w:lang w:val="en-US"/>
              </w:rPr>
              <w:t>2163.7</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pPr>
            <w:r w:rsidRPr="00D910C5">
              <w:rPr>
                <w:lang w:val="en-US"/>
              </w:rPr>
              <w:t>222.9</w:t>
            </w:r>
          </w:p>
        </w:tc>
        <w:tc>
          <w:tcPr>
            <w:tcW w:w="1983"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pPr>
            <w:r w:rsidRPr="00D910C5">
              <w:rPr>
                <w:lang w:val="en-US"/>
              </w:rPr>
              <w:t>198.9</w:t>
            </w:r>
          </w:p>
        </w:tc>
      </w:tr>
      <w:tr w:rsidR="00EE6024" w:rsidTr="006C45E2">
        <w:trPr>
          <w:trHeight w:val="255"/>
        </w:trPr>
        <w:tc>
          <w:tcPr>
            <w:tcW w:w="2410" w:type="dxa"/>
            <w:shd w:val="clear" w:color="auto" w:fill="auto"/>
            <w:hideMark/>
          </w:tcPr>
          <w:p w:rsidR="00F26FB4" w:rsidRPr="00D910C5" w:rsidRDefault="001E3149" w:rsidP="006C45E2">
            <w:pPr>
              <w:contextualSpacing/>
            </w:pPr>
            <w:r w:rsidRPr="00D910C5">
              <w:rPr>
                <w:lang w:val="en-US"/>
              </w:rPr>
              <w:t>Kyzylorda region</w:t>
            </w:r>
          </w:p>
        </w:tc>
        <w:tc>
          <w:tcPr>
            <w:tcW w:w="1559" w:type="dxa"/>
            <w:tcBorders>
              <w:top w:val="nil"/>
              <w:left w:val="single" w:sz="4" w:space="0" w:color="auto"/>
              <w:bottom w:val="single" w:sz="4" w:space="0" w:color="auto"/>
              <w:right w:val="single" w:sz="4" w:space="0" w:color="auto"/>
            </w:tcBorders>
            <w:shd w:val="clear" w:color="auto" w:fill="auto"/>
            <w:vAlign w:val="bottom"/>
            <w:hideMark/>
          </w:tcPr>
          <w:p w:rsidR="00F26FB4" w:rsidRPr="00D910C5" w:rsidRDefault="001E3149" w:rsidP="006C45E2">
            <w:pPr>
              <w:jc w:val="center"/>
            </w:pPr>
            <w:r w:rsidRPr="00D910C5">
              <w:rPr>
                <w:lang w:val="en-US"/>
              </w:rPr>
              <w:t>101.4</w:t>
            </w:r>
          </w:p>
        </w:tc>
        <w:tc>
          <w:tcPr>
            <w:tcW w:w="851" w:type="dxa"/>
            <w:tcBorders>
              <w:top w:val="single" w:sz="4" w:space="0" w:color="auto"/>
              <w:left w:val="nil"/>
              <w:bottom w:val="single" w:sz="4" w:space="0" w:color="auto"/>
              <w:right w:val="nil"/>
            </w:tcBorders>
            <w:shd w:val="clear" w:color="auto" w:fill="auto"/>
            <w:vAlign w:val="bottom"/>
          </w:tcPr>
          <w:p w:rsidR="00F26FB4" w:rsidRPr="00D910C5" w:rsidRDefault="001E3149" w:rsidP="006C45E2">
            <w:pPr>
              <w:jc w:val="center"/>
            </w:pPr>
            <w:r w:rsidRPr="00D910C5">
              <w:rPr>
                <w:lang w:val="en-US"/>
              </w:rPr>
              <w:t>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pPr>
            <w:r w:rsidRPr="00D910C5">
              <w:rPr>
                <w:lang w:val="en-US"/>
              </w:rPr>
              <w:t>62.6</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pPr>
            <w:r w:rsidRPr="00D910C5">
              <w:rPr>
                <w:lang w:val="en-US"/>
              </w:rPr>
              <w:t>7.5</w:t>
            </w:r>
          </w:p>
        </w:tc>
        <w:tc>
          <w:tcPr>
            <w:tcW w:w="1983"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pPr>
            <w:r w:rsidRPr="00D910C5">
              <w:rPr>
                <w:lang w:val="en-US"/>
              </w:rPr>
              <w:t>1.4</w:t>
            </w:r>
          </w:p>
        </w:tc>
      </w:tr>
      <w:tr w:rsidR="00EE6024" w:rsidTr="006C45E2">
        <w:trPr>
          <w:trHeight w:val="255"/>
        </w:trPr>
        <w:tc>
          <w:tcPr>
            <w:tcW w:w="2410" w:type="dxa"/>
            <w:shd w:val="clear" w:color="auto" w:fill="auto"/>
            <w:hideMark/>
          </w:tcPr>
          <w:p w:rsidR="00F26FB4" w:rsidRPr="00D910C5" w:rsidRDefault="001E3149" w:rsidP="006C45E2">
            <w:pPr>
              <w:contextualSpacing/>
            </w:pPr>
            <w:r w:rsidRPr="00D910C5">
              <w:rPr>
                <w:lang w:val="en-US"/>
              </w:rPr>
              <w:t>Mangistau</w:t>
            </w:r>
          </w:p>
        </w:tc>
        <w:tc>
          <w:tcPr>
            <w:tcW w:w="1559" w:type="dxa"/>
            <w:tcBorders>
              <w:top w:val="nil"/>
              <w:left w:val="single" w:sz="4" w:space="0" w:color="auto"/>
              <w:bottom w:val="single" w:sz="4" w:space="0" w:color="auto"/>
              <w:right w:val="single" w:sz="4" w:space="0" w:color="auto"/>
            </w:tcBorders>
            <w:shd w:val="clear" w:color="auto" w:fill="auto"/>
            <w:vAlign w:val="bottom"/>
            <w:hideMark/>
          </w:tcPr>
          <w:p w:rsidR="00F26FB4" w:rsidRPr="00D910C5" w:rsidRDefault="001E3149" w:rsidP="006C45E2">
            <w:pPr>
              <w:jc w:val="center"/>
            </w:pPr>
            <w:r w:rsidRPr="00D910C5">
              <w:rPr>
                <w:lang w:val="en-US"/>
              </w:rPr>
              <w:t>1.0</w:t>
            </w:r>
          </w:p>
        </w:tc>
        <w:tc>
          <w:tcPr>
            <w:tcW w:w="851" w:type="dxa"/>
            <w:tcBorders>
              <w:top w:val="single" w:sz="4" w:space="0" w:color="auto"/>
              <w:left w:val="nil"/>
              <w:bottom w:val="single" w:sz="4" w:space="0" w:color="auto"/>
              <w:right w:val="nil"/>
            </w:tcBorders>
            <w:shd w:val="clear" w:color="auto" w:fill="auto"/>
            <w:vAlign w:val="bottom"/>
          </w:tcPr>
          <w:p w:rsidR="00F26FB4" w:rsidRPr="00D910C5" w:rsidRDefault="001E3149" w:rsidP="006C45E2">
            <w:pPr>
              <w:jc w:val="center"/>
            </w:pPr>
            <w:r w:rsidRPr="00D910C5">
              <w:rPr>
                <w:lang w:val="en-US"/>
              </w:rPr>
              <w:t>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pPr>
            <w:r w:rsidRPr="00D910C5">
              <w:rPr>
                <w:lang w:val="en-US"/>
              </w:rPr>
              <w:t>0.0</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pPr>
            <w:r w:rsidRPr="00D910C5">
              <w:rPr>
                <w:lang w:val="en-US"/>
              </w:rPr>
              <w:t>0.0</w:t>
            </w:r>
          </w:p>
        </w:tc>
        <w:tc>
          <w:tcPr>
            <w:tcW w:w="1983"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pPr>
            <w:r w:rsidRPr="00D910C5">
              <w:rPr>
                <w:lang w:val="en-US"/>
              </w:rPr>
              <w:t>1.0</w:t>
            </w:r>
          </w:p>
        </w:tc>
      </w:tr>
      <w:tr w:rsidR="00EE6024" w:rsidTr="006C45E2">
        <w:trPr>
          <w:trHeight w:val="255"/>
        </w:trPr>
        <w:tc>
          <w:tcPr>
            <w:tcW w:w="2410" w:type="dxa"/>
            <w:shd w:val="clear" w:color="auto" w:fill="auto"/>
            <w:hideMark/>
          </w:tcPr>
          <w:p w:rsidR="00F26FB4" w:rsidRPr="00D910C5" w:rsidRDefault="001E3149" w:rsidP="006C45E2">
            <w:pPr>
              <w:contextualSpacing/>
            </w:pPr>
            <w:r w:rsidRPr="00D910C5">
              <w:rPr>
                <w:lang w:val="en-US"/>
              </w:rPr>
              <w:t>South Kazakhstan R</w:t>
            </w:r>
            <w:r w:rsidRPr="00D910C5">
              <w:rPr>
                <w:lang w:val="en-US"/>
              </w:rPr>
              <w:t>e</w:t>
            </w:r>
            <w:r w:rsidRPr="00D910C5">
              <w:rPr>
                <w:lang w:val="en-US"/>
              </w:rPr>
              <w:t>gion</w:t>
            </w:r>
          </w:p>
        </w:tc>
        <w:tc>
          <w:tcPr>
            <w:tcW w:w="1559" w:type="dxa"/>
            <w:tcBorders>
              <w:top w:val="nil"/>
              <w:left w:val="single" w:sz="4" w:space="0" w:color="auto"/>
              <w:bottom w:val="single" w:sz="4" w:space="0" w:color="auto"/>
              <w:right w:val="single" w:sz="4" w:space="0" w:color="auto"/>
            </w:tcBorders>
            <w:shd w:val="clear" w:color="auto" w:fill="auto"/>
            <w:vAlign w:val="bottom"/>
            <w:hideMark/>
          </w:tcPr>
          <w:p w:rsidR="00F26FB4" w:rsidRPr="00D910C5" w:rsidRDefault="001E3149" w:rsidP="006C45E2">
            <w:pPr>
              <w:jc w:val="center"/>
            </w:pPr>
            <w:r w:rsidRPr="00D910C5">
              <w:rPr>
                <w:lang w:val="en-US"/>
              </w:rPr>
              <w:t>172.0</w:t>
            </w:r>
          </w:p>
        </w:tc>
        <w:tc>
          <w:tcPr>
            <w:tcW w:w="851" w:type="dxa"/>
            <w:tcBorders>
              <w:top w:val="single" w:sz="4" w:space="0" w:color="auto"/>
              <w:left w:val="nil"/>
              <w:bottom w:val="single" w:sz="4" w:space="0" w:color="auto"/>
              <w:right w:val="nil"/>
            </w:tcBorders>
            <w:shd w:val="clear" w:color="auto" w:fill="auto"/>
            <w:vAlign w:val="bottom"/>
          </w:tcPr>
          <w:p w:rsidR="00F26FB4" w:rsidRPr="00D910C5" w:rsidRDefault="001E3149" w:rsidP="006C45E2">
            <w:pPr>
              <w:jc w:val="center"/>
            </w:pPr>
            <w:r w:rsidRPr="00D910C5">
              <w:rPr>
                <w:lang w:val="en-US"/>
              </w:rPr>
              <w:t>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pPr>
            <w:r w:rsidRPr="00D910C5">
              <w:rPr>
                <w:lang w:val="en-US"/>
              </w:rPr>
              <w:t>96.5</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pPr>
            <w:r w:rsidRPr="00D910C5">
              <w:rPr>
                <w:lang w:val="en-US"/>
              </w:rPr>
              <w:t>14.7</w:t>
            </w:r>
          </w:p>
        </w:tc>
        <w:tc>
          <w:tcPr>
            <w:tcW w:w="1983"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pPr>
            <w:r w:rsidRPr="00D910C5">
              <w:rPr>
                <w:lang w:val="en-US"/>
              </w:rPr>
              <w:t>51.1</w:t>
            </w:r>
          </w:p>
        </w:tc>
      </w:tr>
      <w:tr w:rsidR="00EE6024" w:rsidTr="006C45E2">
        <w:trPr>
          <w:trHeight w:val="255"/>
        </w:trPr>
        <w:tc>
          <w:tcPr>
            <w:tcW w:w="2410" w:type="dxa"/>
            <w:shd w:val="clear" w:color="auto" w:fill="auto"/>
            <w:hideMark/>
          </w:tcPr>
          <w:p w:rsidR="00F26FB4" w:rsidRPr="00D910C5" w:rsidRDefault="001E3149" w:rsidP="006C45E2">
            <w:pPr>
              <w:contextualSpacing/>
            </w:pPr>
            <w:r w:rsidRPr="00D910C5">
              <w:rPr>
                <w:lang w:val="en-US"/>
              </w:rPr>
              <w:t>Pavlodar region</w:t>
            </w:r>
          </w:p>
        </w:tc>
        <w:tc>
          <w:tcPr>
            <w:tcW w:w="1559" w:type="dxa"/>
            <w:tcBorders>
              <w:top w:val="nil"/>
              <w:left w:val="single" w:sz="4" w:space="0" w:color="auto"/>
              <w:bottom w:val="single" w:sz="4" w:space="0" w:color="auto"/>
              <w:right w:val="single" w:sz="4" w:space="0" w:color="auto"/>
            </w:tcBorders>
            <w:shd w:val="clear" w:color="auto" w:fill="auto"/>
            <w:vAlign w:val="bottom"/>
            <w:hideMark/>
          </w:tcPr>
          <w:p w:rsidR="00F26FB4" w:rsidRPr="00D910C5" w:rsidRDefault="001E3149" w:rsidP="006C45E2">
            <w:pPr>
              <w:jc w:val="center"/>
            </w:pPr>
            <w:r w:rsidRPr="00D910C5">
              <w:rPr>
                <w:lang w:val="en-US"/>
              </w:rPr>
              <w:t>925.5</w:t>
            </w:r>
          </w:p>
        </w:tc>
        <w:tc>
          <w:tcPr>
            <w:tcW w:w="851" w:type="dxa"/>
            <w:tcBorders>
              <w:top w:val="single" w:sz="4" w:space="0" w:color="auto"/>
              <w:left w:val="nil"/>
              <w:bottom w:val="single" w:sz="4" w:space="0" w:color="auto"/>
              <w:right w:val="nil"/>
            </w:tcBorders>
            <w:shd w:val="clear" w:color="auto" w:fill="auto"/>
            <w:vAlign w:val="bottom"/>
          </w:tcPr>
          <w:p w:rsidR="00F26FB4" w:rsidRPr="00D910C5" w:rsidRDefault="001E3149" w:rsidP="006C45E2">
            <w:pPr>
              <w:jc w:val="center"/>
            </w:pPr>
            <w:r w:rsidRPr="00D910C5">
              <w:rPr>
                <w:lang w:val="en-US"/>
              </w:rPr>
              <w:t>5.8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pPr>
            <w:r w:rsidRPr="00D910C5">
              <w:rPr>
                <w:lang w:val="en-US"/>
              </w:rPr>
              <w:t>414.4</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pPr>
            <w:r w:rsidRPr="00D910C5">
              <w:rPr>
                <w:lang w:val="en-US"/>
              </w:rPr>
              <w:t>15.2</w:t>
            </w:r>
          </w:p>
        </w:tc>
        <w:tc>
          <w:tcPr>
            <w:tcW w:w="1983"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pPr>
            <w:r w:rsidRPr="00D910C5">
              <w:rPr>
                <w:lang w:val="en-US"/>
              </w:rPr>
              <w:t>45.0</w:t>
            </w:r>
          </w:p>
        </w:tc>
      </w:tr>
      <w:tr w:rsidR="00EE6024" w:rsidTr="006C45E2">
        <w:trPr>
          <w:trHeight w:val="255"/>
        </w:trPr>
        <w:tc>
          <w:tcPr>
            <w:tcW w:w="2410" w:type="dxa"/>
            <w:tcBorders>
              <w:top w:val="single" w:sz="4" w:space="0" w:color="auto"/>
              <w:left w:val="single" w:sz="4" w:space="0" w:color="auto"/>
              <w:bottom w:val="single" w:sz="4" w:space="0" w:color="auto"/>
              <w:right w:val="nil"/>
            </w:tcBorders>
            <w:shd w:val="clear" w:color="auto" w:fill="auto"/>
            <w:vAlign w:val="bottom"/>
            <w:hideMark/>
          </w:tcPr>
          <w:p w:rsidR="00F26FB4" w:rsidRPr="00D910C5" w:rsidRDefault="001E3149" w:rsidP="006C45E2">
            <w:pPr>
              <w:contextualSpacing/>
              <w:jc w:val="both"/>
            </w:pPr>
            <w:r w:rsidRPr="00D910C5">
              <w:rPr>
                <w:lang w:val="en-US"/>
              </w:rPr>
              <w:t>North Kazakhstan R</w:t>
            </w:r>
            <w:r w:rsidRPr="00D910C5">
              <w:rPr>
                <w:lang w:val="en-US"/>
              </w:rPr>
              <w:t>e</w:t>
            </w:r>
            <w:r w:rsidRPr="00D910C5">
              <w:rPr>
                <w:lang w:val="en-US"/>
              </w:rPr>
              <w:t>gion</w:t>
            </w:r>
          </w:p>
        </w:tc>
        <w:tc>
          <w:tcPr>
            <w:tcW w:w="1559" w:type="dxa"/>
            <w:tcBorders>
              <w:top w:val="nil"/>
              <w:left w:val="single" w:sz="4" w:space="0" w:color="auto"/>
              <w:bottom w:val="single" w:sz="4" w:space="0" w:color="auto"/>
              <w:right w:val="single" w:sz="4" w:space="0" w:color="auto"/>
            </w:tcBorders>
            <w:shd w:val="clear" w:color="auto" w:fill="auto"/>
            <w:vAlign w:val="bottom"/>
            <w:hideMark/>
          </w:tcPr>
          <w:p w:rsidR="00F26FB4" w:rsidRPr="00D910C5" w:rsidRDefault="001E3149" w:rsidP="006C45E2">
            <w:pPr>
              <w:jc w:val="center"/>
            </w:pPr>
            <w:r w:rsidRPr="00D910C5">
              <w:rPr>
                <w:lang w:val="en-US"/>
              </w:rPr>
              <w:t>3116.3</w:t>
            </w:r>
          </w:p>
        </w:tc>
        <w:tc>
          <w:tcPr>
            <w:tcW w:w="851" w:type="dxa"/>
            <w:tcBorders>
              <w:top w:val="single" w:sz="4" w:space="0" w:color="auto"/>
              <w:left w:val="nil"/>
              <w:bottom w:val="single" w:sz="4" w:space="0" w:color="auto"/>
              <w:right w:val="nil"/>
            </w:tcBorders>
            <w:shd w:val="clear" w:color="auto" w:fill="auto"/>
            <w:vAlign w:val="bottom"/>
          </w:tcPr>
          <w:p w:rsidR="00F26FB4" w:rsidRPr="00D910C5" w:rsidRDefault="001E3149" w:rsidP="006C45E2">
            <w:pPr>
              <w:jc w:val="center"/>
            </w:pPr>
            <w:r w:rsidRPr="00D910C5">
              <w:rPr>
                <w:lang w:val="en-US"/>
              </w:rPr>
              <w:t>19.7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pPr>
            <w:r w:rsidRPr="00D910C5">
              <w:rPr>
                <w:lang w:val="en-US"/>
              </w:rPr>
              <w:t>1957.1</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pPr>
            <w:r w:rsidRPr="00D910C5">
              <w:rPr>
                <w:lang w:val="en-US"/>
              </w:rPr>
              <w:t>273.5</w:t>
            </w:r>
          </w:p>
        </w:tc>
        <w:tc>
          <w:tcPr>
            <w:tcW w:w="1983"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pPr>
            <w:r w:rsidRPr="00D910C5">
              <w:rPr>
                <w:lang w:val="en-US"/>
              </w:rPr>
              <w:t>118.0</w:t>
            </w:r>
          </w:p>
        </w:tc>
      </w:tr>
      <w:tr w:rsidR="00EE6024" w:rsidTr="006C45E2">
        <w:trPr>
          <w:trHeight w:val="255"/>
        </w:trPr>
        <w:tc>
          <w:tcPr>
            <w:tcW w:w="2410" w:type="dxa"/>
            <w:tcBorders>
              <w:top w:val="single" w:sz="4" w:space="0" w:color="auto"/>
              <w:left w:val="single" w:sz="4" w:space="0" w:color="auto"/>
              <w:bottom w:val="single" w:sz="4" w:space="0" w:color="auto"/>
              <w:right w:val="nil"/>
            </w:tcBorders>
            <w:shd w:val="clear" w:color="auto" w:fill="auto"/>
            <w:vAlign w:val="bottom"/>
            <w:hideMark/>
          </w:tcPr>
          <w:p w:rsidR="00F26FB4" w:rsidRPr="00D910C5" w:rsidRDefault="001E3149" w:rsidP="006C45E2">
            <w:pPr>
              <w:contextualSpacing/>
              <w:jc w:val="both"/>
            </w:pPr>
            <w:r w:rsidRPr="00D910C5">
              <w:rPr>
                <w:lang w:val="en-US"/>
              </w:rPr>
              <w:t>West Kazakhstan R</w:t>
            </w:r>
            <w:r w:rsidRPr="00D910C5">
              <w:rPr>
                <w:lang w:val="en-US"/>
              </w:rPr>
              <w:t>e</w:t>
            </w:r>
            <w:r w:rsidRPr="00D910C5">
              <w:rPr>
                <w:lang w:val="en-US"/>
              </w:rPr>
              <w:t>gion</w:t>
            </w:r>
          </w:p>
        </w:tc>
        <w:tc>
          <w:tcPr>
            <w:tcW w:w="1559" w:type="dxa"/>
            <w:tcBorders>
              <w:top w:val="nil"/>
              <w:left w:val="single" w:sz="4" w:space="0" w:color="auto"/>
              <w:bottom w:val="single" w:sz="4" w:space="0" w:color="auto"/>
              <w:right w:val="single" w:sz="4" w:space="0" w:color="auto"/>
            </w:tcBorders>
            <w:shd w:val="clear" w:color="auto" w:fill="auto"/>
            <w:vAlign w:val="bottom"/>
            <w:hideMark/>
          </w:tcPr>
          <w:p w:rsidR="00F26FB4" w:rsidRPr="00D910C5" w:rsidRDefault="001E3149" w:rsidP="006C45E2">
            <w:pPr>
              <w:jc w:val="center"/>
            </w:pPr>
            <w:r w:rsidRPr="00D910C5">
              <w:rPr>
                <w:lang w:val="en-US"/>
              </w:rPr>
              <w:t>1564.8</w:t>
            </w:r>
          </w:p>
        </w:tc>
        <w:tc>
          <w:tcPr>
            <w:tcW w:w="851" w:type="dxa"/>
            <w:tcBorders>
              <w:top w:val="single" w:sz="4" w:space="0" w:color="auto"/>
              <w:left w:val="nil"/>
              <w:bottom w:val="single" w:sz="4" w:space="0" w:color="auto"/>
              <w:right w:val="nil"/>
            </w:tcBorders>
            <w:shd w:val="clear" w:color="auto" w:fill="auto"/>
            <w:vAlign w:val="bottom"/>
          </w:tcPr>
          <w:p w:rsidR="00F26FB4" w:rsidRPr="00D910C5" w:rsidRDefault="001E3149" w:rsidP="006C45E2">
            <w:pPr>
              <w:jc w:val="center"/>
            </w:pPr>
            <w:r w:rsidRPr="00D910C5">
              <w:rPr>
                <w:lang w:val="en-US"/>
              </w:rPr>
              <w:t>9.9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pPr>
            <w:r w:rsidRPr="00D910C5">
              <w:rPr>
                <w:lang w:val="en-US"/>
              </w:rPr>
              <w:t>235.6</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pPr>
            <w:r w:rsidRPr="00D910C5">
              <w:rPr>
                <w:lang w:val="en-US"/>
              </w:rPr>
              <w:t>30.0</w:t>
            </w:r>
          </w:p>
        </w:tc>
        <w:tc>
          <w:tcPr>
            <w:tcW w:w="1983"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pPr>
            <w:r w:rsidRPr="00D910C5">
              <w:rPr>
                <w:lang w:val="en-US"/>
              </w:rPr>
              <w:t>47.3</w:t>
            </w:r>
          </w:p>
        </w:tc>
      </w:tr>
      <w:tr w:rsidR="00EE6024" w:rsidTr="006C45E2">
        <w:trPr>
          <w:trHeight w:val="255"/>
        </w:trPr>
        <w:tc>
          <w:tcPr>
            <w:tcW w:w="2410" w:type="dxa"/>
            <w:shd w:val="clear" w:color="auto" w:fill="auto"/>
            <w:hideMark/>
          </w:tcPr>
          <w:p w:rsidR="00F26FB4" w:rsidRPr="00D910C5" w:rsidRDefault="001E3149" w:rsidP="006C45E2">
            <w:pPr>
              <w:contextualSpacing/>
            </w:pPr>
            <w:r w:rsidRPr="00D910C5">
              <w:rPr>
                <w:lang w:val="en-US"/>
              </w:rPr>
              <w:t>Astana</w:t>
            </w:r>
          </w:p>
        </w:tc>
        <w:tc>
          <w:tcPr>
            <w:tcW w:w="1559" w:type="dxa"/>
            <w:tcBorders>
              <w:top w:val="nil"/>
              <w:left w:val="single" w:sz="4" w:space="0" w:color="auto"/>
              <w:bottom w:val="single" w:sz="4" w:space="0" w:color="auto"/>
              <w:right w:val="single" w:sz="4" w:space="0" w:color="auto"/>
            </w:tcBorders>
            <w:shd w:val="clear" w:color="auto" w:fill="auto"/>
            <w:vAlign w:val="bottom"/>
            <w:hideMark/>
          </w:tcPr>
          <w:p w:rsidR="00F26FB4" w:rsidRPr="00D910C5" w:rsidRDefault="001E3149" w:rsidP="006C45E2">
            <w:pPr>
              <w:jc w:val="center"/>
            </w:pPr>
            <w:r w:rsidRPr="00D910C5">
              <w:rPr>
                <w:lang w:val="en-US"/>
              </w:rPr>
              <w:t>3.0</w:t>
            </w:r>
          </w:p>
        </w:tc>
        <w:tc>
          <w:tcPr>
            <w:tcW w:w="851" w:type="dxa"/>
            <w:tcBorders>
              <w:top w:val="single" w:sz="4" w:space="0" w:color="auto"/>
              <w:left w:val="nil"/>
              <w:bottom w:val="single" w:sz="4" w:space="0" w:color="auto"/>
              <w:right w:val="nil"/>
            </w:tcBorders>
            <w:shd w:val="clear" w:color="auto" w:fill="auto"/>
            <w:vAlign w:val="bottom"/>
          </w:tcPr>
          <w:p w:rsidR="00F26FB4" w:rsidRPr="00D910C5" w:rsidRDefault="001E3149" w:rsidP="006C45E2">
            <w:pPr>
              <w:jc w:val="center"/>
            </w:pPr>
            <w:r w:rsidRPr="00D910C5">
              <w:rPr>
                <w:lang w:val="en-US"/>
              </w:rPr>
              <w:t>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pPr>
            <w:r w:rsidRPr="00D910C5">
              <w:rPr>
                <w:lang w:val="en-US"/>
              </w:rPr>
              <w:t>0.0</w:t>
            </w:r>
          </w:p>
        </w:tc>
        <w:tc>
          <w:tcPr>
            <w:tcW w:w="1419" w:type="dxa"/>
            <w:tcBorders>
              <w:top w:val="single" w:sz="4" w:space="0" w:color="auto"/>
              <w:left w:val="nil"/>
              <w:bottom w:val="single" w:sz="4" w:space="0" w:color="auto"/>
              <w:right w:val="single" w:sz="4" w:space="0" w:color="auto"/>
            </w:tcBorders>
            <w:vAlign w:val="bottom"/>
          </w:tcPr>
          <w:p w:rsidR="00F26FB4" w:rsidRPr="00D910C5" w:rsidRDefault="001E3149" w:rsidP="006C45E2">
            <w:pPr>
              <w:jc w:val="center"/>
            </w:pPr>
            <w:r w:rsidRPr="00D910C5">
              <w:rPr>
                <w:lang w:val="en-US"/>
              </w:rPr>
              <w:t>0.0</w:t>
            </w:r>
          </w:p>
        </w:tc>
        <w:tc>
          <w:tcPr>
            <w:tcW w:w="1983"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1E3149" w:rsidP="006C45E2">
            <w:pPr>
              <w:jc w:val="center"/>
            </w:pPr>
            <w:r w:rsidRPr="00D910C5">
              <w:rPr>
                <w:lang w:val="en-US"/>
              </w:rPr>
              <w:t>3.0</w:t>
            </w:r>
          </w:p>
        </w:tc>
      </w:tr>
      <w:tr w:rsidR="00EE6024" w:rsidTr="000A521C">
        <w:trPr>
          <w:trHeight w:val="255"/>
        </w:trPr>
        <w:tc>
          <w:tcPr>
            <w:tcW w:w="2410" w:type="dxa"/>
            <w:shd w:val="clear" w:color="auto" w:fill="auto"/>
            <w:hideMark/>
          </w:tcPr>
          <w:p w:rsidR="00F26FB4" w:rsidRPr="00D910C5" w:rsidRDefault="001E3149" w:rsidP="000A521C">
            <w:pPr>
              <w:contextualSpacing/>
            </w:pPr>
            <w:r w:rsidRPr="00D910C5">
              <w:rPr>
                <w:lang w:val="en-US"/>
              </w:rPr>
              <w:t xml:space="preserve">Almaty </w:t>
            </w:r>
          </w:p>
        </w:tc>
        <w:tc>
          <w:tcPr>
            <w:tcW w:w="1559" w:type="dxa"/>
            <w:tcBorders>
              <w:top w:val="nil"/>
              <w:left w:val="single" w:sz="4" w:space="0" w:color="auto"/>
              <w:bottom w:val="nil"/>
              <w:right w:val="single" w:sz="4" w:space="0" w:color="auto"/>
            </w:tcBorders>
            <w:shd w:val="clear" w:color="auto" w:fill="auto"/>
            <w:vAlign w:val="bottom"/>
            <w:hideMark/>
          </w:tcPr>
          <w:p w:rsidR="00F26FB4" w:rsidRPr="00D910C5" w:rsidRDefault="001E3149" w:rsidP="006C45E2">
            <w:pPr>
              <w:jc w:val="center"/>
            </w:pPr>
            <w:r w:rsidRPr="00D910C5">
              <w:rPr>
                <w:lang w:val="en-US"/>
              </w:rPr>
              <w:t>0.1</w:t>
            </w:r>
          </w:p>
        </w:tc>
        <w:tc>
          <w:tcPr>
            <w:tcW w:w="851" w:type="dxa"/>
            <w:tcBorders>
              <w:top w:val="single" w:sz="4" w:space="0" w:color="auto"/>
              <w:left w:val="nil"/>
              <w:bottom w:val="single" w:sz="4" w:space="0" w:color="auto"/>
              <w:right w:val="nil"/>
            </w:tcBorders>
            <w:shd w:val="clear" w:color="auto" w:fill="auto"/>
            <w:vAlign w:val="bottom"/>
          </w:tcPr>
          <w:p w:rsidR="00F26FB4" w:rsidRPr="00D910C5" w:rsidRDefault="00F26FB4" w:rsidP="006C45E2">
            <w:pPr>
              <w:jc w:val="cente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pPr>
          </w:p>
        </w:tc>
        <w:tc>
          <w:tcPr>
            <w:tcW w:w="1419" w:type="dxa"/>
            <w:tcBorders>
              <w:top w:val="single" w:sz="4" w:space="0" w:color="auto"/>
              <w:left w:val="nil"/>
              <w:bottom w:val="single" w:sz="4" w:space="0" w:color="auto"/>
              <w:right w:val="single" w:sz="4" w:space="0" w:color="auto"/>
            </w:tcBorders>
            <w:vAlign w:val="bottom"/>
          </w:tcPr>
          <w:p w:rsidR="00F26FB4" w:rsidRPr="00D910C5" w:rsidRDefault="00F26FB4" w:rsidP="006C45E2">
            <w:pPr>
              <w:jc w:val="center"/>
            </w:pPr>
          </w:p>
        </w:tc>
        <w:tc>
          <w:tcPr>
            <w:tcW w:w="1983"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pPr>
          </w:p>
        </w:tc>
      </w:tr>
      <w:tr w:rsidR="00EE6024" w:rsidRPr="00E923AD" w:rsidTr="00D66920">
        <w:trPr>
          <w:trHeight w:val="255"/>
        </w:trPr>
        <w:tc>
          <w:tcPr>
            <w:tcW w:w="9498" w:type="dxa"/>
            <w:gridSpan w:val="6"/>
            <w:tcBorders>
              <w:right w:val="single" w:sz="4" w:space="0" w:color="auto"/>
            </w:tcBorders>
            <w:shd w:val="clear" w:color="auto" w:fill="auto"/>
            <w:vAlign w:val="bottom"/>
          </w:tcPr>
          <w:p w:rsidR="000A521C" w:rsidRPr="001E3149" w:rsidRDefault="001E3149" w:rsidP="00D66920">
            <w:pPr>
              <w:tabs>
                <w:tab w:val="left" w:pos="9923"/>
              </w:tabs>
              <w:ind w:firstLine="596"/>
              <w:rPr>
                <w:bCs/>
                <w:lang w:val="en-US"/>
              </w:rPr>
            </w:pPr>
            <w:r w:rsidRPr="00D910C5">
              <w:rPr>
                <w:sz w:val="20"/>
                <w:lang w:val="en-US"/>
              </w:rPr>
              <w:t>Note: the information was provided by the Committee on Statistics of the Ministry of National Economy of the Republic of Kazakhstan</w:t>
            </w:r>
          </w:p>
        </w:tc>
      </w:tr>
    </w:tbl>
    <w:p w:rsidR="00F26FB4" w:rsidRPr="00D910C5" w:rsidRDefault="00F26FB4" w:rsidP="00F26FB4">
      <w:pPr>
        <w:ind w:firstLine="709"/>
        <w:contextualSpacing/>
        <w:jc w:val="both"/>
        <w:rPr>
          <w:rStyle w:val="fontstyle01"/>
          <w:rFonts w:ascii="Times New Roman" w:hAnsi="Times New Roman"/>
          <w:color w:val="auto"/>
          <w:sz w:val="28"/>
          <w:szCs w:val="28"/>
          <w:lang w:val="kk-KZ"/>
        </w:rPr>
      </w:pPr>
    </w:p>
    <w:p w:rsidR="00F26FB4" w:rsidRPr="001E3149" w:rsidRDefault="00F26FB4" w:rsidP="000574F1">
      <w:pPr>
        <w:jc w:val="center"/>
        <w:rPr>
          <w:lang w:val="en-US" w:eastAsia="en-US"/>
        </w:rPr>
      </w:pPr>
    </w:p>
    <w:p w:rsidR="00F26FB4" w:rsidRPr="001E3149" w:rsidRDefault="00F26FB4" w:rsidP="000574F1">
      <w:pPr>
        <w:jc w:val="center"/>
        <w:rPr>
          <w:lang w:val="en-US" w:eastAsia="en-US"/>
        </w:rPr>
      </w:pPr>
    </w:p>
    <w:p w:rsidR="00F26FB4" w:rsidRPr="001E3149" w:rsidRDefault="00F26FB4" w:rsidP="000574F1">
      <w:pPr>
        <w:jc w:val="center"/>
        <w:rPr>
          <w:lang w:val="en-US" w:eastAsia="en-US"/>
        </w:rPr>
      </w:pPr>
    </w:p>
    <w:p w:rsidR="00F26FB4" w:rsidRPr="001E3149" w:rsidRDefault="00F26FB4" w:rsidP="000574F1">
      <w:pPr>
        <w:jc w:val="center"/>
        <w:rPr>
          <w:lang w:val="en-US" w:eastAsia="en-US"/>
        </w:rPr>
      </w:pPr>
    </w:p>
    <w:p w:rsidR="00F26FB4" w:rsidRPr="001E3149" w:rsidRDefault="00F26FB4" w:rsidP="000574F1">
      <w:pPr>
        <w:jc w:val="center"/>
        <w:rPr>
          <w:lang w:val="en-US" w:eastAsia="en-US"/>
        </w:rPr>
      </w:pPr>
    </w:p>
    <w:p w:rsidR="00F26FB4" w:rsidRPr="001E3149" w:rsidRDefault="00F26FB4" w:rsidP="000574F1">
      <w:pPr>
        <w:jc w:val="center"/>
        <w:rPr>
          <w:lang w:val="en-US" w:eastAsia="en-US"/>
        </w:rPr>
      </w:pPr>
    </w:p>
    <w:p w:rsidR="00F26FB4" w:rsidRPr="001E3149" w:rsidRDefault="00F26FB4" w:rsidP="000574F1">
      <w:pPr>
        <w:jc w:val="center"/>
        <w:rPr>
          <w:lang w:val="en-US" w:eastAsia="en-US"/>
        </w:rPr>
      </w:pPr>
    </w:p>
    <w:p w:rsidR="00F26FB4" w:rsidRPr="001E3149" w:rsidRDefault="00F26FB4" w:rsidP="000574F1">
      <w:pPr>
        <w:jc w:val="center"/>
        <w:rPr>
          <w:lang w:val="en-US" w:eastAsia="en-US"/>
        </w:rPr>
      </w:pPr>
    </w:p>
    <w:p w:rsidR="00F26FB4" w:rsidRPr="001E3149" w:rsidRDefault="00F26FB4" w:rsidP="000574F1">
      <w:pPr>
        <w:jc w:val="center"/>
        <w:rPr>
          <w:lang w:val="en-US" w:eastAsia="en-US"/>
        </w:rPr>
      </w:pPr>
    </w:p>
    <w:p w:rsidR="00F26FB4" w:rsidRPr="001E3149" w:rsidRDefault="00F26FB4" w:rsidP="000574F1">
      <w:pPr>
        <w:jc w:val="center"/>
        <w:rPr>
          <w:lang w:val="en-US" w:eastAsia="en-US"/>
        </w:rPr>
      </w:pPr>
    </w:p>
    <w:p w:rsidR="00F26FB4" w:rsidRPr="001E3149" w:rsidRDefault="00F26FB4" w:rsidP="000574F1">
      <w:pPr>
        <w:jc w:val="center"/>
        <w:rPr>
          <w:lang w:val="en-US" w:eastAsia="en-US"/>
        </w:rPr>
      </w:pPr>
    </w:p>
    <w:p w:rsidR="00F26FB4" w:rsidRPr="001E3149" w:rsidRDefault="00F26FB4" w:rsidP="000574F1">
      <w:pPr>
        <w:jc w:val="center"/>
        <w:rPr>
          <w:lang w:val="en-US" w:eastAsia="en-US"/>
        </w:rPr>
      </w:pPr>
    </w:p>
    <w:p w:rsidR="00F26FB4" w:rsidRPr="001E3149" w:rsidRDefault="00F26FB4" w:rsidP="000574F1">
      <w:pPr>
        <w:jc w:val="center"/>
        <w:rPr>
          <w:lang w:val="en-US" w:eastAsia="en-US"/>
        </w:rPr>
      </w:pPr>
    </w:p>
    <w:p w:rsidR="006C45E2" w:rsidRDefault="006C45E2" w:rsidP="006C45E2">
      <w:pPr>
        <w:jc w:val="both"/>
        <w:rPr>
          <w:bCs/>
          <w:sz w:val="28"/>
          <w:szCs w:val="28"/>
          <w:lang w:val="en-US"/>
        </w:rPr>
      </w:pPr>
    </w:p>
    <w:p w:rsidR="005310F2" w:rsidRDefault="001E3149" w:rsidP="00061BB5">
      <w:pPr>
        <w:jc w:val="center"/>
        <w:rPr>
          <w:b/>
          <w:bCs/>
          <w:sz w:val="28"/>
          <w:szCs w:val="28"/>
          <w:lang w:val="kk-KZ"/>
        </w:rPr>
      </w:pPr>
      <w:r w:rsidRPr="00451C89">
        <w:rPr>
          <w:b/>
          <w:bCs/>
          <w:sz w:val="28"/>
          <w:szCs w:val="28"/>
          <w:lang w:val="en-US"/>
        </w:rPr>
        <w:lastRenderedPageBreak/>
        <w:t xml:space="preserve">APPENDIX </w:t>
      </w:r>
      <w:r w:rsidR="0038272C">
        <w:rPr>
          <w:b/>
          <w:bCs/>
          <w:sz w:val="28"/>
          <w:szCs w:val="28"/>
          <w:lang w:val="en-US"/>
        </w:rPr>
        <w:t>53</w:t>
      </w:r>
    </w:p>
    <w:p w:rsidR="005310F2" w:rsidRDefault="005310F2" w:rsidP="00061BB5">
      <w:pPr>
        <w:jc w:val="center"/>
        <w:rPr>
          <w:b/>
          <w:bCs/>
          <w:sz w:val="28"/>
          <w:szCs w:val="28"/>
          <w:lang w:val="kk-KZ"/>
        </w:rPr>
      </w:pPr>
    </w:p>
    <w:p w:rsidR="006C45E2" w:rsidRPr="00061BB5" w:rsidRDefault="001E3149" w:rsidP="00061BB5">
      <w:pPr>
        <w:jc w:val="center"/>
        <w:rPr>
          <w:b/>
          <w:sz w:val="28"/>
          <w:szCs w:val="28"/>
          <w:lang w:val="en-US"/>
        </w:rPr>
      </w:pPr>
      <w:r w:rsidRPr="00061BB5">
        <w:rPr>
          <w:b/>
          <w:sz w:val="28"/>
          <w:szCs w:val="28"/>
          <w:lang w:val="en-US"/>
        </w:rPr>
        <w:t>Concentration of grain production and the coefficient of correspondence of the production capacity of grain processing enterprises to their raw materials in the context of regions of the Republic of Kazakhstan for 2019</w:t>
      </w:r>
    </w:p>
    <w:p w:rsidR="006C45E2" w:rsidRPr="001E3149" w:rsidRDefault="006C45E2" w:rsidP="006C45E2">
      <w:pPr>
        <w:jc w:val="both"/>
        <w:rPr>
          <w:b/>
          <w:sz w:val="28"/>
          <w:szCs w:val="28"/>
          <w:lang w:val="en-US"/>
        </w:rPr>
      </w:pPr>
    </w:p>
    <w:tbl>
      <w:tblPr>
        <w:tblW w:w="958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0"/>
        <w:gridCol w:w="992"/>
        <w:gridCol w:w="999"/>
        <w:gridCol w:w="883"/>
        <w:gridCol w:w="1030"/>
        <w:gridCol w:w="884"/>
        <w:gridCol w:w="1024"/>
        <w:gridCol w:w="1772"/>
      </w:tblGrid>
      <w:tr w:rsidR="00EE6024" w:rsidTr="006C45E2">
        <w:trPr>
          <w:trHeight w:val="685"/>
        </w:trPr>
        <w:tc>
          <w:tcPr>
            <w:tcW w:w="2000" w:type="dxa"/>
            <w:vMerge w:val="restart"/>
            <w:shd w:val="clear" w:color="auto" w:fill="auto"/>
            <w:noWrap/>
            <w:vAlign w:val="center"/>
          </w:tcPr>
          <w:p w:rsidR="006C45E2" w:rsidRPr="00D910C5" w:rsidRDefault="001E3149" w:rsidP="006C45E2">
            <w:pPr>
              <w:jc w:val="center"/>
            </w:pPr>
            <w:r w:rsidRPr="00D910C5">
              <w:rPr>
                <w:lang w:val="en-US"/>
              </w:rPr>
              <w:t xml:space="preserve">Region </w:t>
            </w:r>
          </w:p>
        </w:tc>
        <w:tc>
          <w:tcPr>
            <w:tcW w:w="1991" w:type="dxa"/>
            <w:gridSpan w:val="2"/>
            <w:shd w:val="clear" w:color="auto" w:fill="auto"/>
            <w:noWrap/>
            <w:vAlign w:val="center"/>
          </w:tcPr>
          <w:p w:rsidR="006C45E2" w:rsidRPr="00D910C5" w:rsidRDefault="001E3149" w:rsidP="006C45E2">
            <w:pPr>
              <w:jc w:val="center"/>
            </w:pPr>
            <w:r w:rsidRPr="00D910C5">
              <w:rPr>
                <w:lang w:val="en-US"/>
              </w:rPr>
              <w:t>Grain production</w:t>
            </w:r>
          </w:p>
        </w:tc>
        <w:tc>
          <w:tcPr>
            <w:tcW w:w="1913" w:type="dxa"/>
            <w:gridSpan w:val="2"/>
            <w:vAlign w:val="center"/>
          </w:tcPr>
          <w:p w:rsidR="006C45E2" w:rsidRPr="00D910C5" w:rsidRDefault="001E3149" w:rsidP="006C45E2">
            <w:pPr>
              <w:jc w:val="center"/>
            </w:pPr>
            <w:r w:rsidRPr="00D910C5">
              <w:rPr>
                <w:lang w:val="en-US"/>
              </w:rPr>
              <w:t>Capacity</w:t>
            </w:r>
          </w:p>
          <w:p w:rsidR="006C45E2" w:rsidRPr="00D910C5" w:rsidRDefault="001E3149" w:rsidP="006C45E2">
            <w:pPr>
              <w:jc w:val="center"/>
            </w:pPr>
            <w:r w:rsidRPr="00D910C5">
              <w:rPr>
                <w:lang w:val="en-US"/>
              </w:rPr>
              <w:t>of processing</w:t>
            </w:r>
          </w:p>
        </w:tc>
        <w:tc>
          <w:tcPr>
            <w:tcW w:w="1908" w:type="dxa"/>
            <w:gridSpan w:val="2"/>
            <w:vAlign w:val="center"/>
          </w:tcPr>
          <w:p w:rsidR="006C45E2" w:rsidRPr="00D910C5" w:rsidRDefault="001E3149" w:rsidP="006C45E2">
            <w:pPr>
              <w:jc w:val="center"/>
            </w:pPr>
            <w:r w:rsidRPr="00D910C5">
              <w:rPr>
                <w:lang w:val="en-US"/>
              </w:rPr>
              <w:t>Grain processing</w:t>
            </w:r>
          </w:p>
        </w:tc>
        <w:tc>
          <w:tcPr>
            <w:tcW w:w="1772" w:type="dxa"/>
            <w:vMerge w:val="restart"/>
          </w:tcPr>
          <w:p w:rsidR="006C45E2" w:rsidRPr="001E3149" w:rsidRDefault="001E3149" w:rsidP="006C45E2">
            <w:pPr>
              <w:jc w:val="center"/>
              <w:rPr>
                <w:lang w:val="en-US"/>
              </w:rPr>
            </w:pPr>
            <w:r w:rsidRPr="00D910C5">
              <w:rPr>
                <w:lang w:val="en-US"/>
              </w:rPr>
              <w:t>Self-sufficiency</w:t>
            </w:r>
          </w:p>
          <w:p w:rsidR="006C45E2" w:rsidRPr="001E3149" w:rsidRDefault="001E3149" w:rsidP="006C45E2">
            <w:pPr>
              <w:jc w:val="center"/>
              <w:rPr>
                <w:lang w:val="en-US"/>
              </w:rPr>
            </w:pPr>
            <w:r w:rsidRPr="00D910C5">
              <w:rPr>
                <w:lang w:val="en-US"/>
              </w:rPr>
              <w:t>ratio</w:t>
            </w:r>
          </w:p>
          <w:p w:rsidR="006C45E2" w:rsidRPr="001E3149" w:rsidRDefault="001E3149" w:rsidP="006C45E2">
            <w:pPr>
              <w:jc w:val="center"/>
              <w:rPr>
                <w:lang w:val="en-US"/>
              </w:rPr>
            </w:pPr>
            <w:r w:rsidRPr="00D910C5">
              <w:rPr>
                <w:lang w:val="en-US"/>
              </w:rPr>
              <w:t>of the capacity referred to raw</w:t>
            </w:r>
          </w:p>
          <w:p w:rsidR="006C45E2" w:rsidRPr="00D910C5" w:rsidRDefault="001E3149" w:rsidP="006C45E2">
            <w:pPr>
              <w:jc w:val="center"/>
            </w:pPr>
            <w:r w:rsidRPr="00D910C5">
              <w:rPr>
                <w:lang w:val="en-US"/>
              </w:rPr>
              <w:t>materials</w:t>
            </w:r>
          </w:p>
        </w:tc>
      </w:tr>
      <w:tr w:rsidR="00EE6024" w:rsidTr="006C45E2">
        <w:trPr>
          <w:trHeight w:val="685"/>
        </w:trPr>
        <w:tc>
          <w:tcPr>
            <w:tcW w:w="2000" w:type="dxa"/>
            <w:vMerge/>
            <w:shd w:val="clear" w:color="auto" w:fill="auto"/>
            <w:noWrap/>
            <w:vAlign w:val="center"/>
            <w:hideMark/>
          </w:tcPr>
          <w:p w:rsidR="006C45E2" w:rsidRPr="00D910C5" w:rsidRDefault="006C45E2" w:rsidP="006C45E2">
            <w:pPr>
              <w:jc w:val="center"/>
            </w:pPr>
          </w:p>
        </w:tc>
        <w:tc>
          <w:tcPr>
            <w:tcW w:w="992" w:type="dxa"/>
            <w:shd w:val="clear" w:color="auto" w:fill="auto"/>
            <w:noWrap/>
            <w:vAlign w:val="center"/>
            <w:hideMark/>
          </w:tcPr>
          <w:p w:rsidR="006C45E2" w:rsidRPr="00D910C5" w:rsidRDefault="001E3149" w:rsidP="006C45E2">
            <w:pPr>
              <w:jc w:val="center"/>
            </w:pPr>
            <w:proofErr w:type="gramStart"/>
            <w:r w:rsidRPr="00D910C5">
              <w:rPr>
                <w:lang w:val="en-US"/>
              </w:rPr>
              <w:t>th</w:t>
            </w:r>
            <w:proofErr w:type="gramEnd"/>
            <w:r w:rsidRPr="00D910C5">
              <w:rPr>
                <w:lang w:val="en-US"/>
              </w:rPr>
              <w:t>.</w:t>
            </w:r>
          </w:p>
          <w:p w:rsidR="006C45E2" w:rsidRPr="00D910C5" w:rsidRDefault="001E3149" w:rsidP="006C45E2">
            <w:pPr>
              <w:jc w:val="center"/>
            </w:pPr>
            <w:r w:rsidRPr="00D910C5">
              <w:rPr>
                <w:lang w:val="en-US"/>
              </w:rPr>
              <w:t>ton</w:t>
            </w:r>
          </w:p>
        </w:tc>
        <w:tc>
          <w:tcPr>
            <w:tcW w:w="999" w:type="dxa"/>
          </w:tcPr>
          <w:p w:rsidR="006C45E2" w:rsidRPr="00D910C5" w:rsidRDefault="001E3149" w:rsidP="006C45E2">
            <w:pPr>
              <w:jc w:val="center"/>
            </w:pPr>
            <w:r w:rsidRPr="00D910C5">
              <w:rPr>
                <w:lang w:val="en-US"/>
              </w:rPr>
              <w:t>spec. gravity, %</w:t>
            </w:r>
          </w:p>
        </w:tc>
        <w:tc>
          <w:tcPr>
            <w:tcW w:w="883" w:type="dxa"/>
            <w:vAlign w:val="center"/>
          </w:tcPr>
          <w:p w:rsidR="006C45E2" w:rsidRPr="00D910C5" w:rsidRDefault="001E3149" w:rsidP="006C45E2">
            <w:pPr>
              <w:jc w:val="center"/>
            </w:pPr>
            <w:proofErr w:type="gramStart"/>
            <w:r w:rsidRPr="00D910C5">
              <w:rPr>
                <w:lang w:val="en-US"/>
              </w:rPr>
              <w:t>th</w:t>
            </w:r>
            <w:proofErr w:type="gramEnd"/>
            <w:r w:rsidRPr="00D910C5">
              <w:rPr>
                <w:lang w:val="en-US"/>
              </w:rPr>
              <w:t>.</w:t>
            </w:r>
          </w:p>
          <w:p w:rsidR="006C45E2" w:rsidRPr="00D910C5" w:rsidRDefault="001E3149" w:rsidP="006C45E2">
            <w:pPr>
              <w:jc w:val="center"/>
            </w:pPr>
            <w:r w:rsidRPr="00D910C5">
              <w:rPr>
                <w:lang w:val="en-US"/>
              </w:rPr>
              <w:t>ton</w:t>
            </w:r>
          </w:p>
        </w:tc>
        <w:tc>
          <w:tcPr>
            <w:tcW w:w="1030" w:type="dxa"/>
          </w:tcPr>
          <w:p w:rsidR="006C45E2" w:rsidRPr="00D910C5" w:rsidRDefault="001E3149" w:rsidP="006C45E2">
            <w:pPr>
              <w:jc w:val="center"/>
            </w:pPr>
            <w:r w:rsidRPr="00D910C5">
              <w:rPr>
                <w:lang w:val="en-US"/>
              </w:rPr>
              <w:t>spec. gravity, %</w:t>
            </w:r>
          </w:p>
        </w:tc>
        <w:tc>
          <w:tcPr>
            <w:tcW w:w="884" w:type="dxa"/>
            <w:vAlign w:val="center"/>
          </w:tcPr>
          <w:p w:rsidR="006C45E2" w:rsidRPr="00D910C5" w:rsidRDefault="001E3149" w:rsidP="006C45E2">
            <w:pPr>
              <w:jc w:val="center"/>
            </w:pPr>
            <w:proofErr w:type="gramStart"/>
            <w:r w:rsidRPr="00D910C5">
              <w:rPr>
                <w:lang w:val="en-US"/>
              </w:rPr>
              <w:t>th</w:t>
            </w:r>
            <w:proofErr w:type="gramEnd"/>
            <w:r w:rsidRPr="00D910C5">
              <w:rPr>
                <w:lang w:val="en-US"/>
              </w:rPr>
              <w:t>.</w:t>
            </w:r>
          </w:p>
          <w:p w:rsidR="006C45E2" w:rsidRPr="00D910C5" w:rsidRDefault="001E3149" w:rsidP="006C45E2">
            <w:pPr>
              <w:jc w:val="center"/>
            </w:pPr>
            <w:r w:rsidRPr="00D910C5">
              <w:rPr>
                <w:lang w:val="en-US"/>
              </w:rPr>
              <w:t>ton</w:t>
            </w:r>
          </w:p>
        </w:tc>
        <w:tc>
          <w:tcPr>
            <w:tcW w:w="1024" w:type="dxa"/>
          </w:tcPr>
          <w:p w:rsidR="006C45E2" w:rsidRPr="00D910C5" w:rsidRDefault="001E3149" w:rsidP="006C45E2">
            <w:pPr>
              <w:jc w:val="center"/>
            </w:pPr>
            <w:r w:rsidRPr="00D910C5">
              <w:rPr>
                <w:lang w:val="en-US"/>
              </w:rPr>
              <w:t>spec. gravity, %</w:t>
            </w:r>
          </w:p>
        </w:tc>
        <w:tc>
          <w:tcPr>
            <w:tcW w:w="1772" w:type="dxa"/>
            <w:vMerge/>
          </w:tcPr>
          <w:p w:rsidR="006C45E2" w:rsidRPr="00D910C5" w:rsidRDefault="006C45E2" w:rsidP="006C45E2">
            <w:pPr>
              <w:jc w:val="center"/>
            </w:pPr>
          </w:p>
        </w:tc>
      </w:tr>
      <w:tr w:rsidR="00EE6024" w:rsidTr="006C45E2">
        <w:trPr>
          <w:trHeight w:val="144"/>
        </w:trPr>
        <w:tc>
          <w:tcPr>
            <w:tcW w:w="2000" w:type="dxa"/>
            <w:shd w:val="clear" w:color="auto" w:fill="auto"/>
            <w:noWrap/>
            <w:vAlign w:val="bottom"/>
            <w:hideMark/>
          </w:tcPr>
          <w:p w:rsidR="006C45E2" w:rsidRPr="00D910C5" w:rsidRDefault="001E3149" w:rsidP="006C45E2">
            <w:pPr>
              <w:rPr>
                <w:bCs/>
              </w:rPr>
            </w:pPr>
            <w:r w:rsidRPr="00D910C5">
              <w:rPr>
                <w:bCs/>
                <w:lang w:val="en-US"/>
              </w:rPr>
              <w:t>Republic of K</w:t>
            </w:r>
            <w:r w:rsidRPr="00D910C5">
              <w:rPr>
                <w:bCs/>
                <w:lang w:val="en-US"/>
              </w:rPr>
              <w:t>a</w:t>
            </w:r>
            <w:r w:rsidRPr="00D910C5">
              <w:rPr>
                <w:bCs/>
                <w:lang w:val="en-US"/>
              </w:rPr>
              <w:t>zakhstan</w:t>
            </w:r>
          </w:p>
        </w:tc>
        <w:tc>
          <w:tcPr>
            <w:tcW w:w="992" w:type="dxa"/>
            <w:shd w:val="clear" w:color="auto" w:fill="auto"/>
            <w:noWrap/>
            <w:vAlign w:val="center"/>
            <w:hideMark/>
          </w:tcPr>
          <w:p w:rsidR="006C45E2" w:rsidRPr="00D910C5" w:rsidRDefault="001E3149" w:rsidP="006C45E2">
            <w:pPr>
              <w:jc w:val="center"/>
            </w:pPr>
            <w:r w:rsidRPr="00D910C5">
              <w:rPr>
                <w:lang w:val="en-US"/>
              </w:rPr>
              <w:t>18601.9</w:t>
            </w:r>
          </w:p>
        </w:tc>
        <w:tc>
          <w:tcPr>
            <w:tcW w:w="999" w:type="dxa"/>
            <w:vAlign w:val="center"/>
          </w:tcPr>
          <w:p w:rsidR="006C45E2" w:rsidRPr="00D910C5" w:rsidRDefault="001E3149" w:rsidP="006C45E2">
            <w:pPr>
              <w:jc w:val="center"/>
            </w:pPr>
            <w:r w:rsidRPr="00D910C5">
              <w:rPr>
                <w:lang w:val="en-US"/>
              </w:rPr>
              <w:t>100.0</w:t>
            </w:r>
          </w:p>
        </w:tc>
        <w:tc>
          <w:tcPr>
            <w:tcW w:w="883" w:type="dxa"/>
            <w:vAlign w:val="center"/>
          </w:tcPr>
          <w:p w:rsidR="006C45E2" w:rsidRPr="00D910C5" w:rsidRDefault="001E3149" w:rsidP="006C45E2">
            <w:pPr>
              <w:jc w:val="center"/>
              <w:rPr>
                <w:bCs/>
              </w:rPr>
            </w:pPr>
            <w:r w:rsidRPr="00D910C5">
              <w:rPr>
                <w:bCs/>
                <w:lang w:val="en-US"/>
              </w:rPr>
              <w:t>11835</w:t>
            </w:r>
          </w:p>
        </w:tc>
        <w:tc>
          <w:tcPr>
            <w:tcW w:w="1030" w:type="dxa"/>
            <w:vAlign w:val="center"/>
          </w:tcPr>
          <w:p w:rsidR="006C45E2" w:rsidRPr="00D910C5" w:rsidRDefault="001E3149" w:rsidP="006C45E2">
            <w:pPr>
              <w:jc w:val="center"/>
            </w:pPr>
            <w:r w:rsidRPr="00D910C5">
              <w:rPr>
                <w:lang w:val="en-US"/>
              </w:rPr>
              <w:t>100.0</w:t>
            </w:r>
          </w:p>
        </w:tc>
        <w:tc>
          <w:tcPr>
            <w:tcW w:w="884" w:type="dxa"/>
            <w:vAlign w:val="center"/>
          </w:tcPr>
          <w:p w:rsidR="006C45E2" w:rsidRPr="00D910C5" w:rsidRDefault="001E3149" w:rsidP="006C45E2">
            <w:pPr>
              <w:jc w:val="center"/>
            </w:pPr>
            <w:r w:rsidRPr="00D910C5">
              <w:rPr>
                <w:lang w:val="en-US"/>
              </w:rPr>
              <w:t>4003.3</w:t>
            </w:r>
          </w:p>
        </w:tc>
        <w:tc>
          <w:tcPr>
            <w:tcW w:w="1024" w:type="dxa"/>
            <w:vAlign w:val="center"/>
          </w:tcPr>
          <w:p w:rsidR="006C45E2" w:rsidRPr="00D910C5" w:rsidRDefault="001E3149" w:rsidP="006C45E2">
            <w:pPr>
              <w:jc w:val="center"/>
            </w:pPr>
            <w:r w:rsidRPr="00D910C5">
              <w:rPr>
                <w:lang w:val="en-US"/>
              </w:rPr>
              <w:t>100</w:t>
            </w:r>
          </w:p>
        </w:tc>
        <w:tc>
          <w:tcPr>
            <w:tcW w:w="1772" w:type="dxa"/>
            <w:vAlign w:val="center"/>
          </w:tcPr>
          <w:p w:rsidR="006C45E2" w:rsidRPr="00D910C5" w:rsidRDefault="001E3149" w:rsidP="006C45E2">
            <w:pPr>
              <w:jc w:val="center"/>
              <w:rPr>
                <w:bCs/>
              </w:rPr>
            </w:pPr>
            <w:r w:rsidRPr="00D910C5">
              <w:rPr>
                <w:bCs/>
                <w:lang w:val="en-US"/>
              </w:rPr>
              <w:t>1.0</w:t>
            </w:r>
          </w:p>
        </w:tc>
      </w:tr>
      <w:tr w:rsidR="00EE6024" w:rsidTr="006C45E2">
        <w:trPr>
          <w:trHeight w:val="144"/>
        </w:trPr>
        <w:tc>
          <w:tcPr>
            <w:tcW w:w="9584" w:type="dxa"/>
            <w:gridSpan w:val="8"/>
            <w:shd w:val="clear" w:color="auto" w:fill="auto"/>
            <w:noWrap/>
            <w:vAlign w:val="bottom"/>
          </w:tcPr>
          <w:p w:rsidR="006C45E2" w:rsidRPr="00D910C5" w:rsidRDefault="001E3149" w:rsidP="006C45E2">
            <w:pPr>
              <w:jc w:val="center"/>
              <w:rPr>
                <w:bCs/>
              </w:rPr>
            </w:pPr>
            <w:r w:rsidRPr="00D910C5">
              <w:rPr>
                <w:sz w:val="20"/>
                <w:szCs w:val="20"/>
                <w:lang w:val="en-US"/>
              </w:rPr>
              <w:t>I - less than 1.0</w:t>
            </w:r>
          </w:p>
        </w:tc>
      </w:tr>
      <w:tr w:rsidR="00EE6024" w:rsidTr="006C45E2">
        <w:trPr>
          <w:trHeight w:val="144"/>
        </w:trPr>
        <w:tc>
          <w:tcPr>
            <w:tcW w:w="2000" w:type="dxa"/>
            <w:shd w:val="clear" w:color="auto" w:fill="auto"/>
            <w:noWrap/>
            <w:vAlign w:val="bottom"/>
            <w:hideMark/>
          </w:tcPr>
          <w:p w:rsidR="006C45E2" w:rsidRPr="00D910C5" w:rsidRDefault="001E3149" w:rsidP="006C45E2">
            <w:r w:rsidRPr="00D910C5">
              <w:rPr>
                <w:lang w:val="en-US"/>
              </w:rPr>
              <w:t>Aktobe</w:t>
            </w:r>
          </w:p>
        </w:tc>
        <w:tc>
          <w:tcPr>
            <w:tcW w:w="992" w:type="dxa"/>
            <w:shd w:val="clear" w:color="auto" w:fill="auto"/>
            <w:noWrap/>
            <w:vAlign w:val="center"/>
            <w:hideMark/>
          </w:tcPr>
          <w:p w:rsidR="006C45E2" w:rsidRPr="00D910C5" w:rsidRDefault="001E3149" w:rsidP="006C45E2">
            <w:pPr>
              <w:jc w:val="center"/>
            </w:pPr>
            <w:r w:rsidRPr="00D910C5">
              <w:rPr>
                <w:lang w:val="en-US"/>
              </w:rPr>
              <w:t>403.2</w:t>
            </w:r>
          </w:p>
        </w:tc>
        <w:tc>
          <w:tcPr>
            <w:tcW w:w="999" w:type="dxa"/>
            <w:vAlign w:val="center"/>
          </w:tcPr>
          <w:p w:rsidR="006C45E2" w:rsidRPr="00D910C5" w:rsidRDefault="001E3149" w:rsidP="006C45E2">
            <w:pPr>
              <w:jc w:val="center"/>
            </w:pPr>
            <w:r w:rsidRPr="00D910C5">
              <w:rPr>
                <w:lang w:val="en-US"/>
              </w:rPr>
              <w:t>2.2</w:t>
            </w:r>
          </w:p>
        </w:tc>
        <w:tc>
          <w:tcPr>
            <w:tcW w:w="883" w:type="dxa"/>
            <w:vAlign w:val="center"/>
          </w:tcPr>
          <w:p w:rsidR="006C45E2" w:rsidRPr="00D910C5" w:rsidRDefault="001E3149" w:rsidP="006C45E2">
            <w:pPr>
              <w:jc w:val="center"/>
              <w:rPr>
                <w:bCs/>
              </w:rPr>
            </w:pPr>
            <w:r w:rsidRPr="00D910C5">
              <w:rPr>
                <w:bCs/>
                <w:lang w:val="en-US"/>
              </w:rPr>
              <w:t>238.2</w:t>
            </w:r>
          </w:p>
        </w:tc>
        <w:tc>
          <w:tcPr>
            <w:tcW w:w="1030" w:type="dxa"/>
            <w:vAlign w:val="center"/>
          </w:tcPr>
          <w:p w:rsidR="006C45E2" w:rsidRPr="00D910C5" w:rsidRDefault="001E3149" w:rsidP="006C45E2">
            <w:pPr>
              <w:jc w:val="center"/>
            </w:pPr>
            <w:r w:rsidRPr="00D910C5">
              <w:rPr>
                <w:lang w:val="en-US"/>
              </w:rPr>
              <w:t>2.0</w:t>
            </w:r>
          </w:p>
        </w:tc>
        <w:tc>
          <w:tcPr>
            <w:tcW w:w="884" w:type="dxa"/>
            <w:vAlign w:val="center"/>
          </w:tcPr>
          <w:p w:rsidR="006C45E2" w:rsidRPr="00D910C5" w:rsidRDefault="001E3149" w:rsidP="006C45E2">
            <w:pPr>
              <w:jc w:val="center"/>
            </w:pPr>
            <w:r w:rsidRPr="00D910C5">
              <w:rPr>
                <w:lang w:val="en-US"/>
              </w:rPr>
              <w:t>96.1</w:t>
            </w:r>
          </w:p>
        </w:tc>
        <w:tc>
          <w:tcPr>
            <w:tcW w:w="1024" w:type="dxa"/>
            <w:vAlign w:val="center"/>
          </w:tcPr>
          <w:p w:rsidR="006C45E2" w:rsidRPr="00D910C5" w:rsidRDefault="001E3149" w:rsidP="006C45E2">
            <w:pPr>
              <w:jc w:val="center"/>
            </w:pPr>
            <w:r w:rsidRPr="00D910C5">
              <w:rPr>
                <w:lang w:val="en-US"/>
              </w:rPr>
              <w:t>2.4</w:t>
            </w:r>
          </w:p>
        </w:tc>
        <w:tc>
          <w:tcPr>
            <w:tcW w:w="1772" w:type="dxa"/>
            <w:vAlign w:val="center"/>
          </w:tcPr>
          <w:p w:rsidR="006C45E2" w:rsidRPr="00D910C5" w:rsidRDefault="001E3149" w:rsidP="006C45E2">
            <w:pPr>
              <w:jc w:val="center"/>
              <w:rPr>
                <w:bCs/>
              </w:rPr>
            </w:pPr>
            <w:r w:rsidRPr="00D910C5">
              <w:rPr>
                <w:bCs/>
                <w:lang w:val="en-US"/>
              </w:rPr>
              <w:t>0.9</w:t>
            </w:r>
          </w:p>
        </w:tc>
      </w:tr>
      <w:tr w:rsidR="00EE6024" w:rsidTr="006C45E2">
        <w:trPr>
          <w:trHeight w:val="144"/>
        </w:trPr>
        <w:tc>
          <w:tcPr>
            <w:tcW w:w="2000" w:type="dxa"/>
            <w:shd w:val="clear" w:color="auto" w:fill="auto"/>
            <w:noWrap/>
            <w:vAlign w:val="bottom"/>
          </w:tcPr>
          <w:p w:rsidR="006C45E2" w:rsidRPr="00D910C5" w:rsidRDefault="001E3149" w:rsidP="006C45E2">
            <w:r w:rsidRPr="00D910C5">
              <w:rPr>
                <w:lang w:val="en-US"/>
              </w:rPr>
              <w:t>Akmoly</w:t>
            </w:r>
          </w:p>
        </w:tc>
        <w:tc>
          <w:tcPr>
            <w:tcW w:w="992" w:type="dxa"/>
            <w:shd w:val="clear" w:color="auto" w:fill="auto"/>
            <w:noWrap/>
            <w:vAlign w:val="center"/>
          </w:tcPr>
          <w:p w:rsidR="006C45E2" w:rsidRPr="00D910C5" w:rsidRDefault="001E3149" w:rsidP="006C45E2">
            <w:pPr>
              <w:jc w:val="center"/>
            </w:pPr>
            <w:r w:rsidRPr="00D910C5">
              <w:rPr>
                <w:lang w:val="en-US"/>
              </w:rPr>
              <w:t>4471.2</w:t>
            </w:r>
          </w:p>
        </w:tc>
        <w:tc>
          <w:tcPr>
            <w:tcW w:w="999" w:type="dxa"/>
            <w:vAlign w:val="center"/>
          </w:tcPr>
          <w:p w:rsidR="006C45E2" w:rsidRPr="00D910C5" w:rsidRDefault="001E3149" w:rsidP="006C45E2">
            <w:pPr>
              <w:jc w:val="center"/>
            </w:pPr>
            <w:r w:rsidRPr="00D910C5">
              <w:rPr>
                <w:lang w:val="en-US"/>
              </w:rPr>
              <w:t>24.0</w:t>
            </w:r>
          </w:p>
        </w:tc>
        <w:tc>
          <w:tcPr>
            <w:tcW w:w="883" w:type="dxa"/>
            <w:vAlign w:val="center"/>
          </w:tcPr>
          <w:p w:rsidR="006C45E2" w:rsidRPr="00D910C5" w:rsidRDefault="001E3149" w:rsidP="006C45E2">
            <w:pPr>
              <w:jc w:val="center"/>
              <w:rPr>
                <w:bCs/>
              </w:rPr>
            </w:pPr>
            <w:r w:rsidRPr="00D910C5">
              <w:rPr>
                <w:bCs/>
                <w:lang w:val="en-US"/>
              </w:rPr>
              <w:t>1553.2</w:t>
            </w:r>
          </w:p>
        </w:tc>
        <w:tc>
          <w:tcPr>
            <w:tcW w:w="1030" w:type="dxa"/>
            <w:vAlign w:val="center"/>
          </w:tcPr>
          <w:p w:rsidR="006C45E2" w:rsidRPr="00D910C5" w:rsidRDefault="001E3149" w:rsidP="006C45E2">
            <w:pPr>
              <w:jc w:val="center"/>
            </w:pPr>
            <w:r w:rsidRPr="00D910C5">
              <w:rPr>
                <w:lang w:val="en-US"/>
              </w:rPr>
              <w:t>13.1</w:t>
            </w:r>
          </w:p>
        </w:tc>
        <w:tc>
          <w:tcPr>
            <w:tcW w:w="884" w:type="dxa"/>
            <w:vAlign w:val="center"/>
          </w:tcPr>
          <w:p w:rsidR="006C45E2" w:rsidRPr="00D910C5" w:rsidRDefault="001E3149" w:rsidP="006C45E2">
            <w:pPr>
              <w:jc w:val="center"/>
            </w:pPr>
            <w:r w:rsidRPr="00D910C5">
              <w:rPr>
                <w:lang w:val="en-US"/>
              </w:rPr>
              <w:t>529</w:t>
            </w:r>
          </w:p>
        </w:tc>
        <w:tc>
          <w:tcPr>
            <w:tcW w:w="1024" w:type="dxa"/>
            <w:vAlign w:val="center"/>
          </w:tcPr>
          <w:p w:rsidR="006C45E2" w:rsidRPr="00D910C5" w:rsidRDefault="001E3149" w:rsidP="006C45E2">
            <w:pPr>
              <w:jc w:val="center"/>
            </w:pPr>
            <w:r w:rsidRPr="00D910C5">
              <w:rPr>
                <w:lang w:val="en-US"/>
              </w:rPr>
              <w:t>13.2</w:t>
            </w:r>
          </w:p>
        </w:tc>
        <w:tc>
          <w:tcPr>
            <w:tcW w:w="1772" w:type="dxa"/>
            <w:vAlign w:val="center"/>
          </w:tcPr>
          <w:p w:rsidR="006C45E2" w:rsidRPr="00D910C5" w:rsidRDefault="001E3149" w:rsidP="006C45E2">
            <w:pPr>
              <w:jc w:val="center"/>
              <w:rPr>
                <w:bCs/>
              </w:rPr>
            </w:pPr>
            <w:r w:rsidRPr="00D910C5">
              <w:rPr>
                <w:bCs/>
                <w:lang w:val="en-US"/>
              </w:rPr>
              <w:t>0.5</w:t>
            </w:r>
          </w:p>
        </w:tc>
      </w:tr>
      <w:tr w:rsidR="00EE6024" w:rsidTr="006C45E2">
        <w:trPr>
          <w:trHeight w:val="144"/>
        </w:trPr>
        <w:tc>
          <w:tcPr>
            <w:tcW w:w="2000" w:type="dxa"/>
            <w:shd w:val="clear" w:color="auto" w:fill="auto"/>
            <w:noWrap/>
            <w:vAlign w:val="bottom"/>
            <w:hideMark/>
          </w:tcPr>
          <w:p w:rsidR="006C45E2" w:rsidRPr="00D910C5" w:rsidRDefault="001E3149" w:rsidP="006C45E2">
            <w:r w:rsidRPr="00D910C5">
              <w:rPr>
                <w:lang w:val="en-US"/>
              </w:rPr>
              <w:t>Almaty</w:t>
            </w:r>
          </w:p>
        </w:tc>
        <w:tc>
          <w:tcPr>
            <w:tcW w:w="992" w:type="dxa"/>
            <w:shd w:val="clear" w:color="auto" w:fill="auto"/>
            <w:noWrap/>
            <w:vAlign w:val="center"/>
            <w:hideMark/>
          </w:tcPr>
          <w:p w:rsidR="006C45E2" w:rsidRPr="00D910C5" w:rsidRDefault="001E3149" w:rsidP="006C45E2">
            <w:pPr>
              <w:jc w:val="center"/>
            </w:pPr>
            <w:r w:rsidRPr="00D910C5">
              <w:rPr>
                <w:lang w:val="en-US"/>
              </w:rPr>
              <w:t>1378.6</w:t>
            </w:r>
          </w:p>
        </w:tc>
        <w:tc>
          <w:tcPr>
            <w:tcW w:w="999" w:type="dxa"/>
            <w:vAlign w:val="center"/>
          </w:tcPr>
          <w:p w:rsidR="006C45E2" w:rsidRPr="00D910C5" w:rsidRDefault="001E3149" w:rsidP="006C45E2">
            <w:pPr>
              <w:jc w:val="center"/>
            </w:pPr>
            <w:r w:rsidRPr="00D910C5">
              <w:rPr>
                <w:lang w:val="en-US"/>
              </w:rPr>
              <w:t>7.4</w:t>
            </w:r>
          </w:p>
        </w:tc>
        <w:tc>
          <w:tcPr>
            <w:tcW w:w="883" w:type="dxa"/>
            <w:vAlign w:val="center"/>
          </w:tcPr>
          <w:p w:rsidR="006C45E2" w:rsidRPr="00D910C5" w:rsidRDefault="001E3149" w:rsidP="006C45E2">
            <w:pPr>
              <w:jc w:val="center"/>
              <w:rPr>
                <w:bCs/>
              </w:rPr>
            </w:pPr>
            <w:r w:rsidRPr="00D910C5">
              <w:rPr>
                <w:bCs/>
                <w:lang w:val="en-US"/>
              </w:rPr>
              <w:t>425.8</w:t>
            </w:r>
          </w:p>
        </w:tc>
        <w:tc>
          <w:tcPr>
            <w:tcW w:w="1030" w:type="dxa"/>
            <w:vAlign w:val="center"/>
          </w:tcPr>
          <w:p w:rsidR="006C45E2" w:rsidRPr="00D910C5" w:rsidRDefault="001E3149" w:rsidP="006C45E2">
            <w:pPr>
              <w:jc w:val="center"/>
            </w:pPr>
            <w:r w:rsidRPr="00D910C5">
              <w:rPr>
                <w:lang w:val="en-US"/>
              </w:rPr>
              <w:t>3.6</w:t>
            </w:r>
          </w:p>
        </w:tc>
        <w:tc>
          <w:tcPr>
            <w:tcW w:w="884" w:type="dxa"/>
            <w:vAlign w:val="center"/>
          </w:tcPr>
          <w:p w:rsidR="006C45E2" w:rsidRPr="00D910C5" w:rsidRDefault="001E3149" w:rsidP="006C45E2">
            <w:pPr>
              <w:jc w:val="center"/>
            </w:pPr>
            <w:r w:rsidRPr="00D910C5">
              <w:rPr>
                <w:lang w:val="en-US"/>
              </w:rPr>
              <w:t>117.4</w:t>
            </w:r>
          </w:p>
        </w:tc>
        <w:tc>
          <w:tcPr>
            <w:tcW w:w="1024" w:type="dxa"/>
            <w:vAlign w:val="center"/>
          </w:tcPr>
          <w:p w:rsidR="006C45E2" w:rsidRPr="00D910C5" w:rsidRDefault="001E3149" w:rsidP="006C45E2">
            <w:pPr>
              <w:jc w:val="center"/>
            </w:pPr>
            <w:r w:rsidRPr="00D910C5">
              <w:rPr>
                <w:lang w:val="en-US"/>
              </w:rPr>
              <w:t>2.9</w:t>
            </w:r>
          </w:p>
        </w:tc>
        <w:tc>
          <w:tcPr>
            <w:tcW w:w="1772" w:type="dxa"/>
            <w:vAlign w:val="center"/>
          </w:tcPr>
          <w:p w:rsidR="006C45E2" w:rsidRPr="00D910C5" w:rsidRDefault="001E3149" w:rsidP="006C45E2">
            <w:pPr>
              <w:jc w:val="center"/>
              <w:rPr>
                <w:bCs/>
              </w:rPr>
            </w:pPr>
            <w:r w:rsidRPr="00D910C5">
              <w:rPr>
                <w:bCs/>
                <w:lang w:val="en-US"/>
              </w:rPr>
              <w:t>0.5</w:t>
            </w:r>
          </w:p>
        </w:tc>
      </w:tr>
      <w:tr w:rsidR="00EE6024" w:rsidTr="006C45E2">
        <w:trPr>
          <w:trHeight w:val="144"/>
        </w:trPr>
        <w:tc>
          <w:tcPr>
            <w:tcW w:w="2000" w:type="dxa"/>
            <w:shd w:val="clear" w:color="auto" w:fill="auto"/>
            <w:noWrap/>
            <w:vAlign w:val="bottom"/>
            <w:hideMark/>
          </w:tcPr>
          <w:p w:rsidR="006C45E2" w:rsidRPr="00D910C5" w:rsidRDefault="001E3149" w:rsidP="006C45E2">
            <w:r w:rsidRPr="00D910C5">
              <w:rPr>
                <w:lang w:val="en-US"/>
              </w:rPr>
              <w:t>Zhambyl</w:t>
            </w:r>
          </w:p>
        </w:tc>
        <w:tc>
          <w:tcPr>
            <w:tcW w:w="992" w:type="dxa"/>
            <w:shd w:val="clear" w:color="auto" w:fill="auto"/>
            <w:noWrap/>
            <w:vAlign w:val="center"/>
            <w:hideMark/>
          </w:tcPr>
          <w:p w:rsidR="006C45E2" w:rsidRPr="00D910C5" w:rsidRDefault="001E3149" w:rsidP="006C45E2">
            <w:pPr>
              <w:jc w:val="center"/>
            </w:pPr>
            <w:r w:rsidRPr="00D910C5">
              <w:rPr>
                <w:lang w:val="en-US"/>
              </w:rPr>
              <w:t>780</w:t>
            </w:r>
          </w:p>
        </w:tc>
        <w:tc>
          <w:tcPr>
            <w:tcW w:w="999" w:type="dxa"/>
            <w:vAlign w:val="center"/>
          </w:tcPr>
          <w:p w:rsidR="006C45E2" w:rsidRPr="00D910C5" w:rsidRDefault="001E3149" w:rsidP="006C45E2">
            <w:pPr>
              <w:jc w:val="center"/>
            </w:pPr>
            <w:r w:rsidRPr="00D910C5">
              <w:rPr>
                <w:lang w:val="en-US"/>
              </w:rPr>
              <w:t>4.2</w:t>
            </w:r>
          </w:p>
        </w:tc>
        <w:tc>
          <w:tcPr>
            <w:tcW w:w="883" w:type="dxa"/>
            <w:vAlign w:val="center"/>
          </w:tcPr>
          <w:p w:rsidR="006C45E2" w:rsidRPr="00D910C5" w:rsidRDefault="001E3149" w:rsidP="006C45E2">
            <w:pPr>
              <w:jc w:val="center"/>
              <w:rPr>
                <w:bCs/>
              </w:rPr>
            </w:pPr>
            <w:r w:rsidRPr="00D910C5">
              <w:rPr>
                <w:bCs/>
                <w:lang w:val="en-US"/>
              </w:rPr>
              <w:t>158.3</w:t>
            </w:r>
          </w:p>
        </w:tc>
        <w:tc>
          <w:tcPr>
            <w:tcW w:w="1030" w:type="dxa"/>
            <w:vAlign w:val="center"/>
          </w:tcPr>
          <w:p w:rsidR="006C45E2" w:rsidRPr="00D910C5" w:rsidRDefault="001E3149" w:rsidP="006C45E2">
            <w:pPr>
              <w:jc w:val="center"/>
            </w:pPr>
            <w:r w:rsidRPr="00D910C5">
              <w:rPr>
                <w:lang w:val="en-US"/>
              </w:rPr>
              <w:t>1.3</w:t>
            </w:r>
          </w:p>
        </w:tc>
        <w:tc>
          <w:tcPr>
            <w:tcW w:w="884" w:type="dxa"/>
            <w:vAlign w:val="center"/>
          </w:tcPr>
          <w:p w:rsidR="006C45E2" w:rsidRPr="00D910C5" w:rsidRDefault="001E3149" w:rsidP="006C45E2">
            <w:pPr>
              <w:jc w:val="center"/>
            </w:pPr>
            <w:r w:rsidRPr="00D910C5">
              <w:rPr>
                <w:lang w:val="en-US"/>
              </w:rPr>
              <w:t>153.7</w:t>
            </w:r>
          </w:p>
        </w:tc>
        <w:tc>
          <w:tcPr>
            <w:tcW w:w="1024" w:type="dxa"/>
            <w:vAlign w:val="center"/>
          </w:tcPr>
          <w:p w:rsidR="006C45E2" w:rsidRPr="00D910C5" w:rsidRDefault="001E3149" w:rsidP="006C45E2">
            <w:pPr>
              <w:jc w:val="center"/>
            </w:pPr>
            <w:r w:rsidRPr="00D910C5">
              <w:rPr>
                <w:lang w:val="en-US"/>
              </w:rPr>
              <w:t>3.8</w:t>
            </w:r>
          </w:p>
        </w:tc>
        <w:tc>
          <w:tcPr>
            <w:tcW w:w="1772" w:type="dxa"/>
            <w:vAlign w:val="center"/>
          </w:tcPr>
          <w:p w:rsidR="006C45E2" w:rsidRPr="00D910C5" w:rsidRDefault="001E3149" w:rsidP="006C45E2">
            <w:pPr>
              <w:jc w:val="center"/>
              <w:rPr>
                <w:bCs/>
              </w:rPr>
            </w:pPr>
            <w:r w:rsidRPr="00D910C5">
              <w:rPr>
                <w:bCs/>
                <w:lang w:val="en-US"/>
              </w:rPr>
              <w:t>0.3</w:t>
            </w:r>
          </w:p>
        </w:tc>
      </w:tr>
      <w:tr w:rsidR="00EE6024" w:rsidTr="006C45E2">
        <w:trPr>
          <w:trHeight w:val="144"/>
        </w:trPr>
        <w:tc>
          <w:tcPr>
            <w:tcW w:w="2000" w:type="dxa"/>
            <w:shd w:val="clear" w:color="auto" w:fill="auto"/>
            <w:noWrap/>
            <w:vAlign w:val="bottom"/>
          </w:tcPr>
          <w:p w:rsidR="006C45E2" w:rsidRPr="00D910C5" w:rsidRDefault="001E3149" w:rsidP="006C45E2">
            <w:r w:rsidRPr="00D910C5">
              <w:rPr>
                <w:lang w:val="en-US"/>
              </w:rPr>
              <w:t>Almaty</w:t>
            </w:r>
          </w:p>
        </w:tc>
        <w:tc>
          <w:tcPr>
            <w:tcW w:w="992" w:type="dxa"/>
            <w:shd w:val="clear" w:color="auto" w:fill="auto"/>
            <w:noWrap/>
            <w:vAlign w:val="center"/>
          </w:tcPr>
          <w:p w:rsidR="006C45E2" w:rsidRPr="00D910C5" w:rsidRDefault="001E3149" w:rsidP="006C45E2">
            <w:pPr>
              <w:jc w:val="center"/>
            </w:pPr>
            <w:r w:rsidRPr="00D910C5">
              <w:rPr>
                <w:lang w:val="en-US"/>
              </w:rPr>
              <w:t>0.2</w:t>
            </w:r>
          </w:p>
        </w:tc>
        <w:tc>
          <w:tcPr>
            <w:tcW w:w="999" w:type="dxa"/>
            <w:vAlign w:val="center"/>
          </w:tcPr>
          <w:p w:rsidR="006C45E2" w:rsidRPr="00D910C5" w:rsidRDefault="001E3149" w:rsidP="006C45E2">
            <w:pPr>
              <w:jc w:val="center"/>
            </w:pPr>
            <w:r w:rsidRPr="00D910C5">
              <w:t> </w:t>
            </w:r>
          </w:p>
        </w:tc>
        <w:tc>
          <w:tcPr>
            <w:tcW w:w="883" w:type="dxa"/>
            <w:vAlign w:val="center"/>
          </w:tcPr>
          <w:p w:rsidR="006C45E2" w:rsidRPr="00D910C5" w:rsidRDefault="001E3149" w:rsidP="006C45E2">
            <w:pPr>
              <w:jc w:val="center"/>
              <w:rPr>
                <w:bCs/>
              </w:rPr>
            </w:pPr>
            <w:r w:rsidRPr="00D910C5">
              <w:rPr>
                <w:bCs/>
                <w:lang w:val="en-US"/>
              </w:rPr>
              <w:t>271</w:t>
            </w:r>
          </w:p>
        </w:tc>
        <w:tc>
          <w:tcPr>
            <w:tcW w:w="1030" w:type="dxa"/>
            <w:vAlign w:val="center"/>
          </w:tcPr>
          <w:p w:rsidR="006C45E2" w:rsidRPr="00D910C5" w:rsidRDefault="001E3149" w:rsidP="006C45E2">
            <w:pPr>
              <w:jc w:val="center"/>
            </w:pPr>
            <w:r w:rsidRPr="00D910C5">
              <w:rPr>
                <w:lang w:val="en-US"/>
              </w:rPr>
              <w:t>2.3</w:t>
            </w:r>
          </w:p>
        </w:tc>
        <w:tc>
          <w:tcPr>
            <w:tcW w:w="884" w:type="dxa"/>
            <w:vAlign w:val="center"/>
          </w:tcPr>
          <w:p w:rsidR="006C45E2" w:rsidRPr="00D910C5" w:rsidRDefault="001E3149" w:rsidP="006C45E2">
            <w:pPr>
              <w:jc w:val="center"/>
            </w:pPr>
            <w:r w:rsidRPr="00D910C5">
              <w:rPr>
                <w:lang w:val="en-US"/>
              </w:rPr>
              <w:t>152.4</w:t>
            </w:r>
          </w:p>
        </w:tc>
        <w:tc>
          <w:tcPr>
            <w:tcW w:w="1024" w:type="dxa"/>
            <w:vAlign w:val="center"/>
          </w:tcPr>
          <w:p w:rsidR="006C45E2" w:rsidRPr="00D910C5" w:rsidRDefault="001E3149" w:rsidP="006C45E2">
            <w:pPr>
              <w:jc w:val="center"/>
            </w:pPr>
            <w:r w:rsidRPr="00D910C5">
              <w:rPr>
                <w:lang w:val="en-US"/>
              </w:rPr>
              <w:t>3.8</w:t>
            </w:r>
          </w:p>
        </w:tc>
        <w:tc>
          <w:tcPr>
            <w:tcW w:w="1772" w:type="dxa"/>
            <w:vAlign w:val="center"/>
          </w:tcPr>
          <w:p w:rsidR="006C45E2" w:rsidRPr="00D910C5" w:rsidRDefault="001E3149" w:rsidP="006C45E2">
            <w:pPr>
              <w:jc w:val="center"/>
              <w:rPr>
                <w:bCs/>
              </w:rPr>
            </w:pPr>
            <w:r w:rsidRPr="00D910C5">
              <w:rPr>
                <w:bCs/>
                <w:lang w:val="en-US"/>
              </w:rPr>
              <w:t>0.0</w:t>
            </w:r>
          </w:p>
        </w:tc>
      </w:tr>
      <w:tr w:rsidR="00EE6024" w:rsidTr="006C45E2">
        <w:trPr>
          <w:trHeight w:val="144"/>
        </w:trPr>
        <w:tc>
          <w:tcPr>
            <w:tcW w:w="2000" w:type="dxa"/>
            <w:shd w:val="clear" w:color="auto" w:fill="auto"/>
            <w:noWrap/>
            <w:vAlign w:val="bottom"/>
          </w:tcPr>
          <w:p w:rsidR="006C45E2" w:rsidRPr="00D910C5" w:rsidRDefault="001E3149" w:rsidP="006C45E2">
            <w:r w:rsidRPr="00D910C5">
              <w:rPr>
                <w:lang w:val="en-US"/>
              </w:rPr>
              <w:t>Nur-Sultan</w:t>
            </w:r>
          </w:p>
        </w:tc>
        <w:tc>
          <w:tcPr>
            <w:tcW w:w="992" w:type="dxa"/>
            <w:shd w:val="clear" w:color="auto" w:fill="auto"/>
            <w:noWrap/>
            <w:vAlign w:val="center"/>
          </w:tcPr>
          <w:p w:rsidR="006C45E2" w:rsidRPr="00D910C5" w:rsidRDefault="001E3149" w:rsidP="006C45E2">
            <w:pPr>
              <w:jc w:val="center"/>
            </w:pPr>
            <w:r w:rsidRPr="00D910C5">
              <w:rPr>
                <w:lang w:val="en-US"/>
              </w:rPr>
              <w:t>1.4</w:t>
            </w:r>
          </w:p>
        </w:tc>
        <w:tc>
          <w:tcPr>
            <w:tcW w:w="999" w:type="dxa"/>
            <w:vAlign w:val="center"/>
          </w:tcPr>
          <w:p w:rsidR="006C45E2" w:rsidRPr="00D910C5" w:rsidRDefault="001E3149" w:rsidP="006C45E2">
            <w:pPr>
              <w:jc w:val="center"/>
            </w:pPr>
            <w:r w:rsidRPr="00D910C5">
              <w:t> </w:t>
            </w:r>
          </w:p>
        </w:tc>
        <w:tc>
          <w:tcPr>
            <w:tcW w:w="883" w:type="dxa"/>
            <w:vAlign w:val="center"/>
          </w:tcPr>
          <w:p w:rsidR="006C45E2" w:rsidRPr="00D910C5" w:rsidRDefault="001E3149" w:rsidP="006C45E2">
            <w:pPr>
              <w:jc w:val="center"/>
              <w:rPr>
                <w:bCs/>
              </w:rPr>
            </w:pPr>
            <w:r w:rsidRPr="00D910C5">
              <w:rPr>
                <w:bCs/>
                <w:lang w:val="en-US"/>
              </w:rPr>
              <w:t>336.4</w:t>
            </w:r>
          </w:p>
        </w:tc>
        <w:tc>
          <w:tcPr>
            <w:tcW w:w="1030" w:type="dxa"/>
            <w:vAlign w:val="center"/>
          </w:tcPr>
          <w:p w:rsidR="006C45E2" w:rsidRPr="00D910C5" w:rsidRDefault="001E3149" w:rsidP="006C45E2">
            <w:pPr>
              <w:jc w:val="center"/>
            </w:pPr>
            <w:r w:rsidRPr="00D910C5">
              <w:rPr>
                <w:lang w:val="en-US"/>
              </w:rPr>
              <w:t>2.8</w:t>
            </w:r>
          </w:p>
        </w:tc>
        <w:tc>
          <w:tcPr>
            <w:tcW w:w="884" w:type="dxa"/>
            <w:vAlign w:val="center"/>
          </w:tcPr>
          <w:p w:rsidR="006C45E2" w:rsidRPr="00D910C5" w:rsidRDefault="001E3149" w:rsidP="006C45E2">
            <w:pPr>
              <w:jc w:val="center"/>
            </w:pPr>
            <w:r w:rsidRPr="00D910C5">
              <w:rPr>
                <w:lang w:val="en-US"/>
              </w:rPr>
              <w:t>390.3</w:t>
            </w:r>
          </w:p>
        </w:tc>
        <w:tc>
          <w:tcPr>
            <w:tcW w:w="1024" w:type="dxa"/>
            <w:vAlign w:val="center"/>
          </w:tcPr>
          <w:p w:rsidR="006C45E2" w:rsidRPr="00D910C5" w:rsidRDefault="001E3149" w:rsidP="006C45E2">
            <w:pPr>
              <w:jc w:val="center"/>
            </w:pPr>
            <w:r w:rsidRPr="00D910C5">
              <w:rPr>
                <w:lang w:val="en-US"/>
              </w:rPr>
              <w:t>9.7</w:t>
            </w:r>
          </w:p>
        </w:tc>
        <w:tc>
          <w:tcPr>
            <w:tcW w:w="1772" w:type="dxa"/>
            <w:vAlign w:val="center"/>
          </w:tcPr>
          <w:p w:rsidR="006C45E2" w:rsidRPr="00D910C5" w:rsidRDefault="001E3149" w:rsidP="006C45E2">
            <w:pPr>
              <w:jc w:val="center"/>
              <w:rPr>
                <w:bCs/>
              </w:rPr>
            </w:pPr>
            <w:r w:rsidRPr="00D910C5">
              <w:rPr>
                <w:bCs/>
                <w:lang w:val="en-US"/>
              </w:rPr>
              <w:t>0.0</w:t>
            </w:r>
          </w:p>
        </w:tc>
      </w:tr>
      <w:tr w:rsidR="00EE6024" w:rsidTr="006C45E2">
        <w:trPr>
          <w:trHeight w:val="144"/>
        </w:trPr>
        <w:tc>
          <w:tcPr>
            <w:tcW w:w="2000" w:type="dxa"/>
            <w:shd w:val="clear" w:color="auto" w:fill="auto"/>
            <w:noWrap/>
            <w:vAlign w:val="bottom"/>
            <w:hideMark/>
          </w:tcPr>
          <w:p w:rsidR="006C45E2" w:rsidRPr="00D910C5" w:rsidRDefault="001E3149" w:rsidP="006C45E2">
            <w:r w:rsidRPr="00D910C5">
              <w:rPr>
                <w:lang w:val="en-US"/>
              </w:rPr>
              <w:t>Kyzylorda</w:t>
            </w:r>
          </w:p>
        </w:tc>
        <w:tc>
          <w:tcPr>
            <w:tcW w:w="992" w:type="dxa"/>
            <w:shd w:val="clear" w:color="auto" w:fill="auto"/>
            <w:noWrap/>
            <w:vAlign w:val="center"/>
            <w:hideMark/>
          </w:tcPr>
          <w:p w:rsidR="006C45E2" w:rsidRPr="00D910C5" w:rsidRDefault="001E3149" w:rsidP="006C45E2">
            <w:pPr>
              <w:jc w:val="center"/>
            </w:pPr>
            <w:r w:rsidRPr="00D910C5">
              <w:rPr>
                <w:lang w:val="en-US"/>
              </w:rPr>
              <w:t>565.2</w:t>
            </w:r>
          </w:p>
        </w:tc>
        <w:tc>
          <w:tcPr>
            <w:tcW w:w="999" w:type="dxa"/>
            <w:vAlign w:val="center"/>
          </w:tcPr>
          <w:p w:rsidR="006C45E2" w:rsidRPr="00D910C5" w:rsidRDefault="001E3149" w:rsidP="006C45E2">
            <w:pPr>
              <w:jc w:val="center"/>
            </w:pPr>
            <w:r w:rsidRPr="00D910C5">
              <w:rPr>
                <w:lang w:val="en-US"/>
              </w:rPr>
              <w:t>3.0</w:t>
            </w:r>
          </w:p>
        </w:tc>
        <w:tc>
          <w:tcPr>
            <w:tcW w:w="883" w:type="dxa"/>
            <w:vAlign w:val="center"/>
          </w:tcPr>
          <w:p w:rsidR="006C45E2" w:rsidRPr="00D910C5" w:rsidRDefault="001E3149" w:rsidP="006C45E2">
            <w:pPr>
              <w:jc w:val="center"/>
              <w:rPr>
                <w:bCs/>
              </w:rPr>
            </w:pPr>
            <w:r w:rsidRPr="00D910C5">
              <w:rPr>
                <w:bCs/>
                <w:lang w:val="en-US"/>
              </w:rPr>
              <w:t>14.2</w:t>
            </w:r>
          </w:p>
        </w:tc>
        <w:tc>
          <w:tcPr>
            <w:tcW w:w="1030" w:type="dxa"/>
            <w:vAlign w:val="center"/>
          </w:tcPr>
          <w:p w:rsidR="006C45E2" w:rsidRPr="00D910C5" w:rsidRDefault="001E3149" w:rsidP="006C45E2">
            <w:pPr>
              <w:jc w:val="center"/>
            </w:pPr>
            <w:r w:rsidRPr="00D910C5">
              <w:rPr>
                <w:lang w:val="en-US"/>
              </w:rPr>
              <w:t>0.1</w:t>
            </w:r>
          </w:p>
        </w:tc>
        <w:tc>
          <w:tcPr>
            <w:tcW w:w="884" w:type="dxa"/>
            <w:vAlign w:val="center"/>
          </w:tcPr>
          <w:p w:rsidR="006C45E2" w:rsidRPr="00D910C5" w:rsidRDefault="001E3149" w:rsidP="006C45E2">
            <w:pPr>
              <w:jc w:val="center"/>
            </w:pPr>
            <w:r w:rsidRPr="00D910C5">
              <w:rPr>
                <w:lang w:val="en-US"/>
              </w:rPr>
              <w:t>1385.6</w:t>
            </w:r>
          </w:p>
        </w:tc>
        <w:tc>
          <w:tcPr>
            <w:tcW w:w="1024" w:type="dxa"/>
            <w:vAlign w:val="center"/>
          </w:tcPr>
          <w:p w:rsidR="006C45E2" w:rsidRPr="00D910C5" w:rsidRDefault="001E3149" w:rsidP="006C45E2">
            <w:pPr>
              <w:jc w:val="center"/>
            </w:pPr>
            <w:r w:rsidRPr="00D910C5">
              <w:rPr>
                <w:lang w:val="en-US"/>
              </w:rPr>
              <w:t>34.6</w:t>
            </w:r>
          </w:p>
        </w:tc>
        <w:tc>
          <w:tcPr>
            <w:tcW w:w="1772" w:type="dxa"/>
            <w:vAlign w:val="center"/>
          </w:tcPr>
          <w:p w:rsidR="006C45E2" w:rsidRPr="00D910C5" w:rsidRDefault="001E3149" w:rsidP="006C45E2">
            <w:pPr>
              <w:jc w:val="center"/>
              <w:rPr>
                <w:bCs/>
              </w:rPr>
            </w:pPr>
            <w:r w:rsidRPr="00D910C5">
              <w:rPr>
                <w:bCs/>
                <w:lang w:val="en-US"/>
              </w:rPr>
              <w:t>0.0</w:t>
            </w:r>
          </w:p>
        </w:tc>
      </w:tr>
      <w:tr w:rsidR="00EE6024" w:rsidTr="006C45E2">
        <w:trPr>
          <w:trHeight w:val="135"/>
        </w:trPr>
        <w:tc>
          <w:tcPr>
            <w:tcW w:w="2000" w:type="dxa"/>
            <w:shd w:val="clear" w:color="auto" w:fill="auto"/>
            <w:noWrap/>
            <w:vAlign w:val="bottom"/>
            <w:hideMark/>
          </w:tcPr>
          <w:p w:rsidR="006C45E2" w:rsidRPr="00D910C5" w:rsidRDefault="001E3149" w:rsidP="006C45E2">
            <w:r w:rsidRPr="00D910C5">
              <w:rPr>
                <w:lang w:val="en-US"/>
              </w:rPr>
              <w:t>Pavlodar</w:t>
            </w:r>
          </w:p>
        </w:tc>
        <w:tc>
          <w:tcPr>
            <w:tcW w:w="992" w:type="dxa"/>
            <w:shd w:val="clear" w:color="auto" w:fill="auto"/>
            <w:noWrap/>
            <w:vAlign w:val="center"/>
            <w:hideMark/>
          </w:tcPr>
          <w:p w:rsidR="006C45E2" w:rsidRPr="00D910C5" w:rsidRDefault="001E3149" w:rsidP="006C45E2">
            <w:pPr>
              <w:jc w:val="center"/>
            </w:pPr>
            <w:r w:rsidRPr="00D910C5">
              <w:rPr>
                <w:lang w:val="en-US"/>
              </w:rPr>
              <w:t>648.9</w:t>
            </w:r>
          </w:p>
        </w:tc>
        <w:tc>
          <w:tcPr>
            <w:tcW w:w="999" w:type="dxa"/>
            <w:vAlign w:val="center"/>
          </w:tcPr>
          <w:p w:rsidR="006C45E2" w:rsidRPr="00D910C5" w:rsidRDefault="001E3149" w:rsidP="006C45E2">
            <w:pPr>
              <w:jc w:val="center"/>
            </w:pPr>
            <w:r w:rsidRPr="00D910C5">
              <w:rPr>
                <w:lang w:val="en-US"/>
              </w:rPr>
              <w:t>3.5</w:t>
            </w:r>
          </w:p>
        </w:tc>
        <w:tc>
          <w:tcPr>
            <w:tcW w:w="883" w:type="dxa"/>
            <w:vAlign w:val="center"/>
          </w:tcPr>
          <w:p w:rsidR="006C45E2" w:rsidRPr="00D910C5" w:rsidRDefault="001E3149" w:rsidP="006C45E2">
            <w:pPr>
              <w:jc w:val="center"/>
              <w:rPr>
                <w:bCs/>
              </w:rPr>
            </w:pPr>
            <w:r w:rsidRPr="00D910C5">
              <w:rPr>
                <w:bCs/>
                <w:lang w:val="en-US"/>
              </w:rPr>
              <w:t>364.2</w:t>
            </w:r>
          </w:p>
        </w:tc>
        <w:tc>
          <w:tcPr>
            <w:tcW w:w="1030" w:type="dxa"/>
            <w:vAlign w:val="center"/>
          </w:tcPr>
          <w:p w:rsidR="006C45E2" w:rsidRPr="00D910C5" w:rsidRDefault="001E3149" w:rsidP="006C45E2">
            <w:pPr>
              <w:jc w:val="center"/>
            </w:pPr>
            <w:r w:rsidRPr="00D910C5">
              <w:rPr>
                <w:lang w:val="en-US"/>
              </w:rPr>
              <w:t>3.1</w:t>
            </w:r>
          </w:p>
        </w:tc>
        <w:tc>
          <w:tcPr>
            <w:tcW w:w="884" w:type="dxa"/>
            <w:vAlign w:val="center"/>
          </w:tcPr>
          <w:p w:rsidR="006C45E2" w:rsidRPr="00D910C5" w:rsidRDefault="001E3149" w:rsidP="006C45E2">
            <w:pPr>
              <w:jc w:val="center"/>
            </w:pPr>
            <w:r w:rsidRPr="00D910C5">
              <w:rPr>
                <w:lang w:val="en-US"/>
              </w:rPr>
              <w:t>1.6</w:t>
            </w:r>
          </w:p>
        </w:tc>
        <w:tc>
          <w:tcPr>
            <w:tcW w:w="1024" w:type="dxa"/>
            <w:vAlign w:val="center"/>
          </w:tcPr>
          <w:p w:rsidR="006C45E2" w:rsidRPr="00D910C5" w:rsidRDefault="001E3149" w:rsidP="006C45E2">
            <w:pPr>
              <w:jc w:val="center"/>
            </w:pPr>
            <w:r w:rsidRPr="00D910C5">
              <w:rPr>
                <w:lang w:val="en-US"/>
              </w:rPr>
              <w:t>0.0</w:t>
            </w:r>
          </w:p>
        </w:tc>
        <w:tc>
          <w:tcPr>
            <w:tcW w:w="1772" w:type="dxa"/>
            <w:vAlign w:val="center"/>
          </w:tcPr>
          <w:p w:rsidR="006C45E2" w:rsidRPr="00D910C5" w:rsidRDefault="001E3149" w:rsidP="006C45E2">
            <w:pPr>
              <w:jc w:val="center"/>
              <w:rPr>
                <w:bCs/>
              </w:rPr>
            </w:pPr>
            <w:r w:rsidRPr="00D910C5">
              <w:rPr>
                <w:bCs/>
                <w:lang w:val="en-US"/>
              </w:rPr>
              <w:t>0.9</w:t>
            </w:r>
          </w:p>
        </w:tc>
      </w:tr>
      <w:tr w:rsidR="00EE6024" w:rsidTr="006C45E2">
        <w:trPr>
          <w:trHeight w:val="144"/>
        </w:trPr>
        <w:tc>
          <w:tcPr>
            <w:tcW w:w="2000" w:type="dxa"/>
            <w:shd w:val="clear" w:color="auto" w:fill="auto"/>
            <w:noWrap/>
            <w:vAlign w:val="bottom"/>
          </w:tcPr>
          <w:p w:rsidR="006C45E2" w:rsidRPr="00D910C5" w:rsidRDefault="001E3149" w:rsidP="006C45E2">
            <w:r w:rsidRPr="00D910C5">
              <w:rPr>
                <w:lang w:val="en-US"/>
              </w:rPr>
              <w:t>North Kazakhstan Region</w:t>
            </w:r>
          </w:p>
        </w:tc>
        <w:tc>
          <w:tcPr>
            <w:tcW w:w="992" w:type="dxa"/>
            <w:shd w:val="clear" w:color="auto" w:fill="auto"/>
            <w:noWrap/>
            <w:vAlign w:val="center"/>
          </w:tcPr>
          <w:p w:rsidR="006C45E2" w:rsidRPr="00D910C5" w:rsidRDefault="001E3149" w:rsidP="006C45E2">
            <w:pPr>
              <w:jc w:val="center"/>
            </w:pPr>
            <w:r w:rsidRPr="00D910C5">
              <w:rPr>
                <w:lang w:val="en-US"/>
              </w:rPr>
              <w:t>4476.5</w:t>
            </w:r>
          </w:p>
        </w:tc>
        <w:tc>
          <w:tcPr>
            <w:tcW w:w="999" w:type="dxa"/>
            <w:vAlign w:val="center"/>
          </w:tcPr>
          <w:p w:rsidR="006C45E2" w:rsidRPr="00D910C5" w:rsidRDefault="001E3149" w:rsidP="006C45E2">
            <w:pPr>
              <w:jc w:val="center"/>
            </w:pPr>
            <w:r w:rsidRPr="00D910C5">
              <w:rPr>
                <w:lang w:val="en-US"/>
              </w:rPr>
              <w:t>24.1</w:t>
            </w:r>
          </w:p>
        </w:tc>
        <w:tc>
          <w:tcPr>
            <w:tcW w:w="883" w:type="dxa"/>
            <w:vAlign w:val="center"/>
          </w:tcPr>
          <w:p w:rsidR="006C45E2" w:rsidRPr="00D910C5" w:rsidRDefault="001E3149" w:rsidP="006C45E2">
            <w:pPr>
              <w:jc w:val="center"/>
              <w:rPr>
                <w:bCs/>
              </w:rPr>
            </w:pPr>
            <w:r w:rsidRPr="00D910C5">
              <w:rPr>
                <w:bCs/>
                <w:lang w:val="en-US"/>
              </w:rPr>
              <w:t>1455.8</w:t>
            </w:r>
          </w:p>
        </w:tc>
        <w:tc>
          <w:tcPr>
            <w:tcW w:w="1030" w:type="dxa"/>
            <w:vAlign w:val="center"/>
          </w:tcPr>
          <w:p w:rsidR="006C45E2" w:rsidRPr="00D910C5" w:rsidRDefault="001E3149" w:rsidP="006C45E2">
            <w:pPr>
              <w:jc w:val="center"/>
            </w:pPr>
            <w:r w:rsidRPr="00D910C5">
              <w:rPr>
                <w:lang w:val="en-US"/>
              </w:rPr>
              <w:t>12.3</w:t>
            </w:r>
          </w:p>
        </w:tc>
        <w:tc>
          <w:tcPr>
            <w:tcW w:w="884" w:type="dxa"/>
            <w:vAlign w:val="center"/>
          </w:tcPr>
          <w:p w:rsidR="006C45E2" w:rsidRPr="00D910C5" w:rsidRDefault="001E3149" w:rsidP="006C45E2">
            <w:pPr>
              <w:jc w:val="center"/>
            </w:pPr>
            <w:r w:rsidRPr="00D910C5">
              <w:rPr>
                <w:lang w:val="en-US"/>
              </w:rPr>
              <w:t>18.3</w:t>
            </w:r>
          </w:p>
        </w:tc>
        <w:tc>
          <w:tcPr>
            <w:tcW w:w="1024" w:type="dxa"/>
            <w:vAlign w:val="center"/>
          </w:tcPr>
          <w:p w:rsidR="006C45E2" w:rsidRPr="00D910C5" w:rsidRDefault="001E3149" w:rsidP="006C45E2">
            <w:pPr>
              <w:jc w:val="center"/>
            </w:pPr>
            <w:r w:rsidRPr="00D910C5">
              <w:rPr>
                <w:lang w:val="en-US"/>
              </w:rPr>
              <w:t>0.5</w:t>
            </w:r>
          </w:p>
        </w:tc>
        <w:tc>
          <w:tcPr>
            <w:tcW w:w="1772" w:type="dxa"/>
            <w:vAlign w:val="center"/>
          </w:tcPr>
          <w:p w:rsidR="006C45E2" w:rsidRPr="00D910C5" w:rsidRDefault="001E3149" w:rsidP="006C45E2">
            <w:pPr>
              <w:jc w:val="center"/>
              <w:rPr>
                <w:bCs/>
              </w:rPr>
            </w:pPr>
            <w:r w:rsidRPr="00D910C5">
              <w:rPr>
                <w:bCs/>
                <w:lang w:val="en-US"/>
              </w:rPr>
              <w:t>0.5</w:t>
            </w:r>
          </w:p>
        </w:tc>
      </w:tr>
      <w:tr w:rsidR="00EE6024" w:rsidTr="006C45E2">
        <w:trPr>
          <w:trHeight w:val="144"/>
        </w:trPr>
        <w:tc>
          <w:tcPr>
            <w:tcW w:w="9584" w:type="dxa"/>
            <w:gridSpan w:val="8"/>
            <w:shd w:val="clear" w:color="auto" w:fill="auto"/>
            <w:noWrap/>
            <w:vAlign w:val="bottom"/>
          </w:tcPr>
          <w:p w:rsidR="006C45E2" w:rsidRPr="00D910C5" w:rsidRDefault="001E3149" w:rsidP="006C45E2">
            <w:pPr>
              <w:jc w:val="center"/>
              <w:rPr>
                <w:bCs/>
              </w:rPr>
            </w:pPr>
            <w:r w:rsidRPr="00D910C5">
              <w:rPr>
                <w:sz w:val="20"/>
                <w:szCs w:val="20"/>
                <w:lang w:val="en-US"/>
              </w:rPr>
              <w:t>from 1 to 2.0</w:t>
            </w:r>
          </w:p>
        </w:tc>
      </w:tr>
      <w:tr w:rsidR="00EE6024" w:rsidTr="006C45E2">
        <w:trPr>
          <w:trHeight w:val="144"/>
        </w:trPr>
        <w:tc>
          <w:tcPr>
            <w:tcW w:w="2000" w:type="dxa"/>
            <w:shd w:val="clear" w:color="auto" w:fill="auto"/>
            <w:noWrap/>
            <w:vAlign w:val="bottom"/>
          </w:tcPr>
          <w:p w:rsidR="006C45E2" w:rsidRPr="00D910C5" w:rsidRDefault="001E3149" w:rsidP="006C45E2">
            <w:r w:rsidRPr="00D910C5">
              <w:rPr>
                <w:lang w:val="en-US"/>
              </w:rPr>
              <w:t>West Kazakhstan Region</w:t>
            </w:r>
          </w:p>
        </w:tc>
        <w:tc>
          <w:tcPr>
            <w:tcW w:w="992" w:type="dxa"/>
            <w:shd w:val="clear" w:color="auto" w:fill="auto"/>
            <w:noWrap/>
            <w:vAlign w:val="center"/>
          </w:tcPr>
          <w:p w:rsidR="006C45E2" w:rsidRPr="00D910C5" w:rsidRDefault="001E3149" w:rsidP="006C45E2">
            <w:pPr>
              <w:jc w:val="center"/>
            </w:pPr>
            <w:r w:rsidRPr="00D910C5">
              <w:rPr>
                <w:lang w:val="en-US"/>
              </w:rPr>
              <w:t>255</w:t>
            </w:r>
          </w:p>
        </w:tc>
        <w:tc>
          <w:tcPr>
            <w:tcW w:w="999" w:type="dxa"/>
            <w:vAlign w:val="center"/>
          </w:tcPr>
          <w:p w:rsidR="006C45E2" w:rsidRPr="00D910C5" w:rsidRDefault="001E3149" w:rsidP="006C45E2">
            <w:pPr>
              <w:jc w:val="center"/>
            </w:pPr>
            <w:r w:rsidRPr="00D910C5">
              <w:rPr>
                <w:lang w:val="en-US"/>
              </w:rPr>
              <w:t>1.4</w:t>
            </w:r>
          </w:p>
        </w:tc>
        <w:tc>
          <w:tcPr>
            <w:tcW w:w="883" w:type="dxa"/>
            <w:vAlign w:val="center"/>
          </w:tcPr>
          <w:p w:rsidR="006C45E2" w:rsidRPr="00D910C5" w:rsidRDefault="001E3149" w:rsidP="006C45E2">
            <w:pPr>
              <w:jc w:val="center"/>
              <w:rPr>
                <w:bCs/>
              </w:rPr>
            </w:pPr>
            <w:r w:rsidRPr="00D910C5">
              <w:rPr>
                <w:bCs/>
                <w:lang w:val="en-US"/>
              </w:rPr>
              <w:t>276.5</w:t>
            </w:r>
          </w:p>
        </w:tc>
        <w:tc>
          <w:tcPr>
            <w:tcW w:w="1030" w:type="dxa"/>
            <w:vAlign w:val="center"/>
          </w:tcPr>
          <w:p w:rsidR="006C45E2" w:rsidRPr="00D910C5" w:rsidRDefault="001E3149" w:rsidP="006C45E2">
            <w:pPr>
              <w:jc w:val="center"/>
            </w:pPr>
            <w:r w:rsidRPr="00D910C5">
              <w:rPr>
                <w:lang w:val="en-US"/>
              </w:rPr>
              <w:t>2.3</w:t>
            </w:r>
          </w:p>
        </w:tc>
        <w:tc>
          <w:tcPr>
            <w:tcW w:w="884" w:type="dxa"/>
            <w:vAlign w:val="center"/>
          </w:tcPr>
          <w:p w:rsidR="006C45E2" w:rsidRPr="00D910C5" w:rsidRDefault="001E3149" w:rsidP="006C45E2">
            <w:pPr>
              <w:jc w:val="center"/>
            </w:pPr>
            <w:r w:rsidRPr="00D910C5">
              <w:rPr>
                <w:lang w:val="en-US"/>
              </w:rPr>
              <w:t>7.9</w:t>
            </w:r>
          </w:p>
        </w:tc>
        <w:tc>
          <w:tcPr>
            <w:tcW w:w="1024" w:type="dxa"/>
            <w:vAlign w:val="center"/>
          </w:tcPr>
          <w:p w:rsidR="006C45E2" w:rsidRPr="00D910C5" w:rsidRDefault="001E3149" w:rsidP="006C45E2">
            <w:pPr>
              <w:jc w:val="center"/>
            </w:pPr>
            <w:r w:rsidRPr="00D910C5">
              <w:rPr>
                <w:lang w:val="en-US"/>
              </w:rPr>
              <w:t>0.2</w:t>
            </w:r>
          </w:p>
        </w:tc>
        <w:tc>
          <w:tcPr>
            <w:tcW w:w="1772" w:type="dxa"/>
            <w:vAlign w:val="center"/>
          </w:tcPr>
          <w:p w:rsidR="006C45E2" w:rsidRPr="00D910C5" w:rsidRDefault="001E3149" w:rsidP="006C45E2">
            <w:pPr>
              <w:jc w:val="center"/>
              <w:rPr>
                <w:bCs/>
              </w:rPr>
            </w:pPr>
            <w:r w:rsidRPr="00D910C5">
              <w:rPr>
                <w:bCs/>
                <w:lang w:val="en-US"/>
              </w:rPr>
              <w:t>1.7</w:t>
            </w:r>
          </w:p>
        </w:tc>
      </w:tr>
      <w:tr w:rsidR="00EE6024" w:rsidTr="006C45E2">
        <w:trPr>
          <w:trHeight w:val="144"/>
        </w:trPr>
        <w:tc>
          <w:tcPr>
            <w:tcW w:w="2000" w:type="dxa"/>
            <w:shd w:val="clear" w:color="auto" w:fill="auto"/>
            <w:noWrap/>
            <w:vAlign w:val="bottom"/>
          </w:tcPr>
          <w:p w:rsidR="006C45E2" w:rsidRPr="00D910C5" w:rsidRDefault="001E3149" w:rsidP="006C45E2">
            <w:r w:rsidRPr="00D910C5">
              <w:rPr>
                <w:lang w:val="en-US"/>
              </w:rPr>
              <w:t>Kostanay</w:t>
            </w:r>
          </w:p>
        </w:tc>
        <w:tc>
          <w:tcPr>
            <w:tcW w:w="992" w:type="dxa"/>
            <w:shd w:val="clear" w:color="auto" w:fill="auto"/>
            <w:noWrap/>
            <w:vAlign w:val="center"/>
          </w:tcPr>
          <w:p w:rsidR="006C45E2" w:rsidRPr="00D910C5" w:rsidRDefault="001E3149" w:rsidP="006C45E2">
            <w:pPr>
              <w:jc w:val="center"/>
            </w:pPr>
            <w:r w:rsidRPr="00D910C5">
              <w:rPr>
                <w:lang w:val="en-US"/>
              </w:rPr>
              <w:t>3064.9</w:t>
            </w:r>
          </w:p>
        </w:tc>
        <w:tc>
          <w:tcPr>
            <w:tcW w:w="999" w:type="dxa"/>
            <w:vAlign w:val="center"/>
          </w:tcPr>
          <w:p w:rsidR="006C45E2" w:rsidRPr="00D910C5" w:rsidRDefault="001E3149" w:rsidP="006C45E2">
            <w:pPr>
              <w:jc w:val="center"/>
            </w:pPr>
            <w:r w:rsidRPr="00D910C5">
              <w:rPr>
                <w:lang w:val="en-US"/>
              </w:rPr>
              <w:t>16.5</w:t>
            </w:r>
          </w:p>
        </w:tc>
        <w:tc>
          <w:tcPr>
            <w:tcW w:w="883" w:type="dxa"/>
            <w:vAlign w:val="center"/>
          </w:tcPr>
          <w:p w:rsidR="006C45E2" w:rsidRPr="00D910C5" w:rsidRDefault="001E3149" w:rsidP="006C45E2">
            <w:pPr>
              <w:jc w:val="center"/>
              <w:rPr>
                <w:bCs/>
              </w:rPr>
            </w:pPr>
            <w:r w:rsidRPr="00D910C5">
              <w:rPr>
                <w:bCs/>
                <w:lang w:val="en-US"/>
              </w:rPr>
              <w:t>2838.3</w:t>
            </w:r>
          </w:p>
        </w:tc>
        <w:tc>
          <w:tcPr>
            <w:tcW w:w="1030" w:type="dxa"/>
            <w:vAlign w:val="center"/>
          </w:tcPr>
          <w:p w:rsidR="006C45E2" w:rsidRPr="00D910C5" w:rsidRDefault="001E3149" w:rsidP="006C45E2">
            <w:pPr>
              <w:jc w:val="center"/>
            </w:pPr>
            <w:r w:rsidRPr="00D910C5">
              <w:rPr>
                <w:lang w:val="en-US"/>
              </w:rPr>
              <w:t>24.0</w:t>
            </w:r>
          </w:p>
        </w:tc>
        <w:tc>
          <w:tcPr>
            <w:tcW w:w="884" w:type="dxa"/>
            <w:vAlign w:val="center"/>
          </w:tcPr>
          <w:p w:rsidR="006C45E2" w:rsidRPr="00D910C5" w:rsidRDefault="001E3149" w:rsidP="006C45E2">
            <w:pPr>
              <w:jc w:val="center"/>
            </w:pPr>
            <w:r w:rsidRPr="00D910C5">
              <w:rPr>
                <w:lang w:val="en-US"/>
              </w:rPr>
              <w:t>378.1</w:t>
            </w:r>
          </w:p>
        </w:tc>
        <w:tc>
          <w:tcPr>
            <w:tcW w:w="1024" w:type="dxa"/>
            <w:vAlign w:val="center"/>
          </w:tcPr>
          <w:p w:rsidR="006C45E2" w:rsidRPr="00D910C5" w:rsidRDefault="001E3149" w:rsidP="006C45E2">
            <w:pPr>
              <w:jc w:val="center"/>
            </w:pPr>
            <w:r w:rsidRPr="00D910C5">
              <w:rPr>
                <w:lang w:val="en-US"/>
              </w:rPr>
              <w:t>9.4</w:t>
            </w:r>
          </w:p>
        </w:tc>
        <w:tc>
          <w:tcPr>
            <w:tcW w:w="1772" w:type="dxa"/>
            <w:vAlign w:val="center"/>
          </w:tcPr>
          <w:p w:rsidR="006C45E2" w:rsidRPr="00D910C5" w:rsidRDefault="001E3149" w:rsidP="006C45E2">
            <w:pPr>
              <w:jc w:val="center"/>
              <w:rPr>
                <w:bCs/>
              </w:rPr>
            </w:pPr>
            <w:r w:rsidRPr="00D910C5">
              <w:rPr>
                <w:bCs/>
                <w:lang w:val="en-US"/>
              </w:rPr>
              <w:t>1.5</w:t>
            </w:r>
          </w:p>
        </w:tc>
      </w:tr>
      <w:tr w:rsidR="00EE6024" w:rsidTr="006C45E2">
        <w:trPr>
          <w:trHeight w:val="144"/>
        </w:trPr>
        <w:tc>
          <w:tcPr>
            <w:tcW w:w="2000" w:type="dxa"/>
            <w:shd w:val="clear" w:color="auto" w:fill="auto"/>
            <w:noWrap/>
            <w:vAlign w:val="bottom"/>
          </w:tcPr>
          <w:p w:rsidR="006C45E2" w:rsidRPr="00D910C5" w:rsidRDefault="001E3149" w:rsidP="006C45E2">
            <w:r w:rsidRPr="00D910C5">
              <w:rPr>
                <w:lang w:val="en-US"/>
              </w:rPr>
              <w:t>Turkestan</w:t>
            </w:r>
          </w:p>
        </w:tc>
        <w:tc>
          <w:tcPr>
            <w:tcW w:w="992" w:type="dxa"/>
            <w:shd w:val="clear" w:color="auto" w:fill="auto"/>
            <w:noWrap/>
            <w:vAlign w:val="center"/>
          </w:tcPr>
          <w:p w:rsidR="006C45E2" w:rsidRPr="00D910C5" w:rsidRDefault="001E3149" w:rsidP="006C45E2">
            <w:pPr>
              <w:jc w:val="center"/>
            </w:pPr>
            <w:r w:rsidRPr="00D910C5">
              <w:rPr>
                <w:lang w:val="en-US"/>
              </w:rPr>
              <w:t>715.8</w:t>
            </w:r>
          </w:p>
        </w:tc>
        <w:tc>
          <w:tcPr>
            <w:tcW w:w="999" w:type="dxa"/>
            <w:vAlign w:val="center"/>
          </w:tcPr>
          <w:p w:rsidR="006C45E2" w:rsidRPr="00D910C5" w:rsidRDefault="001E3149" w:rsidP="006C45E2">
            <w:pPr>
              <w:jc w:val="center"/>
            </w:pPr>
            <w:r w:rsidRPr="00D910C5">
              <w:rPr>
                <w:lang w:val="en-US"/>
              </w:rPr>
              <w:t>3.8</w:t>
            </w:r>
          </w:p>
        </w:tc>
        <w:tc>
          <w:tcPr>
            <w:tcW w:w="883" w:type="dxa"/>
            <w:vAlign w:val="center"/>
          </w:tcPr>
          <w:p w:rsidR="006C45E2" w:rsidRPr="00D910C5" w:rsidRDefault="001E3149" w:rsidP="006C45E2">
            <w:pPr>
              <w:jc w:val="center"/>
              <w:rPr>
                <w:bCs/>
              </w:rPr>
            </w:pPr>
            <w:r w:rsidRPr="00D910C5">
              <w:rPr>
                <w:bCs/>
                <w:lang w:val="en-US"/>
              </w:rPr>
              <w:t>556.4</w:t>
            </w:r>
          </w:p>
        </w:tc>
        <w:tc>
          <w:tcPr>
            <w:tcW w:w="1030" w:type="dxa"/>
            <w:vAlign w:val="center"/>
          </w:tcPr>
          <w:p w:rsidR="006C45E2" w:rsidRPr="00D910C5" w:rsidRDefault="001E3149" w:rsidP="006C45E2">
            <w:pPr>
              <w:jc w:val="center"/>
            </w:pPr>
            <w:r w:rsidRPr="00D910C5">
              <w:rPr>
                <w:lang w:val="en-US"/>
              </w:rPr>
              <w:t>4.7</w:t>
            </w:r>
          </w:p>
        </w:tc>
        <w:tc>
          <w:tcPr>
            <w:tcW w:w="884" w:type="dxa"/>
            <w:vAlign w:val="center"/>
          </w:tcPr>
          <w:p w:rsidR="006C45E2" w:rsidRPr="00D910C5" w:rsidRDefault="001E3149" w:rsidP="006C45E2">
            <w:pPr>
              <w:jc w:val="center"/>
            </w:pPr>
            <w:r w:rsidRPr="00D910C5">
              <w:rPr>
                <w:lang w:val="en-US"/>
              </w:rPr>
              <w:t>99.8</w:t>
            </w:r>
          </w:p>
        </w:tc>
        <w:tc>
          <w:tcPr>
            <w:tcW w:w="1024" w:type="dxa"/>
            <w:vAlign w:val="center"/>
          </w:tcPr>
          <w:p w:rsidR="006C45E2" w:rsidRPr="00D910C5" w:rsidRDefault="001E3149" w:rsidP="006C45E2">
            <w:pPr>
              <w:jc w:val="center"/>
            </w:pPr>
            <w:r w:rsidRPr="00D910C5">
              <w:rPr>
                <w:lang w:val="en-US"/>
              </w:rPr>
              <w:t>2.5</w:t>
            </w:r>
          </w:p>
        </w:tc>
        <w:tc>
          <w:tcPr>
            <w:tcW w:w="1772" w:type="dxa"/>
            <w:vAlign w:val="center"/>
          </w:tcPr>
          <w:p w:rsidR="006C45E2" w:rsidRPr="00D910C5" w:rsidRDefault="001E3149" w:rsidP="006C45E2">
            <w:pPr>
              <w:jc w:val="center"/>
              <w:rPr>
                <w:bCs/>
              </w:rPr>
            </w:pPr>
            <w:r w:rsidRPr="00D910C5">
              <w:rPr>
                <w:bCs/>
                <w:lang w:val="en-US"/>
              </w:rPr>
              <w:t>1.2</w:t>
            </w:r>
          </w:p>
        </w:tc>
      </w:tr>
      <w:tr w:rsidR="00EE6024" w:rsidTr="006C45E2">
        <w:trPr>
          <w:trHeight w:val="144"/>
        </w:trPr>
        <w:tc>
          <w:tcPr>
            <w:tcW w:w="2000" w:type="dxa"/>
            <w:shd w:val="clear" w:color="auto" w:fill="auto"/>
            <w:noWrap/>
            <w:vAlign w:val="bottom"/>
          </w:tcPr>
          <w:p w:rsidR="006C45E2" w:rsidRPr="00D910C5" w:rsidRDefault="001E3149" w:rsidP="006C45E2">
            <w:r w:rsidRPr="00D910C5">
              <w:rPr>
                <w:lang w:val="en-US"/>
              </w:rPr>
              <w:t>East Kazakhstan Region</w:t>
            </w:r>
          </w:p>
        </w:tc>
        <w:tc>
          <w:tcPr>
            <w:tcW w:w="992" w:type="dxa"/>
            <w:shd w:val="clear" w:color="auto" w:fill="auto"/>
            <w:noWrap/>
            <w:vAlign w:val="center"/>
          </w:tcPr>
          <w:p w:rsidR="006C45E2" w:rsidRPr="00D910C5" w:rsidRDefault="001E3149" w:rsidP="006C45E2">
            <w:pPr>
              <w:jc w:val="center"/>
            </w:pPr>
            <w:r w:rsidRPr="00D910C5">
              <w:rPr>
                <w:lang w:val="en-US"/>
              </w:rPr>
              <w:t>999.8</w:t>
            </w:r>
          </w:p>
        </w:tc>
        <w:tc>
          <w:tcPr>
            <w:tcW w:w="999" w:type="dxa"/>
            <w:vAlign w:val="center"/>
          </w:tcPr>
          <w:p w:rsidR="006C45E2" w:rsidRPr="00D910C5" w:rsidRDefault="001E3149" w:rsidP="006C45E2">
            <w:pPr>
              <w:jc w:val="center"/>
            </w:pPr>
            <w:r w:rsidRPr="00D910C5">
              <w:rPr>
                <w:lang w:val="en-US"/>
              </w:rPr>
              <w:t>5.4</w:t>
            </w:r>
          </w:p>
        </w:tc>
        <w:tc>
          <w:tcPr>
            <w:tcW w:w="883" w:type="dxa"/>
            <w:vAlign w:val="center"/>
          </w:tcPr>
          <w:p w:rsidR="006C45E2" w:rsidRPr="00D910C5" w:rsidRDefault="001E3149" w:rsidP="006C45E2">
            <w:pPr>
              <w:jc w:val="center"/>
              <w:rPr>
                <w:bCs/>
              </w:rPr>
            </w:pPr>
            <w:r w:rsidRPr="00D910C5">
              <w:rPr>
                <w:bCs/>
                <w:lang w:val="en-US"/>
              </w:rPr>
              <w:t>703.2</w:t>
            </w:r>
          </w:p>
        </w:tc>
        <w:tc>
          <w:tcPr>
            <w:tcW w:w="1030" w:type="dxa"/>
            <w:vAlign w:val="center"/>
          </w:tcPr>
          <w:p w:rsidR="006C45E2" w:rsidRPr="00D910C5" w:rsidRDefault="001E3149" w:rsidP="006C45E2">
            <w:pPr>
              <w:jc w:val="center"/>
            </w:pPr>
            <w:r w:rsidRPr="00D910C5">
              <w:rPr>
                <w:lang w:val="en-US"/>
              </w:rPr>
              <w:t>5.9</w:t>
            </w:r>
          </w:p>
        </w:tc>
        <w:tc>
          <w:tcPr>
            <w:tcW w:w="884" w:type="dxa"/>
            <w:vAlign w:val="center"/>
          </w:tcPr>
          <w:p w:rsidR="006C45E2" w:rsidRPr="00D910C5" w:rsidRDefault="001E3149" w:rsidP="006C45E2">
            <w:pPr>
              <w:jc w:val="center"/>
            </w:pPr>
            <w:r w:rsidRPr="00D910C5">
              <w:rPr>
                <w:lang w:val="en-US"/>
              </w:rPr>
              <w:t>462.8</w:t>
            </w:r>
          </w:p>
        </w:tc>
        <w:tc>
          <w:tcPr>
            <w:tcW w:w="1024" w:type="dxa"/>
            <w:vAlign w:val="center"/>
          </w:tcPr>
          <w:p w:rsidR="006C45E2" w:rsidRPr="00D910C5" w:rsidRDefault="001E3149" w:rsidP="006C45E2">
            <w:pPr>
              <w:jc w:val="center"/>
            </w:pPr>
            <w:r w:rsidRPr="00D910C5">
              <w:rPr>
                <w:lang w:val="en-US"/>
              </w:rPr>
              <w:t>11.6</w:t>
            </w:r>
          </w:p>
        </w:tc>
        <w:tc>
          <w:tcPr>
            <w:tcW w:w="1772" w:type="dxa"/>
            <w:vAlign w:val="center"/>
          </w:tcPr>
          <w:p w:rsidR="006C45E2" w:rsidRPr="00D910C5" w:rsidRDefault="001E3149" w:rsidP="006C45E2">
            <w:pPr>
              <w:jc w:val="center"/>
              <w:rPr>
                <w:bCs/>
              </w:rPr>
            </w:pPr>
            <w:r w:rsidRPr="00D910C5">
              <w:rPr>
                <w:bCs/>
                <w:lang w:val="en-US"/>
              </w:rPr>
              <w:t>1.1</w:t>
            </w:r>
          </w:p>
        </w:tc>
      </w:tr>
      <w:tr w:rsidR="00EE6024" w:rsidTr="006C45E2">
        <w:trPr>
          <w:trHeight w:val="144"/>
        </w:trPr>
        <w:tc>
          <w:tcPr>
            <w:tcW w:w="9584" w:type="dxa"/>
            <w:gridSpan w:val="8"/>
            <w:shd w:val="clear" w:color="auto" w:fill="auto"/>
            <w:noWrap/>
            <w:vAlign w:val="bottom"/>
          </w:tcPr>
          <w:p w:rsidR="006C45E2" w:rsidRPr="00D910C5" w:rsidRDefault="001E3149" w:rsidP="006C45E2">
            <w:pPr>
              <w:jc w:val="center"/>
              <w:rPr>
                <w:bCs/>
              </w:rPr>
            </w:pPr>
            <w:r w:rsidRPr="00D910C5">
              <w:rPr>
                <w:sz w:val="20"/>
                <w:szCs w:val="20"/>
                <w:lang w:val="en-US"/>
              </w:rPr>
              <w:t>more than 2.0</w:t>
            </w:r>
          </w:p>
        </w:tc>
      </w:tr>
      <w:tr w:rsidR="00EE6024" w:rsidTr="006C45E2">
        <w:trPr>
          <w:trHeight w:val="144"/>
        </w:trPr>
        <w:tc>
          <w:tcPr>
            <w:tcW w:w="2000" w:type="dxa"/>
            <w:shd w:val="clear" w:color="auto" w:fill="auto"/>
            <w:noWrap/>
            <w:vAlign w:val="bottom"/>
          </w:tcPr>
          <w:p w:rsidR="006C45E2" w:rsidRPr="00D910C5" w:rsidRDefault="001E3149" w:rsidP="006C45E2">
            <w:r w:rsidRPr="00D910C5">
              <w:rPr>
                <w:lang w:val="en-US"/>
              </w:rPr>
              <w:t>Karaganda</w:t>
            </w:r>
          </w:p>
        </w:tc>
        <w:tc>
          <w:tcPr>
            <w:tcW w:w="992" w:type="dxa"/>
            <w:shd w:val="clear" w:color="auto" w:fill="auto"/>
            <w:noWrap/>
            <w:vAlign w:val="center"/>
          </w:tcPr>
          <w:p w:rsidR="006C45E2" w:rsidRPr="00D910C5" w:rsidRDefault="001E3149" w:rsidP="006C45E2">
            <w:pPr>
              <w:jc w:val="center"/>
            </w:pPr>
            <w:r w:rsidRPr="00D910C5">
              <w:rPr>
                <w:lang w:val="en-US"/>
              </w:rPr>
              <w:t>826.2</w:t>
            </w:r>
          </w:p>
        </w:tc>
        <w:tc>
          <w:tcPr>
            <w:tcW w:w="999" w:type="dxa"/>
            <w:vAlign w:val="center"/>
          </w:tcPr>
          <w:p w:rsidR="006C45E2" w:rsidRPr="00D910C5" w:rsidRDefault="001E3149" w:rsidP="006C45E2">
            <w:pPr>
              <w:jc w:val="center"/>
            </w:pPr>
            <w:r w:rsidRPr="00D910C5">
              <w:rPr>
                <w:lang w:val="en-US"/>
              </w:rPr>
              <w:t>4.4</w:t>
            </w:r>
          </w:p>
        </w:tc>
        <w:tc>
          <w:tcPr>
            <w:tcW w:w="883" w:type="dxa"/>
            <w:vAlign w:val="center"/>
          </w:tcPr>
          <w:p w:rsidR="006C45E2" w:rsidRPr="00D910C5" w:rsidRDefault="001E3149" w:rsidP="006C45E2">
            <w:pPr>
              <w:jc w:val="center"/>
              <w:rPr>
                <w:bCs/>
              </w:rPr>
            </w:pPr>
            <w:r w:rsidRPr="00D910C5">
              <w:rPr>
                <w:bCs/>
                <w:lang w:val="en-US"/>
              </w:rPr>
              <w:t>1295</w:t>
            </w:r>
          </w:p>
        </w:tc>
        <w:tc>
          <w:tcPr>
            <w:tcW w:w="1030" w:type="dxa"/>
            <w:vAlign w:val="center"/>
          </w:tcPr>
          <w:p w:rsidR="006C45E2" w:rsidRPr="00D910C5" w:rsidRDefault="001E3149" w:rsidP="006C45E2">
            <w:pPr>
              <w:jc w:val="center"/>
            </w:pPr>
            <w:r w:rsidRPr="00D910C5">
              <w:rPr>
                <w:lang w:val="en-US"/>
              </w:rPr>
              <w:t>10.9</w:t>
            </w:r>
          </w:p>
        </w:tc>
        <w:tc>
          <w:tcPr>
            <w:tcW w:w="884" w:type="dxa"/>
            <w:vAlign w:val="center"/>
          </w:tcPr>
          <w:p w:rsidR="006C45E2" w:rsidRPr="00D910C5" w:rsidRDefault="001E3149" w:rsidP="006C45E2">
            <w:pPr>
              <w:jc w:val="center"/>
            </w:pPr>
            <w:r w:rsidRPr="00D910C5">
              <w:rPr>
                <w:lang w:val="en-US"/>
              </w:rPr>
              <w:t>11</w:t>
            </w:r>
          </w:p>
        </w:tc>
        <w:tc>
          <w:tcPr>
            <w:tcW w:w="1024" w:type="dxa"/>
            <w:vAlign w:val="center"/>
          </w:tcPr>
          <w:p w:rsidR="006C45E2" w:rsidRPr="00D910C5" w:rsidRDefault="001E3149" w:rsidP="006C45E2">
            <w:pPr>
              <w:jc w:val="center"/>
            </w:pPr>
            <w:r w:rsidRPr="00D910C5">
              <w:rPr>
                <w:lang w:val="en-US"/>
              </w:rPr>
              <w:t>0.3</w:t>
            </w:r>
          </w:p>
        </w:tc>
        <w:tc>
          <w:tcPr>
            <w:tcW w:w="1772" w:type="dxa"/>
            <w:vAlign w:val="center"/>
          </w:tcPr>
          <w:p w:rsidR="006C45E2" w:rsidRPr="00D910C5" w:rsidRDefault="001E3149" w:rsidP="006C45E2">
            <w:pPr>
              <w:jc w:val="center"/>
              <w:rPr>
                <w:bCs/>
              </w:rPr>
            </w:pPr>
            <w:r w:rsidRPr="00D910C5">
              <w:rPr>
                <w:bCs/>
                <w:lang w:val="en-US"/>
              </w:rPr>
              <w:t>2.5</w:t>
            </w:r>
          </w:p>
        </w:tc>
      </w:tr>
      <w:tr w:rsidR="00EE6024" w:rsidTr="006C45E2">
        <w:trPr>
          <w:trHeight w:val="144"/>
        </w:trPr>
        <w:tc>
          <w:tcPr>
            <w:tcW w:w="2000" w:type="dxa"/>
            <w:shd w:val="clear" w:color="auto" w:fill="auto"/>
            <w:noWrap/>
            <w:vAlign w:val="bottom"/>
          </w:tcPr>
          <w:p w:rsidR="006C45E2" w:rsidRPr="00D910C5" w:rsidRDefault="001E3149" w:rsidP="006C45E2">
            <w:r w:rsidRPr="00D910C5">
              <w:rPr>
                <w:lang w:val="en-US"/>
              </w:rPr>
              <w:t>Shymkent</w:t>
            </w:r>
          </w:p>
        </w:tc>
        <w:tc>
          <w:tcPr>
            <w:tcW w:w="992" w:type="dxa"/>
            <w:shd w:val="clear" w:color="auto" w:fill="auto"/>
            <w:noWrap/>
            <w:vAlign w:val="center"/>
          </w:tcPr>
          <w:p w:rsidR="006C45E2" w:rsidRPr="00D910C5" w:rsidRDefault="001E3149" w:rsidP="006C45E2">
            <w:pPr>
              <w:jc w:val="center"/>
            </w:pPr>
            <w:r w:rsidRPr="00D910C5">
              <w:rPr>
                <w:lang w:val="en-US"/>
              </w:rPr>
              <w:t>15.1</w:t>
            </w:r>
          </w:p>
        </w:tc>
        <w:tc>
          <w:tcPr>
            <w:tcW w:w="999" w:type="dxa"/>
            <w:vAlign w:val="center"/>
          </w:tcPr>
          <w:p w:rsidR="006C45E2" w:rsidRPr="00D910C5" w:rsidRDefault="001E3149" w:rsidP="006C45E2">
            <w:pPr>
              <w:jc w:val="center"/>
            </w:pPr>
            <w:r w:rsidRPr="00D910C5">
              <w:rPr>
                <w:lang w:val="en-US"/>
              </w:rPr>
              <w:t>0.1</w:t>
            </w:r>
          </w:p>
        </w:tc>
        <w:tc>
          <w:tcPr>
            <w:tcW w:w="883" w:type="dxa"/>
            <w:vAlign w:val="center"/>
          </w:tcPr>
          <w:p w:rsidR="006C45E2" w:rsidRPr="00D910C5" w:rsidRDefault="001E3149" w:rsidP="006C45E2">
            <w:pPr>
              <w:jc w:val="center"/>
              <w:rPr>
                <w:bCs/>
              </w:rPr>
            </w:pPr>
            <w:r w:rsidRPr="00D910C5">
              <w:rPr>
                <w:bCs/>
                <w:lang w:val="en-US"/>
              </w:rPr>
              <w:t>1348.5</w:t>
            </w:r>
          </w:p>
        </w:tc>
        <w:tc>
          <w:tcPr>
            <w:tcW w:w="1030" w:type="dxa"/>
            <w:vAlign w:val="center"/>
          </w:tcPr>
          <w:p w:rsidR="006C45E2" w:rsidRPr="00D910C5" w:rsidRDefault="001E3149" w:rsidP="006C45E2">
            <w:pPr>
              <w:jc w:val="center"/>
            </w:pPr>
            <w:r w:rsidRPr="00D910C5">
              <w:rPr>
                <w:lang w:val="en-US"/>
              </w:rPr>
              <w:t>11.4</w:t>
            </w:r>
          </w:p>
        </w:tc>
        <w:tc>
          <w:tcPr>
            <w:tcW w:w="884" w:type="dxa"/>
            <w:vAlign w:val="center"/>
          </w:tcPr>
          <w:p w:rsidR="006C45E2" w:rsidRPr="00D910C5" w:rsidRDefault="001E3149" w:rsidP="006C45E2">
            <w:pPr>
              <w:jc w:val="center"/>
            </w:pPr>
            <w:r w:rsidRPr="00D910C5">
              <w:rPr>
                <w:lang w:val="en-US"/>
              </w:rPr>
              <w:t>199.3</w:t>
            </w:r>
          </w:p>
        </w:tc>
        <w:tc>
          <w:tcPr>
            <w:tcW w:w="1024" w:type="dxa"/>
            <w:vAlign w:val="center"/>
          </w:tcPr>
          <w:p w:rsidR="006C45E2" w:rsidRPr="00D910C5" w:rsidRDefault="001E3149" w:rsidP="006C45E2">
            <w:pPr>
              <w:jc w:val="center"/>
            </w:pPr>
            <w:r w:rsidRPr="00D910C5">
              <w:rPr>
                <w:lang w:val="en-US"/>
              </w:rPr>
              <w:t>5.0</w:t>
            </w:r>
          </w:p>
        </w:tc>
        <w:tc>
          <w:tcPr>
            <w:tcW w:w="1772" w:type="dxa"/>
            <w:vAlign w:val="center"/>
          </w:tcPr>
          <w:p w:rsidR="006C45E2" w:rsidRPr="00D910C5" w:rsidRDefault="001E3149" w:rsidP="006C45E2">
            <w:pPr>
              <w:jc w:val="center"/>
              <w:rPr>
                <w:bCs/>
              </w:rPr>
            </w:pPr>
            <w:r w:rsidRPr="00D910C5">
              <w:rPr>
                <w:bCs/>
                <w:lang w:val="en-US"/>
              </w:rPr>
              <w:t>140.4</w:t>
            </w:r>
          </w:p>
        </w:tc>
      </w:tr>
      <w:tr w:rsidR="00EE6024" w:rsidRPr="00E923AD" w:rsidTr="00D66920">
        <w:trPr>
          <w:trHeight w:val="144"/>
        </w:trPr>
        <w:tc>
          <w:tcPr>
            <w:tcW w:w="9584" w:type="dxa"/>
            <w:gridSpan w:val="8"/>
            <w:shd w:val="clear" w:color="auto" w:fill="auto"/>
            <w:noWrap/>
            <w:vAlign w:val="bottom"/>
          </w:tcPr>
          <w:p w:rsidR="000A521C" w:rsidRPr="001E3149" w:rsidRDefault="001E3149" w:rsidP="00D66920">
            <w:pPr>
              <w:tabs>
                <w:tab w:val="left" w:pos="9923"/>
              </w:tabs>
              <w:ind w:firstLine="596"/>
              <w:rPr>
                <w:bCs/>
                <w:lang w:val="en-US"/>
              </w:rPr>
            </w:pPr>
            <w:r w:rsidRPr="00D910C5">
              <w:rPr>
                <w:sz w:val="20"/>
                <w:lang w:val="en-US"/>
              </w:rPr>
              <w:t>Note: the information was provided by the Committee on Statistics of the Ministry of National Economy of the Republic of Kazakhstan</w:t>
            </w:r>
          </w:p>
        </w:tc>
      </w:tr>
    </w:tbl>
    <w:p w:rsidR="006C45E2" w:rsidRPr="001E3149" w:rsidRDefault="006C45E2" w:rsidP="006C45E2">
      <w:pPr>
        <w:jc w:val="both"/>
        <w:rPr>
          <w:b/>
          <w:sz w:val="10"/>
          <w:szCs w:val="10"/>
          <w:lang w:val="en-US"/>
        </w:rPr>
      </w:pPr>
    </w:p>
    <w:p w:rsidR="006C45E2" w:rsidRPr="001E3149" w:rsidRDefault="006C45E2" w:rsidP="006C45E2">
      <w:pPr>
        <w:pStyle w:val="af3"/>
        <w:shd w:val="clear" w:color="auto" w:fill="FFFFFF"/>
        <w:spacing w:before="0" w:beforeAutospacing="0" w:after="0" w:afterAutospacing="0"/>
        <w:ind w:firstLine="567"/>
        <w:jc w:val="both"/>
        <w:textAlignment w:val="baseline"/>
        <w:rPr>
          <w:sz w:val="28"/>
          <w:szCs w:val="28"/>
          <w:lang w:val="en-US"/>
        </w:rPr>
      </w:pPr>
    </w:p>
    <w:p w:rsidR="00F26FB4" w:rsidRPr="001E3149" w:rsidRDefault="00F26FB4" w:rsidP="000574F1">
      <w:pPr>
        <w:jc w:val="center"/>
        <w:rPr>
          <w:lang w:val="en-US" w:eastAsia="en-US"/>
        </w:rPr>
      </w:pPr>
    </w:p>
    <w:p w:rsidR="00F26FB4" w:rsidRPr="001E3149" w:rsidRDefault="00F26FB4" w:rsidP="000574F1">
      <w:pPr>
        <w:jc w:val="center"/>
        <w:rPr>
          <w:lang w:val="en-US" w:eastAsia="en-US"/>
        </w:rPr>
      </w:pPr>
    </w:p>
    <w:p w:rsidR="006C45E2" w:rsidRPr="001E3149" w:rsidRDefault="006C45E2" w:rsidP="000574F1">
      <w:pPr>
        <w:jc w:val="center"/>
        <w:rPr>
          <w:lang w:val="en-US" w:eastAsia="en-US"/>
        </w:rPr>
      </w:pPr>
    </w:p>
    <w:p w:rsidR="006C45E2" w:rsidRPr="001E3149" w:rsidRDefault="006C45E2" w:rsidP="000574F1">
      <w:pPr>
        <w:jc w:val="center"/>
        <w:rPr>
          <w:lang w:val="en-US" w:eastAsia="en-US"/>
        </w:rPr>
      </w:pPr>
    </w:p>
    <w:p w:rsidR="006C45E2" w:rsidRPr="001E3149" w:rsidRDefault="006C45E2" w:rsidP="000574F1">
      <w:pPr>
        <w:jc w:val="center"/>
        <w:rPr>
          <w:lang w:val="en-US" w:eastAsia="en-US"/>
        </w:rPr>
      </w:pPr>
    </w:p>
    <w:p w:rsidR="006C45E2" w:rsidRPr="001E3149" w:rsidRDefault="006C45E2" w:rsidP="000574F1">
      <w:pPr>
        <w:jc w:val="center"/>
        <w:rPr>
          <w:lang w:val="en-US" w:eastAsia="en-US"/>
        </w:rPr>
      </w:pPr>
    </w:p>
    <w:p w:rsidR="006C45E2" w:rsidRPr="001E3149" w:rsidRDefault="006C45E2" w:rsidP="000574F1">
      <w:pPr>
        <w:jc w:val="center"/>
        <w:rPr>
          <w:lang w:val="en-US" w:eastAsia="en-US"/>
        </w:rPr>
      </w:pPr>
    </w:p>
    <w:p w:rsidR="006C45E2" w:rsidRPr="001E3149" w:rsidRDefault="006C45E2" w:rsidP="000574F1">
      <w:pPr>
        <w:jc w:val="center"/>
        <w:rPr>
          <w:lang w:val="en-US" w:eastAsia="en-US"/>
        </w:rPr>
      </w:pPr>
    </w:p>
    <w:p w:rsidR="006C45E2" w:rsidRPr="001E3149" w:rsidRDefault="006C45E2" w:rsidP="000574F1">
      <w:pPr>
        <w:jc w:val="center"/>
        <w:rPr>
          <w:lang w:val="en-US" w:eastAsia="en-US"/>
        </w:rPr>
      </w:pPr>
    </w:p>
    <w:p w:rsidR="006C45E2" w:rsidRPr="001E3149" w:rsidRDefault="006C45E2" w:rsidP="000574F1">
      <w:pPr>
        <w:jc w:val="center"/>
        <w:rPr>
          <w:lang w:val="en-US" w:eastAsia="en-US"/>
        </w:rPr>
      </w:pPr>
    </w:p>
    <w:p w:rsidR="006C45E2" w:rsidRPr="001E3149" w:rsidRDefault="006C45E2" w:rsidP="000574F1">
      <w:pPr>
        <w:jc w:val="center"/>
        <w:rPr>
          <w:lang w:val="en-US" w:eastAsia="en-US"/>
        </w:rPr>
      </w:pPr>
    </w:p>
    <w:p w:rsidR="006C45E2" w:rsidRPr="001E3149" w:rsidRDefault="006C45E2" w:rsidP="000574F1">
      <w:pPr>
        <w:jc w:val="center"/>
        <w:rPr>
          <w:lang w:val="en-US" w:eastAsia="en-US"/>
        </w:rPr>
      </w:pPr>
    </w:p>
    <w:p w:rsidR="006C45E2" w:rsidRPr="001E3149" w:rsidRDefault="006C45E2" w:rsidP="000574F1">
      <w:pPr>
        <w:jc w:val="center"/>
        <w:rPr>
          <w:lang w:val="en-US" w:eastAsia="en-US"/>
        </w:rPr>
      </w:pPr>
    </w:p>
    <w:p w:rsidR="005310F2" w:rsidRDefault="001E3149" w:rsidP="00061BB5">
      <w:pPr>
        <w:jc w:val="center"/>
        <w:rPr>
          <w:b/>
          <w:bCs/>
          <w:sz w:val="28"/>
          <w:szCs w:val="28"/>
          <w:lang w:val="kk-KZ"/>
        </w:rPr>
      </w:pPr>
      <w:r w:rsidRPr="00451C89">
        <w:rPr>
          <w:b/>
          <w:bCs/>
          <w:sz w:val="28"/>
          <w:szCs w:val="28"/>
          <w:lang w:val="en-US"/>
        </w:rPr>
        <w:lastRenderedPageBreak/>
        <w:t xml:space="preserve">APPENDIX </w:t>
      </w:r>
      <w:r w:rsidR="0038272C">
        <w:rPr>
          <w:b/>
          <w:bCs/>
          <w:sz w:val="28"/>
          <w:szCs w:val="28"/>
          <w:lang w:val="en-US"/>
        </w:rPr>
        <w:t>54</w:t>
      </w:r>
      <w:r w:rsidR="00451C89">
        <w:rPr>
          <w:b/>
          <w:bCs/>
          <w:sz w:val="28"/>
          <w:szCs w:val="28"/>
          <w:lang w:val="kk-KZ"/>
        </w:rPr>
        <w:t xml:space="preserve"> </w:t>
      </w:r>
    </w:p>
    <w:p w:rsidR="005310F2" w:rsidRDefault="005310F2" w:rsidP="00061BB5">
      <w:pPr>
        <w:jc w:val="center"/>
        <w:rPr>
          <w:b/>
          <w:bCs/>
          <w:sz w:val="28"/>
          <w:szCs w:val="28"/>
          <w:lang w:val="kk-KZ"/>
        </w:rPr>
      </w:pPr>
    </w:p>
    <w:p w:rsidR="006C45E2" w:rsidRPr="00061BB5" w:rsidRDefault="00451C89" w:rsidP="00061BB5">
      <w:pPr>
        <w:jc w:val="center"/>
        <w:rPr>
          <w:b/>
          <w:lang w:val="en-US"/>
        </w:rPr>
      </w:pPr>
      <w:r>
        <w:rPr>
          <w:b/>
          <w:bCs/>
          <w:sz w:val="28"/>
          <w:szCs w:val="28"/>
          <w:lang w:val="kk-KZ"/>
        </w:rPr>
        <w:t xml:space="preserve"> </w:t>
      </w:r>
      <w:r w:rsidR="001E3149" w:rsidRPr="00061BB5">
        <w:rPr>
          <w:b/>
          <w:sz w:val="28"/>
          <w:szCs w:val="28"/>
          <w:lang w:val="en-US"/>
        </w:rPr>
        <w:t>Coefficient of self-sufficiency in bread and cereal products of the population in the context of regions of the Republic of Kazakhstan for 2019</w:t>
      </w:r>
    </w:p>
    <w:p w:rsidR="006C45E2" w:rsidRPr="001E3149" w:rsidRDefault="006C45E2" w:rsidP="006C45E2">
      <w:pPr>
        <w:rPr>
          <w:lang w:val="en-US"/>
        </w:rPr>
      </w:pPr>
    </w:p>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09"/>
        <w:gridCol w:w="1379"/>
        <w:gridCol w:w="1379"/>
        <w:gridCol w:w="1393"/>
        <w:gridCol w:w="1347"/>
        <w:gridCol w:w="1271"/>
      </w:tblGrid>
      <w:tr w:rsidR="00EE6024" w:rsidRPr="00E923AD" w:rsidTr="006C45E2">
        <w:trPr>
          <w:trHeight w:val="479"/>
        </w:trPr>
        <w:tc>
          <w:tcPr>
            <w:tcW w:w="0" w:type="auto"/>
            <w:vMerge w:val="restart"/>
            <w:shd w:val="clear" w:color="auto" w:fill="auto"/>
            <w:vAlign w:val="center"/>
            <w:hideMark/>
          </w:tcPr>
          <w:p w:rsidR="006C45E2" w:rsidRPr="00D910C5" w:rsidRDefault="001E3149" w:rsidP="006C45E2">
            <w:pPr>
              <w:jc w:val="center"/>
            </w:pPr>
            <w:r w:rsidRPr="00D910C5">
              <w:rPr>
                <w:lang w:val="en-US"/>
              </w:rPr>
              <w:t>Region</w:t>
            </w:r>
          </w:p>
        </w:tc>
        <w:tc>
          <w:tcPr>
            <w:tcW w:w="0" w:type="auto"/>
            <w:vMerge w:val="restart"/>
            <w:shd w:val="clear" w:color="auto" w:fill="auto"/>
            <w:vAlign w:val="center"/>
            <w:hideMark/>
          </w:tcPr>
          <w:p w:rsidR="006C45E2" w:rsidRPr="00D910C5" w:rsidRDefault="001E3149" w:rsidP="006C45E2">
            <w:pPr>
              <w:jc w:val="center"/>
            </w:pPr>
            <w:r w:rsidRPr="00D910C5">
              <w:rPr>
                <w:lang w:val="en-US"/>
              </w:rPr>
              <w:t>Production, th.t.</w:t>
            </w:r>
          </w:p>
        </w:tc>
        <w:tc>
          <w:tcPr>
            <w:tcW w:w="0" w:type="auto"/>
            <w:vMerge w:val="restart"/>
            <w:shd w:val="clear" w:color="auto" w:fill="auto"/>
            <w:vAlign w:val="center"/>
            <w:hideMark/>
          </w:tcPr>
          <w:p w:rsidR="006C45E2" w:rsidRPr="00D910C5" w:rsidRDefault="001E3149" w:rsidP="006C45E2">
            <w:pPr>
              <w:jc w:val="center"/>
            </w:pPr>
            <w:r w:rsidRPr="00D910C5">
              <w:rPr>
                <w:lang w:val="en-US"/>
              </w:rPr>
              <w:t>Population, th. p.</w:t>
            </w:r>
          </w:p>
        </w:tc>
        <w:tc>
          <w:tcPr>
            <w:tcW w:w="0" w:type="auto"/>
            <w:vMerge w:val="restart"/>
            <w:shd w:val="clear" w:color="auto" w:fill="auto"/>
            <w:vAlign w:val="center"/>
            <w:hideMark/>
          </w:tcPr>
          <w:p w:rsidR="006C45E2" w:rsidRPr="00D910C5" w:rsidRDefault="001E3149" w:rsidP="006C45E2">
            <w:pPr>
              <w:jc w:val="center"/>
            </w:pPr>
            <w:r w:rsidRPr="00D910C5">
              <w:rPr>
                <w:lang w:val="en-US"/>
              </w:rPr>
              <w:t>Self-sufficiency ratio</w:t>
            </w:r>
          </w:p>
        </w:tc>
        <w:tc>
          <w:tcPr>
            <w:tcW w:w="0" w:type="auto"/>
            <w:gridSpan w:val="2"/>
            <w:shd w:val="clear" w:color="auto" w:fill="auto"/>
            <w:vAlign w:val="center"/>
            <w:hideMark/>
          </w:tcPr>
          <w:p w:rsidR="006C45E2" w:rsidRPr="001E3149" w:rsidRDefault="001E3149" w:rsidP="006C45E2">
            <w:pPr>
              <w:jc w:val="center"/>
              <w:rPr>
                <w:lang w:val="en-US"/>
              </w:rPr>
            </w:pPr>
            <w:r w:rsidRPr="00D910C5">
              <w:rPr>
                <w:lang w:val="en-US"/>
              </w:rPr>
              <w:t>Specific gravity of the group, %</w:t>
            </w:r>
          </w:p>
        </w:tc>
      </w:tr>
      <w:tr w:rsidR="00EE6024" w:rsidTr="006C45E2">
        <w:trPr>
          <w:trHeight w:val="972"/>
        </w:trPr>
        <w:tc>
          <w:tcPr>
            <w:tcW w:w="0" w:type="auto"/>
            <w:vMerge/>
            <w:vAlign w:val="center"/>
            <w:hideMark/>
          </w:tcPr>
          <w:p w:rsidR="006C45E2" w:rsidRPr="001E3149" w:rsidRDefault="006C45E2" w:rsidP="006C45E2">
            <w:pPr>
              <w:jc w:val="center"/>
              <w:rPr>
                <w:lang w:val="en-US"/>
              </w:rPr>
            </w:pPr>
          </w:p>
        </w:tc>
        <w:tc>
          <w:tcPr>
            <w:tcW w:w="0" w:type="auto"/>
            <w:vMerge/>
            <w:vAlign w:val="center"/>
            <w:hideMark/>
          </w:tcPr>
          <w:p w:rsidR="006C45E2" w:rsidRPr="001E3149" w:rsidRDefault="006C45E2" w:rsidP="006C45E2">
            <w:pPr>
              <w:jc w:val="center"/>
              <w:rPr>
                <w:lang w:val="en-US"/>
              </w:rPr>
            </w:pPr>
          </w:p>
        </w:tc>
        <w:tc>
          <w:tcPr>
            <w:tcW w:w="0" w:type="auto"/>
            <w:vMerge/>
            <w:vAlign w:val="center"/>
            <w:hideMark/>
          </w:tcPr>
          <w:p w:rsidR="006C45E2" w:rsidRPr="001E3149" w:rsidRDefault="006C45E2" w:rsidP="006C45E2">
            <w:pPr>
              <w:jc w:val="center"/>
              <w:rPr>
                <w:lang w:val="en-US"/>
              </w:rPr>
            </w:pPr>
          </w:p>
        </w:tc>
        <w:tc>
          <w:tcPr>
            <w:tcW w:w="0" w:type="auto"/>
            <w:vMerge/>
            <w:vAlign w:val="center"/>
            <w:hideMark/>
          </w:tcPr>
          <w:p w:rsidR="006C45E2" w:rsidRPr="001E3149" w:rsidRDefault="006C45E2" w:rsidP="006C45E2">
            <w:pPr>
              <w:jc w:val="center"/>
              <w:rPr>
                <w:lang w:val="en-US"/>
              </w:rPr>
            </w:pPr>
          </w:p>
        </w:tc>
        <w:tc>
          <w:tcPr>
            <w:tcW w:w="0" w:type="auto"/>
            <w:shd w:val="clear" w:color="auto" w:fill="auto"/>
            <w:vAlign w:val="center"/>
            <w:hideMark/>
          </w:tcPr>
          <w:p w:rsidR="006C45E2" w:rsidRPr="00D910C5" w:rsidRDefault="001E3149" w:rsidP="006C45E2">
            <w:pPr>
              <w:jc w:val="center"/>
            </w:pPr>
            <w:r w:rsidRPr="00D910C5">
              <w:rPr>
                <w:lang w:val="en-US"/>
              </w:rPr>
              <w:t>in grain production</w:t>
            </w:r>
          </w:p>
        </w:tc>
        <w:tc>
          <w:tcPr>
            <w:tcW w:w="0" w:type="auto"/>
            <w:shd w:val="clear" w:color="auto" w:fill="auto"/>
            <w:vAlign w:val="center"/>
            <w:hideMark/>
          </w:tcPr>
          <w:p w:rsidR="006C45E2" w:rsidRPr="00D910C5" w:rsidRDefault="001E3149" w:rsidP="006C45E2">
            <w:pPr>
              <w:jc w:val="center"/>
            </w:pPr>
            <w:r w:rsidRPr="00D910C5">
              <w:rPr>
                <w:lang w:val="en-US"/>
              </w:rPr>
              <w:t>in popul</w:t>
            </w:r>
            <w:r w:rsidRPr="00D910C5">
              <w:rPr>
                <w:lang w:val="en-US"/>
              </w:rPr>
              <w:t>a</w:t>
            </w:r>
            <w:r w:rsidRPr="00D910C5">
              <w:rPr>
                <w:lang w:val="en-US"/>
              </w:rPr>
              <w:t>tion</w:t>
            </w:r>
          </w:p>
        </w:tc>
      </w:tr>
      <w:tr w:rsidR="00EE6024" w:rsidTr="006C45E2">
        <w:trPr>
          <w:trHeight w:val="690"/>
        </w:trPr>
        <w:tc>
          <w:tcPr>
            <w:tcW w:w="0" w:type="auto"/>
            <w:shd w:val="clear" w:color="auto" w:fill="auto"/>
            <w:noWrap/>
            <w:vAlign w:val="center"/>
            <w:hideMark/>
          </w:tcPr>
          <w:p w:rsidR="006C45E2" w:rsidRPr="00D910C5" w:rsidRDefault="001E3149" w:rsidP="006C45E2">
            <w:r w:rsidRPr="00D910C5">
              <w:rPr>
                <w:lang w:val="en-US"/>
              </w:rPr>
              <w:t>Republic of Kazakhstan</w:t>
            </w:r>
          </w:p>
        </w:tc>
        <w:tc>
          <w:tcPr>
            <w:tcW w:w="0" w:type="auto"/>
            <w:shd w:val="clear" w:color="auto" w:fill="auto"/>
            <w:noWrap/>
            <w:vAlign w:val="center"/>
            <w:hideMark/>
          </w:tcPr>
          <w:p w:rsidR="006C45E2" w:rsidRPr="00D910C5" w:rsidRDefault="001E3149" w:rsidP="006C45E2">
            <w:pPr>
              <w:jc w:val="center"/>
            </w:pPr>
            <w:r w:rsidRPr="00D910C5">
              <w:rPr>
                <w:lang w:val="en-US"/>
              </w:rPr>
              <w:t>18601.9</w:t>
            </w:r>
          </w:p>
        </w:tc>
        <w:tc>
          <w:tcPr>
            <w:tcW w:w="0" w:type="auto"/>
            <w:shd w:val="clear" w:color="auto" w:fill="auto"/>
            <w:noWrap/>
            <w:vAlign w:val="center"/>
            <w:hideMark/>
          </w:tcPr>
          <w:p w:rsidR="006C45E2" w:rsidRPr="00D910C5" w:rsidRDefault="001E3149" w:rsidP="006C45E2">
            <w:pPr>
              <w:jc w:val="center"/>
            </w:pPr>
            <w:r w:rsidRPr="00D910C5">
              <w:rPr>
                <w:lang w:val="en-US"/>
              </w:rPr>
              <w:t>18395.6</w:t>
            </w:r>
          </w:p>
        </w:tc>
        <w:tc>
          <w:tcPr>
            <w:tcW w:w="0" w:type="auto"/>
            <w:shd w:val="clear" w:color="auto" w:fill="auto"/>
            <w:noWrap/>
            <w:vAlign w:val="center"/>
            <w:hideMark/>
          </w:tcPr>
          <w:p w:rsidR="006C45E2" w:rsidRPr="00D910C5" w:rsidRDefault="001E3149" w:rsidP="006C45E2">
            <w:pPr>
              <w:jc w:val="center"/>
            </w:pPr>
            <w:r w:rsidRPr="00D910C5">
              <w:rPr>
                <w:lang w:val="en-US"/>
              </w:rPr>
              <w:t>0.9</w:t>
            </w:r>
          </w:p>
        </w:tc>
        <w:tc>
          <w:tcPr>
            <w:tcW w:w="0" w:type="auto"/>
            <w:shd w:val="clear" w:color="auto" w:fill="auto"/>
            <w:noWrap/>
            <w:vAlign w:val="center"/>
            <w:hideMark/>
          </w:tcPr>
          <w:p w:rsidR="006C45E2" w:rsidRPr="00D910C5" w:rsidRDefault="001E3149" w:rsidP="006C45E2">
            <w:pPr>
              <w:jc w:val="center"/>
            </w:pPr>
            <w:r w:rsidRPr="00D910C5">
              <w:rPr>
                <w:lang w:val="en-US"/>
              </w:rPr>
              <w:t>100</w:t>
            </w:r>
          </w:p>
        </w:tc>
        <w:tc>
          <w:tcPr>
            <w:tcW w:w="0" w:type="auto"/>
            <w:shd w:val="clear" w:color="auto" w:fill="auto"/>
            <w:noWrap/>
            <w:vAlign w:val="center"/>
            <w:hideMark/>
          </w:tcPr>
          <w:p w:rsidR="006C45E2" w:rsidRPr="00D910C5" w:rsidRDefault="001E3149" w:rsidP="006C45E2">
            <w:pPr>
              <w:jc w:val="center"/>
            </w:pPr>
            <w:r w:rsidRPr="00D910C5">
              <w:rPr>
                <w:lang w:val="en-US"/>
              </w:rPr>
              <w:t>100</w:t>
            </w:r>
          </w:p>
        </w:tc>
      </w:tr>
      <w:tr w:rsidR="00EE6024" w:rsidTr="006C45E2">
        <w:trPr>
          <w:trHeight w:val="448"/>
        </w:trPr>
        <w:tc>
          <w:tcPr>
            <w:tcW w:w="0" w:type="auto"/>
            <w:gridSpan w:val="6"/>
            <w:shd w:val="clear" w:color="auto" w:fill="auto"/>
            <w:noWrap/>
            <w:vAlign w:val="center"/>
          </w:tcPr>
          <w:p w:rsidR="006C45E2" w:rsidRPr="00D910C5" w:rsidRDefault="001E3149" w:rsidP="006C45E2">
            <w:pPr>
              <w:jc w:val="center"/>
            </w:pPr>
            <w:r w:rsidRPr="00D910C5">
              <w:rPr>
                <w:lang w:val="en-US"/>
              </w:rPr>
              <w:t>I - less than 1.0</w:t>
            </w:r>
          </w:p>
        </w:tc>
      </w:tr>
      <w:tr w:rsidR="00EE6024" w:rsidTr="006C45E2">
        <w:trPr>
          <w:trHeight w:val="310"/>
        </w:trPr>
        <w:tc>
          <w:tcPr>
            <w:tcW w:w="0" w:type="auto"/>
            <w:shd w:val="clear" w:color="auto" w:fill="auto"/>
            <w:noWrap/>
            <w:vAlign w:val="center"/>
            <w:hideMark/>
          </w:tcPr>
          <w:p w:rsidR="006C45E2" w:rsidRPr="00D910C5" w:rsidRDefault="001E3149" w:rsidP="006C45E2">
            <w:r w:rsidRPr="00D910C5">
              <w:rPr>
                <w:lang w:val="en-US"/>
              </w:rPr>
              <w:t>Aktobe</w:t>
            </w:r>
          </w:p>
        </w:tc>
        <w:tc>
          <w:tcPr>
            <w:tcW w:w="0" w:type="auto"/>
            <w:shd w:val="clear" w:color="auto" w:fill="auto"/>
            <w:noWrap/>
            <w:vAlign w:val="center"/>
            <w:hideMark/>
          </w:tcPr>
          <w:p w:rsidR="006C45E2" w:rsidRPr="00D910C5" w:rsidRDefault="001E3149" w:rsidP="006C45E2">
            <w:pPr>
              <w:jc w:val="center"/>
            </w:pPr>
            <w:r w:rsidRPr="00D910C5">
              <w:rPr>
                <w:lang w:val="en-US"/>
              </w:rPr>
              <w:t>403.2</w:t>
            </w:r>
          </w:p>
        </w:tc>
        <w:tc>
          <w:tcPr>
            <w:tcW w:w="0" w:type="auto"/>
            <w:shd w:val="clear" w:color="auto" w:fill="auto"/>
            <w:noWrap/>
            <w:vAlign w:val="center"/>
            <w:hideMark/>
          </w:tcPr>
          <w:p w:rsidR="006C45E2" w:rsidRPr="00D910C5" w:rsidRDefault="001E3149" w:rsidP="006C45E2">
            <w:pPr>
              <w:jc w:val="center"/>
            </w:pPr>
            <w:r w:rsidRPr="00D910C5">
              <w:rPr>
                <w:lang w:val="en-US"/>
              </w:rPr>
              <w:t>869.6</w:t>
            </w:r>
          </w:p>
        </w:tc>
        <w:tc>
          <w:tcPr>
            <w:tcW w:w="0" w:type="auto"/>
            <w:shd w:val="clear" w:color="auto" w:fill="auto"/>
            <w:noWrap/>
            <w:vAlign w:val="center"/>
            <w:hideMark/>
          </w:tcPr>
          <w:p w:rsidR="006C45E2" w:rsidRPr="00D910C5" w:rsidRDefault="001E3149" w:rsidP="006C45E2">
            <w:pPr>
              <w:jc w:val="center"/>
            </w:pPr>
            <w:r w:rsidRPr="00D910C5">
              <w:rPr>
                <w:lang w:val="en-US"/>
              </w:rPr>
              <w:t>0.4</w:t>
            </w:r>
          </w:p>
        </w:tc>
        <w:tc>
          <w:tcPr>
            <w:tcW w:w="0" w:type="auto"/>
            <w:vMerge w:val="restart"/>
            <w:shd w:val="clear" w:color="auto" w:fill="auto"/>
            <w:noWrap/>
            <w:vAlign w:val="center"/>
            <w:hideMark/>
          </w:tcPr>
          <w:p w:rsidR="006C45E2" w:rsidRPr="00D910C5" w:rsidRDefault="001E3149" w:rsidP="006C45E2">
            <w:pPr>
              <w:jc w:val="center"/>
            </w:pPr>
            <w:r w:rsidRPr="00D910C5">
              <w:rPr>
                <w:lang w:val="en-US"/>
              </w:rPr>
              <w:t>35.4</w:t>
            </w:r>
          </w:p>
        </w:tc>
        <w:tc>
          <w:tcPr>
            <w:tcW w:w="0" w:type="auto"/>
            <w:vMerge w:val="restart"/>
            <w:shd w:val="clear" w:color="auto" w:fill="auto"/>
            <w:noWrap/>
            <w:vAlign w:val="center"/>
            <w:hideMark/>
          </w:tcPr>
          <w:p w:rsidR="006C45E2" w:rsidRPr="00D910C5" w:rsidRDefault="001E3149" w:rsidP="006C45E2">
            <w:pPr>
              <w:jc w:val="center"/>
            </w:pPr>
            <w:r w:rsidRPr="00D910C5">
              <w:rPr>
                <w:lang w:val="en-US"/>
              </w:rPr>
              <w:t>81.1</w:t>
            </w:r>
          </w:p>
        </w:tc>
      </w:tr>
      <w:tr w:rsidR="00EE6024" w:rsidTr="006C45E2">
        <w:trPr>
          <w:trHeight w:val="310"/>
        </w:trPr>
        <w:tc>
          <w:tcPr>
            <w:tcW w:w="0" w:type="auto"/>
            <w:shd w:val="clear" w:color="auto" w:fill="auto"/>
            <w:noWrap/>
            <w:vAlign w:val="center"/>
            <w:hideMark/>
          </w:tcPr>
          <w:p w:rsidR="006C45E2" w:rsidRPr="00D910C5" w:rsidRDefault="001E3149" w:rsidP="006C45E2">
            <w:r w:rsidRPr="00D910C5">
              <w:rPr>
                <w:lang w:val="en-US"/>
              </w:rPr>
              <w:t>Almaty</w:t>
            </w:r>
          </w:p>
        </w:tc>
        <w:tc>
          <w:tcPr>
            <w:tcW w:w="0" w:type="auto"/>
            <w:shd w:val="clear" w:color="auto" w:fill="auto"/>
            <w:noWrap/>
            <w:vAlign w:val="center"/>
            <w:hideMark/>
          </w:tcPr>
          <w:p w:rsidR="006C45E2" w:rsidRPr="00D910C5" w:rsidRDefault="001E3149" w:rsidP="006C45E2">
            <w:pPr>
              <w:jc w:val="center"/>
            </w:pPr>
            <w:r w:rsidRPr="00D910C5">
              <w:rPr>
                <w:lang w:val="en-US"/>
              </w:rPr>
              <w:t>1378.6</w:t>
            </w:r>
          </w:p>
        </w:tc>
        <w:tc>
          <w:tcPr>
            <w:tcW w:w="0" w:type="auto"/>
            <w:shd w:val="clear" w:color="auto" w:fill="auto"/>
            <w:noWrap/>
            <w:vAlign w:val="center"/>
            <w:hideMark/>
          </w:tcPr>
          <w:p w:rsidR="006C45E2" w:rsidRPr="00D910C5" w:rsidRDefault="001E3149" w:rsidP="006C45E2">
            <w:pPr>
              <w:jc w:val="center"/>
            </w:pPr>
            <w:r w:rsidRPr="00D910C5">
              <w:rPr>
                <w:lang w:val="en-US"/>
              </w:rPr>
              <w:t>2038.9</w:t>
            </w:r>
          </w:p>
        </w:tc>
        <w:tc>
          <w:tcPr>
            <w:tcW w:w="0" w:type="auto"/>
            <w:shd w:val="clear" w:color="auto" w:fill="auto"/>
            <w:noWrap/>
            <w:vAlign w:val="center"/>
            <w:hideMark/>
          </w:tcPr>
          <w:p w:rsidR="006C45E2" w:rsidRPr="00D910C5" w:rsidRDefault="001E3149" w:rsidP="006C45E2">
            <w:pPr>
              <w:jc w:val="center"/>
            </w:pPr>
            <w:r w:rsidRPr="00D910C5">
              <w:rPr>
                <w:lang w:val="en-US"/>
              </w:rPr>
              <w:t>0.6</w:t>
            </w:r>
          </w:p>
        </w:tc>
        <w:tc>
          <w:tcPr>
            <w:tcW w:w="0" w:type="auto"/>
            <w:vMerge/>
            <w:shd w:val="clear" w:color="auto" w:fill="auto"/>
            <w:noWrap/>
            <w:vAlign w:val="center"/>
            <w:hideMark/>
          </w:tcPr>
          <w:p w:rsidR="006C45E2" w:rsidRPr="00D910C5" w:rsidRDefault="006C45E2" w:rsidP="006C45E2">
            <w:pPr>
              <w:jc w:val="center"/>
            </w:pPr>
          </w:p>
        </w:tc>
        <w:tc>
          <w:tcPr>
            <w:tcW w:w="0" w:type="auto"/>
            <w:vMerge/>
            <w:shd w:val="clear" w:color="auto" w:fill="auto"/>
            <w:noWrap/>
            <w:vAlign w:val="center"/>
            <w:hideMark/>
          </w:tcPr>
          <w:p w:rsidR="006C45E2" w:rsidRPr="00D910C5" w:rsidRDefault="006C45E2" w:rsidP="006C45E2">
            <w:pPr>
              <w:jc w:val="center"/>
            </w:pPr>
          </w:p>
        </w:tc>
      </w:tr>
      <w:tr w:rsidR="00EE6024" w:rsidTr="006C45E2">
        <w:trPr>
          <w:trHeight w:val="310"/>
        </w:trPr>
        <w:tc>
          <w:tcPr>
            <w:tcW w:w="0" w:type="auto"/>
            <w:shd w:val="clear" w:color="auto" w:fill="auto"/>
            <w:noWrap/>
            <w:vAlign w:val="center"/>
            <w:hideMark/>
          </w:tcPr>
          <w:p w:rsidR="006C45E2" w:rsidRPr="00D910C5" w:rsidRDefault="001E3149" w:rsidP="006C45E2">
            <w:r w:rsidRPr="00D910C5">
              <w:rPr>
                <w:lang w:val="en-US"/>
              </w:rPr>
              <w:t>West Kazakhstan Region</w:t>
            </w:r>
          </w:p>
        </w:tc>
        <w:tc>
          <w:tcPr>
            <w:tcW w:w="0" w:type="auto"/>
            <w:shd w:val="clear" w:color="auto" w:fill="auto"/>
            <w:noWrap/>
            <w:vAlign w:val="center"/>
            <w:hideMark/>
          </w:tcPr>
          <w:p w:rsidR="006C45E2" w:rsidRPr="00D910C5" w:rsidRDefault="001E3149" w:rsidP="006C45E2">
            <w:pPr>
              <w:jc w:val="center"/>
            </w:pPr>
            <w:r w:rsidRPr="00D910C5">
              <w:rPr>
                <w:lang w:val="en-US"/>
              </w:rPr>
              <w:t>255</w:t>
            </w:r>
          </w:p>
        </w:tc>
        <w:tc>
          <w:tcPr>
            <w:tcW w:w="0" w:type="auto"/>
            <w:shd w:val="clear" w:color="auto" w:fill="auto"/>
            <w:noWrap/>
            <w:vAlign w:val="center"/>
            <w:hideMark/>
          </w:tcPr>
          <w:p w:rsidR="006C45E2" w:rsidRPr="00D910C5" w:rsidRDefault="001E3149" w:rsidP="006C45E2">
            <w:pPr>
              <w:jc w:val="center"/>
            </w:pPr>
            <w:r w:rsidRPr="00D910C5">
              <w:rPr>
                <w:lang w:val="en-US"/>
              </w:rPr>
              <w:t>652.3</w:t>
            </w:r>
          </w:p>
        </w:tc>
        <w:tc>
          <w:tcPr>
            <w:tcW w:w="0" w:type="auto"/>
            <w:shd w:val="clear" w:color="auto" w:fill="auto"/>
            <w:noWrap/>
            <w:vAlign w:val="center"/>
            <w:hideMark/>
          </w:tcPr>
          <w:p w:rsidR="006C45E2" w:rsidRPr="00D910C5" w:rsidRDefault="001E3149" w:rsidP="006C45E2">
            <w:pPr>
              <w:jc w:val="center"/>
            </w:pPr>
            <w:r w:rsidRPr="00D910C5">
              <w:rPr>
                <w:lang w:val="en-US"/>
              </w:rPr>
              <w:t>0.4</w:t>
            </w:r>
          </w:p>
        </w:tc>
        <w:tc>
          <w:tcPr>
            <w:tcW w:w="0" w:type="auto"/>
            <w:vMerge/>
            <w:shd w:val="clear" w:color="auto" w:fill="auto"/>
            <w:noWrap/>
            <w:vAlign w:val="center"/>
            <w:hideMark/>
          </w:tcPr>
          <w:p w:rsidR="006C45E2" w:rsidRPr="00D910C5" w:rsidRDefault="006C45E2" w:rsidP="006C45E2">
            <w:pPr>
              <w:jc w:val="center"/>
            </w:pPr>
          </w:p>
        </w:tc>
        <w:tc>
          <w:tcPr>
            <w:tcW w:w="0" w:type="auto"/>
            <w:vMerge/>
            <w:shd w:val="clear" w:color="auto" w:fill="auto"/>
            <w:noWrap/>
            <w:vAlign w:val="center"/>
            <w:hideMark/>
          </w:tcPr>
          <w:p w:rsidR="006C45E2" w:rsidRPr="00D910C5" w:rsidRDefault="006C45E2" w:rsidP="006C45E2">
            <w:pPr>
              <w:jc w:val="center"/>
            </w:pPr>
          </w:p>
        </w:tc>
      </w:tr>
      <w:tr w:rsidR="00EE6024" w:rsidTr="006C45E2">
        <w:trPr>
          <w:trHeight w:val="310"/>
        </w:trPr>
        <w:tc>
          <w:tcPr>
            <w:tcW w:w="0" w:type="auto"/>
            <w:shd w:val="clear" w:color="auto" w:fill="auto"/>
            <w:noWrap/>
            <w:vAlign w:val="center"/>
            <w:hideMark/>
          </w:tcPr>
          <w:p w:rsidR="006C45E2" w:rsidRPr="00D910C5" w:rsidRDefault="001E3149" w:rsidP="006C45E2">
            <w:r w:rsidRPr="00D910C5">
              <w:rPr>
                <w:lang w:val="en-US"/>
              </w:rPr>
              <w:t>Zhambyl</w:t>
            </w:r>
          </w:p>
        </w:tc>
        <w:tc>
          <w:tcPr>
            <w:tcW w:w="0" w:type="auto"/>
            <w:shd w:val="clear" w:color="auto" w:fill="auto"/>
            <w:noWrap/>
            <w:vAlign w:val="center"/>
            <w:hideMark/>
          </w:tcPr>
          <w:p w:rsidR="006C45E2" w:rsidRPr="00D910C5" w:rsidRDefault="001E3149" w:rsidP="006C45E2">
            <w:pPr>
              <w:jc w:val="center"/>
            </w:pPr>
            <w:r w:rsidRPr="00D910C5">
              <w:rPr>
                <w:lang w:val="en-US"/>
              </w:rPr>
              <w:t>780</w:t>
            </w:r>
          </w:p>
        </w:tc>
        <w:tc>
          <w:tcPr>
            <w:tcW w:w="0" w:type="auto"/>
            <w:shd w:val="clear" w:color="auto" w:fill="auto"/>
            <w:noWrap/>
            <w:vAlign w:val="center"/>
            <w:hideMark/>
          </w:tcPr>
          <w:p w:rsidR="006C45E2" w:rsidRPr="00D910C5" w:rsidRDefault="001E3149" w:rsidP="006C45E2">
            <w:pPr>
              <w:jc w:val="center"/>
            </w:pPr>
            <w:r w:rsidRPr="00D910C5">
              <w:rPr>
                <w:lang w:val="en-US"/>
              </w:rPr>
              <w:t>1125.5</w:t>
            </w:r>
          </w:p>
        </w:tc>
        <w:tc>
          <w:tcPr>
            <w:tcW w:w="0" w:type="auto"/>
            <w:shd w:val="clear" w:color="auto" w:fill="auto"/>
            <w:noWrap/>
            <w:vAlign w:val="center"/>
            <w:hideMark/>
          </w:tcPr>
          <w:p w:rsidR="006C45E2" w:rsidRPr="00D910C5" w:rsidRDefault="001E3149" w:rsidP="006C45E2">
            <w:pPr>
              <w:jc w:val="center"/>
            </w:pPr>
            <w:r w:rsidRPr="00D910C5">
              <w:rPr>
                <w:lang w:val="en-US"/>
              </w:rPr>
              <w:t>0.6</w:t>
            </w:r>
          </w:p>
        </w:tc>
        <w:tc>
          <w:tcPr>
            <w:tcW w:w="0" w:type="auto"/>
            <w:vMerge/>
            <w:shd w:val="clear" w:color="auto" w:fill="auto"/>
            <w:noWrap/>
            <w:vAlign w:val="center"/>
            <w:hideMark/>
          </w:tcPr>
          <w:p w:rsidR="006C45E2" w:rsidRPr="00D910C5" w:rsidRDefault="006C45E2" w:rsidP="006C45E2">
            <w:pPr>
              <w:jc w:val="center"/>
            </w:pPr>
          </w:p>
        </w:tc>
        <w:tc>
          <w:tcPr>
            <w:tcW w:w="0" w:type="auto"/>
            <w:vMerge/>
            <w:shd w:val="clear" w:color="auto" w:fill="auto"/>
            <w:noWrap/>
            <w:vAlign w:val="center"/>
            <w:hideMark/>
          </w:tcPr>
          <w:p w:rsidR="006C45E2" w:rsidRPr="00D910C5" w:rsidRDefault="006C45E2" w:rsidP="006C45E2">
            <w:pPr>
              <w:jc w:val="center"/>
            </w:pPr>
          </w:p>
        </w:tc>
      </w:tr>
      <w:tr w:rsidR="00EE6024" w:rsidTr="006C45E2">
        <w:trPr>
          <w:trHeight w:val="310"/>
        </w:trPr>
        <w:tc>
          <w:tcPr>
            <w:tcW w:w="0" w:type="auto"/>
            <w:shd w:val="clear" w:color="auto" w:fill="auto"/>
            <w:noWrap/>
            <w:vAlign w:val="center"/>
            <w:hideMark/>
          </w:tcPr>
          <w:p w:rsidR="006C45E2" w:rsidRPr="00D910C5" w:rsidRDefault="001E3149" w:rsidP="006C45E2">
            <w:r w:rsidRPr="00D910C5">
              <w:rPr>
                <w:lang w:val="en-US"/>
              </w:rPr>
              <w:t>Karaganda</w:t>
            </w:r>
          </w:p>
        </w:tc>
        <w:tc>
          <w:tcPr>
            <w:tcW w:w="0" w:type="auto"/>
            <w:shd w:val="clear" w:color="auto" w:fill="auto"/>
            <w:noWrap/>
            <w:vAlign w:val="center"/>
            <w:hideMark/>
          </w:tcPr>
          <w:p w:rsidR="006C45E2" w:rsidRPr="00D910C5" w:rsidRDefault="001E3149" w:rsidP="006C45E2">
            <w:pPr>
              <w:jc w:val="center"/>
            </w:pPr>
            <w:r w:rsidRPr="00D910C5">
              <w:rPr>
                <w:lang w:val="en-US"/>
              </w:rPr>
              <w:t>826.2</w:t>
            </w:r>
          </w:p>
        </w:tc>
        <w:tc>
          <w:tcPr>
            <w:tcW w:w="0" w:type="auto"/>
            <w:shd w:val="clear" w:color="auto" w:fill="auto"/>
            <w:noWrap/>
            <w:vAlign w:val="center"/>
            <w:hideMark/>
          </w:tcPr>
          <w:p w:rsidR="006C45E2" w:rsidRPr="00D910C5" w:rsidRDefault="001E3149" w:rsidP="006C45E2">
            <w:pPr>
              <w:jc w:val="center"/>
            </w:pPr>
            <w:r w:rsidRPr="00D910C5">
              <w:rPr>
                <w:lang w:val="en-US"/>
              </w:rPr>
              <w:t>1378.5</w:t>
            </w:r>
          </w:p>
        </w:tc>
        <w:tc>
          <w:tcPr>
            <w:tcW w:w="0" w:type="auto"/>
            <w:shd w:val="clear" w:color="auto" w:fill="auto"/>
            <w:noWrap/>
            <w:vAlign w:val="center"/>
            <w:hideMark/>
          </w:tcPr>
          <w:p w:rsidR="006C45E2" w:rsidRPr="00D910C5" w:rsidRDefault="001E3149" w:rsidP="006C45E2">
            <w:pPr>
              <w:jc w:val="center"/>
            </w:pPr>
            <w:r w:rsidRPr="00D910C5">
              <w:rPr>
                <w:lang w:val="en-US"/>
              </w:rPr>
              <w:t>0.5</w:t>
            </w:r>
          </w:p>
        </w:tc>
        <w:tc>
          <w:tcPr>
            <w:tcW w:w="0" w:type="auto"/>
            <w:vMerge/>
            <w:shd w:val="clear" w:color="auto" w:fill="auto"/>
            <w:noWrap/>
            <w:vAlign w:val="center"/>
            <w:hideMark/>
          </w:tcPr>
          <w:p w:rsidR="006C45E2" w:rsidRPr="00D910C5" w:rsidRDefault="006C45E2" w:rsidP="006C45E2">
            <w:pPr>
              <w:jc w:val="center"/>
            </w:pPr>
          </w:p>
        </w:tc>
        <w:tc>
          <w:tcPr>
            <w:tcW w:w="0" w:type="auto"/>
            <w:vMerge/>
            <w:shd w:val="clear" w:color="auto" w:fill="auto"/>
            <w:noWrap/>
            <w:vAlign w:val="center"/>
            <w:hideMark/>
          </w:tcPr>
          <w:p w:rsidR="006C45E2" w:rsidRPr="00D910C5" w:rsidRDefault="006C45E2" w:rsidP="006C45E2">
            <w:pPr>
              <w:jc w:val="center"/>
            </w:pPr>
          </w:p>
        </w:tc>
      </w:tr>
      <w:tr w:rsidR="00EE6024" w:rsidTr="006C45E2">
        <w:trPr>
          <w:trHeight w:val="310"/>
        </w:trPr>
        <w:tc>
          <w:tcPr>
            <w:tcW w:w="0" w:type="auto"/>
            <w:shd w:val="clear" w:color="auto" w:fill="auto"/>
            <w:noWrap/>
            <w:vAlign w:val="center"/>
            <w:hideMark/>
          </w:tcPr>
          <w:p w:rsidR="006C45E2" w:rsidRPr="00D910C5" w:rsidRDefault="001E3149" w:rsidP="006C45E2">
            <w:r w:rsidRPr="00D910C5">
              <w:rPr>
                <w:lang w:val="en-US"/>
              </w:rPr>
              <w:t>Kyzylorda</w:t>
            </w:r>
          </w:p>
        </w:tc>
        <w:tc>
          <w:tcPr>
            <w:tcW w:w="0" w:type="auto"/>
            <w:shd w:val="clear" w:color="auto" w:fill="auto"/>
            <w:noWrap/>
            <w:vAlign w:val="center"/>
            <w:hideMark/>
          </w:tcPr>
          <w:p w:rsidR="006C45E2" w:rsidRPr="00D910C5" w:rsidRDefault="001E3149" w:rsidP="006C45E2">
            <w:pPr>
              <w:jc w:val="center"/>
            </w:pPr>
            <w:r w:rsidRPr="00D910C5">
              <w:rPr>
                <w:lang w:val="en-US"/>
              </w:rPr>
              <w:t>565.2</w:t>
            </w:r>
          </w:p>
        </w:tc>
        <w:tc>
          <w:tcPr>
            <w:tcW w:w="0" w:type="auto"/>
            <w:shd w:val="clear" w:color="auto" w:fill="auto"/>
            <w:noWrap/>
            <w:vAlign w:val="center"/>
            <w:hideMark/>
          </w:tcPr>
          <w:p w:rsidR="006C45E2" w:rsidRPr="00D910C5" w:rsidRDefault="001E3149" w:rsidP="006C45E2">
            <w:pPr>
              <w:jc w:val="center"/>
            </w:pPr>
            <w:r w:rsidRPr="00D910C5">
              <w:rPr>
                <w:lang w:val="en-US"/>
              </w:rPr>
              <w:t>794.3</w:t>
            </w:r>
          </w:p>
        </w:tc>
        <w:tc>
          <w:tcPr>
            <w:tcW w:w="0" w:type="auto"/>
            <w:shd w:val="clear" w:color="auto" w:fill="auto"/>
            <w:noWrap/>
            <w:vAlign w:val="center"/>
            <w:hideMark/>
          </w:tcPr>
          <w:p w:rsidR="006C45E2" w:rsidRPr="00D910C5" w:rsidRDefault="001E3149" w:rsidP="006C45E2">
            <w:pPr>
              <w:jc w:val="center"/>
            </w:pPr>
            <w:r w:rsidRPr="00D910C5">
              <w:rPr>
                <w:lang w:val="en-US"/>
              </w:rPr>
              <w:t>0.7</w:t>
            </w:r>
          </w:p>
        </w:tc>
        <w:tc>
          <w:tcPr>
            <w:tcW w:w="0" w:type="auto"/>
            <w:vMerge/>
            <w:shd w:val="clear" w:color="auto" w:fill="auto"/>
            <w:noWrap/>
            <w:vAlign w:val="center"/>
            <w:hideMark/>
          </w:tcPr>
          <w:p w:rsidR="006C45E2" w:rsidRPr="00D910C5" w:rsidRDefault="006C45E2" w:rsidP="006C45E2">
            <w:pPr>
              <w:jc w:val="center"/>
            </w:pPr>
          </w:p>
        </w:tc>
        <w:tc>
          <w:tcPr>
            <w:tcW w:w="0" w:type="auto"/>
            <w:vMerge/>
            <w:shd w:val="clear" w:color="auto" w:fill="auto"/>
            <w:noWrap/>
            <w:vAlign w:val="center"/>
            <w:hideMark/>
          </w:tcPr>
          <w:p w:rsidR="006C45E2" w:rsidRPr="00D910C5" w:rsidRDefault="006C45E2" w:rsidP="006C45E2">
            <w:pPr>
              <w:jc w:val="center"/>
            </w:pPr>
          </w:p>
        </w:tc>
      </w:tr>
      <w:tr w:rsidR="00EE6024" w:rsidTr="006C45E2">
        <w:trPr>
          <w:trHeight w:val="310"/>
        </w:trPr>
        <w:tc>
          <w:tcPr>
            <w:tcW w:w="0" w:type="auto"/>
            <w:shd w:val="clear" w:color="auto" w:fill="auto"/>
            <w:noWrap/>
            <w:vAlign w:val="center"/>
            <w:hideMark/>
          </w:tcPr>
          <w:p w:rsidR="006C45E2" w:rsidRPr="00D910C5" w:rsidRDefault="001E3149" w:rsidP="006C45E2">
            <w:r w:rsidRPr="00D910C5">
              <w:rPr>
                <w:lang w:val="en-US"/>
              </w:rPr>
              <w:t>Pavlodar</w:t>
            </w:r>
          </w:p>
        </w:tc>
        <w:tc>
          <w:tcPr>
            <w:tcW w:w="0" w:type="auto"/>
            <w:shd w:val="clear" w:color="auto" w:fill="auto"/>
            <w:noWrap/>
            <w:vAlign w:val="center"/>
            <w:hideMark/>
          </w:tcPr>
          <w:p w:rsidR="006C45E2" w:rsidRPr="00D910C5" w:rsidRDefault="001E3149" w:rsidP="006C45E2">
            <w:pPr>
              <w:jc w:val="center"/>
            </w:pPr>
            <w:r w:rsidRPr="00D910C5">
              <w:rPr>
                <w:lang w:val="en-US"/>
              </w:rPr>
              <w:t>648.9</w:t>
            </w:r>
          </w:p>
        </w:tc>
        <w:tc>
          <w:tcPr>
            <w:tcW w:w="0" w:type="auto"/>
            <w:shd w:val="clear" w:color="auto" w:fill="auto"/>
            <w:noWrap/>
            <w:vAlign w:val="center"/>
            <w:hideMark/>
          </w:tcPr>
          <w:p w:rsidR="006C45E2" w:rsidRPr="00D910C5" w:rsidRDefault="001E3149" w:rsidP="006C45E2">
            <w:pPr>
              <w:jc w:val="center"/>
            </w:pPr>
            <w:r w:rsidRPr="00D910C5">
              <w:rPr>
                <w:lang w:val="en-US"/>
              </w:rPr>
              <w:t>753.9</w:t>
            </w:r>
          </w:p>
        </w:tc>
        <w:tc>
          <w:tcPr>
            <w:tcW w:w="0" w:type="auto"/>
            <w:shd w:val="clear" w:color="auto" w:fill="auto"/>
            <w:noWrap/>
            <w:vAlign w:val="center"/>
            <w:hideMark/>
          </w:tcPr>
          <w:p w:rsidR="006C45E2" w:rsidRPr="00D910C5" w:rsidRDefault="001E3149" w:rsidP="006C45E2">
            <w:pPr>
              <w:jc w:val="center"/>
            </w:pPr>
            <w:r w:rsidRPr="00D910C5">
              <w:rPr>
                <w:lang w:val="en-US"/>
              </w:rPr>
              <w:t>0.8</w:t>
            </w:r>
          </w:p>
        </w:tc>
        <w:tc>
          <w:tcPr>
            <w:tcW w:w="0" w:type="auto"/>
            <w:vMerge/>
            <w:shd w:val="clear" w:color="auto" w:fill="auto"/>
            <w:noWrap/>
            <w:vAlign w:val="center"/>
            <w:hideMark/>
          </w:tcPr>
          <w:p w:rsidR="006C45E2" w:rsidRPr="00D910C5" w:rsidRDefault="006C45E2" w:rsidP="006C45E2">
            <w:pPr>
              <w:jc w:val="center"/>
            </w:pPr>
          </w:p>
        </w:tc>
        <w:tc>
          <w:tcPr>
            <w:tcW w:w="0" w:type="auto"/>
            <w:vMerge/>
            <w:shd w:val="clear" w:color="auto" w:fill="auto"/>
            <w:noWrap/>
            <w:vAlign w:val="center"/>
            <w:hideMark/>
          </w:tcPr>
          <w:p w:rsidR="006C45E2" w:rsidRPr="00D910C5" w:rsidRDefault="006C45E2" w:rsidP="006C45E2">
            <w:pPr>
              <w:jc w:val="center"/>
            </w:pPr>
          </w:p>
        </w:tc>
      </w:tr>
      <w:tr w:rsidR="00EE6024" w:rsidTr="006C45E2">
        <w:trPr>
          <w:trHeight w:val="310"/>
        </w:trPr>
        <w:tc>
          <w:tcPr>
            <w:tcW w:w="0" w:type="auto"/>
            <w:shd w:val="clear" w:color="auto" w:fill="auto"/>
            <w:noWrap/>
            <w:vAlign w:val="center"/>
            <w:hideMark/>
          </w:tcPr>
          <w:p w:rsidR="006C45E2" w:rsidRPr="00D910C5" w:rsidRDefault="001E3149" w:rsidP="006C45E2">
            <w:r w:rsidRPr="00D910C5">
              <w:rPr>
                <w:lang w:val="en-US"/>
              </w:rPr>
              <w:t>Turkestan</w:t>
            </w:r>
          </w:p>
        </w:tc>
        <w:tc>
          <w:tcPr>
            <w:tcW w:w="0" w:type="auto"/>
            <w:shd w:val="clear" w:color="auto" w:fill="auto"/>
            <w:noWrap/>
            <w:vAlign w:val="center"/>
            <w:hideMark/>
          </w:tcPr>
          <w:p w:rsidR="006C45E2" w:rsidRPr="00D910C5" w:rsidRDefault="001E3149" w:rsidP="006C45E2">
            <w:pPr>
              <w:jc w:val="center"/>
            </w:pPr>
            <w:r w:rsidRPr="00D910C5">
              <w:rPr>
                <w:lang w:val="en-US"/>
              </w:rPr>
              <w:t>715.8</w:t>
            </w:r>
          </w:p>
        </w:tc>
        <w:tc>
          <w:tcPr>
            <w:tcW w:w="0" w:type="auto"/>
            <w:shd w:val="clear" w:color="auto" w:fill="auto"/>
            <w:noWrap/>
            <w:vAlign w:val="center"/>
            <w:hideMark/>
          </w:tcPr>
          <w:p w:rsidR="006C45E2" w:rsidRPr="00D910C5" w:rsidRDefault="001E3149" w:rsidP="006C45E2">
            <w:pPr>
              <w:jc w:val="center"/>
            </w:pPr>
            <w:r w:rsidRPr="00D910C5">
              <w:rPr>
                <w:lang w:val="en-US"/>
              </w:rPr>
              <w:t>1983.9</w:t>
            </w:r>
          </w:p>
        </w:tc>
        <w:tc>
          <w:tcPr>
            <w:tcW w:w="0" w:type="auto"/>
            <w:shd w:val="clear" w:color="auto" w:fill="auto"/>
            <w:noWrap/>
            <w:vAlign w:val="center"/>
            <w:hideMark/>
          </w:tcPr>
          <w:p w:rsidR="006C45E2" w:rsidRPr="00D910C5" w:rsidRDefault="001E3149" w:rsidP="006C45E2">
            <w:pPr>
              <w:jc w:val="center"/>
            </w:pPr>
            <w:r w:rsidRPr="00D910C5">
              <w:rPr>
                <w:lang w:val="en-US"/>
              </w:rPr>
              <w:t>0.3</w:t>
            </w:r>
          </w:p>
        </w:tc>
        <w:tc>
          <w:tcPr>
            <w:tcW w:w="0" w:type="auto"/>
            <w:vMerge/>
            <w:shd w:val="clear" w:color="auto" w:fill="auto"/>
            <w:noWrap/>
            <w:vAlign w:val="center"/>
            <w:hideMark/>
          </w:tcPr>
          <w:p w:rsidR="006C45E2" w:rsidRPr="00D910C5" w:rsidRDefault="006C45E2" w:rsidP="006C45E2">
            <w:pPr>
              <w:jc w:val="center"/>
            </w:pPr>
          </w:p>
        </w:tc>
        <w:tc>
          <w:tcPr>
            <w:tcW w:w="0" w:type="auto"/>
            <w:vMerge/>
            <w:shd w:val="clear" w:color="auto" w:fill="auto"/>
            <w:noWrap/>
            <w:vAlign w:val="center"/>
            <w:hideMark/>
          </w:tcPr>
          <w:p w:rsidR="006C45E2" w:rsidRPr="00D910C5" w:rsidRDefault="006C45E2" w:rsidP="006C45E2">
            <w:pPr>
              <w:jc w:val="center"/>
            </w:pPr>
          </w:p>
        </w:tc>
      </w:tr>
      <w:tr w:rsidR="00EE6024" w:rsidTr="006C45E2">
        <w:trPr>
          <w:trHeight w:val="310"/>
        </w:trPr>
        <w:tc>
          <w:tcPr>
            <w:tcW w:w="0" w:type="auto"/>
            <w:shd w:val="clear" w:color="auto" w:fill="auto"/>
            <w:noWrap/>
            <w:vAlign w:val="center"/>
            <w:hideMark/>
          </w:tcPr>
          <w:p w:rsidR="006C45E2" w:rsidRPr="00D910C5" w:rsidRDefault="001E3149" w:rsidP="006C45E2">
            <w:r w:rsidRPr="00D910C5">
              <w:rPr>
                <w:lang w:val="en-US"/>
              </w:rPr>
              <w:t>East Kazakhstan Region</w:t>
            </w:r>
          </w:p>
        </w:tc>
        <w:tc>
          <w:tcPr>
            <w:tcW w:w="0" w:type="auto"/>
            <w:shd w:val="clear" w:color="auto" w:fill="auto"/>
            <w:noWrap/>
            <w:vAlign w:val="center"/>
            <w:hideMark/>
          </w:tcPr>
          <w:p w:rsidR="006C45E2" w:rsidRPr="00D910C5" w:rsidRDefault="001E3149" w:rsidP="006C45E2">
            <w:pPr>
              <w:jc w:val="center"/>
            </w:pPr>
            <w:r w:rsidRPr="00D910C5">
              <w:rPr>
                <w:lang w:val="en-US"/>
              </w:rPr>
              <w:t>999.8</w:t>
            </w:r>
          </w:p>
        </w:tc>
        <w:tc>
          <w:tcPr>
            <w:tcW w:w="0" w:type="auto"/>
            <w:shd w:val="clear" w:color="auto" w:fill="auto"/>
            <w:noWrap/>
            <w:vAlign w:val="center"/>
            <w:hideMark/>
          </w:tcPr>
          <w:p w:rsidR="006C45E2" w:rsidRPr="00D910C5" w:rsidRDefault="001E3149" w:rsidP="006C45E2">
            <w:pPr>
              <w:jc w:val="center"/>
            </w:pPr>
            <w:r w:rsidRPr="00D910C5">
              <w:rPr>
                <w:lang w:val="en-US"/>
              </w:rPr>
              <w:t>1378.5</w:t>
            </w:r>
          </w:p>
        </w:tc>
        <w:tc>
          <w:tcPr>
            <w:tcW w:w="0" w:type="auto"/>
            <w:shd w:val="clear" w:color="auto" w:fill="auto"/>
            <w:noWrap/>
            <w:vAlign w:val="center"/>
            <w:hideMark/>
          </w:tcPr>
          <w:p w:rsidR="006C45E2" w:rsidRPr="00D910C5" w:rsidRDefault="001E3149" w:rsidP="006C45E2">
            <w:pPr>
              <w:jc w:val="center"/>
            </w:pPr>
            <w:r w:rsidRPr="00D910C5">
              <w:rPr>
                <w:lang w:val="en-US"/>
              </w:rPr>
              <w:t>0.7</w:t>
            </w:r>
          </w:p>
        </w:tc>
        <w:tc>
          <w:tcPr>
            <w:tcW w:w="0" w:type="auto"/>
            <w:vMerge/>
            <w:shd w:val="clear" w:color="auto" w:fill="auto"/>
            <w:noWrap/>
            <w:vAlign w:val="center"/>
            <w:hideMark/>
          </w:tcPr>
          <w:p w:rsidR="006C45E2" w:rsidRPr="00D910C5" w:rsidRDefault="006C45E2" w:rsidP="006C45E2">
            <w:pPr>
              <w:jc w:val="center"/>
            </w:pPr>
          </w:p>
        </w:tc>
        <w:tc>
          <w:tcPr>
            <w:tcW w:w="0" w:type="auto"/>
            <w:vMerge/>
            <w:shd w:val="clear" w:color="auto" w:fill="auto"/>
            <w:noWrap/>
            <w:vAlign w:val="center"/>
            <w:hideMark/>
          </w:tcPr>
          <w:p w:rsidR="006C45E2" w:rsidRPr="00D910C5" w:rsidRDefault="006C45E2" w:rsidP="006C45E2">
            <w:pPr>
              <w:jc w:val="center"/>
            </w:pPr>
          </w:p>
        </w:tc>
      </w:tr>
      <w:tr w:rsidR="00EE6024" w:rsidTr="006C45E2">
        <w:trPr>
          <w:trHeight w:val="310"/>
        </w:trPr>
        <w:tc>
          <w:tcPr>
            <w:tcW w:w="0" w:type="auto"/>
            <w:shd w:val="clear" w:color="auto" w:fill="auto"/>
            <w:noWrap/>
            <w:vAlign w:val="center"/>
          </w:tcPr>
          <w:p w:rsidR="006C45E2" w:rsidRPr="00D910C5" w:rsidRDefault="001E3149" w:rsidP="006C45E2">
            <w:r w:rsidRPr="00D910C5">
              <w:rPr>
                <w:lang w:val="en-US"/>
              </w:rPr>
              <w:t>Nur-Sultan</w:t>
            </w:r>
          </w:p>
        </w:tc>
        <w:tc>
          <w:tcPr>
            <w:tcW w:w="0" w:type="auto"/>
            <w:shd w:val="clear" w:color="auto" w:fill="auto"/>
            <w:noWrap/>
            <w:vAlign w:val="center"/>
          </w:tcPr>
          <w:p w:rsidR="006C45E2" w:rsidRPr="00D910C5" w:rsidRDefault="001E3149" w:rsidP="006C45E2">
            <w:pPr>
              <w:jc w:val="center"/>
            </w:pPr>
            <w:r w:rsidRPr="00D910C5">
              <w:rPr>
                <w:lang w:val="en-US"/>
              </w:rPr>
              <w:t>1.4</w:t>
            </w:r>
          </w:p>
        </w:tc>
        <w:tc>
          <w:tcPr>
            <w:tcW w:w="0" w:type="auto"/>
            <w:shd w:val="clear" w:color="auto" w:fill="auto"/>
            <w:noWrap/>
            <w:vAlign w:val="center"/>
          </w:tcPr>
          <w:p w:rsidR="006C45E2" w:rsidRPr="00D910C5" w:rsidRDefault="001E3149" w:rsidP="006C45E2">
            <w:pPr>
              <w:jc w:val="center"/>
            </w:pPr>
            <w:r w:rsidRPr="00D910C5">
              <w:rPr>
                <w:lang w:val="en-US"/>
              </w:rPr>
              <w:t>1078.4</w:t>
            </w:r>
          </w:p>
        </w:tc>
        <w:tc>
          <w:tcPr>
            <w:tcW w:w="0" w:type="auto"/>
            <w:shd w:val="clear" w:color="auto" w:fill="auto"/>
            <w:noWrap/>
            <w:vAlign w:val="center"/>
          </w:tcPr>
          <w:p w:rsidR="006C45E2" w:rsidRPr="00D910C5" w:rsidRDefault="001E3149" w:rsidP="006C45E2">
            <w:pPr>
              <w:jc w:val="center"/>
            </w:pPr>
            <w:r w:rsidRPr="00D910C5">
              <w:rPr>
                <w:lang w:val="en-US"/>
              </w:rPr>
              <w:t>0.01</w:t>
            </w:r>
          </w:p>
        </w:tc>
        <w:tc>
          <w:tcPr>
            <w:tcW w:w="0" w:type="auto"/>
            <w:vMerge/>
            <w:shd w:val="clear" w:color="auto" w:fill="auto"/>
            <w:noWrap/>
            <w:vAlign w:val="center"/>
          </w:tcPr>
          <w:p w:rsidR="006C45E2" w:rsidRPr="00D910C5" w:rsidRDefault="006C45E2" w:rsidP="006C45E2">
            <w:pPr>
              <w:jc w:val="center"/>
            </w:pPr>
          </w:p>
        </w:tc>
        <w:tc>
          <w:tcPr>
            <w:tcW w:w="0" w:type="auto"/>
            <w:vMerge/>
            <w:shd w:val="clear" w:color="auto" w:fill="auto"/>
            <w:noWrap/>
            <w:vAlign w:val="center"/>
          </w:tcPr>
          <w:p w:rsidR="006C45E2" w:rsidRPr="00D910C5" w:rsidRDefault="006C45E2" w:rsidP="006C45E2">
            <w:pPr>
              <w:jc w:val="center"/>
            </w:pPr>
          </w:p>
        </w:tc>
      </w:tr>
      <w:tr w:rsidR="00EE6024" w:rsidTr="006C45E2">
        <w:trPr>
          <w:trHeight w:val="310"/>
        </w:trPr>
        <w:tc>
          <w:tcPr>
            <w:tcW w:w="0" w:type="auto"/>
            <w:shd w:val="clear" w:color="auto" w:fill="auto"/>
            <w:noWrap/>
            <w:vAlign w:val="center"/>
          </w:tcPr>
          <w:p w:rsidR="006C45E2" w:rsidRPr="00D910C5" w:rsidRDefault="001E3149" w:rsidP="006C45E2">
            <w:r w:rsidRPr="00D910C5">
              <w:rPr>
                <w:lang w:val="en-US"/>
              </w:rPr>
              <w:t>Almaty</w:t>
            </w:r>
          </w:p>
        </w:tc>
        <w:tc>
          <w:tcPr>
            <w:tcW w:w="0" w:type="auto"/>
            <w:shd w:val="clear" w:color="auto" w:fill="auto"/>
            <w:noWrap/>
            <w:vAlign w:val="center"/>
          </w:tcPr>
          <w:p w:rsidR="006C45E2" w:rsidRPr="00D910C5" w:rsidRDefault="001E3149" w:rsidP="006C45E2">
            <w:pPr>
              <w:jc w:val="center"/>
            </w:pPr>
            <w:r w:rsidRPr="00D910C5">
              <w:rPr>
                <w:lang w:val="en-US"/>
              </w:rPr>
              <w:t>0.2</w:t>
            </w:r>
          </w:p>
        </w:tc>
        <w:tc>
          <w:tcPr>
            <w:tcW w:w="0" w:type="auto"/>
            <w:shd w:val="clear" w:color="auto" w:fill="auto"/>
            <w:noWrap/>
            <w:vAlign w:val="center"/>
          </w:tcPr>
          <w:p w:rsidR="006C45E2" w:rsidRPr="00D910C5" w:rsidRDefault="001E3149" w:rsidP="006C45E2">
            <w:pPr>
              <w:jc w:val="center"/>
            </w:pPr>
            <w:r w:rsidRPr="00D910C5">
              <w:rPr>
                <w:lang w:val="en-US"/>
              </w:rPr>
              <w:t>1854.7</w:t>
            </w:r>
          </w:p>
        </w:tc>
        <w:tc>
          <w:tcPr>
            <w:tcW w:w="0" w:type="auto"/>
            <w:shd w:val="clear" w:color="auto" w:fill="auto"/>
            <w:noWrap/>
            <w:vAlign w:val="center"/>
          </w:tcPr>
          <w:p w:rsidR="006C45E2" w:rsidRPr="00D910C5" w:rsidRDefault="001E3149" w:rsidP="006C45E2">
            <w:pPr>
              <w:jc w:val="center"/>
            </w:pPr>
            <w:r w:rsidRPr="00D910C5">
              <w:rPr>
                <w:lang w:val="en-US"/>
              </w:rPr>
              <w:t>0.01</w:t>
            </w:r>
          </w:p>
        </w:tc>
        <w:tc>
          <w:tcPr>
            <w:tcW w:w="0" w:type="auto"/>
            <w:vMerge/>
            <w:shd w:val="clear" w:color="auto" w:fill="auto"/>
            <w:noWrap/>
            <w:vAlign w:val="center"/>
          </w:tcPr>
          <w:p w:rsidR="006C45E2" w:rsidRPr="00D910C5" w:rsidRDefault="006C45E2" w:rsidP="006C45E2">
            <w:pPr>
              <w:jc w:val="center"/>
            </w:pPr>
          </w:p>
        </w:tc>
        <w:tc>
          <w:tcPr>
            <w:tcW w:w="0" w:type="auto"/>
            <w:vMerge/>
            <w:shd w:val="clear" w:color="auto" w:fill="auto"/>
            <w:noWrap/>
            <w:vAlign w:val="center"/>
          </w:tcPr>
          <w:p w:rsidR="006C45E2" w:rsidRPr="00D910C5" w:rsidRDefault="006C45E2" w:rsidP="006C45E2">
            <w:pPr>
              <w:jc w:val="center"/>
            </w:pPr>
          </w:p>
        </w:tc>
      </w:tr>
      <w:tr w:rsidR="00EE6024" w:rsidTr="006C45E2">
        <w:trPr>
          <w:trHeight w:val="310"/>
        </w:trPr>
        <w:tc>
          <w:tcPr>
            <w:tcW w:w="0" w:type="auto"/>
            <w:shd w:val="clear" w:color="auto" w:fill="auto"/>
            <w:noWrap/>
            <w:vAlign w:val="center"/>
          </w:tcPr>
          <w:p w:rsidR="006C45E2" w:rsidRPr="00D910C5" w:rsidRDefault="001E3149" w:rsidP="006C45E2">
            <w:r w:rsidRPr="00D910C5">
              <w:rPr>
                <w:lang w:val="en-US"/>
              </w:rPr>
              <w:t>Shymkent</w:t>
            </w:r>
          </w:p>
        </w:tc>
        <w:tc>
          <w:tcPr>
            <w:tcW w:w="0" w:type="auto"/>
            <w:shd w:val="clear" w:color="auto" w:fill="auto"/>
            <w:noWrap/>
            <w:vAlign w:val="center"/>
          </w:tcPr>
          <w:p w:rsidR="006C45E2" w:rsidRPr="00D910C5" w:rsidRDefault="001E3149" w:rsidP="006C45E2">
            <w:pPr>
              <w:jc w:val="center"/>
            </w:pPr>
            <w:r w:rsidRPr="00D910C5">
              <w:rPr>
                <w:lang w:val="en-US"/>
              </w:rPr>
              <w:t>15.1</w:t>
            </w:r>
          </w:p>
        </w:tc>
        <w:tc>
          <w:tcPr>
            <w:tcW w:w="0" w:type="auto"/>
            <w:shd w:val="clear" w:color="auto" w:fill="auto"/>
            <w:noWrap/>
            <w:vAlign w:val="center"/>
          </w:tcPr>
          <w:p w:rsidR="006C45E2" w:rsidRPr="00D910C5" w:rsidRDefault="001E3149" w:rsidP="006C45E2">
            <w:pPr>
              <w:jc w:val="center"/>
            </w:pPr>
            <w:r w:rsidRPr="00D910C5">
              <w:rPr>
                <w:lang w:val="en-US"/>
              </w:rPr>
              <w:t>1009.1</w:t>
            </w:r>
          </w:p>
        </w:tc>
        <w:tc>
          <w:tcPr>
            <w:tcW w:w="0" w:type="auto"/>
            <w:shd w:val="clear" w:color="auto" w:fill="auto"/>
            <w:noWrap/>
            <w:vAlign w:val="center"/>
          </w:tcPr>
          <w:p w:rsidR="006C45E2" w:rsidRPr="00D910C5" w:rsidRDefault="001E3149" w:rsidP="006C45E2">
            <w:pPr>
              <w:jc w:val="center"/>
            </w:pPr>
            <w:r w:rsidRPr="00D910C5">
              <w:rPr>
                <w:lang w:val="en-US"/>
              </w:rPr>
              <w:t>0.01</w:t>
            </w:r>
          </w:p>
        </w:tc>
        <w:tc>
          <w:tcPr>
            <w:tcW w:w="0" w:type="auto"/>
            <w:vMerge/>
            <w:shd w:val="clear" w:color="auto" w:fill="auto"/>
            <w:noWrap/>
            <w:vAlign w:val="center"/>
          </w:tcPr>
          <w:p w:rsidR="006C45E2" w:rsidRPr="00D910C5" w:rsidRDefault="006C45E2" w:rsidP="006C45E2">
            <w:pPr>
              <w:jc w:val="center"/>
            </w:pPr>
          </w:p>
        </w:tc>
        <w:tc>
          <w:tcPr>
            <w:tcW w:w="0" w:type="auto"/>
            <w:vMerge/>
            <w:shd w:val="clear" w:color="auto" w:fill="auto"/>
            <w:noWrap/>
            <w:vAlign w:val="center"/>
          </w:tcPr>
          <w:p w:rsidR="006C45E2" w:rsidRPr="00D910C5" w:rsidRDefault="006C45E2" w:rsidP="006C45E2">
            <w:pPr>
              <w:jc w:val="center"/>
            </w:pPr>
          </w:p>
        </w:tc>
      </w:tr>
      <w:tr w:rsidR="00EE6024" w:rsidTr="006C45E2">
        <w:trPr>
          <w:trHeight w:val="310"/>
        </w:trPr>
        <w:tc>
          <w:tcPr>
            <w:tcW w:w="0" w:type="auto"/>
            <w:gridSpan w:val="6"/>
            <w:shd w:val="clear" w:color="auto" w:fill="auto"/>
            <w:noWrap/>
            <w:vAlign w:val="center"/>
          </w:tcPr>
          <w:p w:rsidR="006C45E2" w:rsidRPr="00D910C5" w:rsidRDefault="001E3149" w:rsidP="006C45E2">
            <w:pPr>
              <w:jc w:val="center"/>
            </w:pPr>
            <w:r w:rsidRPr="00D910C5">
              <w:rPr>
                <w:lang w:val="en-US"/>
              </w:rPr>
              <w:t>II - more than 1.0</w:t>
            </w:r>
          </w:p>
        </w:tc>
      </w:tr>
      <w:tr w:rsidR="00EE6024" w:rsidTr="006C45E2">
        <w:trPr>
          <w:trHeight w:val="310"/>
        </w:trPr>
        <w:tc>
          <w:tcPr>
            <w:tcW w:w="0" w:type="auto"/>
            <w:shd w:val="clear" w:color="auto" w:fill="auto"/>
            <w:noWrap/>
            <w:vAlign w:val="center"/>
          </w:tcPr>
          <w:p w:rsidR="006C45E2" w:rsidRPr="00D910C5" w:rsidRDefault="001E3149" w:rsidP="006C45E2">
            <w:r w:rsidRPr="00D910C5">
              <w:rPr>
                <w:lang w:val="en-US"/>
              </w:rPr>
              <w:t>Akmoly</w:t>
            </w:r>
          </w:p>
        </w:tc>
        <w:tc>
          <w:tcPr>
            <w:tcW w:w="0" w:type="auto"/>
            <w:shd w:val="clear" w:color="auto" w:fill="auto"/>
            <w:noWrap/>
            <w:vAlign w:val="center"/>
          </w:tcPr>
          <w:p w:rsidR="006C45E2" w:rsidRPr="00D910C5" w:rsidRDefault="001E3149" w:rsidP="006C45E2">
            <w:pPr>
              <w:jc w:val="center"/>
            </w:pPr>
            <w:r w:rsidRPr="00D910C5">
              <w:rPr>
                <w:lang w:val="en-US"/>
              </w:rPr>
              <w:t>4471.2</w:t>
            </w:r>
          </w:p>
        </w:tc>
        <w:tc>
          <w:tcPr>
            <w:tcW w:w="0" w:type="auto"/>
            <w:shd w:val="clear" w:color="auto" w:fill="auto"/>
            <w:noWrap/>
            <w:vAlign w:val="center"/>
          </w:tcPr>
          <w:p w:rsidR="006C45E2" w:rsidRPr="00D910C5" w:rsidRDefault="001E3149" w:rsidP="006C45E2">
            <w:pPr>
              <w:jc w:val="center"/>
            </w:pPr>
            <w:r w:rsidRPr="00D910C5">
              <w:rPr>
                <w:lang w:val="en-US"/>
              </w:rPr>
              <w:t>738.6</w:t>
            </w:r>
          </w:p>
        </w:tc>
        <w:tc>
          <w:tcPr>
            <w:tcW w:w="0" w:type="auto"/>
            <w:shd w:val="clear" w:color="auto" w:fill="auto"/>
            <w:noWrap/>
            <w:vAlign w:val="center"/>
          </w:tcPr>
          <w:p w:rsidR="006C45E2" w:rsidRPr="00D910C5" w:rsidRDefault="001E3149" w:rsidP="006C45E2">
            <w:pPr>
              <w:jc w:val="center"/>
            </w:pPr>
            <w:r w:rsidRPr="00D910C5">
              <w:rPr>
                <w:lang w:val="en-US"/>
              </w:rPr>
              <w:t>5.6</w:t>
            </w:r>
          </w:p>
        </w:tc>
        <w:tc>
          <w:tcPr>
            <w:tcW w:w="0" w:type="auto"/>
            <w:vMerge w:val="restart"/>
            <w:shd w:val="clear" w:color="auto" w:fill="auto"/>
            <w:noWrap/>
            <w:vAlign w:val="center"/>
          </w:tcPr>
          <w:p w:rsidR="006C45E2" w:rsidRPr="00D910C5" w:rsidRDefault="001E3149" w:rsidP="006C45E2">
            <w:pPr>
              <w:jc w:val="center"/>
            </w:pPr>
            <w:r w:rsidRPr="00D910C5">
              <w:rPr>
                <w:lang w:val="en-US"/>
              </w:rPr>
              <w:t>64.6</w:t>
            </w:r>
          </w:p>
        </w:tc>
        <w:tc>
          <w:tcPr>
            <w:tcW w:w="0" w:type="auto"/>
            <w:vMerge w:val="restart"/>
            <w:shd w:val="clear" w:color="auto" w:fill="auto"/>
            <w:noWrap/>
            <w:vAlign w:val="center"/>
          </w:tcPr>
          <w:p w:rsidR="006C45E2" w:rsidRPr="00D910C5" w:rsidRDefault="001E3149" w:rsidP="006C45E2">
            <w:pPr>
              <w:jc w:val="center"/>
            </w:pPr>
            <w:r w:rsidRPr="00D910C5">
              <w:rPr>
                <w:lang w:val="en-US"/>
              </w:rPr>
              <w:t>19.9</w:t>
            </w:r>
          </w:p>
        </w:tc>
      </w:tr>
      <w:tr w:rsidR="00EE6024" w:rsidTr="006C45E2">
        <w:trPr>
          <w:trHeight w:val="310"/>
        </w:trPr>
        <w:tc>
          <w:tcPr>
            <w:tcW w:w="0" w:type="auto"/>
            <w:shd w:val="clear" w:color="auto" w:fill="auto"/>
            <w:noWrap/>
            <w:vAlign w:val="center"/>
          </w:tcPr>
          <w:p w:rsidR="006C45E2" w:rsidRPr="00D910C5" w:rsidRDefault="001E3149" w:rsidP="006C45E2">
            <w:r w:rsidRPr="00D910C5">
              <w:rPr>
                <w:lang w:val="en-US"/>
              </w:rPr>
              <w:t>Kostanay</w:t>
            </w:r>
          </w:p>
        </w:tc>
        <w:tc>
          <w:tcPr>
            <w:tcW w:w="0" w:type="auto"/>
            <w:shd w:val="clear" w:color="auto" w:fill="auto"/>
            <w:noWrap/>
            <w:vAlign w:val="center"/>
          </w:tcPr>
          <w:p w:rsidR="006C45E2" w:rsidRPr="00D910C5" w:rsidRDefault="001E3149" w:rsidP="006C45E2">
            <w:pPr>
              <w:jc w:val="center"/>
            </w:pPr>
            <w:r w:rsidRPr="00D910C5">
              <w:rPr>
                <w:lang w:val="en-US"/>
              </w:rPr>
              <w:t>3064.9</w:t>
            </w:r>
          </w:p>
        </w:tc>
        <w:tc>
          <w:tcPr>
            <w:tcW w:w="0" w:type="auto"/>
            <w:shd w:val="clear" w:color="auto" w:fill="auto"/>
            <w:noWrap/>
            <w:vAlign w:val="center"/>
          </w:tcPr>
          <w:p w:rsidR="006C45E2" w:rsidRPr="00D910C5" w:rsidRDefault="001E3149" w:rsidP="006C45E2">
            <w:pPr>
              <w:jc w:val="center"/>
            </w:pPr>
            <w:r w:rsidRPr="00D910C5">
              <w:rPr>
                <w:lang w:val="en-US"/>
              </w:rPr>
              <w:t>872.8</w:t>
            </w:r>
          </w:p>
        </w:tc>
        <w:tc>
          <w:tcPr>
            <w:tcW w:w="0" w:type="auto"/>
            <w:shd w:val="clear" w:color="auto" w:fill="auto"/>
            <w:noWrap/>
            <w:vAlign w:val="center"/>
          </w:tcPr>
          <w:p w:rsidR="006C45E2" w:rsidRPr="00D910C5" w:rsidRDefault="001E3149" w:rsidP="006C45E2">
            <w:pPr>
              <w:jc w:val="center"/>
            </w:pPr>
            <w:r w:rsidRPr="00D910C5">
              <w:rPr>
                <w:lang w:val="en-US"/>
              </w:rPr>
              <w:t>3.2</w:t>
            </w:r>
          </w:p>
        </w:tc>
        <w:tc>
          <w:tcPr>
            <w:tcW w:w="0" w:type="auto"/>
            <w:vMerge/>
            <w:shd w:val="clear" w:color="auto" w:fill="auto"/>
            <w:noWrap/>
            <w:vAlign w:val="center"/>
          </w:tcPr>
          <w:p w:rsidR="006C45E2" w:rsidRPr="00D910C5" w:rsidRDefault="006C45E2" w:rsidP="006C45E2">
            <w:pPr>
              <w:jc w:val="center"/>
            </w:pPr>
          </w:p>
        </w:tc>
        <w:tc>
          <w:tcPr>
            <w:tcW w:w="0" w:type="auto"/>
            <w:vMerge/>
            <w:shd w:val="clear" w:color="auto" w:fill="auto"/>
            <w:noWrap/>
            <w:vAlign w:val="center"/>
          </w:tcPr>
          <w:p w:rsidR="006C45E2" w:rsidRPr="00D910C5" w:rsidRDefault="006C45E2" w:rsidP="006C45E2">
            <w:pPr>
              <w:jc w:val="center"/>
            </w:pPr>
          </w:p>
        </w:tc>
      </w:tr>
      <w:tr w:rsidR="00EE6024" w:rsidTr="006C45E2">
        <w:trPr>
          <w:trHeight w:val="310"/>
        </w:trPr>
        <w:tc>
          <w:tcPr>
            <w:tcW w:w="0" w:type="auto"/>
            <w:shd w:val="clear" w:color="auto" w:fill="auto"/>
            <w:noWrap/>
            <w:vAlign w:val="center"/>
          </w:tcPr>
          <w:p w:rsidR="006C45E2" w:rsidRPr="00D910C5" w:rsidRDefault="001E3149" w:rsidP="006C45E2">
            <w:r w:rsidRPr="00D910C5">
              <w:rPr>
                <w:lang w:val="en-US"/>
              </w:rPr>
              <w:t>North Kazakhstan Region</w:t>
            </w:r>
          </w:p>
        </w:tc>
        <w:tc>
          <w:tcPr>
            <w:tcW w:w="0" w:type="auto"/>
            <w:shd w:val="clear" w:color="auto" w:fill="auto"/>
            <w:noWrap/>
            <w:vAlign w:val="center"/>
          </w:tcPr>
          <w:p w:rsidR="006C45E2" w:rsidRPr="00D910C5" w:rsidRDefault="001E3149" w:rsidP="006C45E2">
            <w:pPr>
              <w:jc w:val="center"/>
            </w:pPr>
            <w:r w:rsidRPr="00D910C5">
              <w:rPr>
                <w:lang w:val="en-US"/>
              </w:rPr>
              <w:t>4476.5</w:t>
            </w:r>
          </w:p>
        </w:tc>
        <w:tc>
          <w:tcPr>
            <w:tcW w:w="0" w:type="auto"/>
            <w:shd w:val="clear" w:color="auto" w:fill="auto"/>
            <w:noWrap/>
            <w:vAlign w:val="center"/>
          </w:tcPr>
          <w:p w:rsidR="006C45E2" w:rsidRPr="00D910C5" w:rsidRDefault="001E3149" w:rsidP="006C45E2">
            <w:pPr>
              <w:jc w:val="center"/>
            </w:pPr>
            <w:r w:rsidRPr="00D910C5">
              <w:rPr>
                <w:lang w:val="en-US"/>
              </w:rPr>
              <w:t>554.5</w:t>
            </w:r>
          </w:p>
        </w:tc>
        <w:tc>
          <w:tcPr>
            <w:tcW w:w="0" w:type="auto"/>
            <w:shd w:val="clear" w:color="auto" w:fill="auto"/>
            <w:noWrap/>
            <w:vAlign w:val="center"/>
          </w:tcPr>
          <w:p w:rsidR="006C45E2" w:rsidRPr="00D910C5" w:rsidRDefault="001E3149" w:rsidP="006C45E2">
            <w:pPr>
              <w:jc w:val="center"/>
            </w:pPr>
            <w:r w:rsidRPr="00D910C5">
              <w:rPr>
                <w:lang w:val="en-US"/>
              </w:rPr>
              <w:t>7.4</w:t>
            </w:r>
          </w:p>
        </w:tc>
        <w:tc>
          <w:tcPr>
            <w:tcW w:w="0" w:type="auto"/>
            <w:vMerge/>
            <w:shd w:val="clear" w:color="auto" w:fill="auto"/>
            <w:noWrap/>
            <w:vAlign w:val="center"/>
          </w:tcPr>
          <w:p w:rsidR="006C45E2" w:rsidRPr="00D910C5" w:rsidRDefault="006C45E2" w:rsidP="006C45E2">
            <w:pPr>
              <w:jc w:val="center"/>
            </w:pPr>
          </w:p>
        </w:tc>
        <w:tc>
          <w:tcPr>
            <w:tcW w:w="0" w:type="auto"/>
            <w:vMerge/>
            <w:shd w:val="clear" w:color="auto" w:fill="auto"/>
            <w:noWrap/>
            <w:vAlign w:val="center"/>
          </w:tcPr>
          <w:p w:rsidR="006C45E2" w:rsidRPr="00D910C5" w:rsidRDefault="006C45E2" w:rsidP="006C45E2">
            <w:pPr>
              <w:jc w:val="center"/>
            </w:pPr>
          </w:p>
        </w:tc>
      </w:tr>
      <w:tr w:rsidR="00EE6024" w:rsidRPr="00E923AD" w:rsidTr="00D66920">
        <w:trPr>
          <w:trHeight w:val="310"/>
        </w:trPr>
        <w:tc>
          <w:tcPr>
            <w:tcW w:w="0" w:type="auto"/>
            <w:gridSpan w:val="6"/>
            <w:shd w:val="clear" w:color="auto" w:fill="auto"/>
            <w:noWrap/>
            <w:vAlign w:val="center"/>
          </w:tcPr>
          <w:p w:rsidR="000A521C" w:rsidRPr="001E3149" w:rsidRDefault="001E3149" w:rsidP="00D66920">
            <w:pPr>
              <w:tabs>
                <w:tab w:val="left" w:pos="9923"/>
              </w:tabs>
              <w:ind w:firstLine="596"/>
              <w:rPr>
                <w:lang w:val="en-US"/>
              </w:rPr>
            </w:pPr>
            <w:r w:rsidRPr="00D910C5">
              <w:rPr>
                <w:lang w:val="en-US"/>
              </w:rPr>
              <w:t>Note: calculated based on research</w:t>
            </w:r>
          </w:p>
        </w:tc>
      </w:tr>
    </w:tbl>
    <w:p w:rsidR="006C45E2" w:rsidRPr="001E3149" w:rsidRDefault="006C45E2" w:rsidP="000574F1">
      <w:pPr>
        <w:jc w:val="center"/>
        <w:rPr>
          <w:lang w:val="en-US" w:eastAsia="en-US"/>
        </w:rPr>
      </w:pPr>
    </w:p>
    <w:p w:rsidR="006C45E2" w:rsidRPr="001E3149" w:rsidRDefault="006C45E2" w:rsidP="000574F1">
      <w:pPr>
        <w:jc w:val="center"/>
        <w:rPr>
          <w:lang w:val="en-US" w:eastAsia="en-US"/>
        </w:rPr>
      </w:pPr>
    </w:p>
    <w:p w:rsidR="006C45E2" w:rsidRPr="001E3149" w:rsidRDefault="006C45E2" w:rsidP="000574F1">
      <w:pPr>
        <w:jc w:val="center"/>
        <w:rPr>
          <w:lang w:val="en-US" w:eastAsia="en-US"/>
        </w:rPr>
      </w:pPr>
    </w:p>
    <w:p w:rsidR="00F26FB4" w:rsidRPr="001E3149" w:rsidRDefault="00F26FB4" w:rsidP="000574F1">
      <w:pPr>
        <w:jc w:val="center"/>
        <w:rPr>
          <w:lang w:val="en-US" w:eastAsia="en-US"/>
        </w:rPr>
      </w:pPr>
    </w:p>
    <w:p w:rsidR="00F26FB4" w:rsidRPr="001E3149" w:rsidRDefault="00F26FB4" w:rsidP="000574F1">
      <w:pPr>
        <w:jc w:val="center"/>
        <w:rPr>
          <w:lang w:val="en-US" w:eastAsia="en-US"/>
        </w:rPr>
      </w:pPr>
    </w:p>
    <w:p w:rsidR="00F26FB4" w:rsidRPr="001E3149" w:rsidRDefault="00F26FB4" w:rsidP="000574F1">
      <w:pPr>
        <w:jc w:val="center"/>
        <w:rPr>
          <w:lang w:val="en-US" w:eastAsia="en-US"/>
        </w:rPr>
      </w:pPr>
    </w:p>
    <w:p w:rsidR="00F26FB4" w:rsidRPr="001E3149" w:rsidRDefault="00F26FB4" w:rsidP="000574F1">
      <w:pPr>
        <w:jc w:val="center"/>
        <w:rPr>
          <w:lang w:val="en-US" w:eastAsia="en-US"/>
        </w:rPr>
      </w:pPr>
    </w:p>
    <w:p w:rsidR="00F26FB4" w:rsidRPr="001E3149" w:rsidRDefault="00F26FB4" w:rsidP="000574F1">
      <w:pPr>
        <w:jc w:val="center"/>
        <w:rPr>
          <w:lang w:val="en-US" w:eastAsia="en-US"/>
        </w:rPr>
      </w:pPr>
    </w:p>
    <w:p w:rsidR="00F26FB4" w:rsidRPr="001E3149" w:rsidRDefault="00F26FB4" w:rsidP="000574F1">
      <w:pPr>
        <w:jc w:val="center"/>
        <w:rPr>
          <w:lang w:val="en-US" w:eastAsia="en-US"/>
        </w:rPr>
      </w:pPr>
    </w:p>
    <w:p w:rsidR="00F26FB4" w:rsidRPr="001E3149" w:rsidRDefault="00F26FB4" w:rsidP="000574F1">
      <w:pPr>
        <w:jc w:val="center"/>
        <w:rPr>
          <w:lang w:val="en-US" w:eastAsia="en-US"/>
        </w:rPr>
      </w:pPr>
    </w:p>
    <w:p w:rsidR="00F26FB4" w:rsidRPr="001E3149" w:rsidRDefault="00F26FB4" w:rsidP="000574F1">
      <w:pPr>
        <w:jc w:val="center"/>
        <w:rPr>
          <w:lang w:val="en-US" w:eastAsia="en-US"/>
        </w:rPr>
      </w:pPr>
    </w:p>
    <w:p w:rsidR="00F26FB4" w:rsidRPr="001E3149" w:rsidRDefault="00F26FB4" w:rsidP="000574F1">
      <w:pPr>
        <w:jc w:val="center"/>
        <w:rPr>
          <w:lang w:val="en-US" w:eastAsia="en-US"/>
        </w:rPr>
      </w:pPr>
    </w:p>
    <w:p w:rsidR="00F26FB4" w:rsidRPr="001E3149" w:rsidRDefault="00F26FB4" w:rsidP="000574F1">
      <w:pPr>
        <w:jc w:val="center"/>
        <w:rPr>
          <w:lang w:val="en-US" w:eastAsia="en-US"/>
        </w:rPr>
      </w:pPr>
    </w:p>
    <w:p w:rsidR="006C45E2" w:rsidRDefault="006C45E2" w:rsidP="000574F1">
      <w:pPr>
        <w:jc w:val="center"/>
        <w:rPr>
          <w:lang w:val="en-US" w:eastAsia="en-US"/>
        </w:rPr>
      </w:pPr>
    </w:p>
    <w:p w:rsidR="002050CE" w:rsidRDefault="002050CE" w:rsidP="000574F1">
      <w:pPr>
        <w:jc w:val="center"/>
        <w:rPr>
          <w:lang w:val="en-US" w:eastAsia="en-US"/>
        </w:rPr>
      </w:pPr>
    </w:p>
    <w:p w:rsidR="002050CE" w:rsidRDefault="002050CE" w:rsidP="000574F1">
      <w:pPr>
        <w:jc w:val="center"/>
        <w:rPr>
          <w:lang w:val="en-US" w:eastAsia="en-US"/>
        </w:rPr>
      </w:pPr>
    </w:p>
    <w:p w:rsidR="00451C89" w:rsidRDefault="00451C89" w:rsidP="000574F1">
      <w:pPr>
        <w:jc w:val="center"/>
        <w:rPr>
          <w:lang w:val="en-US" w:eastAsia="en-US"/>
        </w:rPr>
      </w:pPr>
    </w:p>
    <w:p w:rsidR="005310F2" w:rsidRDefault="001E3149" w:rsidP="006C45E2">
      <w:pPr>
        <w:jc w:val="center"/>
        <w:rPr>
          <w:b/>
          <w:bCs/>
          <w:sz w:val="28"/>
          <w:szCs w:val="28"/>
          <w:lang w:val="kk-KZ"/>
        </w:rPr>
      </w:pPr>
      <w:r w:rsidRPr="00451C89">
        <w:rPr>
          <w:b/>
          <w:bCs/>
          <w:sz w:val="28"/>
          <w:szCs w:val="28"/>
          <w:lang w:val="en-US"/>
        </w:rPr>
        <w:lastRenderedPageBreak/>
        <w:t xml:space="preserve">APPENDIX </w:t>
      </w:r>
      <w:r w:rsidR="0038272C">
        <w:rPr>
          <w:b/>
          <w:bCs/>
          <w:sz w:val="28"/>
          <w:szCs w:val="28"/>
          <w:lang w:val="en-US"/>
        </w:rPr>
        <w:t>55</w:t>
      </w:r>
    </w:p>
    <w:p w:rsidR="005310F2" w:rsidRDefault="005310F2" w:rsidP="006C45E2">
      <w:pPr>
        <w:jc w:val="center"/>
        <w:rPr>
          <w:b/>
          <w:bCs/>
          <w:sz w:val="28"/>
          <w:szCs w:val="28"/>
          <w:lang w:val="kk-KZ"/>
        </w:rPr>
      </w:pPr>
    </w:p>
    <w:p w:rsidR="006C45E2" w:rsidRPr="00061BB5" w:rsidRDefault="001E3149" w:rsidP="006C45E2">
      <w:pPr>
        <w:jc w:val="center"/>
        <w:rPr>
          <w:b/>
          <w:sz w:val="28"/>
          <w:szCs w:val="28"/>
          <w:lang w:val="en-US"/>
        </w:rPr>
      </w:pPr>
      <w:r w:rsidRPr="00061BB5">
        <w:rPr>
          <w:b/>
          <w:sz w:val="28"/>
          <w:szCs w:val="28"/>
          <w:lang w:val="en-US"/>
        </w:rPr>
        <w:t>Consumption of bakery products and cereals per capita</w:t>
      </w:r>
    </w:p>
    <w:p w:rsidR="006C45E2" w:rsidRPr="00061BB5" w:rsidRDefault="001E3149" w:rsidP="006C45E2">
      <w:pPr>
        <w:contextualSpacing/>
        <w:jc w:val="center"/>
        <w:rPr>
          <w:b/>
          <w:sz w:val="28"/>
          <w:szCs w:val="28"/>
          <w:lang w:val="en-US"/>
        </w:rPr>
      </w:pPr>
      <w:proofErr w:type="gramStart"/>
      <w:r w:rsidRPr="00061BB5">
        <w:rPr>
          <w:b/>
          <w:sz w:val="28"/>
          <w:szCs w:val="28"/>
          <w:lang w:val="en-US"/>
        </w:rPr>
        <w:t>per</w:t>
      </w:r>
      <w:proofErr w:type="gramEnd"/>
      <w:r w:rsidRPr="00061BB5">
        <w:rPr>
          <w:b/>
          <w:sz w:val="28"/>
          <w:szCs w:val="28"/>
          <w:lang w:val="en-US"/>
        </w:rPr>
        <w:t xml:space="preserve"> year in the Republic of Kazakhstan, kg</w:t>
      </w:r>
    </w:p>
    <w:p w:rsidR="006C45E2" w:rsidRPr="001E3149" w:rsidRDefault="006C45E2" w:rsidP="006C45E2">
      <w:pPr>
        <w:contextualSpacing/>
        <w:jc w:val="both"/>
        <w:rPr>
          <w:sz w:val="28"/>
          <w:szCs w:val="28"/>
          <w:lang w:val="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17"/>
        <w:gridCol w:w="2316"/>
        <w:gridCol w:w="1430"/>
        <w:gridCol w:w="1363"/>
        <w:gridCol w:w="1536"/>
      </w:tblGrid>
      <w:tr w:rsidR="00EE6024" w:rsidTr="000A521C">
        <w:tc>
          <w:tcPr>
            <w:tcW w:w="2817" w:type="dxa"/>
            <w:shd w:val="clear" w:color="auto" w:fill="auto"/>
          </w:tcPr>
          <w:p w:rsidR="006C45E2" w:rsidRPr="00D910C5" w:rsidRDefault="001E3149" w:rsidP="006C45E2">
            <w:pPr>
              <w:contextualSpacing/>
              <w:jc w:val="both"/>
              <w:outlineLvl w:val="0"/>
            </w:pPr>
            <w:r w:rsidRPr="00D910C5">
              <w:rPr>
                <w:lang w:val="en-US"/>
              </w:rPr>
              <w:t>Food product description</w:t>
            </w:r>
          </w:p>
        </w:tc>
        <w:tc>
          <w:tcPr>
            <w:tcW w:w="2316" w:type="dxa"/>
            <w:shd w:val="clear" w:color="auto" w:fill="auto"/>
          </w:tcPr>
          <w:p w:rsidR="006C45E2" w:rsidRPr="001E3149" w:rsidRDefault="001E3149" w:rsidP="006C45E2">
            <w:pPr>
              <w:contextualSpacing/>
              <w:jc w:val="center"/>
              <w:outlineLvl w:val="0"/>
              <w:rPr>
                <w:lang w:val="en-US"/>
              </w:rPr>
            </w:pPr>
            <w:r w:rsidRPr="00D910C5">
              <w:rPr>
                <w:lang w:val="en-US"/>
              </w:rPr>
              <w:br/>
              <w:t>Physiological norms of consumption of bread and cereals, kg [1]</w:t>
            </w:r>
          </w:p>
        </w:tc>
        <w:tc>
          <w:tcPr>
            <w:tcW w:w="1430" w:type="dxa"/>
            <w:shd w:val="clear" w:color="auto" w:fill="auto"/>
          </w:tcPr>
          <w:p w:rsidR="006C45E2" w:rsidRPr="00D910C5" w:rsidRDefault="001E3149" w:rsidP="006C45E2">
            <w:pPr>
              <w:contextualSpacing/>
              <w:jc w:val="center"/>
              <w:outlineLvl w:val="0"/>
            </w:pPr>
            <w:r w:rsidRPr="00D910C5">
              <w:rPr>
                <w:lang w:val="en-US"/>
              </w:rPr>
              <w:t>2017</w:t>
            </w:r>
          </w:p>
        </w:tc>
        <w:tc>
          <w:tcPr>
            <w:tcW w:w="1363" w:type="dxa"/>
            <w:shd w:val="clear" w:color="auto" w:fill="auto"/>
          </w:tcPr>
          <w:p w:rsidR="006C45E2" w:rsidRPr="00D910C5" w:rsidRDefault="001E3149" w:rsidP="006C45E2">
            <w:pPr>
              <w:contextualSpacing/>
              <w:jc w:val="center"/>
              <w:outlineLvl w:val="0"/>
            </w:pPr>
            <w:r w:rsidRPr="00D910C5">
              <w:rPr>
                <w:lang w:val="en-US"/>
              </w:rPr>
              <w:t>2018</w:t>
            </w:r>
          </w:p>
        </w:tc>
        <w:tc>
          <w:tcPr>
            <w:tcW w:w="1536" w:type="dxa"/>
            <w:shd w:val="clear" w:color="auto" w:fill="auto"/>
          </w:tcPr>
          <w:p w:rsidR="006C45E2" w:rsidRPr="00D910C5" w:rsidRDefault="001E3149" w:rsidP="006C45E2">
            <w:pPr>
              <w:contextualSpacing/>
              <w:jc w:val="center"/>
              <w:outlineLvl w:val="0"/>
            </w:pPr>
            <w:r w:rsidRPr="00D910C5">
              <w:rPr>
                <w:lang w:val="en-US"/>
              </w:rPr>
              <w:t>2019</w:t>
            </w:r>
          </w:p>
        </w:tc>
      </w:tr>
      <w:tr w:rsidR="00EE6024" w:rsidTr="000A521C">
        <w:tc>
          <w:tcPr>
            <w:tcW w:w="2817" w:type="dxa"/>
            <w:tcBorders>
              <w:top w:val="single" w:sz="4" w:space="0" w:color="auto"/>
              <w:left w:val="single" w:sz="4" w:space="0" w:color="auto"/>
              <w:bottom w:val="single" w:sz="4" w:space="0" w:color="auto"/>
              <w:right w:val="nil"/>
            </w:tcBorders>
            <w:shd w:val="clear" w:color="auto" w:fill="auto"/>
            <w:vAlign w:val="bottom"/>
          </w:tcPr>
          <w:p w:rsidR="006C45E2" w:rsidRPr="00D910C5" w:rsidRDefault="001E3149" w:rsidP="006C45E2">
            <w:pPr>
              <w:contextualSpacing/>
              <w:jc w:val="both"/>
            </w:pPr>
            <w:r w:rsidRPr="00D910C5">
              <w:rPr>
                <w:lang w:val="en-US"/>
              </w:rPr>
              <w:t>Republic of Kazakhstan</w:t>
            </w:r>
          </w:p>
        </w:tc>
        <w:tc>
          <w:tcPr>
            <w:tcW w:w="2316" w:type="dxa"/>
            <w:vMerge w:val="restart"/>
            <w:shd w:val="clear" w:color="auto" w:fill="auto"/>
          </w:tcPr>
          <w:p w:rsidR="006C45E2" w:rsidRPr="00D910C5" w:rsidRDefault="001E3149" w:rsidP="006C45E2">
            <w:pPr>
              <w:contextualSpacing/>
              <w:jc w:val="center"/>
              <w:outlineLvl w:val="0"/>
            </w:pPr>
            <w:r w:rsidRPr="00D910C5">
              <w:rPr>
                <w:lang w:val="en-US"/>
              </w:rPr>
              <w:t>109</w:t>
            </w:r>
          </w:p>
        </w:tc>
        <w:tc>
          <w:tcPr>
            <w:tcW w:w="1430" w:type="dxa"/>
            <w:shd w:val="clear" w:color="auto" w:fill="auto"/>
            <w:vAlign w:val="center"/>
          </w:tcPr>
          <w:p w:rsidR="006C45E2" w:rsidRPr="00D910C5" w:rsidRDefault="001E3149" w:rsidP="006C45E2">
            <w:pPr>
              <w:jc w:val="center"/>
            </w:pPr>
            <w:r w:rsidRPr="00D910C5">
              <w:rPr>
                <w:lang w:val="en-US"/>
              </w:rPr>
              <w:t>129.8</w:t>
            </w:r>
          </w:p>
        </w:tc>
        <w:tc>
          <w:tcPr>
            <w:tcW w:w="1363" w:type="dxa"/>
            <w:shd w:val="clear" w:color="auto" w:fill="auto"/>
            <w:vAlign w:val="center"/>
          </w:tcPr>
          <w:p w:rsidR="006C45E2" w:rsidRPr="00D910C5" w:rsidRDefault="001E3149" w:rsidP="006C45E2">
            <w:pPr>
              <w:jc w:val="center"/>
            </w:pPr>
            <w:r w:rsidRPr="00D910C5">
              <w:rPr>
                <w:lang w:val="en-US"/>
              </w:rPr>
              <w:t>130.7</w:t>
            </w:r>
          </w:p>
        </w:tc>
        <w:tc>
          <w:tcPr>
            <w:tcW w:w="1536" w:type="dxa"/>
            <w:shd w:val="clear" w:color="auto" w:fill="auto"/>
            <w:vAlign w:val="center"/>
          </w:tcPr>
          <w:p w:rsidR="006C45E2" w:rsidRPr="00D910C5" w:rsidRDefault="001E3149" w:rsidP="006C45E2">
            <w:pPr>
              <w:jc w:val="center"/>
            </w:pPr>
            <w:r w:rsidRPr="00D910C5">
              <w:rPr>
                <w:lang w:val="en-US"/>
              </w:rPr>
              <w:t>133.7</w:t>
            </w:r>
          </w:p>
        </w:tc>
      </w:tr>
      <w:tr w:rsidR="00EE6024" w:rsidTr="000A521C">
        <w:tc>
          <w:tcPr>
            <w:tcW w:w="2817" w:type="dxa"/>
            <w:tcBorders>
              <w:top w:val="single" w:sz="4" w:space="0" w:color="auto"/>
              <w:left w:val="single" w:sz="4" w:space="0" w:color="auto"/>
              <w:bottom w:val="single" w:sz="4" w:space="0" w:color="auto"/>
              <w:right w:val="nil"/>
            </w:tcBorders>
            <w:shd w:val="clear" w:color="auto" w:fill="auto"/>
            <w:vAlign w:val="bottom"/>
          </w:tcPr>
          <w:p w:rsidR="006C45E2" w:rsidRPr="00D910C5" w:rsidRDefault="001E3149" w:rsidP="006C45E2">
            <w:pPr>
              <w:contextualSpacing/>
              <w:jc w:val="both"/>
            </w:pPr>
            <w:r w:rsidRPr="00D910C5">
              <w:rPr>
                <w:lang w:val="en-US"/>
              </w:rPr>
              <w:t xml:space="preserve">Akmoly </w:t>
            </w:r>
          </w:p>
        </w:tc>
        <w:tc>
          <w:tcPr>
            <w:tcW w:w="2316" w:type="dxa"/>
            <w:vMerge/>
            <w:shd w:val="clear" w:color="auto" w:fill="auto"/>
            <w:vAlign w:val="center"/>
          </w:tcPr>
          <w:p w:rsidR="006C45E2" w:rsidRPr="00D910C5" w:rsidRDefault="006C45E2" w:rsidP="006C45E2">
            <w:pPr>
              <w:contextualSpacing/>
              <w:jc w:val="center"/>
              <w:outlineLvl w:val="0"/>
            </w:pPr>
          </w:p>
        </w:tc>
        <w:tc>
          <w:tcPr>
            <w:tcW w:w="1430" w:type="dxa"/>
            <w:shd w:val="clear" w:color="auto" w:fill="auto"/>
            <w:vAlign w:val="center"/>
          </w:tcPr>
          <w:p w:rsidR="006C45E2" w:rsidRPr="00D910C5" w:rsidRDefault="001E3149" w:rsidP="006C45E2">
            <w:pPr>
              <w:jc w:val="center"/>
            </w:pPr>
            <w:r w:rsidRPr="00D910C5">
              <w:rPr>
                <w:lang w:val="en-US"/>
              </w:rPr>
              <w:t>127.8</w:t>
            </w:r>
          </w:p>
        </w:tc>
        <w:tc>
          <w:tcPr>
            <w:tcW w:w="1363" w:type="dxa"/>
            <w:shd w:val="clear" w:color="auto" w:fill="auto"/>
            <w:vAlign w:val="center"/>
          </w:tcPr>
          <w:p w:rsidR="006C45E2" w:rsidRPr="00D910C5" w:rsidRDefault="001E3149" w:rsidP="006C45E2">
            <w:pPr>
              <w:jc w:val="center"/>
            </w:pPr>
            <w:r w:rsidRPr="00D910C5">
              <w:rPr>
                <w:lang w:val="en-US"/>
              </w:rPr>
              <w:t>126.8</w:t>
            </w:r>
          </w:p>
        </w:tc>
        <w:tc>
          <w:tcPr>
            <w:tcW w:w="1536" w:type="dxa"/>
            <w:shd w:val="clear" w:color="auto" w:fill="auto"/>
            <w:vAlign w:val="center"/>
          </w:tcPr>
          <w:p w:rsidR="006C45E2" w:rsidRPr="00D910C5" w:rsidRDefault="001E3149" w:rsidP="006C45E2">
            <w:pPr>
              <w:jc w:val="center"/>
            </w:pPr>
            <w:r w:rsidRPr="00D910C5">
              <w:rPr>
                <w:lang w:val="en-US"/>
              </w:rPr>
              <w:t>132.0</w:t>
            </w:r>
          </w:p>
        </w:tc>
      </w:tr>
      <w:tr w:rsidR="00EE6024" w:rsidTr="000A521C">
        <w:tc>
          <w:tcPr>
            <w:tcW w:w="2817" w:type="dxa"/>
            <w:tcBorders>
              <w:top w:val="single" w:sz="4" w:space="0" w:color="auto"/>
              <w:left w:val="single" w:sz="4" w:space="0" w:color="auto"/>
              <w:bottom w:val="single" w:sz="4" w:space="0" w:color="auto"/>
              <w:right w:val="nil"/>
            </w:tcBorders>
            <w:shd w:val="clear" w:color="auto" w:fill="auto"/>
            <w:vAlign w:val="bottom"/>
          </w:tcPr>
          <w:p w:rsidR="006C45E2" w:rsidRPr="00D910C5" w:rsidRDefault="001E3149" w:rsidP="006C45E2">
            <w:pPr>
              <w:contextualSpacing/>
              <w:jc w:val="both"/>
              <w:rPr>
                <w:lang w:val="kk-KZ"/>
              </w:rPr>
            </w:pPr>
            <w:r w:rsidRPr="00D910C5">
              <w:rPr>
                <w:lang w:val="en-US"/>
              </w:rPr>
              <w:t xml:space="preserve">Aktobe </w:t>
            </w:r>
          </w:p>
        </w:tc>
        <w:tc>
          <w:tcPr>
            <w:tcW w:w="2316" w:type="dxa"/>
            <w:vMerge/>
            <w:shd w:val="clear" w:color="auto" w:fill="auto"/>
            <w:vAlign w:val="center"/>
          </w:tcPr>
          <w:p w:rsidR="006C45E2" w:rsidRPr="00D910C5" w:rsidRDefault="006C45E2" w:rsidP="006C45E2">
            <w:pPr>
              <w:contextualSpacing/>
              <w:jc w:val="center"/>
              <w:outlineLvl w:val="0"/>
            </w:pPr>
          </w:p>
        </w:tc>
        <w:tc>
          <w:tcPr>
            <w:tcW w:w="1430" w:type="dxa"/>
            <w:shd w:val="clear" w:color="auto" w:fill="auto"/>
            <w:vAlign w:val="center"/>
          </w:tcPr>
          <w:p w:rsidR="006C45E2" w:rsidRPr="00D910C5" w:rsidRDefault="001E3149" w:rsidP="006C45E2">
            <w:pPr>
              <w:jc w:val="center"/>
            </w:pPr>
            <w:r w:rsidRPr="00D910C5">
              <w:rPr>
                <w:lang w:val="en-US"/>
              </w:rPr>
              <w:t>128.5</w:t>
            </w:r>
          </w:p>
        </w:tc>
        <w:tc>
          <w:tcPr>
            <w:tcW w:w="1363" w:type="dxa"/>
            <w:shd w:val="clear" w:color="auto" w:fill="auto"/>
            <w:vAlign w:val="center"/>
          </w:tcPr>
          <w:p w:rsidR="006C45E2" w:rsidRPr="00D910C5" w:rsidRDefault="001E3149" w:rsidP="006C45E2">
            <w:pPr>
              <w:jc w:val="center"/>
            </w:pPr>
            <w:r w:rsidRPr="00D910C5">
              <w:rPr>
                <w:lang w:val="en-US"/>
              </w:rPr>
              <w:t>123.3</w:t>
            </w:r>
          </w:p>
        </w:tc>
        <w:tc>
          <w:tcPr>
            <w:tcW w:w="1536" w:type="dxa"/>
            <w:shd w:val="clear" w:color="auto" w:fill="auto"/>
            <w:vAlign w:val="center"/>
          </w:tcPr>
          <w:p w:rsidR="006C45E2" w:rsidRPr="00D910C5" w:rsidRDefault="001E3149" w:rsidP="006C45E2">
            <w:pPr>
              <w:jc w:val="center"/>
            </w:pPr>
            <w:r w:rsidRPr="00D910C5">
              <w:rPr>
                <w:lang w:val="en-US"/>
              </w:rPr>
              <w:t>121.8</w:t>
            </w:r>
          </w:p>
        </w:tc>
      </w:tr>
      <w:tr w:rsidR="00EE6024" w:rsidTr="000A521C">
        <w:tc>
          <w:tcPr>
            <w:tcW w:w="2817" w:type="dxa"/>
            <w:tcBorders>
              <w:top w:val="single" w:sz="4" w:space="0" w:color="auto"/>
              <w:left w:val="single" w:sz="4" w:space="0" w:color="auto"/>
              <w:bottom w:val="single" w:sz="4" w:space="0" w:color="auto"/>
              <w:right w:val="nil"/>
            </w:tcBorders>
            <w:shd w:val="clear" w:color="auto" w:fill="auto"/>
            <w:vAlign w:val="bottom"/>
          </w:tcPr>
          <w:p w:rsidR="006C45E2" w:rsidRPr="00D910C5" w:rsidRDefault="001E3149" w:rsidP="006C45E2">
            <w:pPr>
              <w:contextualSpacing/>
              <w:jc w:val="both"/>
            </w:pPr>
            <w:r w:rsidRPr="00D910C5">
              <w:rPr>
                <w:lang w:val="en-US"/>
              </w:rPr>
              <w:t>Almaty</w:t>
            </w:r>
          </w:p>
        </w:tc>
        <w:tc>
          <w:tcPr>
            <w:tcW w:w="2316" w:type="dxa"/>
            <w:vMerge/>
            <w:shd w:val="clear" w:color="auto" w:fill="auto"/>
            <w:vAlign w:val="center"/>
          </w:tcPr>
          <w:p w:rsidR="006C45E2" w:rsidRPr="00D910C5" w:rsidRDefault="006C45E2" w:rsidP="006C45E2">
            <w:pPr>
              <w:contextualSpacing/>
              <w:jc w:val="center"/>
              <w:outlineLvl w:val="0"/>
            </w:pPr>
          </w:p>
        </w:tc>
        <w:tc>
          <w:tcPr>
            <w:tcW w:w="1430" w:type="dxa"/>
            <w:shd w:val="clear" w:color="auto" w:fill="auto"/>
            <w:vAlign w:val="center"/>
          </w:tcPr>
          <w:p w:rsidR="006C45E2" w:rsidRPr="00D910C5" w:rsidRDefault="001E3149" w:rsidP="006C45E2">
            <w:pPr>
              <w:jc w:val="center"/>
            </w:pPr>
            <w:r w:rsidRPr="00D910C5">
              <w:rPr>
                <w:lang w:val="en-US"/>
              </w:rPr>
              <w:t>134.0</w:t>
            </w:r>
          </w:p>
        </w:tc>
        <w:tc>
          <w:tcPr>
            <w:tcW w:w="1363" w:type="dxa"/>
            <w:shd w:val="clear" w:color="auto" w:fill="auto"/>
            <w:vAlign w:val="center"/>
          </w:tcPr>
          <w:p w:rsidR="006C45E2" w:rsidRPr="00D910C5" w:rsidRDefault="001E3149" w:rsidP="006C45E2">
            <w:pPr>
              <w:jc w:val="center"/>
            </w:pPr>
            <w:r w:rsidRPr="00D910C5">
              <w:rPr>
                <w:lang w:val="en-US"/>
              </w:rPr>
              <w:t>132.7</w:t>
            </w:r>
          </w:p>
        </w:tc>
        <w:tc>
          <w:tcPr>
            <w:tcW w:w="1536" w:type="dxa"/>
            <w:shd w:val="clear" w:color="auto" w:fill="auto"/>
            <w:vAlign w:val="center"/>
          </w:tcPr>
          <w:p w:rsidR="006C45E2" w:rsidRPr="00D910C5" w:rsidRDefault="001E3149" w:rsidP="006C45E2">
            <w:pPr>
              <w:jc w:val="center"/>
            </w:pPr>
            <w:r w:rsidRPr="00D910C5">
              <w:rPr>
                <w:lang w:val="en-US"/>
              </w:rPr>
              <w:t>135.8</w:t>
            </w:r>
          </w:p>
        </w:tc>
      </w:tr>
      <w:tr w:rsidR="00EE6024" w:rsidTr="000A521C">
        <w:tc>
          <w:tcPr>
            <w:tcW w:w="2817" w:type="dxa"/>
            <w:tcBorders>
              <w:top w:val="single" w:sz="4" w:space="0" w:color="auto"/>
              <w:left w:val="single" w:sz="4" w:space="0" w:color="auto"/>
              <w:bottom w:val="single" w:sz="4" w:space="0" w:color="auto"/>
              <w:right w:val="nil"/>
            </w:tcBorders>
            <w:shd w:val="clear" w:color="auto" w:fill="auto"/>
            <w:vAlign w:val="bottom"/>
          </w:tcPr>
          <w:p w:rsidR="006C45E2" w:rsidRPr="00D910C5" w:rsidRDefault="001E3149" w:rsidP="006C45E2">
            <w:pPr>
              <w:contextualSpacing/>
              <w:jc w:val="both"/>
            </w:pPr>
            <w:r w:rsidRPr="00D910C5">
              <w:rPr>
                <w:lang w:val="en-US"/>
              </w:rPr>
              <w:t xml:space="preserve">Atyrau </w:t>
            </w:r>
          </w:p>
        </w:tc>
        <w:tc>
          <w:tcPr>
            <w:tcW w:w="2316" w:type="dxa"/>
            <w:vMerge/>
            <w:shd w:val="clear" w:color="auto" w:fill="auto"/>
            <w:vAlign w:val="center"/>
          </w:tcPr>
          <w:p w:rsidR="006C45E2" w:rsidRPr="00D910C5" w:rsidRDefault="006C45E2" w:rsidP="006C45E2">
            <w:pPr>
              <w:contextualSpacing/>
              <w:jc w:val="center"/>
              <w:outlineLvl w:val="0"/>
            </w:pPr>
          </w:p>
        </w:tc>
        <w:tc>
          <w:tcPr>
            <w:tcW w:w="1430" w:type="dxa"/>
            <w:shd w:val="clear" w:color="auto" w:fill="auto"/>
            <w:vAlign w:val="center"/>
          </w:tcPr>
          <w:p w:rsidR="006C45E2" w:rsidRPr="00D910C5" w:rsidRDefault="001E3149" w:rsidP="006C45E2">
            <w:pPr>
              <w:jc w:val="center"/>
            </w:pPr>
            <w:r w:rsidRPr="00D910C5">
              <w:rPr>
                <w:lang w:val="en-US"/>
              </w:rPr>
              <w:t>133.7</w:t>
            </w:r>
          </w:p>
        </w:tc>
        <w:tc>
          <w:tcPr>
            <w:tcW w:w="1363" w:type="dxa"/>
            <w:shd w:val="clear" w:color="auto" w:fill="auto"/>
            <w:vAlign w:val="center"/>
          </w:tcPr>
          <w:p w:rsidR="006C45E2" w:rsidRPr="00D910C5" w:rsidRDefault="001E3149" w:rsidP="006C45E2">
            <w:pPr>
              <w:jc w:val="center"/>
            </w:pPr>
            <w:r w:rsidRPr="00D910C5">
              <w:rPr>
                <w:lang w:val="en-US"/>
              </w:rPr>
              <w:t>128.5</w:t>
            </w:r>
          </w:p>
        </w:tc>
        <w:tc>
          <w:tcPr>
            <w:tcW w:w="1536" w:type="dxa"/>
            <w:shd w:val="clear" w:color="auto" w:fill="auto"/>
            <w:vAlign w:val="center"/>
          </w:tcPr>
          <w:p w:rsidR="006C45E2" w:rsidRPr="00D910C5" w:rsidRDefault="001E3149" w:rsidP="006C45E2">
            <w:pPr>
              <w:jc w:val="center"/>
            </w:pPr>
            <w:r w:rsidRPr="00D910C5">
              <w:rPr>
                <w:lang w:val="en-US"/>
              </w:rPr>
              <w:t>130.5</w:t>
            </w:r>
          </w:p>
        </w:tc>
      </w:tr>
      <w:tr w:rsidR="00EE6024" w:rsidTr="000A521C">
        <w:tc>
          <w:tcPr>
            <w:tcW w:w="2817" w:type="dxa"/>
            <w:tcBorders>
              <w:top w:val="single" w:sz="4" w:space="0" w:color="auto"/>
              <w:left w:val="single" w:sz="4" w:space="0" w:color="auto"/>
              <w:bottom w:val="single" w:sz="4" w:space="0" w:color="auto"/>
              <w:right w:val="nil"/>
            </w:tcBorders>
            <w:shd w:val="clear" w:color="auto" w:fill="auto"/>
            <w:vAlign w:val="bottom"/>
          </w:tcPr>
          <w:p w:rsidR="006C45E2" w:rsidRPr="00D910C5" w:rsidRDefault="001E3149" w:rsidP="006C45E2">
            <w:pPr>
              <w:contextualSpacing/>
              <w:jc w:val="both"/>
            </w:pPr>
            <w:r w:rsidRPr="00D910C5">
              <w:rPr>
                <w:lang w:val="en-US"/>
              </w:rPr>
              <w:t xml:space="preserve">West Kazakhstan Region </w:t>
            </w:r>
          </w:p>
        </w:tc>
        <w:tc>
          <w:tcPr>
            <w:tcW w:w="2316" w:type="dxa"/>
            <w:vMerge/>
            <w:shd w:val="clear" w:color="auto" w:fill="auto"/>
            <w:vAlign w:val="center"/>
          </w:tcPr>
          <w:p w:rsidR="006C45E2" w:rsidRPr="00D910C5" w:rsidRDefault="006C45E2" w:rsidP="006C45E2">
            <w:pPr>
              <w:contextualSpacing/>
              <w:jc w:val="center"/>
              <w:outlineLvl w:val="0"/>
            </w:pPr>
          </w:p>
        </w:tc>
        <w:tc>
          <w:tcPr>
            <w:tcW w:w="1430" w:type="dxa"/>
            <w:shd w:val="clear" w:color="auto" w:fill="auto"/>
            <w:vAlign w:val="center"/>
          </w:tcPr>
          <w:p w:rsidR="006C45E2" w:rsidRPr="00D910C5" w:rsidRDefault="001E3149" w:rsidP="006C45E2">
            <w:pPr>
              <w:jc w:val="center"/>
            </w:pPr>
            <w:r w:rsidRPr="00D910C5">
              <w:rPr>
                <w:lang w:val="en-US"/>
              </w:rPr>
              <w:t>125.4</w:t>
            </w:r>
          </w:p>
        </w:tc>
        <w:tc>
          <w:tcPr>
            <w:tcW w:w="1363" w:type="dxa"/>
            <w:shd w:val="clear" w:color="auto" w:fill="auto"/>
            <w:vAlign w:val="center"/>
          </w:tcPr>
          <w:p w:rsidR="006C45E2" w:rsidRPr="00D910C5" w:rsidRDefault="001E3149" w:rsidP="006C45E2">
            <w:pPr>
              <w:jc w:val="center"/>
            </w:pPr>
            <w:r w:rsidRPr="00D910C5">
              <w:rPr>
                <w:lang w:val="en-US"/>
              </w:rPr>
              <w:t>124.9</w:t>
            </w:r>
          </w:p>
        </w:tc>
        <w:tc>
          <w:tcPr>
            <w:tcW w:w="1536" w:type="dxa"/>
            <w:shd w:val="clear" w:color="auto" w:fill="auto"/>
            <w:vAlign w:val="center"/>
          </w:tcPr>
          <w:p w:rsidR="006C45E2" w:rsidRPr="00D910C5" w:rsidRDefault="001E3149" w:rsidP="006C45E2">
            <w:pPr>
              <w:jc w:val="center"/>
            </w:pPr>
            <w:r w:rsidRPr="00D910C5">
              <w:rPr>
                <w:lang w:val="en-US"/>
              </w:rPr>
              <w:t>125.0</w:t>
            </w:r>
          </w:p>
        </w:tc>
      </w:tr>
      <w:tr w:rsidR="00EE6024" w:rsidTr="000A521C">
        <w:tc>
          <w:tcPr>
            <w:tcW w:w="2817" w:type="dxa"/>
            <w:tcBorders>
              <w:top w:val="single" w:sz="4" w:space="0" w:color="auto"/>
              <w:left w:val="single" w:sz="4" w:space="0" w:color="auto"/>
              <w:bottom w:val="single" w:sz="4" w:space="0" w:color="auto"/>
              <w:right w:val="nil"/>
            </w:tcBorders>
            <w:shd w:val="clear" w:color="auto" w:fill="auto"/>
            <w:vAlign w:val="bottom"/>
          </w:tcPr>
          <w:p w:rsidR="006C45E2" w:rsidRPr="00D910C5" w:rsidRDefault="001E3149" w:rsidP="006C45E2">
            <w:pPr>
              <w:contextualSpacing/>
              <w:jc w:val="both"/>
            </w:pPr>
            <w:r w:rsidRPr="00D910C5">
              <w:rPr>
                <w:lang w:val="en-US"/>
              </w:rPr>
              <w:t xml:space="preserve">Zhambyl </w:t>
            </w:r>
          </w:p>
        </w:tc>
        <w:tc>
          <w:tcPr>
            <w:tcW w:w="2316" w:type="dxa"/>
            <w:vMerge/>
            <w:shd w:val="clear" w:color="auto" w:fill="auto"/>
            <w:vAlign w:val="center"/>
          </w:tcPr>
          <w:p w:rsidR="006C45E2" w:rsidRPr="00D910C5" w:rsidRDefault="006C45E2" w:rsidP="006C45E2">
            <w:pPr>
              <w:contextualSpacing/>
              <w:jc w:val="center"/>
              <w:outlineLvl w:val="0"/>
            </w:pPr>
          </w:p>
        </w:tc>
        <w:tc>
          <w:tcPr>
            <w:tcW w:w="1430" w:type="dxa"/>
            <w:shd w:val="clear" w:color="auto" w:fill="auto"/>
            <w:vAlign w:val="center"/>
          </w:tcPr>
          <w:p w:rsidR="006C45E2" w:rsidRPr="00D910C5" w:rsidRDefault="001E3149" w:rsidP="006C45E2">
            <w:pPr>
              <w:jc w:val="center"/>
            </w:pPr>
            <w:r w:rsidRPr="00D910C5">
              <w:rPr>
                <w:lang w:val="en-US"/>
              </w:rPr>
              <w:t>112.2</w:t>
            </w:r>
          </w:p>
        </w:tc>
        <w:tc>
          <w:tcPr>
            <w:tcW w:w="1363" w:type="dxa"/>
            <w:shd w:val="clear" w:color="auto" w:fill="auto"/>
            <w:vAlign w:val="center"/>
          </w:tcPr>
          <w:p w:rsidR="006C45E2" w:rsidRPr="00D910C5" w:rsidRDefault="001E3149" w:rsidP="006C45E2">
            <w:pPr>
              <w:jc w:val="center"/>
            </w:pPr>
            <w:r w:rsidRPr="00D910C5">
              <w:rPr>
                <w:lang w:val="en-US"/>
              </w:rPr>
              <w:t>120.0</w:t>
            </w:r>
          </w:p>
        </w:tc>
        <w:tc>
          <w:tcPr>
            <w:tcW w:w="1536" w:type="dxa"/>
            <w:shd w:val="clear" w:color="auto" w:fill="auto"/>
            <w:vAlign w:val="center"/>
          </w:tcPr>
          <w:p w:rsidR="006C45E2" w:rsidRPr="00D910C5" w:rsidRDefault="001E3149" w:rsidP="006C45E2">
            <w:pPr>
              <w:jc w:val="center"/>
            </w:pPr>
            <w:r w:rsidRPr="00D910C5">
              <w:rPr>
                <w:lang w:val="en-US"/>
              </w:rPr>
              <w:t>126.6</w:t>
            </w:r>
          </w:p>
        </w:tc>
      </w:tr>
      <w:tr w:rsidR="00EE6024" w:rsidTr="000A521C">
        <w:tc>
          <w:tcPr>
            <w:tcW w:w="2817" w:type="dxa"/>
            <w:tcBorders>
              <w:top w:val="single" w:sz="4" w:space="0" w:color="auto"/>
              <w:left w:val="single" w:sz="4" w:space="0" w:color="auto"/>
              <w:bottom w:val="single" w:sz="4" w:space="0" w:color="auto"/>
              <w:right w:val="nil"/>
            </w:tcBorders>
            <w:shd w:val="clear" w:color="auto" w:fill="auto"/>
            <w:vAlign w:val="bottom"/>
          </w:tcPr>
          <w:p w:rsidR="006C45E2" w:rsidRPr="00D910C5" w:rsidRDefault="001E3149" w:rsidP="006C45E2">
            <w:pPr>
              <w:contextualSpacing/>
              <w:jc w:val="both"/>
            </w:pPr>
            <w:r w:rsidRPr="00D910C5">
              <w:rPr>
                <w:lang w:val="en-US"/>
              </w:rPr>
              <w:t xml:space="preserve">Karaganda </w:t>
            </w:r>
          </w:p>
        </w:tc>
        <w:tc>
          <w:tcPr>
            <w:tcW w:w="2316" w:type="dxa"/>
            <w:vMerge/>
            <w:shd w:val="clear" w:color="auto" w:fill="auto"/>
            <w:vAlign w:val="center"/>
          </w:tcPr>
          <w:p w:rsidR="006C45E2" w:rsidRPr="00D910C5" w:rsidRDefault="006C45E2" w:rsidP="006C45E2">
            <w:pPr>
              <w:contextualSpacing/>
              <w:jc w:val="center"/>
              <w:outlineLvl w:val="0"/>
            </w:pPr>
          </w:p>
        </w:tc>
        <w:tc>
          <w:tcPr>
            <w:tcW w:w="1430" w:type="dxa"/>
            <w:shd w:val="clear" w:color="auto" w:fill="auto"/>
            <w:vAlign w:val="center"/>
          </w:tcPr>
          <w:p w:rsidR="006C45E2" w:rsidRPr="00D910C5" w:rsidRDefault="001E3149" w:rsidP="006C45E2">
            <w:pPr>
              <w:jc w:val="center"/>
            </w:pPr>
            <w:r w:rsidRPr="00D910C5">
              <w:rPr>
                <w:lang w:val="en-US"/>
              </w:rPr>
              <w:t>121.6</w:t>
            </w:r>
          </w:p>
        </w:tc>
        <w:tc>
          <w:tcPr>
            <w:tcW w:w="1363" w:type="dxa"/>
            <w:shd w:val="clear" w:color="auto" w:fill="auto"/>
            <w:vAlign w:val="center"/>
          </w:tcPr>
          <w:p w:rsidR="006C45E2" w:rsidRPr="00D910C5" w:rsidRDefault="001E3149" w:rsidP="006C45E2">
            <w:pPr>
              <w:jc w:val="center"/>
            </w:pPr>
            <w:r w:rsidRPr="00D910C5">
              <w:rPr>
                <w:lang w:val="en-US"/>
              </w:rPr>
              <w:t>127.4</w:t>
            </w:r>
          </w:p>
        </w:tc>
        <w:tc>
          <w:tcPr>
            <w:tcW w:w="1536" w:type="dxa"/>
            <w:shd w:val="clear" w:color="auto" w:fill="auto"/>
            <w:vAlign w:val="center"/>
          </w:tcPr>
          <w:p w:rsidR="006C45E2" w:rsidRPr="00D910C5" w:rsidRDefault="001E3149" w:rsidP="006C45E2">
            <w:pPr>
              <w:jc w:val="center"/>
            </w:pPr>
            <w:r w:rsidRPr="00D910C5">
              <w:rPr>
                <w:lang w:val="en-US"/>
              </w:rPr>
              <w:t>127.1</w:t>
            </w:r>
          </w:p>
        </w:tc>
      </w:tr>
      <w:tr w:rsidR="00EE6024" w:rsidTr="000A521C">
        <w:tc>
          <w:tcPr>
            <w:tcW w:w="2817" w:type="dxa"/>
            <w:tcBorders>
              <w:top w:val="single" w:sz="4" w:space="0" w:color="auto"/>
              <w:left w:val="single" w:sz="4" w:space="0" w:color="auto"/>
              <w:bottom w:val="single" w:sz="4" w:space="0" w:color="auto"/>
              <w:right w:val="nil"/>
            </w:tcBorders>
            <w:shd w:val="clear" w:color="auto" w:fill="auto"/>
            <w:vAlign w:val="bottom"/>
          </w:tcPr>
          <w:p w:rsidR="006C45E2" w:rsidRPr="00D910C5" w:rsidRDefault="001E3149" w:rsidP="006C45E2">
            <w:pPr>
              <w:contextualSpacing/>
              <w:jc w:val="both"/>
            </w:pPr>
            <w:r w:rsidRPr="00D910C5">
              <w:rPr>
                <w:lang w:val="en-US"/>
              </w:rPr>
              <w:t xml:space="preserve">Kostanay </w:t>
            </w:r>
          </w:p>
        </w:tc>
        <w:tc>
          <w:tcPr>
            <w:tcW w:w="2316" w:type="dxa"/>
            <w:vMerge/>
            <w:shd w:val="clear" w:color="auto" w:fill="auto"/>
            <w:vAlign w:val="center"/>
          </w:tcPr>
          <w:p w:rsidR="006C45E2" w:rsidRPr="00D910C5" w:rsidRDefault="006C45E2" w:rsidP="006C45E2">
            <w:pPr>
              <w:contextualSpacing/>
              <w:jc w:val="center"/>
              <w:outlineLvl w:val="0"/>
            </w:pPr>
          </w:p>
        </w:tc>
        <w:tc>
          <w:tcPr>
            <w:tcW w:w="1430" w:type="dxa"/>
            <w:shd w:val="clear" w:color="auto" w:fill="auto"/>
            <w:vAlign w:val="center"/>
          </w:tcPr>
          <w:p w:rsidR="006C45E2" w:rsidRPr="00D910C5" w:rsidRDefault="001E3149" w:rsidP="006C45E2">
            <w:pPr>
              <w:jc w:val="center"/>
            </w:pPr>
            <w:r w:rsidRPr="00D910C5">
              <w:rPr>
                <w:lang w:val="en-US"/>
              </w:rPr>
              <w:t>125.2</w:t>
            </w:r>
          </w:p>
        </w:tc>
        <w:tc>
          <w:tcPr>
            <w:tcW w:w="1363" w:type="dxa"/>
            <w:shd w:val="clear" w:color="auto" w:fill="auto"/>
            <w:vAlign w:val="center"/>
          </w:tcPr>
          <w:p w:rsidR="006C45E2" w:rsidRPr="00D910C5" w:rsidRDefault="001E3149" w:rsidP="006C45E2">
            <w:pPr>
              <w:jc w:val="center"/>
            </w:pPr>
            <w:r w:rsidRPr="00D910C5">
              <w:rPr>
                <w:lang w:val="en-US"/>
              </w:rPr>
              <w:t>122.3</w:t>
            </w:r>
          </w:p>
        </w:tc>
        <w:tc>
          <w:tcPr>
            <w:tcW w:w="1536" w:type="dxa"/>
            <w:shd w:val="clear" w:color="auto" w:fill="auto"/>
            <w:vAlign w:val="center"/>
          </w:tcPr>
          <w:p w:rsidR="006C45E2" w:rsidRPr="00D910C5" w:rsidRDefault="001E3149" w:rsidP="006C45E2">
            <w:pPr>
              <w:jc w:val="center"/>
            </w:pPr>
            <w:r w:rsidRPr="00D910C5">
              <w:rPr>
                <w:lang w:val="en-US"/>
              </w:rPr>
              <w:t>125.3</w:t>
            </w:r>
          </w:p>
        </w:tc>
      </w:tr>
      <w:tr w:rsidR="00EE6024" w:rsidTr="000A521C">
        <w:tc>
          <w:tcPr>
            <w:tcW w:w="2817" w:type="dxa"/>
            <w:tcBorders>
              <w:top w:val="single" w:sz="4" w:space="0" w:color="auto"/>
              <w:left w:val="single" w:sz="4" w:space="0" w:color="auto"/>
              <w:bottom w:val="single" w:sz="4" w:space="0" w:color="auto"/>
              <w:right w:val="nil"/>
            </w:tcBorders>
            <w:shd w:val="clear" w:color="auto" w:fill="auto"/>
            <w:vAlign w:val="bottom"/>
          </w:tcPr>
          <w:p w:rsidR="006C45E2" w:rsidRPr="00D910C5" w:rsidRDefault="001E3149" w:rsidP="006C45E2">
            <w:pPr>
              <w:contextualSpacing/>
              <w:jc w:val="both"/>
            </w:pPr>
            <w:r w:rsidRPr="00D910C5">
              <w:rPr>
                <w:lang w:val="en-US"/>
              </w:rPr>
              <w:t xml:space="preserve">Kyzylorda </w:t>
            </w:r>
          </w:p>
        </w:tc>
        <w:tc>
          <w:tcPr>
            <w:tcW w:w="2316" w:type="dxa"/>
            <w:vMerge/>
            <w:shd w:val="clear" w:color="auto" w:fill="auto"/>
            <w:vAlign w:val="center"/>
          </w:tcPr>
          <w:p w:rsidR="006C45E2" w:rsidRPr="00D910C5" w:rsidRDefault="006C45E2" w:rsidP="006C45E2">
            <w:pPr>
              <w:contextualSpacing/>
              <w:jc w:val="center"/>
              <w:outlineLvl w:val="0"/>
            </w:pPr>
          </w:p>
        </w:tc>
        <w:tc>
          <w:tcPr>
            <w:tcW w:w="1430" w:type="dxa"/>
            <w:shd w:val="clear" w:color="auto" w:fill="auto"/>
            <w:vAlign w:val="center"/>
          </w:tcPr>
          <w:p w:rsidR="006C45E2" w:rsidRPr="00D910C5" w:rsidRDefault="001E3149" w:rsidP="006C45E2">
            <w:pPr>
              <w:jc w:val="center"/>
            </w:pPr>
            <w:r w:rsidRPr="00D910C5">
              <w:rPr>
                <w:lang w:val="en-US"/>
              </w:rPr>
              <w:t>150.2</w:t>
            </w:r>
          </w:p>
        </w:tc>
        <w:tc>
          <w:tcPr>
            <w:tcW w:w="1363" w:type="dxa"/>
            <w:shd w:val="clear" w:color="auto" w:fill="auto"/>
            <w:vAlign w:val="center"/>
          </w:tcPr>
          <w:p w:rsidR="006C45E2" w:rsidRPr="00D910C5" w:rsidRDefault="001E3149" w:rsidP="006C45E2">
            <w:pPr>
              <w:jc w:val="center"/>
            </w:pPr>
            <w:r w:rsidRPr="00D910C5">
              <w:rPr>
                <w:lang w:val="en-US"/>
              </w:rPr>
              <w:t>155.7</w:t>
            </w:r>
          </w:p>
        </w:tc>
        <w:tc>
          <w:tcPr>
            <w:tcW w:w="1536" w:type="dxa"/>
            <w:shd w:val="clear" w:color="auto" w:fill="auto"/>
            <w:vAlign w:val="center"/>
          </w:tcPr>
          <w:p w:rsidR="006C45E2" w:rsidRPr="00D910C5" w:rsidRDefault="001E3149" w:rsidP="006C45E2">
            <w:pPr>
              <w:jc w:val="center"/>
            </w:pPr>
            <w:r w:rsidRPr="00D910C5">
              <w:rPr>
                <w:lang w:val="en-US"/>
              </w:rPr>
              <w:t>151.2</w:t>
            </w:r>
          </w:p>
        </w:tc>
      </w:tr>
      <w:tr w:rsidR="00EE6024" w:rsidTr="000A521C">
        <w:tc>
          <w:tcPr>
            <w:tcW w:w="2817" w:type="dxa"/>
            <w:tcBorders>
              <w:top w:val="single" w:sz="4" w:space="0" w:color="auto"/>
              <w:left w:val="single" w:sz="4" w:space="0" w:color="auto"/>
              <w:bottom w:val="single" w:sz="4" w:space="0" w:color="auto"/>
              <w:right w:val="nil"/>
            </w:tcBorders>
            <w:shd w:val="clear" w:color="auto" w:fill="auto"/>
            <w:vAlign w:val="bottom"/>
          </w:tcPr>
          <w:p w:rsidR="006C45E2" w:rsidRPr="00D910C5" w:rsidRDefault="001E3149" w:rsidP="006C45E2">
            <w:pPr>
              <w:contextualSpacing/>
              <w:jc w:val="both"/>
            </w:pPr>
            <w:r w:rsidRPr="00D910C5">
              <w:rPr>
                <w:lang w:val="en-US"/>
              </w:rPr>
              <w:t xml:space="preserve">Mangistau </w:t>
            </w:r>
          </w:p>
        </w:tc>
        <w:tc>
          <w:tcPr>
            <w:tcW w:w="2316" w:type="dxa"/>
            <w:vMerge/>
            <w:shd w:val="clear" w:color="auto" w:fill="auto"/>
            <w:vAlign w:val="center"/>
          </w:tcPr>
          <w:p w:rsidR="006C45E2" w:rsidRPr="00D910C5" w:rsidRDefault="006C45E2" w:rsidP="006C45E2">
            <w:pPr>
              <w:contextualSpacing/>
              <w:jc w:val="center"/>
              <w:outlineLvl w:val="0"/>
            </w:pPr>
          </w:p>
        </w:tc>
        <w:tc>
          <w:tcPr>
            <w:tcW w:w="1430" w:type="dxa"/>
            <w:shd w:val="clear" w:color="auto" w:fill="auto"/>
            <w:vAlign w:val="center"/>
          </w:tcPr>
          <w:p w:rsidR="006C45E2" w:rsidRPr="00D910C5" w:rsidRDefault="001E3149" w:rsidP="006C45E2">
            <w:pPr>
              <w:jc w:val="center"/>
            </w:pPr>
            <w:r w:rsidRPr="00D910C5">
              <w:rPr>
                <w:lang w:val="en-US"/>
              </w:rPr>
              <w:t>119.9</w:t>
            </w:r>
          </w:p>
        </w:tc>
        <w:tc>
          <w:tcPr>
            <w:tcW w:w="1363" w:type="dxa"/>
            <w:shd w:val="clear" w:color="auto" w:fill="auto"/>
            <w:vAlign w:val="center"/>
          </w:tcPr>
          <w:p w:rsidR="006C45E2" w:rsidRPr="00D910C5" w:rsidRDefault="001E3149" w:rsidP="006C45E2">
            <w:pPr>
              <w:jc w:val="center"/>
            </w:pPr>
            <w:r w:rsidRPr="00D910C5">
              <w:rPr>
                <w:lang w:val="en-US"/>
              </w:rPr>
              <w:t>119.4</w:t>
            </w:r>
          </w:p>
        </w:tc>
        <w:tc>
          <w:tcPr>
            <w:tcW w:w="1536" w:type="dxa"/>
            <w:shd w:val="clear" w:color="auto" w:fill="auto"/>
            <w:vAlign w:val="center"/>
          </w:tcPr>
          <w:p w:rsidR="006C45E2" w:rsidRPr="00D910C5" w:rsidRDefault="001E3149" w:rsidP="006C45E2">
            <w:pPr>
              <w:jc w:val="center"/>
            </w:pPr>
            <w:r w:rsidRPr="00D910C5">
              <w:rPr>
                <w:lang w:val="en-US"/>
              </w:rPr>
              <w:t>116.4</w:t>
            </w:r>
          </w:p>
        </w:tc>
      </w:tr>
      <w:tr w:rsidR="00EE6024" w:rsidTr="000A521C">
        <w:tc>
          <w:tcPr>
            <w:tcW w:w="2817" w:type="dxa"/>
            <w:tcBorders>
              <w:top w:val="single" w:sz="4" w:space="0" w:color="auto"/>
              <w:left w:val="single" w:sz="4" w:space="0" w:color="auto"/>
              <w:bottom w:val="single" w:sz="4" w:space="0" w:color="auto"/>
              <w:right w:val="nil"/>
            </w:tcBorders>
            <w:shd w:val="clear" w:color="auto" w:fill="auto"/>
            <w:vAlign w:val="bottom"/>
          </w:tcPr>
          <w:p w:rsidR="006C45E2" w:rsidRPr="00D910C5" w:rsidRDefault="001E3149" w:rsidP="006C45E2">
            <w:pPr>
              <w:contextualSpacing/>
              <w:jc w:val="both"/>
            </w:pPr>
            <w:r w:rsidRPr="00D910C5">
              <w:rPr>
                <w:lang w:val="en-US"/>
              </w:rPr>
              <w:t>Turkestan</w:t>
            </w:r>
          </w:p>
        </w:tc>
        <w:tc>
          <w:tcPr>
            <w:tcW w:w="2316" w:type="dxa"/>
            <w:vMerge/>
            <w:shd w:val="clear" w:color="auto" w:fill="auto"/>
            <w:vAlign w:val="center"/>
          </w:tcPr>
          <w:p w:rsidR="006C45E2" w:rsidRPr="00D910C5" w:rsidRDefault="006C45E2" w:rsidP="006C45E2">
            <w:pPr>
              <w:contextualSpacing/>
              <w:jc w:val="center"/>
              <w:outlineLvl w:val="0"/>
            </w:pPr>
          </w:p>
        </w:tc>
        <w:tc>
          <w:tcPr>
            <w:tcW w:w="1430" w:type="dxa"/>
            <w:shd w:val="clear" w:color="auto" w:fill="auto"/>
            <w:vAlign w:val="center"/>
          </w:tcPr>
          <w:p w:rsidR="006C45E2" w:rsidRPr="00D910C5" w:rsidRDefault="001E3149" w:rsidP="006C45E2">
            <w:pPr>
              <w:jc w:val="center"/>
            </w:pPr>
            <w:r w:rsidRPr="00D910C5">
              <w:rPr>
                <w:lang w:val="en-US"/>
              </w:rPr>
              <w:t>156.7</w:t>
            </w:r>
          </w:p>
        </w:tc>
        <w:tc>
          <w:tcPr>
            <w:tcW w:w="1363" w:type="dxa"/>
            <w:shd w:val="clear" w:color="auto" w:fill="auto"/>
            <w:vAlign w:val="center"/>
          </w:tcPr>
          <w:p w:rsidR="006C45E2" w:rsidRPr="00D910C5" w:rsidRDefault="001E3149" w:rsidP="006C45E2">
            <w:pPr>
              <w:jc w:val="center"/>
            </w:pPr>
            <w:r w:rsidRPr="00D910C5">
              <w:rPr>
                <w:lang w:val="en-US"/>
              </w:rPr>
              <w:t>157.1</w:t>
            </w:r>
          </w:p>
        </w:tc>
        <w:tc>
          <w:tcPr>
            <w:tcW w:w="1536" w:type="dxa"/>
            <w:shd w:val="clear" w:color="auto" w:fill="auto"/>
            <w:vAlign w:val="center"/>
          </w:tcPr>
          <w:p w:rsidR="006C45E2" w:rsidRPr="00D910C5" w:rsidRDefault="001E3149" w:rsidP="006C45E2">
            <w:pPr>
              <w:jc w:val="center"/>
            </w:pPr>
            <w:r w:rsidRPr="00D910C5">
              <w:rPr>
                <w:lang w:val="en-US"/>
              </w:rPr>
              <w:t>164.9</w:t>
            </w:r>
          </w:p>
        </w:tc>
      </w:tr>
      <w:tr w:rsidR="00EE6024" w:rsidTr="000A521C">
        <w:tc>
          <w:tcPr>
            <w:tcW w:w="2817" w:type="dxa"/>
            <w:tcBorders>
              <w:top w:val="single" w:sz="4" w:space="0" w:color="auto"/>
              <w:left w:val="single" w:sz="4" w:space="0" w:color="auto"/>
              <w:bottom w:val="single" w:sz="4" w:space="0" w:color="auto"/>
              <w:right w:val="nil"/>
            </w:tcBorders>
            <w:shd w:val="clear" w:color="auto" w:fill="auto"/>
            <w:vAlign w:val="bottom"/>
          </w:tcPr>
          <w:p w:rsidR="006C45E2" w:rsidRPr="00D910C5" w:rsidRDefault="001E3149" w:rsidP="006C45E2">
            <w:pPr>
              <w:contextualSpacing/>
              <w:jc w:val="both"/>
            </w:pPr>
            <w:r w:rsidRPr="00D910C5">
              <w:rPr>
                <w:lang w:val="en-US"/>
              </w:rPr>
              <w:t xml:space="preserve">Pavlodar </w:t>
            </w:r>
          </w:p>
        </w:tc>
        <w:tc>
          <w:tcPr>
            <w:tcW w:w="2316" w:type="dxa"/>
            <w:vMerge/>
            <w:shd w:val="clear" w:color="auto" w:fill="auto"/>
            <w:vAlign w:val="center"/>
          </w:tcPr>
          <w:p w:rsidR="006C45E2" w:rsidRPr="00D910C5" w:rsidRDefault="006C45E2" w:rsidP="006C45E2">
            <w:pPr>
              <w:contextualSpacing/>
              <w:jc w:val="center"/>
              <w:outlineLvl w:val="0"/>
            </w:pPr>
          </w:p>
        </w:tc>
        <w:tc>
          <w:tcPr>
            <w:tcW w:w="1430" w:type="dxa"/>
            <w:shd w:val="clear" w:color="auto" w:fill="auto"/>
            <w:vAlign w:val="center"/>
          </w:tcPr>
          <w:p w:rsidR="006C45E2" w:rsidRPr="00D910C5" w:rsidRDefault="001E3149" w:rsidP="006C45E2">
            <w:pPr>
              <w:jc w:val="center"/>
            </w:pPr>
            <w:r w:rsidRPr="00D910C5">
              <w:rPr>
                <w:lang w:val="en-US"/>
              </w:rPr>
              <w:t>134.9</w:t>
            </w:r>
          </w:p>
        </w:tc>
        <w:tc>
          <w:tcPr>
            <w:tcW w:w="1363" w:type="dxa"/>
            <w:shd w:val="clear" w:color="auto" w:fill="auto"/>
            <w:vAlign w:val="center"/>
          </w:tcPr>
          <w:p w:rsidR="006C45E2" w:rsidRPr="00D910C5" w:rsidRDefault="001E3149" w:rsidP="006C45E2">
            <w:pPr>
              <w:jc w:val="center"/>
            </w:pPr>
            <w:r w:rsidRPr="00D910C5">
              <w:rPr>
                <w:lang w:val="en-US"/>
              </w:rPr>
              <w:t>137.5</w:t>
            </w:r>
          </w:p>
        </w:tc>
        <w:tc>
          <w:tcPr>
            <w:tcW w:w="1536" w:type="dxa"/>
            <w:shd w:val="clear" w:color="auto" w:fill="auto"/>
            <w:vAlign w:val="center"/>
          </w:tcPr>
          <w:p w:rsidR="006C45E2" w:rsidRPr="00D910C5" w:rsidRDefault="001E3149" w:rsidP="006C45E2">
            <w:pPr>
              <w:jc w:val="center"/>
            </w:pPr>
            <w:r w:rsidRPr="00D910C5">
              <w:rPr>
                <w:lang w:val="en-US"/>
              </w:rPr>
              <w:t>140.8</w:t>
            </w:r>
          </w:p>
        </w:tc>
      </w:tr>
      <w:tr w:rsidR="00EE6024" w:rsidTr="000A521C">
        <w:tc>
          <w:tcPr>
            <w:tcW w:w="2817" w:type="dxa"/>
            <w:tcBorders>
              <w:top w:val="single" w:sz="4" w:space="0" w:color="auto"/>
              <w:left w:val="single" w:sz="4" w:space="0" w:color="auto"/>
              <w:bottom w:val="single" w:sz="4" w:space="0" w:color="auto"/>
              <w:right w:val="nil"/>
            </w:tcBorders>
            <w:shd w:val="clear" w:color="auto" w:fill="auto"/>
            <w:vAlign w:val="bottom"/>
          </w:tcPr>
          <w:p w:rsidR="006C45E2" w:rsidRPr="00D910C5" w:rsidRDefault="001E3149" w:rsidP="006C45E2">
            <w:pPr>
              <w:contextualSpacing/>
              <w:jc w:val="both"/>
              <w:rPr>
                <w:lang w:val="kk-KZ"/>
              </w:rPr>
            </w:pPr>
            <w:r w:rsidRPr="00D910C5">
              <w:rPr>
                <w:lang w:val="en-US"/>
              </w:rPr>
              <w:t>North Kazakhstan Region</w:t>
            </w:r>
          </w:p>
        </w:tc>
        <w:tc>
          <w:tcPr>
            <w:tcW w:w="2316" w:type="dxa"/>
            <w:vMerge/>
            <w:shd w:val="clear" w:color="auto" w:fill="auto"/>
            <w:vAlign w:val="center"/>
          </w:tcPr>
          <w:p w:rsidR="006C45E2" w:rsidRPr="00D910C5" w:rsidRDefault="006C45E2" w:rsidP="006C45E2">
            <w:pPr>
              <w:contextualSpacing/>
              <w:jc w:val="center"/>
              <w:outlineLvl w:val="0"/>
            </w:pPr>
          </w:p>
        </w:tc>
        <w:tc>
          <w:tcPr>
            <w:tcW w:w="1430" w:type="dxa"/>
            <w:shd w:val="clear" w:color="auto" w:fill="auto"/>
            <w:vAlign w:val="center"/>
          </w:tcPr>
          <w:p w:rsidR="006C45E2" w:rsidRPr="00D910C5" w:rsidRDefault="001E3149" w:rsidP="006C45E2">
            <w:pPr>
              <w:jc w:val="center"/>
            </w:pPr>
            <w:r w:rsidRPr="00D910C5">
              <w:rPr>
                <w:lang w:val="en-US"/>
              </w:rPr>
              <w:t>118.1</w:t>
            </w:r>
          </w:p>
        </w:tc>
        <w:tc>
          <w:tcPr>
            <w:tcW w:w="1363" w:type="dxa"/>
            <w:shd w:val="clear" w:color="auto" w:fill="auto"/>
            <w:vAlign w:val="center"/>
          </w:tcPr>
          <w:p w:rsidR="006C45E2" w:rsidRPr="00D910C5" w:rsidRDefault="001E3149" w:rsidP="006C45E2">
            <w:pPr>
              <w:jc w:val="center"/>
            </w:pPr>
            <w:r w:rsidRPr="00D910C5">
              <w:rPr>
                <w:lang w:val="en-US"/>
              </w:rPr>
              <w:t>121.6</w:t>
            </w:r>
          </w:p>
        </w:tc>
        <w:tc>
          <w:tcPr>
            <w:tcW w:w="1536" w:type="dxa"/>
            <w:shd w:val="clear" w:color="auto" w:fill="auto"/>
            <w:vAlign w:val="center"/>
          </w:tcPr>
          <w:p w:rsidR="006C45E2" w:rsidRPr="00D910C5" w:rsidRDefault="001E3149" w:rsidP="006C45E2">
            <w:pPr>
              <w:jc w:val="center"/>
            </w:pPr>
            <w:r w:rsidRPr="00D910C5">
              <w:rPr>
                <w:lang w:val="en-US"/>
              </w:rPr>
              <w:t>120.2</w:t>
            </w:r>
          </w:p>
        </w:tc>
      </w:tr>
      <w:tr w:rsidR="00EE6024" w:rsidTr="000A521C">
        <w:tc>
          <w:tcPr>
            <w:tcW w:w="2817" w:type="dxa"/>
            <w:tcBorders>
              <w:top w:val="single" w:sz="4" w:space="0" w:color="auto"/>
              <w:left w:val="single" w:sz="4" w:space="0" w:color="auto"/>
              <w:bottom w:val="single" w:sz="4" w:space="0" w:color="auto"/>
              <w:right w:val="nil"/>
            </w:tcBorders>
            <w:shd w:val="clear" w:color="auto" w:fill="auto"/>
            <w:vAlign w:val="bottom"/>
          </w:tcPr>
          <w:p w:rsidR="006C45E2" w:rsidRPr="00D910C5" w:rsidRDefault="001E3149" w:rsidP="006C45E2">
            <w:pPr>
              <w:contextualSpacing/>
              <w:jc w:val="both"/>
            </w:pPr>
            <w:r w:rsidRPr="00D910C5">
              <w:rPr>
                <w:lang w:val="en-US"/>
              </w:rPr>
              <w:t xml:space="preserve">East Kazakhstan Region </w:t>
            </w:r>
          </w:p>
        </w:tc>
        <w:tc>
          <w:tcPr>
            <w:tcW w:w="2316" w:type="dxa"/>
            <w:vMerge/>
            <w:shd w:val="clear" w:color="auto" w:fill="auto"/>
            <w:vAlign w:val="center"/>
          </w:tcPr>
          <w:p w:rsidR="006C45E2" w:rsidRPr="00D910C5" w:rsidRDefault="006C45E2" w:rsidP="006C45E2">
            <w:pPr>
              <w:contextualSpacing/>
              <w:jc w:val="center"/>
              <w:outlineLvl w:val="0"/>
            </w:pPr>
          </w:p>
        </w:tc>
        <w:tc>
          <w:tcPr>
            <w:tcW w:w="1430" w:type="dxa"/>
            <w:shd w:val="clear" w:color="auto" w:fill="auto"/>
            <w:vAlign w:val="center"/>
          </w:tcPr>
          <w:p w:rsidR="006C45E2" w:rsidRPr="00D910C5" w:rsidRDefault="001E3149" w:rsidP="006C45E2">
            <w:pPr>
              <w:jc w:val="center"/>
            </w:pPr>
            <w:r w:rsidRPr="00D910C5">
              <w:rPr>
                <w:lang w:val="en-US"/>
              </w:rPr>
              <w:t>140.0</w:t>
            </w:r>
          </w:p>
        </w:tc>
        <w:tc>
          <w:tcPr>
            <w:tcW w:w="1363" w:type="dxa"/>
            <w:shd w:val="clear" w:color="auto" w:fill="auto"/>
            <w:vAlign w:val="center"/>
          </w:tcPr>
          <w:p w:rsidR="006C45E2" w:rsidRPr="00D910C5" w:rsidRDefault="001E3149" w:rsidP="006C45E2">
            <w:pPr>
              <w:jc w:val="center"/>
            </w:pPr>
            <w:r w:rsidRPr="00D910C5">
              <w:rPr>
                <w:lang w:val="en-US"/>
              </w:rPr>
              <w:t>144.0</w:t>
            </w:r>
          </w:p>
        </w:tc>
        <w:tc>
          <w:tcPr>
            <w:tcW w:w="1536" w:type="dxa"/>
            <w:shd w:val="clear" w:color="auto" w:fill="auto"/>
            <w:vAlign w:val="center"/>
          </w:tcPr>
          <w:p w:rsidR="006C45E2" w:rsidRPr="00D910C5" w:rsidRDefault="001E3149" w:rsidP="006C45E2">
            <w:pPr>
              <w:jc w:val="center"/>
            </w:pPr>
            <w:r w:rsidRPr="00D910C5">
              <w:rPr>
                <w:lang w:val="en-US"/>
              </w:rPr>
              <w:t>144.5</w:t>
            </w:r>
          </w:p>
        </w:tc>
      </w:tr>
      <w:tr w:rsidR="00EE6024" w:rsidTr="000A521C">
        <w:tc>
          <w:tcPr>
            <w:tcW w:w="2817" w:type="dxa"/>
            <w:tcBorders>
              <w:top w:val="single" w:sz="4" w:space="0" w:color="auto"/>
              <w:left w:val="single" w:sz="4" w:space="0" w:color="auto"/>
              <w:bottom w:val="single" w:sz="4" w:space="0" w:color="auto"/>
              <w:right w:val="nil"/>
            </w:tcBorders>
            <w:shd w:val="clear" w:color="auto" w:fill="auto"/>
            <w:vAlign w:val="bottom"/>
          </w:tcPr>
          <w:p w:rsidR="006C45E2" w:rsidRPr="00D910C5" w:rsidRDefault="001E3149" w:rsidP="006C45E2">
            <w:pPr>
              <w:contextualSpacing/>
              <w:jc w:val="both"/>
            </w:pPr>
            <w:r w:rsidRPr="00D910C5">
              <w:rPr>
                <w:lang w:val="en-US"/>
              </w:rPr>
              <w:t>Astana</w:t>
            </w:r>
          </w:p>
        </w:tc>
        <w:tc>
          <w:tcPr>
            <w:tcW w:w="2316" w:type="dxa"/>
            <w:vMerge/>
            <w:shd w:val="clear" w:color="auto" w:fill="auto"/>
            <w:vAlign w:val="center"/>
          </w:tcPr>
          <w:p w:rsidR="006C45E2" w:rsidRPr="00D910C5" w:rsidRDefault="006C45E2" w:rsidP="006C45E2">
            <w:pPr>
              <w:contextualSpacing/>
              <w:jc w:val="center"/>
              <w:outlineLvl w:val="0"/>
            </w:pPr>
          </w:p>
        </w:tc>
        <w:tc>
          <w:tcPr>
            <w:tcW w:w="1430" w:type="dxa"/>
            <w:shd w:val="clear" w:color="auto" w:fill="auto"/>
            <w:vAlign w:val="center"/>
          </w:tcPr>
          <w:p w:rsidR="006C45E2" w:rsidRPr="00D910C5" w:rsidRDefault="001E3149" w:rsidP="006C45E2">
            <w:pPr>
              <w:jc w:val="center"/>
            </w:pPr>
            <w:r w:rsidRPr="00D910C5">
              <w:rPr>
                <w:lang w:val="en-US"/>
              </w:rPr>
              <w:t>102.9</w:t>
            </w:r>
          </w:p>
        </w:tc>
        <w:tc>
          <w:tcPr>
            <w:tcW w:w="1363" w:type="dxa"/>
            <w:shd w:val="clear" w:color="auto" w:fill="auto"/>
            <w:vAlign w:val="center"/>
          </w:tcPr>
          <w:p w:rsidR="006C45E2" w:rsidRPr="00D910C5" w:rsidRDefault="001E3149" w:rsidP="006C45E2">
            <w:pPr>
              <w:jc w:val="center"/>
            </w:pPr>
            <w:r w:rsidRPr="00D910C5">
              <w:rPr>
                <w:lang w:val="en-US"/>
              </w:rPr>
              <w:t>105.1</w:t>
            </w:r>
          </w:p>
        </w:tc>
        <w:tc>
          <w:tcPr>
            <w:tcW w:w="1536" w:type="dxa"/>
            <w:shd w:val="clear" w:color="auto" w:fill="auto"/>
            <w:vAlign w:val="center"/>
          </w:tcPr>
          <w:p w:rsidR="006C45E2" w:rsidRPr="00D910C5" w:rsidRDefault="001E3149" w:rsidP="006C45E2">
            <w:pPr>
              <w:jc w:val="center"/>
            </w:pPr>
            <w:r w:rsidRPr="00D910C5">
              <w:rPr>
                <w:lang w:val="en-US"/>
              </w:rPr>
              <w:t>109.0</w:t>
            </w:r>
          </w:p>
        </w:tc>
      </w:tr>
      <w:tr w:rsidR="00EE6024" w:rsidTr="000A521C">
        <w:tc>
          <w:tcPr>
            <w:tcW w:w="2817" w:type="dxa"/>
            <w:tcBorders>
              <w:top w:val="single" w:sz="4" w:space="0" w:color="auto"/>
              <w:left w:val="single" w:sz="4" w:space="0" w:color="auto"/>
              <w:bottom w:val="single" w:sz="4" w:space="0" w:color="auto"/>
              <w:right w:val="nil"/>
            </w:tcBorders>
            <w:shd w:val="clear" w:color="auto" w:fill="auto"/>
            <w:vAlign w:val="bottom"/>
          </w:tcPr>
          <w:p w:rsidR="006C45E2" w:rsidRPr="00D910C5" w:rsidRDefault="001E3149" w:rsidP="006C45E2">
            <w:pPr>
              <w:contextualSpacing/>
              <w:jc w:val="both"/>
            </w:pPr>
            <w:r w:rsidRPr="00D910C5">
              <w:rPr>
                <w:lang w:val="en-US"/>
              </w:rPr>
              <w:t>Almaty</w:t>
            </w:r>
          </w:p>
        </w:tc>
        <w:tc>
          <w:tcPr>
            <w:tcW w:w="2316" w:type="dxa"/>
            <w:vMerge/>
            <w:shd w:val="clear" w:color="auto" w:fill="auto"/>
            <w:vAlign w:val="center"/>
          </w:tcPr>
          <w:p w:rsidR="006C45E2" w:rsidRPr="00D910C5" w:rsidRDefault="006C45E2" w:rsidP="006C45E2">
            <w:pPr>
              <w:contextualSpacing/>
              <w:jc w:val="center"/>
              <w:outlineLvl w:val="0"/>
            </w:pPr>
          </w:p>
        </w:tc>
        <w:tc>
          <w:tcPr>
            <w:tcW w:w="1430" w:type="dxa"/>
            <w:shd w:val="clear" w:color="auto" w:fill="auto"/>
            <w:vAlign w:val="center"/>
          </w:tcPr>
          <w:p w:rsidR="006C45E2" w:rsidRPr="00D910C5" w:rsidRDefault="001E3149" w:rsidP="006C45E2">
            <w:pPr>
              <w:jc w:val="center"/>
            </w:pPr>
            <w:r w:rsidRPr="00D910C5">
              <w:rPr>
                <w:lang w:val="en-US"/>
              </w:rPr>
              <w:t>103.7</w:t>
            </w:r>
          </w:p>
        </w:tc>
        <w:tc>
          <w:tcPr>
            <w:tcW w:w="1363" w:type="dxa"/>
            <w:shd w:val="clear" w:color="auto" w:fill="auto"/>
            <w:vAlign w:val="center"/>
          </w:tcPr>
          <w:p w:rsidR="006C45E2" w:rsidRPr="00D910C5" w:rsidRDefault="001E3149" w:rsidP="006C45E2">
            <w:pPr>
              <w:jc w:val="center"/>
            </w:pPr>
            <w:r w:rsidRPr="00D910C5">
              <w:rPr>
                <w:lang w:val="en-US"/>
              </w:rPr>
              <w:t>103.8</w:t>
            </w:r>
          </w:p>
        </w:tc>
        <w:tc>
          <w:tcPr>
            <w:tcW w:w="1536" w:type="dxa"/>
            <w:shd w:val="clear" w:color="auto" w:fill="auto"/>
            <w:vAlign w:val="center"/>
          </w:tcPr>
          <w:p w:rsidR="006C45E2" w:rsidRPr="00D910C5" w:rsidRDefault="001E3149" w:rsidP="006C45E2">
            <w:pPr>
              <w:jc w:val="center"/>
            </w:pPr>
            <w:r w:rsidRPr="00D910C5">
              <w:rPr>
                <w:lang w:val="en-US"/>
              </w:rPr>
              <w:t>109.8</w:t>
            </w:r>
          </w:p>
        </w:tc>
      </w:tr>
      <w:tr w:rsidR="00EE6024" w:rsidTr="000A521C">
        <w:tc>
          <w:tcPr>
            <w:tcW w:w="2817" w:type="dxa"/>
            <w:tcBorders>
              <w:top w:val="single" w:sz="4" w:space="0" w:color="auto"/>
              <w:left w:val="single" w:sz="4" w:space="0" w:color="auto"/>
              <w:bottom w:val="single" w:sz="4" w:space="0" w:color="auto"/>
              <w:right w:val="nil"/>
            </w:tcBorders>
            <w:shd w:val="clear" w:color="auto" w:fill="auto"/>
            <w:vAlign w:val="bottom"/>
          </w:tcPr>
          <w:p w:rsidR="006C45E2" w:rsidRPr="00D910C5" w:rsidRDefault="001E3149" w:rsidP="006C45E2">
            <w:pPr>
              <w:contextualSpacing/>
              <w:jc w:val="both"/>
            </w:pPr>
            <w:r w:rsidRPr="00D910C5">
              <w:rPr>
                <w:lang w:val="en-US"/>
              </w:rPr>
              <w:t>Shymkent</w:t>
            </w:r>
          </w:p>
        </w:tc>
        <w:tc>
          <w:tcPr>
            <w:tcW w:w="2316" w:type="dxa"/>
            <w:vMerge/>
            <w:shd w:val="clear" w:color="auto" w:fill="auto"/>
            <w:vAlign w:val="center"/>
          </w:tcPr>
          <w:p w:rsidR="006C45E2" w:rsidRPr="00D910C5" w:rsidRDefault="006C45E2" w:rsidP="006C45E2">
            <w:pPr>
              <w:contextualSpacing/>
              <w:jc w:val="center"/>
              <w:outlineLvl w:val="0"/>
            </w:pPr>
          </w:p>
        </w:tc>
        <w:tc>
          <w:tcPr>
            <w:tcW w:w="1430" w:type="dxa"/>
            <w:shd w:val="clear" w:color="auto" w:fill="auto"/>
            <w:vAlign w:val="center"/>
          </w:tcPr>
          <w:p w:rsidR="006C45E2" w:rsidRPr="00D910C5" w:rsidRDefault="001E3149" w:rsidP="006C45E2">
            <w:pPr>
              <w:jc w:val="center"/>
            </w:pPr>
            <w:r w:rsidRPr="00D910C5">
              <w:rPr>
                <w:lang w:val="en-US"/>
              </w:rPr>
              <w:t>118.1</w:t>
            </w:r>
          </w:p>
        </w:tc>
        <w:tc>
          <w:tcPr>
            <w:tcW w:w="1363" w:type="dxa"/>
            <w:shd w:val="clear" w:color="auto" w:fill="auto"/>
            <w:vAlign w:val="center"/>
          </w:tcPr>
          <w:p w:rsidR="006C45E2" w:rsidRPr="00D910C5" w:rsidRDefault="001E3149" w:rsidP="006C45E2">
            <w:pPr>
              <w:jc w:val="center"/>
            </w:pPr>
            <w:r w:rsidRPr="00D910C5">
              <w:rPr>
                <w:lang w:val="en-US"/>
              </w:rPr>
              <w:t>121.6</w:t>
            </w:r>
          </w:p>
        </w:tc>
        <w:tc>
          <w:tcPr>
            <w:tcW w:w="1536" w:type="dxa"/>
            <w:shd w:val="clear" w:color="auto" w:fill="auto"/>
            <w:vAlign w:val="center"/>
          </w:tcPr>
          <w:p w:rsidR="006C45E2" w:rsidRPr="00D910C5" w:rsidRDefault="001E3149" w:rsidP="006C45E2">
            <w:pPr>
              <w:jc w:val="center"/>
            </w:pPr>
            <w:r w:rsidRPr="00D910C5">
              <w:rPr>
                <w:lang w:val="en-US"/>
              </w:rPr>
              <w:t>120.2</w:t>
            </w:r>
          </w:p>
        </w:tc>
      </w:tr>
      <w:tr w:rsidR="00EE6024" w:rsidRPr="00E923AD" w:rsidTr="00D66920">
        <w:tc>
          <w:tcPr>
            <w:tcW w:w="9462" w:type="dxa"/>
            <w:gridSpan w:val="5"/>
            <w:tcBorders>
              <w:top w:val="single" w:sz="4" w:space="0" w:color="auto"/>
              <w:left w:val="single" w:sz="4" w:space="0" w:color="auto"/>
              <w:bottom w:val="single" w:sz="4" w:space="0" w:color="auto"/>
            </w:tcBorders>
            <w:shd w:val="clear" w:color="auto" w:fill="auto"/>
            <w:vAlign w:val="center"/>
          </w:tcPr>
          <w:p w:rsidR="000A521C" w:rsidRPr="001E3149" w:rsidRDefault="001E3149" w:rsidP="00D66920">
            <w:pPr>
              <w:tabs>
                <w:tab w:val="left" w:pos="9923"/>
              </w:tabs>
              <w:ind w:firstLine="596"/>
              <w:rPr>
                <w:lang w:val="en-US"/>
              </w:rPr>
            </w:pPr>
            <w:r w:rsidRPr="00D910C5">
              <w:rPr>
                <w:lang w:val="en-US"/>
              </w:rPr>
              <w:t>Note: calculated based on research</w:t>
            </w:r>
          </w:p>
        </w:tc>
      </w:tr>
    </w:tbl>
    <w:p w:rsidR="006C45E2" w:rsidRPr="001E3149" w:rsidRDefault="006C45E2" w:rsidP="006C45E2">
      <w:pPr>
        <w:autoSpaceDE w:val="0"/>
        <w:autoSpaceDN w:val="0"/>
        <w:adjustRightInd w:val="0"/>
        <w:ind w:firstLine="567"/>
        <w:jc w:val="both"/>
        <w:rPr>
          <w:sz w:val="28"/>
          <w:szCs w:val="28"/>
          <w:lang w:val="en-US"/>
        </w:rPr>
      </w:pPr>
    </w:p>
    <w:p w:rsidR="006C45E2" w:rsidRPr="001E3149" w:rsidRDefault="006C45E2" w:rsidP="000574F1">
      <w:pPr>
        <w:jc w:val="center"/>
        <w:rPr>
          <w:lang w:val="en-US" w:eastAsia="en-US"/>
        </w:rPr>
      </w:pPr>
    </w:p>
    <w:p w:rsidR="006C45E2" w:rsidRPr="001E3149" w:rsidRDefault="006C45E2" w:rsidP="000574F1">
      <w:pPr>
        <w:jc w:val="center"/>
        <w:rPr>
          <w:lang w:val="en-US" w:eastAsia="en-US"/>
        </w:rPr>
      </w:pPr>
    </w:p>
    <w:p w:rsidR="006C45E2" w:rsidRPr="001E3149" w:rsidRDefault="006C45E2" w:rsidP="000574F1">
      <w:pPr>
        <w:jc w:val="center"/>
        <w:rPr>
          <w:lang w:val="en-US" w:eastAsia="en-US"/>
        </w:rPr>
      </w:pPr>
    </w:p>
    <w:p w:rsidR="006C45E2" w:rsidRPr="001E3149" w:rsidRDefault="006C45E2" w:rsidP="000574F1">
      <w:pPr>
        <w:jc w:val="center"/>
        <w:rPr>
          <w:lang w:val="en-US" w:eastAsia="en-US"/>
        </w:rPr>
      </w:pPr>
    </w:p>
    <w:p w:rsidR="006C45E2" w:rsidRPr="001E3149" w:rsidRDefault="006C45E2" w:rsidP="000574F1">
      <w:pPr>
        <w:jc w:val="center"/>
        <w:rPr>
          <w:lang w:val="en-US" w:eastAsia="en-US"/>
        </w:rPr>
      </w:pPr>
    </w:p>
    <w:p w:rsidR="006C45E2" w:rsidRPr="001E3149" w:rsidRDefault="006C45E2" w:rsidP="000574F1">
      <w:pPr>
        <w:jc w:val="center"/>
        <w:rPr>
          <w:lang w:val="en-US" w:eastAsia="en-US"/>
        </w:rPr>
      </w:pPr>
    </w:p>
    <w:p w:rsidR="006C45E2" w:rsidRPr="001E3149" w:rsidRDefault="006C45E2" w:rsidP="000574F1">
      <w:pPr>
        <w:jc w:val="center"/>
        <w:rPr>
          <w:lang w:val="en-US" w:eastAsia="en-US"/>
        </w:rPr>
      </w:pPr>
    </w:p>
    <w:p w:rsidR="006C45E2" w:rsidRPr="001E3149" w:rsidRDefault="006C45E2" w:rsidP="000574F1">
      <w:pPr>
        <w:jc w:val="center"/>
        <w:rPr>
          <w:lang w:val="en-US" w:eastAsia="en-US"/>
        </w:rPr>
      </w:pPr>
    </w:p>
    <w:p w:rsidR="006C45E2" w:rsidRPr="001E3149" w:rsidRDefault="006C45E2" w:rsidP="000574F1">
      <w:pPr>
        <w:jc w:val="center"/>
        <w:rPr>
          <w:lang w:val="en-US" w:eastAsia="en-US"/>
        </w:rPr>
      </w:pPr>
    </w:p>
    <w:p w:rsidR="006C45E2" w:rsidRPr="001E3149" w:rsidRDefault="006C45E2" w:rsidP="000574F1">
      <w:pPr>
        <w:jc w:val="center"/>
        <w:rPr>
          <w:lang w:val="en-US" w:eastAsia="en-US"/>
        </w:rPr>
      </w:pPr>
    </w:p>
    <w:p w:rsidR="006C45E2" w:rsidRPr="001E3149" w:rsidRDefault="006C45E2" w:rsidP="000574F1">
      <w:pPr>
        <w:jc w:val="center"/>
        <w:rPr>
          <w:lang w:val="en-US" w:eastAsia="en-US"/>
        </w:rPr>
      </w:pPr>
    </w:p>
    <w:p w:rsidR="006C45E2" w:rsidRPr="001E3149" w:rsidRDefault="006C45E2" w:rsidP="000574F1">
      <w:pPr>
        <w:jc w:val="center"/>
        <w:rPr>
          <w:lang w:val="en-US" w:eastAsia="en-US"/>
        </w:rPr>
      </w:pPr>
    </w:p>
    <w:p w:rsidR="006C45E2" w:rsidRPr="001E3149" w:rsidRDefault="006C45E2" w:rsidP="000574F1">
      <w:pPr>
        <w:jc w:val="center"/>
        <w:rPr>
          <w:lang w:val="en-US" w:eastAsia="en-US"/>
        </w:rPr>
      </w:pPr>
    </w:p>
    <w:p w:rsidR="006C45E2" w:rsidRPr="001E3149" w:rsidRDefault="006C45E2" w:rsidP="000574F1">
      <w:pPr>
        <w:jc w:val="center"/>
        <w:rPr>
          <w:lang w:val="en-US" w:eastAsia="en-US"/>
        </w:rPr>
      </w:pPr>
    </w:p>
    <w:p w:rsidR="006C45E2" w:rsidRPr="001E3149" w:rsidRDefault="006C45E2" w:rsidP="000574F1">
      <w:pPr>
        <w:jc w:val="center"/>
        <w:rPr>
          <w:lang w:val="en-US" w:eastAsia="en-US"/>
        </w:rPr>
      </w:pPr>
    </w:p>
    <w:p w:rsidR="006C45E2" w:rsidRPr="001E3149" w:rsidRDefault="006C45E2" w:rsidP="000574F1">
      <w:pPr>
        <w:jc w:val="center"/>
        <w:rPr>
          <w:lang w:val="en-US" w:eastAsia="en-US"/>
        </w:rPr>
      </w:pPr>
    </w:p>
    <w:p w:rsidR="006C45E2" w:rsidRPr="001E3149" w:rsidRDefault="006C45E2" w:rsidP="000574F1">
      <w:pPr>
        <w:jc w:val="center"/>
        <w:rPr>
          <w:lang w:val="en-US" w:eastAsia="en-US"/>
        </w:rPr>
      </w:pPr>
    </w:p>
    <w:p w:rsidR="006C45E2" w:rsidRPr="001E3149" w:rsidRDefault="006C45E2" w:rsidP="000574F1">
      <w:pPr>
        <w:jc w:val="center"/>
        <w:rPr>
          <w:lang w:val="en-US" w:eastAsia="en-US"/>
        </w:rPr>
      </w:pPr>
    </w:p>
    <w:p w:rsidR="006C45E2" w:rsidRDefault="006C45E2" w:rsidP="000574F1">
      <w:pPr>
        <w:jc w:val="center"/>
        <w:rPr>
          <w:lang w:val="en-US" w:eastAsia="en-US"/>
        </w:rPr>
      </w:pPr>
    </w:p>
    <w:p w:rsidR="00451C89" w:rsidRDefault="00451C89" w:rsidP="000574F1">
      <w:pPr>
        <w:jc w:val="center"/>
        <w:rPr>
          <w:lang w:val="en-US" w:eastAsia="en-US"/>
        </w:rPr>
      </w:pPr>
    </w:p>
    <w:p w:rsidR="005310F2" w:rsidRPr="00447ED4" w:rsidRDefault="001E3149" w:rsidP="00451C89">
      <w:pPr>
        <w:jc w:val="center"/>
        <w:rPr>
          <w:b/>
          <w:bCs/>
          <w:sz w:val="28"/>
          <w:szCs w:val="28"/>
          <w:lang w:val="en-US"/>
        </w:rPr>
      </w:pPr>
      <w:r w:rsidRPr="00451C89">
        <w:rPr>
          <w:b/>
          <w:bCs/>
          <w:sz w:val="28"/>
          <w:szCs w:val="28"/>
          <w:lang w:val="en-US"/>
        </w:rPr>
        <w:lastRenderedPageBreak/>
        <w:t xml:space="preserve">APPENDIX </w:t>
      </w:r>
      <w:r w:rsidR="0038272C">
        <w:rPr>
          <w:b/>
          <w:bCs/>
          <w:sz w:val="28"/>
          <w:szCs w:val="28"/>
          <w:lang w:val="en-US"/>
        </w:rPr>
        <w:t>56</w:t>
      </w:r>
    </w:p>
    <w:p w:rsidR="005310F2" w:rsidRPr="00447ED4" w:rsidRDefault="005310F2" w:rsidP="00451C89">
      <w:pPr>
        <w:jc w:val="center"/>
        <w:rPr>
          <w:b/>
          <w:bCs/>
          <w:sz w:val="28"/>
          <w:szCs w:val="28"/>
          <w:lang w:val="en-US"/>
        </w:rPr>
      </w:pPr>
    </w:p>
    <w:p w:rsidR="00E8675E" w:rsidRPr="00061BB5" w:rsidRDefault="00451C89" w:rsidP="00451C89">
      <w:pPr>
        <w:jc w:val="center"/>
        <w:rPr>
          <w:b/>
          <w:sz w:val="28"/>
          <w:szCs w:val="28"/>
          <w:lang w:val="en-US"/>
        </w:rPr>
      </w:pPr>
      <w:r>
        <w:rPr>
          <w:b/>
          <w:bCs/>
          <w:sz w:val="28"/>
          <w:szCs w:val="28"/>
          <w:lang w:val="kk-KZ"/>
        </w:rPr>
        <w:t xml:space="preserve"> </w:t>
      </w:r>
      <w:r w:rsidR="001E3149" w:rsidRPr="00061BB5">
        <w:rPr>
          <w:b/>
          <w:sz w:val="28"/>
          <w:szCs w:val="28"/>
          <w:lang w:val="en-US"/>
        </w:rPr>
        <w:t xml:space="preserve">Key indicators of the development of the grain industry in Akmola, </w:t>
      </w:r>
    </w:p>
    <w:p w:rsidR="006C45E2" w:rsidRPr="00061BB5" w:rsidRDefault="001E3149" w:rsidP="00E8675E">
      <w:pPr>
        <w:pStyle w:val="Default"/>
        <w:jc w:val="center"/>
        <w:rPr>
          <w:b/>
          <w:color w:val="auto"/>
          <w:sz w:val="28"/>
          <w:szCs w:val="28"/>
          <w:lang w:val="en-US"/>
        </w:rPr>
      </w:pPr>
      <w:r w:rsidRPr="00061BB5">
        <w:rPr>
          <w:rFonts w:eastAsia="Times New Roman"/>
          <w:b/>
          <w:color w:val="auto"/>
          <w:sz w:val="28"/>
          <w:szCs w:val="28"/>
          <w:lang w:val="en-US"/>
        </w:rPr>
        <w:t>Kostanay and North Kazakhstan regions for 2019, thousand tons</w:t>
      </w:r>
    </w:p>
    <w:p w:rsidR="006C45E2" w:rsidRPr="001E3149" w:rsidRDefault="006C45E2" w:rsidP="006C45E2">
      <w:pPr>
        <w:pStyle w:val="Default"/>
        <w:ind w:firstLine="708"/>
        <w:jc w:val="both"/>
        <w:rPr>
          <w:color w:val="auto"/>
          <w:sz w:val="28"/>
          <w:szCs w:val="28"/>
          <w:lang w:val="en-US"/>
        </w:rPr>
      </w:pPr>
    </w:p>
    <w:tbl>
      <w:tblPr>
        <w:tblW w:w="95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23"/>
        <w:gridCol w:w="1145"/>
        <w:gridCol w:w="1372"/>
        <w:gridCol w:w="1720"/>
        <w:gridCol w:w="1383"/>
        <w:gridCol w:w="2172"/>
      </w:tblGrid>
      <w:tr w:rsidR="00EE6024" w:rsidTr="000A521C">
        <w:trPr>
          <w:trHeight w:val="337"/>
        </w:trPr>
        <w:tc>
          <w:tcPr>
            <w:tcW w:w="1722" w:type="dxa"/>
            <w:vMerge w:val="restart"/>
            <w:shd w:val="clear" w:color="auto" w:fill="auto"/>
            <w:vAlign w:val="center"/>
          </w:tcPr>
          <w:p w:rsidR="006C45E2" w:rsidRPr="00D910C5" w:rsidRDefault="001E3149" w:rsidP="006C45E2">
            <w:pPr>
              <w:jc w:val="center"/>
            </w:pPr>
            <w:r w:rsidRPr="00D910C5">
              <w:rPr>
                <w:lang w:val="en-US"/>
              </w:rPr>
              <w:t>Region</w:t>
            </w:r>
          </w:p>
        </w:tc>
        <w:tc>
          <w:tcPr>
            <w:tcW w:w="0" w:type="auto"/>
            <w:vMerge w:val="restart"/>
            <w:shd w:val="clear" w:color="auto" w:fill="auto"/>
            <w:vAlign w:val="center"/>
          </w:tcPr>
          <w:p w:rsidR="006C45E2" w:rsidRPr="00D910C5" w:rsidRDefault="001E3149" w:rsidP="006C45E2">
            <w:pPr>
              <w:jc w:val="center"/>
            </w:pPr>
            <w:r w:rsidRPr="00D910C5">
              <w:rPr>
                <w:lang w:val="en-US"/>
              </w:rPr>
              <w:t>Gross grain harvest</w:t>
            </w:r>
          </w:p>
        </w:tc>
        <w:tc>
          <w:tcPr>
            <w:tcW w:w="0" w:type="auto"/>
            <w:gridSpan w:val="4"/>
            <w:shd w:val="clear" w:color="auto" w:fill="auto"/>
            <w:vAlign w:val="center"/>
          </w:tcPr>
          <w:p w:rsidR="006C45E2" w:rsidRPr="00D910C5" w:rsidRDefault="001E3149" w:rsidP="006C45E2">
            <w:pPr>
              <w:jc w:val="center"/>
            </w:pPr>
            <w:r w:rsidRPr="00D910C5">
              <w:rPr>
                <w:lang w:val="en-US"/>
              </w:rPr>
              <w:t>Production volume, thousand tons</w:t>
            </w:r>
          </w:p>
        </w:tc>
      </w:tr>
      <w:tr w:rsidR="00EE6024" w:rsidRPr="00E923AD" w:rsidTr="000A521C">
        <w:trPr>
          <w:trHeight w:val="94"/>
        </w:trPr>
        <w:tc>
          <w:tcPr>
            <w:tcW w:w="1722" w:type="dxa"/>
            <w:vMerge/>
            <w:shd w:val="clear" w:color="auto" w:fill="auto"/>
            <w:vAlign w:val="center"/>
          </w:tcPr>
          <w:p w:rsidR="006C45E2" w:rsidRPr="00D910C5" w:rsidRDefault="006C45E2" w:rsidP="006C45E2">
            <w:pPr>
              <w:jc w:val="center"/>
            </w:pPr>
          </w:p>
        </w:tc>
        <w:tc>
          <w:tcPr>
            <w:tcW w:w="0" w:type="auto"/>
            <w:vMerge/>
            <w:shd w:val="clear" w:color="auto" w:fill="auto"/>
            <w:vAlign w:val="center"/>
          </w:tcPr>
          <w:p w:rsidR="006C45E2" w:rsidRPr="00D910C5" w:rsidRDefault="006C45E2" w:rsidP="006C45E2">
            <w:pPr>
              <w:jc w:val="center"/>
            </w:pPr>
          </w:p>
        </w:tc>
        <w:tc>
          <w:tcPr>
            <w:tcW w:w="0" w:type="auto"/>
            <w:shd w:val="clear" w:color="auto" w:fill="auto"/>
            <w:vAlign w:val="center"/>
          </w:tcPr>
          <w:p w:rsidR="006C45E2" w:rsidRPr="00D910C5" w:rsidRDefault="001E3149" w:rsidP="006C45E2">
            <w:pPr>
              <w:jc w:val="center"/>
            </w:pPr>
            <w:r w:rsidRPr="00D910C5">
              <w:rPr>
                <w:lang w:val="en-US"/>
              </w:rPr>
              <w:t>Flour pr</w:t>
            </w:r>
            <w:r w:rsidRPr="00D910C5">
              <w:rPr>
                <w:lang w:val="en-US"/>
              </w:rPr>
              <w:t>o</w:t>
            </w:r>
            <w:r w:rsidRPr="00D910C5">
              <w:rPr>
                <w:lang w:val="en-US"/>
              </w:rPr>
              <w:t>duction</w:t>
            </w:r>
          </w:p>
        </w:tc>
        <w:tc>
          <w:tcPr>
            <w:tcW w:w="0" w:type="auto"/>
            <w:shd w:val="clear" w:color="auto" w:fill="auto"/>
            <w:vAlign w:val="center"/>
          </w:tcPr>
          <w:p w:rsidR="006C45E2" w:rsidRPr="001E3149" w:rsidRDefault="001E3149" w:rsidP="006C45E2">
            <w:pPr>
              <w:jc w:val="center"/>
              <w:rPr>
                <w:lang w:val="en-US"/>
              </w:rPr>
            </w:pPr>
            <w:r w:rsidRPr="00D910C5">
              <w:rPr>
                <w:lang w:val="en-US"/>
              </w:rPr>
              <w:t>Production of cereals, coarse flour</w:t>
            </w:r>
          </w:p>
        </w:tc>
        <w:tc>
          <w:tcPr>
            <w:tcW w:w="0" w:type="auto"/>
            <w:shd w:val="clear" w:color="auto" w:fill="auto"/>
            <w:vAlign w:val="center"/>
          </w:tcPr>
          <w:p w:rsidR="006C45E2" w:rsidRPr="00D910C5" w:rsidRDefault="001E3149" w:rsidP="006C45E2">
            <w:pPr>
              <w:jc w:val="center"/>
            </w:pPr>
            <w:r w:rsidRPr="00D910C5">
              <w:rPr>
                <w:lang w:val="en-US"/>
              </w:rPr>
              <w:t>Bread pr</w:t>
            </w:r>
            <w:r w:rsidRPr="00D910C5">
              <w:rPr>
                <w:lang w:val="en-US"/>
              </w:rPr>
              <w:t>o</w:t>
            </w:r>
            <w:r w:rsidRPr="00D910C5">
              <w:rPr>
                <w:lang w:val="en-US"/>
              </w:rPr>
              <w:t>duction</w:t>
            </w:r>
          </w:p>
        </w:tc>
        <w:tc>
          <w:tcPr>
            <w:tcW w:w="0" w:type="auto"/>
            <w:shd w:val="clear" w:color="auto" w:fill="auto"/>
            <w:vAlign w:val="center"/>
          </w:tcPr>
          <w:p w:rsidR="006C45E2" w:rsidRPr="001E3149" w:rsidRDefault="001E3149" w:rsidP="006C45E2">
            <w:pPr>
              <w:jc w:val="center"/>
              <w:rPr>
                <w:lang w:val="en-US"/>
              </w:rPr>
            </w:pPr>
            <w:r w:rsidRPr="00D910C5">
              <w:rPr>
                <w:lang w:val="en-US"/>
              </w:rPr>
              <w:t>Production of pasta, noodles, couscous and flour products</w:t>
            </w:r>
          </w:p>
        </w:tc>
      </w:tr>
      <w:tr w:rsidR="00EE6024" w:rsidTr="000A521C">
        <w:trPr>
          <w:trHeight w:val="550"/>
        </w:trPr>
        <w:tc>
          <w:tcPr>
            <w:tcW w:w="1722" w:type="dxa"/>
            <w:shd w:val="clear" w:color="auto" w:fill="auto"/>
          </w:tcPr>
          <w:p w:rsidR="006C45E2" w:rsidRPr="00D910C5" w:rsidRDefault="001E3149" w:rsidP="006C45E2">
            <w:r w:rsidRPr="00D910C5">
              <w:rPr>
                <w:lang w:val="en-US"/>
              </w:rPr>
              <w:t>Republic of Kazakhstan</w:t>
            </w:r>
          </w:p>
        </w:tc>
        <w:tc>
          <w:tcPr>
            <w:tcW w:w="0" w:type="auto"/>
            <w:shd w:val="clear" w:color="auto" w:fill="auto"/>
            <w:vAlign w:val="center"/>
          </w:tcPr>
          <w:p w:rsidR="006C45E2" w:rsidRPr="00D910C5" w:rsidRDefault="001E3149" w:rsidP="006C45E2">
            <w:pPr>
              <w:jc w:val="center"/>
            </w:pPr>
            <w:r w:rsidRPr="00D910C5">
              <w:rPr>
                <w:lang w:val="en-US"/>
              </w:rPr>
              <w:t>18 601,9</w:t>
            </w:r>
          </w:p>
        </w:tc>
        <w:tc>
          <w:tcPr>
            <w:tcW w:w="0" w:type="auto"/>
            <w:shd w:val="clear" w:color="auto" w:fill="auto"/>
            <w:vAlign w:val="center"/>
          </w:tcPr>
          <w:p w:rsidR="006C45E2" w:rsidRPr="00D910C5" w:rsidRDefault="001E3149" w:rsidP="006C45E2">
            <w:pPr>
              <w:jc w:val="center"/>
            </w:pPr>
            <w:r w:rsidRPr="00D910C5">
              <w:rPr>
                <w:lang w:val="en-US"/>
              </w:rPr>
              <w:t>3544.1</w:t>
            </w:r>
          </w:p>
        </w:tc>
        <w:tc>
          <w:tcPr>
            <w:tcW w:w="0" w:type="auto"/>
            <w:shd w:val="clear" w:color="auto" w:fill="auto"/>
            <w:vAlign w:val="center"/>
          </w:tcPr>
          <w:p w:rsidR="006C45E2" w:rsidRPr="00D910C5" w:rsidRDefault="001E3149" w:rsidP="006C45E2">
            <w:pPr>
              <w:jc w:val="center"/>
            </w:pPr>
            <w:r w:rsidRPr="00D910C5">
              <w:rPr>
                <w:lang w:val="en-US"/>
              </w:rPr>
              <w:t>71.2</w:t>
            </w:r>
          </w:p>
        </w:tc>
        <w:tc>
          <w:tcPr>
            <w:tcW w:w="0" w:type="auto"/>
            <w:shd w:val="clear" w:color="auto" w:fill="auto"/>
            <w:vAlign w:val="center"/>
          </w:tcPr>
          <w:p w:rsidR="006C45E2" w:rsidRPr="00D910C5" w:rsidRDefault="001E3149" w:rsidP="006C45E2">
            <w:pPr>
              <w:jc w:val="center"/>
            </w:pPr>
            <w:r w:rsidRPr="00D910C5">
              <w:rPr>
                <w:lang w:val="en-US"/>
              </w:rPr>
              <w:t>672.5</w:t>
            </w:r>
          </w:p>
        </w:tc>
        <w:tc>
          <w:tcPr>
            <w:tcW w:w="0" w:type="auto"/>
            <w:shd w:val="clear" w:color="auto" w:fill="auto"/>
            <w:vAlign w:val="center"/>
          </w:tcPr>
          <w:p w:rsidR="006C45E2" w:rsidRPr="00D910C5" w:rsidRDefault="001E3149" w:rsidP="006C45E2">
            <w:pPr>
              <w:jc w:val="center"/>
            </w:pPr>
            <w:r w:rsidRPr="00D910C5">
              <w:rPr>
                <w:lang w:val="en-US"/>
              </w:rPr>
              <w:t>354.7</w:t>
            </w:r>
          </w:p>
        </w:tc>
      </w:tr>
      <w:tr w:rsidR="00EE6024" w:rsidTr="000A521C">
        <w:trPr>
          <w:trHeight w:val="329"/>
        </w:trPr>
        <w:tc>
          <w:tcPr>
            <w:tcW w:w="1722" w:type="dxa"/>
            <w:shd w:val="clear" w:color="auto" w:fill="auto"/>
          </w:tcPr>
          <w:p w:rsidR="006C45E2" w:rsidRPr="00D910C5" w:rsidRDefault="001E3149" w:rsidP="006C45E2">
            <w:r w:rsidRPr="00D910C5">
              <w:rPr>
                <w:lang w:val="en-US"/>
              </w:rPr>
              <w:t>Akmoly</w:t>
            </w:r>
          </w:p>
        </w:tc>
        <w:tc>
          <w:tcPr>
            <w:tcW w:w="0" w:type="auto"/>
            <w:shd w:val="clear" w:color="auto" w:fill="auto"/>
            <w:vAlign w:val="center"/>
          </w:tcPr>
          <w:p w:rsidR="006C45E2" w:rsidRPr="00D910C5" w:rsidRDefault="001E3149" w:rsidP="006C45E2">
            <w:pPr>
              <w:jc w:val="center"/>
            </w:pPr>
            <w:r w:rsidRPr="00D910C5">
              <w:rPr>
                <w:lang w:val="en-US"/>
              </w:rPr>
              <w:t>4 471,2</w:t>
            </w:r>
          </w:p>
        </w:tc>
        <w:tc>
          <w:tcPr>
            <w:tcW w:w="0" w:type="auto"/>
            <w:shd w:val="clear" w:color="auto" w:fill="auto"/>
            <w:vAlign w:val="center"/>
          </w:tcPr>
          <w:p w:rsidR="006C45E2" w:rsidRPr="00D910C5" w:rsidRDefault="001E3149" w:rsidP="006C45E2">
            <w:pPr>
              <w:jc w:val="center"/>
            </w:pPr>
            <w:r w:rsidRPr="00D910C5">
              <w:rPr>
                <w:lang w:val="en-US"/>
              </w:rPr>
              <w:t>315.4</w:t>
            </w:r>
          </w:p>
        </w:tc>
        <w:tc>
          <w:tcPr>
            <w:tcW w:w="0" w:type="auto"/>
            <w:shd w:val="clear" w:color="auto" w:fill="auto"/>
            <w:vAlign w:val="center"/>
          </w:tcPr>
          <w:p w:rsidR="006C45E2" w:rsidRPr="00D910C5" w:rsidRDefault="006C45E2" w:rsidP="006C45E2">
            <w:pPr>
              <w:jc w:val="center"/>
            </w:pPr>
          </w:p>
        </w:tc>
        <w:tc>
          <w:tcPr>
            <w:tcW w:w="0" w:type="auto"/>
            <w:shd w:val="clear" w:color="auto" w:fill="auto"/>
            <w:vAlign w:val="center"/>
          </w:tcPr>
          <w:p w:rsidR="006C45E2" w:rsidRPr="00D910C5" w:rsidRDefault="001E3149" w:rsidP="006C45E2">
            <w:pPr>
              <w:jc w:val="center"/>
            </w:pPr>
            <w:r w:rsidRPr="00D910C5">
              <w:rPr>
                <w:lang w:val="en-US"/>
              </w:rPr>
              <w:t>89.9</w:t>
            </w:r>
          </w:p>
        </w:tc>
        <w:tc>
          <w:tcPr>
            <w:tcW w:w="0" w:type="auto"/>
            <w:shd w:val="clear" w:color="auto" w:fill="auto"/>
            <w:vAlign w:val="center"/>
          </w:tcPr>
          <w:p w:rsidR="006C45E2" w:rsidRPr="00D910C5" w:rsidRDefault="001E3149" w:rsidP="006C45E2">
            <w:pPr>
              <w:jc w:val="center"/>
            </w:pPr>
            <w:r w:rsidRPr="00D910C5">
              <w:rPr>
                <w:lang w:val="en-US"/>
              </w:rPr>
              <w:t>4.1</w:t>
            </w:r>
          </w:p>
        </w:tc>
      </w:tr>
      <w:tr w:rsidR="00EE6024" w:rsidTr="000A521C">
        <w:trPr>
          <w:trHeight w:val="337"/>
        </w:trPr>
        <w:tc>
          <w:tcPr>
            <w:tcW w:w="1722" w:type="dxa"/>
            <w:shd w:val="clear" w:color="auto" w:fill="auto"/>
          </w:tcPr>
          <w:p w:rsidR="006C45E2" w:rsidRPr="00D910C5" w:rsidRDefault="001E3149" w:rsidP="006C45E2">
            <w:r w:rsidRPr="00D910C5">
              <w:rPr>
                <w:lang w:val="en-US"/>
              </w:rPr>
              <w:t>Kostanay</w:t>
            </w:r>
          </w:p>
        </w:tc>
        <w:tc>
          <w:tcPr>
            <w:tcW w:w="0" w:type="auto"/>
            <w:shd w:val="clear" w:color="auto" w:fill="auto"/>
            <w:vAlign w:val="center"/>
          </w:tcPr>
          <w:p w:rsidR="006C45E2" w:rsidRPr="00D910C5" w:rsidRDefault="001E3149" w:rsidP="006C45E2">
            <w:pPr>
              <w:jc w:val="center"/>
            </w:pPr>
            <w:r w:rsidRPr="00D910C5">
              <w:rPr>
                <w:lang w:val="en-US"/>
              </w:rPr>
              <w:t>3 064,9</w:t>
            </w:r>
          </w:p>
        </w:tc>
        <w:tc>
          <w:tcPr>
            <w:tcW w:w="0" w:type="auto"/>
            <w:shd w:val="clear" w:color="auto" w:fill="auto"/>
            <w:vAlign w:val="center"/>
          </w:tcPr>
          <w:p w:rsidR="006C45E2" w:rsidRPr="00D910C5" w:rsidRDefault="001E3149" w:rsidP="006C45E2">
            <w:pPr>
              <w:jc w:val="center"/>
            </w:pPr>
            <w:r w:rsidRPr="00D910C5">
              <w:rPr>
                <w:lang w:val="en-US"/>
              </w:rPr>
              <w:t>1132.4</w:t>
            </w:r>
          </w:p>
        </w:tc>
        <w:tc>
          <w:tcPr>
            <w:tcW w:w="0" w:type="auto"/>
            <w:shd w:val="clear" w:color="auto" w:fill="auto"/>
            <w:vAlign w:val="center"/>
          </w:tcPr>
          <w:p w:rsidR="006C45E2" w:rsidRPr="00D910C5" w:rsidRDefault="001E3149" w:rsidP="006C45E2">
            <w:pPr>
              <w:jc w:val="center"/>
            </w:pPr>
            <w:r w:rsidRPr="00D910C5">
              <w:rPr>
                <w:lang w:val="en-US"/>
              </w:rPr>
              <w:t>7.7</w:t>
            </w:r>
          </w:p>
        </w:tc>
        <w:tc>
          <w:tcPr>
            <w:tcW w:w="0" w:type="auto"/>
            <w:shd w:val="clear" w:color="auto" w:fill="auto"/>
            <w:vAlign w:val="center"/>
          </w:tcPr>
          <w:p w:rsidR="006C45E2" w:rsidRPr="00D910C5" w:rsidRDefault="001E3149" w:rsidP="006C45E2">
            <w:pPr>
              <w:jc w:val="center"/>
            </w:pPr>
            <w:r w:rsidRPr="00D910C5">
              <w:rPr>
                <w:lang w:val="en-US"/>
              </w:rPr>
              <w:t>39.8</w:t>
            </w:r>
          </w:p>
        </w:tc>
        <w:tc>
          <w:tcPr>
            <w:tcW w:w="0" w:type="auto"/>
            <w:shd w:val="clear" w:color="auto" w:fill="auto"/>
            <w:vAlign w:val="center"/>
          </w:tcPr>
          <w:p w:rsidR="006C45E2" w:rsidRPr="00D910C5" w:rsidRDefault="001E3149" w:rsidP="006C45E2">
            <w:pPr>
              <w:jc w:val="center"/>
            </w:pPr>
            <w:r w:rsidRPr="00D910C5">
              <w:rPr>
                <w:lang w:val="en-US"/>
              </w:rPr>
              <w:t>34.5</w:t>
            </w:r>
          </w:p>
        </w:tc>
      </w:tr>
      <w:tr w:rsidR="00EE6024" w:rsidTr="000A521C">
        <w:trPr>
          <w:trHeight w:val="364"/>
        </w:trPr>
        <w:tc>
          <w:tcPr>
            <w:tcW w:w="1722" w:type="dxa"/>
            <w:shd w:val="clear" w:color="auto" w:fill="auto"/>
          </w:tcPr>
          <w:p w:rsidR="006C45E2" w:rsidRPr="00D910C5" w:rsidRDefault="001E3149" w:rsidP="006C45E2">
            <w:pPr>
              <w:contextualSpacing/>
              <w:jc w:val="both"/>
            </w:pPr>
            <w:r w:rsidRPr="00D910C5">
              <w:rPr>
                <w:lang w:val="en-US"/>
              </w:rPr>
              <w:t>North Kazak</w:t>
            </w:r>
            <w:r w:rsidRPr="00D910C5">
              <w:rPr>
                <w:lang w:val="en-US"/>
              </w:rPr>
              <w:t>h</w:t>
            </w:r>
            <w:r w:rsidRPr="00D910C5">
              <w:rPr>
                <w:lang w:val="en-US"/>
              </w:rPr>
              <w:t xml:space="preserve">stan Region </w:t>
            </w:r>
          </w:p>
        </w:tc>
        <w:tc>
          <w:tcPr>
            <w:tcW w:w="0" w:type="auto"/>
            <w:shd w:val="clear" w:color="auto" w:fill="auto"/>
            <w:vAlign w:val="center"/>
          </w:tcPr>
          <w:p w:rsidR="006C45E2" w:rsidRPr="00D910C5" w:rsidRDefault="001E3149" w:rsidP="006C45E2">
            <w:pPr>
              <w:jc w:val="center"/>
            </w:pPr>
            <w:r w:rsidRPr="00D910C5">
              <w:rPr>
                <w:lang w:val="en-US"/>
              </w:rPr>
              <w:t>4 476,5</w:t>
            </w:r>
          </w:p>
        </w:tc>
        <w:tc>
          <w:tcPr>
            <w:tcW w:w="0" w:type="auto"/>
            <w:shd w:val="clear" w:color="auto" w:fill="auto"/>
            <w:vAlign w:val="center"/>
          </w:tcPr>
          <w:p w:rsidR="006C45E2" w:rsidRPr="00D910C5" w:rsidRDefault="001E3149" w:rsidP="006C45E2">
            <w:pPr>
              <w:jc w:val="center"/>
            </w:pPr>
            <w:r w:rsidRPr="00D910C5">
              <w:rPr>
                <w:lang w:val="en-US"/>
              </w:rPr>
              <w:t>293.9</w:t>
            </w:r>
          </w:p>
        </w:tc>
        <w:tc>
          <w:tcPr>
            <w:tcW w:w="0" w:type="auto"/>
            <w:shd w:val="clear" w:color="auto" w:fill="auto"/>
            <w:vAlign w:val="center"/>
          </w:tcPr>
          <w:p w:rsidR="006C45E2" w:rsidRPr="00D910C5" w:rsidRDefault="001E3149" w:rsidP="006C45E2">
            <w:pPr>
              <w:jc w:val="center"/>
            </w:pPr>
            <w:r w:rsidRPr="00D910C5">
              <w:rPr>
                <w:lang w:val="en-US"/>
              </w:rPr>
              <w:t>1.5</w:t>
            </w:r>
          </w:p>
        </w:tc>
        <w:tc>
          <w:tcPr>
            <w:tcW w:w="0" w:type="auto"/>
            <w:shd w:val="clear" w:color="auto" w:fill="auto"/>
            <w:vAlign w:val="center"/>
          </w:tcPr>
          <w:p w:rsidR="006C45E2" w:rsidRPr="00D910C5" w:rsidRDefault="001E3149" w:rsidP="006C45E2">
            <w:pPr>
              <w:jc w:val="center"/>
            </w:pPr>
            <w:r w:rsidRPr="00D910C5">
              <w:rPr>
                <w:lang w:val="en-US"/>
              </w:rPr>
              <w:t>32.6</w:t>
            </w:r>
          </w:p>
        </w:tc>
        <w:tc>
          <w:tcPr>
            <w:tcW w:w="0" w:type="auto"/>
            <w:shd w:val="clear" w:color="auto" w:fill="auto"/>
            <w:vAlign w:val="center"/>
          </w:tcPr>
          <w:p w:rsidR="006C45E2" w:rsidRPr="00D910C5" w:rsidRDefault="001E3149" w:rsidP="006C45E2">
            <w:pPr>
              <w:jc w:val="center"/>
            </w:pPr>
            <w:r w:rsidRPr="00D910C5">
              <w:rPr>
                <w:lang w:val="en-US"/>
              </w:rPr>
              <w:t>81.0</w:t>
            </w:r>
          </w:p>
        </w:tc>
      </w:tr>
      <w:tr w:rsidR="00EE6024" w:rsidRPr="00E923AD" w:rsidTr="00D66920">
        <w:trPr>
          <w:trHeight w:val="364"/>
        </w:trPr>
        <w:tc>
          <w:tcPr>
            <w:tcW w:w="9515" w:type="dxa"/>
            <w:gridSpan w:val="6"/>
            <w:shd w:val="clear" w:color="auto" w:fill="auto"/>
            <w:vAlign w:val="bottom"/>
          </w:tcPr>
          <w:p w:rsidR="000A521C" w:rsidRPr="001E3149" w:rsidRDefault="001E3149" w:rsidP="00D66920">
            <w:pPr>
              <w:tabs>
                <w:tab w:val="left" w:pos="9923"/>
              </w:tabs>
              <w:ind w:firstLine="596"/>
              <w:rPr>
                <w:bCs/>
                <w:lang w:val="en-US"/>
              </w:rPr>
            </w:pPr>
            <w:r w:rsidRPr="00D910C5">
              <w:rPr>
                <w:sz w:val="20"/>
                <w:lang w:val="en-US"/>
              </w:rPr>
              <w:t>Note: the information was provided by the Committee on Statistics of the Ministry of National Economy of the Republic of Kazakhstan</w:t>
            </w:r>
          </w:p>
        </w:tc>
      </w:tr>
    </w:tbl>
    <w:p w:rsidR="006C45E2" w:rsidRPr="001E3149" w:rsidRDefault="006C45E2" w:rsidP="006C45E2">
      <w:pPr>
        <w:pStyle w:val="Default"/>
        <w:ind w:firstLine="708"/>
        <w:jc w:val="both"/>
        <w:rPr>
          <w:color w:val="auto"/>
          <w:sz w:val="28"/>
          <w:szCs w:val="28"/>
          <w:lang w:val="en-US"/>
        </w:rPr>
      </w:pPr>
    </w:p>
    <w:p w:rsidR="00E8675E" w:rsidRPr="001E3149" w:rsidRDefault="00E8675E" w:rsidP="006C45E2">
      <w:pPr>
        <w:pStyle w:val="Default"/>
        <w:ind w:firstLine="708"/>
        <w:jc w:val="both"/>
        <w:rPr>
          <w:color w:val="auto"/>
          <w:sz w:val="28"/>
          <w:szCs w:val="28"/>
          <w:lang w:val="en-US"/>
        </w:rPr>
      </w:pPr>
    </w:p>
    <w:p w:rsidR="00E8675E" w:rsidRPr="001E3149" w:rsidRDefault="00E8675E" w:rsidP="006C45E2">
      <w:pPr>
        <w:pStyle w:val="Default"/>
        <w:ind w:firstLine="708"/>
        <w:jc w:val="both"/>
        <w:rPr>
          <w:color w:val="auto"/>
          <w:sz w:val="28"/>
          <w:szCs w:val="28"/>
          <w:lang w:val="en-US"/>
        </w:rPr>
      </w:pPr>
    </w:p>
    <w:p w:rsidR="00E8675E" w:rsidRPr="001E3149" w:rsidRDefault="00E8675E" w:rsidP="006C45E2">
      <w:pPr>
        <w:pStyle w:val="Default"/>
        <w:ind w:firstLine="708"/>
        <w:jc w:val="both"/>
        <w:rPr>
          <w:color w:val="auto"/>
          <w:sz w:val="28"/>
          <w:szCs w:val="28"/>
          <w:lang w:val="en-US"/>
        </w:rPr>
      </w:pPr>
    </w:p>
    <w:p w:rsidR="00E8675E" w:rsidRPr="001E3149" w:rsidRDefault="00E8675E" w:rsidP="006C45E2">
      <w:pPr>
        <w:pStyle w:val="Default"/>
        <w:ind w:firstLine="708"/>
        <w:jc w:val="both"/>
        <w:rPr>
          <w:color w:val="auto"/>
          <w:sz w:val="28"/>
          <w:szCs w:val="28"/>
          <w:lang w:val="en-US"/>
        </w:rPr>
      </w:pPr>
    </w:p>
    <w:p w:rsidR="00E8675E" w:rsidRPr="001E3149" w:rsidRDefault="00E8675E" w:rsidP="006C45E2">
      <w:pPr>
        <w:pStyle w:val="Default"/>
        <w:ind w:firstLine="708"/>
        <w:jc w:val="both"/>
        <w:rPr>
          <w:color w:val="auto"/>
          <w:sz w:val="28"/>
          <w:szCs w:val="28"/>
          <w:lang w:val="en-US"/>
        </w:rPr>
      </w:pPr>
    </w:p>
    <w:p w:rsidR="00E8675E" w:rsidRPr="001E3149" w:rsidRDefault="00E8675E" w:rsidP="006C45E2">
      <w:pPr>
        <w:pStyle w:val="Default"/>
        <w:ind w:firstLine="708"/>
        <w:jc w:val="both"/>
        <w:rPr>
          <w:color w:val="auto"/>
          <w:sz w:val="28"/>
          <w:szCs w:val="28"/>
          <w:lang w:val="en-US"/>
        </w:rPr>
      </w:pPr>
    </w:p>
    <w:p w:rsidR="00E8675E" w:rsidRPr="001E3149" w:rsidRDefault="00E8675E" w:rsidP="006C45E2">
      <w:pPr>
        <w:pStyle w:val="Default"/>
        <w:ind w:firstLine="708"/>
        <w:jc w:val="both"/>
        <w:rPr>
          <w:color w:val="auto"/>
          <w:sz w:val="28"/>
          <w:szCs w:val="28"/>
          <w:lang w:val="en-US"/>
        </w:rPr>
      </w:pPr>
    </w:p>
    <w:p w:rsidR="00E8675E" w:rsidRPr="001E3149" w:rsidRDefault="00E8675E" w:rsidP="006C45E2">
      <w:pPr>
        <w:pStyle w:val="Default"/>
        <w:ind w:firstLine="708"/>
        <w:jc w:val="both"/>
        <w:rPr>
          <w:color w:val="auto"/>
          <w:sz w:val="28"/>
          <w:szCs w:val="28"/>
          <w:lang w:val="en-US"/>
        </w:rPr>
      </w:pPr>
    </w:p>
    <w:p w:rsidR="00E8675E" w:rsidRPr="001E3149" w:rsidRDefault="00E8675E" w:rsidP="006C45E2">
      <w:pPr>
        <w:pStyle w:val="Default"/>
        <w:ind w:firstLine="708"/>
        <w:jc w:val="both"/>
        <w:rPr>
          <w:color w:val="auto"/>
          <w:sz w:val="28"/>
          <w:szCs w:val="28"/>
          <w:lang w:val="en-US"/>
        </w:rPr>
      </w:pPr>
    </w:p>
    <w:p w:rsidR="00E8675E" w:rsidRPr="001E3149" w:rsidRDefault="00E8675E" w:rsidP="006C45E2">
      <w:pPr>
        <w:pStyle w:val="Default"/>
        <w:ind w:firstLine="708"/>
        <w:jc w:val="both"/>
        <w:rPr>
          <w:color w:val="auto"/>
          <w:sz w:val="28"/>
          <w:szCs w:val="28"/>
          <w:lang w:val="en-US"/>
        </w:rPr>
      </w:pPr>
    </w:p>
    <w:p w:rsidR="00E8675E" w:rsidRPr="001E3149" w:rsidRDefault="00E8675E" w:rsidP="006C45E2">
      <w:pPr>
        <w:pStyle w:val="Default"/>
        <w:ind w:firstLine="708"/>
        <w:jc w:val="both"/>
        <w:rPr>
          <w:color w:val="auto"/>
          <w:sz w:val="28"/>
          <w:szCs w:val="28"/>
          <w:lang w:val="en-US"/>
        </w:rPr>
      </w:pPr>
    </w:p>
    <w:p w:rsidR="00E8675E" w:rsidRPr="001E3149" w:rsidRDefault="00E8675E" w:rsidP="006C45E2">
      <w:pPr>
        <w:pStyle w:val="Default"/>
        <w:ind w:firstLine="708"/>
        <w:jc w:val="both"/>
        <w:rPr>
          <w:color w:val="auto"/>
          <w:sz w:val="28"/>
          <w:szCs w:val="28"/>
          <w:lang w:val="en-US"/>
        </w:rPr>
      </w:pPr>
    </w:p>
    <w:p w:rsidR="00E8675E" w:rsidRPr="001E3149" w:rsidRDefault="00E8675E" w:rsidP="006C45E2">
      <w:pPr>
        <w:pStyle w:val="Default"/>
        <w:ind w:firstLine="708"/>
        <w:jc w:val="both"/>
        <w:rPr>
          <w:color w:val="auto"/>
          <w:sz w:val="28"/>
          <w:szCs w:val="28"/>
          <w:lang w:val="en-US"/>
        </w:rPr>
      </w:pPr>
    </w:p>
    <w:p w:rsidR="00E8675E" w:rsidRPr="001E3149" w:rsidRDefault="00E8675E" w:rsidP="006C45E2">
      <w:pPr>
        <w:pStyle w:val="Default"/>
        <w:ind w:firstLine="708"/>
        <w:jc w:val="both"/>
        <w:rPr>
          <w:color w:val="auto"/>
          <w:sz w:val="28"/>
          <w:szCs w:val="28"/>
          <w:lang w:val="en-US"/>
        </w:rPr>
      </w:pPr>
    </w:p>
    <w:p w:rsidR="00E8675E" w:rsidRPr="00447ED4" w:rsidRDefault="00E8675E" w:rsidP="006C45E2">
      <w:pPr>
        <w:pStyle w:val="Default"/>
        <w:ind w:firstLine="708"/>
        <w:jc w:val="both"/>
        <w:rPr>
          <w:color w:val="auto"/>
          <w:sz w:val="28"/>
          <w:szCs w:val="28"/>
          <w:lang w:val="en-US"/>
        </w:rPr>
      </w:pPr>
    </w:p>
    <w:p w:rsidR="005310F2" w:rsidRPr="00447ED4" w:rsidRDefault="005310F2" w:rsidP="006C45E2">
      <w:pPr>
        <w:pStyle w:val="Default"/>
        <w:ind w:firstLine="708"/>
        <w:jc w:val="both"/>
        <w:rPr>
          <w:color w:val="auto"/>
          <w:sz w:val="28"/>
          <w:szCs w:val="28"/>
          <w:lang w:val="en-US"/>
        </w:rPr>
      </w:pPr>
    </w:p>
    <w:p w:rsidR="00E8675E" w:rsidRPr="001E3149" w:rsidRDefault="00E8675E" w:rsidP="006C45E2">
      <w:pPr>
        <w:pStyle w:val="Default"/>
        <w:ind w:firstLine="708"/>
        <w:jc w:val="both"/>
        <w:rPr>
          <w:color w:val="auto"/>
          <w:sz w:val="28"/>
          <w:szCs w:val="28"/>
          <w:lang w:val="en-US"/>
        </w:rPr>
      </w:pPr>
    </w:p>
    <w:p w:rsidR="00E8675E" w:rsidRPr="001E3149" w:rsidRDefault="00E8675E" w:rsidP="006C45E2">
      <w:pPr>
        <w:pStyle w:val="Default"/>
        <w:ind w:firstLine="708"/>
        <w:jc w:val="both"/>
        <w:rPr>
          <w:color w:val="auto"/>
          <w:sz w:val="28"/>
          <w:szCs w:val="28"/>
          <w:lang w:val="en-US"/>
        </w:rPr>
      </w:pPr>
    </w:p>
    <w:p w:rsidR="00E8675E" w:rsidRPr="001E3149" w:rsidRDefault="00E8675E" w:rsidP="006C45E2">
      <w:pPr>
        <w:pStyle w:val="Default"/>
        <w:ind w:firstLine="708"/>
        <w:jc w:val="both"/>
        <w:rPr>
          <w:color w:val="auto"/>
          <w:sz w:val="28"/>
          <w:szCs w:val="28"/>
          <w:lang w:val="en-US"/>
        </w:rPr>
      </w:pPr>
    </w:p>
    <w:p w:rsidR="00E8675E" w:rsidRPr="001E3149" w:rsidRDefault="00E8675E" w:rsidP="006C45E2">
      <w:pPr>
        <w:pStyle w:val="Default"/>
        <w:ind w:firstLine="708"/>
        <w:jc w:val="both"/>
        <w:rPr>
          <w:color w:val="auto"/>
          <w:sz w:val="28"/>
          <w:szCs w:val="28"/>
          <w:lang w:val="en-US"/>
        </w:rPr>
      </w:pPr>
    </w:p>
    <w:p w:rsidR="00E8675E" w:rsidRPr="001E3149" w:rsidRDefault="00E8675E" w:rsidP="006C45E2">
      <w:pPr>
        <w:pStyle w:val="Default"/>
        <w:ind w:firstLine="708"/>
        <w:jc w:val="both"/>
        <w:rPr>
          <w:color w:val="auto"/>
          <w:sz w:val="28"/>
          <w:szCs w:val="28"/>
          <w:lang w:val="en-US"/>
        </w:rPr>
      </w:pPr>
    </w:p>
    <w:p w:rsidR="00E8675E" w:rsidRPr="001E3149" w:rsidRDefault="00E8675E" w:rsidP="006C45E2">
      <w:pPr>
        <w:pStyle w:val="Default"/>
        <w:ind w:firstLine="708"/>
        <w:jc w:val="both"/>
        <w:rPr>
          <w:color w:val="auto"/>
          <w:sz w:val="28"/>
          <w:szCs w:val="28"/>
          <w:lang w:val="en-US"/>
        </w:rPr>
      </w:pPr>
    </w:p>
    <w:p w:rsidR="00E8675E" w:rsidRPr="001E3149" w:rsidRDefault="00E8675E" w:rsidP="006C45E2">
      <w:pPr>
        <w:pStyle w:val="Default"/>
        <w:ind w:firstLine="708"/>
        <w:jc w:val="both"/>
        <w:rPr>
          <w:color w:val="auto"/>
          <w:sz w:val="28"/>
          <w:szCs w:val="28"/>
          <w:lang w:val="en-US"/>
        </w:rPr>
      </w:pPr>
    </w:p>
    <w:p w:rsidR="00E8675E" w:rsidRPr="001E3149" w:rsidRDefault="00E8675E" w:rsidP="006C45E2">
      <w:pPr>
        <w:pStyle w:val="Default"/>
        <w:ind w:firstLine="708"/>
        <w:jc w:val="both"/>
        <w:rPr>
          <w:color w:val="auto"/>
          <w:sz w:val="28"/>
          <w:szCs w:val="28"/>
          <w:lang w:val="en-US"/>
        </w:rPr>
      </w:pPr>
    </w:p>
    <w:p w:rsidR="00E8675E" w:rsidRPr="001E3149" w:rsidRDefault="00E8675E" w:rsidP="006C45E2">
      <w:pPr>
        <w:pStyle w:val="Default"/>
        <w:ind w:firstLine="708"/>
        <w:jc w:val="both"/>
        <w:rPr>
          <w:color w:val="auto"/>
          <w:sz w:val="28"/>
          <w:szCs w:val="28"/>
          <w:lang w:val="en-US"/>
        </w:rPr>
      </w:pPr>
    </w:p>
    <w:p w:rsidR="00E8675E" w:rsidRPr="001E3149" w:rsidRDefault="00E8675E" w:rsidP="006C45E2">
      <w:pPr>
        <w:pStyle w:val="Default"/>
        <w:ind w:firstLine="708"/>
        <w:jc w:val="both"/>
        <w:rPr>
          <w:color w:val="auto"/>
          <w:sz w:val="28"/>
          <w:szCs w:val="28"/>
          <w:lang w:val="en-US"/>
        </w:rPr>
      </w:pPr>
    </w:p>
    <w:p w:rsidR="00E8675E" w:rsidRDefault="00E8675E" w:rsidP="006C45E2">
      <w:pPr>
        <w:pStyle w:val="Default"/>
        <w:ind w:firstLine="708"/>
        <w:jc w:val="both"/>
        <w:rPr>
          <w:color w:val="auto"/>
          <w:sz w:val="28"/>
          <w:szCs w:val="28"/>
          <w:lang w:val="en-US"/>
        </w:rPr>
      </w:pPr>
    </w:p>
    <w:p w:rsidR="00B42CDD" w:rsidRPr="001E3149" w:rsidRDefault="00B42CDD" w:rsidP="006C45E2">
      <w:pPr>
        <w:pStyle w:val="Default"/>
        <w:ind w:firstLine="708"/>
        <w:jc w:val="both"/>
        <w:rPr>
          <w:color w:val="auto"/>
          <w:sz w:val="28"/>
          <w:szCs w:val="28"/>
          <w:lang w:val="en-US"/>
        </w:rPr>
      </w:pPr>
    </w:p>
    <w:p w:rsidR="005310F2" w:rsidRDefault="001E3149" w:rsidP="00E8675E">
      <w:pPr>
        <w:jc w:val="center"/>
        <w:rPr>
          <w:b/>
          <w:bCs/>
          <w:sz w:val="28"/>
          <w:szCs w:val="28"/>
          <w:lang w:val="kk-KZ"/>
        </w:rPr>
      </w:pPr>
      <w:r w:rsidRPr="00451C89">
        <w:rPr>
          <w:b/>
          <w:bCs/>
          <w:sz w:val="28"/>
          <w:szCs w:val="28"/>
          <w:lang w:val="en-US"/>
        </w:rPr>
        <w:lastRenderedPageBreak/>
        <w:t xml:space="preserve">APPENDIX </w:t>
      </w:r>
      <w:r w:rsidR="0038272C">
        <w:rPr>
          <w:b/>
          <w:bCs/>
          <w:sz w:val="28"/>
          <w:szCs w:val="28"/>
          <w:lang w:val="en-US"/>
        </w:rPr>
        <w:t>57</w:t>
      </w:r>
    </w:p>
    <w:p w:rsidR="005310F2" w:rsidRDefault="005310F2" w:rsidP="00E8675E">
      <w:pPr>
        <w:jc w:val="center"/>
        <w:rPr>
          <w:b/>
          <w:bCs/>
          <w:sz w:val="28"/>
          <w:szCs w:val="28"/>
          <w:lang w:val="kk-KZ"/>
        </w:rPr>
      </w:pPr>
    </w:p>
    <w:p w:rsidR="006C45E2" w:rsidRPr="00061BB5" w:rsidRDefault="00451C89" w:rsidP="00E8675E">
      <w:pPr>
        <w:jc w:val="center"/>
        <w:rPr>
          <w:b/>
          <w:sz w:val="28"/>
          <w:szCs w:val="28"/>
          <w:lang w:val="en-US"/>
        </w:rPr>
      </w:pPr>
      <w:r>
        <w:rPr>
          <w:b/>
          <w:bCs/>
          <w:sz w:val="28"/>
          <w:szCs w:val="28"/>
          <w:lang w:val="kk-KZ"/>
        </w:rPr>
        <w:t xml:space="preserve"> </w:t>
      </w:r>
      <w:r w:rsidR="001E3149" w:rsidRPr="00061BB5">
        <w:rPr>
          <w:b/>
          <w:sz w:val="28"/>
          <w:szCs w:val="28"/>
          <w:lang w:val="en-US"/>
        </w:rPr>
        <w:t>Concentration of grain production and the coefficient of conformity of the production capacity of grain processing enterprises to their raw materials in the Akmola region in 2019</w:t>
      </w:r>
    </w:p>
    <w:p w:rsidR="006C45E2" w:rsidRPr="001E3149" w:rsidRDefault="006C45E2" w:rsidP="006C45E2">
      <w:pPr>
        <w:jc w:val="both"/>
        <w:rPr>
          <w:b/>
          <w:sz w:val="28"/>
          <w:szCs w:val="28"/>
          <w:lang w:val="en-US"/>
        </w:rPr>
      </w:pPr>
    </w:p>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9"/>
        <w:gridCol w:w="876"/>
        <w:gridCol w:w="1115"/>
        <w:gridCol w:w="876"/>
        <w:gridCol w:w="1090"/>
        <w:gridCol w:w="756"/>
        <w:gridCol w:w="1090"/>
        <w:gridCol w:w="1586"/>
      </w:tblGrid>
      <w:tr w:rsidR="00EE6024" w:rsidTr="006C45E2">
        <w:trPr>
          <w:trHeight w:val="685"/>
        </w:trPr>
        <w:tc>
          <w:tcPr>
            <w:tcW w:w="0" w:type="auto"/>
            <w:vMerge w:val="restart"/>
            <w:shd w:val="clear" w:color="auto" w:fill="auto"/>
            <w:noWrap/>
            <w:vAlign w:val="center"/>
          </w:tcPr>
          <w:p w:rsidR="006C45E2" w:rsidRPr="00D910C5" w:rsidRDefault="001E3149" w:rsidP="006C45E2">
            <w:pPr>
              <w:jc w:val="center"/>
            </w:pPr>
            <w:r w:rsidRPr="00D910C5">
              <w:rPr>
                <w:lang w:val="en-US"/>
              </w:rPr>
              <w:t xml:space="preserve">Region </w:t>
            </w:r>
          </w:p>
        </w:tc>
        <w:tc>
          <w:tcPr>
            <w:tcW w:w="0" w:type="auto"/>
            <w:gridSpan w:val="2"/>
            <w:shd w:val="clear" w:color="auto" w:fill="auto"/>
            <w:noWrap/>
            <w:vAlign w:val="center"/>
          </w:tcPr>
          <w:p w:rsidR="006C45E2" w:rsidRPr="00D910C5" w:rsidRDefault="001E3149" w:rsidP="006C45E2">
            <w:pPr>
              <w:jc w:val="center"/>
            </w:pPr>
            <w:r w:rsidRPr="00D910C5">
              <w:rPr>
                <w:lang w:val="en-US"/>
              </w:rPr>
              <w:t>Grain production</w:t>
            </w:r>
          </w:p>
        </w:tc>
        <w:tc>
          <w:tcPr>
            <w:tcW w:w="0" w:type="auto"/>
            <w:gridSpan w:val="2"/>
            <w:vAlign w:val="center"/>
          </w:tcPr>
          <w:p w:rsidR="006C45E2" w:rsidRPr="00D910C5" w:rsidRDefault="001E3149" w:rsidP="006C45E2">
            <w:pPr>
              <w:jc w:val="center"/>
            </w:pPr>
            <w:r w:rsidRPr="00D910C5">
              <w:rPr>
                <w:lang w:val="en-US"/>
              </w:rPr>
              <w:t>Capacity</w:t>
            </w:r>
          </w:p>
          <w:p w:rsidR="006C45E2" w:rsidRPr="00D910C5" w:rsidRDefault="001E3149" w:rsidP="006C45E2">
            <w:pPr>
              <w:jc w:val="center"/>
            </w:pPr>
            <w:r w:rsidRPr="00D910C5">
              <w:rPr>
                <w:lang w:val="en-US"/>
              </w:rPr>
              <w:t>of processing</w:t>
            </w:r>
          </w:p>
        </w:tc>
        <w:tc>
          <w:tcPr>
            <w:tcW w:w="0" w:type="auto"/>
            <w:gridSpan w:val="2"/>
            <w:vAlign w:val="center"/>
          </w:tcPr>
          <w:p w:rsidR="006C45E2" w:rsidRPr="00D910C5" w:rsidRDefault="001E3149" w:rsidP="006C45E2">
            <w:pPr>
              <w:jc w:val="center"/>
            </w:pPr>
            <w:r w:rsidRPr="00D910C5">
              <w:rPr>
                <w:lang w:val="en-US"/>
              </w:rPr>
              <w:t>Grain pr</w:t>
            </w:r>
            <w:r w:rsidRPr="00D910C5">
              <w:rPr>
                <w:lang w:val="en-US"/>
              </w:rPr>
              <w:t>o</w:t>
            </w:r>
            <w:r w:rsidRPr="00D910C5">
              <w:rPr>
                <w:lang w:val="en-US"/>
              </w:rPr>
              <w:t>cessing</w:t>
            </w:r>
          </w:p>
        </w:tc>
        <w:tc>
          <w:tcPr>
            <w:tcW w:w="0" w:type="auto"/>
            <w:vMerge w:val="restart"/>
          </w:tcPr>
          <w:p w:rsidR="006C45E2" w:rsidRPr="001E3149" w:rsidRDefault="001E3149" w:rsidP="006C45E2">
            <w:pPr>
              <w:jc w:val="center"/>
              <w:rPr>
                <w:lang w:val="en-US"/>
              </w:rPr>
            </w:pPr>
            <w:r w:rsidRPr="00D910C5">
              <w:rPr>
                <w:lang w:val="en-US"/>
              </w:rPr>
              <w:t>Self-sufficiency</w:t>
            </w:r>
          </w:p>
          <w:p w:rsidR="006C45E2" w:rsidRPr="001E3149" w:rsidRDefault="001E3149" w:rsidP="006C45E2">
            <w:pPr>
              <w:jc w:val="center"/>
              <w:rPr>
                <w:lang w:val="en-US"/>
              </w:rPr>
            </w:pPr>
            <w:r w:rsidRPr="00D910C5">
              <w:rPr>
                <w:lang w:val="en-US"/>
              </w:rPr>
              <w:t>ratio</w:t>
            </w:r>
          </w:p>
          <w:p w:rsidR="006C45E2" w:rsidRPr="001E3149" w:rsidRDefault="001E3149" w:rsidP="006C45E2">
            <w:pPr>
              <w:jc w:val="center"/>
              <w:rPr>
                <w:lang w:val="en-US"/>
              </w:rPr>
            </w:pPr>
            <w:r w:rsidRPr="00D910C5">
              <w:rPr>
                <w:lang w:val="en-US"/>
              </w:rPr>
              <w:t>of the capac</w:t>
            </w:r>
            <w:r w:rsidRPr="00D910C5">
              <w:rPr>
                <w:lang w:val="en-US"/>
              </w:rPr>
              <w:t>i</w:t>
            </w:r>
            <w:r w:rsidRPr="00D910C5">
              <w:rPr>
                <w:lang w:val="en-US"/>
              </w:rPr>
              <w:t>ty referred to raw</w:t>
            </w:r>
          </w:p>
          <w:p w:rsidR="006C45E2" w:rsidRPr="00D910C5" w:rsidRDefault="001E3149" w:rsidP="006C45E2">
            <w:pPr>
              <w:jc w:val="center"/>
            </w:pPr>
            <w:r w:rsidRPr="00D910C5">
              <w:rPr>
                <w:lang w:val="en-US"/>
              </w:rPr>
              <w:t>materials</w:t>
            </w:r>
          </w:p>
        </w:tc>
      </w:tr>
      <w:tr w:rsidR="00EE6024" w:rsidTr="006C45E2">
        <w:trPr>
          <w:trHeight w:val="685"/>
        </w:trPr>
        <w:tc>
          <w:tcPr>
            <w:tcW w:w="0" w:type="auto"/>
            <w:vMerge/>
            <w:shd w:val="clear" w:color="auto" w:fill="auto"/>
            <w:noWrap/>
            <w:vAlign w:val="center"/>
            <w:hideMark/>
          </w:tcPr>
          <w:p w:rsidR="006C45E2" w:rsidRPr="00D910C5" w:rsidRDefault="006C45E2" w:rsidP="006C45E2">
            <w:pPr>
              <w:jc w:val="center"/>
            </w:pPr>
          </w:p>
        </w:tc>
        <w:tc>
          <w:tcPr>
            <w:tcW w:w="0" w:type="auto"/>
            <w:shd w:val="clear" w:color="auto" w:fill="auto"/>
            <w:noWrap/>
            <w:vAlign w:val="center"/>
            <w:hideMark/>
          </w:tcPr>
          <w:p w:rsidR="006C45E2" w:rsidRPr="00D910C5" w:rsidRDefault="001E3149" w:rsidP="006C45E2">
            <w:pPr>
              <w:jc w:val="center"/>
            </w:pPr>
            <w:proofErr w:type="gramStart"/>
            <w:r w:rsidRPr="00D910C5">
              <w:rPr>
                <w:lang w:val="en-US"/>
              </w:rPr>
              <w:t>th</w:t>
            </w:r>
            <w:proofErr w:type="gramEnd"/>
            <w:r w:rsidRPr="00D910C5">
              <w:rPr>
                <w:lang w:val="en-US"/>
              </w:rPr>
              <w:t>.</w:t>
            </w:r>
          </w:p>
          <w:p w:rsidR="006C45E2" w:rsidRPr="00D910C5" w:rsidRDefault="001E3149" w:rsidP="006C45E2">
            <w:pPr>
              <w:jc w:val="center"/>
            </w:pPr>
            <w:r w:rsidRPr="00D910C5">
              <w:rPr>
                <w:lang w:val="en-US"/>
              </w:rPr>
              <w:t>ton</w:t>
            </w:r>
          </w:p>
        </w:tc>
        <w:tc>
          <w:tcPr>
            <w:tcW w:w="0" w:type="auto"/>
          </w:tcPr>
          <w:p w:rsidR="006C45E2" w:rsidRPr="00D910C5" w:rsidRDefault="001E3149" w:rsidP="006C45E2">
            <w:pPr>
              <w:jc w:val="center"/>
            </w:pPr>
            <w:r w:rsidRPr="00D910C5">
              <w:rPr>
                <w:lang w:val="en-US"/>
              </w:rPr>
              <w:t>spec. gravity, %</w:t>
            </w:r>
          </w:p>
        </w:tc>
        <w:tc>
          <w:tcPr>
            <w:tcW w:w="0" w:type="auto"/>
            <w:vAlign w:val="center"/>
          </w:tcPr>
          <w:p w:rsidR="006C45E2" w:rsidRPr="00D910C5" w:rsidRDefault="001E3149" w:rsidP="006C45E2">
            <w:pPr>
              <w:jc w:val="center"/>
            </w:pPr>
            <w:proofErr w:type="gramStart"/>
            <w:r w:rsidRPr="00D910C5">
              <w:rPr>
                <w:lang w:val="en-US"/>
              </w:rPr>
              <w:t>th</w:t>
            </w:r>
            <w:proofErr w:type="gramEnd"/>
            <w:r w:rsidRPr="00D910C5">
              <w:rPr>
                <w:lang w:val="en-US"/>
              </w:rPr>
              <w:t>.</w:t>
            </w:r>
          </w:p>
          <w:p w:rsidR="006C45E2" w:rsidRPr="00D910C5" w:rsidRDefault="001E3149" w:rsidP="006C45E2">
            <w:pPr>
              <w:jc w:val="center"/>
            </w:pPr>
            <w:r w:rsidRPr="00D910C5">
              <w:rPr>
                <w:lang w:val="en-US"/>
              </w:rPr>
              <w:t>ton</w:t>
            </w:r>
          </w:p>
        </w:tc>
        <w:tc>
          <w:tcPr>
            <w:tcW w:w="0" w:type="auto"/>
          </w:tcPr>
          <w:p w:rsidR="006C45E2" w:rsidRPr="00D910C5" w:rsidRDefault="001E3149" w:rsidP="006C45E2">
            <w:pPr>
              <w:jc w:val="center"/>
            </w:pPr>
            <w:r w:rsidRPr="00D910C5">
              <w:rPr>
                <w:lang w:val="en-US"/>
              </w:rPr>
              <w:t>spec. gravity, %</w:t>
            </w:r>
          </w:p>
        </w:tc>
        <w:tc>
          <w:tcPr>
            <w:tcW w:w="0" w:type="auto"/>
            <w:vAlign w:val="center"/>
          </w:tcPr>
          <w:p w:rsidR="006C45E2" w:rsidRPr="00D910C5" w:rsidRDefault="001E3149" w:rsidP="006C45E2">
            <w:pPr>
              <w:jc w:val="center"/>
            </w:pPr>
            <w:proofErr w:type="gramStart"/>
            <w:r w:rsidRPr="00D910C5">
              <w:rPr>
                <w:lang w:val="en-US"/>
              </w:rPr>
              <w:t>th</w:t>
            </w:r>
            <w:proofErr w:type="gramEnd"/>
            <w:r w:rsidRPr="00D910C5">
              <w:rPr>
                <w:lang w:val="en-US"/>
              </w:rPr>
              <w:t>.</w:t>
            </w:r>
          </w:p>
          <w:p w:rsidR="006C45E2" w:rsidRPr="00D910C5" w:rsidRDefault="001E3149" w:rsidP="006C45E2">
            <w:pPr>
              <w:jc w:val="center"/>
            </w:pPr>
            <w:r w:rsidRPr="00D910C5">
              <w:rPr>
                <w:lang w:val="en-US"/>
              </w:rPr>
              <w:t>ton</w:t>
            </w:r>
          </w:p>
        </w:tc>
        <w:tc>
          <w:tcPr>
            <w:tcW w:w="0" w:type="auto"/>
          </w:tcPr>
          <w:p w:rsidR="006C45E2" w:rsidRPr="00D910C5" w:rsidRDefault="001E3149" w:rsidP="006C45E2">
            <w:pPr>
              <w:jc w:val="center"/>
            </w:pPr>
            <w:r w:rsidRPr="00D910C5">
              <w:rPr>
                <w:lang w:val="en-US"/>
              </w:rPr>
              <w:t>spec. gravity, %</w:t>
            </w:r>
          </w:p>
        </w:tc>
        <w:tc>
          <w:tcPr>
            <w:tcW w:w="0" w:type="auto"/>
            <w:vMerge/>
          </w:tcPr>
          <w:p w:rsidR="006C45E2" w:rsidRPr="00D910C5" w:rsidRDefault="006C45E2" w:rsidP="006C45E2">
            <w:pPr>
              <w:jc w:val="center"/>
            </w:pPr>
          </w:p>
        </w:tc>
      </w:tr>
      <w:tr w:rsidR="00EE6024" w:rsidTr="006C45E2">
        <w:trPr>
          <w:trHeight w:val="144"/>
        </w:trPr>
        <w:tc>
          <w:tcPr>
            <w:tcW w:w="0" w:type="auto"/>
            <w:shd w:val="clear" w:color="auto" w:fill="auto"/>
            <w:noWrap/>
            <w:vAlign w:val="center"/>
            <w:hideMark/>
          </w:tcPr>
          <w:p w:rsidR="006C45E2" w:rsidRPr="00D910C5" w:rsidRDefault="001E3149" w:rsidP="006C45E2">
            <w:pPr>
              <w:jc w:val="center"/>
            </w:pPr>
            <w:r w:rsidRPr="00D910C5">
              <w:rPr>
                <w:lang w:val="en-US"/>
              </w:rPr>
              <w:t>Total for the region</w:t>
            </w:r>
          </w:p>
        </w:tc>
        <w:tc>
          <w:tcPr>
            <w:tcW w:w="0" w:type="auto"/>
            <w:shd w:val="clear" w:color="auto" w:fill="auto"/>
            <w:noWrap/>
            <w:vAlign w:val="center"/>
            <w:hideMark/>
          </w:tcPr>
          <w:p w:rsidR="006C45E2" w:rsidRPr="00D910C5" w:rsidRDefault="001E3149" w:rsidP="006C45E2">
            <w:pPr>
              <w:jc w:val="center"/>
            </w:pPr>
            <w:r w:rsidRPr="00D910C5">
              <w:rPr>
                <w:lang w:val="en-US"/>
              </w:rPr>
              <w:t>4471.2</w:t>
            </w:r>
          </w:p>
        </w:tc>
        <w:tc>
          <w:tcPr>
            <w:tcW w:w="0" w:type="auto"/>
            <w:vAlign w:val="center"/>
          </w:tcPr>
          <w:p w:rsidR="006C45E2" w:rsidRPr="00D910C5" w:rsidRDefault="001E3149" w:rsidP="006C45E2">
            <w:pPr>
              <w:jc w:val="center"/>
            </w:pPr>
            <w:r w:rsidRPr="00D910C5">
              <w:rPr>
                <w:lang w:val="en-US"/>
              </w:rPr>
              <w:t>100</w:t>
            </w:r>
          </w:p>
        </w:tc>
        <w:tc>
          <w:tcPr>
            <w:tcW w:w="0" w:type="auto"/>
            <w:vAlign w:val="bottom"/>
          </w:tcPr>
          <w:p w:rsidR="006C45E2" w:rsidRPr="00D910C5" w:rsidRDefault="001E3149" w:rsidP="006C45E2">
            <w:pPr>
              <w:jc w:val="right"/>
            </w:pPr>
            <w:r w:rsidRPr="00D910C5">
              <w:rPr>
                <w:lang w:val="en-US"/>
              </w:rPr>
              <w:t>1553.2</w:t>
            </w:r>
          </w:p>
        </w:tc>
        <w:tc>
          <w:tcPr>
            <w:tcW w:w="0" w:type="auto"/>
            <w:vAlign w:val="bottom"/>
          </w:tcPr>
          <w:p w:rsidR="006C45E2" w:rsidRPr="00D910C5" w:rsidRDefault="001E3149" w:rsidP="006C45E2">
            <w:pPr>
              <w:jc w:val="right"/>
            </w:pPr>
            <w:r w:rsidRPr="00D910C5">
              <w:rPr>
                <w:lang w:val="en-US"/>
              </w:rPr>
              <w:t>100</w:t>
            </w:r>
          </w:p>
        </w:tc>
        <w:tc>
          <w:tcPr>
            <w:tcW w:w="0" w:type="auto"/>
            <w:vAlign w:val="bottom"/>
          </w:tcPr>
          <w:p w:rsidR="006C45E2" w:rsidRPr="00D910C5" w:rsidRDefault="001E3149" w:rsidP="006C45E2">
            <w:pPr>
              <w:jc w:val="right"/>
            </w:pPr>
            <w:r w:rsidRPr="00D910C5">
              <w:rPr>
                <w:lang w:val="en-US"/>
              </w:rPr>
              <w:t>529</w:t>
            </w:r>
          </w:p>
        </w:tc>
        <w:tc>
          <w:tcPr>
            <w:tcW w:w="0" w:type="auto"/>
            <w:vAlign w:val="center"/>
          </w:tcPr>
          <w:p w:rsidR="006C45E2" w:rsidRPr="00D910C5" w:rsidRDefault="001E3149" w:rsidP="006C45E2">
            <w:pPr>
              <w:jc w:val="center"/>
            </w:pPr>
            <w:r w:rsidRPr="00D910C5">
              <w:rPr>
                <w:lang w:val="en-US"/>
              </w:rPr>
              <w:t>100</w:t>
            </w:r>
          </w:p>
        </w:tc>
        <w:tc>
          <w:tcPr>
            <w:tcW w:w="0" w:type="auto"/>
            <w:vAlign w:val="center"/>
          </w:tcPr>
          <w:p w:rsidR="006C45E2" w:rsidRPr="00D910C5" w:rsidRDefault="001E3149" w:rsidP="006C45E2">
            <w:pPr>
              <w:jc w:val="center"/>
              <w:rPr>
                <w:bCs/>
              </w:rPr>
            </w:pPr>
            <w:r w:rsidRPr="00D910C5">
              <w:rPr>
                <w:bCs/>
                <w:lang w:val="en-US"/>
              </w:rPr>
              <w:t>1.0</w:t>
            </w:r>
          </w:p>
        </w:tc>
      </w:tr>
      <w:tr w:rsidR="00EE6024" w:rsidTr="006C45E2">
        <w:trPr>
          <w:trHeight w:val="144"/>
        </w:trPr>
        <w:tc>
          <w:tcPr>
            <w:tcW w:w="0" w:type="auto"/>
            <w:gridSpan w:val="8"/>
            <w:shd w:val="clear" w:color="auto" w:fill="auto"/>
            <w:noWrap/>
            <w:vAlign w:val="bottom"/>
          </w:tcPr>
          <w:p w:rsidR="006C45E2" w:rsidRPr="00D910C5" w:rsidRDefault="001E3149" w:rsidP="006C45E2">
            <w:pPr>
              <w:jc w:val="center"/>
              <w:rPr>
                <w:bCs/>
              </w:rPr>
            </w:pPr>
            <w:r w:rsidRPr="00D910C5">
              <w:rPr>
                <w:sz w:val="20"/>
                <w:szCs w:val="20"/>
                <w:lang w:val="en-US"/>
              </w:rPr>
              <w:t>I - less than 1.0</w:t>
            </w:r>
          </w:p>
        </w:tc>
      </w:tr>
      <w:tr w:rsidR="00EE6024" w:rsidTr="006C45E2">
        <w:trPr>
          <w:trHeight w:val="144"/>
        </w:trPr>
        <w:tc>
          <w:tcPr>
            <w:tcW w:w="0" w:type="auto"/>
            <w:shd w:val="clear" w:color="auto" w:fill="auto"/>
            <w:noWrap/>
            <w:vAlign w:val="center"/>
            <w:hideMark/>
          </w:tcPr>
          <w:p w:rsidR="006C45E2" w:rsidRPr="00D910C5" w:rsidRDefault="001E3149" w:rsidP="006C45E2">
            <w:r w:rsidRPr="00D910C5">
              <w:rPr>
                <w:lang w:val="en-US"/>
              </w:rPr>
              <w:t>Yereymentau</w:t>
            </w:r>
          </w:p>
        </w:tc>
        <w:tc>
          <w:tcPr>
            <w:tcW w:w="0" w:type="auto"/>
            <w:shd w:val="clear" w:color="auto" w:fill="auto"/>
            <w:noWrap/>
            <w:vAlign w:val="center"/>
            <w:hideMark/>
          </w:tcPr>
          <w:p w:rsidR="006C45E2" w:rsidRPr="00D910C5" w:rsidRDefault="001E3149" w:rsidP="006C45E2">
            <w:pPr>
              <w:jc w:val="center"/>
            </w:pPr>
            <w:r w:rsidRPr="00D910C5">
              <w:rPr>
                <w:lang w:val="en-US"/>
              </w:rPr>
              <w:t>11.3</w:t>
            </w:r>
          </w:p>
        </w:tc>
        <w:tc>
          <w:tcPr>
            <w:tcW w:w="0" w:type="auto"/>
            <w:vAlign w:val="center"/>
          </w:tcPr>
          <w:p w:rsidR="006C45E2" w:rsidRPr="00D910C5" w:rsidRDefault="001E3149" w:rsidP="006C45E2">
            <w:pPr>
              <w:jc w:val="center"/>
            </w:pPr>
            <w:r w:rsidRPr="00D910C5">
              <w:rPr>
                <w:lang w:val="en-US"/>
              </w:rPr>
              <w:t>0.3</w:t>
            </w:r>
          </w:p>
        </w:tc>
        <w:tc>
          <w:tcPr>
            <w:tcW w:w="0" w:type="auto"/>
            <w:vAlign w:val="center"/>
          </w:tcPr>
          <w:p w:rsidR="006C45E2" w:rsidRPr="00D910C5" w:rsidRDefault="001E3149" w:rsidP="006C45E2">
            <w:pPr>
              <w:jc w:val="center"/>
            </w:pPr>
            <w:r w:rsidRPr="00D910C5">
              <w:rPr>
                <w:lang w:val="en-US"/>
              </w:rPr>
              <w:t>1.2</w:t>
            </w:r>
          </w:p>
        </w:tc>
        <w:tc>
          <w:tcPr>
            <w:tcW w:w="0" w:type="auto"/>
            <w:vAlign w:val="center"/>
          </w:tcPr>
          <w:p w:rsidR="006C45E2" w:rsidRPr="00D910C5" w:rsidRDefault="001E3149" w:rsidP="006C45E2">
            <w:pPr>
              <w:jc w:val="center"/>
            </w:pPr>
            <w:r w:rsidRPr="00D910C5">
              <w:rPr>
                <w:lang w:val="en-US"/>
              </w:rPr>
              <w:t>0.1</w:t>
            </w:r>
          </w:p>
        </w:tc>
        <w:tc>
          <w:tcPr>
            <w:tcW w:w="0" w:type="auto"/>
            <w:vAlign w:val="center"/>
          </w:tcPr>
          <w:p w:rsidR="006C45E2" w:rsidRPr="00D910C5" w:rsidRDefault="001E3149" w:rsidP="006C45E2">
            <w:pPr>
              <w:jc w:val="center"/>
            </w:pPr>
            <w:r w:rsidRPr="00D910C5">
              <w:rPr>
                <w:lang w:val="en-US"/>
              </w:rPr>
              <w:t>0.4</w:t>
            </w:r>
          </w:p>
        </w:tc>
        <w:tc>
          <w:tcPr>
            <w:tcW w:w="0" w:type="auto"/>
            <w:vAlign w:val="center"/>
          </w:tcPr>
          <w:p w:rsidR="006C45E2" w:rsidRPr="00D910C5" w:rsidRDefault="001E3149" w:rsidP="006C45E2">
            <w:pPr>
              <w:jc w:val="center"/>
            </w:pPr>
            <w:r w:rsidRPr="00D910C5">
              <w:rPr>
                <w:lang w:val="en-US"/>
              </w:rPr>
              <w:t>0.1</w:t>
            </w:r>
          </w:p>
        </w:tc>
        <w:tc>
          <w:tcPr>
            <w:tcW w:w="0" w:type="auto"/>
            <w:vAlign w:val="center"/>
          </w:tcPr>
          <w:p w:rsidR="006C45E2" w:rsidRPr="00D910C5" w:rsidRDefault="001E3149" w:rsidP="006C45E2">
            <w:pPr>
              <w:jc w:val="center"/>
            </w:pPr>
            <w:r w:rsidRPr="00D910C5">
              <w:rPr>
                <w:lang w:val="en-US"/>
              </w:rPr>
              <w:t>0.1</w:t>
            </w:r>
          </w:p>
        </w:tc>
      </w:tr>
      <w:tr w:rsidR="00EE6024" w:rsidTr="006C45E2">
        <w:trPr>
          <w:trHeight w:val="144"/>
        </w:trPr>
        <w:tc>
          <w:tcPr>
            <w:tcW w:w="0" w:type="auto"/>
            <w:shd w:val="clear" w:color="auto" w:fill="auto"/>
            <w:noWrap/>
            <w:vAlign w:val="center"/>
          </w:tcPr>
          <w:p w:rsidR="006C45E2" w:rsidRPr="00D910C5" w:rsidRDefault="001E3149" w:rsidP="006C45E2">
            <w:r w:rsidRPr="00D910C5">
              <w:rPr>
                <w:lang w:val="en-US"/>
              </w:rPr>
              <w:t>Tselinograd</w:t>
            </w:r>
          </w:p>
        </w:tc>
        <w:tc>
          <w:tcPr>
            <w:tcW w:w="0" w:type="auto"/>
            <w:shd w:val="clear" w:color="auto" w:fill="auto"/>
            <w:noWrap/>
            <w:vAlign w:val="center"/>
          </w:tcPr>
          <w:p w:rsidR="006C45E2" w:rsidRPr="00D910C5" w:rsidRDefault="001E3149" w:rsidP="006C45E2">
            <w:pPr>
              <w:jc w:val="center"/>
            </w:pPr>
            <w:r w:rsidRPr="00D910C5">
              <w:rPr>
                <w:lang w:val="en-US"/>
              </w:rPr>
              <w:t>100.3</w:t>
            </w:r>
          </w:p>
        </w:tc>
        <w:tc>
          <w:tcPr>
            <w:tcW w:w="0" w:type="auto"/>
            <w:vAlign w:val="center"/>
          </w:tcPr>
          <w:p w:rsidR="006C45E2" w:rsidRPr="00D910C5" w:rsidRDefault="001E3149" w:rsidP="006C45E2">
            <w:pPr>
              <w:jc w:val="center"/>
            </w:pPr>
            <w:r w:rsidRPr="00D910C5">
              <w:rPr>
                <w:lang w:val="en-US"/>
              </w:rPr>
              <w:t>2.2</w:t>
            </w:r>
          </w:p>
        </w:tc>
        <w:tc>
          <w:tcPr>
            <w:tcW w:w="0" w:type="auto"/>
            <w:vAlign w:val="center"/>
          </w:tcPr>
          <w:p w:rsidR="006C45E2" w:rsidRPr="00D910C5" w:rsidRDefault="001E3149" w:rsidP="006C45E2">
            <w:pPr>
              <w:jc w:val="center"/>
            </w:pPr>
            <w:r w:rsidRPr="00D910C5">
              <w:rPr>
                <w:lang w:val="en-US"/>
              </w:rPr>
              <w:t>0.8</w:t>
            </w:r>
          </w:p>
        </w:tc>
        <w:tc>
          <w:tcPr>
            <w:tcW w:w="0" w:type="auto"/>
            <w:vAlign w:val="center"/>
          </w:tcPr>
          <w:p w:rsidR="006C45E2" w:rsidRPr="00D910C5" w:rsidRDefault="001E3149" w:rsidP="006C45E2">
            <w:pPr>
              <w:jc w:val="center"/>
            </w:pPr>
            <w:r w:rsidRPr="00D910C5">
              <w:rPr>
                <w:lang w:val="en-US"/>
              </w:rPr>
              <w:t>0.1</w:t>
            </w:r>
          </w:p>
        </w:tc>
        <w:tc>
          <w:tcPr>
            <w:tcW w:w="0" w:type="auto"/>
            <w:vAlign w:val="center"/>
          </w:tcPr>
          <w:p w:rsidR="006C45E2" w:rsidRPr="00D910C5" w:rsidRDefault="001E3149" w:rsidP="006C45E2">
            <w:pPr>
              <w:jc w:val="center"/>
            </w:pPr>
            <w:r w:rsidRPr="00D910C5">
              <w:rPr>
                <w:lang w:val="en-US"/>
              </w:rPr>
              <w:t>1.1</w:t>
            </w:r>
          </w:p>
        </w:tc>
        <w:tc>
          <w:tcPr>
            <w:tcW w:w="0" w:type="auto"/>
            <w:vAlign w:val="center"/>
          </w:tcPr>
          <w:p w:rsidR="006C45E2" w:rsidRPr="00D910C5" w:rsidRDefault="001E3149" w:rsidP="006C45E2">
            <w:pPr>
              <w:jc w:val="center"/>
            </w:pPr>
            <w:r w:rsidRPr="00D910C5">
              <w:rPr>
                <w:lang w:val="en-US"/>
              </w:rPr>
              <w:t>0.2</w:t>
            </w:r>
          </w:p>
        </w:tc>
        <w:tc>
          <w:tcPr>
            <w:tcW w:w="0" w:type="auto"/>
            <w:vAlign w:val="center"/>
          </w:tcPr>
          <w:p w:rsidR="006C45E2" w:rsidRPr="00D910C5" w:rsidRDefault="001E3149" w:rsidP="006C45E2">
            <w:pPr>
              <w:jc w:val="center"/>
            </w:pPr>
            <w:r w:rsidRPr="00D910C5">
              <w:rPr>
                <w:lang w:val="en-US"/>
              </w:rPr>
              <w:t>0.0</w:t>
            </w:r>
          </w:p>
        </w:tc>
      </w:tr>
      <w:tr w:rsidR="00EE6024" w:rsidTr="006C45E2">
        <w:trPr>
          <w:trHeight w:val="144"/>
        </w:trPr>
        <w:tc>
          <w:tcPr>
            <w:tcW w:w="0" w:type="auto"/>
            <w:shd w:val="clear" w:color="auto" w:fill="auto"/>
            <w:noWrap/>
            <w:vAlign w:val="center"/>
            <w:hideMark/>
          </w:tcPr>
          <w:p w:rsidR="006C45E2" w:rsidRPr="00D910C5" w:rsidRDefault="001E3149" w:rsidP="006C45E2">
            <w:r w:rsidRPr="00D910C5">
              <w:rPr>
                <w:lang w:val="en-US"/>
              </w:rPr>
              <w:t>Stepnogorsk</w:t>
            </w:r>
          </w:p>
        </w:tc>
        <w:tc>
          <w:tcPr>
            <w:tcW w:w="0" w:type="auto"/>
            <w:shd w:val="clear" w:color="auto" w:fill="auto"/>
            <w:noWrap/>
            <w:vAlign w:val="center"/>
            <w:hideMark/>
          </w:tcPr>
          <w:p w:rsidR="006C45E2" w:rsidRPr="00D910C5" w:rsidRDefault="001E3149" w:rsidP="006C45E2">
            <w:pPr>
              <w:jc w:val="center"/>
            </w:pPr>
            <w:r w:rsidRPr="00D910C5">
              <w:rPr>
                <w:lang w:val="en-US"/>
              </w:rPr>
              <w:t>450.1</w:t>
            </w:r>
          </w:p>
        </w:tc>
        <w:tc>
          <w:tcPr>
            <w:tcW w:w="0" w:type="auto"/>
            <w:vAlign w:val="center"/>
          </w:tcPr>
          <w:p w:rsidR="006C45E2" w:rsidRPr="00D910C5" w:rsidRDefault="001E3149" w:rsidP="006C45E2">
            <w:pPr>
              <w:jc w:val="center"/>
            </w:pPr>
            <w:r w:rsidRPr="00D910C5">
              <w:rPr>
                <w:lang w:val="en-US"/>
              </w:rPr>
              <w:t>10.1</w:t>
            </w:r>
          </w:p>
        </w:tc>
        <w:tc>
          <w:tcPr>
            <w:tcW w:w="0" w:type="auto"/>
            <w:vAlign w:val="center"/>
          </w:tcPr>
          <w:p w:rsidR="006C45E2" w:rsidRPr="00D910C5" w:rsidRDefault="001E3149" w:rsidP="006C45E2">
            <w:pPr>
              <w:jc w:val="center"/>
            </w:pPr>
            <w:r w:rsidRPr="00D910C5">
              <w:rPr>
                <w:lang w:val="en-US"/>
              </w:rPr>
              <w:t>118.9</w:t>
            </w:r>
          </w:p>
        </w:tc>
        <w:tc>
          <w:tcPr>
            <w:tcW w:w="0" w:type="auto"/>
            <w:vAlign w:val="center"/>
          </w:tcPr>
          <w:p w:rsidR="006C45E2" w:rsidRPr="00D910C5" w:rsidRDefault="001E3149" w:rsidP="006C45E2">
            <w:pPr>
              <w:jc w:val="center"/>
            </w:pPr>
            <w:r w:rsidRPr="00D910C5">
              <w:rPr>
                <w:lang w:val="en-US"/>
              </w:rPr>
              <w:t>7.7</w:t>
            </w:r>
          </w:p>
        </w:tc>
        <w:tc>
          <w:tcPr>
            <w:tcW w:w="0" w:type="auto"/>
            <w:vAlign w:val="center"/>
          </w:tcPr>
          <w:p w:rsidR="006C45E2" w:rsidRPr="00D910C5" w:rsidRDefault="001E3149" w:rsidP="006C45E2">
            <w:pPr>
              <w:jc w:val="center"/>
            </w:pPr>
            <w:r w:rsidRPr="00D910C5">
              <w:rPr>
                <w:lang w:val="en-US"/>
              </w:rPr>
              <w:t>30.2</w:t>
            </w:r>
          </w:p>
        </w:tc>
        <w:tc>
          <w:tcPr>
            <w:tcW w:w="0" w:type="auto"/>
            <w:vAlign w:val="center"/>
          </w:tcPr>
          <w:p w:rsidR="006C45E2" w:rsidRPr="00D910C5" w:rsidRDefault="001E3149" w:rsidP="006C45E2">
            <w:pPr>
              <w:jc w:val="center"/>
            </w:pPr>
            <w:r w:rsidRPr="00D910C5">
              <w:rPr>
                <w:lang w:val="en-US"/>
              </w:rPr>
              <w:t>5.7</w:t>
            </w:r>
          </w:p>
        </w:tc>
        <w:tc>
          <w:tcPr>
            <w:tcW w:w="0" w:type="auto"/>
            <w:vAlign w:val="center"/>
          </w:tcPr>
          <w:p w:rsidR="006C45E2" w:rsidRPr="00D910C5" w:rsidRDefault="001E3149" w:rsidP="006C45E2">
            <w:pPr>
              <w:jc w:val="center"/>
            </w:pPr>
            <w:r w:rsidRPr="00D910C5">
              <w:rPr>
                <w:lang w:val="en-US"/>
              </w:rPr>
              <w:t>0.8</w:t>
            </w:r>
          </w:p>
        </w:tc>
      </w:tr>
      <w:tr w:rsidR="00EE6024" w:rsidTr="006C45E2">
        <w:trPr>
          <w:trHeight w:val="144"/>
        </w:trPr>
        <w:tc>
          <w:tcPr>
            <w:tcW w:w="0" w:type="auto"/>
            <w:shd w:val="clear" w:color="auto" w:fill="auto"/>
            <w:noWrap/>
            <w:vAlign w:val="center"/>
            <w:hideMark/>
          </w:tcPr>
          <w:p w:rsidR="006C45E2" w:rsidRPr="00D910C5" w:rsidRDefault="001E3149" w:rsidP="006C45E2">
            <w:r w:rsidRPr="00D910C5">
              <w:rPr>
                <w:lang w:val="en-US"/>
              </w:rPr>
              <w:t>Arshaly</w:t>
            </w:r>
          </w:p>
        </w:tc>
        <w:tc>
          <w:tcPr>
            <w:tcW w:w="0" w:type="auto"/>
            <w:shd w:val="clear" w:color="auto" w:fill="auto"/>
            <w:noWrap/>
            <w:vAlign w:val="center"/>
            <w:hideMark/>
          </w:tcPr>
          <w:p w:rsidR="006C45E2" w:rsidRPr="00D910C5" w:rsidRDefault="001E3149" w:rsidP="006C45E2">
            <w:pPr>
              <w:jc w:val="center"/>
            </w:pPr>
            <w:r w:rsidRPr="00D910C5">
              <w:rPr>
                <w:lang w:val="en-US"/>
              </w:rPr>
              <w:t>196.4</w:t>
            </w:r>
          </w:p>
        </w:tc>
        <w:tc>
          <w:tcPr>
            <w:tcW w:w="0" w:type="auto"/>
            <w:vAlign w:val="center"/>
          </w:tcPr>
          <w:p w:rsidR="006C45E2" w:rsidRPr="00D910C5" w:rsidRDefault="001E3149" w:rsidP="006C45E2">
            <w:pPr>
              <w:jc w:val="center"/>
            </w:pPr>
            <w:r w:rsidRPr="00D910C5">
              <w:rPr>
                <w:lang w:val="en-US"/>
              </w:rPr>
              <w:t>4.4</w:t>
            </w:r>
          </w:p>
        </w:tc>
        <w:tc>
          <w:tcPr>
            <w:tcW w:w="0" w:type="auto"/>
            <w:vAlign w:val="center"/>
          </w:tcPr>
          <w:p w:rsidR="006C45E2" w:rsidRPr="00D910C5" w:rsidRDefault="001E3149" w:rsidP="006C45E2">
            <w:pPr>
              <w:jc w:val="center"/>
            </w:pPr>
            <w:r w:rsidRPr="00D910C5">
              <w:rPr>
                <w:lang w:val="en-US"/>
              </w:rPr>
              <w:t>40.3</w:t>
            </w:r>
          </w:p>
        </w:tc>
        <w:tc>
          <w:tcPr>
            <w:tcW w:w="0" w:type="auto"/>
            <w:vAlign w:val="center"/>
          </w:tcPr>
          <w:p w:rsidR="006C45E2" w:rsidRPr="00D910C5" w:rsidRDefault="001E3149" w:rsidP="006C45E2">
            <w:pPr>
              <w:jc w:val="center"/>
            </w:pPr>
            <w:r w:rsidRPr="00D910C5">
              <w:rPr>
                <w:lang w:val="en-US"/>
              </w:rPr>
              <w:t>2.6</w:t>
            </w:r>
          </w:p>
        </w:tc>
        <w:tc>
          <w:tcPr>
            <w:tcW w:w="0" w:type="auto"/>
            <w:vAlign w:val="center"/>
          </w:tcPr>
          <w:p w:rsidR="006C45E2" w:rsidRPr="00D910C5" w:rsidRDefault="001E3149" w:rsidP="006C45E2">
            <w:pPr>
              <w:jc w:val="center"/>
            </w:pPr>
            <w:r w:rsidRPr="00D910C5">
              <w:rPr>
                <w:lang w:val="en-US"/>
              </w:rPr>
              <w:t>15.6</w:t>
            </w:r>
          </w:p>
        </w:tc>
        <w:tc>
          <w:tcPr>
            <w:tcW w:w="0" w:type="auto"/>
            <w:vAlign w:val="center"/>
          </w:tcPr>
          <w:p w:rsidR="006C45E2" w:rsidRPr="00D910C5" w:rsidRDefault="001E3149" w:rsidP="006C45E2">
            <w:pPr>
              <w:jc w:val="center"/>
            </w:pPr>
            <w:r w:rsidRPr="00D910C5">
              <w:rPr>
                <w:lang w:val="en-US"/>
              </w:rPr>
              <w:t>2.9</w:t>
            </w:r>
          </w:p>
        </w:tc>
        <w:tc>
          <w:tcPr>
            <w:tcW w:w="0" w:type="auto"/>
            <w:vAlign w:val="center"/>
          </w:tcPr>
          <w:p w:rsidR="006C45E2" w:rsidRPr="00D910C5" w:rsidRDefault="001E3149" w:rsidP="006C45E2">
            <w:pPr>
              <w:jc w:val="center"/>
            </w:pPr>
            <w:r w:rsidRPr="00D910C5">
              <w:rPr>
                <w:lang w:val="en-US"/>
              </w:rPr>
              <w:t>0.6</w:t>
            </w:r>
          </w:p>
        </w:tc>
      </w:tr>
      <w:tr w:rsidR="00EE6024" w:rsidTr="006C45E2">
        <w:trPr>
          <w:trHeight w:val="144"/>
        </w:trPr>
        <w:tc>
          <w:tcPr>
            <w:tcW w:w="0" w:type="auto"/>
            <w:shd w:val="clear" w:color="auto" w:fill="auto"/>
            <w:noWrap/>
            <w:vAlign w:val="center"/>
          </w:tcPr>
          <w:p w:rsidR="006C45E2" w:rsidRPr="00D910C5" w:rsidRDefault="001E3149" w:rsidP="006C45E2">
            <w:r w:rsidRPr="00D910C5">
              <w:rPr>
                <w:lang w:val="en-US"/>
              </w:rPr>
              <w:t>Esil</w:t>
            </w:r>
          </w:p>
        </w:tc>
        <w:tc>
          <w:tcPr>
            <w:tcW w:w="0" w:type="auto"/>
            <w:shd w:val="clear" w:color="auto" w:fill="auto"/>
            <w:noWrap/>
            <w:vAlign w:val="center"/>
          </w:tcPr>
          <w:p w:rsidR="006C45E2" w:rsidRPr="00D910C5" w:rsidRDefault="001E3149" w:rsidP="006C45E2">
            <w:pPr>
              <w:jc w:val="center"/>
            </w:pPr>
            <w:r w:rsidRPr="00D910C5">
              <w:rPr>
                <w:lang w:val="en-US"/>
              </w:rPr>
              <w:t>15.6</w:t>
            </w:r>
          </w:p>
        </w:tc>
        <w:tc>
          <w:tcPr>
            <w:tcW w:w="0" w:type="auto"/>
            <w:vAlign w:val="center"/>
          </w:tcPr>
          <w:p w:rsidR="006C45E2" w:rsidRPr="00D910C5" w:rsidRDefault="001E3149" w:rsidP="006C45E2">
            <w:pPr>
              <w:jc w:val="center"/>
            </w:pPr>
            <w:r w:rsidRPr="00D910C5">
              <w:rPr>
                <w:lang w:val="en-US"/>
              </w:rPr>
              <w:t>0.3</w:t>
            </w:r>
          </w:p>
        </w:tc>
        <w:tc>
          <w:tcPr>
            <w:tcW w:w="0" w:type="auto"/>
            <w:vAlign w:val="center"/>
          </w:tcPr>
          <w:p w:rsidR="006C45E2" w:rsidRPr="00D910C5" w:rsidRDefault="001E3149" w:rsidP="006C45E2">
            <w:pPr>
              <w:jc w:val="center"/>
            </w:pPr>
            <w:r w:rsidRPr="00D910C5">
              <w:rPr>
                <w:lang w:val="en-US"/>
              </w:rPr>
              <w:t>0.2</w:t>
            </w:r>
          </w:p>
        </w:tc>
        <w:tc>
          <w:tcPr>
            <w:tcW w:w="0" w:type="auto"/>
            <w:vAlign w:val="center"/>
          </w:tcPr>
          <w:p w:rsidR="006C45E2" w:rsidRPr="00D910C5" w:rsidRDefault="001E3149" w:rsidP="006C45E2">
            <w:pPr>
              <w:jc w:val="center"/>
            </w:pPr>
            <w:r w:rsidRPr="00D910C5">
              <w:rPr>
                <w:lang w:val="en-US"/>
              </w:rPr>
              <w:t>0.0</w:t>
            </w:r>
          </w:p>
        </w:tc>
        <w:tc>
          <w:tcPr>
            <w:tcW w:w="0" w:type="auto"/>
            <w:vAlign w:val="center"/>
          </w:tcPr>
          <w:p w:rsidR="006C45E2" w:rsidRPr="00D910C5" w:rsidRDefault="001E3149" w:rsidP="006C45E2">
            <w:pPr>
              <w:jc w:val="center"/>
            </w:pPr>
            <w:r w:rsidRPr="00D910C5">
              <w:rPr>
                <w:lang w:val="en-US"/>
              </w:rPr>
              <w:t>0.1</w:t>
            </w:r>
          </w:p>
        </w:tc>
        <w:tc>
          <w:tcPr>
            <w:tcW w:w="0" w:type="auto"/>
            <w:vAlign w:val="center"/>
          </w:tcPr>
          <w:p w:rsidR="006C45E2" w:rsidRPr="00D910C5" w:rsidRDefault="001E3149" w:rsidP="006C45E2">
            <w:pPr>
              <w:jc w:val="center"/>
            </w:pPr>
            <w:r w:rsidRPr="00D910C5">
              <w:rPr>
                <w:lang w:val="en-US"/>
              </w:rPr>
              <w:t>0.0</w:t>
            </w:r>
          </w:p>
        </w:tc>
        <w:tc>
          <w:tcPr>
            <w:tcW w:w="0" w:type="auto"/>
            <w:vAlign w:val="center"/>
          </w:tcPr>
          <w:p w:rsidR="006C45E2" w:rsidRPr="00D910C5" w:rsidRDefault="001E3149" w:rsidP="006C45E2">
            <w:pPr>
              <w:jc w:val="center"/>
            </w:pPr>
            <w:r w:rsidRPr="00D910C5">
              <w:rPr>
                <w:lang w:val="en-US"/>
              </w:rPr>
              <w:t>0.0</w:t>
            </w:r>
          </w:p>
        </w:tc>
      </w:tr>
      <w:tr w:rsidR="00EE6024" w:rsidTr="006C45E2">
        <w:trPr>
          <w:trHeight w:val="144"/>
        </w:trPr>
        <w:tc>
          <w:tcPr>
            <w:tcW w:w="0" w:type="auto"/>
            <w:shd w:val="clear" w:color="auto" w:fill="auto"/>
            <w:noWrap/>
            <w:vAlign w:val="center"/>
          </w:tcPr>
          <w:p w:rsidR="006C45E2" w:rsidRPr="00D910C5" w:rsidRDefault="001E3149" w:rsidP="006C45E2">
            <w:r w:rsidRPr="00D910C5">
              <w:rPr>
                <w:lang w:val="en-US"/>
              </w:rPr>
              <w:t>Astrakhan</w:t>
            </w:r>
          </w:p>
        </w:tc>
        <w:tc>
          <w:tcPr>
            <w:tcW w:w="0" w:type="auto"/>
            <w:shd w:val="clear" w:color="auto" w:fill="auto"/>
            <w:noWrap/>
            <w:vAlign w:val="center"/>
          </w:tcPr>
          <w:p w:rsidR="006C45E2" w:rsidRPr="00D910C5" w:rsidRDefault="001E3149" w:rsidP="006C45E2">
            <w:pPr>
              <w:jc w:val="center"/>
            </w:pPr>
            <w:r w:rsidRPr="00D910C5">
              <w:rPr>
                <w:lang w:val="en-US"/>
              </w:rPr>
              <w:t>146.8</w:t>
            </w:r>
          </w:p>
        </w:tc>
        <w:tc>
          <w:tcPr>
            <w:tcW w:w="0" w:type="auto"/>
            <w:vAlign w:val="center"/>
          </w:tcPr>
          <w:p w:rsidR="006C45E2" w:rsidRPr="00D910C5" w:rsidRDefault="001E3149" w:rsidP="006C45E2">
            <w:pPr>
              <w:jc w:val="center"/>
            </w:pPr>
            <w:r w:rsidRPr="00D910C5">
              <w:rPr>
                <w:lang w:val="en-US"/>
              </w:rPr>
              <w:t>3.3</w:t>
            </w:r>
          </w:p>
        </w:tc>
        <w:tc>
          <w:tcPr>
            <w:tcW w:w="0" w:type="auto"/>
            <w:vAlign w:val="center"/>
          </w:tcPr>
          <w:p w:rsidR="006C45E2" w:rsidRPr="00D910C5" w:rsidRDefault="001E3149" w:rsidP="006C45E2">
            <w:pPr>
              <w:jc w:val="center"/>
            </w:pPr>
            <w:r w:rsidRPr="00D910C5">
              <w:rPr>
                <w:lang w:val="en-US"/>
              </w:rPr>
              <w:t>10.2</w:t>
            </w:r>
          </w:p>
        </w:tc>
        <w:tc>
          <w:tcPr>
            <w:tcW w:w="0" w:type="auto"/>
            <w:vAlign w:val="center"/>
          </w:tcPr>
          <w:p w:rsidR="006C45E2" w:rsidRPr="00D910C5" w:rsidRDefault="001E3149" w:rsidP="006C45E2">
            <w:pPr>
              <w:jc w:val="center"/>
            </w:pPr>
            <w:r w:rsidRPr="00D910C5">
              <w:rPr>
                <w:lang w:val="en-US"/>
              </w:rPr>
              <w:t>0.7</w:t>
            </w:r>
          </w:p>
        </w:tc>
        <w:tc>
          <w:tcPr>
            <w:tcW w:w="0" w:type="auto"/>
            <w:vAlign w:val="center"/>
          </w:tcPr>
          <w:p w:rsidR="006C45E2" w:rsidRPr="00D910C5" w:rsidRDefault="001E3149" w:rsidP="006C45E2">
            <w:pPr>
              <w:jc w:val="center"/>
            </w:pPr>
            <w:r w:rsidRPr="00D910C5">
              <w:rPr>
                <w:lang w:val="en-US"/>
              </w:rPr>
              <w:t>3.5</w:t>
            </w:r>
          </w:p>
        </w:tc>
        <w:tc>
          <w:tcPr>
            <w:tcW w:w="0" w:type="auto"/>
            <w:vAlign w:val="center"/>
          </w:tcPr>
          <w:p w:rsidR="006C45E2" w:rsidRPr="00D910C5" w:rsidRDefault="001E3149" w:rsidP="006C45E2">
            <w:pPr>
              <w:jc w:val="center"/>
            </w:pPr>
            <w:r w:rsidRPr="00D910C5">
              <w:rPr>
                <w:lang w:val="en-US"/>
              </w:rPr>
              <w:t>0.7</w:t>
            </w:r>
          </w:p>
        </w:tc>
        <w:tc>
          <w:tcPr>
            <w:tcW w:w="0" w:type="auto"/>
            <w:vAlign w:val="center"/>
          </w:tcPr>
          <w:p w:rsidR="006C45E2" w:rsidRPr="00D910C5" w:rsidRDefault="001E3149" w:rsidP="006C45E2">
            <w:pPr>
              <w:jc w:val="center"/>
            </w:pPr>
            <w:r w:rsidRPr="00D910C5">
              <w:rPr>
                <w:lang w:val="en-US"/>
              </w:rPr>
              <w:t>0.2</w:t>
            </w:r>
          </w:p>
        </w:tc>
      </w:tr>
      <w:tr w:rsidR="00EE6024" w:rsidTr="006C45E2">
        <w:trPr>
          <w:trHeight w:val="144"/>
        </w:trPr>
        <w:tc>
          <w:tcPr>
            <w:tcW w:w="0" w:type="auto"/>
            <w:shd w:val="clear" w:color="auto" w:fill="auto"/>
            <w:noWrap/>
            <w:vAlign w:val="center"/>
            <w:hideMark/>
          </w:tcPr>
          <w:p w:rsidR="006C45E2" w:rsidRPr="00D910C5" w:rsidRDefault="001E3149" w:rsidP="006C45E2">
            <w:r w:rsidRPr="00D910C5">
              <w:rPr>
                <w:lang w:val="en-US"/>
              </w:rPr>
              <w:t>Atbasar</w:t>
            </w:r>
          </w:p>
        </w:tc>
        <w:tc>
          <w:tcPr>
            <w:tcW w:w="0" w:type="auto"/>
            <w:shd w:val="clear" w:color="auto" w:fill="auto"/>
            <w:noWrap/>
            <w:vAlign w:val="center"/>
            <w:hideMark/>
          </w:tcPr>
          <w:p w:rsidR="006C45E2" w:rsidRPr="00D910C5" w:rsidRDefault="001E3149" w:rsidP="006C45E2">
            <w:pPr>
              <w:jc w:val="center"/>
            </w:pPr>
            <w:r w:rsidRPr="00D910C5">
              <w:rPr>
                <w:lang w:val="en-US"/>
              </w:rPr>
              <w:t>285.1</w:t>
            </w:r>
          </w:p>
        </w:tc>
        <w:tc>
          <w:tcPr>
            <w:tcW w:w="0" w:type="auto"/>
            <w:vAlign w:val="center"/>
          </w:tcPr>
          <w:p w:rsidR="006C45E2" w:rsidRPr="00D910C5" w:rsidRDefault="001E3149" w:rsidP="006C45E2">
            <w:pPr>
              <w:jc w:val="center"/>
            </w:pPr>
            <w:r w:rsidRPr="00D910C5">
              <w:rPr>
                <w:lang w:val="en-US"/>
              </w:rPr>
              <w:t>6.4</w:t>
            </w:r>
          </w:p>
        </w:tc>
        <w:tc>
          <w:tcPr>
            <w:tcW w:w="0" w:type="auto"/>
            <w:vAlign w:val="center"/>
          </w:tcPr>
          <w:p w:rsidR="006C45E2" w:rsidRPr="00D910C5" w:rsidRDefault="001E3149" w:rsidP="006C45E2">
            <w:pPr>
              <w:jc w:val="center"/>
            </w:pPr>
            <w:r w:rsidRPr="00D910C5">
              <w:rPr>
                <w:lang w:val="en-US"/>
              </w:rPr>
              <w:t>56.8</w:t>
            </w:r>
          </w:p>
        </w:tc>
        <w:tc>
          <w:tcPr>
            <w:tcW w:w="0" w:type="auto"/>
            <w:vAlign w:val="center"/>
          </w:tcPr>
          <w:p w:rsidR="006C45E2" w:rsidRPr="00D910C5" w:rsidRDefault="001E3149" w:rsidP="006C45E2">
            <w:pPr>
              <w:jc w:val="center"/>
            </w:pPr>
            <w:r w:rsidRPr="00D910C5">
              <w:rPr>
                <w:lang w:val="en-US"/>
              </w:rPr>
              <w:t>3.7</w:t>
            </w:r>
          </w:p>
        </w:tc>
        <w:tc>
          <w:tcPr>
            <w:tcW w:w="0" w:type="auto"/>
            <w:vAlign w:val="center"/>
          </w:tcPr>
          <w:p w:rsidR="006C45E2" w:rsidRPr="00D910C5" w:rsidRDefault="001E3149" w:rsidP="006C45E2">
            <w:pPr>
              <w:jc w:val="center"/>
            </w:pPr>
            <w:r w:rsidRPr="00D910C5">
              <w:rPr>
                <w:lang w:val="en-US"/>
              </w:rPr>
              <w:t>14.6</w:t>
            </w:r>
          </w:p>
        </w:tc>
        <w:tc>
          <w:tcPr>
            <w:tcW w:w="0" w:type="auto"/>
            <w:vAlign w:val="center"/>
          </w:tcPr>
          <w:p w:rsidR="006C45E2" w:rsidRPr="00D910C5" w:rsidRDefault="001E3149" w:rsidP="006C45E2">
            <w:pPr>
              <w:jc w:val="center"/>
            </w:pPr>
            <w:r w:rsidRPr="00D910C5">
              <w:rPr>
                <w:lang w:val="en-US"/>
              </w:rPr>
              <w:t>2.8</w:t>
            </w:r>
          </w:p>
        </w:tc>
        <w:tc>
          <w:tcPr>
            <w:tcW w:w="0" w:type="auto"/>
            <w:vAlign w:val="center"/>
          </w:tcPr>
          <w:p w:rsidR="006C45E2" w:rsidRPr="00D910C5" w:rsidRDefault="001E3149" w:rsidP="006C45E2">
            <w:pPr>
              <w:jc w:val="center"/>
            </w:pPr>
            <w:r w:rsidRPr="00D910C5">
              <w:rPr>
                <w:lang w:val="en-US"/>
              </w:rPr>
              <w:t>0.6</w:t>
            </w:r>
          </w:p>
        </w:tc>
      </w:tr>
      <w:tr w:rsidR="00EE6024" w:rsidTr="006C45E2">
        <w:trPr>
          <w:trHeight w:val="135"/>
        </w:trPr>
        <w:tc>
          <w:tcPr>
            <w:tcW w:w="0" w:type="auto"/>
            <w:shd w:val="clear" w:color="auto" w:fill="auto"/>
            <w:noWrap/>
            <w:vAlign w:val="center"/>
            <w:hideMark/>
          </w:tcPr>
          <w:p w:rsidR="006C45E2" w:rsidRPr="00D910C5" w:rsidRDefault="001E3149" w:rsidP="006C45E2">
            <w:r w:rsidRPr="00D910C5">
              <w:rPr>
                <w:lang w:val="en-US"/>
              </w:rPr>
              <w:t>Egindykol</w:t>
            </w:r>
          </w:p>
        </w:tc>
        <w:tc>
          <w:tcPr>
            <w:tcW w:w="0" w:type="auto"/>
            <w:shd w:val="clear" w:color="auto" w:fill="auto"/>
            <w:noWrap/>
            <w:vAlign w:val="center"/>
            <w:hideMark/>
          </w:tcPr>
          <w:p w:rsidR="006C45E2" w:rsidRPr="00D910C5" w:rsidRDefault="001E3149" w:rsidP="006C45E2">
            <w:pPr>
              <w:jc w:val="center"/>
            </w:pPr>
            <w:r w:rsidRPr="00D910C5">
              <w:rPr>
                <w:lang w:val="en-US"/>
              </w:rPr>
              <w:t>135.4</w:t>
            </w:r>
          </w:p>
        </w:tc>
        <w:tc>
          <w:tcPr>
            <w:tcW w:w="0" w:type="auto"/>
            <w:vAlign w:val="center"/>
          </w:tcPr>
          <w:p w:rsidR="006C45E2" w:rsidRPr="00D910C5" w:rsidRDefault="001E3149" w:rsidP="006C45E2">
            <w:pPr>
              <w:jc w:val="center"/>
            </w:pPr>
            <w:r w:rsidRPr="00D910C5">
              <w:rPr>
                <w:lang w:val="en-US"/>
              </w:rPr>
              <w:t>3.0</w:t>
            </w:r>
          </w:p>
        </w:tc>
        <w:tc>
          <w:tcPr>
            <w:tcW w:w="0" w:type="auto"/>
            <w:vAlign w:val="center"/>
          </w:tcPr>
          <w:p w:rsidR="006C45E2" w:rsidRPr="00D910C5" w:rsidRDefault="001E3149" w:rsidP="006C45E2">
            <w:pPr>
              <w:jc w:val="center"/>
            </w:pPr>
            <w:r w:rsidRPr="00D910C5">
              <w:rPr>
                <w:lang w:val="en-US"/>
              </w:rPr>
              <w:t>42.5</w:t>
            </w:r>
          </w:p>
        </w:tc>
        <w:tc>
          <w:tcPr>
            <w:tcW w:w="0" w:type="auto"/>
            <w:vAlign w:val="center"/>
          </w:tcPr>
          <w:p w:rsidR="006C45E2" w:rsidRPr="00D910C5" w:rsidRDefault="001E3149" w:rsidP="006C45E2">
            <w:pPr>
              <w:jc w:val="center"/>
            </w:pPr>
            <w:r w:rsidRPr="00D910C5">
              <w:rPr>
                <w:lang w:val="en-US"/>
              </w:rPr>
              <w:t>2.7</w:t>
            </w:r>
          </w:p>
        </w:tc>
        <w:tc>
          <w:tcPr>
            <w:tcW w:w="0" w:type="auto"/>
            <w:vAlign w:val="center"/>
          </w:tcPr>
          <w:p w:rsidR="006C45E2" w:rsidRPr="00D910C5" w:rsidRDefault="001E3149" w:rsidP="006C45E2">
            <w:pPr>
              <w:jc w:val="center"/>
            </w:pPr>
            <w:r w:rsidRPr="00D910C5">
              <w:rPr>
                <w:lang w:val="en-US"/>
              </w:rPr>
              <w:t>19.1</w:t>
            </w:r>
          </w:p>
        </w:tc>
        <w:tc>
          <w:tcPr>
            <w:tcW w:w="0" w:type="auto"/>
            <w:vAlign w:val="center"/>
          </w:tcPr>
          <w:p w:rsidR="006C45E2" w:rsidRPr="00D910C5" w:rsidRDefault="001E3149" w:rsidP="006C45E2">
            <w:pPr>
              <w:jc w:val="center"/>
            </w:pPr>
            <w:r w:rsidRPr="00D910C5">
              <w:rPr>
                <w:lang w:val="en-US"/>
              </w:rPr>
              <w:t>3.6</w:t>
            </w:r>
          </w:p>
        </w:tc>
        <w:tc>
          <w:tcPr>
            <w:tcW w:w="0" w:type="auto"/>
            <w:vAlign w:val="center"/>
          </w:tcPr>
          <w:p w:rsidR="006C45E2" w:rsidRPr="00D910C5" w:rsidRDefault="001E3149" w:rsidP="006C45E2">
            <w:pPr>
              <w:jc w:val="center"/>
            </w:pPr>
            <w:r w:rsidRPr="00D910C5">
              <w:rPr>
                <w:lang w:val="en-US"/>
              </w:rPr>
              <w:t>0.9</w:t>
            </w:r>
          </w:p>
        </w:tc>
      </w:tr>
      <w:tr w:rsidR="00EE6024" w:rsidTr="006C45E2">
        <w:trPr>
          <w:trHeight w:val="144"/>
        </w:trPr>
        <w:tc>
          <w:tcPr>
            <w:tcW w:w="0" w:type="auto"/>
            <w:shd w:val="clear" w:color="auto" w:fill="auto"/>
            <w:noWrap/>
            <w:vAlign w:val="center"/>
          </w:tcPr>
          <w:p w:rsidR="006C45E2" w:rsidRPr="00D910C5" w:rsidRDefault="001E3149" w:rsidP="006C45E2">
            <w:r w:rsidRPr="00D910C5">
              <w:rPr>
                <w:lang w:val="en-US"/>
              </w:rPr>
              <w:t>Burabay</w:t>
            </w:r>
          </w:p>
        </w:tc>
        <w:tc>
          <w:tcPr>
            <w:tcW w:w="0" w:type="auto"/>
            <w:shd w:val="clear" w:color="auto" w:fill="auto"/>
            <w:noWrap/>
            <w:vAlign w:val="center"/>
          </w:tcPr>
          <w:p w:rsidR="006C45E2" w:rsidRPr="00D910C5" w:rsidRDefault="001E3149" w:rsidP="006C45E2">
            <w:pPr>
              <w:jc w:val="center"/>
            </w:pPr>
            <w:r w:rsidRPr="00D910C5">
              <w:rPr>
                <w:lang w:val="en-US"/>
              </w:rPr>
              <w:t>368.4</w:t>
            </w:r>
          </w:p>
        </w:tc>
        <w:tc>
          <w:tcPr>
            <w:tcW w:w="0" w:type="auto"/>
            <w:vAlign w:val="center"/>
          </w:tcPr>
          <w:p w:rsidR="006C45E2" w:rsidRPr="00D910C5" w:rsidRDefault="001E3149" w:rsidP="006C45E2">
            <w:pPr>
              <w:jc w:val="center"/>
            </w:pPr>
            <w:r w:rsidRPr="00D910C5">
              <w:rPr>
                <w:lang w:val="en-US"/>
              </w:rPr>
              <w:t>8.2</w:t>
            </w:r>
          </w:p>
        </w:tc>
        <w:tc>
          <w:tcPr>
            <w:tcW w:w="0" w:type="auto"/>
            <w:vAlign w:val="center"/>
          </w:tcPr>
          <w:p w:rsidR="006C45E2" w:rsidRPr="00D910C5" w:rsidRDefault="001E3149" w:rsidP="006C45E2">
            <w:pPr>
              <w:jc w:val="center"/>
            </w:pPr>
            <w:r w:rsidRPr="00D910C5">
              <w:rPr>
                <w:lang w:val="en-US"/>
              </w:rPr>
              <w:t>84.2</w:t>
            </w:r>
          </w:p>
        </w:tc>
        <w:tc>
          <w:tcPr>
            <w:tcW w:w="0" w:type="auto"/>
            <w:vAlign w:val="center"/>
          </w:tcPr>
          <w:p w:rsidR="006C45E2" w:rsidRPr="00D910C5" w:rsidRDefault="001E3149" w:rsidP="006C45E2">
            <w:pPr>
              <w:jc w:val="center"/>
            </w:pPr>
            <w:r w:rsidRPr="00D910C5">
              <w:rPr>
                <w:lang w:val="en-US"/>
              </w:rPr>
              <w:t>5.4</w:t>
            </w:r>
          </w:p>
        </w:tc>
        <w:tc>
          <w:tcPr>
            <w:tcW w:w="0" w:type="auto"/>
            <w:vAlign w:val="center"/>
          </w:tcPr>
          <w:p w:rsidR="006C45E2" w:rsidRPr="00D910C5" w:rsidRDefault="001E3149" w:rsidP="006C45E2">
            <w:pPr>
              <w:jc w:val="center"/>
            </w:pPr>
            <w:r w:rsidRPr="00D910C5">
              <w:rPr>
                <w:lang w:val="en-US"/>
              </w:rPr>
              <w:t>25.4</w:t>
            </w:r>
          </w:p>
        </w:tc>
        <w:tc>
          <w:tcPr>
            <w:tcW w:w="0" w:type="auto"/>
            <w:vAlign w:val="center"/>
          </w:tcPr>
          <w:p w:rsidR="006C45E2" w:rsidRPr="00D910C5" w:rsidRDefault="001E3149" w:rsidP="006C45E2">
            <w:pPr>
              <w:jc w:val="center"/>
            </w:pPr>
            <w:r w:rsidRPr="00D910C5">
              <w:rPr>
                <w:lang w:val="en-US"/>
              </w:rPr>
              <w:t>4.8</w:t>
            </w:r>
          </w:p>
        </w:tc>
        <w:tc>
          <w:tcPr>
            <w:tcW w:w="0" w:type="auto"/>
            <w:vAlign w:val="center"/>
          </w:tcPr>
          <w:p w:rsidR="006C45E2" w:rsidRPr="00D910C5" w:rsidRDefault="001E3149" w:rsidP="006C45E2">
            <w:pPr>
              <w:jc w:val="center"/>
            </w:pPr>
            <w:r w:rsidRPr="00D910C5">
              <w:rPr>
                <w:lang w:val="en-US"/>
              </w:rPr>
              <w:t>0.7</w:t>
            </w:r>
          </w:p>
        </w:tc>
      </w:tr>
      <w:tr w:rsidR="00EE6024" w:rsidTr="006C45E2">
        <w:trPr>
          <w:trHeight w:val="144"/>
        </w:trPr>
        <w:tc>
          <w:tcPr>
            <w:tcW w:w="0" w:type="auto"/>
            <w:shd w:val="clear" w:color="auto" w:fill="auto"/>
            <w:noWrap/>
            <w:vAlign w:val="center"/>
          </w:tcPr>
          <w:p w:rsidR="006C45E2" w:rsidRPr="00D910C5" w:rsidRDefault="001E3149" w:rsidP="006C45E2">
            <w:r w:rsidRPr="00D910C5">
              <w:rPr>
                <w:lang w:val="en-US"/>
              </w:rPr>
              <w:t>Shortandy</w:t>
            </w:r>
          </w:p>
        </w:tc>
        <w:tc>
          <w:tcPr>
            <w:tcW w:w="0" w:type="auto"/>
            <w:shd w:val="clear" w:color="auto" w:fill="auto"/>
            <w:noWrap/>
            <w:vAlign w:val="center"/>
          </w:tcPr>
          <w:p w:rsidR="006C45E2" w:rsidRPr="00D910C5" w:rsidRDefault="001E3149" w:rsidP="006C45E2">
            <w:pPr>
              <w:jc w:val="center"/>
            </w:pPr>
            <w:r w:rsidRPr="00D910C5">
              <w:rPr>
                <w:lang w:val="en-US"/>
              </w:rPr>
              <w:t>95.6</w:t>
            </w:r>
          </w:p>
        </w:tc>
        <w:tc>
          <w:tcPr>
            <w:tcW w:w="0" w:type="auto"/>
            <w:vAlign w:val="center"/>
          </w:tcPr>
          <w:p w:rsidR="006C45E2" w:rsidRPr="00D910C5" w:rsidRDefault="001E3149" w:rsidP="006C45E2">
            <w:pPr>
              <w:jc w:val="center"/>
            </w:pPr>
            <w:r w:rsidRPr="00D910C5">
              <w:rPr>
                <w:lang w:val="en-US"/>
              </w:rPr>
              <w:t>2.1</w:t>
            </w:r>
          </w:p>
        </w:tc>
        <w:tc>
          <w:tcPr>
            <w:tcW w:w="0" w:type="auto"/>
            <w:vAlign w:val="center"/>
          </w:tcPr>
          <w:p w:rsidR="006C45E2" w:rsidRPr="00D910C5" w:rsidRDefault="001E3149" w:rsidP="006C45E2">
            <w:pPr>
              <w:jc w:val="center"/>
            </w:pPr>
            <w:r w:rsidRPr="00D910C5">
              <w:rPr>
                <w:lang w:val="en-US"/>
              </w:rPr>
              <w:t>20.1</w:t>
            </w:r>
          </w:p>
        </w:tc>
        <w:tc>
          <w:tcPr>
            <w:tcW w:w="0" w:type="auto"/>
            <w:vAlign w:val="center"/>
          </w:tcPr>
          <w:p w:rsidR="006C45E2" w:rsidRPr="00D910C5" w:rsidRDefault="001E3149" w:rsidP="006C45E2">
            <w:pPr>
              <w:jc w:val="center"/>
            </w:pPr>
            <w:r w:rsidRPr="00D910C5">
              <w:rPr>
                <w:lang w:val="en-US"/>
              </w:rPr>
              <w:t>1.3</w:t>
            </w:r>
          </w:p>
        </w:tc>
        <w:tc>
          <w:tcPr>
            <w:tcW w:w="0" w:type="auto"/>
            <w:vAlign w:val="center"/>
          </w:tcPr>
          <w:p w:rsidR="006C45E2" w:rsidRPr="00D910C5" w:rsidRDefault="001E3149" w:rsidP="006C45E2">
            <w:pPr>
              <w:jc w:val="center"/>
            </w:pPr>
            <w:r w:rsidRPr="00D910C5">
              <w:rPr>
                <w:lang w:val="en-US"/>
              </w:rPr>
              <w:t>8.5</w:t>
            </w:r>
          </w:p>
        </w:tc>
        <w:tc>
          <w:tcPr>
            <w:tcW w:w="0" w:type="auto"/>
            <w:vAlign w:val="center"/>
          </w:tcPr>
          <w:p w:rsidR="006C45E2" w:rsidRPr="00D910C5" w:rsidRDefault="001E3149" w:rsidP="006C45E2">
            <w:pPr>
              <w:jc w:val="center"/>
            </w:pPr>
            <w:r w:rsidRPr="00D910C5">
              <w:rPr>
                <w:lang w:val="en-US"/>
              </w:rPr>
              <w:t>1.6</w:t>
            </w:r>
          </w:p>
        </w:tc>
        <w:tc>
          <w:tcPr>
            <w:tcW w:w="0" w:type="auto"/>
            <w:vAlign w:val="center"/>
          </w:tcPr>
          <w:p w:rsidR="006C45E2" w:rsidRPr="00D910C5" w:rsidRDefault="001E3149" w:rsidP="006C45E2">
            <w:pPr>
              <w:jc w:val="center"/>
            </w:pPr>
            <w:r w:rsidRPr="00D910C5">
              <w:rPr>
                <w:lang w:val="en-US"/>
              </w:rPr>
              <w:t>0.6</w:t>
            </w:r>
          </w:p>
        </w:tc>
      </w:tr>
      <w:tr w:rsidR="00EE6024" w:rsidTr="006C45E2">
        <w:trPr>
          <w:trHeight w:val="144"/>
        </w:trPr>
        <w:tc>
          <w:tcPr>
            <w:tcW w:w="0" w:type="auto"/>
            <w:gridSpan w:val="8"/>
            <w:shd w:val="clear" w:color="auto" w:fill="auto"/>
            <w:noWrap/>
            <w:vAlign w:val="bottom"/>
          </w:tcPr>
          <w:p w:rsidR="006C45E2" w:rsidRPr="00D910C5" w:rsidRDefault="001E3149" w:rsidP="006C45E2">
            <w:pPr>
              <w:jc w:val="center"/>
              <w:rPr>
                <w:bCs/>
              </w:rPr>
            </w:pPr>
            <w:r w:rsidRPr="00D910C5">
              <w:rPr>
                <w:sz w:val="20"/>
                <w:szCs w:val="20"/>
                <w:lang w:val="en-US"/>
              </w:rPr>
              <w:t>from 1 to 2.0</w:t>
            </w:r>
          </w:p>
        </w:tc>
      </w:tr>
      <w:tr w:rsidR="00EE6024" w:rsidTr="006C45E2">
        <w:trPr>
          <w:trHeight w:val="144"/>
        </w:trPr>
        <w:tc>
          <w:tcPr>
            <w:tcW w:w="0" w:type="auto"/>
            <w:shd w:val="clear" w:color="auto" w:fill="auto"/>
            <w:noWrap/>
            <w:vAlign w:val="center"/>
          </w:tcPr>
          <w:p w:rsidR="006C45E2" w:rsidRPr="00D910C5" w:rsidRDefault="001E3149" w:rsidP="006C45E2">
            <w:r w:rsidRPr="00D910C5">
              <w:rPr>
                <w:lang w:val="en-US"/>
              </w:rPr>
              <w:t>Kokshetau</w:t>
            </w:r>
          </w:p>
        </w:tc>
        <w:tc>
          <w:tcPr>
            <w:tcW w:w="0" w:type="auto"/>
            <w:shd w:val="clear" w:color="auto" w:fill="auto"/>
            <w:noWrap/>
            <w:vAlign w:val="center"/>
          </w:tcPr>
          <w:p w:rsidR="006C45E2" w:rsidRPr="00D910C5" w:rsidRDefault="001E3149" w:rsidP="006C45E2">
            <w:pPr>
              <w:jc w:val="center"/>
            </w:pPr>
            <w:r w:rsidRPr="00D910C5">
              <w:rPr>
                <w:lang w:val="en-US"/>
              </w:rPr>
              <w:t>1452.1</w:t>
            </w:r>
          </w:p>
        </w:tc>
        <w:tc>
          <w:tcPr>
            <w:tcW w:w="0" w:type="auto"/>
            <w:vAlign w:val="center"/>
          </w:tcPr>
          <w:p w:rsidR="006C45E2" w:rsidRPr="00D910C5" w:rsidRDefault="001E3149" w:rsidP="006C45E2">
            <w:pPr>
              <w:jc w:val="center"/>
            </w:pPr>
            <w:r w:rsidRPr="00D910C5">
              <w:rPr>
                <w:lang w:val="en-US"/>
              </w:rPr>
              <w:t>32.5</w:t>
            </w:r>
          </w:p>
        </w:tc>
        <w:tc>
          <w:tcPr>
            <w:tcW w:w="0" w:type="auto"/>
            <w:vAlign w:val="center"/>
          </w:tcPr>
          <w:p w:rsidR="006C45E2" w:rsidRPr="00D910C5" w:rsidRDefault="001E3149" w:rsidP="006C45E2">
            <w:pPr>
              <w:jc w:val="center"/>
            </w:pPr>
            <w:r w:rsidRPr="00D910C5">
              <w:rPr>
                <w:lang w:val="en-US"/>
              </w:rPr>
              <w:t>695.3</w:t>
            </w:r>
          </w:p>
        </w:tc>
        <w:tc>
          <w:tcPr>
            <w:tcW w:w="0" w:type="auto"/>
            <w:vAlign w:val="center"/>
          </w:tcPr>
          <w:p w:rsidR="006C45E2" w:rsidRPr="00D910C5" w:rsidRDefault="001E3149" w:rsidP="006C45E2">
            <w:pPr>
              <w:jc w:val="center"/>
            </w:pPr>
            <w:r w:rsidRPr="00D910C5">
              <w:rPr>
                <w:lang w:val="en-US"/>
              </w:rPr>
              <w:t>44.8</w:t>
            </w:r>
          </w:p>
        </w:tc>
        <w:tc>
          <w:tcPr>
            <w:tcW w:w="0" w:type="auto"/>
            <w:vAlign w:val="center"/>
          </w:tcPr>
          <w:p w:rsidR="006C45E2" w:rsidRPr="00D910C5" w:rsidRDefault="001E3149" w:rsidP="006C45E2">
            <w:pPr>
              <w:jc w:val="center"/>
            </w:pPr>
            <w:r w:rsidRPr="00D910C5">
              <w:rPr>
                <w:lang w:val="en-US"/>
              </w:rPr>
              <w:t>279.0</w:t>
            </w:r>
          </w:p>
        </w:tc>
        <w:tc>
          <w:tcPr>
            <w:tcW w:w="0" w:type="auto"/>
            <w:vAlign w:val="center"/>
          </w:tcPr>
          <w:p w:rsidR="006C45E2" w:rsidRPr="00D910C5" w:rsidRDefault="001E3149" w:rsidP="006C45E2">
            <w:pPr>
              <w:jc w:val="center"/>
            </w:pPr>
            <w:r w:rsidRPr="00D910C5">
              <w:rPr>
                <w:lang w:val="en-US"/>
              </w:rPr>
              <w:t>52.7</w:t>
            </w:r>
          </w:p>
        </w:tc>
        <w:tc>
          <w:tcPr>
            <w:tcW w:w="0" w:type="auto"/>
            <w:vAlign w:val="center"/>
          </w:tcPr>
          <w:p w:rsidR="006C45E2" w:rsidRPr="00D910C5" w:rsidRDefault="001E3149" w:rsidP="006C45E2">
            <w:pPr>
              <w:jc w:val="center"/>
            </w:pPr>
            <w:r w:rsidRPr="00D910C5">
              <w:rPr>
                <w:lang w:val="en-US"/>
              </w:rPr>
              <w:t>1.4</w:t>
            </w:r>
          </w:p>
        </w:tc>
      </w:tr>
      <w:tr w:rsidR="00EE6024" w:rsidTr="006C45E2">
        <w:trPr>
          <w:trHeight w:val="144"/>
        </w:trPr>
        <w:tc>
          <w:tcPr>
            <w:tcW w:w="0" w:type="auto"/>
            <w:shd w:val="clear" w:color="auto" w:fill="auto"/>
            <w:noWrap/>
            <w:vAlign w:val="center"/>
          </w:tcPr>
          <w:p w:rsidR="006C45E2" w:rsidRPr="00D910C5" w:rsidRDefault="001E3149" w:rsidP="006C45E2">
            <w:r w:rsidRPr="00D910C5">
              <w:rPr>
                <w:lang w:val="en-US"/>
              </w:rPr>
              <w:t>Akkol</w:t>
            </w:r>
          </w:p>
        </w:tc>
        <w:tc>
          <w:tcPr>
            <w:tcW w:w="0" w:type="auto"/>
            <w:shd w:val="clear" w:color="auto" w:fill="auto"/>
            <w:noWrap/>
            <w:vAlign w:val="center"/>
          </w:tcPr>
          <w:p w:rsidR="006C45E2" w:rsidRPr="00D910C5" w:rsidRDefault="001E3149" w:rsidP="006C45E2">
            <w:pPr>
              <w:jc w:val="center"/>
            </w:pPr>
            <w:r w:rsidRPr="00D910C5">
              <w:rPr>
                <w:lang w:val="en-US"/>
              </w:rPr>
              <w:t>252.3</w:t>
            </w:r>
          </w:p>
        </w:tc>
        <w:tc>
          <w:tcPr>
            <w:tcW w:w="0" w:type="auto"/>
            <w:vAlign w:val="center"/>
          </w:tcPr>
          <w:p w:rsidR="006C45E2" w:rsidRPr="00D910C5" w:rsidRDefault="001E3149" w:rsidP="006C45E2">
            <w:pPr>
              <w:jc w:val="center"/>
            </w:pPr>
            <w:r w:rsidRPr="00D910C5">
              <w:rPr>
                <w:lang w:val="en-US"/>
              </w:rPr>
              <w:t>5.6</w:t>
            </w:r>
          </w:p>
        </w:tc>
        <w:tc>
          <w:tcPr>
            <w:tcW w:w="0" w:type="auto"/>
            <w:vAlign w:val="center"/>
          </w:tcPr>
          <w:p w:rsidR="006C45E2" w:rsidRPr="00D910C5" w:rsidRDefault="001E3149" w:rsidP="006C45E2">
            <w:pPr>
              <w:jc w:val="center"/>
            </w:pPr>
            <w:r w:rsidRPr="00D910C5">
              <w:rPr>
                <w:lang w:val="en-US"/>
              </w:rPr>
              <w:t>90.1</w:t>
            </w:r>
          </w:p>
        </w:tc>
        <w:tc>
          <w:tcPr>
            <w:tcW w:w="0" w:type="auto"/>
            <w:vAlign w:val="center"/>
          </w:tcPr>
          <w:p w:rsidR="006C45E2" w:rsidRPr="00D910C5" w:rsidRDefault="001E3149" w:rsidP="006C45E2">
            <w:pPr>
              <w:jc w:val="center"/>
            </w:pPr>
            <w:r w:rsidRPr="00D910C5">
              <w:rPr>
                <w:lang w:val="en-US"/>
              </w:rPr>
              <w:t>5.8</w:t>
            </w:r>
          </w:p>
        </w:tc>
        <w:tc>
          <w:tcPr>
            <w:tcW w:w="0" w:type="auto"/>
            <w:vAlign w:val="center"/>
          </w:tcPr>
          <w:p w:rsidR="006C45E2" w:rsidRPr="00D910C5" w:rsidRDefault="001E3149" w:rsidP="006C45E2">
            <w:pPr>
              <w:jc w:val="center"/>
            </w:pPr>
            <w:r w:rsidRPr="00D910C5">
              <w:rPr>
                <w:lang w:val="en-US"/>
              </w:rPr>
              <w:t>27.5</w:t>
            </w:r>
          </w:p>
        </w:tc>
        <w:tc>
          <w:tcPr>
            <w:tcW w:w="0" w:type="auto"/>
            <w:vAlign w:val="center"/>
          </w:tcPr>
          <w:p w:rsidR="006C45E2" w:rsidRPr="00D910C5" w:rsidRDefault="001E3149" w:rsidP="006C45E2">
            <w:pPr>
              <w:jc w:val="center"/>
            </w:pPr>
            <w:r w:rsidRPr="00D910C5">
              <w:rPr>
                <w:lang w:val="en-US"/>
              </w:rPr>
              <w:t>5.2</w:t>
            </w:r>
          </w:p>
        </w:tc>
        <w:tc>
          <w:tcPr>
            <w:tcW w:w="0" w:type="auto"/>
            <w:vAlign w:val="center"/>
          </w:tcPr>
          <w:p w:rsidR="006C45E2" w:rsidRPr="00D910C5" w:rsidRDefault="001E3149" w:rsidP="006C45E2">
            <w:pPr>
              <w:jc w:val="center"/>
            </w:pPr>
            <w:r w:rsidRPr="00D910C5">
              <w:rPr>
                <w:lang w:val="en-US"/>
              </w:rPr>
              <w:t>1.0</w:t>
            </w:r>
          </w:p>
        </w:tc>
      </w:tr>
      <w:tr w:rsidR="00EE6024" w:rsidTr="006C45E2">
        <w:trPr>
          <w:trHeight w:val="144"/>
        </w:trPr>
        <w:tc>
          <w:tcPr>
            <w:tcW w:w="0" w:type="auto"/>
            <w:shd w:val="clear" w:color="auto" w:fill="auto"/>
            <w:noWrap/>
            <w:vAlign w:val="center"/>
          </w:tcPr>
          <w:p w:rsidR="006C45E2" w:rsidRPr="00D910C5" w:rsidRDefault="001E3149" w:rsidP="006C45E2">
            <w:r w:rsidRPr="00D910C5">
              <w:rPr>
                <w:lang w:val="en-US"/>
              </w:rPr>
              <w:t>Bulandy</w:t>
            </w:r>
          </w:p>
        </w:tc>
        <w:tc>
          <w:tcPr>
            <w:tcW w:w="0" w:type="auto"/>
            <w:shd w:val="clear" w:color="auto" w:fill="auto"/>
            <w:noWrap/>
            <w:vAlign w:val="center"/>
          </w:tcPr>
          <w:p w:rsidR="006C45E2" w:rsidRPr="00D910C5" w:rsidRDefault="001E3149" w:rsidP="006C45E2">
            <w:pPr>
              <w:jc w:val="center"/>
            </w:pPr>
            <w:r w:rsidRPr="00D910C5">
              <w:rPr>
                <w:lang w:val="en-US"/>
              </w:rPr>
              <w:t>145.6</w:t>
            </w:r>
          </w:p>
        </w:tc>
        <w:tc>
          <w:tcPr>
            <w:tcW w:w="0" w:type="auto"/>
            <w:vAlign w:val="center"/>
          </w:tcPr>
          <w:p w:rsidR="006C45E2" w:rsidRPr="00D910C5" w:rsidRDefault="001E3149" w:rsidP="006C45E2">
            <w:pPr>
              <w:jc w:val="center"/>
            </w:pPr>
            <w:r w:rsidRPr="00D910C5">
              <w:rPr>
                <w:lang w:val="en-US"/>
              </w:rPr>
              <w:t>3.3</w:t>
            </w:r>
          </w:p>
        </w:tc>
        <w:tc>
          <w:tcPr>
            <w:tcW w:w="0" w:type="auto"/>
            <w:vAlign w:val="center"/>
          </w:tcPr>
          <w:p w:rsidR="006C45E2" w:rsidRPr="00D910C5" w:rsidRDefault="001E3149" w:rsidP="006C45E2">
            <w:pPr>
              <w:jc w:val="center"/>
            </w:pPr>
            <w:r w:rsidRPr="00D910C5">
              <w:rPr>
                <w:lang w:val="en-US"/>
              </w:rPr>
              <w:t>68.1</w:t>
            </w:r>
          </w:p>
        </w:tc>
        <w:tc>
          <w:tcPr>
            <w:tcW w:w="0" w:type="auto"/>
            <w:vAlign w:val="center"/>
          </w:tcPr>
          <w:p w:rsidR="006C45E2" w:rsidRPr="00D910C5" w:rsidRDefault="001E3149" w:rsidP="006C45E2">
            <w:pPr>
              <w:jc w:val="center"/>
            </w:pPr>
            <w:r w:rsidRPr="00D910C5">
              <w:rPr>
                <w:lang w:val="en-US"/>
              </w:rPr>
              <w:t>4.4</w:t>
            </w:r>
          </w:p>
        </w:tc>
        <w:tc>
          <w:tcPr>
            <w:tcW w:w="0" w:type="auto"/>
            <w:vAlign w:val="center"/>
          </w:tcPr>
          <w:p w:rsidR="006C45E2" w:rsidRPr="00D910C5" w:rsidRDefault="001E3149" w:rsidP="006C45E2">
            <w:pPr>
              <w:jc w:val="center"/>
            </w:pPr>
            <w:r w:rsidRPr="00D910C5">
              <w:rPr>
                <w:lang w:val="en-US"/>
              </w:rPr>
              <w:t>26.1</w:t>
            </w:r>
          </w:p>
        </w:tc>
        <w:tc>
          <w:tcPr>
            <w:tcW w:w="0" w:type="auto"/>
            <w:vAlign w:val="center"/>
          </w:tcPr>
          <w:p w:rsidR="006C45E2" w:rsidRPr="00D910C5" w:rsidRDefault="001E3149" w:rsidP="006C45E2">
            <w:pPr>
              <w:jc w:val="center"/>
            </w:pPr>
            <w:r w:rsidRPr="00D910C5">
              <w:rPr>
                <w:lang w:val="en-US"/>
              </w:rPr>
              <w:t>4.9</w:t>
            </w:r>
          </w:p>
        </w:tc>
        <w:tc>
          <w:tcPr>
            <w:tcW w:w="0" w:type="auto"/>
            <w:vAlign w:val="center"/>
          </w:tcPr>
          <w:p w:rsidR="006C45E2" w:rsidRPr="00D910C5" w:rsidRDefault="001E3149" w:rsidP="006C45E2">
            <w:pPr>
              <w:jc w:val="center"/>
            </w:pPr>
            <w:r w:rsidRPr="00D910C5">
              <w:rPr>
                <w:lang w:val="en-US"/>
              </w:rPr>
              <w:t>1.3</w:t>
            </w:r>
          </w:p>
        </w:tc>
      </w:tr>
      <w:tr w:rsidR="00EE6024" w:rsidTr="006C45E2">
        <w:trPr>
          <w:trHeight w:val="144"/>
        </w:trPr>
        <w:tc>
          <w:tcPr>
            <w:tcW w:w="0" w:type="auto"/>
            <w:shd w:val="clear" w:color="auto" w:fill="auto"/>
            <w:noWrap/>
            <w:vAlign w:val="center"/>
          </w:tcPr>
          <w:p w:rsidR="006C45E2" w:rsidRPr="00D910C5" w:rsidRDefault="001E3149" w:rsidP="006C45E2">
            <w:r w:rsidRPr="00D910C5">
              <w:rPr>
                <w:lang w:val="en-US"/>
              </w:rPr>
              <w:t>Birzhan sal</w:t>
            </w:r>
          </w:p>
        </w:tc>
        <w:tc>
          <w:tcPr>
            <w:tcW w:w="0" w:type="auto"/>
            <w:shd w:val="clear" w:color="auto" w:fill="auto"/>
            <w:noWrap/>
            <w:vAlign w:val="center"/>
          </w:tcPr>
          <w:p w:rsidR="006C45E2" w:rsidRPr="00D910C5" w:rsidRDefault="001E3149" w:rsidP="006C45E2">
            <w:pPr>
              <w:jc w:val="center"/>
            </w:pPr>
            <w:r w:rsidRPr="00D910C5">
              <w:rPr>
                <w:lang w:val="en-US"/>
              </w:rPr>
              <w:t>193.1</w:t>
            </w:r>
          </w:p>
        </w:tc>
        <w:tc>
          <w:tcPr>
            <w:tcW w:w="0" w:type="auto"/>
            <w:vAlign w:val="center"/>
          </w:tcPr>
          <w:p w:rsidR="006C45E2" w:rsidRPr="00D910C5" w:rsidRDefault="001E3149" w:rsidP="006C45E2">
            <w:pPr>
              <w:jc w:val="center"/>
            </w:pPr>
            <w:r w:rsidRPr="00D910C5">
              <w:rPr>
                <w:lang w:val="en-US"/>
              </w:rPr>
              <w:t>4.3</w:t>
            </w:r>
          </w:p>
        </w:tc>
        <w:tc>
          <w:tcPr>
            <w:tcW w:w="0" w:type="auto"/>
            <w:vAlign w:val="center"/>
          </w:tcPr>
          <w:p w:rsidR="006C45E2" w:rsidRPr="00D910C5" w:rsidRDefault="001E3149" w:rsidP="006C45E2">
            <w:pPr>
              <w:jc w:val="center"/>
            </w:pPr>
            <w:r w:rsidRPr="00D910C5">
              <w:rPr>
                <w:lang w:val="en-US"/>
              </w:rPr>
              <w:t>75.5</w:t>
            </w:r>
          </w:p>
        </w:tc>
        <w:tc>
          <w:tcPr>
            <w:tcW w:w="0" w:type="auto"/>
            <w:vAlign w:val="center"/>
          </w:tcPr>
          <w:p w:rsidR="006C45E2" w:rsidRPr="00D910C5" w:rsidRDefault="001E3149" w:rsidP="006C45E2">
            <w:pPr>
              <w:jc w:val="center"/>
            </w:pPr>
            <w:r w:rsidRPr="00D910C5">
              <w:rPr>
                <w:lang w:val="en-US"/>
              </w:rPr>
              <w:t>4.9</w:t>
            </w:r>
          </w:p>
        </w:tc>
        <w:tc>
          <w:tcPr>
            <w:tcW w:w="0" w:type="auto"/>
            <w:vAlign w:val="center"/>
          </w:tcPr>
          <w:p w:rsidR="006C45E2" w:rsidRPr="00D910C5" w:rsidRDefault="001E3149" w:rsidP="006C45E2">
            <w:pPr>
              <w:jc w:val="center"/>
            </w:pPr>
            <w:r w:rsidRPr="00D910C5">
              <w:rPr>
                <w:lang w:val="en-US"/>
              </w:rPr>
              <w:t>10.2</w:t>
            </w:r>
          </w:p>
        </w:tc>
        <w:tc>
          <w:tcPr>
            <w:tcW w:w="0" w:type="auto"/>
            <w:vAlign w:val="center"/>
          </w:tcPr>
          <w:p w:rsidR="006C45E2" w:rsidRPr="00D910C5" w:rsidRDefault="001E3149" w:rsidP="006C45E2">
            <w:pPr>
              <w:jc w:val="center"/>
            </w:pPr>
            <w:r w:rsidRPr="00D910C5">
              <w:rPr>
                <w:lang w:val="en-US"/>
              </w:rPr>
              <w:t>1.9</w:t>
            </w:r>
          </w:p>
        </w:tc>
        <w:tc>
          <w:tcPr>
            <w:tcW w:w="0" w:type="auto"/>
            <w:vAlign w:val="center"/>
          </w:tcPr>
          <w:p w:rsidR="006C45E2" w:rsidRPr="00D910C5" w:rsidRDefault="001E3149" w:rsidP="006C45E2">
            <w:pPr>
              <w:jc w:val="center"/>
            </w:pPr>
            <w:r w:rsidRPr="00D910C5">
              <w:rPr>
                <w:lang w:val="en-US"/>
              </w:rPr>
              <w:t>1.1</w:t>
            </w:r>
          </w:p>
        </w:tc>
      </w:tr>
      <w:tr w:rsidR="00EE6024" w:rsidTr="006C45E2">
        <w:trPr>
          <w:trHeight w:val="144"/>
        </w:trPr>
        <w:tc>
          <w:tcPr>
            <w:tcW w:w="0" w:type="auto"/>
            <w:shd w:val="clear" w:color="auto" w:fill="auto"/>
            <w:noWrap/>
            <w:vAlign w:val="center"/>
          </w:tcPr>
          <w:p w:rsidR="006C45E2" w:rsidRPr="00D910C5" w:rsidRDefault="001E3149" w:rsidP="006C45E2">
            <w:r w:rsidRPr="00D910C5">
              <w:rPr>
                <w:lang w:val="en-US"/>
              </w:rPr>
              <w:t>Zhaksy</w:t>
            </w:r>
          </w:p>
        </w:tc>
        <w:tc>
          <w:tcPr>
            <w:tcW w:w="0" w:type="auto"/>
            <w:shd w:val="clear" w:color="auto" w:fill="auto"/>
            <w:noWrap/>
            <w:vAlign w:val="center"/>
          </w:tcPr>
          <w:p w:rsidR="006C45E2" w:rsidRPr="00D910C5" w:rsidRDefault="001E3149" w:rsidP="006C45E2">
            <w:pPr>
              <w:jc w:val="center"/>
            </w:pPr>
            <w:r w:rsidRPr="00D910C5">
              <w:rPr>
                <w:lang w:val="en-US"/>
              </w:rPr>
              <w:t>98.3</w:t>
            </w:r>
          </w:p>
        </w:tc>
        <w:tc>
          <w:tcPr>
            <w:tcW w:w="0" w:type="auto"/>
            <w:vAlign w:val="center"/>
          </w:tcPr>
          <w:p w:rsidR="006C45E2" w:rsidRPr="00D910C5" w:rsidRDefault="001E3149" w:rsidP="006C45E2">
            <w:pPr>
              <w:jc w:val="center"/>
            </w:pPr>
            <w:r w:rsidRPr="00D910C5">
              <w:rPr>
                <w:lang w:val="en-US"/>
              </w:rPr>
              <w:t>2.2</w:t>
            </w:r>
          </w:p>
        </w:tc>
        <w:tc>
          <w:tcPr>
            <w:tcW w:w="0" w:type="auto"/>
            <w:vAlign w:val="center"/>
          </w:tcPr>
          <w:p w:rsidR="006C45E2" w:rsidRPr="00D910C5" w:rsidRDefault="001E3149" w:rsidP="006C45E2">
            <w:pPr>
              <w:jc w:val="center"/>
            </w:pPr>
            <w:r w:rsidRPr="00D910C5">
              <w:rPr>
                <w:lang w:val="en-US"/>
              </w:rPr>
              <w:t>35.6</w:t>
            </w:r>
          </w:p>
        </w:tc>
        <w:tc>
          <w:tcPr>
            <w:tcW w:w="0" w:type="auto"/>
            <w:vAlign w:val="center"/>
          </w:tcPr>
          <w:p w:rsidR="006C45E2" w:rsidRPr="00D910C5" w:rsidRDefault="001E3149" w:rsidP="006C45E2">
            <w:pPr>
              <w:jc w:val="center"/>
            </w:pPr>
            <w:r w:rsidRPr="00D910C5">
              <w:rPr>
                <w:lang w:val="en-US"/>
              </w:rPr>
              <w:t>2.3</w:t>
            </w:r>
          </w:p>
        </w:tc>
        <w:tc>
          <w:tcPr>
            <w:tcW w:w="0" w:type="auto"/>
            <w:vAlign w:val="center"/>
          </w:tcPr>
          <w:p w:rsidR="006C45E2" w:rsidRPr="00D910C5" w:rsidRDefault="001E3149" w:rsidP="006C45E2">
            <w:pPr>
              <w:jc w:val="center"/>
            </w:pPr>
            <w:r w:rsidRPr="00D910C5">
              <w:rPr>
                <w:lang w:val="en-US"/>
              </w:rPr>
              <w:t>12.1</w:t>
            </w:r>
          </w:p>
        </w:tc>
        <w:tc>
          <w:tcPr>
            <w:tcW w:w="0" w:type="auto"/>
            <w:vAlign w:val="center"/>
          </w:tcPr>
          <w:p w:rsidR="006C45E2" w:rsidRPr="00D910C5" w:rsidRDefault="001E3149" w:rsidP="006C45E2">
            <w:pPr>
              <w:jc w:val="center"/>
            </w:pPr>
            <w:r w:rsidRPr="00D910C5">
              <w:rPr>
                <w:lang w:val="en-US"/>
              </w:rPr>
              <w:t>2.3</w:t>
            </w:r>
          </w:p>
        </w:tc>
        <w:tc>
          <w:tcPr>
            <w:tcW w:w="0" w:type="auto"/>
            <w:vAlign w:val="center"/>
          </w:tcPr>
          <w:p w:rsidR="006C45E2" w:rsidRPr="00D910C5" w:rsidRDefault="001E3149" w:rsidP="006C45E2">
            <w:pPr>
              <w:jc w:val="center"/>
            </w:pPr>
            <w:r w:rsidRPr="00D910C5">
              <w:rPr>
                <w:lang w:val="en-US"/>
              </w:rPr>
              <w:t>1.0</w:t>
            </w:r>
          </w:p>
        </w:tc>
      </w:tr>
      <w:tr w:rsidR="00EE6024" w:rsidTr="006C45E2">
        <w:trPr>
          <w:trHeight w:val="144"/>
        </w:trPr>
        <w:tc>
          <w:tcPr>
            <w:tcW w:w="0" w:type="auto"/>
            <w:shd w:val="clear" w:color="auto" w:fill="auto"/>
            <w:noWrap/>
            <w:vAlign w:val="center"/>
          </w:tcPr>
          <w:p w:rsidR="006C45E2" w:rsidRPr="00D910C5" w:rsidRDefault="001E3149" w:rsidP="006C45E2">
            <w:r w:rsidRPr="00D910C5">
              <w:rPr>
                <w:lang w:val="en-US"/>
              </w:rPr>
              <w:t>Zharkay</w:t>
            </w:r>
          </w:p>
        </w:tc>
        <w:tc>
          <w:tcPr>
            <w:tcW w:w="0" w:type="auto"/>
            <w:shd w:val="clear" w:color="auto" w:fill="auto"/>
            <w:noWrap/>
            <w:vAlign w:val="center"/>
          </w:tcPr>
          <w:p w:rsidR="006C45E2" w:rsidRPr="00D910C5" w:rsidRDefault="001E3149" w:rsidP="006C45E2">
            <w:pPr>
              <w:jc w:val="center"/>
            </w:pPr>
            <w:r w:rsidRPr="00D910C5">
              <w:rPr>
                <w:lang w:val="en-US"/>
              </w:rPr>
              <w:t>52.4</w:t>
            </w:r>
          </w:p>
        </w:tc>
        <w:tc>
          <w:tcPr>
            <w:tcW w:w="0" w:type="auto"/>
            <w:vAlign w:val="center"/>
          </w:tcPr>
          <w:p w:rsidR="006C45E2" w:rsidRPr="00D910C5" w:rsidRDefault="001E3149" w:rsidP="006C45E2">
            <w:pPr>
              <w:jc w:val="center"/>
            </w:pPr>
            <w:r w:rsidRPr="00D910C5">
              <w:rPr>
                <w:lang w:val="en-US"/>
              </w:rPr>
              <w:t>1.2</w:t>
            </w:r>
          </w:p>
        </w:tc>
        <w:tc>
          <w:tcPr>
            <w:tcW w:w="0" w:type="auto"/>
            <w:vAlign w:val="center"/>
          </w:tcPr>
          <w:p w:rsidR="006C45E2" w:rsidRPr="00D910C5" w:rsidRDefault="001E3149" w:rsidP="006C45E2">
            <w:pPr>
              <w:jc w:val="center"/>
            </w:pPr>
            <w:r w:rsidRPr="00D910C5">
              <w:rPr>
                <w:lang w:val="en-US"/>
              </w:rPr>
              <w:t>25.5</w:t>
            </w:r>
          </w:p>
        </w:tc>
        <w:tc>
          <w:tcPr>
            <w:tcW w:w="0" w:type="auto"/>
            <w:vAlign w:val="center"/>
          </w:tcPr>
          <w:p w:rsidR="006C45E2" w:rsidRPr="00D910C5" w:rsidRDefault="001E3149" w:rsidP="006C45E2">
            <w:pPr>
              <w:jc w:val="center"/>
            </w:pPr>
            <w:r w:rsidRPr="00D910C5">
              <w:rPr>
                <w:lang w:val="en-US"/>
              </w:rPr>
              <w:t>1.6</w:t>
            </w:r>
          </w:p>
        </w:tc>
        <w:tc>
          <w:tcPr>
            <w:tcW w:w="0" w:type="auto"/>
            <w:vAlign w:val="center"/>
          </w:tcPr>
          <w:p w:rsidR="006C45E2" w:rsidRPr="00D910C5" w:rsidRDefault="001E3149" w:rsidP="006C45E2">
            <w:pPr>
              <w:jc w:val="center"/>
            </w:pPr>
            <w:r w:rsidRPr="00D910C5">
              <w:rPr>
                <w:lang w:val="en-US"/>
              </w:rPr>
              <w:t>8.5</w:t>
            </w:r>
          </w:p>
        </w:tc>
        <w:tc>
          <w:tcPr>
            <w:tcW w:w="0" w:type="auto"/>
            <w:vAlign w:val="center"/>
          </w:tcPr>
          <w:p w:rsidR="006C45E2" w:rsidRPr="00D910C5" w:rsidRDefault="001E3149" w:rsidP="006C45E2">
            <w:pPr>
              <w:jc w:val="center"/>
            </w:pPr>
            <w:r w:rsidRPr="00D910C5">
              <w:rPr>
                <w:lang w:val="en-US"/>
              </w:rPr>
              <w:t>1.6</w:t>
            </w:r>
          </w:p>
        </w:tc>
        <w:tc>
          <w:tcPr>
            <w:tcW w:w="0" w:type="auto"/>
            <w:vAlign w:val="center"/>
          </w:tcPr>
          <w:p w:rsidR="006C45E2" w:rsidRPr="00D910C5" w:rsidRDefault="001E3149" w:rsidP="006C45E2">
            <w:pPr>
              <w:jc w:val="center"/>
            </w:pPr>
            <w:r w:rsidRPr="00D910C5">
              <w:rPr>
                <w:lang w:val="en-US"/>
              </w:rPr>
              <w:t>1.4</w:t>
            </w:r>
          </w:p>
        </w:tc>
      </w:tr>
      <w:tr w:rsidR="00EE6024" w:rsidTr="006C45E2">
        <w:trPr>
          <w:trHeight w:val="144"/>
        </w:trPr>
        <w:tc>
          <w:tcPr>
            <w:tcW w:w="0" w:type="auto"/>
            <w:shd w:val="clear" w:color="auto" w:fill="auto"/>
            <w:noWrap/>
            <w:vAlign w:val="center"/>
          </w:tcPr>
          <w:p w:rsidR="006C45E2" w:rsidRPr="00D910C5" w:rsidRDefault="001E3149" w:rsidP="006C45E2">
            <w:r w:rsidRPr="00D910C5">
              <w:rPr>
                <w:lang w:val="en-US"/>
              </w:rPr>
              <w:t>Zerenda</w:t>
            </w:r>
          </w:p>
        </w:tc>
        <w:tc>
          <w:tcPr>
            <w:tcW w:w="0" w:type="auto"/>
            <w:shd w:val="clear" w:color="auto" w:fill="auto"/>
            <w:noWrap/>
            <w:vAlign w:val="center"/>
          </w:tcPr>
          <w:p w:rsidR="006C45E2" w:rsidRPr="00D910C5" w:rsidRDefault="001E3149" w:rsidP="006C45E2">
            <w:pPr>
              <w:jc w:val="center"/>
            </w:pPr>
            <w:r w:rsidRPr="00D910C5">
              <w:rPr>
                <w:lang w:val="en-US"/>
              </w:rPr>
              <w:t>146.9</w:t>
            </w:r>
          </w:p>
        </w:tc>
        <w:tc>
          <w:tcPr>
            <w:tcW w:w="0" w:type="auto"/>
            <w:vAlign w:val="center"/>
          </w:tcPr>
          <w:p w:rsidR="006C45E2" w:rsidRPr="00D910C5" w:rsidRDefault="001E3149" w:rsidP="006C45E2">
            <w:pPr>
              <w:jc w:val="center"/>
            </w:pPr>
            <w:r w:rsidRPr="00D910C5">
              <w:rPr>
                <w:lang w:val="en-US"/>
              </w:rPr>
              <w:t>3.3</w:t>
            </w:r>
          </w:p>
        </w:tc>
        <w:tc>
          <w:tcPr>
            <w:tcW w:w="0" w:type="auto"/>
            <w:vAlign w:val="center"/>
          </w:tcPr>
          <w:p w:rsidR="006C45E2" w:rsidRPr="00D910C5" w:rsidRDefault="001E3149" w:rsidP="006C45E2">
            <w:pPr>
              <w:jc w:val="center"/>
            </w:pPr>
            <w:r w:rsidRPr="00D910C5">
              <w:rPr>
                <w:lang w:val="en-US"/>
              </w:rPr>
              <w:t>58.7</w:t>
            </w:r>
          </w:p>
        </w:tc>
        <w:tc>
          <w:tcPr>
            <w:tcW w:w="0" w:type="auto"/>
            <w:vAlign w:val="center"/>
          </w:tcPr>
          <w:p w:rsidR="006C45E2" w:rsidRPr="00D910C5" w:rsidRDefault="001E3149" w:rsidP="006C45E2">
            <w:pPr>
              <w:jc w:val="center"/>
            </w:pPr>
            <w:r w:rsidRPr="00D910C5">
              <w:rPr>
                <w:lang w:val="en-US"/>
              </w:rPr>
              <w:t>3.8</w:t>
            </w:r>
          </w:p>
        </w:tc>
        <w:tc>
          <w:tcPr>
            <w:tcW w:w="0" w:type="auto"/>
            <w:vAlign w:val="center"/>
          </w:tcPr>
          <w:p w:rsidR="006C45E2" w:rsidRPr="00D910C5" w:rsidRDefault="001E3149" w:rsidP="006C45E2">
            <w:pPr>
              <w:jc w:val="center"/>
            </w:pPr>
            <w:r w:rsidRPr="00D910C5">
              <w:rPr>
                <w:lang w:val="en-US"/>
              </w:rPr>
              <w:t>12.3</w:t>
            </w:r>
          </w:p>
        </w:tc>
        <w:tc>
          <w:tcPr>
            <w:tcW w:w="0" w:type="auto"/>
            <w:vAlign w:val="center"/>
          </w:tcPr>
          <w:p w:rsidR="006C45E2" w:rsidRPr="00D910C5" w:rsidRDefault="001E3149" w:rsidP="006C45E2">
            <w:pPr>
              <w:jc w:val="center"/>
            </w:pPr>
            <w:r w:rsidRPr="00D910C5">
              <w:rPr>
                <w:lang w:val="en-US"/>
              </w:rPr>
              <w:t>2.3</w:t>
            </w:r>
          </w:p>
        </w:tc>
        <w:tc>
          <w:tcPr>
            <w:tcW w:w="0" w:type="auto"/>
            <w:vAlign w:val="center"/>
          </w:tcPr>
          <w:p w:rsidR="006C45E2" w:rsidRPr="00D910C5" w:rsidRDefault="001E3149" w:rsidP="006C45E2">
            <w:pPr>
              <w:jc w:val="center"/>
            </w:pPr>
            <w:r w:rsidRPr="00D910C5">
              <w:rPr>
                <w:lang w:val="en-US"/>
              </w:rPr>
              <w:t>1.2</w:t>
            </w:r>
          </w:p>
        </w:tc>
      </w:tr>
      <w:tr w:rsidR="00EE6024" w:rsidTr="006C45E2">
        <w:trPr>
          <w:trHeight w:val="144"/>
        </w:trPr>
        <w:tc>
          <w:tcPr>
            <w:tcW w:w="0" w:type="auto"/>
            <w:shd w:val="clear" w:color="auto" w:fill="auto"/>
            <w:noWrap/>
            <w:vAlign w:val="center"/>
          </w:tcPr>
          <w:p w:rsidR="006C45E2" w:rsidRPr="00D910C5" w:rsidRDefault="001E3149" w:rsidP="006C45E2">
            <w:r w:rsidRPr="00D910C5">
              <w:rPr>
                <w:lang w:val="en-US"/>
              </w:rPr>
              <w:t>Korgalzhyn</w:t>
            </w:r>
          </w:p>
        </w:tc>
        <w:tc>
          <w:tcPr>
            <w:tcW w:w="0" w:type="auto"/>
            <w:shd w:val="clear" w:color="auto" w:fill="auto"/>
            <w:noWrap/>
            <w:vAlign w:val="center"/>
          </w:tcPr>
          <w:p w:rsidR="006C45E2" w:rsidRPr="00D910C5" w:rsidRDefault="001E3149" w:rsidP="006C45E2">
            <w:pPr>
              <w:jc w:val="center"/>
            </w:pPr>
            <w:r w:rsidRPr="00D910C5">
              <w:rPr>
                <w:lang w:val="en-US"/>
              </w:rPr>
              <w:t>146.6</w:t>
            </w:r>
          </w:p>
        </w:tc>
        <w:tc>
          <w:tcPr>
            <w:tcW w:w="0" w:type="auto"/>
            <w:vAlign w:val="center"/>
          </w:tcPr>
          <w:p w:rsidR="006C45E2" w:rsidRPr="00D910C5" w:rsidRDefault="001E3149" w:rsidP="006C45E2">
            <w:pPr>
              <w:jc w:val="center"/>
            </w:pPr>
            <w:r w:rsidRPr="00D910C5">
              <w:rPr>
                <w:lang w:val="en-US"/>
              </w:rPr>
              <w:t>3.3</w:t>
            </w:r>
          </w:p>
        </w:tc>
        <w:tc>
          <w:tcPr>
            <w:tcW w:w="0" w:type="auto"/>
            <w:vAlign w:val="center"/>
          </w:tcPr>
          <w:p w:rsidR="006C45E2" w:rsidRPr="00D910C5" w:rsidRDefault="001E3149" w:rsidP="006C45E2">
            <w:pPr>
              <w:jc w:val="center"/>
            </w:pPr>
            <w:r w:rsidRPr="00D910C5">
              <w:rPr>
                <w:lang w:val="en-US"/>
              </w:rPr>
              <w:t>59.1</w:t>
            </w:r>
          </w:p>
        </w:tc>
        <w:tc>
          <w:tcPr>
            <w:tcW w:w="0" w:type="auto"/>
            <w:vAlign w:val="center"/>
          </w:tcPr>
          <w:p w:rsidR="006C45E2" w:rsidRPr="00D910C5" w:rsidRDefault="001E3149" w:rsidP="006C45E2">
            <w:pPr>
              <w:jc w:val="center"/>
            </w:pPr>
            <w:r w:rsidRPr="00D910C5">
              <w:rPr>
                <w:lang w:val="en-US"/>
              </w:rPr>
              <w:t>3.8</w:t>
            </w:r>
          </w:p>
        </w:tc>
        <w:tc>
          <w:tcPr>
            <w:tcW w:w="0" w:type="auto"/>
            <w:vAlign w:val="center"/>
          </w:tcPr>
          <w:p w:rsidR="006C45E2" w:rsidRPr="00D910C5" w:rsidRDefault="001E3149" w:rsidP="006C45E2">
            <w:pPr>
              <w:jc w:val="center"/>
            </w:pPr>
            <w:r w:rsidRPr="00D910C5">
              <w:rPr>
                <w:lang w:val="en-US"/>
              </w:rPr>
              <w:t>14.5</w:t>
            </w:r>
          </w:p>
        </w:tc>
        <w:tc>
          <w:tcPr>
            <w:tcW w:w="0" w:type="auto"/>
            <w:vAlign w:val="center"/>
          </w:tcPr>
          <w:p w:rsidR="006C45E2" w:rsidRPr="00D910C5" w:rsidRDefault="001E3149" w:rsidP="006C45E2">
            <w:pPr>
              <w:jc w:val="center"/>
            </w:pPr>
            <w:r w:rsidRPr="00D910C5">
              <w:rPr>
                <w:lang w:val="en-US"/>
              </w:rPr>
              <w:t>2.7</w:t>
            </w:r>
          </w:p>
        </w:tc>
        <w:tc>
          <w:tcPr>
            <w:tcW w:w="0" w:type="auto"/>
            <w:vAlign w:val="center"/>
          </w:tcPr>
          <w:p w:rsidR="006C45E2" w:rsidRPr="00D910C5" w:rsidRDefault="001E3149" w:rsidP="006C45E2">
            <w:pPr>
              <w:jc w:val="center"/>
            </w:pPr>
            <w:r w:rsidRPr="00D910C5">
              <w:rPr>
                <w:lang w:val="en-US"/>
              </w:rPr>
              <w:t>1.2</w:t>
            </w:r>
          </w:p>
        </w:tc>
      </w:tr>
      <w:tr w:rsidR="00EE6024" w:rsidTr="006C45E2">
        <w:trPr>
          <w:trHeight w:val="144"/>
        </w:trPr>
        <w:tc>
          <w:tcPr>
            <w:tcW w:w="0" w:type="auto"/>
            <w:shd w:val="clear" w:color="auto" w:fill="auto"/>
            <w:noWrap/>
            <w:vAlign w:val="center"/>
          </w:tcPr>
          <w:p w:rsidR="006C45E2" w:rsidRPr="00D910C5" w:rsidRDefault="001E3149" w:rsidP="006C45E2">
            <w:r w:rsidRPr="00D910C5">
              <w:rPr>
                <w:lang w:val="en-US"/>
              </w:rPr>
              <w:t>Sandyktau</w:t>
            </w:r>
          </w:p>
        </w:tc>
        <w:tc>
          <w:tcPr>
            <w:tcW w:w="0" w:type="auto"/>
            <w:shd w:val="clear" w:color="auto" w:fill="auto"/>
            <w:noWrap/>
            <w:vAlign w:val="center"/>
          </w:tcPr>
          <w:p w:rsidR="006C45E2" w:rsidRPr="00D910C5" w:rsidRDefault="001E3149" w:rsidP="006C45E2">
            <w:pPr>
              <w:jc w:val="center"/>
            </w:pPr>
            <w:r w:rsidRPr="00D910C5">
              <w:rPr>
                <w:lang w:val="en-US"/>
              </w:rPr>
              <w:t>178.9</w:t>
            </w:r>
          </w:p>
        </w:tc>
        <w:tc>
          <w:tcPr>
            <w:tcW w:w="0" w:type="auto"/>
            <w:vAlign w:val="center"/>
          </w:tcPr>
          <w:p w:rsidR="006C45E2" w:rsidRPr="00D910C5" w:rsidRDefault="001E3149" w:rsidP="006C45E2">
            <w:pPr>
              <w:jc w:val="center"/>
            </w:pPr>
            <w:r w:rsidRPr="00D910C5">
              <w:rPr>
                <w:lang w:val="en-US"/>
              </w:rPr>
              <w:t>4.0</w:t>
            </w:r>
          </w:p>
        </w:tc>
        <w:tc>
          <w:tcPr>
            <w:tcW w:w="0" w:type="auto"/>
            <w:vAlign w:val="center"/>
          </w:tcPr>
          <w:p w:rsidR="006C45E2" w:rsidRPr="00D910C5" w:rsidRDefault="001E3149" w:rsidP="006C45E2">
            <w:pPr>
              <w:jc w:val="center"/>
            </w:pPr>
            <w:r w:rsidRPr="00D910C5">
              <w:rPr>
                <w:lang w:val="en-US"/>
              </w:rPr>
              <w:t>70.1</w:t>
            </w:r>
          </w:p>
        </w:tc>
        <w:tc>
          <w:tcPr>
            <w:tcW w:w="0" w:type="auto"/>
            <w:vAlign w:val="center"/>
          </w:tcPr>
          <w:p w:rsidR="006C45E2" w:rsidRPr="00D910C5" w:rsidRDefault="001E3149" w:rsidP="006C45E2">
            <w:pPr>
              <w:jc w:val="center"/>
            </w:pPr>
            <w:r w:rsidRPr="00D910C5">
              <w:rPr>
                <w:lang w:val="en-US"/>
              </w:rPr>
              <w:t>4.5</w:t>
            </w:r>
          </w:p>
        </w:tc>
        <w:tc>
          <w:tcPr>
            <w:tcW w:w="0" w:type="auto"/>
            <w:vAlign w:val="center"/>
          </w:tcPr>
          <w:p w:rsidR="006C45E2" w:rsidRPr="00D910C5" w:rsidRDefault="001E3149" w:rsidP="006C45E2">
            <w:pPr>
              <w:jc w:val="center"/>
            </w:pPr>
            <w:r w:rsidRPr="00D910C5">
              <w:rPr>
                <w:lang w:val="en-US"/>
              </w:rPr>
              <w:t>20.3</w:t>
            </w:r>
          </w:p>
        </w:tc>
        <w:tc>
          <w:tcPr>
            <w:tcW w:w="0" w:type="auto"/>
            <w:vAlign w:val="center"/>
          </w:tcPr>
          <w:p w:rsidR="006C45E2" w:rsidRPr="00D910C5" w:rsidRDefault="001E3149" w:rsidP="006C45E2">
            <w:pPr>
              <w:jc w:val="center"/>
            </w:pPr>
            <w:r w:rsidRPr="00D910C5">
              <w:rPr>
                <w:lang w:val="en-US"/>
              </w:rPr>
              <w:t>3.8</w:t>
            </w:r>
          </w:p>
        </w:tc>
        <w:tc>
          <w:tcPr>
            <w:tcW w:w="0" w:type="auto"/>
            <w:vAlign w:val="center"/>
          </w:tcPr>
          <w:p w:rsidR="006C45E2" w:rsidRPr="00D910C5" w:rsidRDefault="001E3149" w:rsidP="006C45E2">
            <w:pPr>
              <w:jc w:val="center"/>
            </w:pPr>
            <w:r w:rsidRPr="00D910C5">
              <w:rPr>
                <w:lang w:val="en-US"/>
              </w:rPr>
              <w:t>1.1</w:t>
            </w:r>
          </w:p>
        </w:tc>
      </w:tr>
      <w:tr w:rsidR="00EE6024" w:rsidRPr="00E923AD" w:rsidTr="00D66920">
        <w:trPr>
          <w:trHeight w:val="144"/>
        </w:trPr>
        <w:tc>
          <w:tcPr>
            <w:tcW w:w="0" w:type="auto"/>
            <w:gridSpan w:val="8"/>
            <w:shd w:val="clear" w:color="auto" w:fill="auto"/>
            <w:noWrap/>
            <w:vAlign w:val="center"/>
          </w:tcPr>
          <w:p w:rsidR="000A521C" w:rsidRPr="001E3149" w:rsidRDefault="001E3149" w:rsidP="00D66920">
            <w:pPr>
              <w:tabs>
                <w:tab w:val="left" w:pos="9923"/>
              </w:tabs>
              <w:ind w:firstLine="596"/>
              <w:rPr>
                <w:lang w:val="en-US"/>
              </w:rPr>
            </w:pPr>
            <w:r w:rsidRPr="00D910C5">
              <w:rPr>
                <w:lang w:val="en-US"/>
              </w:rPr>
              <w:t>Note: calculated based on research</w:t>
            </w:r>
          </w:p>
        </w:tc>
      </w:tr>
    </w:tbl>
    <w:p w:rsidR="006C45E2" w:rsidRPr="001E3149" w:rsidRDefault="006C45E2" w:rsidP="006C45E2">
      <w:pPr>
        <w:pStyle w:val="Default"/>
        <w:jc w:val="both"/>
        <w:rPr>
          <w:b/>
          <w:color w:val="auto"/>
          <w:sz w:val="10"/>
          <w:szCs w:val="10"/>
          <w:lang w:val="en-US"/>
        </w:rPr>
      </w:pPr>
    </w:p>
    <w:p w:rsidR="006C45E2" w:rsidRPr="001E3149" w:rsidRDefault="006C45E2" w:rsidP="006C45E2">
      <w:pPr>
        <w:pStyle w:val="Default"/>
        <w:jc w:val="both"/>
        <w:rPr>
          <w:b/>
          <w:color w:val="auto"/>
          <w:sz w:val="10"/>
          <w:szCs w:val="10"/>
          <w:lang w:val="en-US"/>
        </w:rPr>
      </w:pPr>
    </w:p>
    <w:p w:rsidR="00E8675E" w:rsidRPr="001E3149" w:rsidRDefault="00E8675E" w:rsidP="00E8675E">
      <w:pPr>
        <w:jc w:val="center"/>
        <w:rPr>
          <w:bCs/>
          <w:sz w:val="28"/>
          <w:szCs w:val="28"/>
          <w:lang w:val="en-US"/>
        </w:rPr>
      </w:pPr>
    </w:p>
    <w:p w:rsidR="00E8675E" w:rsidRPr="001E3149" w:rsidRDefault="00E8675E" w:rsidP="00E8675E">
      <w:pPr>
        <w:jc w:val="center"/>
        <w:rPr>
          <w:bCs/>
          <w:sz w:val="28"/>
          <w:szCs w:val="28"/>
          <w:lang w:val="en-US"/>
        </w:rPr>
      </w:pPr>
    </w:p>
    <w:p w:rsidR="00E8675E" w:rsidRPr="001E3149" w:rsidRDefault="00E8675E" w:rsidP="00E8675E">
      <w:pPr>
        <w:jc w:val="center"/>
        <w:rPr>
          <w:bCs/>
          <w:sz w:val="28"/>
          <w:szCs w:val="28"/>
          <w:lang w:val="en-US"/>
        </w:rPr>
      </w:pPr>
    </w:p>
    <w:p w:rsidR="00E8675E" w:rsidRPr="001E3149" w:rsidRDefault="00E8675E" w:rsidP="00E8675E">
      <w:pPr>
        <w:jc w:val="center"/>
        <w:rPr>
          <w:bCs/>
          <w:sz w:val="28"/>
          <w:szCs w:val="28"/>
          <w:lang w:val="en-US"/>
        </w:rPr>
      </w:pPr>
    </w:p>
    <w:p w:rsidR="00E8675E" w:rsidRPr="001E3149" w:rsidRDefault="00E8675E" w:rsidP="00E8675E">
      <w:pPr>
        <w:jc w:val="center"/>
        <w:rPr>
          <w:bCs/>
          <w:sz w:val="28"/>
          <w:szCs w:val="28"/>
          <w:lang w:val="en-US"/>
        </w:rPr>
      </w:pPr>
    </w:p>
    <w:p w:rsidR="00E8675E" w:rsidRPr="001E3149" w:rsidRDefault="00E8675E" w:rsidP="00E8675E">
      <w:pPr>
        <w:jc w:val="center"/>
        <w:rPr>
          <w:bCs/>
          <w:sz w:val="28"/>
          <w:szCs w:val="28"/>
          <w:lang w:val="en-US"/>
        </w:rPr>
      </w:pPr>
    </w:p>
    <w:p w:rsidR="00E8675E" w:rsidRPr="001E3149" w:rsidRDefault="00E8675E" w:rsidP="00E8675E">
      <w:pPr>
        <w:jc w:val="center"/>
        <w:rPr>
          <w:bCs/>
          <w:sz w:val="28"/>
          <w:szCs w:val="28"/>
          <w:lang w:val="en-US"/>
        </w:rPr>
      </w:pPr>
    </w:p>
    <w:p w:rsidR="00E8675E" w:rsidRPr="001E3149" w:rsidRDefault="00E8675E" w:rsidP="00E8675E">
      <w:pPr>
        <w:jc w:val="center"/>
        <w:rPr>
          <w:bCs/>
          <w:sz w:val="28"/>
          <w:szCs w:val="28"/>
          <w:lang w:val="en-US"/>
        </w:rPr>
      </w:pPr>
    </w:p>
    <w:p w:rsidR="00E8675E" w:rsidRPr="001E3149" w:rsidRDefault="00E8675E" w:rsidP="00E8675E">
      <w:pPr>
        <w:jc w:val="center"/>
        <w:rPr>
          <w:bCs/>
          <w:sz w:val="28"/>
          <w:szCs w:val="28"/>
          <w:lang w:val="en-US"/>
        </w:rPr>
      </w:pPr>
    </w:p>
    <w:p w:rsidR="00E8675E" w:rsidRPr="001E3149" w:rsidRDefault="00E8675E" w:rsidP="00E8675E">
      <w:pPr>
        <w:jc w:val="center"/>
        <w:rPr>
          <w:bCs/>
          <w:sz w:val="28"/>
          <w:szCs w:val="28"/>
          <w:lang w:val="en-US"/>
        </w:rPr>
      </w:pPr>
    </w:p>
    <w:p w:rsidR="006421AF" w:rsidRPr="001E3149" w:rsidRDefault="006421AF" w:rsidP="00E8675E">
      <w:pPr>
        <w:jc w:val="center"/>
        <w:rPr>
          <w:bCs/>
          <w:sz w:val="28"/>
          <w:szCs w:val="28"/>
          <w:lang w:val="en-US"/>
        </w:rPr>
      </w:pPr>
    </w:p>
    <w:p w:rsidR="00E8675E" w:rsidRPr="001E3149" w:rsidRDefault="00E8675E" w:rsidP="00E8675E">
      <w:pPr>
        <w:jc w:val="center"/>
        <w:rPr>
          <w:bCs/>
          <w:sz w:val="28"/>
          <w:szCs w:val="28"/>
          <w:lang w:val="en-US"/>
        </w:rPr>
      </w:pPr>
    </w:p>
    <w:p w:rsidR="005310F2" w:rsidRPr="00447ED4" w:rsidRDefault="001E3149" w:rsidP="00061BB5">
      <w:pPr>
        <w:jc w:val="center"/>
        <w:rPr>
          <w:b/>
          <w:bCs/>
          <w:sz w:val="28"/>
          <w:szCs w:val="28"/>
          <w:lang w:val="en-US"/>
        </w:rPr>
      </w:pPr>
      <w:r w:rsidRPr="00451C89">
        <w:rPr>
          <w:b/>
          <w:bCs/>
          <w:sz w:val="28"/>
          <w:szCs w:val="28"/>
          <w:lang w:val="en-US"/>
        </w:rPr>
        <w:lastRenderedPageBreak/>
        <w:t xml:space="preserve">APPENDIX </w:t>
      </w:r>
      <w:r w:rsidR="0038272C">
        <w:rPr>
          <w:b/>
          <w:bCs/>
          <w:sz w:val="28"/>
          <w:szCs w:val="28"/>
          <w:lang w:val="en-US"/>
        </w:rPr>
        <w:t>58</w:t>
      </w:r>
    </w:p>
    <w:p w:rsidR="005310F2" w:rsidRPr="00447ED4" w:rsidRDefault="005310F2" w:rsidP="00061BB5">
      <w:pPr>
        <w:jc w:val="center"/>
        <w:rPr>
          <w:b/>
          <w:bCs/>
          <w:sz w:val="28"/>
          <w:szCs w:val="28"/>
          <w:lang w:val="en-US"/>
        </w:rPr>
      </w:pPr>
    </w:p>
    <w:p w:rsidR="006C45E2" w:rsidRPr="00061BB5" w:rsidRDefault="00451C89" w:rsidP="00061BB5">
      <w:pPr>
        <w:jc w:val="center"/>
        <w:rPr>
          <w:b/>
          <w:sz w:val="28"/>
          <w:szCs w:val="28"/>
          <w:lang w:val="en-US"/>
        </w:rPr>
      </w:pPr>
      <w:r>
        <w:rPr>
          <w:b/>
          <w:bCs/>
          <w:sz w:val="28"/>
          <w:szCs w:val="28"/>
          <w:lang w:val="kk-KZ"/>
        </w:rPr>
        <w:t xml:space="preserve"> </w:t>
      </w:r>
      <w:r w:rsidR="001E3149" w:rsidRPr="00061BB5">
        <w:rPr>
          <w:b/>
          <w:sz w:val="28"/>
          <w:szCs w:val="28"/>
          <w:lang w:val="en-US"/>
        </w:rPr>
        <w:t>Concentration of grain production and the coefficient of conformity of the production capacity of grain processing enterprises to their raw materials in the Kostanay region in 2019</w:t>
      </w:r>
    </w:p>
    <w:p w:rsidR="006C45E2" w:rsidRPr="001E3149" w:rsidRDefault="006C45E2" w:rsidP="006C45E2">
      <w:pPr>
        <w:jc w:val="both"/>
        <w:rPr>
          <w:b/>
          <w:sz w:val="28"/>
          <w:szCs w:val="28"/>
          <w:lang w:val="en-US"/>
        </w:rPr>
      </w:pPr>
    </w:p>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9"/>
        <w:gridCol w:w="876"/>
        <w:gridCol w:w="1115"/>
        <w:gridCol w:w="876"/>
        <w:gridCol w:w="1090"/>
        <w:gridCol w:w="756"/>
        <w:gridCol w:w="1090"/>
        <w:gridCol w:w="1586"/>
      </w:tblGrid>
      <w:tr w:rsidR="00EE6024" w:rsidTr="006C45E2">
        <w:trPr>
          <w:trHeight w:val="685"/>
        </w:trPr>
        <w:tc>
          <w:tcPr>
            <w:tcW w:w="0" w:type="auto"/>
            <w:vMerge w:val="restart"/>
            <w:shd w:val="clear" w:color="auto" w:fill="auto"/>
            <w:noWrap/>
            <w:vAlign w:val="center"/>
          </w:tcPr>
          <w:p w:rsidR="006C45E2" w:rsidRPr="00D910C5" w:rsidRDefault="001E3149" w:rsidP="006C45E2">
            <w:pPr>
              <w:jc w:val="center"/>
            </w:pPr>
            <w:r w:rsidRPr="00D910C5">
              <w:rPr>
                <w:lang w:val="en-US"/>
              </w:rPr>
              <w:t xml:space="preserve">Region </w:t>
            </w:r>
          </w:p>
        </w:tc>
        <w:tc>
          <w:tcPr>
            <w:tcW w:w="0" w:type="auto"/>
            <w:gridSpan w:val="2"/>
            <w:shd w:val="clear" w:color="auto" w:fill="auto"/>
            <w:noWrap/>
            <w:vAlign w:val="center"/>
          </w:tcPr>
          <w:p w:rsidR="006C45E2" w:rsidRPr="00D910C5" w:rsidRDefault="001E3149" w:rsidP="006C45E2">
            <w:pPr>
              <w:jc w:val="center"/>
            </w:pPr>
            <w:r w:rsidRPr="00D910C5">
              <w:rPr>
                <w:lang w:val="en-US"/>
              </w:rPr>
              <w:t>Grain production</w:t>
            </w:r>
          </w:p>
        </w:tc>
        <w:tc>
          <w:tcPr>
            <w:tcW w:w="0" w:type="auto"/>
            <w:gridSpan w:val="2"/>
            <w:vAlign w:val="center"/>
          </w:tcPr>
          <w:p w:rsidR="006C45E2" w:rsidRPr="00D910C5" w:rsidRDefault="001E3149" w:rsidP="006C45E2">
            <w:pPr>
              <w:jc w:val="center"/>
            </w:pPr>
            <w:r w:rsidRPr="00D910C5">
              <w:rPr>
                <w:lang w:val="en-US"/>
              </w:rPr>
              <w:t>Capacity</w:t>
            </w:r>
          </w:p>
          <w:p w:rsidR="006C45E2" w:rsidRPr="00D910C5" w:rsidRDefault="001E3149" w:rsidP="006C45E2">
            <w:pPr>
              <w:jc w:val="center"/>
            </w:pPr>
            <w:r w:rsidRPr="00D910C5">
              <w:rPr>
                <w:lang w:val="en-US"/>
              </w:rPr>
              <w:t>of processing</w:t>
            </w:r>
          </w:p>
        </w:tc>
        <w:tc>
          <w:tcPr>
            <w:tcW w:w="0" w:type="auto"/>
            <w:gridSpan w:val="2"/>
            <w:vAlign w:val="center"/>
          </w:tcPr>
          <w:p w:rsidR="006C45E2" w:rsidRPr="00D910C5" w:rsidRDefault="001E3149" w:rsidP="006C45E2">
            <w:pPr>
              <w:jc w:val="center"/>
            </w:pPr>
            <w:r w:rsidRPr="00D910C5">
              <w:rPr>
                <w:lang w:val="en-US"/>
              </w:rPr>
              <w:t>Grain pr</w:t>
            </w:r>
            <w:r w:rsidRPr="00D910C5">
              <w:rPr>
                <w:lang w:val="en-US"/>
              </w:rPr>
              <w:t>o</w:t>
            </w:r>
            <w:r w:rsidRPr="00D910C5">
              <w:rPr>
                <w:lang w:val="en-US"/>
              </w:rPr>
              <w:t>cessing</w:t>
            </w:r>
          </w:p>
        </w:tc>
        <w:tc>
          <w:tcPr>
            <w:tcW w:w="0" w:type="auto"/>
            <w:vMerge w:val="restart"/>
          </w:tcPr>
          <w:p w:rsidR="006C45E2" w:rsidRPr="001E3149" w:rsidRDefault="001E3149" w:rsidP="006C45E2">
            <w:pPr>
              <w:jc w:val="center"/>
              <w:rPr>
                <w:lang w:val="en-US"/>
              </w:rPr>
            </w:pPr>
            <w:r w:rsidRPr="00D910C5">
              <w:rPr>
                <w:lang w:val="en-US"/>
              </w:rPr>
              <w:t>Self-sufficiency</w:t>
            </w:r>
          </w:p>
          <w:p w:rsidR="006C45E2" w:rsidRPr="001E3149" w:rsidRDefault="001E3149" w:rsidP="006C45E2">
            <w:pPr>
              <w:jc w:val="center"/>
              <w:rPr>
                <w:lang w:val="en-US"/>
              </w:rPr>
            </w:pPr>
            <w:r w:rsidRPr="00D910C5">
              <w:rPr>
                <w:lang w:val="en-US"/>
              </w:rPr>
              <w:t>ratio</w:t>
            </w:r>
          </w:p>
          <w:p w:rsidR="006C45E2" w:rsidRPr="001E3149" w:rsidRDefault="001E3149" w:rsidP="006C45E2">
            <w:pPr>
              <w:jc w:val="center"/>
              <w:rPr>
                <w:lang w:val="en-US"/>
              </w:rPr>
            </w:pPr>
            <w:r w:rsidRPr="00D910C5">
              <w:rPr>
                <w:lang w:val="en-US"/>
              </w:rPr>
              <w:t>of the capac</w:t>
            </w:r>
            <w:r w:rsidRPr="00D910C5">
              <w:rPr>
                <w:lang w:val="en-US"/>
              </w:rPr>
              <w:t>i</w:t>
            </w:r>
            <w:r w:rsidRPr="00D910C5">
              <w:rPr>
                <w:lang w:val="en-US"/>
              </w:rPr>
              <w:t>ty referred to raw</w:t>
            </w:r>
          </w:p>
          <w:p w:rsidR="006C45E2" w:rsidRPr="00D910C5" w:rsidRDefault="001E3149" w:rsidP="006C45E2">
            <w:pPr>
              <w:jc w:val="center"/>
            </w:pPr>
            <w:r w:rsidRPr="00D910C5">
              <w:rPr>
                <w:lang w:val="en-US"/>
              </w:rPr>
              <w:t>materials</w:t>
            </w:r>
          </w:p>
        </w:tc>
      </w:tr>
      <w:tr w:rsidR="00EE6024" w:rsidTr="006C45E2">
        <w:trPr>
          <w:trHeight w:val="685"/>
        </w:trPr>
        <w:tc>
          <w:tcPr>
            <w:tcW w:w="0" w:type="auto"/>
            <w:vMerge/>
            <w:shd w:val="clear" w:color="auto" w:fill="auto"/>
            <w:noWrap/>
            <w:vAlign w:val="center"/>
            <w:hideMark/>
          </w:tcPr>
          <w:p w:rsidR="006C45E2" w:rsidRPr="00D910C5" w:rsidRDefault="006C45E2" w:rsidP="006C45E2">
            <w:pPr>
              <w:jc w:val="center"/>
            </w:pPr>
          </w:p>
        </w:tc>
        <w:tc>
          <w:tcPr>
            <w:tcW w:w="0" w:type="auto"/>
            <w:shd w:val="clear" w:color="auto" w:fill="auto"/>
            <w:noWrap/>
            <w:vAlign w:val="center"/>
            <w:hideMark/>
          </w:tcPr>
          <w:p w:rsidR="006C45E2" w:rsidRPr="00D910C5" w:rsidRDefault="001E3149" w:rsidP="006C45E2">
            <w:pPr>
              <w:jc w:val="center"/>
            </w:pPr>
            <w:proofErr w:type="gramStart"/>
            <w:r w:rsidRPr="00D910C5">
              <w:rPr>
                <w:lang w:val="en-US"/>
              </w:rPr>
              <w:t>th</w:t>
            </w:r>
            <w:proofErr w:type="gramEnd"/>
            <w:r w:rsidRPr="00D910C5">
              <w:rPr>
                <w:lang w:val="en-US"/>
              </w:rPr>
              <w:t>.</w:t>
            </w:r>
          </w:p>
          <w:p w:rsidR="006C45E2" w:rsidRPr="00D910C5" w:rsidRDefault="001E3149" w:rsidP="006C45E2">
            <w:pPr>
              <w:jc w:val="center"/>
            </w:pPr>
            <w:r w:rsidRPr="00D910C5">
              <w:rPr>
                <w:lang w:val="en-US"/>
              </w:rPr>
              <w:t>ton</w:t>
            </w:r>
          </w:p>
        </w:tc>
        <w:tc>
          <w:tcPr>
            <w:tcW w:w="0" w:type="auto"/>
          </w:tcPr>
          <w:p w:rsidR="006C45E2" w:rsidRPr="00D910C5" w:rsidRDefault="001E3149" w:rsidP="00935E0C">
            <w:pPr>
              <w:jc w:val="center"/>
            </w:pPr>
            <w:r w:rsidRPr="00D910C5">
              <w:rPr>
                <w:lang w:val="en-US"/>
              </w:rPr>
              <w:t>spec. gravity, %</w:t>
            </w:r>
          </w:p>
        </w:tc>
        <w:tc>
          <w:tcPr>
            <w:tcW w:w="0" w:type="auto"/>
            <w:vAlign w:val="center"/>
          </w:tcPr>
          <w:p w:rsidR="006C45E2" w:rsidRPr="00D910C5" w:rsidRDefault="001E3149" w:rsidP="006C45E2">
            <w:pPr>
              <w:jc w:val="center"/>
            </w:pPr>
            <w:proofErr w:type="gramStart"/>
            <w:r w:rsidRPr="00D910C5">
              <w:rPr>
                <w:lang w:val="en-US"/>
              </w:rPr>
              <w:t>th</w:t>
            </w:r>
            <w:proofErr w:type="gramEnd"/>
            <w:r w:rsidRPr="00D910C5">
              <w:rPr>
                <w:lang w:val="en-US"/>
              </w:rPr>
              <w:t>.</w:t>
            </w:r>
          </w:p>
          <w:p w:rsidR="006C45E2" w:rsidRPr="00D910C5" w:rsidRDefault="001E3149" w:rsidP="006C45E2">
            <w:pPr>
              <w:jc w:val="center"/>
            </w:pPr>
            <w:r w:rsidRPr="00D910C5">
              <w:rPr>
                <w:lang w:val="en-US"/>
              </w:rPr>
              <w:t>ton</w:t>
            </w:r>
          </w:p>
        </w:tc>
        <w:tc>
          <w:tcPr>
            <w:tcW w:w="0" w:type="auto"/>
          </w:tcPr>
          <w:p w:rsidR="006C45E2" w:rsidRPr="00D910C5" w:rsidRDefault="001E3149" w:rsidP="006C45E2">
            <w:pPr>
              <w:jc w:val="center"/>
            </w:pPr>
            <w:r w:rsidRPr="00D910C5">
              <w:rPr>
                <w:lang w:val="en-US"/>
              </w:rPr>
              <w:t>spec. gravity, %</w:t>
            </w:r>
          </w:p>
        </w:tc>
        <w:tc>
          <w:tcPr>
            <w:tcW w:w="0" w:type="auto"/>
            <w:vAlign w:val="center"/>
          </w:tcPr>
          <w:p w:rsidR="006C45E2" w:rsidRPr="00D910C5" w:rsidRDefault="001E3149" w:rsidP="006C45E2">
            <w:pPr>
              <w:jc w:val="center"/>
            </w:pPr>
            <w:proofErr w:type="gramStart"/>
            <w:r w:rsidRPr="00D910C5">
              <w:rPr>
                <w:lang w:val="en-US"/>
              </w:rPr>
              <w:t>th</w:t>
            </w:r>
            <w:proofErr w:type="gramEnd"/>
            <w:r w:rsidRPr="00D910C5">
              <w:rPr>
                <w:lang w:val="en-US"/>
              </w:rPr>
              <w:t>.</w:t>
            </w:r>
          </w:p>
          <w:p w:rsidR="006C45E2" w:rsidRPr="00D910C5" w:rsidRDefault="001E3149" w:rsidP="006C45E2">
            <w:pPr>
              <w:jc w:val="center"/>
            </w:pPr>
            <w:r w:rsidRPr="00D910C5">
              <w:rPr>
                <w:lang w:val="en-US"/>
              </w:rPr>
              <w:t>ton</w:t>
            </w:r>
          </w:p>
        </w:tc>
        <w:tc>
          <w:tcPr>
            <w:tcW w:w="0" w:type="auto"/>
          </w:tcPr>
          <w:p w:rsidR="006C45E2" w:rsidRPr="00D910C5" w:rsidRDefault="001E3149" w:rsidP="006C45E2">
            <w:pPr>
              <w:jc w:val="center"/>
            </w:pPr>
            <w:r w:rsidRPr="00D910C5">
              <w:rPr>
                <w:lang w:val="en-US"/>
              </w:rPr>
              <w:t>spec. gravity, %</w:t>
            </w:r>
          </w:p>
        </w:tc>
        <w:tc>
          <w:tcPr>
            <w:tcW w:w="0" w:type="auto"/>
            <w:vMerge/>
          </w:tcPr>
          <w:p w:rsidR="006C45E2" w:rsidRPr="00D910C5" w:rsidRDefault="006C45E2" w:rsidP="006C45E2">
            <w:pPr>
              <w:jc w:val="center"/>
            </w:pPr>
          </w:p>
        </w:tc>
      </w:tr>
      <w:tr w:rsidR="00EE6024" w:rsidTr="006C45E2">
        <w:trPr>
          <w:trHeight w:val="144"/>
        </w:trPr>
        <w:tc>
          <w:tcPr>
            <w:tcW w:w="0" w:type="auto"/>
            <w:shd w:val="clear" w:color="auto" w:fill="auto"/>
            <w:noWrap/>
            <w:vAlign w:val="center"/>
            <w:hideMark/>
          </w:tcPr>
          <w:p w:rsidR="006C45E2" w:rsidRPr="00D910C5" w:rsidRDefault="001E3149" w:rsidP="006C45E2">
            <w:pPr>
              <w:jc w:val="center"/>
            </w:pPr>
            <w:r w:rsidRPr="00D910C5">
              <w:rPr>
                <w:lang w:val="en-US"/>
              </w:rPr>
              <w:t>Total for the region</w:t>
            </w:r>
          </w:p>
        </w:tc>
        <w:tc>
          <w:tcPr>
            <w:tcW w:w="0" w:type="auto"/>
            <w:shd w:val="clear" w:color="auto" w:fill="auto"/>
            <w:noWrap/>
            <w:vAlign w:val="center"/>
            <w:hideMark/>
          </w:tcPr>
          <w:p w:rsidR="006C45E2" w:rsidRPr="00D910C5" w:rsidRDefault="001E3149" w:rsidP="006C45E2">
            <w:pPr>
              <w:jc w:val="center"/>
            </w:pPr>
            <w:r w:rsidRPr="00D910C5">
              <w:rPr>
                <w:lang w:val="en-US"/>
              </w:rPr>
              <w:t>3064.9</w:t>
            </w:r>
          </w:p>
        </w:tc>
        <w:tc>
          <w:tcPr>
            <w:tcW w:w="0" w:type="auto"/>
            <w:vAlign w:val="center"/>
          </w:tcPr>
          <w:p w:rsidR="006C45E2" w:rsidRPr="00D910C5" w:rsidRDefault="001E3149" w:rsidP="006C45E2">
            <w:pPr>
              <w:jc w:val="center"/>
            </w:pPr>
            <w:r w:rsidRPr="00D910C5">
              <w:rPr>
                <w:lang w:val="en-US"/>
              </w:rPr>
              <w:t>100.0</w:t>
            </w:r>
          </w:p>
        </w:tc>
        <w:tc>
          <w:tcPr>
            <w:tcW w:w="0" w:type="auto"/>
            <w:vAlign w:val="center"/>
          </w:tcPr>
          <w:p w:rsidR="006C45E2" w:rsidRPr="00D910C5" w:rsidRDefault="001E3149" w:rsidP="006C45E2">
            <w:pPr>
              <w:jc w:val="center"/>
            </w:pPr>
            <w:r w:rsidRPr="00D910C5">
              <w:rPr>
                <w:bCs/>
                <w:lang w:val="en-US"/>
              </w:rPr>
              <w:t>2838.3</w:t>
            </w:r>
          </w:p>
        </w:tc>
        <w:tc>
          <w:tcPr>
            <w:tcW w:w="0" w:type="auto"/>
            <w:vAlign w:val="center"/>
          </w:tcPr>
          <w:p w:rsidR="006C45E2" w:rsidRPr="00D910C5" w:rsidRDefault="001E3149" w:rsidP="006C45E2">
            <w:pPr>
              <w:jc w:val="center"/>
            </w:pPr>
            <w:r w:rsidRPr="00D910C5">
              <w:rPr>
                <w:lang w:val="en-US"/>
              </w:rPr>
              <w:t>100.0</w:t>
            </w:r>
          </w:p>
        </w:tc>
        <w:tc>
          <w:tcPr>
            <w:tcW w:w="0" w:type="auto"/>
            <w:vAlign w:val="center"/>
          </w:tcPr>
          <w:p w:rsidR="006C45E2" w:rsidRPr="00D910C5" w:rsidRDefault="001E3149" w:rsidP="006C45E2">
            <w:pPr>
              <w:jc w:val="center"/>
            </w:pPr>
            <w:r w:rsidRPr="00D910C5">
              <w:rPr>
                <w:lang w:val="en-US"/>
              </w:rPr>
              <w:t>378.1</w:t>
            </w:r>
          </w:p>
        </w:tc>
        <w:tc>
          <w:tcPr>
            <w:tcW w:w="0" w:type="auto"/>
            <w:vAlign w:val="center"/>
          </w:tcPr>
          <w:p w:rsidR="006C45E2" w:rsidRPr="00D910C5" w:rsidRDefault="001E3149" w:rsidP="006C45E2">
            <w:pPr>
              <w:jc w:val="center"/>
            </w:pPr>
            <w:r w:rsidRPr="00D910C5">
              <w:rPr>
                <w:lang w:val="en-US"/>
              </w:rPr>
              <w:t>100.0</w:t>
            </w:r>
          </w:p>
        </w:tc>
        <w:tc>
          <w:tcPr>
            <w:tcW w:w="0" w:type="auto"/>
            <w:vAlign w:val="center"/>
          </w:tcPr>
          <w:p w:rsidR="006C45E2" w:rsidRPr="00D910C5" w:rsidRDefault="001E3149" w:rsidP="006C45E2">
            <w:pPr>
              <w:jc w:val="center"/>
            </w:pPr>
            <w:r w:rsidRPr="00D910C5">
              <w:rPr>
                <w:lang w:val="en-US"/>
              </w:rPr>
              <w:t>1.0</w:t>
            </w:r>
          </w:p>
        </w:tc>
      </w:tr>
      <w:tr w:rsidR="00EE6024" w:rsidTr="006C45E2">
        <w:trPr>
          <w:trHeight w:val="144"/>
        </w:trPr>
        <w:tc>
          <w:tcPr>
            <w:tcW w:w="0" w:type="auto"/>
            <w:gridSpan w:val="8"/>
            <w:shd w:val="clear" w:color="auto" w:fill="auto"/>
            <w:noWrap/>
            <w:vAlign w:val="bottom"/>
          </w:tcPr>
          <w:p w:rsidR="006C45E2" w:rsidRPr="00D910C5" w:rsidRDefault="001E3149" w:rsidP="006C45E2">
            <w:pPr>
              <w:jc w:val="center"/>
              <w:rPr>
                <w:bCs/>
              </w:rPr>
            </w:pPr>
            <w:r w:rsidRPr="00D910C5">
              <w:rPr>
                <w:sz w:val="20"/>
                <w:szCs w:val="20"/>
                <w:lang w:val="en-US"/>
              </w:rPr>
              <w:t>I - less than 1.0</w:t>
            </w:r>
          </w:p>
        </w:tc>
      </w:tr>
      <w:tr w:rsidR="00EE6024" w:rsidTr="006C45E2">
        <w:trPr>
          <w:trHeight w:val="144"/>
        </w:trPr>
        <w:tc>
          <w:tcPr>
            <w:tcW w:w="0" w:type="auto"/>
            <w:shd w:val="clear" w:color="auto" w:fill="auto"/>
            <w:noWrap/>
            <w:vAlign w:val="center"/>
            <w:hideMark/>
          </w:tcPr>
          <w:p w:rsidR="006C45E2" w:rsidRPr="00D910C5" w:rsidRDefault="001E3149" w:rsidP="006C45E2">
            <w:r w:rsidRPr="00D910C5">
              <w:rPr>
                <w:lang w:val="en-US"/>
              </w:rPr>
              <w:t>Lisakovsk</w:t>
            </w:r>
          </w:p>
        </w:tc>
        <w:tc>
          <w:tcPr>
            <w:tcW w:w="0" w:type="auto"/>
            <w:shd w:val="clear" w:color="auto" w:fill="auto"/>
            <w:noWrap/>
            <w:vAlign w:val="center"/>
            <w:hideMark/>
          </w:tcPr>
          <w:p w:rsidR="006C45E2" w:rsidRPr="00D910C5" w:rsidRDefault="001E3149" w:rsidP="006C45E2">
            <w:pPr>
              <w:jc w:val="center"/>
            </w:pPr>
            <w:r w:rsidRPr="00D910C5">
              <w:rPr>
                <w:lang w:val="en-US"/>
              </w:rPr>
              <w:t>125.6</w:t>
            </w:r>
          </w:p>
        </w:tc>
        <w:tc>
          <w:tcPr>
            <w:tcW w:w="0" w:type="auto"/>
            <w:vAlign w:val="center"/>
          </w:tcPr>
          <w:p w:rsidR="006C45E2" w:rsidRPr="00D910C5" w:rsidRDefault="001E3149" w:rsidP="006C45E2">
            <w:pPr>
              <w:jc w:val="center"/>
            </w:pPr>
            <w:r w:rsidRPr="00D910C5">
              <w:rPr>
                <w:lang w:val="en-US"/>
              </w:rPr>
              <w:t>4.1</w:t>
            </w:r>
          </w:p>
        </w:tc>
        <w:tc>
          <w:tcPr>
            <w:tcW w:w="0" w:type="auto"/>
            <w:vAlign w:val="center"/>
          </w:tcPr>
          <w:p w:rsidR="006C45E2" w:rsidRPr="00D910C5" w:rsidRDefault="001E3149" w:rsidP="006C45E2">
            <w:pPr>
              <w:jc w:val="center"/>
            </w:pPr>
            <w:r w:rsidRPr="00D910C5">
              <w:rPr>
                <w:lang w:val="en-US"/>
              </w:rPr>
              <w:t>104.5</w:t>
            </w:r>
          </w:p>
        </w:tc>
        <w:tc>
          <w:tcPr>
            <w:tcW w:w="0" w:type="auto"/>
            <w:vAlign w:val="center"/>
          </w:tcPr>
          <w:p w:rsidR="006C45E2" w:rsidRPr="00D910C5" w:rsidRDefault="001E3149" w:rsidP="006C45E2">
            <w:pPr>
              <w:jc w:val="center"/>
            </w:pPr>
            <w:r w:rsidRPr="00D910C5">
              <w:rPr>
                <w:lang w:val="en-US"/>
              </w:rPr>
              <w:t>3.7</w:t>
            </w:r>
          </w:p>
        </w:tc>
        <w:tc>
          <w:tcPr>
            <w:tcW w:w="0" w:type="auto"/>
            <w:vAlign w:val="center"/>
          </w:tcPr>
          <w:p w:rsidR="006C45E2" w:rsidRPr="00D910C5" w:rsidRDefault="001E3149" w:rsidP="006C45E2">
            <w:pPr>
              <w:jc w:val="center"/>
            </w:pPr>
            <w:r w:rsidRPr="00D910C5">
              <w:rPr>
                <w:lang w:val="en-US"/>
              </w:rPr>
              <w:t>15.7</w:t>
            </w:r>
          </w:p>
        </w:tc>
        <w:tc>
          <w:tcPr>
            <w:tcW w:w="0" w:type="auto"/>
            <w:vAlign w:val="center"/>
          </w:tcPr>
          <w:p w:rsidR="006C45E2" w:rsidRPr="00D910C5" w:rsidRDefault="001E3149" w:rsidP="006C45E2">
            <w:pPr>
              <w:jc w:val="center"/>
            </w:pPr>
            <w:r w:rsidRPr="00D910C5">
              <w:rPr>
                <w:lang w:val="en-US"/>
              </w:rPr>
              <w:t>4.1</w:t>
            </w:r>
          </w:p>
        </w:tc>
        <w:tc>
          <w:tcPr>
            <w:tcW w:w="0" w:type="auto"/>
            <w:vAlign w:val="bottom"/>
          </w:tcPr>
          <w:p w:rsidR="006C45E2" w:rsidRPr="00D910C5" w:rsidRDefault="001E3149" w:rsidP="006C45E2">
            <w:pPr>
              <w:jc w:val="center"/>
              <w:rPr>
                <w:sz w:val="20"/>
                <w:szCs w:val="20"/>
              </w:rPr>
            </w:pPr>
            <w:r w:rsidRPr="00D910C5">
              <w:rPr>
                <w:sz w:val="20"/>
                <w:szCs w:val="20"/>
                <w:lang w:val="en-US"/>
              </w:rPr>
              <w:t>0.9</w:t>
            </w:r>
          </w:p>
        </w:tc>
      </w:tr>
      <w:tr w:rsidR="00EE6024" w:rsidTr="006C45E2">
        <w:trPr>
          <w:trHeight w:val="144"/>
        </w:trPr>
        <w:tc>
          <w:tcPr>
            <w:tcW w:w="0" w:type="auto"/>
            <w:shd w:val="clear" w:color="auto" w:fill="auto"/>
            <w:noWrap/>
            <w:vAlign w:val="center"/>
          </w:tcPr>
          <w:p w:rsidR="006C45E2" w:rsidRPr="00D910C5" w:rsidRDefault="001E3149" w:rsidP="006C45E2">
            <w:r w:rsidRPr="00D910C5">
              <w:rPr>
                <w:lang w:val="en-US"/>
              </w:rPr>
              <w:t>Denisov</w:t>
            </w:r>
          </w:p>
        </w:tc>
        <w:tc>
          <w:tcPr>
            <w:tcW w:w="0" w:type="auto"/>
            <w:shd w:val="clear" w:color="auto" w:fill="auto"/>
            <w:noWrap/>
            <w:vAlign w:val="center"/>
          </w:tcPr>
          <w:p w:rsidR="006C45E2" w:rsidRPr="00D910C5" w:rsidRDefault="001E3149" w:rsidP="006C45E2">
            <w:pPr>
              <w:jc w:val="center"/>
            </w:pPr>
            <w:r w:rsidRPr="00D910C5">
              <w:rPr>
                <w:lang w:val="en-US"/>
              </w:rPr>
              <w:t>42.8</w:t>
            </w:r>
          </w:p>
        </w:tc>
        <w:tc>
          <w:tcPr>
            <w:tcW w:w="0" w:type="auto"/>
            <w:vAlign w:val="center"/>
          </w:tcPr>
          <w:p w:rsidR="006C45E2" w:rsidRPr="00D910C5" w:rsidRDefault="001E3149" w:rsidP="006C45E2">
            <w:pPr>
              <w:jc w:val="center"/>
            </w:pPr>
            <w:r w:rsidRPr="00D910C5">
              <w:rPr>
                <w:lang w:val="en-US"/>
              </w:rPr>
              <w:t>1.4</w:t>
            </w:r>
          </w:p>
        </w:tc>
        <w:tc>
          <w:tcPr>
            <w:tcW w:w="0" w:type="auto"/>
            <w:vAlign w:val="center"/>
          </w:tcPr>
          <w:p w:rsidR="006C45E2" w:rsidRPr="00D910C5" w:rsidRDefault="001E3149" w:rsidP="006C45E2">
            <w:pPr>
              <w:jc w:val="center"/>
            </w:pPr>
            <w:r w:rsidRPr="00D910C5">
              <w:rPr>
                <w:lang w:val="en-US"/>
              </w:rPr>
              <w:t>10.7</w:t>
            </w:r>
          </w:p>
        </w:tc>
        <w:tc>
          <w:tcPr>
            <w:tcW w:w="0" w:type="auto"/>
            <w:vAlign w:val="center"/>
          </w:tcPr>
          <w:p w:rsidR="006C45E2" w:rsidRPr="00D910C5" w:rsidRDefault="001E3149" w:rsidP="006C45E2">
            <w:pPr>
              <w:jc w:val="center"/>
            </w:pPr>
            <w:r w:rsidRPr="00D910C5">
              <w:rPr>
                <w:lang w:val="en-US"/>
              </w:rPr>
              <w:t>0.4</w:t>
            </w:r>
          </w:p>
        </w:tc>
        <w:tc>
          <w:tcPr>
            <w:tcW w:w="0" w:type="auto"/>
            <w:vAlign w:val="center"/>
          </w:tcPr>
          <w:p w:rsidR="006C45E2" w:rsidRPr="00D910C5" w:rsidRDefault="001E3149" w:rsidP="006C45E2">
            <w:pPr>
              <w:jc w:val="center"/>
            </w:pPr>
            <w:r w:rsidRPr="00D910C5">
              <w:rPr>
                <w:lang w:val="en-US"/>
              </w:rPr>
              <w:t>1.1</w:t>
            </w:r>
          </w:p>
        </w:tc>
        <w:tc>
          <w:tcPr>
            <w:tcW w:w="0" w:type="auto"/>
            <w:vAlign w:val="center"/>
          </w:tcPr>
          <w:p w:rsidR="006C45E2" w:rsidRPr="00D910C5" w:rsidRDefault="001E3149" w:rsidP="006C45E2">
            <w:pPr>
              <w:jc w:val="center"/>
            </w:pPr>
            <w:r w:rsidRPr="00D910C5">
              <w:rPr>
                <w:lang w:val="en-US"/>
              </w:rPr>
              <w:t>0.3</w:t>
            </w:r>
          </w:p>
        </w:tc>
        <w:tc>
          <w:tcPr>
            <w:tcW w:w="0" w:type="auto"/>
            <w:vAlign w:val="bottom"/>
          </w:tcPr>
          <w:p w:rsidR="006C45E2" w:rsidRPr="00D910C5" w:rsidRDefault="001E3149" w:rsidP="006C45E2">
            <w:pPr>
              <w:jc w:val="center"/>
              <w:rPr>
                <w:sz w:val="20"/>
                <w:szCs w:val="20"/>
              </w:rPr>
            </w:pPr>
            <w:r w:rsidRPr="00D910C5">
              <w:rPr>
                <w:sz w:val="20"/>
                <w:szCs w:val="20"/>
                <w:lang w:val="en-US"/>
              </w:rPr>
              <w:t>0.3</w:t>
            </w:r>
          </w:p>
        </w:tc>
      </w:tr>
      <w:tr w:rsidR="00EE6024" w:rsidTr="006C45E2">
        <w:trPr>
          <w:trHeight w:val="144"/>
        </w:trPr>
        <w:tc>
          <w:tcPr>
            <w:tcW w:w="0" w:type="auto"/>
            <w:shd w:val="clear" w:color="auto" w:fill="auto"/>
            <w:noWrap/>
            <w:vAlign w:val="center"/>
            <w:hideMark/>
          </w:tcPr>
          <w:p w:rsidR="006C45E2" w:rsidRPr="00D910C5" w:rsidRDefault="001E3149" w:rsidP="006C45E2">
            <w:r w:rsidRPr="00D910C5">
              <w:rPr>
                <w:lang w:val="en-US"/>
              </w:rPr>
              <w:t>Zhangeldin</w:t>
            </w:r>
          </w:p>
        </w:tc>
        <w:tc>
          <w:tcPr>
            <w:tcW w:w="0" w:type="auto"/>
            <w:shd w:val="clear" w:color="auto" w:fill="auto"/>
            <w:noWrap/>
            <w:vAlign w:val="center"/>
            <w:hideMark/>
          </w:tcPr>
          <w:p w:rsidR="006C45E2" w:rsidRPr="00D910C5" w:rsidRDefault="001E3149" w:rsidP="006C45E2">
            <w:pPr>
              <w:jc w:val="center"/>
            </w:pPr>
            <w:r w:rsidRPr="00D910C5">
              <w:rPr>
                <w:lang w:val="en-US"/>
              </w:rPr>
              <w:t>61.1</w:t>
            </w:r>
          </w:p>
        </w:tc>
        <w:tc>
          <w:tcPr>
            <w:tcW w:w="0" w:type="auto"/>
            <w:vAlign w:val="center"/>
          </w:tcPr>
          <w:p w:rsidR="006C45E2" w:rsidRPr="00D910C5" w:rsidRDefault="001E3149" w:rsidP="006C45E2">
            <w:pPr>
              <w:jc w:val="center"/>
            </w:pPr>
            <w:r w:rsidRPr="00D910C5">
              <w:rPr>
                <w:lang w:val="en-US"/>
              </w:rPr>
              <w:t>2.0</w:t>
            </w:r>
          </w:p>
        </w:tc>
        <w:tc>
          <w:tcPr>
            <w:tcW w:w="0" w:type="auto"/>
            <w:vAlign w:val="center"/>
          </w:tcPr>
          <w:p w:rsidR="006C45E2" w:rsidRPr="00D910C5" w:rsidRDefault="001E3149" w:rsidP="006C45E2">
            <w:pPr>
              <w:jc w:val="center"/>
            </w:pPr>
            <w:r w:rsidRPr="00D910C5">
              <w:rPr>
                <w:lang w:val="en-US"/>
              </w:rPr>
              <w:t>10.1</w:t>
            </w:r>
          </w:p>
        </w:tc>
        <w:tc>
          <w:tcPr>
            <w:tcW w:w="0" w:type="auto"/>
            <w:vAlign w:val="center"/>
          </w:tcPr>
          <w:p w:rsidR="006C45E2" w:rsidRPr="00D910C5" w:rsidRDefault="001E3149" w:rsidP="006C45E2">
            <w:pPr>
              <w:jc w:val="center"/>
            </w:pPr>
            <w:r w:rsidRPr="00D910C5">
              <w:rPr>
                <w:lang w:val="en-US"/>
              </w:rPr>
              <w:t>0.4</w:t>
            </w:r>
          </w:p>
        </w:tc>
        <w:tc>
          <w:tcPr>
            <w:tcW w:w="0" w:type="auto"/>
            <w:vAlign w:val="center"/>
          </w:tcPr>
          <w:p w:rsidR="006C45E2" w:rsidRPr="00D910C5" w:rsidRDefault="001E3149" w:rsidP="006C45E2">
            <w:pPr>
              <w:jc w:val="center"/>
            </w:pPr>
            <w:r w:rsidRPr="00D910C5">
              <w:rPr>
                <w:lang w:val="en-US"/>
              </w:rPr>
              <w:t>1.0</w:t>
            </w:r>
          </w:p>
        </w:tc>
        <w:tc>
          <w:tcPr>
            <w:tcW w:w="0" w:type="auto"/>
            <w:vAlign w:val="center"/>
          </w:tcPr>
          <w:p w:rsidR="006C45E2" w:rsidRPr="00D910C5" w:rsidRDefault="001E3149" w:rsidP="006C45E2">
            <w:pPr>
              <w:jc w:val="center"/>
            </w:pPr>
            <w:r w:rsidRPr="00D910C5">
              <w:rPr>
                <w:lang w:val="en-US"/>
              </w:rPr>
              <w:t>0.3</w:t>
            </w:r>
          </w:p>
        </w:tc>
        <w:tc>
          <w:tcPr>
            <w:tcW w:w="0" w:type="auto"/>
            <w:vAlign w:val="bottom"/>
          </w:tcPr>
          <w:p w:rsidR="006C45E2" w:rsidRPr="00D910C5" w:rsidRDefault="001E3149" w:rsidP="006C45E2">
            <w:pPr>
              <w:jc w:val="center"/>
              <w:rPr>
                <w:sz w:val="20"/>
                <w:szCs w:val="20"/>
              </w:rPr>
            </w:pPr>
            <w:r w:rsidRPr="00D910C5">
              <w:rPr>
                <w:sz w:val="20"/>
                <w:szCs w:val="20"/>
                <w:lang w:val="en-US"/>
              </w:rPr>
              <w:t>0.2</w:t>
            </w:r>
          </w:p>
        </w:tc>
      </w:tr>
      <w:tr w:rsidR="00EE6024" w:rsidTr="006C45E2">
        <w:trPr>
          <w:trHeight w:val="144"/>
        </w:trPr>
        <w:tc>
          <w:tcPr>
            <w:tcW w:w="0" w:type="auto"/>
            <w:shd w:val="clear" w:color="auto" w:fill="auto"/>
            <w:noWrap/>
            <w:vAlign w:val="center"/>
            <w:hideMark/>
          </w:tcPr>
          <w:p w:rsidR="006C45E2" w:rsidRPr="00D910C5" w:rsidRDefault="001E3149" w:rsidP="006C45E2">
            <w:r w:rsidRPr="00D910C5">
              <w:rPr>
                <w:lang w:val="en-US"/>
              </w:rPr>
              <w:t>Kamysty</w:t>
            </w:r>
          </w:p>
        </w:tc>
        <w:tc>
          <w:tcPr>
            <w:tcW w:w="0" w:type="auto"/>
            <w:shd w:val="clear" w:color="auto" w:fill="auto"/>
            <w:noWrap/>
            <w:vAlign w:val="center"/>
            <w:hideMark/>
          </w:tcPr>
          <w:p w:rsidR="006C45E2" w:rsidRPr="00D910C5" w:rsidRDefault="001E3149" w:rsidP="006C45E2">
            <w:pPr>
              <w:jc w:val="center"/>
            </w:pPr>
            <w:r w:rsidRPr="00D910C5">
              <w:rPr>
                <w:lang w:val="en-US"/>
              </w:rPr>
              <w:t>45.5</w:t>
            </w:r>
          </w:p>
        </w:tc>
        <w:tc>
          <w:tcPr>
            <w:tcW w:w="0" w:type="auto"/>
            <w:vAlign w:val="center"/>
          </w:tcPr>
          <w:p w:rsidR="006C45E2" w:rsidRPr="00D910C5" w:rsidRDefault="001E3149" w:rsidP="006C45E2">
            <w:pPr>
              <w:jc w:val="center"/>
            </w:pPr>
            <w:r w:rsidRPr="00D910C5">
              <w:rPr>
                <w:lang w:val="en-US"/>
              </w:rPr>
              <w:t>1.5</w:t>
            </w:r>
          </w:p>
        </w:tc>
        <w:tc>
          <w:tcPr>
            <w:tcW w:w="0" w:type="auto"/>
            <w:vAlign w:val="center"/>
          </w:tcPr>
          <w:p w:rsidR="006C45E2" w:rsidRPr="00D910C5" w:rsidRDefault="001E3149" w:rsidP="006C45E2">
            <w:pPr>
              <w:jc w:val="center"/>
            </w:pPr>
            <w:r w:rsidRPr="00D910C5">
              <w:rPr>
                <w:lang w:val="en-US"/>
              </w:rPr>
              <w:t>5.1</w:t>
            </w:r>
          </w:p>
        </w:tc>
        <w:tc>
          <w:tcPr>
            <w:tcW w:w="0" w:type="auto"/>
            <w:vAlign w:val="center"/>
          </w:tcPr>
          <w:p w:rsidR="006C45E2" w:rsidRPr="00D910C5" w:rsidRDefault="001E3149" w:rsidP="006C45E2">
            <w:pPr>
              <w:jc w:val="center"/>
            </w:pPr>
            <w:r w:rsidRPr="00D910C5">
              <w:rPr>
                <w:lang w:val="en-US"/>
              </w:rPr>
              <w:t>0.2</w:t>
            </w:r>
          </w:p>
        </w:tc>
        <w:tc>
          <w:tcPr>
            <w:tcW w:w="0" w:type="auto"/>
            <w:vAlign w:val="center"/>
          </w:tcPr>
          <w:p w:rsidR="006C45E2" w:rsidRPr="00D910C5" w:rsidRDefault="001E3149" w:rsidP="006C45E2">
            <w:pPr>
              <w:jc w:val="center"/>
            </w:pPr>
            <w:r w:rsidRPr="00D910C5">
              <w:rPr>
                <w:lang w:val="en-US"/>
              </w:rPr>
              <w:t>0.5</w:t>
            </w:r>
          </w:p>
        </w:tc>
        <w:tc>
          <w:tcPr>
            <w:tcW w:w="0" w:type="auto"/>
            <w:vAlign w:val="center"/>
          </w:tcPr>
          <w:p w:rsidR="006C45E2" w:rsidRPr="00D910C5" w:rsidRDefault="001E3149" w:rsidP="006C45E2">
            <w:pPr>
              <w:jc w:val="center"/>
            </w:pPr>
            <w:r w:rsidRPr="00D910C5">
              <w:rPr>
                <w:lang w:val="en-US"/>
              </w:rPr>
              <w:t>0.1</w:t>
            </w:r>
          </w:p>
        </w:tc>
        <w:tc>
          <w:tcPr>
            <w:tcW w:w="0" w:type="auto"/>
            <w:vAlign w:val="bottom"/>
          </w:tcPr>
          <w:p w:rsidR="006C45E2" w:rsidRPr="00D910C5" w:rsidRDefault="001E3149" w:rsidP="006C45E2">
            <w:pPr>
              <w:jc w:val="center"/>
              <w:rPr>
                <w:sz w:val="20"/>
                <w:szCs w:val="20"/>
              </w:rPr>
            </w:pPr>
            <w:r w:rsidRPr="00D910C5">
              <w:rPr>
                <w:sz w:val="20"/>
                <w:szCs w:val="20"/>
                <w:lang w:val="en-US"/>
              </w:rPr>
              <w:t>0.1</w:t>
            </w:r>
          </w:p>
        </w:tc>
      </w:tr>
      <w:tr w:rsidR="00EE6024" w:rsidTr="006C45E2">
        <w:trPr>
          <w:trHeight w:val="144"/>
        </w:trPr>
        <w:tc>
          <w:tcPr>
            <w:tcW w:w="0" w:type="auto"/>
            <w:shd w:val="clear" w:color="auto" w:fill="auto"/>
            <w:noWrap/>
            <w:vAlign w:val="center"/>
          </w:tcPr>
          <w:p w:rsidR="006C45E2" w:rsidRPr="00D910C5" w:rsidRDefault="001E3149" w:rsidP="006C45E2">
            <w:r w:rsidRPr="00D910C5">
              <w:rPr>
                <w:lang w:val="en-US"/>
              </w:rPr>
              <w:t>Karabalyk</w:t>
            </w:r>
          </w:p>
        </w:tc>
        <w:tc>
          <w:tcPr>
            <w:tcW w:w="0" w:type="auto"/>
            <w:shd w:val="clear" w:color="auto" w:fill="auto"/>
            <w:noWrap/>
            <w:vAlign w:val="center"/>
          </w:tcPr>
          <w:p w:rsidR="006C45E2" w:rsidRPr="00D910C5" w:rsidRDefault="001E3149" w:rsidP="006C45E2">
            <w:pPr>
              <w:jc w:val="center"/>
            </w:pPr>
            <w:r w:rsidRPr="00D910C5">
              <w:rPr>
                <w:lang w:val="en-US"/>
              </w:rPr>
              <w:t>80.6</w:t>
            </w:r>
          </w:p>
        </w:tc>
        <w:tc>
          <w:tcPr>
            <w:tcW w:w="0" w:type="auto"/>
            <w:vAlign w:val="center"/>
          </w:tcPr>
          <w:p w:rsidR="006C45E2" w:rsidRPr="00D910C5" w:rsidRDefault="001E3149" w:rsidP="006C45E2">
            <w:pPr>
              <w:jc w:val="center"/>
            </w:pPr>
            <w:r w:rsidRPr="00D910C5">
              <w:rPr>
                <w:lang w:val="en-US"/>
              </w:rPr>
              <w:t>2.6</w:t>
            </w:r>
          </w:p>
        </w:tc>
        <w:tc>
          <w:tcPr>
            <w:tcW w:w="0" w:type="auto"/>
            <w:vAlign w:val="center"/>
          </w:tcPr>
          <w:p w:rsidR="006C45E2" w:rsidRPr="00D910C5" w:rsidRDefault="001E3149" w:rsidP="006C45E2">
            <w:pPr>
              <w:jc w:val="center"/>
            </w:pPr>
            <w:r w:rsidRPr="00D910C5">
              <w:rPr>
                <w:lang w:val="en-US"/>
              </w:rPr>
              <w:t>30.5</w:t>
            </w:r>
          </w:p>
        </w:tc>
        <w:tc>
          <w:tcPr>
            <w:tcW w:w="0" w:type="auto"/>
            <w:vAlign w:val="center"/>
          </w:tcPr>
          <w:p w:rsidR="006C45E2" w:rsidRPr="00D910C5" w:rsidRDefault="001E3149" w:rsidP="006C45E2">
            <w:pPr>
              <w:jc w:val="center"/>
            </w:pPr>
            <w:r w:rsidRPr="00D910C5">
              <w:rPr>
                <w:lang w:val="en-US"/>
              </w:rPr>
              <w:t>1.1</w:t>
            </w:r>
          </w:p>
        </w:tc>
        <w:tc>
          <w:tcPr>
            <w:tcW w:w="0" w:type="auto"/>
            <w:vAlign w:val="center"/>
          </w:tcPr>
          <w:p w:rsidR="006C45E2" w:rsidRPr="00D910C5" w:rsidRDefault="001E3149" w:rsidP="006C45E2">
            <w:pPr>
              <w:jc w:val="center"/>
            </w:pPr>
            <w:r w:rsidRPr="00D910C5">
              <w:rPr>
                <w:lang w:val="en-US"/>
              </w:rPr>
              <w:t>3.1</w:t>
            </w:r>
          </w:p>
        </w:tc>
        <w:tc>
          <w:tcPr>
            <w:tcW w:w="0" w:type="auto"/>
            <w:vAlign w:val="center"/>
          </w:tcPr>
          <w:p w:rsidR="006C45E2" w:rsidRPr="00D910C5" w:rsidRDefault="001E3149" w:rsidP="006C45E2">
            <w:pPr>
              <w:jc w:val="center"/>
            </w:pPr>
            <w:r w:rsidRPr="00D910C5">
              <w:rPr>
                <w:lang w:val="en-US"/>
              </w:rPr>
              <w:t>0.8</w:t>
            </w:r>
          </w:p>
        </w:tc>
        <w:tc>
          <w:tcPr>
            <w:tcW w:w="0" w:type="auto"/>
            <w:vAlign w:val="bottom"/>
          </w:tcPr>
          <w:p w:rsidR="006C45E2" w:rsidRPr="00D910C5" w:rsidRDefault="001E3149" w:rsidP="006C45E2">
            <w:pPr>
              <w:jc w:val="center"/>
              <w:rPr>
                <w:sz w:val="20"/>
                <w:szCs w:val="20"/>
              </w:rPr>
            </w:pPr>
            <w:r w:rsidRPr="00D910C5">
              <w:rPr>
                <w:sz w:val="20"/>
                <w:szCs w:val="20"/>
                <w:lang w:val="en-US"/>
              </w:rPr>
              <w:t>0.4</w:t>
            </w:r>
          </w:p>
        </w:tc>
      </w:tr>
      <w:tr w:rsidR="00EE6024" w:rsidTr="006C45E2">
        <w:trPr>
          <w:trHeight w:val="144"/>
        </w:trPr>
        <w:tc>
          <w:tcPr>
            <w:tcW w:w="0" w:type="auto"/>
            <w:shd w:val="clear" w:color="auto" w:fill="auto"/>
            <w:noWrap/>
            <w:vAlign w:val="center"/>
          </w:tcPr>
          <w:p w:rsidR="006C45E2" w:rsidRPr="00D910C5" w:rsidRDefault="001E3149" w:rsidP="006C45E2">
            <w:r w:rsidRPr="00D910C5">
              <w:rPr>
                <w:lang w:val="en-US"/>
              </w:rPr>
              <w:t>Karasu</w:t>
            </w:r>
          </w:p>
        </w:tc>
        <w:tc>
          <w:tcPr>
            <w:tcW w:w="0" w:type="auto"/>
            <w:shd w:val="clear" w:color="auto" w:fill="auto"/>
            <w:noWrap/>
            <w:vAlign w:val="center"/>
          </w:tcPr>
          <w:p w:rsidR="006C45E2" w:rsidRPr="00D910C5" w:rsidRDefault="001E3149" w:rsidP="006C45E2">
            <w:pPr>
              <w:jc w:val="center"/>
            </w:pPr>
            <w:r w:rsidRPr="00D910C5">
              <w:rPr>
                <w:lang w:val="en-US"/>
              </w:rPr>
              <w:t>95.6</w:t>
            </w:r>
          </w:p>
        </w:tc>
        <w:tc>
          <w:tcPr>
            <w:tcW w:w="0" w:type="auto"/>
            <w:vAlign w:val="center"/>
          </w:tcPr>
          <w:p w:rsidR="006C45E2" w:rsidRPr="00D910C5" w:rsidRDefault="001E3149" w:rsidP="006C45E2">
            <w:pPr>
              <w:jc w:val="center"/>
            </w:pPr>
            <w:r w:rsidRPr="00D910C5">
              <w:rPr>
                <w:lang w:val="en-US"/>
              </w:rPr>
              <w:t>3.1</w:t>
            </w:r>
          </w:p>
        </w:tc>
        <w:tc>
          <w:tcPr>
            <w:tcW w:w="0" w:type="auto"/>
            <w:vAlign w:val="center"/>
          </w:tcPr>
          <w:p w:rsidR="006C45E2" w:rsidRPr="00D910C5" w:rsidRDefault="001E3149" w:rsidP="006C45E2">
            <w:pPr>
              <w:jc w:val="center"/>
            </w:pPr>
            <w:r w:rsidRPr="00D910C5">
              <w:rPr>
                <w:lang w:val="en-US"/>
              </w:rPr>
              <w:t>40.0</w:t>
            </w:r>
          </w:p>
        </w:tc>
        <w:tc>
          <w:tcPr>
            <w:tcW w:w="0" w:type="auto"/>
            <w:vAlign w:val="center"/>
          </w:tcPr>
          <w:p w:rsidR="006C45E2" w:rsidRPr="00D910C5" w:rsidRDefault="001E3149" w:rsidP="006C45E2">
            <w:pPr>
              <w:jc w:val="center"/>
            </w:pPr>
            <w:r w:rsidRPr="00D910C5">
              <w:rPr>
                <w:lang w:val="en-US"/>
              </w:rPr>
              <w:t>1.4</w:t>
            </w:r>
          </w:p>
        </w:tc>
        <w:tc>
          <w:tcPr>
            <w:tcW w:w="0" w:type="auto"/>
            <w:vAlign w:val="center"/>
          </w:tcPr>
          <w:p w:rsidR="006C45E2" w:rsidRPr="00D910C5" w:rsidRDefault="001E3149" w:rsidP="006C45E2">
            <w:pPr>
              <w:jc w:val="center"/>
            </w:pPr>
            <w:r w:rsidRPr="00D910C5">
              <w:rPr>
                <w:lang w:val="en-US"/>
              </w:rPr>
              <w:t>4.0</w:t>
            </w:r>
          </w:p>
        </w:tc>
        <w:tc>
          <w:tcPr>
            <w:tcW w:w="0" w:type="auto"/>
            <w:vAlign w:val="center"/>
          </w:tcPr>
          <w:p w:rsidR="006C45E2" w:rsidRPr="00D910C5" w:rsidRDefault="001E3149" w:rsidP="006C45E2">
            <w:pPr>
              <w:jc w:val="center"/>
            </w:pPr>
            <w:r w:rsidRPr="00D910C5">
              <w:rPr>
                <w:lang w:val="en-US"/>
              </w:rPr>
              <w:t>1.1</w:t>
            </w:r>
          </w:p>
        </w:tc>
        <w:tc>
          <w:tcPr>
            <w:tcW w:w="0" w:type="auto"/>
            <w:vAlign w:val="bottom"/>
          </w:tcPr>
          <w:p w:rsidR="006C45E2" w:rsidRPr="00D910C5" w:rsidRDefault="001E3149" w:rsidP="006C45E2">
            <w:pPr>
              <w:jc w:val="center"/>
              <w:rPr>
                <w:sz w:val="20"/>
                <w:szCs w:val="20"/>
              </w:rPr>
            </w:pPr>
            <w:r w:rsidRPr="00D910C5">
              <w:rPr>
                <w:sz w:val="20"/>
                <w:szCs w:val="20"/>
                <w:lang w:val="en-US"/>
              </w:rPr>
              <w:t>0.5</w:t>
            </w:r>
          </w:p>
        </w:tc>
      </w:tr>
      <w:tr w:rsidR="00EE6024" w:rsidTr="006C45E2">
        <w:trPr>
          <w:trHeight w:val="144"/>
        </w:trPr>
        <w:tc>
          <w:tcPr>
            <w:tcW w:w="0" w:type="auto"/>
            <w:shd w:val="clear" w:color="auto" w:fill="auto"/>
            <w:noWrap/>
            <w:vAlign w:val="center"/>
            <w:hideMark/>
          </w:tcPr>
          <w:p w:rsidR="006C45E2" w:rsidRPr="00D910C5" w:rsidRDefault="001E3149" w:rsidP="006C45E2">
            <w:r w:rsidRPr="00D910C5">
              <w:rPr>
                <w:lang w:val="en-US"/>
              </w:rPr>
              <w:t>Mendykarynsky</w:t>
            </w:r>
          </w:p>
        </w:tc>
        <w:tc>
          <w:tcPr>
            <w:tcW w:w="0" w:type="auto"/>
            <w:shd w:val="clear" w:color="auto" w:fill="auto"/>
            <w:noWrap/>
            <w:vAlign w:val="center"/>
            <w:hideMark/>
          </w:tcPr>
          <w:p w:rsidR="006C45E2" w:rsidRPr="00D910C5" w:rsidRDefault="001E3149" w:rsidP="006C45E2">
            <w:pPr>
              <w:jc w:val="center"/>
            </w:pPr>
            <w:r w:rsidRPr="00D910C5">
              <w:rPr>
                <w:lang w:val="en-US"/>
              </w:rPr>
              <w:t>61.2</w:t>
            </w:r>
          </w:p>
        </w:tc>
        <w:tc>
          <w:tcPr>
            <w:tcW w:w="0" w:type="auto"/>
            <w:vAlign w:val="center"/>
          </w:tcPr>
          <w:p w:rsidR="006C45E2" w:rsidRPr="00D910C5" w:rsidRDefault="001E3149" w:rsidP="006C45E2">
            <w:pPr>
              <w:jc w:val="center"/>
            </w:pPr>
            <w:r w:rsidRPr="00D910C5">
              <w:rPr>
                <w:lang w:val="en-US"/>
              </w:rPr>
              <w:t>2.0</w:t>
            </w:r>
          </w:p>
        </w:tc>
        <w:tc>
          <w:tcPr>
            <w:tcW w:w="0" w:type="auto"/>
            <w:vAlign w:val="center"/>
          </w:tcPr>
          <w:p w:rsidR="006C45E2" w:rsidRPr="00D910C5" w:rsidRDefault="001E3149" w:rsidP="006C45E2">
            <w:pPr>
              <w:jc w:val="center"/>
            </w:pPr>
            <w:r w:rsidRPr="00D910C5">
              <w:rPr>
                <w:lang w:val="en-US"/>
              </w:rPr>
              <w:t>30.3</w:t>
            </w:r>
          </w:p>
        </w:tc>
        <w:tc>
          <w:tcPr>
            <w:tcW w:w="0" w:type="auto"/>
            <w:vAlign w:val="center"/>
          </w:tcPr>
          <w:p w:rsidR="006C45E2" w:rsidRPr="00D910C5" w:rsidRDefault="001E3149" w:rsidP="006C45E2">
            <w:pPr>
              <w:jc w:val="center"/>
            </w:pPr>
            <w:r w:rsidRPr="00D910C5">
              <w:rPr>
                <w:lang w:val="en-US"/>
              </w:rPr>
              <w:t>1.1</w:t>
            </w:r>
          </w:p>
        </w:tc>
        <w:tc>
          <w:tcPr>
            <w:tcW w:w="0" w:type="auto"/>
            <w:vAlign w:val="center"/>
          </w:tcPr>
          <w:p w:rsidR="006C45E2" w:rsidRPr="00D910C5" w:rsidRDefault="001E3149" w:rsidP="006C45E2">
            <w:pPr>
              <w:jc w:val="center"/>
            </w:pPr>
            <w:r w:rsidRPr="00D910C5">
              <w:rPr>
                <w:lang w:val="en-US"/>
              </w:rPr>
              <w:t>3.0</w:t>
            </w:r>
          </w:p>
        </w:tc>
        <w:tc>
          <w:tcPr>
            <w:tcW w:w="0" w:type="auto"/>
            <w:vAlign w:val="center"/>
          </w:tcPr>
          <w:p w:rsidR="006C45E2" w:rsidRPr="00D910C5" w:rsidRDefault="001E3149" w:rsidP="006C45E2">
            <w:pPr>
              <w:jc w:val="center"/>
            </w:pPr>
            <w:r w:rsidRPr="00D910C5">
              <w:rPr>
                <w:lang w:val="en-US"/>
              </w:rPr>
              <w:t>0.8</w:t>
            </w:r>
          </w:p>
        </w:tc>
        <w:tc>
          <w:tcPr>
            <w:tcW w:w="0" w:type="auto"/>
            <w:vAlign w:val="bottom"/>
          </w:tcPr>
          <w:p w:rsidR="006C45E2" w:rsidRPr="00D910C5" w:rsidRDefault="001E3149" w:rsidP="006C45E2">
            <w:pPr>
              <w:jc w:val="center"/>
              <w:rPr>
                <w:sz w:val="20"/>
                <w:szCs w:val="20"/>
              </w:rPr>
            </w:pPr>
            <w:r w:rsidRPr="00D910C5">
              <w:rPr>
                <w:sz w:val="20"/>
                <w:szCs w:val="20"/>
                <w:lang w:val="en-US"/>
              </w:rPr>
              <w:t>0.5</w:t>
            </w:r>
          </w:p>
        </w:tc>
      </w:tr>
      <w:tr w:rsidR="00EE6024" w:rsidTr="006C45E2">
        <w:trPr>
          <w:trHeight w:val="135"/>
        </w:trPr>
        <w:tc>
          <w:tcPr>
            <w:tcW w:w="0" w:type="auto"/>
            <w:shd w:val="clear" w:color="auto" w:fill="auto"/>
            <w:noWrap/>
            <w:vAlign w:val="center"/>
            <w:hideMark/>
          </w:tcPr>
          <w:p w:rsidR="006C45E2" w:rsidRPr="00D910C5" w:rsidRDefault="001E3149" w:rsidP="006C45E2">
            <w:r w:rsidRPr="00D910C5">
              <w:rPr>
                <w:lang w:val="en-US"/>
              </w:rPr>
              <w:t>Naurzum</w:t>
            </w:r>
          </w:p>
        </w:tc>
        <w:tc>
          <w:tcPr>
            <w:tcW w:w="0" w:type="auto"/>
            <w:shd w:val="clear" w:color="auto" w:fill="auto"/>
            <w:noWrap/>
            <w:vAlign w:val="center"/>
            <w:hideMark/>
          </w:tcPr>
          <w:p w:rsidR="006C45E2" w:rsidRPr="00D910C5" w:rsidRDefault="001E3149" w:rsidP="006C45E2">
            <w:pPr>
              <w:jc w:val="center"/>
            </w:pPr>
            <w:r w:rsidRPr="00D910C5">
              <w:rPr>
                <w:lang w:val="en-US"/>
              </w:rPr>
              <w:t>48.8</w:t>
            </w:r>
          </w:p>
        </w:tc>
        <w:tc>
          <w:tcPr>
            <w:tcW w:w="0" w:type="auto"/>
            <w:vAlign w:val="center"/>
          </w:tcPr>
          <w:p w:rsidR="006C45E2" w:rsidRPr="00D910C5" w:rsidRDefault="001E3149" w:rsidP="006C45E2">
            <w:pPr>
              <w:jc w:val="center"/>
            </w:pPr>
            <w:r w:rsidRPr="00D910C5">
              <w:rPr>
                <w:lang w:val="en-US"/>
              </w:rPr>
              <w:t>1.6</w:t>
            </w:r>
          </w:p>
        </w:tc>
        <w:tc>
          <w:tcPr>
            <w:tcW w:w="0" w:type="auto"/>
            <w:vAlign w:val="center"/>
          </w:tcPr>
          <w:p w:rsidR="006C45E2" w:rsidRPr="00D910C5" w:rsidRDefault="001E3149" w:rsidP="006C45E2">
            <w:pPr>
              <w:jc w:val="center"/>
            </w:pPr>
            <w:r w:rsidRPr="00D910C5">
              <w:rPr>
                <w:lang w:val="en-US"/>
              </w:rPr>
              <w:t>23.3</w:t>
            </w:r>
          </w:p>
        </w:tc>
        <w:tc>
          <w:tcPr>
            <w:tcW w:w="0" w:type="auto"/>
            <w:vAlign w:val="center"/>
          </w:tcPr>
          <w:p w:rsidR="006C45E2" w:rsidRPr="00D910C5" w:rsidRDefault="001E3149" w:rsidP="006C45E2">
            <w:pPr>
              <w:jc w:val="center"/>
            </w:pPr>
            <w:r w:rsidRPr="00D910C5">
              <w:rPr>
                <w:lang w:val="en-US"/>
              </w:rPr>
              <w:t>0.8</w:t>
            </w:r>
          </w:p>
        </w:tc>
        <w:tc>
          <w:tcPr>
            <w:tcW w:w="0" w:type="auto"/>
            <w:vAlign w:val="center"/>
          </w:tcPr>
          <w:p w:rsidR="006C45E2" w:rsidRPr="00D910C5" w:rsidRDefault="001E3149" w:rsidP="006C45E2">
            <w:pPr>
              <w:jc w:val="center"/>
            </w:pPr>
            <w:r w:rsidRPr="00D910C5">
              <w:rPr>
                <w:lang w:val="en-US"/>
              </w:rPr>
              <w:t>2.3</w:t>
            </w:r>
          </w:p>
        </w:tc>
        <w:tc>
          <w:tcPr>
            <w:tcW w:w="0" w:type="auto"/>
            <w:vAlign w:val="center"/>
          </w:tcPr>
          <w:p w:rsidR="006C45E2" w:rsidRPr="00D910C5" w:rsidRDefault="001E3149" w:rsidP="006C45E2">
            <w:pPr>
              <w:jc w:val="center"/>
            </w:pPr>
            <w:r w:rsidRPr="00D910C5">
              <w:rPr>
                <w:lang w:val="en-US"/>
              </w:rPr>
              <w:t>0.6</w:t>
            </w:r>
          </w:p>
        </w:tc>
        <w:tc>
          <w:tcPr>
            <w:tcW w:w="0" w:type="auto"/>
            <w:vAlign w:val="bottom"/>
          </w:tcPr>
          <w:p w:rsidR="006C45E2" w:rsidRPr="00D910C5" w:rsidRDefault="001E3149" w:rsidP="006C45E2">
            <w:pPr>
              <w:jc w:val="center"/>
              <w:rPr>
                <w:sz w:val="20"/>
                <w:szCs w:val="20"/>
              </w:rPr>
            </w:pPr>
            <w:r w:rsidRPr="00D910C5">
              <w:rPr>
                <w:sz w:val="20"/>
                <w:szCs w:val="20"/>
                <w:lang w:val="en-US"/>
              </w:rPr>
              <w:t>0.5</w:t>
            </w:r>
          </w:p>
        </w:tc>
      </w:tr>
      <w:tr w:rsidR="00EE6024" w:rsidTr="006C45E2">
        <w:trPr>
          <w:trHeight w:val="144"/>
        </w:trPr>
        <w:tc>
          <w:tcPr>
            <w:tcW w:w="0" w:type="auto"/>
            <w:shd w:val="clear" w:color="auto" w:fill="auto"/>
            <w:noWrap/>
            <w:vAlign w:val="center"/>
          </w:tcPr>
          <w:p w:rsidR="006C45E2" w:rsidRPr="00D910C5" w:rsidRDefault="001E3149" w:rsidP="006C45E2">
            <w:r w:rsidRPr="00D910C5">
              <w:rPr>
                <w:lang w:val="en-US"/>
              </w:rPr>
              <w:t>Sarykolsky</w:t>
            </w:r>
          </w:p>
        </w:tc>
        <w:tc>
          <w:tcPr>
            <w:tcW w:w="0" w:type="auto"/>
            <w:shd w:val="clear" w:color="auto" w:fill="auto"/>
            <w:noWrap/>
            <w:vAlign w:val="center"/>
          </w:tcPr>
          <w:p w:rsidR="006C45E2" w:rsidRPr="00D910C5" w:rsidRDefault="001E3149" w:rsidP="006C45E2">
            <w:pPr>
              <w:jc w:val="center"/>
            </w:pPr>
            <w:r w:rsidRPr="00D910C5">
              <w:rPr>
                <w:lang w:val="en-US"/>
              </w:rPr>
              <w:t>69.8</w:t>
            </w:r>
          </w:p>
        </w:tc>
        <w:tc>
          <w:tcPr>
            <w:tcW w:w="0" w:type="auto"/>
            <w:vAlign w:val="center"/>
          </w:tcPr>
          <w:p w:rsidR="006C45E2" w:rsidRPr="00D910C5" w:rsidRDefault="001E3149" w:rsidP="006C45E2">
            <w:pPr>
              <w:jc w:val="center"/>
            </w:pPr>
            <w:r w:rsidRPr="00D910C5">
              <w:rPr>
                <w:lang w:val="en-US"/>
              </w:rPr>
              <w:t>2.3</w:t>
            </w:r>
          </w:p>
        </w:tc>
        <w:tc>
          <w:tcPr>
            <w:tcW w:w="0" w:type="auto"/>
            <w:vAlign w:val="center"/>
          </w:tcPr>
          <w:p w:rsidR="006C45E2" w:rsidRPr="00D910C5" w:rsidRDefault="001E3149" w:rsidP="006C45E2">
            <w:pPr>
              <w:jc w:val="center"/>
            </w:pPr>
            <w:r w:rsidRPr="00D910C5">
              <w:rPr>
                <w:lang w:val="en-US"/>
              </w:rPr>
              <w:t>20.1</w:t>
            </w:r>
          </w:p>
        </w:tc>
        <w:tc>
          <w:tcPr>
            <w:tcW w:w="0" w:type="auto"/>
            <w:vAlign w:val="center"/>
          </w:tcPr>
          <w:p w:rsidR="006C45E2" w:rsidRPr="00D910C5" w:rsidRDefault="001E3149" w:rsidP="006C45E2">
            <w:pPr>
              <w:jc w:val="center"/>
            </w:pPr>
            <w:r w:rsidRPr="00D910C5">
              <w:rPr>
                <w:lang w:val="en-US"/>
              </w:rPr>
              <w:t>0.7</w:t>
            </w:r>
          </w:p>
        </w:tc>
        <w:tc>
          <w:tcPr>
            <w:tcW w:w="0" w:type="auto"/>
            <w:vAlign w:val="center"/>
          </w:tcPr>
          <w:p w:rsidR="006C45E2" w:rsidRPr="00D910C5" w:rsidRDefault="001E3149" w:rsidP="006C45E2">
            <w:pPr>
              <w:jc w:val="center"/>
            </w:pPr>
            <w:r w:rsidRPr="00D910C5">
              <w:rPr>
                <w:lang w:val="en-US"/>
              </w:rPr>
              <w:t>2.0</w:t>
            </w:r>
          </w:p>
        </w:tc>
        <w:tc>
          <w:tcPr>
            <w:tcW w:w="0" w:type="auto"/>
            <w:vAlign w:val="center"/>
          </w:tcPr>
          <w:p w:rsidR="006C45E2" w:rsidRPr="00D910C5" w:rsidRDefault="001E3149" w:rsidP="006C45E2">
            <w:pPr>
              <w:jc w:val="center"/>
            </w:pPr>
            <w:r w:rsidRPr="00D910C5">
              <w:rPr>
                <w:lang w:val="en-US"/>
              </w:rPr>
              <w:t>0.5</w:t>
            </w:r>
          </w:p>
        </w:tc>
        <w:tc>
          <w:tcPr>
            <w:tcW w:w="0" w:type="auto"/>
            <w:vAlign w:val="bottom"/>
          </w:tcPr>
          <w:p w:rsidR="006C45E2" w:rsidRPr="00D910C5" w:rsidRDefault="001E3149" w:rsidP="006C45E2">
            <w:pPr>
              <w:jc w:val="center"/>
              <w:rPr>
                <w:sz w:val="20"/>
                <w:szCs w:val="20"/>
              </w:rPr>
            </w:pPr>
            <w:r w:rsidRPr="00D910C5">
              <w:rPr>
                <w:sz w:val="20"/>
                <w:szCs w:val="20"/>
                <w:lang w:val="en-US"/>
              </w:rPr>
              <w:t>0.3</w:t>
            </w:r>
          </w:p>
        </w:tc>
      </w:tr>
      <w:tr w:rsidR="00EE6024" w:rsidTr="006C45E2">
        <w:trPr>
          <w:trHeight w:val="144"/>
        </w:trPr>
        <w:tc>
          <w:tcPr>
            <w:tcW w:w="0" w:type="auto"/>
            <w:shd w:val="clear" w:color="auto" w:fill="auto"/>
            <w:noWrap/>
            <w:vAlign w:val="center"/>
          </w:tcPr>
          <w:p w:rsidR="006C45E2" w:rsidRPr="00D910C5" w:rsidRDefault="001E3149" w:rsidP="006C45E2">
            <w:r w:rsidRPr="00D910C5">
              <w:rPr>
                <w:lang w:val="en-US"/>
              </w:rPr>
              <w:t>Taranovsky</w:t>
            </w:r>
          </w:p>
        </w:tc>
        <w:tc>
          <w:tcPr>
            <w:tcW w:w="0" w:type="auto"/>
            <w:shd w:val="clear" w:color="auto" w:fill="auto"/>
            <w:noWrap/>
            <w:vAlign w:val="center"/>
          </w:tcPr>
          <w:p w:rsidR="006C45E2" w:rsidRPr="00D910C5" w:rsidRDefault="001E3149" w:rsidP="006C45E2">
            <w:pPr>
              <w:jc w:val="center"/>
            </w:pPr>
            <w:r w:rsidRPr="00D910C5">
              <w:rPr>
                <w:lang w:val="en-US"/>
              </w:rPr>
              <w:t>70.4</w:t>
            </w:r>
          </w:p>
        </w:tc>
        <w:tc>
          <w:tcPr>
            <w:tcW w:w="0" w:type="auto"/>
            <w:vAlign w:val="center"/>
          </w:tcPr>
          <w:p w:rsidR="006C45E2" w:rsidRPr="00D910C5" w:rsidRDefault="001E3149" w:rsidP="006C45E2">
            <w:pPr>
              <w:jc w:val="center"/>
            </w:pPr>
            <w:r w:rsidRPr="00D910C5">
              <w:rPr>
                <w:lang w:val="en-US"/>
              </w:rPr>
              <w:t>2.3</w:t>
            </w:r>
          </w:p>
        </w:tc>
        <w:tc>
          <w:tcPr>
            <w:tcW w:w="0" w:type="auto"/>
            <w:vAlign w:val="center"/>
          </w:tcPr>
          <w:p w:rsidR="006C45E2" w:rsidRPr="00D910C5" w:rsidRDefault="001E3149" w:rsidP="006C45E2">
            <w:pPr>
              <w:jc w:val="center"/>
            </w:pPr>
            <w:r w:rsidRPr="00D910C5">
              <w:rPr>
                <w:lang w:val="en-US"/>
              </w:rPr>
              <w:t>15.3</w:t>
            </w:r>
          </w:p>
        </w:tc>
        <w:tc>
          <w:tcPr>
            <w:tcW w:w="0" w:type="auto"/>
            <w:vAlign w:val="center"/>
          </w:tcPr>
          <w:p w:rsidR="006C45E2" w:rsidRPr="00D910C5" w:rsidRDefault="001E3149" w:rsidP="006C45E2">
            <w:pPr>
              <w:jc w:val="center"/>
            </w:pPr>
            <w:r w:rsidRPr="00D910C5">
              <w:rPr>
                <w:lang w:val="en-US"/>
              </w:rPr>
              <w:t>0.5</w:t>
            </w:r>
          </w:p>
        </w:tc>
        <w:tc>
          <w:tcPr>
            <w:tcW w:w="0" w:type="auto"/>
            <w:vAlign w:val="center"/>
          </w:tcPr>
          <w:p w:rsidR="006C45E2" w:rsidRPr="00D910C5" w:rsidRDefault="001E3149" w:rsidP="006C45E2">
            <w:pPr>
              <w:jc w:val="center"/>
            </w:pPr>
            <w:r w:rsidRPr="00D910C5">
              <w:rPr>
                <w:lang w:val="en-US"/>
              </w:rPr>
              <w:t>1.5</w:t>
            </w:r>
          </w:p>
        </w:tc>
        <w:tc>
          <w:tcPr>
            <w:tcW w:w="0" w:type="auto"/>
            <w:vAlign w:val="center"/>
          </w:tcPr>
          <w:p w:rsidR="006C45E2" w:rsidRPr="00D910C5" w:rsidRDefault="001E3149" w:rsidP="006C45E2">
            <w:pPr>
              <w:jc w:val="center"/>
            </w:pPr>
            <w:r w:rsidRPr="00D910C5">
              <w:rPr>
                <w:lang w:val="en-US"/>
              </w:rPr>
              <w:t>0.4</w:t>
            </w:r>
          </w:p>
        </w:tc>
        <w:tc>
          <w:tcPr>
            <w:tcW w:w="0" w:type="auto"/>
            <w:vAlign w:val="bottom"/>
          </w:tcPr>
          <w:p w:rsidR="006C45E2" w:rsidRPr="00D910C5" w:rsidRDefault="001E3149" w:rsidP="006C45E2">
            <w:pPr>
              <w:jc w:val="center"/>
              <w:rPr>
                <w:sz w:val="20"/>
                <w:szCs w:val="20"/>
              </w:rPr>
            </w:pPr>
            <w:r w:rsidRPr="00D910C5">
              <w:rPr>
                <w:sz w:val="20"/>
                <w:szCs w:val="20"/>
                <w:lang w:val="en-US"/>
              </w:rPr>
              <w:t>0.2</w:t>
            </w:r>
          </w:p>
        </w:tc>
      </w:tr>
      <w:tr w:rsidR="00EE6024" w:rsidTr="006C45E2">
        <w:trPr>
          <w:trHeight w:val="144"/>
        </w:trPr>
        <w:tc>
          <w:tcPr>
            <w:tcW w:w="0" w:type="auto"/>
            <w:shd w:val="clear" w:color="auto" w:fill="auto"/>
            <w:noWrap/>
            <w:vAlign w:val="center"/>
          </w:tcPr>
          <w:p w:rsidR="006C45E2" w:rsidRPr="00D910C5" w:rsidRDefault="001E3149" w:rsidP="006C45E2">
            <w:r w:rsidRPr="00D910C5">
              <w:rPr>
                <w:lang w:val="en-US"/>
              </w:rPr>
              <w:t>Uzunkol</w:t>
            </w:r>
          </w:p>
        </w:tc>
        <w:tc>
          <w:tcPr>
            <w:tcW w:w="0" w:type="auto"/>
            <w:shd w:val="clear" w:color="auto" w:fill="auto"/>
            <w:noWrap/>
            <w:vAlign w:val="center"/>
          </w:tcPr>
          <w:p w:rsidR="006C45E2" w:rsidRPr="00D910C5" w:rsidRDefault="001E3149" w:rsidP="006C45E2">
            <w:pPr>
              <w:jc w:val="center"/>
            </w:pPr>
            <w:r w:rsidRPr="00D910C5">
              <w:rPr>
                <w:lang w:val="en-US"/>
              </w:rPr>
              <w:t>68.9</w:t>
            </w:r>
          </w:p>
        </w:tc>
        <w:tc>
          <w:tcPr>
            <w:tcW w:w="0" w:type="auto"/>
            <w:vAlign w:val="center"/>
          </w:tcPr>
          <w:p w:rsidR="006C45E2" w:rsidRPr="00D910C5" w:rsidRDefault="001E3149" w:rsidP="006C45E2">
            <w:pPr>
              <w:jc w:val="center"/>
            </w:pPr>
            <w:r w:rsidRPr="00D910C5">
              <w:rPr>
                <w:lang w:val="en-US"/>
              </w:rPr>
              <w:t>2.2</w:t>
            </w:r>
          </w:p>
        </w:tc>
        <w:tc>
          <w:tcPr>
            <w:tcW w:w="0" w:type="auto"/>
            <w:vAlign w:val="center"/>
          </w:tcPr>
          <w:p w:rsidR="006C45E2" w:rsidRPr="00D910C5" w:rsidRDefault="001E3149" w:rsidP="006C45E2">
            <w:pPr>
              <w:jc w:val="center"/>
            </w:pPr>
            <w:r w:rsidRPr="00D910C5">
              <w:rPr>
                <w:lang w:val="en-US"/>
              </w:rPr>
              <w:t>12.5</w:t>
            </w:r>
          </w:p>
        </w:tc>
        <w:tc>
          <w:tcPr>
            <w:tcW w:w="0" w:type="auto"/>
            <w:vAlign w:val="center"/>
          </w:tcPr>
          <w:p w:rsidR="006C45E2" w:rsidRPr="00D910C5" w:rsidRDefault="001E3149" w:rsidP="006C45E2">
            <w:pPr>
              <w:jc w:val="center"/>
            </w:pPr>
            <w:r w:rsidRPr="00D910C5">
              <w:rPr>
                <w:lang w:val="en-US"/>
              </w:rPr>
              <w:t>0.4</w:t>
            </w:r>
          </w:p>
        </w:tc>
        <w:tc>
          <w:tcPr>
            <w:tcW w:w="0" w:type="auto"/>
            <w:vAlign w:val="center"/>
          </w:tcPr>
          <w:p w:rsidR="006C45E2" w:rsidRPr="00D910C5" w:rsidRDefault="001E3149" w:rsidP="006C45E2">
            <w:pPr>
              <w:jc w:val="center"/>
            </w:pPr>
            <w:r w:rsidRPr="00D910C5">
              <w:rPr>
                <w:lang w:val="en-US"/>
              </w:rPr>
              <w:t>1.3</w:t>
            </w:r>
          </w:p>
        </w:tc>
        <w:tc>
          <w:tcPr>
            <w:tcW w:w="0" w:type="auto"/>
            <w:vAlign w:val="center"/>
          </w:tcPr>
          <w:p w:rsidR="006C45E2" w:rsidRPr="00D910C5" w:rsidRDefault="001E3149" w:rsidP="006C45E2">
            <w:pPr>
              <w:jc w:val="center"/>
            </w:pPr>
            <w:r w:rsidRPr="00D910C5">
              <w:rPr>
                <w:lang w:val="en-US"/>
              </w:rPr>
              <w:t>0.3</w:t>
            </w:r>
          </w:p>
        </w:tc>
        <w:tc>
          <w:tcPr>
            <w:tcW w:w="0" w:type="auto"/>
            <w:vAlign w:val="bottom"/>
          </w:tcPr>
          <w:p w:rsidR="006C45E2" w:rsidRPr="00D910C5" w:rsidRDefault="001E3149" w:rsidP="006C45E2">
            <w:pPr>
              <w:jc w:val="center"/>
              <w:rPr>
                <w:sz w:val="20"/>
                <w:szCs w:val="20"/>
              </w:rPr>
            </w:pPr>
            <w:r w:rsidRPr="00D910C5">
              <w:rPr>
                <w:sz w:val="20"/>
                <w:szCs w:val="20"/>
                <w:lang w:val="en-US"/>
              </w:rPr>
              <w:t>0.2</w:t>
            </w:r>
          </w:p>
        </w:tc>
      </w:tr>
      <w:tr w:rsidR="00EE6024" w:rsidTr="006C45E2">
        <w:trPr>
          <w:trHeight w:val="144"/>
        </w:trPr>
        <w:tc>
          <w:tcPr>
            <w:tcW w:w="0" w:type="auto"/>
            <w:shd w:val="clear" w:color="auto" w:fill="auto"/>
            <w:noWrap/>
            <w:vAlign w:val="center"/>
          </w:tcPr>
          <w:p w:rsidR="006C45E2" w:rsidRPr="00D910C5" w:rsidRDefault="001E3149" w:rsidP="006C45E2">
            <w:r w:rsidRPr="00D910C5">
              <w:rPr>
                <w:lang w:val="en-US"/>
              </w:rPr>
              <w:t xml:space="preserve">Fedorovsky </w:t>
            </w:r>
          </w:p>
        </w:tc>
        <w:tc>
          <w:tcPr>
            <w:tcW w:w="0" w:type="auto"/>
            <w:shd w:val="clear" w:color="auto" w:fill="auto"/>
            <w:noWrap/>
            <w:vAlign w:val="center"/>
          </w:tcPr>
          <w:p w:rsidR="006C45E2" w:rsidRPr="00D910C5" w:rsidRDefault="001E3149" w:rsidP="006C45E2">
            <w:pPr>
              <w:jc w:val="center"/>
            </w:pPr>
            <w:r w:rsidRPr="00D910C5">
              <w:rPr>
                <w:lang w:val="en-US"/>
              </w:rPr>
              <w:t>56.5</w:t>
            </w:r>
          </w:p>
        </w:tc>
        <w:tc>
          <w:tcPr>
            <w:tcW w:w="0" w:type="auto"/>
            <w:vAlign w:val="center"/>
          </w:tcPr>
          <w:p w:rsidR="006C45E2" w:rsidRPr="00D910C5" w:rsidRDefault="001E3149" w:rsidP="006C45E2">
            <w:pPr>
              <w:jc w:val="center"/>
            </w:pPr>
            <w:r w:rsidRPr="00D910C5">
              <w:rPr>
                <w:lang w:val="en-US"/>
              </w:rPr>
              <w:t>1.8</w:t>
            </w:r>
          </w:p>
        </w:tc>
        <w:tc>
          <w:tcPr>
            <w:tcW w:w="0" w:type="auto"/>
            <w:vAlign w:val="center"/>
          </w:tcPr>
          <w:p w:rsidR="006C45E2" w:rsidRPr="00D910C5" w:rsidRDefault="001E3149" w:rsidP="006C45E2">
            <w:pPr>
              <w:jc w:val="center"/>
            </w:pPr>
            <w:r w:rsidRPr="00D910C5">
              <w:rPr>
                <w:lang w:val="en-US"/>
              </w:rPr>
              <w:t>10.2</w:t>
            </w:r>
          </w:p>
        </w:tc>
        <w:tc>
          <w:tcPr>
            <w:tcW w:w="0" w:type="auto"/>
            <w:vAlign w:val="center"/>
          </w:tcPr>
          <w:p w:rsidR="006C45E2" w:rsidRPr="00D910C5" w:rsidRDefault="001E3149" w:rsidP="006C45E2">
            <w:pPr>
              <w:jc w:val="center"/>
            </w:pPr>
            <w:r w:rsidRPr="00D910C5">
              <w:rPr>
                <w:lang w:val="en-US"/>
              </w:rPr>
              <w:t>0.4</w:t>
            </w:r>
          </w:p>
        </w:tc>
        <w:tc>
          <w:tcPr>
            <w:tcW w:w="0" w:type="auto"/>
            <w:vAlign w:val="center"/>
          </w:tcPr>
          <w:p w:rsidR="006C45E2" w:rsidRPr="00D910C5" w:rsidRDefault="001E3149" w:rsidP="006C45E2">
            <w:pPr>
              <w:jc w:val="center"/>
            </w:pPr>
            <w:r w:rsidRPr="00D910C5">
              <w:rPr>
                <w:lang w:val="en-US"/>
              </w:rPr>
              <w:t>1.0</w:t>
            </w:r>
          </w:p>
        </w:tc>
        <w:tc>
          <w:tcPr>
            <w:tcW w:w="0" w:type="auto"/>
            <w:vAlign w:val="center"/>
          </w:tcPr>
          <w:p w:rsidR="006C45E2" w:rsidRPr="00D910C5" w:rsidRDefault="001E3149" w:rsidP="006C45E2">
            <w:pPr>
              <w:jc w:val="center"/>
            </w:pPr>
            <w:r w:rsidRPr="00D910C5">
              <w:rPr>
                <w:lang w:val="en-US"/>
              </w:rPr>
              <w:t>0.3</w:t>
            </w:r>
          </w:p>
        </w:tc>
        <w:tc>
          <w:tcPr>
            <w:tcW w:w="0" w:type="auto"/>
            <w:vAlign w:val="bottom"/>
          </w:tcPr>
          <w:p w:rsidR="006C45E2" w:rsidRPr="00D910C5" w:rsidRDefault="001E3149" w:rsidP="006C45E2">
            <w:pPr>
              <w:jc w:val="center"/>
              <w:rPr>
                <w:sz w:val="20"/>
                <w:szCs w:val="20"/>
              </w:rPr>
            </w:pPr>
            <w:r w:rsidRPr="00D910C5">
              <w:rPr>
                <w:sz w:val="20"/>
                <w:szCs w:val="20"/>
                <w:lang w:val="en-US"/>
              </w:rPr>
              <w:t>0.2</w:t>
            </w:r>
          </w:p>
        </w:tc>
      </w:tr>
      <w:tr w:rsidR="00EE6024" w:rsidTr="006C45E2">
        <w:trPr>
          <w:trHeight w:val="144"/>
        </w:trPr>
        <w:tc>
          <w:tcPr>
            <w:tcW w:w="0" w:type="auto"/>
            <w:gridSpan w:val="8"/>
            <w:shd w:val="clear" w:color="auto" w:fill="auto"/>
            <w:noWrap/>
            <w:vAlign w:val="bottom"/>
          </w:tcPr>
          <w:p w:rsidR="006C45E2" w:rsidRPr="00D910C5" w:rsidRDefault="001E3149" w:rsidP="006C45E2">
            <w:pPr>
              <w:jc w:val="center"/>
              <w:rPr>
                <w:bCs/>
              </w:rPr>
            </w:pPr>
            <w:r w:rsidRPr="00D910C5">
              <w:rPr>
                <w:sz w:val="20"/>
                <w:szCs w:val="20"/>
                <w:lang w:val="en-US"/>
              </w:rPr>
              <w:t>from 1 to 2.0</w:t>
            </w:r>
          </w:p>
        </w:tc>
      </w:tr>
      <w:tr w:rsidR="00EE6024" w:rsidTr="006C45E2">
        <w:trPr>
          <w:trHeight w:val="144"/>
        </w:trPr>
        <w:tc>
          <w:tcPr>
            <w:tcW w:w="0" w:type="auto"/>
            <w:shd w:val="clear" w:color="auto" w:fill="auto"/>
            <w:noWrap/>
            <w:vAlign w:val="center"/>
          </w:tcPr>
          <w:p w:rsidR="006C45E2" w:rsidRPr="00D910C5" w:rsidRDefault="001E3149" w:rsidP="006C45E2">
            <w:r w:rsidRPr="00D910C5">
              <w:rPr>
                <w:lang w:val="en-US"/>
              </w:rPr>
              <w:t>Kostanay</w:t>
            </w:r>
          </w:p>
        </w:tc>
        <w:tc>
          <w:tcPr>
            <w:tcW w:w="0" w:type="auto"/>
            <w:shd w:val="clear" w:color="auto" w:fill="auto"/>
            <w:noWrap/>
            <w:vAlign w:val="center"/>
          </w:tcPr>
          <w:p w:rsidR="006C45E2" w:rsidRPr="00D910C5" w:rsidRDefault="001E3149" w:rsidP="006C45E2">
            <w:pPr>
              <w:jc w:val="center"/>
            </w:pPr>
            <w:r w:rsidRPr="00D910C5">
              <w:rPr>
                <w:lang w:val="en-US"/>
              </w:rPr>
              <w:t>850.2</w:t>
            </w:r>
          </w:p>
        </w:tc>
        <w:tc>
          <w:tcPr>
            <w:tcW w:w="0" w:type="auto"/>
            <w:vAlign w:val="center"/>
          </w:tcPr>
          <w:p w:rsidR="006C45E2" w:rsidRPr="00D910C5" w:rsidRDefault="001E3149" w:rsidP="006C45E2">
            <w:pPr>
              <w:jc w:val="center"/>
            </w:pPr>
            <w:r w:rsidRPr="00D910C5">
              <w:rPr>
                <w:lang w:val="en-US"/>
              </w:rPr>
              <w:t>27.7</w:t>
            </w:r>
          </w:p>
        </w:tc>
        <w:tc>
          <w:tcPr>
            <w:tcW w:w="0" w:type="auto"/>
            <w:vAlign w:val="center"/>
          </w:tcPr>
          <w:p w:rsidR="006C45E2" w:rsidRPr="00D910C5" w:rsidRDefault="001E3149" w:rsidP="006C45E2">
            <w:pPr>
              <w:jc w:val="center"/>
            </w:pPr>
            <w:r w:rsidRPr="00D910C5">
              <w:rPr>
                <w:lang w:val="en-US"/>
              </w:rPr>
              <w:t>965.0</w:t>
            </w:r>
          </w:p>
        </w:tc>
        <w:tc>
          <w:tcPr>
            <w:tcW w:w="0" w:type="auto"/>
            <w:vAlign w:val="center"/>
          </w:tcPr>
          <w:p w:rsidR="006C45E2" w:rsidRPr="00D910C5" w:rsidRDefault="001E3149" w:rsidP="006C45E2">
            <w:pPr>
              <w:jc w:val="center"/>
            </w:pPr>
            <w:r w:rsidRPr="00D910C5">
              <w:rPr>
                <w:lang w:val="en-US"/>
              </w:rPr>
              <w:t>34.0</w:t>
            </w:r>
          </w:p>
        </w:tc>
        <w:tc>
          <w:tcPr>
            <w:tcW w:w="0" w:type="auto"/>
            <w:vAlign w:val="center"/>
          </w:tcPr>
          <w:p w:rsidR="006C45E2" w:rsidRPr="00D910C5" w:rsidRDefault="001E3149" w:rsidP="006C45E2">
            <w:pPr>
              <w:jc w:val="center"/>
            </w:pPr>
            <w:r w:rsidRPr="00D910C5">
              <w:rPr>
                <w:lang w:val="en-US"/>
              </w:rPr>
              <w:t>144.8</w:t>
            </w:r>
          </w:p>
        </w:tc>
        <w:tc>
          <w:tcPr>
            <w:tcW w:w="0" w:type="auto"/>
            <w:vAlign w:val="center"/>
          </w:tcPr>
          <w:p w:rsidR="006C45E2" w:rsidRPr="00D910C5" w:rsidRDefault="001E3149" w:rsidP="006C45E2">
            <w:pPr>
              <w:jc w:val="center"/>
            </w:pPr>
            <w:r w:rsidRPr="00D910C5">
              <w:rPr>
                <w:lang w:val="en-US"/>
              </w:rPr>
              <w:t>38.3</w:t>
            </w:r>
          </w:p>
        </w:tc>
        <w:tc>
          <w:tcPr>
            <w:tcW w:w="0" w:type="auto"/>
            <w:vAlign w:val="bottom"/>
          </w:tcPr>
          <w:p w:rsidR="006C45E2" w:rsidRPr="00D910C5" w:rsidRDefault="001E3149" w:rsidP="006C45E2">
            <w:pPr>
              <w:jc w:val="center"/>
              <w:rPr>
                <w:sz w:val="20"/>
                <w:szCs w:val="20"/>
              </w:rPr>
            </w:pPr>
            <w:r w:rsidRPr="00D910C5">
              <w:rPr>
                <w:sz w:val="20"/>
                <w:szCs w:val="20"/>
                <w:lang w:val="en-US"/>
              </w:rPr>
              <w:t>1.2</w:t>
            </w:r>
          </w:p>
        </w:tc>
      </w:tr>
      <w:tr w:rsidR="00EE6024" w:rsidTr="006C45E2">
        <w:trPr>
          <w:trHeight w:val="144"/>
        </w:trPr>
        <w:tc>
          <w:tcPr>
            <w:tcW w:w="0" w:type="auto"/>
            <w:shd w:val="clear" w:color="auto" w:fill="auto"/>
            <w:noWrap/>
            <w:vAlign w:val="center"/>
          </w:tcPr>
          <w:p w:rsidR="006C45E2" w:rsidRPr="00D910C5" w:rsidRDefault="001E3149" w:rsidP="006C45E2">
            <w:r w:rsidRPr="00D910C5">
              <w:rPr>
                <w:lang w:val="en-US"/>
              </w:rPr>
              <w:t>Arkalyk</w:t>
            </w:r>
          </w:p>
        </w:tc>
        <w:tc>
          <w:tcPr>
            <w:tcW w:w="0" w:type="auto"/>
            <w:shd w:val="clear" w:color="auto" w:fill="auto"/>
            <w:noWrap/>
            <w:vAlign w:val="center"/>
          </w:tcPr>
          <w:p w:rsidR="006C45E2" w:rsidRPr="00D910C5" w:rsidRDefault="001E3149" w:rsidP="006C45E2">
            <w:pPr>
              <w:jc w:val="center"/>
            </w:pPr>
            <w:r w:rsidRPr="00D910C5">
              <w:rPr>
                <w:lang w:val="en-US"/>
              </w:rPr>
              <w:t>242.3</w:t>
            </w:r>
          </w:p>
        </w:tc>
        <w:tc>
          <w:tcPr>
            <w:tcW w:w="0" w:type="auto"/>
            <w:vAlign w:val="center"/>
          </w:tcPr>
          <w:p w:rsidR="006C45E2" w:rsidRPr="00D910C5" w:rsidRDefault="001E3149" w:rsidP="006C45E2">
            <w:pPr>
              <w:jc w:val="center"/>
            </w:pPr>
            <w:r w:rsidRPr="00D910C5">
              <w:rPr>
                <w:lang w:val="en-US"/>
              </w:rPr>
              <w:t>7.9</w:t>
            </w:r>
          </w:p>
        </w:tc>
        <w:tc>
          <w:tcPr>
            <w:tcW w:w="0" w:type="auto"/>
            <w:vAlign w:val="center"/>
          </w:tcPr>
          <w:p w:rsidR="006C45E2" w:rsidRPr="00D910C5" w:rsidRDefault="001E3149" w:rsidP="006C45E2">
            <w:pPr>
              <w:jc w:val="center"/>
            </w:pPr>
            <w:r w:rsidRPr="00D910C5">
              <w:rPr>
                <w:lang w:val="en-US"/>
              </w:rPr>
              <w:t>350.0</w:t>
            </w:r>
          </w:p>
        </w:tc>
        <w:tc>
          <w:tcPr>
            <w:tcW w:w="0" w:type="auto"/>
            <w:vAlign w:val="center"/>
          </w:tcPr>
          <w:p w:rsidR="006C45E2" w:rsidRPr="00D910C5" w:rsidRDefault="001E3149" w:rsidP="006C45E2">
            <w:pPr>
              <w:jc w:val="center"/>
            </w:pPr>
            <w:r w:rsidRPr="00D910C5">
              <w:rPr>
                <w:lang w:val="en-US"/>
              </w:rPr>
              <w:t>12.3</w:t>
            </w:r>
          </w:p>
        </w:tc>
        <w:tc>
          <w:tcPr>
            <w:tcW w:w="0" w:type="auto"/>
            <w:vAlign w:val="center"/>
          </w:tcPr>
          <w:p w:rsidR="006C45E2" w:rsidRPr="00D910C5" w:rsidRDefault="001E3149" w:rsidP="006C45E2">
            <w:pPr>
              <w:jc w:val="center"/>
            </w:pPr>
            <w:r w:rsidRPr="00D910C5">
              <w:rPr>
                <w:lang w:val="en-US"/>
              </w:rPr>
              <w:t>52.5</w:t>
            </w:r>
          </w:p>
        </w:tc>
        <w:tc>
          <w:tcPr>
            <w:tcW w:w="0" w:type="auto"/>
            <w:vAlign w:val="center"/>
          </w:tcPr>
          <w:p w:rsidR="006C45E2" w:rsidRPr="00D910C5" w:rsidRDefault="001E3149" w:rsidP="006C45E2">
            <w:pPr>
              <w:jc w:val="center"/>
            </w:pPr>
            <w:r w:rsidRPr="00D910C5">
              <w:rPr>
                <w:lang w:val="en-US"/>
              </w:rPr>
              <w:t>13.9</w:t>
            </w:r>
          </w:p>
        </w:tc>
        <w:tc>
          <w:tcPr>
            <w:tcW w:w="0" w:type="auto"/>
            <w:vAlign w:val="bottom"/>
          </w:tcPr>
          <w:p w:rsidR="006C45E2" w:rsidRPr="00D910C5" w:rsidRDefault="001E3149" w:rsidP="006C45E2">
            <w:pPr>
              <w:jc w:val="center"/>
              <w:rPr>
                <w:sz w:val="20"/>
                <w:szCs w:val="20"/>
              </w:rPr>
            </w:pPr>
            <w:r w:rsidRPr="00D910C5">
              <w:rPr>
                <w:sz w:val="20"/>
                <w:szCs w:val="20"/>
                <w:lang w:val="en-US"/>
              </w:rPr>
              <w:t>1.6</w:t>
            </w:r>
          </w:p>
        </w:tc>
      </w:tr>
      <w:tr w:rsidR="00EE6024" w:rsidTr="006C45E2">
        <w:trPr>
          <w:trHeight w:val="144"/>
        </w:trPr>
        <w:tc>
          <w:tcPr>
            <w:tcW w:w="0" w:type="auto"/>
            <w:shd w:val="clear" w:color="auto" w:fill="auto"/>
            <w:noWrap/>
            <w:vAlign w:val="center"/>
          </w:tcPr>
          <w:p w:rsidR="006C45E2" w:rsidRPr="00D910C5" w:rsidRDefault="001E3149" w:rsidP="006C45E2">
            <w:r w:rsidRPr="00D910C5">
              <w:rPr>
                <w:lang w:val="en-US"/>
              </w:rPr>
              <w:t>Rudny</w:t>
            </w:r>
          </w:p>
        </w:tc>
        <w:tc>
          <w:tcPr>
            <w:tcW w:w="0" w:type="auto"/>
            <w:shd w:val="clear" w:color="auto" w:fill="auto"/>
            <w:noWrap/>
            <w:vAlign w:val="center"/>
          </w:tcPr>
          <w:p w:rsidR="006C45E2" w:rsidRPr="00D910C5" w:rsidRDefault="001E3149" w:rsidP="006C45E2">
            <w:pPr>
              <w:jc w:val="center"/>
            </w:pPr>
            <w:r w:rsidRPr="00D910C5">
              <w:rPr>
                <w:lang w:val="en-US"/>
              </w:rPr>
              <w:t>489.4</w:t>
            </w:r>
          </w:p>
        </w:tc>
        <w:tc>
          <w:tcPr>
            <w:tcW w:w="0" w:type="auto"/>
            <w:vAlign w:val="center"/>
          </w:tcPr>
          <w:p w:rsidR="006C45E2" w:rsidRPr="00D910C5" w:rsidRDefault="001E3149" w:rsidP="006C45E2">
            <w:pPr>
              <w:jc w:val="center"/>
            </w:pPr>
            <w:r w:rsidRPr="00D910C5">
              <w:rPr>
                <w:lang w:val="en-US"/>
              </w:rPr>
              <w:t>16.0</w:t>
            </w:r>
          </w:p>
        </w:tc>
        <w:tc>
          <w:tcPr>
            <w:tcW w:w="0" w:type="auto"/>
            <w:vAlign w:val="center"/>
          </w:tcPr>
          <w:p w:rsidR="006C45E2" w:rsidRPr="00D910C5" w:rsidRDefault="001E3149" w:rsidP="006C45E2">
            <w:pPr>
              <w:jc w:val="center"/>
            </w:pPr>
            <w:r w:rsidRPr="00D910C5">
              <w:rPr>
                <w:lang w:val="en-US"/>
              </w:rPr>
              <w:t>587.3</w:t>
            </w:r>
          </w:p>
        </w:tc>
        <w:tc>
          <w:tcPr>
            <w:tcW w:w="0" w:type="auto"/>
            <w:vAlign w:val="center"/>
          </w:tcPr>
          <w:p w:rsidR="006C45E2" w:rsidRPr="00D910C5" w:rsidRDefault="001E3149" w:rsidP="006C45E2">
            <w:pPr>
              <w:jc w:val="center"/>
            </w:pPr>
            <w:r w:rsidRPr="00D910C5">
              <w:rPr>
                <w:lang w:val="en-US"/>
              </w:rPr>
              <w:t>20.7</w:t>
            </w:r>
          </w:p>
        </w:tc>
        <w:tc>
          <w:tcPr>
            <w:tcW w:w="0" w:type="auto"/>
            <w:vAlign w:val="center"/>
          </w:tcPr>
          <w:p w:rsidR="006C45E2" w:rsidRPr="00D910C5" w:rsidRDefault="001E3149" w:rsidP="006C45E2">
            <w:pPr>
              <w:jc w:val="center"/>
            </w:pPr>
            <w:r w:rsidRPr="00D910C5">
              <w:rPr>
                <w:lang w:val="en-US"/>
              </w:rPr>
              <w:t>74.0</w:t>
            </w:r>
          </w:p>
        </w:tc>
        <w:tc>
          <w:tcPr>
            <w:tcW w:w="0" w:type="auto"/>
            <w:vAlign w:val="center"/>
          </w:tcPr>
          <w:p w:rsidR="006C45E2" w:rsidRPr="00D910C5" w:rsidRDefault="001E3149" w:rsidP="006C45E2">
            <w:pPr>
              <w:jc w:val="center"/>
            </w:pPr>
            <w:r w:rsidRPr="00D910C5">
              <w:rPr>
                <w:lang w:val="en-US"/>
              </w:rPr>
              <w:t>19.6</w:t>
            </w:r>
          </w:p>
        </w:tc>
        <w:tc>
          <w:tcPr>
            <w:tcW w:w="0" w:type="auto"/>
            <w:vAlign w:val="bottom"/>
          </w:tcPr>
          <w:p w:rsidR="006C45E2" w:rsidRPr="00D910C5" w:rsidRDefault="001E3149" w:rsidP="006C45E2">
            <w:pPr>
              <w:jc w:val="center"/>
              <w:rPr>
                <w:sz w:val="20"/>
                <w:szCs w:val="20"/>
              </w:rPr>
            </w:pPr>
            <w:r w:rsidRPr="00D910C5">
              <w:rPr>
                <w:sz w:val="20"/>
                <w:szCs w:val="20"/>
                <w:lang w:val="en-US"/>
              </w:rPr>
              <w:t>1.3</w:t>
            </w:r>
          </w:p>
        </w:tc>
      </w:tr>
      <w:tr w:rsidR="00EE6024" w:rsidTr="006C45E2">
        <w:trPr>
          <w:trHeight w:val="144"/>
        </w:trPr>
        <w:tc>
          <w:tcPr>
            <w:tcW w:w="0" w:type="auto"/>
            <w:shd w:val="clear" w:color="auto" w:fill="auto"/>
            <w:noWrap/>
            <w:vAlign w:val="center"/>
          </w:tcPr>
          <w:p w:rsidR="006C45E2" w:rsidRPr="00D910C5" w:rsidRDefault="001E3149" w:rsidP="006C45E2">
            <w:r w:rsidRPr="00D910C5">
              <w:rPr>
                <w:lang w:val="en-US"/>
              </w:rPr>
              <w:t>Altynsarinsky</w:t>
            </w:r>
          </w:p>
        </w:tc>
        <w:tc>
          <w:tcPr>
            <w:tcW w:w="0" w:type="auto"/>
            <w:shd w:val="clear" w:color="auto" w:fill="auto"/>
            <w:noWrap/>
            <w:vAlign w:val="center"/>
          </w:tcPr>
          <w:p w:rsidR="006C45E2" w:rsidRPr="00D910C5" w:rsidRDefault="001E3149" w:rsidP="006C45E2">
            <w:pPr>
              <w:jc w:val="center"/>
            </w:pPr>
            <w:r w:rsidRPr="00D910C5">
              <w:rPr>
                <w:lang w:val="en-US"/>
              </w:rPr>
              <w:t>98.4</w:t>
            </w:r>
          </w:p>
        </w:tc>
        <w:tc>
          <w:tcPr>
            <w:tcW w:w="0" w:type="auto"/>
            <w:vAlign w:val="center"/>
          </w:tcPr>
          <w:p w:rsidR="006C45E2" w:rsidRPr="00D910C5" w:rsidRDefault="001E3149" w:rsidP="006C45E2">
            <w:pPr>
              <w:jc w:val="center"/>
            </w:pPr>
            <w:r w:rsidRPr="00D910C5">
              <w:rPr>
                <w:lang w:val="en-US"/>
              </w:rPr>
              <w:t>3.2</w:t>
            </w:r>
          </w:p>
        </w:tc>
        <w:tc>
          <w:tcPr>
            <w:tcW w:w="0" w:type="auto"/>
            <w:vAlign w:val="center"/>
          </w:tcPr>
          <w:p w:rsidR="006C45E2" w:rsidRPr="00D910C5" w:rsidRDefault="001E3149" w:rsidP="006C45E2">
            <w:pPr>
              <w:jc w:val="center"/>
            </w:pPr>
            <w:r w:rsidRPr="00D910C5">
              <w:rPr>
                <w:lang w:val="en-US"/>
              </w:rPr>
              <w:t>93.5</w:t>
            </w:r>
          </w:p>
        </w:tc>
        <w:tc>
          <w:tcPr>
            <w:tcW w:w="0" w:type="auto"/>
            <w:vAlign w:val="center"/>
          </w:tcPr>
          <w:p w:rsidR="006C45E2" w:rsidRPr="00D910C5" w:rsidRDefault="001E3149" w:rsidP="006C45E2">
            <w:pPr>
              <w:jc w:val="center"/>
            </w:pPr>
            <w:r w:rsidRPr="00D910C5">
              <w:rPr>
                <w:lang w:val="en-US"/>
              </w:rPr>
              <w:t>3.3</w:t>
            </w:r>
          </w:p>
        </w:tc>
        <w:tc>
          <w:tcPr>
            <w:tcW w:w="0" w:type="auto"/>
            <w:vAlign w:val="center"/>
          </w:tcPr>
          <w:p w:rsidR="006C45E2" w:rsidRPr="00D910C5" w:rsidRDefault="001E3149" w:rsidP="006C45E2">
            <w:pPr>
              <w:jc w:val="center"/>
            </w:pPr>
            <w:r w:rsidRPr="00D910C5">
              <w:rPr>
                <w:lang w:val="en-US"/>
              </w:rPr>
              <w:t>14.0</w:t>
            </w:r>
          </w:p>
        </w:tc>
        <w:tc>
          <w:tcPr>
            <w:tcW w:w="0" w:type="auto"/>
            <w:vAlign w:val="center"/>
          </w:tcPr>
          <w:p w:rsidR="006C45E2" w:rsidRPr="00D910C5" w:rsidRDefault="001E3149" w:rsidP="006C45E2">
            <w:pPr>
              <w:jc w:val="center"/>
            </w:pPr>
            <w:r w:rsidRPr="00D910C5">
              <w:rPr>
                <w:lang w:val="en-US"/>
              </w:rPr>
              <w:t>3.7</w:t>
            </w:r>
          </w:p>
        </w:tc>
        <w:tc>
          <w:tcPr>
            <w:tcW w:w="0" w:type="auto"/>
            <w:vAlign w:val="bottom"/>
          </w:tcPr>
          <w:p w:rsidR="006C45E2" w:rsidRPr="00D910C5" w:rsidRDefault="001E3149" w:rsidP="006C45E2">
            <w:pPr>
              <w:jc w:val="center"/>
              <w:rPr>
                <w:sz w:val="20"/>
                <w:szCs w:val="20"/>
              </w:rPr>
            </w:pPr>
            <w:r w:rsidRPr="00D910C5">
              <w:rPr>
                <w:sz w:val="20"/>
                <w:szCs w:val="20"/>
                <w:lang w:val="en-US"/>
              </w:rPr>
              <w:t>1.0</w:t>
            </w:r>
          </w:p>
        </w:tc>
      </w:tr>
      <w:tr w:rsidR="00EE6024" w:rsidTr="006C45E2">
        <w:trPr>
          <w:trHeight w:val="144"/>
        </w:trPr>
        <w:tc>
          <w:tcPr>
            <w:tcW w:w="0" w:type="auto"/>
            <w:shd w:val="clear" w:color="auto" w:fill="auto"/>
            <w:noWrap/>
            <w:vAlign w:val="center"/>
          </w:tcPr>
          <w:p w:rsidR="006C45E2" w:rsidRPr="00D910C5" w:rsidRDefault="001E3149" w:rsidP="006C45E2">
            <w:r w:rsidRPr="00D910C5">
              <w:rPr>
                <w:lang w:val="en-US"/>
              </w:rPr>
              <w:t>Amangeldinsky</w:t>
            </w:r>
          </w:p>
        </w:tc>
        <w:tc>
          <w:tcPr>
            <w:tcW w:w="0" w:type="auto"/>
            <w:shd w:val="clear" w:color="auto" w:fill="auto"/>
            <w:noWrap/>
            <w:vAlign w:val="center"/>
          </w:tcPr>
          <w:p w:rsidR="006C45E2" w:rsidRPr="00D910C5" w:rsidRDefault="001E3149" w:rsidP="006C45E2">
            <w:pPr>
              <w:jc w:val="center"/>
            </w:pPr>
            <w:r w:rsidRPr="00D910C5">
              <w:rPr>
                <w:lang w:val="en-US"/>
              </w:rPr>
              <w:t>54.2</w:t>
            </w:r>
          </w:p>
        </w:tc>
        <w:tc>
          <w:tcPr>
            <w:tcW w:w="0" w:type="auto"/>
            <w:vAlign w:val="center"/>
          </w:tcPr>
          <w:p w:rsidR="006C45E2" w:rsidRPr="00D910C5" w:rsidRDefault="001E3149" w:rsidP="006C45E2">
            <w:pPr>
              <w:jc w:val="center"/>
            </w:pPr>
            <w:r w:rsidRPr="00D910C5">
              <w:rPr>
                <w:lang w:val="en-US"/>
              </w:rPr>
              <w:t>1.8</w:t>
            </w:r>
          </w:p>
        </w:tc>
        <w:tc>
          <w:tcPr>
            <w:tcW w:w="0" w:type="auto"/>
            <w:vAlign w:val="center"/>
          </w:tcPr>
          <w:p w:rsidR="006C45E2" w:rsidRPr="00D910C5" w:rsidRDefault="001E3149" w:rsidP="006C45E2">
            <w:pPr>
              <w:jc w:val="center"/>
            </w:pPr>
            <w:r w:rsidRPr="00D910C5">
              <w:rPr>
                <w:lang w:val="en-US"/>
              </w:rPr>
              <w:t>51.5</w:t>
            </w:r>
          </w:p>
        </w:tc>
        <w:tc>
          <w:tcPr>
            <w:tcW w:w="0" w:type="auto"/>
            <w:vAlign w:val="center"/>
          </w:tcPr>
          <w:p w:rsidR="006C45E2" w:rsidRPr="00D910C5" w:rsidRDefault="001E3149" w:rsidP="006C45E2">
            <w:pPr>
              <w:jc w:val="center"/>
            </w:pPr>
            <w:r w:rsidRPr="00D910C5">
              <w:rPr>
                <w:lang w:val="en-US"/>
              </w:rPr>
              <w:t>1.8</w:t>
            </w:r>
          </w:p>
        </w:tc>
        <w:tc>
          <w:tcPr>
            <w:tcW w:w="0" w:type="auto"/>
            <w:vAlign w:val="center"/>
          </w:tcPr>
          <w:p w:rsidR="006C45E2" w:rsidRPr="00D910C5" w:rsidRDefault="001E3149" w:rsidP="006C45E2">
            <w:pPr>
              <w:jc w:val="center"/>
            </w:pPr>
            <w:r w:rsidRPr="00D910C5">
              <w:rPr>
                <w:lang w:val="en-US"/>
              </w:rPr>
              <w:t>7.7</w:t>
            </w:r>
          </w:p>
        </w:tc>
        <w:tc>
          <w:tcPr>
            <w:tcW w:w="0" w:type="auto"/>
            <w:vAlign w:val="center"/>
          </w:tcPr>
          <w:p w:rsidR="006C45E2" w:rsidRPr="00D910C5" w:rsidRDefault="001E3149" w:rsidP="006C45E2">
            <w:pPr>
              <w:jc w:val="center"/>
            </w:pPr>
            <w:r w:rsidRPr="00D910C5">
              <w:rPr>
                <w:lang w:val="en-US"/>
              </w:rPr>
              <w:t>2.0</w:t>
            </w:r>
          </w:p>
        </w:tc>
        <w:tc>
          <w:tcPr>
            <w:tcW w:w="0" w:type="auto"/>
            <w:vAlign w:val="bottom"/>
          </w:tcPr>
          <w:p w:rsidR="006C45E2" w:rsidRPr="00D910C5" w:rsidRDefault="001E3149" w:rsidP="006C45E2">
            <w:pPr>
              <w:jc w:val="center"/>
              <w:rPr>
                <w:sz w:val="20"/>
                <w:szCs w:val="20"/>
              </w:rPr>
            </w:pPr>
            <w:r w:rsidRPr="00D910C5">
              <w:rPr>
                <w:sz w:val="20"/>
                <w:szCs w:val="20"/>
                <w:lang w:val="en-US"/>
              </w:rPr>
              <w:t>1.0</w:t>
            </w:r>
          </w:p>
        </w:tc>
      </w:tr>
      <w:tr w:rsidR="00EE6024" w:rsidTr="006C45E2">
        <w:trPr>
          <w:trHeight w:val="144"/>
        </w:trPr>
        <w:tc>
          <w:tcPr>
            <w:tcW w:w="0" w:type="auto"/>
            <w:shd w:val="clear" w:color="auto" w:fill="auto"/>
            <w:noWrap/>
            <w:vAlign w:val="center"/>
          </w:tcPr>
          <w:p w:rsidR="006C45E2" w:rsidRPr="00D910C5" w:rsidRDefault="001E3149" w:rsidP="006C45E2">
            <w:r w:rsidRPr="00D910C5">
              <w:rPr>
                <w:lang w:val="en-US"/>
              </w:rPr>
              <w:t>Auliekol</w:t>
            </w:r>
          </w:p>
        </w:tc>
        <w:tc>
          <w:tcPr>
            <w:tcW w:w="0" w:type="auto"/>
            <w:shd w:val="clear" w:color="auto" w:fill="auto"/>
            <w:noWrap/>
            <w:vAlign w:val="center"/>
          </w:tcPr>
          <w:p w:rsidR="006C45E2" w:rsidRPr="00D910C5" w:rsidRDefault="001E3149" w:rsidP="006C45E2">
            <w:pPr>
              <w:jc w:val="center"/>
            </w:pPr>
            <w:r w:rsidRPr="00D910C5">
              <w:rPr>
                <w:lang w:val="en-US"/>
              </w:rPr>
              <w:t>102.5</w:t>
            </w:r>
          </w:p>
        </w:tc>
        <w:tc>
          <w:tcPr>
            <w:tcW w:w="0" w:type="auto"/>
            <w:vAlign w:val="center"/>
          </w:tcPr>
          <w:p w:rsidR="006C45E2" w:rsidRPr="00D910C5" w:rsidRDefault="001E3149" w:rsidP="006C45E2">
            <w:pPr>
              <w:jc w:val="center"/>
            </w:pPr>
            <w:r w:rsidRPr="00D910C5">
              <w:rPr>
                <w:lang w:val="en-US"/>
              </w:rPr>
              <w:t>3.3</w:t>
            </w:r>
          </w:p>
        </w:tc>
        <w:tc>
          <w:tcPr>
            <w:tcW w:w="0" w:type="auto"/>
            <w:vAlign w:val="center"/>
          </w:tcPr>
          <w:p w:rsidR="006C45E2" w:rsidRPr="00D910C5" w:rsidRDefault="001E3149" w:rsidP="006C45E2">
            <w:pPr>
              <w:jc w:val="center"/>
            </w:pPr>
            <w:r w:rsidRPr="00D910C5">
              <w:rPr>
                <w:lang w:val="en-US"/>
              </w:rPr>
              <w:t>97.4</w:t>
            </w:r>
          </w:p>
        </w:tc>
        <w:tc>
          <w:tcPr>
            <w:tcW w:w="0" w:type="auto"/>
            <w:vAlign w:val="center"/>
          </w:tcPr>
          <w:p w:rsidR="006C45E2" w:rsidRPr="00D910C5" w:rsidRDefault="001E3149" w:rsidP="006C45E2">
            <w:pPr>
              <w:jc w:val="center"/>
            </w:pPr>
            <w:r w:rsidRPr="00D910C5">
              <w:rPr>
                <w:lang w:val="en-US"/>
              </w:rPr>
              <w:t>3.4</w:t>
            </w:r>
          </w:p>
        </w:tc>
        <w:tc>
          <w:tcPr>
            <w:tcW w:w="0" w:type="auto"/>
            <w:vAlign w:val="center"/>
          </w:tcPr>
          <w:p w:rsidR="006C45E2" w:rsidRPr="00D910C5" w:rsidRDefault="001E3149" w:rsidP="006C45E2">
            <w:pPr>
              <w:jc w:val="center"/>
            </w:pPr>
            <w:r w:rsidRPr="00D910C5">
              <w:rPr>
                <w:lang w:val="en-US"/>
              </w:rPr>
              <w:t>14.6</w:t>
            </w:r>
          </w:p>
        </w:tc>
        <w:tc>
          <w:tcPr>
            <w:tcW w:w="0" w:type="auto"/>
            <w:vAlign w:val="center"/>
          </w:tcPr>
          <w:p w:rsidR="006C45E2" w:rsidRPr="00D910C5" w:rsidRDefault="001E3149" w:rsidP="006C45E2">
            <w:pPr>
              <w:jc w:val="center"/>
            </w:pPr>
            <w:r w:rsidRPr="00D910C5">
              <w:rPr>
                <w:lang w:val="en-US"/>
              </w:rPr>
              <w:t>3.9</w:t>
            </w:r>
          </w:p>
        </w:tc>
        <w:tc>
          <w:tcPr>
            <w:tcW w:w="0" w:type="auto"/>
            <w:vAlign w:val="bottom"/>
          </w:tcPr>
          <w:p w:rsidR="006C45E2" w:rsidRPr="00D910C5" w:rsidRDefault="001E3149" w:rsidP="006C45E2">
            <w:pPr>
              <w:jc w:val="center"/>
              <w:rPr>
                <w:sz w:val="20"/>
                <w:szCs w:val="20"/>
              </w:rPr>
            </w:pPr>
            <w:r w:rsidRPr="00D910C5">
              <w:rPr>
                <w:sz w:val="20"/>
                <w:szCs w:val="20"/>
                <w:lang w:val="en-US"/>
              </w:rPr>
              <w:t>1.0</w:t>
            </w:r>
          </w:p>
        </w:tc>
      </w:tr>
      <w:tr w:rsidR="00EE6024" w:rsidTr="006C45E2">
        <w:trPr>
          <w:trHeight w:val="144"/>
        </w:trPr>
        <w:tc>
          <w:tcPr>
            <w:tcW w:w="0" w:type="auto"/>
            <w:shd w:val="clear" w:color="auto" w:fill="auto"/>
            <w:noWrap/>
            <w:vAlign w:val="center"/>
          </w:tcPr>
          <w:p w:rsidR="006C45E2" w:rsidRPr="00D910C5" w:rsidRDefault="001E3149" w:rsidP="006C45E2">
            <w:r w:rsidRPr="00D910C5">
              <w:rPr>
                <w:lang w:val="en-US"/>
              </w:rPr>
              <w:t>Zhitikara</w:t>
            </w:r>
          </w:p>
        </w:tc>
        <w:tc>
          <w:tcPr>
            <w:tcW w:w="0" w:type="auto"/>
            <w:shd w:val="clear" w:color="auto" w:fill="auto"/>
            <w:noWrap/>
            <w:vAlign w:val="center"/>
          </w:tcPr>
          <w:p w:rsidR="006C45E2" w:rsidRPr="00D910C5" w:rsidRDefault="001E3149" w:rsidP="006C45E2">
            <w:pPr>
              <w:jc w:val="center"/>
            </w:pPr>
            <w:r w:rsidRPr="00D910C5">
              <w:rPr>
                <w:lang w:val="en-US"/>
              </w:rPr>
              <w:t>164.8</w:t>
            </w:r>
          </w:p>
        </w:tc>
        <w:tc>
          <w:tcPr>
            <w:tcW w:w="0" w:type="auto"/>
            <w:vAlign w:val="center"/>
          </w:tcPr>
          <w:p w:rsidR="006C45E2" w:rsidRPr="00D910C5" w:rsidRDefault="001E3149" w:rsidP="006C45E2">
            <w:pPr>
              <w:jc w:val="center"/>
            </w:pPr>
            <w:r w:rsidRPr="00D910C5">
              <w:rPr>
                <w:lang w:val="en-US"/>
              </w:rPr>
              <w:t>5.4</w:t>
            </w:r>
          </w:p>
        </w:tc>
        <w:tc>
          <w:tcPr>
            <w:tcW w:w="0" w:type="auto"/>
            <w:vAlign w:val="center"/>
          </w:tcPr>
          <w:p w:rsidR="006C45E2" w:rsidRPr="00D910C5" w:rsidRDefault="001E3149" w:rsidP="006C45E2">
            <w:pPr>
              <w:jc w:val="center"/>
            </w:pPr>
            <w:r w:rsidRPr="00D910C5">
              <w:rPr>
                <w:lang w:val="en-US"/>
              </w:rPr>
              <w:t>156.6</w:t>
            </w:r>
          </w:p>
        </w:tc>
        <w:tc>
          <w:tcPr>
            <w:tcW w:w="0" w:type="auto"/>
            <w:vAlign w:val="center"/>
          </w:tcPr>
          <w:p w:rsidR="006C45E2" w:rsidRPr="00D910C5" w:rsidRDefault="001E3149" w:rsidP="006C45E2">
            <w:pPr>
              <w:jc w:val="center"/>
            </w:pPr>
            <w:r w:rsidRPr="00D910C5">
              <w:rPr>
                <w:lang w:val="en-US"/>
              </w:rPr>
              <w:t>5.5</w:t>
            </w:r>
          </w:p>
        </w:tc>
        <w:tc>
          <w:tcPr>
            <w:tcW w:w="0" w:type="auto"/>
            <w:vAlign w:val="center"/>
          </w:tcPr>
          <w:p w:rsidR="006C45E2" w:rsidRPr="00D910C5" w:rsidRDefault="001E3149" w:rsidP="006C45E2">
            <w:pPr>
              <w:jc w:val="center"/>
            </w:pPr>
            <w:r w:rsidRPr="00D910C5">
              <w:rPr>
                <w:lang w:val="en-US"/>
              </w:rPr>
              <w:t>15.7</w:t>
            </w:r>
          </w:p>
        </w:tc>
        <w:tc>
          <w:tcPr>
            <w:tcW w:w="0" w:type="auto"/>
            <w:vAlign w:val="center"/>
          </w:tcPr>
          <w:p w:rsidR="006C45E2" w:rsidRPr="00D910C5" w:rsidRDefault="001E3149" w:rsidP="006C45E2">
            <w:pPr>
              <w:jc w:val="center"/>
            </w:pPr>
            <w:r w:rsidRPr="00D910C5">
              <w:rPr>
                <w:lang w:val="en-US"/>
              </w:rPr>
              <w:t>4.1</w:t>
            </w:r>
          </w:p>
        </w:tc>
        <w:tc>
          <w:tcPr>
            <w:tcW w:w="0" w:type="auto"/>
            <w:vAlign w:val="bottom"/>
          </w:tcPr>
          <w:p w:rsidR="006C45E2" w:rsidRPr="00D910C5" w:rsidRDefault="001E3149" w:rsidP="006C45E2">
            <w:pPr>
              <w:jc w:val="center"/>
              <w:rPr>
                <w:sz w:val="20"/>
                <w:szCs w:val="20"/>
              </w:rPr>
            </w:pPr>
            <w:r w:rsidRPr="00D910C5">
              <w:rPr>
                <w:sz w:val="20"/>
                <w:szCs w:val="20"/>
                <w:lang w:val="en-US"/>
              </w:rPr>
              <w:t>1.0</w:t>
            </w:r>
          </w:p>
        </w:tc>
      </w:tr>
      <w:tr w:rsidR="00EE6024" w:rsidTr="006C45E2">
        <w:trPr>
          <w:trHeight w:val="144"/>
        </w:trPr>
        <w:tc>
          <w:tcPr>
            <w:tcW w:w="0" w:type="auto"/>
            <w:shd w:val="clear" w:color="auto" w:fill="auto"/>
            <w:noWrap/>
            <w:vAlign w:val="center"/>
          </w:tcPr>
          <w:p w:rsidR="006C45E2" w:rsidRPr="00D910C5" w:rsidRDefault="001E3149" w:rsidP="006C45E2">
            <w:r w:rsidRPr="00D910C5">
              <w:rPr>
                <w:lang w:val="en-US"/>
              </w:rPr>
              <w:t>Kostanay</w:t>
            </w:r>
          </w:p>
        </w:tc>
        <w:tc>
          <w:tcPr>
            <w:tcW w:w="0" w:type="auto"/>
            <w:shd w:val="clear" w:color="auto" w:fill="auto"/>
            <w:noWrap/>
            <w:vAlign w:val="center"/>
          </w:tcPr>
          <w:p w:rsidR="006C45E2" w:rsidRPr="00D910C5" w:rsidRDefault="001E3149" w:rsidP="006C45E2">
            <w:pPr>
              <w:jc w:val="center"/>
            </w:pPr>
            <w:r w:rsidRPr="00D910C5">
              <w:rPr>
                <w:lang w:val="en-US"/>
              </w:rPr>
              <w:t>236.3</w:t>
            </w:r>
          </w:p>
        </w:tc>
        <w:tc>
          <w:tcPr>
            <w:tcW w:w="0" w:type="auto"/>
            <w:vAlign w:val="center"/>
          </w:tcPr>
          <w:p w:rsidR="006C45E2" w:rsidRPr="00D910C5" w:rsidRDefault="001E3149" w:rsidP="006C45E2">
            <w:pPr>
              <w:jc w:val="center"/>
            </w:pPr>
            <w:r w:rsidRPr="00D910C5">
              <w:rPr>
                <w:lang w:val="en-US"/>
              </w:rPr>
              <w:t>7.7</w:t>
            </w:r>
          </w:p>
        </w:tc>
        <w:tc>
          <w:tcPr>
            <w:tcW w:w="0" w:type="auto"/>
            <w:vAlign w:val="center"/>
          </w:tcPr>
          <w:p w:rsidR="006C45E2" w:rsidRPr="00D910C5" w:rsidRDefault="001E3149" w:rsidP="006C45E2">
            <w:pPr>
              <w:jc w:val="center"/>
            </w:pPr>
            <w:r w:rsidRPr="00D910C5">
              <w:rPr>
                <w:lang w:val="en-US"/>
              </w:rPr>
              <w:t>224.5</w:t>
            </w:r>
          </w:p>
        </w:tc>
        <w:tc>
          <w:tcPr>
            <w:tcW w:w="0" w:type="auto"/>
            <w:vAlign w:val="center"/>
          </w:tcPr>
          <w:p w:rsidR="006C45E2" w:rsidRPr="00D910C5" w:rsidRDefault="001E3149" w:rsidP="006C45E2">
            <w:pPr>
              <w:jc w:val="center"/>
            </w:pPr>
            <w:r w:rsidRPr="00D910C5">
              <w:rPr>
                <w:lang w:val="en-US"/>
              </w:rPr>
              <w:t>7.9</w:t>
            </w:r>
          </w:p>
        </w:tc>
        <w:tc>
          <w:tcPr>
            <w:tcW w:w="0" w:type="auto"/>
            <w:vAlign w:val="center"/>
          </w:tcPr>
          <w:p w:rsidR="006C45E2" w:rsidRPr="00D910C5" w:rsidRDefault="001E3149" w:rsidP="006C45E2">
            <w:pPr>
              <w:jc w:val="center"/>
            </w:pPr>
            <w:r w:rsidRPr="00D910C5">
              <w:rPr>
                <w:lang w:val="en-US"/>
              </w:rPr>
              <w:t>18.4</w:t>
            </w:r>
          </w:p>
        </w:tc>
        <w:tc>
          <w:tcPr>
            <w:tcW w:w="0" w:type="auto"/>
            <w:vAlign w:val="center"/>
          </w:tcPr>
          <w:p w:rsidR="006C45E2" w:rsidRPr="00D910C5" w:rsidRDefault="001E3149" w:rsidP="006C45E2">
            <w:pPr>
              <w:jc w:val="center"/>
            </w:pPr>
            <w:r w:rsidRPr="00D910C5">
              <w:rPr>
                <w:lang w:val="en-US"/>
              </w:rPr>
              <w:t>4.9</w:t>
            </w:r>
          </w:p>
        </w:tc>
        <w:tc>
          <w:tcPr>
            <w:tcW w:w="0" w:type="auto"/>
            <w:vAlign w:val="bottom"/>
          </w:tcPr>
          <w:p w:rsidR="006C45E2" w:rsidRPr="00D910C5" w:rsidRDefault="001E3149" w:rsidP="006C45E2">
            <w:pPr>
              <w:jc w:val="center"/>
              <w:rPr>
                <w:sz w:val="20"/>
                <w:szCs w:val="20"/>
              </w:rPr>
            </w:pPr>
            <w:r w:rsidRPr="00D910C5">
              <w:rPr>
                <w:sz w:val="20"/>
                <w:szCs w:val="20"/>
                <w:lang w:val="en-US"/>
              </w:rPr>
              <w:t>1.0</w:t>
            </w:r>
          </w:p>
        </w:tc>
      </w:tr>
      <w:tr w:rsidR="00EE6024" w:rsidRPr="00E923AD" w:rsidTr="00D66920">
        <w:trPr>
          <w:trHeight w:val="144"/>
        </w:trPr>
        <w:tc>
          <w:tcPr>
            <w:tcW w:w="0" w:type="auto"/>
            <w:gridSpan w:val="8"/>
            <w:shd w:val="clear" w:color="auto" w:fill="auto"/>
            <w:noWrap/>
            <w:vAlign w:val="center"/>
          </w:tcPr>
          <w:p w:rsidR="000A521C" w:rsidRPr="001E3149" w:rsidRDefault="001E3149" w:rsidP="00D66920">
            <w:pPr>
              <w:tabs>
                <w:tab w:val="left" w:pos="9923"/>
              </w:tabs>
              <w:ind w:firstLine="596"/>
              <w:rPr>
                <w:lang w:val="en-US"/>
              </w:rPr>
            </w:pPr>
            <w:r w:rsidRPr="00D910C5">
              <w:rPr>
                <w:lang w:val="en-US"/>
              </w:rPr>
              <w:t>Note: calculated based on research</w:t>
            </w:r>
          </w:p>
        </w:tc>
      </w:tr>
    </w:tbl>
    <w:p w:rsidR="006C45E2" w:rsidRPr="001E3149" w:rsidRDefault="006C45E2" w:rsidP="006C45E2">
      <w:pPr>
        <w:jc w:val="both"/>
        <w:rPr>
          <w:b/>
          <w:sz w:val="10"/>
          <w:szCs w:val="10"/>
          <w:lang w:val="en-US"/>
        </w:rPr>
      </w:pPr>
    </w:p>
    <w:p w:rsidR="006C45E2" w:rsidRPr="001E3149" w:rsidRDefault="006C45E2" w:rsidP="006C45E2">
      <w:pPr>
        <w:pStyle w:val="Default"/>
        <w:ind w:firstLine="708"/>
        <w:jc w:val="both"/>
        <w:rPr>
          <w:color w:val="auto"/>
          <w:sz w:val="28"/>
          <w:szCs w:val="28"/>
          <w:lang w:val="en-US"/>
        </w:rPr>
      </w:pPr>
    </w:p>
    <w:p w:rsidR="00E8675E" w:rsidRPr="001E3149" w:rsidRDefault="00E8675E" w:rsidP="006C45E2">
      <w:pPr>
        <w:pStyle w:val="Default"/>
        <w:ind w:firstLine="708"/>
        <w:jc w:val="both"/>
        <w:rPr>
          <w:color w:val="auto"/>
          <w:sz w:val="28"/>
          <w:szCs w:val="28"/>
          <w:lang w:val="en-US"/>
        </w:rPr>
      </w:pPr>
    </w:p>
    <w:p w:rsidR="00E8675E" w:rsidRPr="001E3149" w:rsidRDefault="00E8675E" w:rsidP="006C45E2">
      <w:pPr>
        <w:pStyle w:val="Default"/>
        <w:ind w:firstLine="708"/>
        <w:jc w:val="both"/>
        <w:rPr>
          <w:color w:val="auto"/>
          <w:sz w:val="28"/>
          <w:szCs w:val="28"/>
          <w:lang w:val="en-US"/>
        </w:rPr>
      </w:pPr>
    </w:p>
    <w:p w:rsidR="00E8675E" w:rsidRPr="001E3149" w:rsidRDefault="00E8675E" w:rsidP="006C45E2">
      <w:pPr>
        <w:pStyle w:val="Default"/>
        <w:ind w:firstLine="708"/>
        <w:jc w:val="both"/>
        <w:rPr>
          <w:color w:val="auto"/>
          <w:sz w:val="28"/>
          <w:szCs w:val="28"/>
          <w:lang w:val="en-US"/>
        </w:rPr>
      </w:pPr>
    </w:p>
    <w:p w:rsidR="00E8675E" w:rsidRPr="001E3149" w:rsidRDefault="00E8675E" w:rsidP="006C45E2">
      <w:pPr>
        <w:pStyle w:val="Default"/>
        <w:ind w:firstLine="708"/>
        <w:jc w:val="both"/>
        <w:rPr>
          <w:color w:val="auto"/>
          <w:sz w:val="28"/>
          <w:szCs w:val="28"/>
          <w:lang w:val="en-US"/>
        </w:rPr>
      </w:pPr>
    </w:p>
    <w:p w:rsidR="00E8675E" w:rsidRPr="001E3149" w:rsidRDefault="00E8675E" w:rsidP="006C45E2">
      <w:pPr>
        <w:pStyle w:val="Default"/>
        <w:ind w:firstLine="708"/>
        <w:jc w:val="both"/>
        <w:rPr>
          <w:color w:val="auto"/>
          <w:sz w:val="28"/>
          <w:szCs w:val="28"/>
          <w:lang w:val="en-US"/>
        </w:rPr>
      </w:pPr>
    </w:p>
    <w:p w:rsidR="00E8675E" w:rsidRPr="001E3149" w:rsidRDefault="00E8675E" w:rsidP="006C45E2">
      <w:pPr>
        <w:pStyle w:val="Default"/>
        <w:ind w:firstLine="708"/>
        <w:jc w:val="both"/>
        <w:rPr>
          <w:color w:val="auto"/>
          <w:sz w:val="28"/>
          <w:szCs w:val="28"/>
          <w:lang w:val="en-US"/>
        </w:rPr>
      </w:pPr>
    </w:p>
    <w:p w:rsidR="006421AF" w:rsidRPr="001E3149" w:rsidRDefault="006421AF" w:rsidP="006C45E2">
      <w:pPr>
        <w:pStyle w:val="Default"/>
        <w:ind w:firstLine="708"/>
        <w:jc w:val="both"/>
        <w:rPr>
          <w:color w:val="auto"/>
          <w:sz w:val="28"/>
          <w:szCs w:val="28"/>
          <w:lang w:val="en-US"/>
        </w:rPr>
      </w:pPr>
    </w:p>
    <w:p w:rsidR="006421AF" w:rsidRPr="001E3149" w:rsidRDefault="006421AF" w:rsidP="006C45E2">
      <w:pPr>
        <w:pStyle w:val="Default"/>
        <w:ind w:firstLine="708"/>
        <w:jc w:val="both"/>
        <w:rPr>
          <w:color w:val="auto"/>
          <w:sz w:val="28"/>
          <w:szCs w:val="28"/>
          <w:lang w:val="en-US"/>
        </w:rPr>
      </w:pPr>
    </w:p>
    <w:p w:rsidR="006421AF" w:rsidRPr="001E3149" w:rsidRDefault="006421AF" w:rsidP="006C45E2">
      <w:pPr>
        <w:pStyle w:val="Default"/>
        <w:ind w:firstLine="708"/>
        <w:jc w:val="both"/>
        <w:rPr>
          <w:color w:val="auto"/>
          <w:sz w:val="28"/>
          <w:szCs w:val="28"/>
          <w:lang w:val="en-US"/>
        </w:rPr>
      </w:pPr>
    </w:p>
    <w:p w:rsidR="006421AF" w:rsidRPr="001E3149" w:rsidRDefault="006421AF" w:rsidP="006C45E2">
      <w:pPr>
        <w:pStyle w:val="Default"/>
        <w:ind w:firstLine="708"/>
        <w:jc w:val="both"/>
        <w:rPr>
          <w:color w:val="auto"/>
          <w:sz w:val="28"/>
          <w:szCs w:val="28"/>
          <w:lang w:val="en-US"/>
        </w:rPr>
      </w:pPr>
    </w:p>
    <w:p w:rsidR="005310F2" w:rsidRDefault="001E3149" w:rsidP="00451C89">
      <w:pPr>
        <w:jc w:val="center"/>
        <w:rPr>
          <w:b/>
          <w:bCs/>
          <w:sz w:val="28"/>
          <w:szCs w:val="28"/>
          <w:lang w:val="kk-KZ"/>
        </w:rPr>
      </w:pPr>
      <w:r w:rsidRPr="00451C89">
        <w:rPr>
          <w:b/>
          <w:bCs/>
          <w:sz w:val="28"/>
          <w:szCs w:val="28"/>
          <w:lang w:val="en-US"/>
        </w:rPr>
        <w:lastRenderedPageBreak/>
        <w:t xml:space="preserve">APPENDIX </w:t>
      </w:r>
      <w:r w:rsidR="0038272C">
        <w:rPr>
          <w:b/>
          <w:bCs/>
          <w:sz w:val="28"/>
          <w:szCs w:val="28"/>
          <w:lang w:val="en-US"/>
        </w:rPr>
        <w:t>59</w:t>
      </w:r>
    </w:p>
    <w:p w:rsidR="005310F2" w:rsidRDefault="005310F2" w:rsidP="00451C89">
      <w:pPr>
        <w:jc w:val="center"/>
        <w:rPr>
          <w:b/>
          <w:bCs/>
          <w:sz w:val="28"/>
          <w:szCs w:val="28"/>
          <w:lang w:val="kk-KZ"/>
        </w:rPr>
      </w:pPr>
    </w:p>
    <w:p w:rsidR="006C45E2" w:rsidRPr="00061BB5" w:rsidRDefault="001E3149" w:rsidP="00451C89">
      <w:pPr>
        <w:jc w:val="center"/>
        <w:rPr>
          <w:b/>
          <w:sz w:val="28"/>
          <w:szCs w:val="28"/>
          <w:lang w:val="en-US"/>
        </w:rPr>
      </w:pPr>
      <w:r w:rsidRPr="00061BB5">
        <w:rPr>
          <w:b/>
          <w:sz w:val="28"/>
          <w:szCs w:val="28"/>
          <w:lang w:val="en-US"/>
        </w:rPr>
        <w:t>Concentration of grain production and the coefficient of conformity of the production capacity of grain processing enterprises to their raw materials in the North Kazakhstan region in 2019</w:t>
      </w:r>
    </w:p>
    <w:p w:rsidR="006C45E2" w:rsidRPr="001E3149" w:rsidRDefault="006C45E2" w:rsidP="006C45E2">
      <w:pPr>
        <w:tabs>
          <w:tab w:val="left" w:pos="1170"/>
        </w:tabs>
        <w:jc w:val="both"/>
        <w:rPr>
          <w:sz w:val="28"/>
          <w:szCs w:val="28"/>
          <w:lang w:val="en-US"/>
        </w:rPr>
      </w:pPr>
    </w:p>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36"/>
        <w:gridCol w:w="876"/>
        <w:gridCol w:w="1037"/>
        <w:gridCol w:w="876"/>
        <w:gridCol w:w="1008"/>
        <w:gridCol w:w="636"/>
        <w:gridCol w:w="1008"/>
        <w:gridCol w:w="1401"/>
      </w:tblGrid>
      <w:tr w:rsidR="00EE6024" w:rsidTr="006C45E2">
        <w:trPr>
          <w:trHeight w:val="685"/>
        </w:trPr>
        <w:tc>
          <w:tcPr>
            <w:tcW w:w="0" w:type="auto"/>
            <w:vMerge w:val="restart"/>
            <w:shd w:val="clear" w:color="auto" w:fill="auto"/>
            <w:noWrap/>
            <w:vAlign w:val="center"/>
          </w:tcPr>
          <w:p w:rsidR="006C45E2" w:rsidRPr="00D910C5" w:rsidRDefault="001E3149" w:rsidP="006C45E2">
            <w:pPr>
              <w:jc w:val="center"/>
            </w:pPr>
            <w:r w:rsidRPr="00D910C5">
              <w:rPr>
                <w:lang w:val="en-US"/>
              </w:rPr>
              <w:t xml:space="preserve">Region </w:t>
            </w:r>
          </w:p>
        </w:tc>
        <w:tc>
          <w:tcPr>
            <w:tcW w:w="0" w:type="auto"/>
            <w:gridSpan w:val="2"/>
            <w:shd w:val="clear" w:color="auto" w:fill="auto"/>
            <w:noWrap/>
            <w:vAlign w:val="center"/>
          </w:tcPr>
          <w:p w:rsidR="006C45E2" w:rsidRPr="00D910C5" w:rsidRDefault="001E3149" w:rsidP="006C45E2">
            <w:pPr>
              <w:jc w:val="center"/>
            </w:pPr>
            <w:r w:rsidRPr="00D910C5">
              <w:rPr>
                <w:lang w:val="en-US"/>
              </w:rPr>
              <w:t>Grain production</w:t>
            </w:r>
          </w:p>
        </w:tc>
        <w:tc>
          <w:tcPr>
            <w:tcW w:w="0" w:type="auto"/>
            <w:gridSpan w:val="2"/>
            <w:vAlign w:val="center"/>
          </w:tcPr>
          <w:p w:rsidR="006C45E2" w:rsidRPr="00D910C5" w:rsidRDefault="001E3149" w:rsidP="006C45E2">
            <w:pPr>
              <w:jc w:val="center"/>
            </w:pPr>
            <w:r w:rsidRPr="00D910C5">
              <w:rPr>
                <w:lang w:val="en-US"/>
              </w:rPr>
              <w:t>Capacity</w:t>
            </w:r>
          </w:p>
          <w:p w:rsidR="006C45E2" w:rsidRPr="00D910C5" w:rsidRDefault="001E3149" w:rsidP="006C45E2">
            <w:pPr>
              <w:jc w:val="center"/>
            </w:pPr>
            <w:r w:rsidRPr="00D910C5">
              <w:rPr>
                <w:lang w:val="en-US"/>
              </w:rPr>
              <w:t>of processing</w:t>
            </w:r>
          </w:p>
        </w:tc>
        <w:tc>
          <w:tcPr>
            <w:tcW w:w="0" w:type="auto"/>
            <w:gridSpan w:val="2"/>
            <w:vAlign w:val="center"/>
          </w:tcPr>
          <w:p w:rsidR="006C45E2" w:rsidRPr="00D910C5" w:rsidRDefault="001E3149" w:rsidP="006C45E2">
            <w:pPr>
              <w:jc w:val="center"/>
            </w:pPr>
            <w:r w:rsidRPr="00D910C5">
              <w:rPr>
                <w:lang w:val="en-US"/>
              </w:rPr>
              <w:t>Grain pr</w:t>
            </w:r>
            <w:r w:rsidRPr="00D910C5">
              <w:rPr>
                <w:lang w:val="en-US"/>
              </w:rPr>
              <w:t>o</w:t>
            </w:r>
            <w:r w:rsidRPr="00D910C5">
              <w:rPr>
                <w:lang w:val="en-US"/>
              </w:rPr>
              <w:t>cessing</w:t>
            </w:r>
          </w:p>
        </w:tc>
        <w:tc>
          <w:tcPr>
            <w:tcW w:w="0" w:type="auto"/>
            <w:vMerge w:val="restart"/>
          </w:tcPr>
          <w:p w:rsidR="006C45E2" w:rsidRPr="001E3149" w:rsidRDefault="001E3149" w:rsidP="006C45E2">
            <w:pPr>
              <w:jc w:val="center"/>
              <w:rPr>
                <w:lang w:val="en-US"/>
              </w:rPr>
            </w:pPr>
            <w:r w:rsidRPr="00D910C5">
              <w:rPr>
                <w:lang w:val="en-US"/>
              </w:rPr>
              <w:t>Self-sufficiency</w:t>
            </w:r>
          </w:p>
          <w:p w:rsidR="006C45E2" w:rsidRPr="001E3149" w:rsidRDefault="001E3149" w:rsidP="006C45E2">
            <w:pPr>
              <w:jc w:val="center"/>
              <w:rPr>
                <w:lang w:val="en-US"/>
              </w:rPr>
            </w:pPr>
            <w:r w:rsidRPr="00D910C5">
              <w:rPr>
                <w:lang w:val="en-US"/>
              </w:rPr>
              <w:t>ratio</w:t>
            </w:r>
          </w:p>
          <w:p w:rsidR="006C45E2" w:rsidRPr="001E3149" w:rsidRDefault="001E3149" w:rsidP="006C45E2">
            <w:pPr>
              <w:jc w:val="center"/>
              <w:rPr>
                <w:lang w:val="en-US"/>
              </w:rPr>
            </w:pPr>
            <w:r w:rsidRPr="00D910C5">
              <w:rPr>
                <w:lang w:val="en-US"/>
              </w:rPr>
              <w:t>of the c</w:t>
            </w:r>
            <w:r w:rsidRPr="00D910C5">
              <w:rPr>
                <w:lang w:val="en-US"/>
              </w:rPr>
              <w:t>a</w:t>
            </w:r>
            <w:r w:rsidRPr="00D910C5">
              <w:rPr>
                <w:lang w:val="en-US"/>
              </w:rPr>
              <w:t>pacity r</w:t>
            </w:r>
            <w:r w:rsidRPr="00D910C5">
              <w:rPr>
                <w:lang w:val="en-US"/>
              </w:rPr>
              <w:t>e</w:t>
            </w:r>
            <w:r w:rsidRPr="00D910C5">
              <w:rPr>
                <w:lang w:val="en-US"/>
              </w:rPr>
              <w:t>ferred to raw</w:t>
            </w:r>
          </w:p>
          <w:p w:rsidR="006C45E2" w:rsidRPr="00D910C5" w:rsidRDefault="001E3149" w:rsidP="006C45E2">
            <w:pPr>
              <w:jc w:val="center"/>
            </w:pPr>
            <w:r w:rsidRPr="00D910C5">
              <w:rPr>
                <w:lang w:val="en-US"/>
              </w:rPr>
              <w:t>materials</w:t>
            </w:r>
          </w:p>
        </w:tc>
      </w:tr>
      <w:tr w:rsidR="00EE6024" w:rsidTr="006C45E2">
        <w:trPr>
          <w:trHeight w:val="685"/>
        </w:trPr>
        <w:tc>
          <w:tcPr>
            <w:tcW w:w="0" w:type="auto"/>
            <w:vMerge/>
            <w:shd w:val="clear" w:color="auto" w:fill="auto"/>
            <w:noWrap/>
            <w:vAlign w:val="center"/>
            <w:hideMark/>
          </w:tcPr>
          <w:p w:rsidR="006C45E2" w:rsidRPr="00D910C5" w:rsidRDefault="006C45E2" w:rsidP="006C45E2">
            <w:pPr>
              <w:jc w:val="center"/>
            </w:pPr>
          </w:p>
        </w:tc>
        <w:tc>
          <w:tcPr>
            <w:tcW w:w="0" w:type="auto"/>
            <w:shd w:val="clear" w:color="auto" w:fill="auto"/>
            <w:noWrap/>
            <w:vAlign w:val="center"/>
            <w:hideMark/>
          </w:tcPr>
          <w:p w:rsidR="006C45E2" w:rsidRPr="00D910C5" w:rsidRDefault="001E3149" w:rsidP="006C45E2">
            <w:pPr>
              <w:jc w:val="center"/>
            </w:pPr>
            <w:proofErr w:type="gramStart"/>
            <w:r w:rsidRPr="00D910C5">
              <w:rPr>
                <w:lang w:val="en-US"/>
              </w:rPr>
              <w:t>th</w:t>
            </w:r>
            <w:proofErr w:type="gramEnd"/>
            <w:r w:rsidRPr="00D910C5">
              <w:rPr>
                <w:lang w:val="en-US"/>
              </w:rPr>
              <w:t>.</w:t>
            </w:r>
          </w:p>
          <w:p w:rsidR="006C45E2" w:rsidRPr="00D910C5" w:rsidRDefault="001E3149" w:rsidP="006C45E2">
            <w:pPr>
              <w:jc w:val="center"/>
            </w:pPr>
            <w:r w:rsidRPr="00D910C5">
              <w:rPr>
                <w:lang w:val="en-US"/>
              </w:rPr>
              <w:t>ton</w:t>
            </w:r>
          </w:p>
        </w:tc>
        <w:tc>
          <w:tcPr>
            <w:tcW w:w="0" w:type="auto"/>
          </w:tcPr>
          <w:p w:rsidR="006C45E2" w:rsidRPr="00D910C5" w:rsidRDefault="001E3149" w:rsidP="00935E0C">
            <w:pPr>
              <w:jc w:val="center"/>
            </w:pPr>
            <w:r w:rsidRPr="00D910C5">
              <w:rPr>
                <w:lang w:val="en-US"/>
              </w:rPr>
              <w:t>spec. gravity, %</w:t>
            </w:r>
          </w:p>
        </w:tc>
        <w:tc>
          <w:tcPr>
            <w:tcW w:w="0" w:type="auto"/>
            <w:vAlign w:val="center"/>
          </w:tcPr>
          <w:p w:rsidR="006C45E2" w:rsidRPr="00D910C5" w:rsidRDefault="001E3149" w:rsidP="006C45E2">
            <w:pPr>
              <w:jc w:val="center"/>
            </w:pPr>
            <w:proofErr w:type="gramStart"/>
            <w:r w:rsidRPr="00D910C5">
              <w:rPr>
                <w:lang w:val="en-US"/>
              </w:rPr>
              <w:t>th</w:t>
            </w:r>
            <w:proofErr w:type="gramEnd"/>
            <w:r w:rsidRPr="00D910C5">
              <w:rPr>
                <w:lang w:val="en-US"/>
              </w:rPr>
              <w:t>.</w:t>
            </w:r>
          </w:p>
          <w:p w:rsidR="006C45E2" w:rsidRPr="00D910C5" w:rsidRDefault="001E3149" w:rsidP="006C45E2">
            <w:pPr>
              <w:jc w:val="center"/>
            </w:pPr>
            <w:r w:rsidRPr="00D910C5">
              <w:rPr>
                <w:lang w:val="en-US"/>
              </w:rPr>
              <w:t>ton</w:t>
            </w:r>
          </w:p>
        </w:tc>
        <w:tc>
          <w:tcPr>
            <w:tcW w:w="0" w:type="auto"/>
          </w:tcPr>
          <w:p w:rsidR="006C45E2" w:rsidRPr="00D910C5" w:rsidRDefault="001E3149" w:rsidP="006C45E2">
            <w:pPr>
              <w:jc w:val="center"/>
            </w:pPr>
            <w:r w:rsidRPr="00D910C5">
              <w:rPr>
                <w:lang w:val="en-US"/>
              </w:rPr>
              <w:t>spec. gravity, %</w:t>
            </w:r>
          </w:p>
        </w:tc>
        <w:tc>
          <w:tcPr>
            <w:tcW w:w="0" w:type="auto"/>
            <w:vAlign w:val="center"/>
          </w:tcPr>
          <w:p w:rsidR="006C45E2" w:rsidRPr="00D910C5" w:rsidRDefault="001E3149" w:rsidP="006C45E2">
            <w:pPr>
              <w:jc w:val="center"/>
            </w:pPr>
            <w:proofErr w:type="gramStart"/>
            <w:r w:rsidRPr="00D910C5">
              <w:rPr>
                <w:lang w:val="en-US"/>
              </w:rPr>
              <w:t>th</w:t>
            </w:r>
            <w:proofErr w:type="gramEnd"/>
            <w:r w:rsidRPr="00D910C5">
              <w:rPr>
                <w:lang w:val="en-US"/>
              </w:rPr>
              <w:t>.</w:t>
            </w:r>
          </w:p>
          <w:p w:rsidR="006C45E2" w:rsidRPr="00D910C5" w:rsidRDefault="001E3149" w:rsidP="006C45E2">
            <w:pPr>
              <w:jc w:val="center"/>
            </w:pPr>
            <w:r w:rsidRPr="00D910C5">
              <w:rPr>
                <w:lang w:val="en-US"/>
              </w:rPr>
              <w:t>ton</w:t>
            </w:r>
          </w:p>
        </w:tc>
        <w:tc>
          <w:tcPr>
            <w:tcW w:w="0" w:type="auto"/>
          </w:tcPr>
          <w:p w:rsidR="006C45E2" w:rsidRPr="00D910C5" w:rsidRDefault="001E3149" w:rsidP="006C45E2">
            <w:pPr>
              <w:jc w:val="center"/>
            </w:pPr>
            <w:r w:rsidRPr="00D910C5">
              <w:rPr>
                <w:lang w:val="en-US"/>
              </w:rPr>
              <w:t>spec. gravity, %</w:t>
            </w:r>
          </w:p>
        </w:tc>
        <w:tc>
          <w:tcPr>
            <w:tcW w:w="0" w:type="auto"/>
            <w:vMerge/>
          </w:tcPr>
          <w:p w:rsidR="006C45E2" w:rsidRPr="00D910C5" w:rsidRDefault="006C45E2" w:rsidP="006C45E2">
            <w:pPr>
              <w:jc w:val="center"/>
            </w:pPr>
          </w:p>
        </w:tc>
      </w:tr>
      <w:tr w:rsidR="00EE6024" w:rsidTr="006C45E2">
        <w:trPr>
          <w:trHeight w:val="144"/>
        </w:trPr>
        <w:tc>
          <w:tcPr>
            <w:tcW w:w="0" w:type="auto"/>
            <w:shd w:val="clear" w:color="auto" w:fill="auto"/>
            <w:noWrap/>
            <w:vAlign w:val="bottom"/>
            <w:hideMark/>
          </w:tcPr>
          <w:p w:rsidR="006C45E2" w:rsidRPr="00D910C5" w:rsidRDefault="001E3149" w:rsidP="006C45E2">
            <w:pPr>
              <w:rPr>
                <w:bCs/>
              </w:rPr>
            </w:pPr>
            <w:r w:rsidRPr="00D910C5">
              <w:rPr>
                <w:bCs/>
                <w:lang w:val="en-US"/>
              </w:rPr>
              <w:t>Republic of Kazakhstan</w:t>
            </w:r>
          </w:p>
        </w:tc>
        <w:tc>
          <w:tcPr>
            <w:tcW w:w="0" w:type="auto"/>
            <w:shd w:val="clear" w:color="auto" w:fill="auto"/>
            <w:noWrap/>
            <w:vAlign w:val="center"/>
            <w:hideMark/>
          </w:tcPr>
          <w:p w:rsidR="006C45E2" w:rsidRPr="00D910C5" w:rsidRDefault="001E3149" w:rsidP="006C45E2">
            <w:pPr>
              <w:jc w:val="center"/>
            </w:pPr>
            <w:r w:rsidRPr="00D910C5">
              <w:rPr>
                <w:lang w:val="en-US"/>
              </w:rPr>
              <w:t>4476.5</w:t>
            </w:r>
          </w:p>
        </w:tc>
        <w:tc>
          <w:tcPr>
            <w:tcW w:w="0" w:type="auto"/>
            <w:vAlign w:val="center"/>
          </w:tcPr>
          <w:p w:rsidR="006C45E2" w:rsidRPr="00D910C5" w:rsidRDefault="001E3149" w:rsidP="006C45E2">
            <w:pPr>
              <w:jc w:val="center"/>
            </w:pPr>
            <w:r w:rsidRPr="00D910C5">
              <w:rPr>
                <w:lang w:val="en-US"/>
              </w:rPr>
              <w:t>100.0</w:t>
            </w:r>
          </w:p>
        </w:tc>
        <w:tc>
          <w:tcPr>
            <w:tcW w:w="0" w:type="auto"/>
            <w:vAlign w:val="center"/>
          </w:tcPr>
          <w:p w:rsidR="006C45E2" w:rsidRPr="00D910C5" w:rsidRDefault="001E3149" w:rsidP="006C45E2">
            <w:pPr>
              <w:jc w:val="center"/>
            </w:pPr>
            <w:r w:rsidRPr="00D910C5">
              <w:rPr>
                <w:bCs/>
                <w:lang w:val="en-US"/>
              </w:rPr>
              <w:t>1455.8</w:t>
            </w:r>
          </w:p>
        </w:tc>
        <w:tc>
          <w:tcPr>
            <w:tcW w:w="0" w:type="auto"/>
            <w:vAlign w:val="center"/>
          </w:tcPr>
          <w:p w:rsidR="006C45E2" w:rsidRPr="00D910C5" w:rsidRDefault="001E3149" w:rsidP="006C45E2">
            <w:pPr>
              <w:jc w:val="center"/>
            </w:pPr>
            <w:r w:rsidRPr="00D910C5">
              <w:rPr>
                <w:lang w:val="en-US"/>
              </w:rPr>
              <w:t>100.0</w:t>
            </w:r>
          </w:p>
        </w:tc>
        <w:tc>
          <w:tcPr>
            <w:tcW w:w="0" w:type="auto"/>
            <w:vAlign w:val="center"/>
          </w:tcPr>
          <w:p w:rsidR="006C45E2" w:rsidRPr="00D910C5" w:rsidRDefault="001E3149" w:rsidP="006C45E2">
            <w:pPr>
              <w:jc w:val="center"/>
            </w:pPr>
            <w:r w:rsidRPr="00D910C5">
              <w:rPr>
                <w:lang w:val="en-US"/>
              </w:rPr>
              <w:t>18.3</w:t>
            </w:r>
          </w:p>
        </w:tc>
        <w:tc>
          <w:tcPr>
            <w:tcW w:w="0" w:type="auto"/>
            <w:vAlign w:val="center"/>
          </w:tcPr>
          <w:p w:rsidR="006C45E2" w:rsidRPr="00D910C5" w:rsidRDefault="001E3149" w:rsidP="006C45E2">
            <w:pPr>
              <w:jc w:val="center"/>
            </w:pPr>
            <w:r w:rsidRPr="00D910C5">
              <w:rPr>
                <w:lang w:val="en-US"/>
              </w:rPr>
              <w:t>100.0</w:t>
            </w:r>
          </w:p>
        </w:tc>
        <w:tc>
          <w:tcPr>
            <w:tcW w:w="0" w:type="auto"/>
            <w:vAlign w:val="center"/>
          </w:tcPr>
          <w:p w:rsidR="006C45E2" w:rsidRPr="00D910C5" w:rsidRDefault="001E3149" w:rsidP="006C45E2">
            <w:pPr>
              <w:jc w:val="center"/>
            </w:pPr>
            <w:r w:rsidRPr="00D910C5">
              <w:rPr>
                <w:lang w:val="en-US"/>
              </w:rPr>
              <w:t>1.0</w:t>
            </w:r>
          </w:p>
        </w:tc>
      </w:tr>
      <w:tr w:rsidR="00EE6024" w:rsidTr="006C45E2">
        <w:trPr>
          <w:trHeight w:val="144"/>
        </w:trPr>
        <w:tc>
          <w:tcPr>
            <w:tcW w:w="0" w:type="auto"/>
            <w:gridSpan w:val="8"/>
            <w:shd w:val="clear" w:color="auto" w:fill="auto"/>
            <w:noWrap/>
            <w:vAlign w:val="bottom"/>
          </w:tcPr>
          <w:p w:rsidR="006C45E2" w:rsidRPr="00D910C5" w:rsidRDefault="001E3149" w:rsidP="006C45E2">
            <w:pPr>
              <w:jc w:val="center"/>
              <w:rPr>
                <w:bCs/>
              </w:rPr>
            </w:pPr>
            <w:r w:rsidRPr="00D910C5">
              <w:rPr>
                <w:sz w:val="20"/>
                <w:szCs w:val="20"/>
                <w:lang w:val="en-US"/>
              </w:rPr>
              <w:t>I - less than 1.0</w:t>
            </w:r>
          </w:p>
        </w:tc>
      </w:tr>
      <w:tr w:rsidR="00EE6024" w:rsidTr="006C45E2">
        <w:trPr>
          <w:trHeight w:val="144"/>
        </w:trPr>
        <w:tc>
          <w:tcPr>
            <w:tcW w:w="0" w:type="auto"/>
            <w:shd w:val="clear" w:color="auto" w:fill="auto"/>
            <w:noWrap/>
            <w:vAlign w:val="center"/>
            <w:hideMark/>
          </w:tcPr>
          <w:p w:rsidR="006C45E2" w:rsidRPr="00D910C5" w:rsidRDefault="001E3149" w:rsidP="006C45E2">
            <w:r w:rsidRPr="00D910C5">
              <w:rPr>
                <w:lang w:val="en-US"/>
              </w:rPr>
              <w:t>Gabit Musirepov</w:t>
            </w:r>
          </w:p>
        </w:tc>
        <w:tc>
          <w:tcPr>
            <w:tcW w:w="0" w:type="auto"/>
            <w:shd w:val="clear" w:color="auto" w:fill="auto"/>
            <w:noWrap/>
            <w:vAlign w:val="center"/>
            <w:hideMark/>
          </w:tcPr>
          <w:p w:rsidR="006C45E2" w:rsidRPr="00D910C5" w:rsidRDefault="001E3149" w:rsidP="006C45E2">
            <w:pPr>
              <w:jc w:val="center"/>
            </w:pPr>
            <w:r w:rsidRPr="00D910C5">
              <w:rPr>
                <w:lang w:val="en-US"/>
              </w:rPr>
              <w:t>412.0</w:t>
            </w:r>
          </w:p>
        </w:tc>
        <w:tc>
          <w:tcPr>
            <w:tcW w:w="0" w:type="auto"/>
            <w:vAlign w:val="center"/>
          </w:tcPr>
          <w:p w:rsidR="006C45E2" w:rsidRPr="00D910C5" w:rsidRDefault="001E3149" w:rsidP="006C45E2">
            <w:pPr>
              <w:jc w:val="center"/>
            </w:pPr>
            <w:r w:rsidRPr="00D910C5">
              <w:rPr>
                <w:lang w:val="en-US"/>
              </w:rPr>
              <w:t>9.2</w:t>
            </w:r>
          </w:p>
        </w:tc>
        <w:tc>
          <w:tcPr>
            <w:tcW w:w="0" w:type="auto"/>
            <w:vAlign w:val="center"/>
          </w:tcPr>
          <w:p w:rsidR="006C45E2" w:rsidRPr="00D910C5" w:rsidRDefault="001E3149" w:rsidP="006C45E2">
            <w:pPr>
              <w:jc w:val="center"/>
            </w:pPr>
            <w:r w:rsidRPr="00D910C5">
              <w:rPr>
                <w:lang w:val="en-US"/>
              </w:rPr>
              <w:t>123.6</w:t>
            </w:r>
          </w:p>
        </w:tc>
        <w:tc>
          <w:tcPr>
            <w:tcW w:w="0" w:type="auto"/>
            <w:vAlign w:val="center"/>
          </w:tcPr>
          <w:p w:rsidR="006C45E2" w:rsidRPr="00D910C5" w:rsidRDefault="001E3149" w:rsidP="006C45E2">
            <w:pPr>
              <w:jc w:val="center"/>
            </w:pPr>
            <w:r w:rsidRPr="00D910C5">
              <w:rPr>
                <w:lang w:val="en-US"/>
              </w:rPr>
              <w:t>8.5</w:t>
            </w:r>
          </w:p>
        </w:tc>
        <w:tc>
          <w:tcPr>
            <w:tcW w:w="0" w:type="auto"/>
            <w:vAlign w:val="center"/>
          </w:tcPr>
          <w:p w:rsidR="006C45E2" w:rsidRPr="00D910C5" w:rsidRDefault="001E3149" w:rsidP="006C45E2">
            <w:pPr>
              <w:jc w:val="center"/>
            </w:pPr>
            <w:r w:rsidRPr="00D910C5">
              <w:rPr>
                <w:lang w:val="en-US"/>
              </w:rPr>
              <w:t>-</w:t>
            </w:r>
          </w:p>
        </w:tc>
        <w:tc>
          <w:tcPr>
            <w:tcW w:w="0" w:type="auto"/>
            <w:vAlign w:val="center"/>
          </w:tcPr>
          <w:p w:rsidR="006C45E2" w:rsidRPr="00D910C5" w:rsidRDefault="001E3149" w:rsidP="006C45E2">
            <w:pPr>
              <w:jc w:val="center"/>
            </w:pPr>
            <w:r w:rsidRPr="00D910C5">
              <w:rPr>
                <w:lang w:val="en-US"/>
              </w:rPr>
              <w:t>-</w:t>
            </w:r>
          </w:p>
        </w:tc>
        <w:tc>
          <w:tcPr>
            <w:tcW w:w="0" w:type="auto"/>
            <w:vAlign w:val="center"/>
          </w:tcPr>
          <w:p w:rsidR="006C45E2" w:rsidRPr="00D910C5" w:rsidRDefault="001E3149" w:rsidP="006C45E2">
            <w:pPr>
              <w:jc w:val="center"/>
            </w:pPr>
            <w:r w:rsidRPr="00D910C5">
              <w:rPr>
                <w:lang w:val="en-US"/>
              </w:rPr>
              <w:t>0.9</w:t>
            </w:r>
          </w:p>
        </w:tc>
      </w:tr>
      <w:tr w:rsidR="00EE6024" w:rsidTr="006C45E2">
        <w:trPr>
          <w:trHeight w:val="144"/>
        </w:trPr>
        <w:tc>
          <w:tcPr>
            <w:tcW w:w="0" w:type="auto"/>
            <w:shd w:val="clear" w:color="auto" w:fill="auto"/>
            <w:noWrap/>
            <w:vAlign w:val="center"/>
          </w:tcPr>
          <w:p w:rsidR="006C45E2" w:rsidRPr="00D910C5" w:rsidRDefault="001E3149" w:rsidP="006C45E2">
            <w:r w:rsidRPr="00D910C5">
              <w:rPr>
                <w:lang w:val="en-US"/>
              </w:rPr>
              <w:t>Esil</w:t>
            </w:r>
          </w:p>
        </w:tc>
        <w:tc>
          <w:tcPr>
            <w:tcW w:w="0" w:type="auto"/>
            <w:shd w:val="clear" w:color="auto" w:fill="auto"/>
            <w:noWrap/>
            <w:vAlign w:val="center"/>
          </w:tcPr>
          <w:p w:rsidR="006C45E2" w:rsidRPr="00D910C5" w:rsidRDefault="001E3149" w:rsidP="006C45E2">
            <w:pPr>
              <w:jc w:val="center"/>
            </w:pPr>
            <w:r w:rsidRPr="00D910C5">
              <w:rPr>
                <w:lang w:val="en-US"/>
              </w:rPr>
              <w:t>257.2</w:t>
            </w:r>
          </w:p>
        </w:tc>
        <w:tc>
          <w:tcPr>
            <w:tcW w:w="0" w:type="auto"/>
            <w:vAlign w:val="center"/>
          </w:tcPr>
          <w:p w:rsidR="006C45E2" w:rsidRPr="00D910C5" w:rsidRDefault="001E3149" w:rsidP="006C45E2">
            <w:pPr>
              <w:jc w:val="center"/>
            </w:pPr>
            <w:r w:rsidRPr="00D910C5">
              <w:rPr>
                <w:lang w:val="en-US"/>
              </w:rPr>
              <w:t>5.7</w:t>
            </w:r>
          </w:p>
        </w:tc>
        <w:tc>
          <w:tcPr>
            <w:tcW w:w="0" w:type="auto"/>
            <w:vAlign w:val="center"/>
          </w:tcPr>
          <w:p w:rsidR="006C45E2" w:rsidRPr="00D910C5" w:rsidRDefault="001E3149" w:rsidP="006C45E2">
            <w:pPr>
              <w:jc w:val="center"/>
            </w:pPr>
            <w:r w:rsidRPr="00D910C5">
              <w:rPr>
                <w:lang w:val="en-US"/>
              </w:rPr>
              <w:t>77.2</w:t>
            </w:r>
          </w:p>
        </w:tc>
        <w:tc>
          <w:tcPr>
            <w:tcW w:w="0" w:type="auto"/>
            <w:vAlign w:val="center"/>
          </w:tcPr>
          <w:p w:rsidR="006C45E2" w:rsidRPr="00D910C5" w:rsidRDefault="001E3149" w:rsidP="006C45E2">
            <w:pPr>
              <w:jc w:val="center"/>
            </w:pPr>
            <w:r w:rsidRPr="00D910C5">
              <w:rPr>
                <w:lang w:val="en-US"/>
              </w:rPr>
              <w:t>5.3</w:t>
            </w:r>
          </w:p>
        </w:tc>
        <w:tc>
          <w:tcPr>
            <w:tcW w:w="0" w:type="auto"/>
            <w:vAlign w:val="center"/>
          </w:tcPr>
          <w:p w:rsidR="006C45E2" w:rsidRPr="00D910C5" w:rsidRDefault="001E3149" w:rsidP="006C45E2">
            <w:pPr>
              <w:jc w:val="center"/>
            </w:pPr>
            <w:r w:rsidRPr="00D910C5">
              <w:rPr>
                <w:lang w:val="en-US"/>
              </w:rPr>
              <w:t>-</w:t>
            </w:r>
          </w:p>
        </w:tc>
        <w:tc>
          <w:tcPr>
            <w:tcW w:w="0" w:type="auto"/>
            <w:vAlign w:val="center"/>
          </w:tcPr>
          <w:p w:rsidR="006C45E2" w:rsidRPr="00D910C5" w:rsidRDefault="001E3149" w:rsidP="006C45E2">
            <w:pPr>
              <w:jc w:val="center"/>
            </w:pPr>
            <w:r w:rsidRPr="00D910C5">
              <w:rPr>
                <w:lang w:val="en-US"/>
              </w:rPr>
              <w:t>-</w:t>
            </w:r>
          </w:p>
        </w:tc>
        <w:tc>
          <w:tcPr>
            <w:tcW w:w="0" w:type="auto"/>
            <w:vAlign w:val="center"/>
          </w:tcPr>
          <w:p w:rsidR="006C45E2" w:rsidRPr="00D910C5" w:rsidRDefault="001E3149" w:rsidP="006C45E2">
            <w:pPr>
              <w:jc w:val="center"/>
            </w:pPr>
            <w:r w:rsidRPr="00D910C5">
              <w:rPr>
                <w:lang w:val="en-US"/>
              </w:rPr>
              <w:t>0.9</w:t>
            </w:r>
          </w:p>
        </w:tc>
      </w:tr>
      <w:tr w:rsidR="00EE6024" w:rsidTr="006C45E2">
        <w:trPr>
          <w:trHeight w:val="144"/>
        </w:trPr>
        <w:tc>
          <w:tcPr>
            <w:tcW w:w="0" w:type="auto"/>
            <w:shd w:val="clear" w:color="auto" w:fill="auto"/>
            <w:noWrap/>
            <w:vAlign w:val="center"/>
            <w:hideMark/>
          </w:tcPr>
          <w:p w:rsidR="006C45E2" w:rsidRPr="00D910C5" w:rsidRDefault="001E3149" w:rsidP="006C45E2">
            <w:r w:rsidRPr="00D910C5">
              <w:rPr>
                <w:lang w:val="en-US"/>
              </w:rPr>
              <w:t>Zhambyl</w:t>
            </w:r>
          </w:p>
        </w:tc>
        <w:tc>
          <w:tcPr>
            <w:tcW w:w="0" w:type="auto"/>
            <w:shd w:val="clear" w:color="auto" w:fill="auto"/>
            <w:noWrap/>
            <w:vAlign w:val="center"/>
            <w:hideMark/>
          </w:tcPr>
          <w:p w:rsidR="006C45E2" w:rsidRPr="00D910C5" w:rsidRDefault="001E3149" w:rsidP="006C45E2">
            <w:pPr>
              <w:jc w:val="center"/>
            </w:pPr>
            <w:r w:rsidRPr="00D910C5">
              <w:rPr>
                <w:lang w:val="en-US"/>
              </w:rPr>
              <w:t>271.3</w:t>
            </w:r>
          </w:p>
        </w:tc>
        <w:tc>
          <w:tcPr>
            <w:tcW w:w="0" w:type="auto"/>
            <w:vAlign w:val="center"/>
          </w:tcPr>
          <w:p w:rsidR="006C45E2" w:rsidRPr="00D910C5" w:rsidRDefault="001E3149" w:rsidP="006C45E2">
            <w:pPr>
              <w:jc w:val="center"/>
            </w:pPr>
            <w:r w:rsidRPr="00D910C5">
              <w:rPr>
                <w:lang w:val="en-US"/>
              </w:rPr>
              <w:t>6.1</w:t>
            </w:r>
          </w:p>
        </w:tc>
        <w:tc>
          <w:tcPr>
            <w:tcW w:w="0" w:type="auto"/>
            <w:vAlign w:val="center"/>
          </w:tcPr>
          <w:p w:rsidR="006C45E2" w:rsidRPr="00D910C5" w:rsidRDefault="001E3149" w:rsidP="006C45E2">
            <w:pPr>
              <w:jc w:val="center"/>
            </w:pPr>
            <w:r w:rsidRPr="00D910C5">
              <w:rPr>
                <w:lang w:val="en-US"/>
              </w:rPr>
              <w:t>81.4</w:t>
            </w:r>
          </w:p>
        </w:tc>
        <w:tc>
          <w:tcPr>
            <w:tcW w:w="0" w:type="auto"/>
            <w:vAlign w:val="center"/>
          </w:tcPr>
          <w:p w:rsidR="006C45E2" w:rsidRPr="00D910C5" w:rsidRDefault="001E3149" w:rsidP="006C45E2">
            <w:pPr>
              <w:jc w:val="center"/>
            </w:pPr>
            <w:r w:rsidRPr="00D910C5">
              <w:rPr>
                <w:lang w:val="en-US"/>
              </w:rPr>
              <w:t>5.6</w:t>
            </w:r>
          </w:p>
        </w:tc>
        <w:tc>
          <w:tcPr>
            <w:tcW w:w="0" w:type="auto"/>
            <w:vAlign w:val="center"/>
          </w:tcPr>
          <w:p w:rsidR="006C45E2" w:rsidRPr="00D910C5" w:rsidRDefault="001E3149" w:rsidP="006C45E2">
            <w:pPr>
              <w:jc w:val="center"/>
            </w:pPr>
            <w:r w:rsidRPr="00D910C5">
              <w:rPr>
                <w:lang w:val="en-US"/>
              </w:rPr>
              <w:t>-</w:t>
            </w:r>
          </w:p>
        </w:tc>
        <w:tc>
          <w:tcPr>
            <w:tcW w:w="0" w:type="auto"/>
            <w:vAlign w:val="center"/>
          </w:tcPr>
          <w:p w:rsidR="006C45E2" w:rsidRPr="00D910C5" w:rsidRDefault="001E3149" w:rsidP="006C45E2">
            <w:pPr>
              <w:jc w:val="center"/>
            </w:pPr>
            <w:r w:rsidRPr="00D910C5">
              <w:rPr>
                <w:lang w:val="en-US"/>
              </w:rPr>
              <w:t>-</w:t>
            </w:r>
          </w:p>
        </w:tc>
        <w:tc>
          <w:tcPr>
            <w:tcW w:w="0" w:type="auto"/>
            <w:vAlign w:val="center"/>
          </w:tcPr>
          <w:p w:rsidR="006C45E2" w:rsidRPr="00D910C5" w:rsidRDefault="001E3149" w:rsidP="006C45E2">
            <w:pPr>
              <w:jc w:val="center"/>
            </w:pPr>
            <w:r w:rsidRPr="00D910C5">
              <w:rPr>
                <w:lang w:val="en-US"/>
              </w:rPr>
              <w:t>0.9</w:t>
            </w:r>
          </w:p>
        </w:tc>
      </w:tr>
      <w:tr w:rsidR="00EE6024" w:rsidTr="006C45E2">
        <w:trPr>
          <w:trHeight w:val="144"/>
        </w:trPr>
        <w:tc>
          <w:tcPr>
            <w:tcW w:w="0" w:type="auto"/>
            <w:shd w:val="clear" w:color="auto" w:fill="auto"/>
            <w:noWrap/>
            <w:vAlign w:val="center"/>
            <w:hideMark/>
          </w:tcPr>
          <w:p w:rsidR="006C45E2" w:rsidRPr="00D910C5" w:rsidRDefault="001E3149" w:rsidP="006C45E2">
            <w:r w:rsidRPr="00D910C5">
              <w:rPr>
                <w:lang w:val="en-US"/>
              </w:rPr>
              <w:t>Kyzylzhar</w:t>
            </w:r>
          </w:p>
        </w:tc>
        <w:tc>
          <w:tcPr>
            <w:tcW w:w="0" w:type="auto"/>
            <w:shd w:val="clear" w:color="auto" w:fill="auto"/>
            <w:noWrap/>
            <w:vAlign w:val="center"/>
            <w:hideMark/>
          </w:tcPr>
          <w:p w:rsidR="006C45E2" w:rsidRPr="00D910C5" w:rsidRDefault="001E3149" w:rsidP="006C45E2">
            <w:pPr>
              <w:jc w:val="center"/>
            </w:pPr>
            <w:r w:rsidRPr="00D910C5">
              <w:rPr>
                <w:lang w:val="en-US"/>
              </w:rPr>
              <w:t>360.0</w:t>
            </w:r>
          </w:p>
        </w:tc>
        <w:tc>
          <w:tcPr>
            <w:tcW w:w="0" w:type="auto"/>
            <w:vAlign w:val="center"/>
          </w:tcPr>
          <w:p w:rsidR="006C45E2" w:rsidRPr="00D910C5" w:rsidRDefault="001E3149" w:rsidP="006C45E2">
            <w:pPr>
              <w:jc w:val="center"/>
            </w:pPr>
            <w:r w:rsidRPr="00D910C5">
              <w:rPr>
                <w:lang w:val="en-US"/>
              </w:rPr>
              <w:t>8.0</w:t>
            </w:r>
          </w:p>
        </w:tc>
        <w:tc>
          <w:tcPr>
            <w:tcW w:w="0" w:type="auto"/>
            <w:vAlign w:val="center"/>
          </w:tcPr>
          <w:p w:rsidR="006C45E2" w:rsidRPr="00D910C5" w:rsidRDefault="001E3149" w:rsidP="006C45E2">
            <w:pPr>
              <w:jc w:val="center"/>
            </w:pPr>
            <w:r w:rsidRPr="00D910C5">
              <w:rPr>
                <w:lang w:val="en-US"/>
              </w:rPr>
              <w:t>10.2</w:t>
            </w:r>
          </w:p>
        </w:tc>
        <w:tc>
          <w:tcPr>
            <w:tcW w:w="0" w:type="auto"/>
            <w:vAlign w:val="center"/>
          </w:tcPr>
          <w:p w:rsidR="006C45E2" w:rsidRPr="00D910C5" w:rsidRDefault="001E3149" w:rsidP="006C45E2">
            <w:pPr>
              <w:jc w:val="center"/>
            </w:pPr>
            <w:r w:rsidRPr="00D910C5">
              <w:rPr>
                <w:lang w:val="en-US"/>
              </w:rPr>
              <w:t>0.7</w:t>
            </w:r>
          </w:p>
        </w:tc>
        <w:tc>
          <w:tcPr>
            <w:tcW w:w="0" w:type="auto"/>
            <w:vAlign w:val="center"/>
          </w:tcPr>
          <w:p w:rsidR="006C45E2" w:rsidRPr="00D910C5" w:rsidRDefault="001E3149" w:rsidP="006C45E2">
            <w:pPr>
              <w:jc w:val="center"/>
            </w:pPr>
            <w:r w:rsidRPr="00D910C5">
              <w:rPr>
                <w:lang w:val="en-US"/>
              </w:rPr>
              <w:t>-</w:t>
            </w:r>
          </w:p>
        </w:tc>
        <w:tc>
          <w:tcPr>
            <w:tcW w:w="0" w:type="auto"/>
            <w:vAlign w:val="center"/>
          </w:tcPr>
          <w:p w:rsidR="006C45E2" w:rsidRPr="00D910C5" w:rsidRDefault="001E3149" w:rsidP="006C45E2">
            <w:pPr>
              <w:jc w:val="center"/>
            </w:pPr>
            <w:r w:rsidRPr="00D910C5">
              <w:rPr>
                <w:lang w:val="en-US"/>
              </w:rPr>
              <w:t>-</w:t>
            </w:r>
          </w:p>
        </w:tc>
        <w:tc>
          <w:tcPr>
            <w:tcW w:w="0" w:type="auto"/>
            <w:vAlign w:val="center"/>
          </w:tcPr>
          <w:p w:rsidR="006C45E2" w:rsidRPr="00D910C5" w:rsidRDefault="001E3149" w:rsidP="006C45E2">
            <w:pPr>
              <w:jc w:val="center"/>
            </w:pPr>
            <w:r w:rsidRPr="00D910C5">
              <w:rPr>
                <w:lang w:val="en-US"/>
              </w:rPr>
              <w:t>0.1</w:t>
            </w:r>
          </w:p>
        </w:tc>
      </w:tr>
      <w:tr w:rsidR="00EE6024" w:rsidTr="006C45E2">
        <w:trPr>
          <w:trHeight w:val="144"/>
        </w:trPr>
        <w:tc>
          <w:tcPr>
            <w:tcW w:w="0" w:type="auto"/>
            <w:shd w:val="clear" w:color="auto" w:fill="auto"/>
            <w:noWrap/>
            <w:vAlign w:val="center"/>
          </w:tcPr>
          <w:p w:rsidR="006C45E2" w:rsidRPr="00D910C5" w:rsidRDefault="001E3149" w:rsidP="006C45E2">
            <w:r w:rsidRPr="00D910C5">
              <w:rPr>
                <w:lang w:val="en-US"/>
              </w:rPr>
              <w:t>Magzhana Zhumabayeva</w:t>
            </w:r>
          </w:p>
        </w:tc>
        <w:tc>
          <w:tcPr>
            <w:tcW w:w="0" w:type="auto"/>
            <w:shd w:val="clear" w:color="auto" w:fill="auto"/>
            <w:noWrap/>
            <w:vAlign w:val="center"/>
          </w:tcPr>
          <w:p w:rsidR="006C45E2" w:rsidRPr="00D910C5" w:rsidRDefault="001E3149" w:rsidP="006C45E2">
            <w:pPr>
              <w:jc w:val="center"/>
            </w:pPr>
            <w:r w:rsidRPr="00D910C5">
              <w:rPr>
                <w:lang w:val="en-US"/>
              </w:rPr>
              <w:t>150.1</w:t>
            </w:r>
          </w:p>
        </w:tc>
        <w:tc>
          <w:tcPr>
            <w:tcW w:w="0" w:type="auto"/>
            <w:vAlign w:val="center"/>
          </w:tcPr>
          <w:p w:rsidR="006C45E2" w:rsidRPr="00D910C5" w:rsidRDefault="001E3149" w:rsidP="006C45E2">
            <w:pPr>
              <w:jc w:val="center"/>
            </w:pPr>
            <w:r w:rsidRPr="00D910C5">
              <w:rPr>
                <w:lang w:val="en-US"/>
              </w:rPr>
              <w:t>3.4</w:t>
            </w:r>
          </w:p>
        </w:tc>
        <w:tc>
          <w:tcPr>
            <w:tcW w:w="0" w:type="auto"/>
            <w:vAlign w:val="center"/>
          </w:tcPr>
          <w:p w:rsidR="006C45E2" w:rsidRPr="00D910C5" w:rsidRDefault="001E3149" w:rsidP="006C45E2">
            <w:pPr>
              <w:jc w:val="center"/>
            </w:pPr>
            <w:r w:rsidRPr="00D910C5">
              <w:rPr>
                <w:lang w:val="en-US"/>
              </w:rPr>
              <w:t>12.3</w:t>
            </w:r>
          </w:p>
        </w:tc>
        <w:tc>
          <w:tcPr>
            <w:tcW w:w="0" w:type="auto"/>
            <w:vAlign w:val="center"/>
          </w:tcPr>
          <w:p w:rsidR="006C45E2" w:rsidRPr="00D910C5" w:rsidRDefault="001E3149" w:rsidP="006C45E2">
            <w:pPr>
              <w:jc w:val="center"/>
            </w:pPr>
            <w:r w:rsidRPr="00D910C5">
              <w:rPr>
                <w:lang w:val="en-US"/>
              </w:rPr>
              <w:t>0.8</w:t>
            </w:r>
          </w:p>
        </w:tc>
        <w:tc>
          <w:tcPr>
            <w:tcW w:w="0" w:type="auto"/>
            <w:vAlign w:val="center"/>
          </w:tcPr>
          <w:p w:rsidR="006C45E2" w:rsidRPr="00D910C5" w:rsidRDefault="001E3149" w:rsidP="006C45E2">
            <w:pPr>
              <w:jc w:val="center"/>
            </w:pPr>
            <w:r w:rsidRPr="00D910C5">
              <w:rPr>
                <w:lang w:val="en-US"/>
              </w:rPr>
              <w:t>-</w:t>
            </w:r>
          </w:p>
        </w:tc>
        <w:tc>
          <w:tcPr>
            <w:tcW w:w="0" w:type="auto"/>
            <w:vAlign w:val="center"/>
          </w:tcPr>
          <w:p w:rsidR="006C45E2" w:rsidRPr="00D910C5" w:rsidRDefault="001E3149" w:rsidP="006C45E2">
            <w:pPr>
              <w:jc w:val="center"/>
            </w:pPr>
            <w:r w:rsidRPr="00D910C5">
              <w:rPr>
                <w:lang w:val="en-US"/>
              </w:rPr>
              <w:t>-</w:t>
            </w:r>
          </w:p>
        </w:tc>
        <w:tc>
          <w:tcPr>
            <w:tcW w:w="0" w:type="auto"/>
            <w:vAlign w:val="center"/>
          </w:tcPr>
          <w:p w:rsidR="006C45E2" w:rsidRPr="00D910C5" w:rsidRDefault="001E3149" w:rsidP="006C45E2">
            <w:pPr>
              <w:jc w:val="center"/>
            </w:pPr>
            <w:r w:rsidRPr="00D910C5">
              <w:rPr>
                <w:lang w:val="en-US"/>
              </w:rPr>
              <w:t>0.3</w:t>
            </w:r>
          </w:p>
        </w:tc>
      </w:tr>
      <w:tr w:rsidR="00EE6024" w:rsidTr="006C45E2">
        <w:trPr>
          <w:trHeight w:val="144"/>
        </w:trPr>
        <w:tc>
          <w:tcPr>
            <w:tcW w:w="0" w:type="auto"/>
            <w:shd w:val="clear" w:color="auto" w:fill="auto"/>
            <w:noWrap/>
            <w:vAlign w:val="center"/>
          </w:tcPr>
          <w:p w:rsidR="006C45E2" w:rsidRPr="00D910C5" w:rsidRDefault="001E3149" w:rsidP="006C45E2">
            <w:r w:rsidRPr="00D910C5">
              <w:rPr>
                <w:lang w:val="en-US"/>
              </w:rPr>
              <w:t>Mamlyut</w:t>
            </w:r>
          </w:p>
        </w:tc>
        <w:tc>
          <w:tcPr>
            <w:tcW w:w="0" w:type="auto"/>
            <w:shd w:val="clear" w:color="auto" w:fill="auto"/>
            <w:noWrap/>
            <w:vAlign w:val="center"/>
          </w:tcPr>
          <w:p w:rsidR="006C45E2" w:rsidRPr="00D910C5" w:rsidRDefault="001E3149" w:rsidP="006C45E2">
            <w:pPr>
              <w:jc w:val="center"/>
            </w:pPr>
            <w:r w:rsidRPr="00D910C5">
              <w:rPr>
                <w:lang w:val="en-US"/>
              </w:rPr>
              <w:t>211.2</w:t>
            </w:r>
          </w:p>
        </w:tc>
        <w:tc>
          <w:tcPr>
            <w:tcW w:w="0" w:type="auto"/>
            <w:vAlign w:val="center"/>
          </w:tcPr>
          <w:p w:rsidR="006C45E2" w:rsidRPr="00D910C5" w:rsidRDefault="001E3149" w:rsidP="006C45E2">
            <w:pPr>
              <w:jc w:val="center"/>
            </w:pPr>
            <w:r w:rsidRPr="00D910C5">
              <w:rPr>
                <w:lang w:val="en-US"/>
              </w:rPr>
              <w:t>4.7</w:t>
            </w:r>
          </w:p>
        </w:tc>
        <w:tc>
          <w:tcPr>
            <w:tcW w:w="0" w:type="auto"/>
            <w:vAlign w:val="center"/>
          </w:tcPr>
          <w:p w:rsidR="006C45E2" w:rsidRPr="00D910C5" w:rsidRDefault="001E3149" w:rsidP="006C45E2">
            <w:pPr>
              <w:jc w:val="center"/>
            </w:pPr>
            <w:r w:rsidRPr="00D910C5">
              <w:rPr>
                <w:lang w:val="en-US"/>
              </w:rPr>
              <w:t>42.3</w:t>
            </w:r>
          </w:p>
        </w:tc>
        <w:tc>
          <w:tcPr>
            <w:tcW w:w="0" w:type="auto"/>
            <w:vAlign w:val="center"/>
          </w:tcPr>
          <w:p w:rsidR="006C45E2" w:rsidRPr="00D910C5" w:rsidRDefault="001E3149" w:rsidP="006C45E2">
            <w:pPr>
              <w:jc w:val="center"/>
            </w:pPr>
            <w:r w:rsidRPr="00D910C5">
              <w:rPr>
                <w:lang w:val="en-US"/>
              </w:rPr>
              <w:t>2.9</w:t>
            </w:r>
          </w:p>
        </w:tc>
        <w:tc>
          <w:tcPr>
            <w:tcW w:w="0" w:type="auto"/>
            <w:vAlign w:val="center"/>
          </w:tcPr>
          <w:p w:rsidR="006C45E2" w:rsidRPr="00D910C5" w:rsidRDefault="001E3149" w:rsidP="006C45E2">
            <w:pPr>
              <w:jc w:val="center"/>
            </w:pPr>
            <w:r w:rsidRPr="00D910C5">
              <w:rPr>
                <w:lang w:val="en-US"/>
              </w:rPr>
              <w:t>-</w:t>
            </w:r>
          </w:p>
        </w:tc>
        <w:tc>
          <w:tcPr>
            <w:tcW w:w="0" w:type="auto"/>
            <w:vAlign w:val="center"/>
          </w:tcPr>
          <w:p w:rsidR="006C45E2" w:rsidRPr="00D910C5" w:rsidRDefault="001E3149" w:rsidP="006C45E2">
            <w:pPr>
              <w:jc w:val="center"/>
            </w:pPr>
            <w:r w:rsidRPr="00D910C5">
              <w:rPr>
                <w:lang w:val="en-US"/>
              </w:rPr>
              <w:t>-</w:t>
            </w:r>
          </w:p>
        </w:tc>
        <w:tc>
          <w:tcPr>
            <w:tcW w:w="0" w:type="auto"/>
            <w:vAlign w:val="center"/>
          </w:tcPr>
          <w:p w:rsidR="006C45E2" w:rsidRPr="00D910C5" w:rsidRDefault="001E3149" w:rsidP="006C45E2">
            <w:pPr>
              <w:jc w:val="center"/>
            </w:pPr>
            <w:r w:rsidRPr="00D910C5">
              <w:rPr>
                <w:lang w:val="en-US"/>
              </w:rPr>
              <w:t>0.6</w:t>
            </w:r>
          </w:p>
        </w:tc>
      </w:tr>
      <w:tr w:rsidR="00EE6024" w:rsidTr="006C45E2">
        <w:trPr>
          <w:trHeight w:val="144"/>
        </w:trPr>
        <w:tc>
          <w:tcPr>
            <w:tcW w:w="0" w:type="auto"/>
            <w:shd w:val="clear" w:color="auto" w:fill="auto"/>
            <w:noWrap/>
            <w:vAlign w:val="center"/>
            <w:hideMark/>
          </w:tcPr>
          <w:p w:rsidR="006C45E2" w:rsidRPr="00D910C5" w:rsidRDefault="001E3149" w:rsidP="006C45E2">
            <w:r w:rsidRPr="00D910C5">
              <w:rPr>
                <w:lang w:val="en-US"/>
              </w:rPr>
              <w:t>Taiynsha</w:t>
            </w:r>
          </w:p>
        </w:tc>
        <w:tc>
          <w:tcPr>
            <w:tcW w:w="0" w:type="auto"/>
            <w:shd w:val="clear" w:color="auto" w:fill="auto"/>
            <w:noWrap/>
            <w:vAlign w:val="center"/>
            <w:hideMark/>
          </w:tcPr>
          <w:p w:rsidR="006C45E2" w:rsidRPr="00D910C5" w:rsidRDefault="001E3149" w:rsidP="006C45E2">
            <w:pPr>
              <w:jc w:val="center"/>
            </w:pPr>
            <w:r w:rsidRPr="00D910C5">
              <w:rPr>
                <w:lang w:val="en-US"/>
              </w:rPr>
              <w:t>159.6</w:t>
            </w:r>
          </w:p>
        </w:tc>
        <w:tc>
          <w:tcPr>
            <w:tcW w:w="0" w:type="auto"/>
            <w:vAlign w:val="center"/>
          </w:tcPr>
          <w:p w:rsidR="006C45E2" w:rsidRPr="00D910C5" w:rsidRDefault="001E3149" w:rsidP="006C45E2">
            <w:pPr>
              <w:jc w:val="center"/>
            </w:pPr>
            <w:r w:rsidRPr="00D910C5">
              <w:rPr>
                <w:lang w:val="en-US"/>
              </w:rPr>
              <w:t>3.6</w:t>
            </w:r>
          </w:p>
        </w:tc>
        <w:tc>
          <w:tcPr>
            <w:tcW w:w="0" w:type="auto"/>
            <w:vAlign w:val="center"/>
          </w:tcPr>
          <w:p w:rsidR="006C45E2" w:rsidRPr="00D910C5" w:rsidRDefault="001E3149" w:rsidP="006C45E2">
            <w:pPr>
              <w:jc w:val="center"/>
            </w:pPr>
            <w:r w:rsidRPr="00D910C5">
              <w:rPr>
                <w:lang w:val="en-US"/>
              </w:rPr>
              <w:t>20.3</w:t>
            </w:r>
          </w:p>
        </w:tc>
        <w:tc>
          <w:tcPr>
            <w:tcW w:w="0" w:type="auto"/>
            <w:vAlign w:val="center"/>
          </w:tcPr>
          <w:p w:rsidR="006C45E2" w:rsidRPr="00D910C5" w:rsidRDefault="001E3149" w:rsidP="006C45E2">
            <w:pPr>
              <w:jc w:val="center"/>
            </w:pPr>
            <w:r w:rsidRPr="00D910C5">
              <w:rPr>
                <w:lang w:val="en-US"/>
              </w:rPr>
              <w:t>1.4</w:t>
            </w:r>
          </w:p>
        </w:tc>
        <w:tc>
          <w:tcPr>
            <w:tcW w:w="0" w:type="auto"/>
            <w:vAlign w:val="center"/>
          </w:tcPr>
          <w:p w:rsidR="006C45E2" w:rsidRPr="00D910C5" w:rsidRDefault="001E3149" w:rsidP="006C45E2">
            <w:pPr>
              <w:jc w:val="center"/>
            </w:pPr>
            <w:r w:rsidRPr="00D910C5">
              <w:rPr>
                <w:lang w:val="en-US"/>
              </w:rPr>
              <w:t>-</w:t>
            </w:r>
          </w:p>
        </w:tc>
        <w:tc>
          <w:tcPr>
            <w:tcW w:w="0" w:type="auto"/>
            <w:vAlign w:val="center"/>
          </w:tcPr>
          <w:p w:rsidR="006C45E2" w:rsidRPr="00D910C5" w:rsidRDefault="001E3149" w:rsidP="006C45E2">
            <w:pPr>
              <w:jc w:val="center"/>
            </w:pPr>
            <w:r w:rsidRPr="00D910C5">
              <w:rPr>
                <w:lang w:val="en-US"/>
              </w:rPr>
              <w:t>-</w:t>
            </w:r>
          </w:p>
        </w:tc>
        <w:tc>
          <w:tcPr>
            <w:tcW w:w="0" w:type="auto"/>
            <w:vAlign w:val="center"/>
          </w:tcPr>
          <w:p w:rsidR="006C45E2" w:rsidRPr="00D910C5" w:rsidRDefault="001E3149" w:rsidP="006C45E2">
            <w:pPr>
              <w:jc w:val="center"/>
            </w:pPr>
            <w:r w:rsidRPr="00D910C5">
              <w:rPr>
                <w:lang w:val="en-US"/>
              </w:rPr>
              <w:t>0.4</w:t>
            </w:r>
          </w:p>
        </w:tc>
      </w:tr>
      <w:tr w:rsidR="00EE6024" w:rsidTr="006C45E2">
        <w:trPr>
          <w:trHeight w:val="135"/>
        </w:trPr>
        <w:tc>
          <w:tcPr>
            <w:tcW w:w="0" w:type="auto"/>
            <w:shd w:val="clear" w:color="auto" w:fill="auto"/>
            <w:noWrap/>
            <w:vAlign w:val="center"/>
            <w:hideMark/>
          </w:tcPr>
          <w:p w:rsidR="006C45E2" w:rsidRPr="00D910C5" w:rsidRDefault="001E3149" w:rsidP="006C45E2">
            <w:r w:rsidRPr="00D910C5">
              <w:rPr>
                <w:lang w:val="en-US"/>
              </w:rPr>
              <w:t xml:space="preserve">Timiryazev </w:t>
            </w:r>
          </w:p>
        </w:tc>
        <w:tc>
          <w:tcPr>
            <w:tcW w:w="0" w:type="auto"/>
            <w:shd w:val="clear" w:color="auto" w:fill="auto"/>
            <w:noWrap/>
            <w:vAlign w:val="center"/>
            <w:hideMark/>
          </w:tcPr>
          <w:p w:rsidR="006C45E2" w:rsidRPr="00D910C5" w:rsidRDefault="001E3149" w:rsidP="006C45E2">
            <w:pPr>
              <w:jc w:val="center"/>
            </w:pPr>
            <w:r w:rsidRPr="00D910C5">
              <w:rPr>
                <w:lang w:val="en-US"/>
              </w:rPr>
              <w:t>120.4</w:t>
            </w:r>
          </w:p>
        </w:tc>
        <w:tc>
          <w:tcPr>
            <w:tcW w:w="0" w:type="auto"/>
            <w:vAlign w:val="center"/>
          </w:tcPr>
          <w:p w:rsidR="006C45E2" w:rsidRPr="00D910C5" w:rsidRDefault="001E3149" w:rsidP="006C45E2">
            <w:pPr>
              <w:jc w:val="center"/>
            </w:pPr>
            <w:r w:rsidRPr="00D910C5">
              <w:rPr>
                <w:lang w:val="en-US"/>
              </w:rPr>
              <w:t>2.7</w:t>
            </w:r>
          </w:p>
        </w:tc>
        <w:tc>
          <w:tcPr>
            <w:tcW w:w="0" w:type="auto"/>
            <w:vAlign w:val="center"/>
          </w:tcPr>
          <w:p w:rsidR="006C45E2" w:rsidRPr="00D910C5" w:rsidRDefault="001E3149" w:rsidP="006C45E2">
            <w:pPr>
              <w:jc w:val="center"/>
            </w:pPr>
            <w:r w:rsidRPr="00D910C5">
              <w:rPr>
                <w:lang w:val="en-US"/>
              </w:rPr>
              <w:t>15.6</w:t>
            </w:r>
          </w:p>
        </w:tc>
        <w:tc>
          <w:tcPr>
            <w:tcW w:w="0" w:type="auto"/>
            <w:vAlign w:val="center"/>
          </w:tcPr>
          <w:p w:rsidR="006C45E2" w:rsidRPr="00D910C5" w:rsidRDefault="001E3149" w:rsidP="006C45E2">
            <w:pPr>
              <w:jc w:val="center"/>
            </w:pPr>
            <w:r w:rsidRPr="00D910C5">
              <w:rPr>
                <w:lang w:val="en-US"/>
              </w:rPr>
              <w:t>1.1</w:t>
            </w:r>
          </w:p>
        </w:tc>
        <w:tc>
          <w:tcPr>
            <w:tcW w:w="0" w:type="auto"/>
            <w:vAlign w:val="center"/>
          </w:tcPr>
          <w:p w:rsidR="006C45E2" w:rsidRPr="00D910C5" w:rsidRDefault="001E3149" w:rsidP="006C45E2">
            <w:pPr>
              <w:jc w:val="center"/>
            </w:pPr>
            <w:r w:rsidRPr="00D910C5">
              <w:rPr>
                <w:lang w:val="en-US"/>
              </w:rPr>
              <w:t>-</w:t>
            </w:r>
          </w:p>
        </w:tc>
        <w:tc>
          <w:tcPr>
            <w:tcW w:w="0" w:type="auto"/>
            <w:vAlign w:val="center"/>
          </w:tcPr>
          <w:p w:rsidR="006C45E2" w:rsidRPr="00D910C5" w:rsidRDefault="001E3149" w:rsidP="006C45E2">
            <w:pPr>
              <w:jc w:val="center"/>
            </w:pPr>
            <w:r w:rsidRPr="00D910C5">
              <w:rPr>
                <w:lang w:val="en-US"/>
              </w:rPr>
              <w:t>-</w:t>
            </w:r>
          </w:p>
        </w:tc>
        <w:tc>
          <w:tcPr>
            <w:tcW w:w="0" w:type="auto"/>
            <w:vAlign w:val="center"/>
          </w:tcPr>
          <w:p w:rsidR="006C45E2" w:rsidRPr="00D910C5" w:rsidRDefault="001E3149" w:rsidP="006C45E2">
            <w:pPr>
              <w:jc w:val="center"/>
            </w:pPr>
            <w:r w:rsidRPr="00D910C5">
              <w:rPr>
                <w:lang w:val="en-US"/>
              </w:rPr>
              <w:t>0.4</w:t>
            </w:r>
          </w:p>
        </w:tc>
      </w:tr>
      <w:tr w:rsidR="00EE6024" w:rsidTr="006C45E2">
        <w:trPr>
          <w:trHeight w:val="144"/>
        </w:trPr>
        <w:tc>
          <w:tcPr>
            <w:tcW w:w="0" w:type="auto"/>
            <w:shd w:val="clear" w:color="auto" w:fill="auto"/>
            <w:noWrap/>
            <w:vAlign w:val="center"/>
          </w:tcPr>
          <w:p w:rsidR="006C45E2" w:rsidRPr="00D910C5" w:rsidRDefault="001E3149" w:rsidP="006C45E2">
            <w:r w:rsidRPr="00D910C5">
              <w:rPr>
                <w:lang w:val="en-US"/>
              </w:rPr>
              <w:t>Ualikhanov</w:t>
            </w:r>
          </w:p>
        </w:tc>
        <w:tc>
          <w:tcPr>
            <w:tcW w:w="0" w:type="auto"/>
            <w:shd w:val="clear" w:color="auto" w:fill="auto"/>
            <w:noWrap/>
            <w:vAlign w:val="center"/>
          </w:tcPr>
          <w:p w:rsidR="006C45E2" w:rsidRPr="00D910C5" w:rsidRDefault="001E3149" w:rsidP="006C45E2">
            <w:pPr>
              <w:jc w:val="center"/>
            </w:pPr>
            <w:r w:rsidRPr="00D910C5">
              <w:rPr>
                <w:lang w:val="en-US"/>
              </w:rPr>
              <w:t>256.6</w:t>
            </w:r>
          </w:p>
        </w:tc>
        <w:tc>
          <w:tcPr>
            <w:tcW w:w="0" w:type="auto"/>
            <w:vAlign w:val="center"/>
          </w:tcPr>
          <w:p w:rsidR="006C45E2" w:rsidRPr="00D910C5" w:rsidRDefault="001E3149" w:rsidP="006C45E2">
            <w:pPr>
              <w:jc w:val="center"/>
            </w:pPr>
            <w:r w:rsidRPr="00D910C5">
              <w:rPr>
                <w:lang w:val="en-US"/>
              </w:rPr>
              <w:t>5.7</w:t>
            </w:r>
          </w:p>
        </w:tc>
        <w:tc>
          <w:tcPr>
            <w:tcW w:w="0" w:type="auto"/>
            <w:vAlign w:val="center"/>
          </w:tcPr>
          <w:p w:rsidR="006C45E2" w:rsidRPr="00D910C5" w:rsidRDefault="001E3149" w:rsidP="006C45E2">
            <w:pPr>
              <w:jc w:val="center"/>
            </w:pPr>
            <w:r w:rsidRPr="00D910C5">
              <w:rPr>
                <w:lang w:val="en-US"/>
              </w:rPr>
              <w:t>22.6</w:t>
            </w:r>
          </w:p>
        </w:tc>
        <w:tc>
          <w:tcPr>
            <w:tcW w:w="0" w:type="auto"/>
            <w:vAlign w:val="center"/>
          </w:tcPr>
          <w:p w:rsidR="006C45E2" w:rsidRPr="00D910C5" w:rsidRDefault="001E3149" w:rsidP="006C45E2">
            <w:pPr>
              <w:jc w:val="center"/>
            </w:pPr>
            <w:r w:rsidRPr="00D910C5">
              <w:rPr>
                <w:lang w:val="en-US"/>
              </w:rPr>
              <w:t>1.6</w:t>
            </w:r>
          </w:p>
        </w:tc>
        <w:tc>
          <w:tcPr>
            <w:tcW w:w="0" w:type="auto"/>
            <w:vAlign w:val="center"/>
          </w:tcPr>
          <w:p w:rsidR="006C45E2" w:rsidRPr="00D910C5" w:rsidRDefault="001E3149" w:rsidP="006C45E2">
            <w:pPr>
              <w:jc w:val="center"/>
            </w:pPr>
            <w:r w:rsidRPr="00D910C5">
              <w:rPr>
                <w:lang w:val="en-US"/>
              </w:rPr>
              <w:t>-</w:t>
            </w:r>
          </w:p>
        </w:tc>
        <w:tc>
          <w:tcPr>
            <w:tcW w:w="0" w:type="auto"/>
            <w:vAlign w:val="center"/>
          </w:tcPr>
          <w:p w:rsidR="006C45E2" w:rsidRPr="00D910C5" w:rsidRDefault="001E3149" w:rsidP="006C45E2">
            <w:pPr>
              <w:jc w:val="center"/>
            </w:pPr>
            <w:r w:rsidRPr="00D910C5">
              <w:rPr>
                <w:lang w:val="en-US"/>
              </w:rPr>
              <w:t>-</w:t>
            </w:r>
          </w:p>
        </w:tc>
        <w:tc>
          <w:tcPr>
            <w:tcW w:w="0" w:type="auto"/>
            <w:vAlign w:val="center"/>
          </w:tcPr>
          <w:p w:rsidR="006C45E2" w:rsidRPr="00D910C5" w:rsidRDefault="001E3149" w:rsidP="006C45E2">
            <w:pPr>
              <w:jc w:val="center"/>
            </w:pPr>
            <w:r w:rsidRPr="00D910C5">
              <w:rPr>
                <w:lang w:val="en-US"/>
              </w:rPr>
              <w:t>0.3</w:t>
            </w:r>
          </w:p>
        </w:tc>
      </w:tr>
      <w:tr w:rsidR="00EE6024" w:rsidTr="006C45E2">
        <w:trPr>
          <w:trHeight w:val="144"/>
        </w:trPr>
        <w:tc>
          <w:tcPr>
            <w:tcW w:w="0" w:type="auto"/>
            <w:shd w:val="clear" w:color="auto" w:fill="auto"/>
            <w:noWrap/>
            <w:vAlign w:val="center"/>
          </w:tcPr>
          <w:p w:rsidR="006C45E2" w:rsidRPr="00D910C5" w:rsidRDefault="001E3149" w:rsidP="006C45E2">
            <w:r w:rsidRPr="00D910C5">
              <w:rPr>
                <w:lang w:val="en-US"/>
              </w:rPr>
              <w:t>Shal akyna</w:t>
            </w:r>
          </w:p>
        </w:tc>
        <w:tc>
          <w:tcPr>
            <w:tcW w:w="0" w:type="auto"/>
            <w:shd w:val="clear" w:color="auto" w:fill="auto"/>
            <w:noWrap/>
            <w:vAlign w:val="center"/>
          </w:tcPr>
          <w:p w:rsidR="006C45E2" w:rsidRPr="00D910C5" w:rsidRDefault="001E3149" w:rsidP="006C45E2">
            <w:pPr>
              <w:jc w:val="center"/>
            </w:pPr>
            <w:r w:rsidRPr="00D910C5">
              <w:rPr>
                <w:lang w:val="en-US"/>
              </w:rPr>
              <w:t>275.9</w:t>
            </w:r>
          </w:p>
        </w:tc>
        <w:tc>
          <w:tcPr>
            <w:tcW w:w="0" w:type="auto"/>
            <w:vAlign w:val="center"/>
          </w:tcPr>
          <w:p w:rsidR="006C45E2" w:rsidRPr="00D910C5" w:rsidRDefault="001E3149" w:rsidP="006C45E2">
            <w:pPr>
              <w:jc w:val="center"/>
            </w:pPr>
            <w:r w:rsidRPr="00D910C5">
              <w:rPr>
                <w:lang w:val="en-US"/>
              </w:rPr>
              <w:t>6.2</w:t>
            </w:r>
          </w:p>
        </w:tc>
        <w:tc>
          <w:tcPr>
            <w:tcW w:w="0" w:type="auto"/>
            <w:vAlign w:val="center"/>
          </w:tcPr>
          <w:p w:rsidR="006C45E2" w:rsidRPr="00D910C5" w:rsidRDefault="001E3149" w:rsidP="006C45E2">
            <w:pPr>
              <w:jc w:val="center"/>
            </w:pPr>
            <w:r w:rsidRPr="00D910C5">
              <w:rPr>
                <w:lang w:val="en-US"/>
              </w:rPr>
              <w:t>35.8</w:t>
            </w:r>
          </w:p>
        </w:tc>
        <w:tc>
          <w:tcPr>
            <w:tcW w:w="0" w:type="auto"/>
            <w:vAlign w:val="center"/>
          </w:tcPr>
          <w:p w:rsidR="006C45E2" w:rsidRPr="00D910C5" w:rsidRDefault="001E3149" w:rsidP="006C45E2">
            <w:pPr>
              <w:jc w:val="center"/>
            </w:pPr>
            <w:r w:rsidRPr="00D910C5">
              <w:rPr>
                <w:lang w:val="en-US"/>
              </w:rPr>
              <w:t>2.5</w:t>
            </w:r>
          </w:p>
        </w:tc>
        <w:tc>
          <w:tcPr>
            <w:tcW w:w="0" w:type="auto"/>
            <w:vAlign w:val="center"/>
          </w:tcPr>
          <w:p w:rsidR="006C45E2" w:rsidRPr="00D910C5" w:rsidRDefault="001E3149" w:rsidP="006C45E2">
            <w:pPr>
              <w:jc w:val="center"/>
            </w:pPr>
            <w:r w:rsidRPr="00D910C5">
              <w:rPr>
                <w:lang w:val="en-US"/>
              </w:rPr>
              <w:t>-</w:t>
            </w:r>
          </w:p>
        </w:tc>
        <w:tc>
          <w:tcPr>
            <w:tcW w:w="0" w:type="auto"/>
            <w:vAlign w:val="center"/>
          </w:tcPr>
          <w:p w:rsidR="006C45E2" w:rsidRPr="00D910C5" w:rsidRDefault="001E3149" w:rsidP="006C45E2">
            <w:pPr>
              <w:jc w:val="center"/>
            </w:pPr>
            <w:r w:rsidRPr="00D910C5">
              <w:rPr>
                <w:lang w:val="en-US"/>
              </w:rPr>
              <w:t>-</w:t>
            </w:r>
          </w:p>
        </w:tc>
        <w:tc>
          <w:tcPr>
            <w:tcW w:w="0" w:type="auto"/>
            <w:vAlign w:val="center"/>
          </w:tcPr>
          <w:p w:rsidR="006C45E2" w:rsidRPr="00D910C5" w:rsidRDefault="001E3149" w:rsidP="006C45E2">
            <w:pPr>
              <w:jc w:val="center"/>
            </w:pPr>
            <w:r w:rsidRPr="00D910C5">
              <w:rPr>
                <w:lang w:val="en-US"/>
              </w:rPr>
              <w:t>0.4</w:t>
            </w:r>
          </w:p>
        </w:tc>
      </w:tr>
      <w:tr w:rsidR="00EE6024" w:rsidTr="006C45E2">
        <w:trPr>
          <w:trHeight w:val="144"/>
        </w:trPr>
        <w:tc>
          <w:tcPr>
            <w:tcW w:w="0" w:type="auto"/>
            <w:gridSpan w:val="8"/>
            <w:shd w:val="clear" w:color="auto" w:fill="auto"/>
            <w:noWrap/>
            <w:vAlign w:val="bottom"/>
          </w:tcPr>
          <w:p w:rsidR="006C45E2" w:rsidRPr="00D910C5" w:rsidRDefault="001E3149" w:rsidP="006C45E2">
            <w:pPr>
              <w:jc w:val="center"/>
              <w:rPr>
                <w:bCs/>
              </w:rPr>
            </w:pPr>
            <w:r w:rsidRPr="00D910C5">
              <w:rPr>
                <w:sz w:val="20"/>
                <w:szCs w:val="20"/>
                <w:lang w:val="en-US"/>
              </w:rPr>
              <w:t>from 1 to 2.0</w:t>
            </w:r>
          </w:p>
        </w:tc>
      </w:tr>
      <w:tr w:rsidR="00EE6024" w:rsidTr="006C45E2">
        <w:trPr>
          <w:trHeight w:val="144"/>
        </w:trPr>
        <w:tc>
          <w:tcPr>
            <w:tcW w:w="0" w:type="auto"/>
            <w:shd w:val="clear" w:color="auto" w:fill="auto"/>
            <w:noWrap/>
            <w:vAlign w:val="center"/>
          </w:tcPr>
          <w:p w:rsidR="006C45E2" w:rsidRPr="00D910C5" w:rsidRDefault="001E3149" w:rsidP="006C45E2">
            <w:r w:rsidRPr="00D910C5">
              <w:rPr>
                <w:lang w:val="en-US"/>
              </w:rPr>
              <w:t xml:space="preserve">Petropavlovsk </w:t>
            </w:r>
          </w:p>
        </w:tc>
        <w:tc>
          <w:tcPr>
            <w:tcW w:w="0" w:type="auto"/>
            <w:shd w:val="clear" w:color="auto" w:fill="auto"/>
            <w:noWrap/>
            <w:vAlign w:val="center"/>
          </w:tcPr>
          <w:p w:rsidR="006C45E2" w:rsidRPr="00D910C5" w:rsidRDefault="001E3149" w:rsidP="006C45E2">
            <w:pPr>
              <w:jc w:val="center"/>
            </w:pPr>
            <w:r w:rsidRPr="00D910C5">
              <w:rPr>
                <w:lang w:val="en-US"/>
              </w:rPr>
              <w:t>876.9</w:t>
            </w:r>
          </w:p>
        </w:tc>
        <w:tc>
          <w:tcPr>
            <w:tcW w:w="0" w:type="auto"/>
            <w:vAlign w:val="center"/>
          </w:tcPr>
          <w:p w:rsidR="006C45E2" w:rsidRPr="00D910C5" w:rsidRDefault="001E3149" w:rsidP="006C45E2">
            <w:pPr>
              <w:jc w:val="center"/>
            </w:pPr>
            <w:r w:rsidRPr="00D910C5">
              <w:rPr>
                <w:lang w:val="en-US"/>
              </w:rPr>
              <w:t>19.6</w:t>
            </w:r>
          </w:p>
        </w:tc>
        <w:tc>
          <w:tcPr>
            <w:tcW w:w="0" w:type="auto"/>
            <w:vAlign w:val="center"/>
          </w:tcPr>
          <w:p w:rsidR="006C45E2" w:rsidRPr="00D910C5" w:rsidRDefault="001E3149" w:rsidP="006C45E2">
            <w:pPr>
              <w:jc w:val="center"/>
            </w:pPr>
            <w:r w:rsidRPr="00D910C5">
              <w:rPr>
                <w:lang w:val="en-US"/>
              </w:rPr>
              <w:t>463.1</w:t>
            </w:r>
          </w:p>
        </w:tc>
        <w:tc>
          <w:tcPr>
            <w:tcW w:w="0" w:type="auto"/>
            <w:vAlign w:val="center"/>
          </w:tcPr>
          <w:p w:rsidR="006C45E2" w:rsidRPr="00D910C5" w:rsidRDefault="001E3149" w:rsidP="006C45E2">
            <w:pPr>
              <w:jc w:val="center"/>
            </w:pPr>
            <w:r w:rsidRPr="00D910C5">
              <w:rPr>
                <w:lang w:val="en-US"/>
              </w:rPr>
              <w:t>31.8</w:t>
            </w:r>
          </w:p>
        </w:tc>
        <w:tc>
          <w:tcPr>
            <w:tcW w:w="0" w:type="auto"/>
            <w:vAlign w:val="center"/>
          </w:tcPr>
          <w:p w:rsidR="006C45E2" w:rsidRPr="00D910C5" w:rsidRDefault="001E3149" w:rsidP="006C45E2">
            <w:pPr>
              <w:jc w:val="center"/>
            </w:pPr>
            <w:r w:rsidRPr="00D910C5">
              <w:rPr>
                <w:lang w:val="en-US"/>
              </w:rPr>
              <w:t>15.3</w:t>
            </w:r>
          </w:p>
        </w:tc>
        <w:tc>
          <w:tcPr>
            <w:tcW w:w="0" w:type="auto"/>
            <w:vAlign w:val="center"/>
          </w:tcPr>
          <w:p w:rsidR="006C45E2" w:rsidRPr="00D910C5" w:rsidRDefault="001E3149" w:rsidP="006C45E2">
            <w:pPr>
              <w:jc w:val="center"/>
            </w:pPr>
            <w:r w:rsidRPr="00D910C5">
              <w:rPr>
                <w:lang w:val="en-US"/>
              </w:rPr>
              <w:t>83.6</w:t>
            </w:r>
          </w:p>
        </w:tc>
        <w:tc>
          <w:tcPr>
            <w:tcW w:w="0" w:type="auto"/>
            <w:vAlign w:val="center"/>
          </w:tcPr>
          <w:p w:rsidR="006C45E2" w:rsidRPr="00D910C5" w:rsidRDefault="001E3149" w:rsidP="006C45E2">
            <w:pPr>
              <w:jc w:val="center"/>
            </w:pPr>
            <w:r w:rsidRPr="00D910C5">
              <w:rPr>
                <w:lang w:val="en-US"/>
              </w:rPr>
              <w:t>1.6</w:t>
            </w:r>
          </w:p>
        </w:tc>
      </w:tr>
      <w:tr w:rsidR="00EE6024" w:rsidTr="006C45E2">
        <w:trPr>
          <w:trHeight w:val="144"/>
        </w:trPr>
        <w:tc>
          <w:tcPr>
            <w:tcW w:w="0" w:type="auto"/>
            <w:shd w:val="clear" w:color="auto" w:fill="auto"/>
            <w:noWrap/>
            <w:vAlign w:val="center"/>
          </w:tcPr>
          <w:p w:rsidR="006C45E2" w:rsidRPr="00D910C5" w:rsidRDefault="001E3149" w:rsidP="006C45E2">
            <w:r w:rsidRPr="00D910C5">
              <w:rPr>
                <w:lang w:val="en-US"/>
              </w:rPr>
              <w:t>Ayyrtau</w:t>
            </w:r>
          </w:p>
        </w:tc>
        <w:tc>
          <w:tcPr>
            <w:tcW w:w="0" w:type="auto"/>
            <w:shd w:val="clear" w:color="auto" w:fill="auto"/>
            <w:noWrap/>
            <w:vAlign w:val="center"/>
          </w:tcPr>
          <w:p w:rsidR="006C45E2" w:rsidRPr="00D910C5" w:rsidRDefault="001E3149" w:rsidP="006C45E2">
            <w:pPr>
              <w:jc w:val="center"/>
            </w:pPr>
            <w:r w:rsidRPr="00D910C5">
              <w:rPr>
                <w:lang w:val="en-US"/>
              </w:rPr>
              <w:t>465.3</w:t>
            </w:r>
          </w:p>
        </w:tc>
        <w:tc>
          <w:tcPr>
            <w:tcW w:w="0" w:type="auto"/>
            <w:vAlign w:val="center"/>
          </w:tcPr>
          <w:p w:rsidR="006C45E2" w:rsidRPr="00D910C5" w:rsidRDefault="001E3149" w:rsidP="006C45E2">
            <w:pPr>
              <w:jc w:val="center"/>
            </w:pPr>
            <w:r w:rsidRPr="00D910C5">
              <w:rPr>
                <w:lang w:val="en-US"/>
              </w:rPr>
              <w:t>10.4</w:t>
            </w:r>
          </w:p>
        </w:tc>
        <w:tc>
          <w:tcPr>
            <w:tcW w:w="0" w:type="auto"/>
            <w:vAlign w:val="center"/>
          </w:tcPr>
          <w:p w:rsidR="006C45E2" w:rsidRPr="00D910C5" w:rsidRDefault="001E3149" w:rsidP="006C45E2">
            <w:pPr>
              <w:jc w:val="center"/>
            </w:pPr>
            <w:r w:rsidRPr="00D910C5">
              <w:rPr>
                <w:lang w:val="en-US"/>
              </w:rPr>
              <w:t>252.5</w:t>
            </w:r>
          </w:p>
        </w:tc>
        <w:tc>
          <w:tcPr>
            <w:tcW w:w="0" w:type="auto"/>
            <w:vAlign w:val="center"/>
          </w:tcPr>
          <w:p w:rsidR="006C45E2" w:rsidRPr="00D910C5" w:rsidRDefault="001E3149" w:rsidP="006C45E2">
            <w:pPr>
              <w:jc w:val="center"/>
            </w:pPr>
            <w:r w:rsidRPr="00D910C5">
              <w:rPr>
                <w:lang w:val="en-US"/>
              </w:rPr>
              <w:t>17.3</w:t>
            </w:r>
          </w:p>
        </w:tc>
        <w:tc>
          <w:tcPr>
            <w:tcW w:w="0" w:type="auto"/>
            <w:vAlign w:val="center"/>
          </w:tcPr>
          <w:p w:rsidR="006C45E2" w:rsidRPr="00D910C5" w:rsidRDefault="001E3149" w:rsidP="006C45E2">
            <w:pPr>
              <w:jc w:val="center"/>
            </w:pPr>
            <w:r w:rsidRPr="00D910C5">
              <w:rPr>
                <w:lang w:val="en-US"/>
              </w:rPr>
              <w:t>3.0</w:t>
            </w:r>
          </w:p>
        </w:tc>
        <w:tc>
          <w:tcPr>
            <w:tcW w:w="0" w:type="auto"/>
            <w:vAlign w:val="center"/>
          </w:tcPr>
          <w:p w:rsidR="006C45E2" w:rsidRPr="00D910C5" w:rsidRDefault="001E3149" w:rsidP="006C45E2">
            <w:pPr>
              <w:jc w:val="center"/>
            </w:pPr>
            <w:r w:rsidRPr="00D910C5">
              <w:rPr>
                <w:lang w:val="en-US"/>
              </w:rPr>
              <w:t>16.4</w:t>
            </w:r>
          </w:p>
        </w:tc>
        <w:tc>
          <w:tcPr>
            <w:tcW w:w="0" w:type="auto"/>
            <w:vAlign w:val="center"/>
          </w:tcPr>
          <w:p w:rsidR="006C45E2" w:rsidRPr="00D910C5" w:rsidRDefault="001E3149" w:rsidP="006C45E2">
            <w:pPr>
              <w:jc w:val="center"/>
            </w:pPr>
            <w:r w:rsidRPr="00D910C5">
              <w:rPr>
                <w:lang w:val="en-US"/>
              </w:rPr>
              <w:t>1.7</w:t>
            </w:r>
          </w:p>
        </w:tc>
      </w:tr>
      <w:tr w:rsidR="00EE6024" w:rsidTr="006C45E2">
        <w:trPr>
          <w:trHeight w:val="144"/>
        </w:trPr>
        <w:tc>
          <w:tcPr>
            <w:tcW w:w="0" w:type="auto"/>
            <w:shd w:val="clear" w:color="auto" w:fill="auto"/>
            <w:noWrap/>
            <w:vAlign w:val="center"/>
          </w:tcPr>
          <w:p w:rsidR="006C45E2" w:rsidRPr="00D910C5" w:rsidRDefault="001E3149" w:rsidP="006C45E2">
            <w:r w:rsidRPr="00D910C5">
              <w:rPr>
                <w:lang w:val="en-US"/>
              </w:rPr>
              <w:t>Akzhar</w:t>
            </w:r>
          </w:p>
        </w:tc>
        <w:tc>
          <w:tcPr>
            <w:tcW w:w="0" w:type="auto"/>
            <w:shd w:val="clear" w:color="auto" w:fill="auto"/>
            <w:noWrap/>
            <w:vAlign w:val="center"/>
          </w:tcPr>
          <w:p w:rsidR="006C45E2" w:rsidRPr="00D910C5" w:rsidRDefault="001E3149" w:rsidP="006C45E2">
            <w:pPr>
              <w:jc w:val="center"/>
            </w:pPr>
            <w:r w:rsidRPr="00D910C5">
              <w:rPr>
                <w:lang w:val="en-US"/>
              </w:rPr>
              <w:t>250.0</w:t>
            </w:r>
          </w:p>
        </w:tc>
        <w:tc>
          <w:tcPr>
            <w:tcW w:w="0" w:type="auto"/>
            <w:vAlign w:val="center"/>
          </w:tcPr>
          <w:p w:rsidR="006C45E2" w:rsidRPr="00D910C5" w:rsidRDefault="001E3149" w:rsidP="006C45E2">
            <w:pPr>
              <w:jc w:val="center"/>
            </w:pPr>
            <w:r w:rsidRPr="00D910C5">
              <w:rPr>
                <w:lang w:val="en-US"/>
              </w:rPr>
              <w:t>5.6</w:t>
            </w:r>
          </w:p>
        </w:tc>
        <w:tc>
          <w:tcPr>
            <w:tcW w:w="0" w:type="auto"/>
            <w:vAlign w:val="center"/>
          </w:tcPr>
          <w:p w:rsidR="006C45E2" w:rsidRPr="00D910C5" w:rsidRDefault="001E3149" w:rsidP="006C45E2">
            <w:pPr>
              <w:jc w:val="center"/>
            </w:pPr>
            <w:r w:rsidRPr="00D910C5">
              <w:rPr>
                <w:lang w:val="en-US"/>
              </w:rPr>
              <w:t>125.0</w:t>
            </w:r>
          </w:p>
        </w:tc>
        <w:tc>
          <w:tcPr>
            <w:tcW w:w="0" w:type="auto"/>
            <w:vAlign w:val="center"/>
          </w:tcPr>
          <w:p w:rsidR="006C45E2" w:rsidRPr="00D910C5" w:rsidRDefault="001E3149" w:rsidP="006C45E2">
            <w:pPr>
              <w:jc w:val="center"/>
            </w:pPr>
            <w:r w:rsidRPr="00D910C5">
              <w:rPr>
                <w:lang w:val="en-US"/>
              </w:rPr>
              <w:t>8.6</w:t>
            </w:r>
          </w:p>
        </w:tc>
        <w:tc>
          <w:tcPr>
            <w:tcW w:w="0" w:type="auto"/>
            <w:vAlign w:val="center"/>
          </w:tcPr>
          <w:p w:rsidR="006C45E2" w:rsidRPr="00D910C5" w:rsidRDefault="001E3149" w:rsidP="006C45E2">
            <w:pPr>
              <w:jc w:val="center"/>
            </w:pPr>
            <w:r w:rsidRPr="00D910C5">
              <w:rPr>
                <w:lang w:val="en-US"/>
              </w:rPr>
              <w:t>-</w:t>
            </w:r>
          </w:p>
        </w:tc>
        <w:tc>
          <w:tcPr>
            <w:tcW w:w="0" w:type="auto"/>
            <w:vAlign w:val="center"/>
          </w:tcPr>
          <w:p w:rsidR="006C45E2" w:rsidRPr="00D910C5" w:rsidRDefault="001E3149" w:rsidP="006C45E2">
            <w:pPr>
              <w:jc w:val="center"/>
            </w:pPr>
            <w:r w:rsidRPr="00D910C5">
              <w:rPr>
                <w:lang w:val="en-US"/>
              </w:rPr>
              <w:t>-</w:t>
            </w:r>
          </w:p>
        </w:tc>
        <w:tc>
          <w:tcPr>
            <w:tcW w:w="0" w:type="auto"/>
            <w:vAlign w:val="center"/>
          </w:tcPr>
          <w:p w:rsidR="006C45E2" w:rsidRPr="00D910C5" w:rsidRDefault="001E3149" w:rsidP="006C45E2">
            <w:pPr>
              <w:jc w:val="center"/>
            </w:pPr>
            <w:r w:rsidRPr="00D910C5">
              <w:rPr>
                <w:lang w:val="en-US"/>
              </w:rPr>
              <w:t>1.5</w:t>
            </w:r>
          </w:p>
        </w:tc>
      </w:tr>
      <w:tr w:rsidR="00EE6024" w:rsidTr="006C45E2">
        <w:trPr>
          <w:trHeight w:val="144"/>
        </w:trPr>
        <w:tc>
          <w:tcPr>
            <w:tcW w:w="0" w:type="auto"/>
            <w:shd w:val="clear" w:color="auto" w:fill="auto"/>
            <w:noWrap/>
            <w:vAlign w:val="center"/>
          </w:tcPr>
          <w:p w:rsidR="006C45E2" w:rsidRPr="00D910C5" w:rsidRDefault="001E3149" w:rsidP="006C45E2">
            <w:r w:rsidRPr="00D910C5">
              <w:rPr>
                <w:lang w:val="en-US"/>
              </w:rPr>
              <w:t>Akkayyn</w:t>
            </w:r>
          </w:p>
        </w:tc>
        <w:tc>
          <w:tcPr>
            <w:tcW w:w="0" w:type="auto"/>
            <w:shd w:val="clear" w:color="auto" w:fill="auto"/>
            <w:noWrap/>
            <w:vAlign w:val="center"/>
          </w:tcPr>
          <w:p w:rsidR="006C45E2" w:rsidRPr="00D910C5" w:rsidRDefault="001E3149" w:rsidP="006C45E2">
            <w:pPr>
              <w:jc w:val="center"/>
            </w:pPr>
            <w:r w:rsidRPr="00D910C5">
              <w:rPr>
                <w:lang w:val="en-US"/>
              </w:rPr>
              <w:t>410.0</w:t>
            </w:r>
          </w:p>
        </w:tc>
        <w:tc>
          <w:tcPr>
            <w:tcW w:w="0" w:type="auto"/>
            <w:vAlign w:val="center"/>
          </w:tcPr>
          <w:p w:rsidR="006C45E2" w:rsidRPr="00D910C5" w:rsidRDefault="001E3149" w:rsidP="006C45E2">
            <w:pPr>
              <w:jc w:val="center"/>
            </w:pPr>
            <w:r w:rsidRPr="00D910C5">
              <w:rPr>
                <w:lang w:val="en-US"/>
              </w:rPr>
              <w:t>9.2</w:t>
            </w:r>
          </w:p>
        </w:tc>
        <w:tc>
          <w:tcPr>
            <w:tcW w:w="0" w:type="auto"/>
            <w:vAlign w:val="center"/>
          </w:tcPr>
          <w:p w:rsidR="006C45E2" w:rsidRPr="00D910C5" w:rsidRDefault="001E3149" w:rsidP="006C45E2">
            <w:pPr>
              <w:jc w:val="center"/>
            </w:pPr>
            <w:r w:rsidRPr="00D910C5">
              <w:rPr>
                <w:lang w:val="en-US"/>
              </w:rPr>
              <w:t>174.0</w:t>
            </w:r>
          </w:p>
        </w:tc>
        <w:tc>
          <w:tcPr>
            <w:tcW w:w="0" w:type="auto"/>
            <w:vAlign w:val="center"/>
          </w:tcPr>
          <w:p w:rsidR="006C45E2" w:rsidRPr="00D910C5" w:rsidRDefault="001E3149" w:rsidP="006C45E2">
            <w:pPr>
              <w:jc w:val="center"/>
            </w:pPr>
            <w:r w:rsidRPr="00D910C5">
              <w:rPr>
                <w:lang w:val="en-US"/>
              </w:rPr>
              <w:t>12.0</w:t>
            </w:r>
          </w:p>
        </w:tc>
        <w:tc>
          <w:tcPr>
            <w:tcW w:w="0" w:type="auto"/>
            <w:vAlign w:val="center"/>
          </w:tcPr>
          <w:p w:rsidR="006C45E2" w:rsidRPr="00D910C5" w:rsidRDefault="001E3149" w:rsidP="006C45E2">
            <w:pPr>
              <w:jc w:val="center"/>
            </w:pPr>
            <w:r w:rsidRPr="00D910C5">
              <w:rPr>
                <w:lang w:val="en-US"/>
              </w:rPr>
              <w:t>-</w:t>
            </w:r>
          </w:p>
        </w:tc>
        <w:tc>
          <w:tcPr>
            <w:tcW w:w="0" w:type="auto"/>
            <w:vAlign w:val="center"/>
          </w:tcPr>
          <w:p w:rsidR="006C45E2" w:rsidRPr="00D910C5" w:rsidRDefault="001E3149" w:rsidP="006C45E2">
            <w:pPr>
              <w:jc w:val="center"/>
            </w:pPr>
            <w:r w:rsidRPr="00D910C5">
              <w:rPr>
                <w:lang w:val="en-US"/>
              </w:rPr>
              <w:t>-</w:t>
            </w:r>
          </w:p>
        </w:tc>
        <w:tc>
          <w:tcPr>
            <w:tcW w:w="0" w:type="auto"/>
            <w:vAlign w:val="center"/>
          </w:tcPr>
          <w:p w:rsidR="006C45E2" w:rsidRPr="00D910C5" w:rsidRDefault="001E3149" w:rsidP="006C45E2">
            <w:pPr>
              <w:jc w:val="center"/>
            </w:pPr>
            <w:r w:rsidRPr="00D910C5">
              <w:rPr>
                <w:lang w:val="en-US"/>
              </w:rPr>
              <w:t>1.3</w:t>
            </w:r>
          </w:p>
        </w:tc>
      </w:tr>
      <w:tr w:rsidR="00EE6024" w:rsidTr="006C45E2">
        <w:trPr>
          <w:trHeight w:val="144"/>
        </w:trPr>
        <w:tc>
          <w:tcPr>
            <w:tcW w:w="0" w:type="auto"/>
            <w:shd w:val="clear" w:color="auto" w:fill="auto"/>
            <w:noWrap/>
            <w:vAlign w:val="center"/>
          </w:tcPr>
          <w:p w:rsidR="006C45E2" w:rsidRPr="00D910C5" w:rsidRDefault="001E3149" w:rsidP="006C45E2">
            <w:r w:rsidRPr="00D910C5">
              <w:rPr>
                <w:lang w:val="en-US"/>
              </w:rPr>
              <w:t>Gabit Musirepov</w:t>
            </w:r>
          </w:p>
        </w:tc>
        <w:tc>
          <w:tcPr>
            <w:tcW w:w="0" w:type="auto"/>
            <w:shd w:val="clear" w:color="auto" w:fill="auto"/>
            <w:noWrap/>
            <w:vAlign w:val="center"/>
          </w:tcPr>
          <w:p w:rsidR="006C45E2" w:rsidRPr="00D910C5" w:rsidRDefault="001E3149" w:rsidP="006C45E2">
            <w:pPr>
              <w:jc w:val="center"/>
            </w:pPr>
            <w:r w:rsidRPr="00D910C5">
              <w:rPr>
                <w:lang w:val="en-US"/>
              </w:rPr>
              <w:t>412.0</w:t>
            </w:r>
          </w:p>
        </w:tc>
        <w:tc>
          <w:tcPr>
            <w:tcW w:w="0" w:type="auto"/>
            <w:vAlign w:val="center"/>
          </w:tcPr>
          <w:p w:rsidR="006C45E2" w:rsidRPr="00D910C5" w:rsidRDefault="001E3149" w:rsidP="006C45E2">
            <w:pPr>
              <w:jc w:val="center"/>
            </w:pPr>
            <w:r w:rsidRPr="00D910C5">
              <w:rPr>
                <w:lang w:val="en-US"/>
              </w:rPr>
              <w:t>9.2</w:t>
            </w:r>
          </w:p>
        </w:tc>
        <w:tc>
          <w:tcPr>
            <w:tcW w:w="0" w:type="auto"/>
            <w:vAlign w:val="center"/>
          </w:tcPr>
          <w:p w:rsidR="006C45E2" w:rsidRPr="00D910C5" w:rsidRDefault="001E3149" w:rsidP="006C45E2">
            <w:pPr>
              <w:jc w:val="center"/>
            </w:pPr>
            <w:r w:rsidRPr="00D910C5">
              <w:rPr>
                <w:lang w:val="en-US"/>
              </w:rPr>
              <w:t>123.6</w:t>
            </w:r>
          </w:p>
        </w:tc>
        <w:tc>
          <w:tcPr>
            <w:tcW w:w="0" w:type="auto"/>
            <w:vAlign w:val="center"/>
          </w:tcPr>
          <w:p w:rsidR="006C45E2" w:rsidRPr="00D910C5" w:rsidRDefault="001E3149" w:rsidP="006C45E2">
            <w:pPr>
              <w:jc w:val="center"/>
            </w:pPr>
            <w:r w:rsidRPr="00D910C5">
              <w:rPr>
                <w:lang w:val="en-US"/>
              </w:rPr>
              <w:t>8.5</w:t>
            </w:r>
          </w:p>
        </w:tc>
        <w:tc>
          <w:tcPr>
            <w:tcW w:w="0" w:type="auto"/>
            <w:vAlign w:val="center"/>
          </w:tcPr>
          <w:p w:rsidR="006C45E2" w:rsidRPr="00D910C5" w:rsidRDefault="001E3149" w:rsidP="006C45E2">
            <w:pPr>
              <w:jc w:val="center"/>
            </w:pPr>
            <w:r w:rsidRPr="00D910C5">
              <w:rPr>
                <w:lang w:val="en-US"/>
              </w:rPr>
              <w:t>-</w:t>
            </w:r>
          </w:p>
        </w:tc>
        <w:tc>
          <w:tcPr>
            <w:tcW w:w="0" w:type="auto"/>
            <w:vAlign w:val="center"/>
          </w:tcPr>
          <w:p w:rsidR="006C45E2" w:rsidRPr="00D910C5" w:rsidRDefault="001E3149" w:rsidP="006C45E2">
            <w:pPr>
              <w:jc w:val="center"/>
            </w:pPr>
            <w:r w:rsidRPr="00D910C5">
              <w:rPr>
                <w:lang w:val="en-US"/>
              </w:rPr>
              <w:t>-</w:t>
            </w:r>
          </w:p>
        </w:tc>
        <w:tc>
          <w:tcPr>
            <w:tcW w:w="0" w:type="auto"/>
            <w:vAlign w:val="center"/>
          </w:tcPr>
          <w:p w:rsidR="006C45E2" w:rsidRPr="00D910C5" w:rsidRDefault="001E3149" w:rsidP="006C45E2">
            <w:pPr>
              <w:jc w:val="center"/>
            </w:pPr>
            <w:r w:rsidRPr="00D910C5">
              <w:rPr>
                <w:lang w:val="en-US"/>
              </w:rPr>
              <w:t>0.9</w:t>
            </w:r>
          </w:p>
        </w:tc>
      </w:tr>
      <w:tr w:rsidR="00EE6024" w:rsidTr="006C45E2">
        <w:trPr>
          <w:trHeight w:val="144"/>
        </w:trPr>
        <w:tc>
          <w:tcPr>
            <w:tcW w:w="0" w:type="auto"/>
            <w:shd w:val="clear" w:color="auto" w:fill="auto"/>
            <w:noWrap/>
            <w:vAlign w:val="center"/>
          </w:tcPr>
          <w:p w:rsidR="006C45E2" w:rsidRPr="00D910C5" w:rsidRDefault="001E3149" w:rsidP="006C45E2">
            <w:r w:rsidRPr="00D910C5">
              <w:rPr>
                <w:lang w:val="en-US"/>
              </w:rPr>
              <w:t>Esil</w:t>
            </w:r>
          </w:p>
        </w:tc>
        <w:tc>
          <w:tcPr>
            <w:tcW w:w="0" w:type="auto"/>
            <w:shd w:val="clear" w:color="auto" w:fill="auto"/>
            <w:noWrap/>
            <w:vAlign w:val="center"/>
          </w:tcPr>
          <w:p w:rsidR="006C45E2" w:rsidRPr="00D910C5" w:rsidRDefault="001E3149" w:rsidP="006C45E2">
            <w:pPr>
              <w:jc w:val="center"/>
            </w:pPr>
            <w:r w:rsidRPr="00D910C5">
              <w:rPr>
                <w:lang w:val="en-US"/>
              </w:rPr>
              <w:t>257.2</w:t>
            </w:r>
          </w:p>
        </w:tc>
        <w:tc>
          <w:tcPr>
            <w:tcW w:w="0" w:type="auto"/>
            <w:vAlign w:val="center"/>
          </w:tcPr>
          <w:p w:rsidR="006C45E2" w:rsidRPr="00D910C5" w:rsidRDefault="001E3149" w:rsidP="006C45E2">
            <w:pPr>
              <w:jc w:val="center"/>
            </w:pPr>
            <w:r w:rsidRPr="00D910C5">
              <w:rPr>
                <w:lang w:val="en-US"/>
              </w:rPr>
              <w:t>5.7</w:t>
            </w:r>
          </w:p>
        </w:tc>
        <w:tc>
          <w:tcPr>
            <w:tcW w:w="0" w:type="auto"/>
            <w:vAlign w:val="center"/>
          </w:tcPr>
          <w:p w:rsidR="006C45E2" w:rsidRPr="00D910C5" w:rsidRDefault="001E3149" w:rsidP="006C45E2">
            <w:pPr>
              <w:jc w:val="center"/>
            </w:pPr>
            <w:r w:rsidRPr="00D910C5">
              <w:rPr>
                <w:lang w:val="en-US"/>
              </w:rPr>
              <w:t>77.2</w:t>
            </w:r>
          </w:p>
        </w:tc>
        <w:tc>
          <w:tcPr>
            <w:tcW w:w="0" w:type="auto"/>
            <w:vAlign w:val="center"/>
          </w:tcPr>
          <w:p w:rsidR="006C45E2" w:rsidRPr="00D910C5" w:rsidRDefault="001E3149" w:rsidP="006C45E2">
            <w:pPr>
              <w:jc w:val="center"/>
            </w:pPr>
            <w:r w:rsidRPr="00D910C5">
              <w:rPr>
                <w:lang w:val="en-US"/>
              </w:rPr>
              <w:t>5.3</w:t>
            </w:r>
          </w:p>
        </w:tc>
        <w:tc>
          <w:tcPr>
            <w:tcW w:w="0" w:type="auto"/>
            <w:vAlign w:val="center"/>
          </w:tcPr>
          <w:p w:rsidR="006C45E2" w:rsidRPr="00D910C5" w:rsidRDefault="001E3149" w:rsidP="006C45E2">
            <w:pPr>
              <w:jc w:val="center"/>
            </w:pPr>
            <w:r w:rsidRPr="00D910C5">
              <w:rPr>
                <w:lang w:val="en-US"/>
              </w:rPr>
              <w:t>-</w:t>
            </w:r>
          </w:p>
        </w:tc>
        <w:tc>
          <w:tcPr>
            <w:tcW w:w="0" w:type="auto"/>
            <w:vAlign w:val="center"/>
          </w:tcPr>
          <w:p w:rsidR="006C45E2" w:rsidRPr="00D910C5" w:rsidRDefault="001E3149" w:rsidP="006C45E2">
            <w:pPr>
              <w:jc w:val="center"/>
            </w:pPr>
            <w:r w:rsidRPr="00D910C5">
              <w:rPr>
                <w:lang w:val="en-US"/>
              </w:rPr>
              <w:t>-</w:t>
            </w:r>
          </w:p>
        </w:tc>
        <w:tc>
          <w:tcPr>
            <w:tcW w:w="0" w:type="auto"/>
            <w:vAlign w:val="center"/>
          </w:tcPr>
          <w:p w:rsidR="006C45E2" w:rsidRPr="00D910C5" w:rsidRDefault="001E3149" w:rsidP="006C45E2">
            <w:pPr>
              <w:jc w:val="center"/>
            </w:pPr>
            <w:r w:rsidRPr="00D910C5">
              <w:rPr>
                <w:lang w:val="en-US"/>
              </w:rPr>
              <w:t>0.9</w:t>
            </w:r>
          </w:p>
        </w:tc>
      </w:tr>
      <w:tr w:rsidR="00EE6024" w:rsidRPr="00EE29C6" w:rsidTr="00D66920">
        <w:trPr>
          <w:trHeight w:val="144"/>
        </w:trPr>
        <w:tc>
          <w:tcPr>
            <w:tcW w:w="0" w:type="auto"/>
            <w:gridSpan w:val="8"/>
            <w:shd w:val="clear" w:color="auto" w:fill="auto"/>
            <w:noWrap/>
            <w:vAlign w:val="center"/>
          </w:tcPr>
          <w:p w:rsidR="000A521C" w:rsidRPr="001E3149" w:rsidRDefault="001E3149" w:rsidP="00D66920">
            <w:pPr>
              <w:tabs>
                <w:tab w:val="left" w:pos="9923"/>
              </w:tabs>
              <w:ind w:firstLine="596"/>
              <w:rPr>
                <w:lang w:val="en-US"/>
              </w:rPr>
            </w:pPr>
            <w:r w:rsidRPr="00D910C5">
              <w:rPr>
                <w:lang w:val="en-US"/>
              </w:rPr>
              <w:t>Note: calculated based on research</w:t>
            </w:r>
          </w:p>
        </w:tc>
      </w:tr>
    </w:tbl>
    <w:p w:rsidR="006C45E2" w:rsidRPr="001E3149" w:rsidRDefault="006C45E2" w:rsidP="006C45E2">
      <w:pPr>
        <w:pStyle w:val="Default"/>
        <w:ind w:firstLine="708"/>
        <w:jc w:val="both"/>
        <w:rPr>
          <w:color w:val="auto"/>
          <w:sz w:val="28"/>
          <w:szCs w:val="28"/>
          <w:lang w:val="en-US"/>
        </w:rPr>
      </w:pPr>
    </w:p>
    <w:p w:rsidR="006C45E2" w:rsidRPr="001E3149" w:rsidRDefault="006C45E2" w:rsidP="000574F1">
      <w:pPr>
        <w:jc w:val="center"/>
        <w:rPr>
          <w:lang w:val="en-US" w:eastAsia="en-US"/>
        </w:rPr>
      </w:pPr>
    </w:p>
    <w:p w:rsidR="006C45E2" w:rsidRPr="001E3149" w:rsidRDefault="006C45E2" w:rsidP="000574F1">
      <w:pPr>
        <w:jc w:val="center"/>
        <w:rPr>
          <w:lang w:val="en-US" w:eastAsia="en-US"/>
        </w:rPr>
      </w:pPr>
    </w:p>
    <w:p w:rsidR="006C45E2" w:rsidRPr="001E3149" w:rsidRDefault="006C45E2" w:rsidP="000574F1">
      <w:pPr>
        <w:jc w:val="center"/>
        <w:rPr>
          <w:lang w:val="en-US" w:eastAsia="en-US"/>
        </w:rPr>
      </w:pPr>
    </w:p>
    <w:p w:rsidR="006C45E2" w:rsidRPr="001E3149" w:rsidRDefault="006C45E2" w:rsidP="000574F1">
      <w:pPr>
        <w:jc w:val="center"/>
        <w:rPr>
          <w:lang w:val="en-US" w:eastAsia="en-US"/>
        </w:rPr>
      </w:pPr>
    </w:p>
    <w:p w:rsidR="006C45E2" w:rsidRPr="001E3149" w:rsidRDefault="006C45E2" w:rsidP="000574F1">
      <w:pPr>
        <w:jc w:val="center"/>
        <w:rPr>
          <w:lang w:val="en-US" w:eastAsia="en-US"/>
        </w:rPr>
      </w:pPr>
    </w:p>
    <w:p w:rsidR="006C45E2" w:rsidRPr="001E3149" w:rsidRDefault="006C45E2" w:rsidP="000574F1">
      <w:pPr>
        <w:jc w:val="center"/>
        <w:rPr>
          <w:lang w:val="en-US" w:eastAsia="en-US"/>
        </w:rPr>
      </w:pPr>
    </w:p>
    <w:p w:rsidR="006C45E2" w:rsidRPr="001E3149" w:rsidRDefault="006C45E2" w:rsidP="000574F1">
      <w:pPr>
        <w:jc w:val="center"/>
        <w:rPr>
          <w:lang w:val="en-US" w:eastAsia="en-US"/>
        </w:rPr>
      </w:pPr>
    </w:p>
    <w:p w:rsidR="006421AF" w:rsidRPr="001E3149" w:rsidRDefault="006421AF" w:rsidP="00E8675E">
      <w:pPr>
        <w:jc w:val="center"/>
        <w:rPr>
          <w:bCs/>
          <w:sz w:val="28"/>
          <w:szCs w:val="28"/>
          <w:lang w:val="en-US"/>
        </w:rPr>
      </w:pPr>
    </w:p>
    <w:p w:rsidR="006421AF" w:rsidRPr="001E3149" w:rsidRDefault="006421AF" w:rsidP="00E8675E">
      <w:pPr>
        <w:jc w:val="center"/>
        <w:rPr>
          <w:bCs/>
          <w:sz w:val="28"/>
          <w:szCs w:val="28"/>
          <w:lang w:val="en-US"/>
        </w:rPr>
      </w:pPr>
    </w:p>
    <w:p w:rsidR="006421AF" w:rsidRPr="001E3149" w:rsidRDefault="006421AF" w:rsidP="00E8675E">
      <w:pPr>
        <w:jc w:val="center"/>
        <w:rPr>
          <w:bCs/>
          <w:sz w:val="28"/>
          <w:szCs w:val="28"/>
          <w:lang w:val="en-US"/>
        </w:rPr>
      </w:pPr>
    </w:p>
    <w:p w:rsidR="006421AF" w:rsidRPr="001E3149" w:rsidRDefault="006421AF" w:rsidP="00E8675E">
      <w:pPr>
        <w:jc w:val="center"/>
        <w:rPr>
          <w:bCs/>
          <w:sz w:val="28"/>
          <w:szCs w:val="28"/>
          <w:lang w:val="en-US"/>
        </w:rPr>
      </w:pPr>
    </w:p>
    <w:p w:rsidR="006421AF" w:rsidRPr="001E3149" w:rsidRDefault="006421AF" w:rsidP="00E8675E">
      <w:pPr>
        <w:jc w:val="center"/>
        <w:rPr>
          <w:bCs/>
          <w:sz w:val="28"/>
          <w:szCs w:val="28"/>
          <w:lang w:val="en-US"/>
        </w:rPr>
      </w:pPr>
    </w:p>
    <w:p w:rsidR="006421AF" w:rsidRPr="001E3149" w:rsidRDefault="006421AF" w:rsidP="00E8675E">
      <w:pPr>
        <w:jc w:val="center"/>
        <w:rPr>
          <w:bCs/>
          <w:sz w:val="28"/>
          <w:szCs w:val="28"/>
          <w:lang w:val="en-US"/>
        </w:rPr>
      </w:pPr>
    </w:p>
    <w:p w:rsidR="00230728" w:rsidRPr="001E3149" w:rsidRDefault="00230728" w:rsidP="000574F1">
      <w:pPr>
        <w:jc w:val="center"/>
        <w:rPr>
          <w:lang w:val="en-US" w:eastAsia="en-US"/>
        </w:rPr>
        <w:sectPr w:rsidR="00230728" w:rsidRPr="001E3149" w:rsidSect="00FF7D7C">
          <w:footerReference w:type="default" r:id="rId234"/>
          <w:pgSz w:w="11906" w:h="16838"/>
          <w:pgMar w:top="1134" w:right="850" w:bottom="1134" w:left="1701" w:header="709" w:footer="709" w:gutter="0"/>
          <w:pgNumType w:start="123" w:chapStyle="1"/>
          <w:cols w:space="708"/>
          <w:docGrid w:linePitch="360"/>
        </w:sectPr>
      </w:pPr>
    </w:p>
    <w:p w:rsidR="005310F2" w:rsidRPr="00447ED4" w:rsidRDefault="001E3149" w:rsidP="00451C89">
      <w:pPr>
        <w:jc w:val="center"/>
        <w:rPr>
          <w:b/>
          <w:sz w:val="28"/>
          <w:szCs w:val="28"/>
          <w:lang w:val="en-US"/>
        </w:rPr>
      </w:pPr>
      <w:r w:rsidRPr="00451C89">
        <w:rPr>
          <w:b/>
          <w:sz w:val="28"/>
          <w:szCs w:val="28"/>
          <w:lang w:val="en-US"/>
        </w:rPr>
        <w:lastRenderedPageBreak/>
        <w:t xml:space="preserve">APPENDIX </w:t>
      </w:r>
      <w:r w:rsidR="0038272C">
        <w:rPr>
          <w:b/>
          <w:sz w:val="28"/>
          <w:szCs w:val="28"/>
          <w:lang w:val="en-US"/>
        </w:rPr>
        <w:t>60</w:t>
      </w:r>
    </w:p>
    <w:p w:rsidR="005310F2" w:rsidRPr="00447ED4" w:rsidRDefault="005310F2" w:rsidP="00451C89">
      <w:pPr>
        <w:jc w:val="center"/>
        <w:rPr>
          <w:b/>
          <w:sz w:val="28"/>
          <w:szCs w:val="28"/>
          <w:lang w:val="en-US"/>
        </w:rPr>
      </w:pPr>
    </w:p>
    <w:p w:rsidR="00230728" w:rsidRPr="00061BB5" w:rsidRDefault="00451C89" w:rsidP="00451C89">
      <w:pPr>
        <w:jc w:val="center"/>
        <w:rPr>
          <w:b/>
          <w:sz w:val="28"/>
          <w:szCs w:val="28"/>
          <w:lang w:val="en-US"/>
        </w:rPr>
      </w:pPr>
      <w:r>
        <w:rPr>
          <w:b/>
          <w:sz w:val="28"/>
          <w:szCs w:val="28"/>
          <w:lang w:val="kk-KZ"/>
        </w:rPr>
        <w:t xml:space="preserve"> </w:t>
      </w:r>
      <w:r w:rsidR="001E3149" w:rsidRPr="00061BB5">
        <w:rPr>
          <w:b/>
          <w:sz w:val="28"/>
          <w:szCs w:val="28"/>
          <w:lang w:val="en-US"/>
        </w:rPr>
        <w:t>Placement of grain production and production facilities for storage and processing in the context of districts of Akmola region for 2019</w:t>
      </w:r>
    </w:p>
    <w:p w:rsidR="00230728" w:rsidRPr="00D910C5" w:rsidRDefault="002050CE" w:rsidP="00230728">
      <w:pPr>
        <w:ind w:firstLine="709"/>
        <w:jc w:val="both"/>
        <w:rPr>
          <w:sz w:val="28"/>
          <w:szCs w:val="28"/>
        </w:rPr>
      </w:pPr>
      <w:r>
        <w:rPr>
          <w:noProof/>
          <w:sz w:val="28"/>
          <w:szCs w:val="28"/>
        </w:rPr>
        <mc:AlternateContent>
          <mc:Choice Requires="wps">
            <w:drawing>
              <wp:anchor distT="0" distB="0" distL="114300" distR="114300" simplePos="0" relativeHeight="252671488" behindDoc="0" locked="0" layoutInCell="1" allowOverlap="1" wp14:anchorId="7ACA713E" wp14:editId="436751E2">
                <wp:simplePos x="0" y="0"/>
                <wp:positionH relativeFrom="column">
                  <wp:posOffset>6370385</wp:posOffset>
                </wp:positionH>
                <wp:positionV relativeFrom="paragraph">
                  <wp:posOffset>4133818</wp:posOffset>
                </wp:positionV>
                <wp:extent cx="2530549" cy="1123627"/>
                <wp:effectExtent l="0" t="0" r="22225" b="19685"/>
                <wp:wrapNone/>
                <wp:docPr id="52" name="Прямоугольник 52"/>
                <wp:cNvGraphicFramePr/>
                <a:graphic xmlns:a="http://schemas.openxmlformats.org/drawingml/2006/main">
                  <a:graphicData uri="http://schemas.microsoft.com/office/word/2010/wordprocessingShape">
                    <wps:wsp>
                      <wps:cNvSpPr/>
                      <wps:spPr>
                        <a:xfrm>
                          <a:off x="0" y="0"/>
                          <a:ext cx="2530549" cy="1123627"/>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Default="00016A0D" w:rsidP="002050CE">
                            <w:pPr>
                              <w:spacing w:line="360" w:lineRule="auto"/>
                              <w:jc w:val="both"/>
                              <w:rPr>
                                <w:lang w:val="en-US"/>
                              </w:rPr>
                            </w:pPr>
                            <w:r>
                              <w:rPr>
                                <w:lang w:val="en-US"/>
                              </w:rPr>
                              <w:t>Grain production, thousand t</w:t>
                            </w:r>
                          </w:p>
                          <w:p w:rsidR="00016A0D" w:rsidRDefault="00016A0D" w:rsidP="002050CE">
                            <w:pPr>
                              <w:spacing w:line="360" w:lineRule="auto"/>
                              <w:jc w:val="both"/>
                              <w:rPr>
                                <w:lang w:val="en-US"/>
                              </w:rPr>
                            </w:pPr>
                            <w:r>
                              <w:rPr>
                                <w:lang w:val="en-US"/>
                              </w:rPr>
                              <w:t>Processing capacity, thousand t</w:t>
                            </w:r>
                          </w:p>
                          <w:p w:rsidR="00016A0D" w:rsidRDefault="00016A0D" w:rsidP="002050CE">
                            <w:pPr>
                              <w:spacing w:line="360" w:lineRule="auto"/>
                              <w:jc w:val="both"/>
                              <w:rPr>
                                <w:lang w:val="en-US"/>
                              </w:rPr>
                            </w:pPr>
                            <w:r>
                              <w:rPr>
                                <w:lang w:val="en-US"/>
                              </w:rPr>
                              <w:t>Processed grain, thousand t</w:t>
                            </w:r>
                          </w:p>
                          <w:p w:rsidR="00016A0D" w:rsidRPr="00BA2578" w:rsidRDefault="00016A0D" w:rsidP="002050CE">
                            <w:pPr>
                              <w:spacing w:line="360" w:lineRule="auto"/>
                              <w:jc w:val="both"/>
                              <w:rPr>
                                <w:lang w:val="en-US"/>
                              </w:rPr>
                            </w:pPr>
                            <w:r>
                              <w:rPr>
                                <w:lang w:val="en-US"/>
                              </w:rPr>
                              <w:t>Grain and seed warehouse, thousand 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2" o:spid="_x0000_s2048" style="position:absolute;left:0;text-align:left;margin-left:501.6pt;margin-top:325.5pt;width:199.25pt;height:88.45pt;z-index:25267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" fillcolor="window" strokecolor="windowText" strokeweight="1pt">
                <v:textbox>
                  <w:txbxContent>
                    <w:p w:rsidR="00016A0D" w:rsidRDefault="00016A0D" w:rsidP="002050CE">
                      <w:pPr>
                        <w:spacing w:line="360" w:lineRule="auto"/>
                        <w:jc w:val="both"/>
                        <w:rPr>
                          <w:lang w:val="en-US"/>
                        </w:rPr>
                      </w:pPr>
                      <w:r>
                        <w:rPr>
                          <w:lang w:val="en-US"/>
                        </w:rPr>
                        <w:t>Grain production, thousand t</w:t>
                      </w:r>
                    </w:p>
                    <w:p w:rsidR="00016A0D" w:rsidRDefault="00016A0D" w:rsidP="002050CE">
                      <w:pPr>
                        <w:spacing w:line="360" w:lineRule="auto"/>
                        <w:jc w:val="both"/>
                        <w:rPr>
                          <w:lang w:val="en-US"/>
                        </w:rPr>
                      </w:pPr>
                      <w:r>
                        <w:rPr>
                          <w:lang w:val="en-US"/>
                        </w:rPr>
                        <w:t>Processing capacity, thousand t</w:t>
                      </w:r>
                    </w:p>
                    <w:p w:rsidR="00016A0D" w:rsidRDefault="00016A0D" w:rsidP="002050CE">
                      <w:pPr>
                        <w:spacing w:line="360" w:lineRule="auto"/>
                        <w:jc w:val="both"/>
                        <w:rPr>
                          <w:lang w:val="en-US"/>
                        </w:rPr>
                      </w:pPr>
                      <w:r>
                        <w:rPr>
                          <w:lang w:val="en-US"/>
                        </w:rPr>
                        <w:t>Processed grain, thousand t</w:t>
                      </w:r>
                    </w:p>
                    <w:p w:rsidR="00016A0D" w:rsidRPr="00BA2578" w:rsidRDefault="00016A0D" w:rsidP="002050CE">
                      <w:pPr>
                        <w:spacing w:line="360" w:lineRule="auto"/>
                        <w:jc w:val="both"/>
                        <w:rPr>
                          <w:lang w:val="en-US"/>
                        </w:rPr>
                      </w:pPr>
                      <w:r>
                        <w:rPr>
                          <w:lang w:val="en-US"/>
                        </w:rPr>
                        <w:t>Grain and seed warehouse, thousand t</w:t>
                      </w:r>
                    </w:p>
                  </w:txbxContent>
                </v:textbox>
              </v:rect>
            </w:pict>
          </mc:Fallback>
        </mc:AlternateContent>
      </w:r>
      <w:r w:rsidR="001E3149" w:rsidRPr="00D910C5">
        <w:rPr>
          <w:noProof/>
          <w:sz w:val="28"/>
          <w:szCs w:val="28"/>
        </w:rPr>
        <w:drawing>
          <wp:inline distT="0" distB="0" distL="0" distR="0" wp14:anchorId="6DBD1667" wp14:editId="0A115C51">
            <wp:extent cx="8324603" cy="4778449"/>
            <wp:effectExtent l="0" t="0" r="635" b="3175"/>
            <wp:docPr id="17" name="Рисунок 17" descr="Рисунок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03424" name="Picture 1" descr="Рисунок2"/>
                    <pic:cNvPicPr>
                      <a:picLocks noChangeAspect="1" noChangeArrowheads="1"/>
                    </pic:cNvPicPr>
                  </pic:nvPicPr>
                  <pic:blipFill>
                    <a:blip r:embed="rId235">
                      <a:extLst>
                        <a:ext uri="{28A0092B-C50C-407E-A947-70E740481C1C}">
                          <a14:useLocalDpi xmlns:a14="http://schemas.microsoft.com/office/drawing/2010/main" val="0"/>
                        </a:ext>
                      </a:extLst>
                    </a:blip>
                    <a:stretch>
                      <a:fillRect/>
                    </a:stretch>
                  </pic:blipFill>
                  <pic:spPr bwMode="auto">
                    <a:xfrm>
                      <a:off x="0" y="0"/>
                      <a:ext cx="8321040" cy="4776404"/>
                    </a:xfrm>
                    <a:prstGeom prst="rect">
                      <a:avLst/>
                    </a:prstGeom>
                    <a:noFill/>
                    <a:ln>
                      <a:noFill/>
                    </a:ln>
                  </pic:spPr>
                </pic:pic>
              </a:graphicData>
            </a:graphic>
          </wp:inline>
        </w:drawing>
      </w:r>
    </w:p>
    <w:p w:rsidR="00FF7D7C" w:rsidRDefault="00FF7D7C" w:rsidP="00451C89">
      <w:pPr>
        <w:jc w:val="center"/>
        <w:rPr>
          <w:b/>
          <w:sz w:val="28"/>
          <w:szCs w:val="28"/>
        </w:rPr>
      </w:pPr>
    </w:p>
    <w:p w:rsidR="00FF7D7C" w:rsidRDefault="00FF7D7C" w:rsidP="00451C89">
      <w:pPr>
        <w:jc w:val="center"/>
        <w:rPr>
          <w:b/>
          <w:sz w:val="28"/>
          <w:szCs w:val="28"/>
        </w:rPr>
      </w:pPr>
    </w:p>
    <w:p w:rsidR="005310F2" w:rsidRPr="00447ED4" w:rsidRDefault="001E3149" w:rsidP="00451C89">
      <w:pPr>
        <w:jc w:val="center"/>
        <w:rPr>
          <w:b/>
          <w:sz w:val="28"/>
          <w:szCs w:val="28"/>
          <w:lang w:val="en-US"/>
        </w:rPr>
      </w:pPr>
      <w:r w:rsidRPr="00451C89">
        <w:rPr>
          <w:b/>
          <w:sz w:val="28"/>
          <w:szCs w:val="28"/>
          <w:lang w:val="en-US"/>
        </w:rPr>
        <w:lastRenderedPageBreak/>
        <w:t xml:space="preserve">APPENDIX </w:t>
      </w:r>
      <w:r w:rsidR="0038272C">
        <w:rPr>
          <w:b/>
          <w:sz w:val="28"/>
          <w:szCs w:val="28"/>
          <w:lang w:val="en-US"/>
        </w:rPr>
        <w:t>61</w:t>
      </w:r>
    </w:p>
    <w:p w:rsidR="005310F2" w:rsidRPr="00447ED4" w:rsidRDefault="005310F2" w:rsidP="00451C89">
      <w:pPr>
        <w:jc w:val="center"/>
        <w:rPr>
          <w:b/>
          <w:sz w:val="28"/>
          <w:szCs w:val="28"/>
          <w:lang w:val="en-US"/>
        </w:rPr>
      </w:pPr>
    </w:p>
    <w:p w:rsidR="00230728" w:rsidRPr="00061BB5" w:rsidRDefault="00451C89" w:rsidP="00451C89">
      <w:pPr>
        <w:jc w:val="center"/>
        <w:rPr>
          <w:b/>
          <w:sz w:val="28"/>
          <w:szCs w:val="28"/>
          <w:lang w:val="en-US"/>
        </w:rPr>
      </w:pPr>
      <w:r>
        <w:rPr>
          <w:b/>
          <w:sz w:val="28"/>
          <w:szCs w:val="28"/>
          <w:lang w:val="kk-KZ"/>
        </w:rPr>
        <w:t xml:space="preserve"> </w:t>
      </w:r>
      <w:r w:rsidR="001E3149" w:rsidRPr="00061BB5">
        <w:rPr>
          <w:b/>
          <w:sz w:val="28"/>
          <w:szCs w:val="28"/>
          <w:lang w:val="en-US"/>
        </w:rPr>
        <w:t>Placement of grain production and production facilities for storage and processing in the context of districts of Kost</w:t>
      </w:r>
      <w:r w:rsidR="001E3149" w:rsidRPr="00061BB5">
        <w:rPr>
          <w:b/>
          <w:sz w:val="28"/>
          <w:szCs w:val="28"/>
          <w:lang w:val="en-US"/>
        </w:rPr>
        <w:t>a</w:t>
      </w:r>
      <w:r w:rsidR="001E3149" w:rsidRPr="00061BB5">
        <w:rPr>
          <w:b/>
          <w:sz w:val="28"/>
          <w:szCs w:val="28"/>
          <w:lang w:val="en-US"/>
        </w:rPr>
        <w:t>nay region for 2019</w:t>
      </w:r>
    </w:p>
    <w:p w:rsidR="00230728" w:rsidRPr="00D910C5" w:rsidRDefault="002050CE" w:rsidP="00230728">
      <w:pPr>
        <w:ind w:firstLine="709"/>
        <w:jc w:val="center"/>
        <w:rPr>
          <w:sz w:val="28"/>
          <w:szCs w:val="28"/>
        </w:rPr>
      </w:pPr>
      <w:r>
        <w:rPr>
          <w:noProof/>
          <w:sz w:val="28"/>
          <w:szCs w:val="28"/>
        </w:rPr>
        <mc:AlternateContent>
          <mc:Choice Requires="wps">
            <w:drawing>
              <wp:anchor distT="0" distB="0" distL="114300" distR="114300" simplePos="0" relativeHeight="252674560" behindDoc="0" locked="0" layoutInCell="1" allowOverlap="1" wp14:anchorId="570F3C4F" wp14:editId="7E8974F8">
                <wp:simplePos x="0" y="0"/>
                <wp:positionH relativeFrom="column">
                  <wp:posOffset>6679855</wp:posOffset>
                </wp:positionH>
                <wp:positionV relativeFrom="paragraph">
                  <wp:posOffset>3985443</wp:posOffset>
                </wp:positionV>
                <wp:extent cx="2530549" cy="939918"/>
                <wp:effectExtent l="0" t="0" r="22225" b="12700"/>
                <wp:wrapNone/>
                <wp:docPr id="54" name="Прямоугольник 54"/>
                <wp:cNvGraphicFramePr/>
                <a:graphic xmlns:a="http://schemas.openxmlformats.org/drawingml/2006/main">
                  <a:graphicData uri="http://schemas.microsoft.com/office/word/2010/wordprocessingShape">
                    <wps:wsp>
                      <wps:cNvSpPr/>
                      <wps:spPr>
                        <a:xfrm>
                          <a:off x="0" y="0"/>
                          <a:ext cx="2530549" cy="939918"/>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Default="00016A0D" w:rsidP="002050CE">
                            <w:pPr>
                              <w:spacing w:line="276" w:lineRule="auto"/>
                              <w:jc w:val="both"/>
                              <w:rPr>
                                <w:lang w:val="en-US"/>
                              </w:rPr>
                            </w:pPr>
                            <w:r>
                              <w:rPr>
                                <w:lang w:val="en-US"/>
                              </w:rPr>
                              <w:t>Grain production, thousand t</w:t>
                            </w:r>
                          </w:p>
                          <w:p w:rsidR="00016A0D" w:rsidRDefault="00016A0D" w:rsidP="002050CE">
                            <w:pPr>
                              <w:spacing w:line="276" w:lineRule="auto"/>
                              <w:jc w:val="both"/>
                              <w:rPr>
                                <w:lang w:val="en-US"/>
                              </w:rPr>
                            </w:pPr>
                            <w:r>
                              <w:rPr>
                                <w:lang w:val="en-US"/>
                              </w:rPr>
                              <w:t>Processing capacity, thousand t</w:t>
                            </w:r>
                          </w:p>
                          <w:p w:rsidR="00016A0D" w:rsidRDefault="00016A0D" w:rsidP="002050CE">
                            <w:pPr>
                              <w:spacing w:line="276" w:lineRule="auto"/>
                              <w:jc w:val="both"/>
                              <w:rPr>
                                <w:lang w:val="en-US"/>
                              </w:rPr>
                            </w:pPr>
                            <w:r>
                              <w:rPr>
                                <w:lang w:val="en-US"/>
                              </w:rPr>
                              <w:t>Processed grain, thousand t</w:t>
                            </w:r>
                          </w:p>
                          <w:p w:rsidR="00016A0D" w:rsidRPr="00BA2578" w:rsidRDefault="00016A0D" w:rsidP="002050CE">
                            <w:pPr>
                              <w:spacing w:line="276" w:lineRule="auto"/>
                              <w:jc w:val="both"/>
                              <w:rPr>
                                <w:lang w:val="en-US"/>
                              </w:rPr>
                            </w:pPr>
                            <w:r>
                              <w:rPr>
                                <w:lang w:val="en-US"/>
                              </w:rPr>
                              <w:t>Grain and seed warehouse, thousand 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4" o:spid="_x0000_s2049" style="position:absolute;left:0;text-align:left;margin-left:525.95pt;margin-top:313.8pt;width:199.25pt;height:74pt;z-index:25267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" fillcolor="window" strokecolor="windowText" strokeweight="1pt">
                <v:textbox>
                  <w:txbxContent>
                    <w:p w:rsidR="00016A0D" w:rsidRDefault="00016A0D" w:rsidP="002050CE">
                      <w:pPr>
                        <w:spacing w:line="276" w:lineRule="auto"/>
                        <w:jc w:val="both"/>
                        <w:rPr>
                          <w:lang w:val="en-US"/>
                        </w:rPr>
                      </w:pPr>
                      <w:r>
                        <w:rPr>
                          <w:lang w:val="en-US"/>
                        </w:rPr>
                        <w:t>Grain production, thousand t</w:t>
                      </w:r>
                    </w:p>
                    <w:p w:rsidR="00016A0D" w:rsidRDefault="00016A0D" w:rsidP="002050CE">
                      <w:pPr>
                        <w:spacing w:line="276" w:lineRule="auto"/>
                        <w:jc w:val="both"/>
                        <w:rPr>
                          <w:lang w:val="en-US"/>
                        </w:rPr>
                      </w:pPr>
                      <w:r>
                        <w:rPr>
                          <w:lang w:val="en-US"/>
                        </w:rPr>
                        <w:t>Processing capacity, thousand t</w:t>
                      </w:r>
                    </w:p>
                    <w:p w:rsidR="00016A0D" w:rsidRDefault="00016A0D" w:rsidP="002050CE">
                      <w:pPr>
                        <w:spacing w:line="276" w:lineRule="auto"/>
                        <w:jc w:val="both"/>
                        <w:rPr>
                          <w:lang w:val="en-US"/>
                        </w:rPr>
                      </w:pPr>
                      <w:r>
                        <w:rPr>
                          <w:lang w:val="en-US"/>
                        </w:rPr>
                        <w:t>Processed grain, thousand t</w:t>
                      </w:r>
                    </w:p>
                    <w:p w:rsidR="00016A0D" w:rsidRPr="00BA2578" w:rsidRDefault="00016A0D" w:rsidP="002050CE">
                      <w:pPr>
                        <w:spacing w:line="276" w:lineRule="auto"/>
                        <w:jc w:val="both"/>
                        <w:rPr>
                          <w:lang w:val="en-US"/>
                        </w:rPr>
                      </w:pPr>
                      <w:r>
                        <w:rPr>
                          <w:lang w:val="en-US"/>
                        </w:rPr>
                        <w:t>Grain and seed warehouse, thousand t</w:t>
                      </w:r>
                    </w:p>
                  </w:txbxContent>
                </v:textbox>
              </v:rect>
            </w:pict>
          </mc:Fallback>
        </mc:AlternateContent>
      </w:r>
      <w:r w:rsidR="001E3149" w:rsidRPr="00D910C5">
        <w:rPr>
          <w:noProof/>
          <w:sz w:val="28"/>
          <w:szCs w:val="28"/>
        </w:rPr>
        <w:drawing>
          <wp:inline distT="0" distB="0" distL="0" distR="0" wp14:anchorId="7A5938DD" wp14:editId="4BE77058">
            <wp:extent cx="8597735" cy="4665992"/>
            <wp:effectExtent l="0" t="0" r="0" b="1270"/>
            <wp:docPr id="9" name="Рисунок 9" descr="Рисунок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343777" name="Picture 2" descr="Рисунок3"/>
                    <pic:cNvPicPr>
                      <a:picLocks noChangeAspect="1" noChangeArrowheads="1"/>
                    </pic:cNvPicPr>
                  </pic:nvPicPr>
                  <pic:blipFill>
                    <a:blip r:embed="rId236">
                      <a:extLst>
                        <a:ext uri="{28A0092B-C50C-407E-A947-70E740481C1C}">
                          <a14:useLocalDpi xmlns:a14="http://schemas.microsoft.com/office/drawing/2010/main" val="0"/>
                        </a:ext>
                      </a:extLst>
                    </a:blip>
                    <a:stretch>
                      <a:fillRect/>
                    </a:stretch>
                  </pic:blipFill>
                  <pic:spPr bwMode="auto">
                    <a:xfrm>
                      <a:off x="0" y="0"/>
                      <a:ext cx="8595360" cy="4664703"/>
                    </a:xfrm>
                    <a:prstGeom prst="rect">
                      <a:avLst/>
                    </a:prstGeom>
                    <a:noFill/>
                    <a:ln>
                      <a:noFill/>
                    </a:ln>
                  </pic:spPr>
                </pic:pic>
              </a:graphicData>
            </a:graphic>
          </wp:inline>
        </w:drawing>
      </w:r>
    </w:p>
    <w:p w:rsidR="005310F2" w:rsidRDefault="005310F2" w:rsidP="00451C89">
      <w:pPr>
        <w:jc w:val="center"/>
        <w:rPr>
          <w:b/>
          <w:sz w:val="28"/>
          <w:szCs w:val="28"/>
        </w:rPr>
      </w:pPr>
    </w:p>
    <w:p w:rsidR="0038272C" w:rsidRDefault="0038272C" w:rsidP="00451C89">
      <w:pPr>
        <w:jc w:val="center"/>
        <w:rPr>
          <w:b/>
          <w:sz w:val="28"/>
          <w:szCs w:val="28"/>
        </w:rPr>
      </w:pPr>
    </w:p>
    <w:p w:rsidR="0038272C" w:rsidRDefault="0038272C" w:rsidP="00451C89">
      <w:pPr>
        <w:jc w:val="center"/>
        <w:rPr>
          <w:b/>
          <w:sz w:val="28"/>
          <w:szCs w:val="28"/>
        </w:rPr>
      </w:pPr>
    </w:p>
    <w:p w:rsidR="005310F2" w:rsidRPr="00447ED4" w:rsidRDefault="001E3149" w:rsidP="00451C89">
      <w:pPr>
        <w:jc w:val="center"/>
        <w:rPr>
          <w:b/>
          <w:sz w:val="28"/>
          <w:szCs w:val="28"/>
          <w:lang w:val="en-US"/>
        </w:rPr>
      </w:pPr>
      <w:r w:rsidRPr="00451C89">
        <w:rPr>
          <w:b/>
          <w:sz w:val="28"/>
          <w:szCs w:val="28"/>
          <w:lang w:val="en-US"/>
        </w:rPr>
        <w:lastRenderedPageBreak/>
        <w:t xml:space="preserve">APPENDIX </w:t>
      </w:r>
      <w:r w:rsidR="0038272C">
        <w:rPr>
          <w:b/>
          <w:sz w:val="28"/>
          <w:szCs w:val="28"/>
          <w:lang w:val="en-US"/>
        </w:rPr>
        <w:t>62</w:t>
      </w:r>
    </w:p>
    <w:p w:rsidR="005310F2" w:rsidRPr="00447ED4" w:rsidRDefault="005310F2" w:rsidP="00451C89">
      <w:pPr>
        <w:jc w:val="center"/>
        <w:rPr>
          <w:b/>
          <w:sz w:val="28"/>
          <w:szCs w:val="28"/>
          <w:lang w:val="en-US"/>
        </w:rPr>
      </w:pPr>
    </w:p>
    <w:p w:rsidR="00230728" w:rsidRPr="00061BB5" w:rsidRDefault="00451C89" w:rsidP="00451C89">
      <w:pPr>
        <w:jc w:val="center"/>
        <w:rPr>
          <w:b/>
          <w:sz w:val="28"/>
          <w:szCs w:val="28"/>
          <w:lang w:val="en-US"/>
        </w:rPr>
      </w:pPr>
      <w:r>
        <w:rPr>
          <w:b/>
          <w:sz w:val="28"/>
          <w:szCs w:val="28"/>
          <w:lang w:val="kk-KZ"/>
        </w:rPr>
        <w:t xml:space="preserve"> </w:t>
      </w:r>
      <w:r w:rsidR="001E3149" w:rsidRPr="00061BB5">
        <w:rPr>
          <w:b/>
          <w:sz w:val="28"/>
          <w:szCs w:val="28"/>
          <w:lang w:val="en-US"/>
        </w:rPr>
        <w:t>Placement of grain production and production facilities for storage and processing in the context of districts of North Kazakhstan region for 2019</w:t>
      </w:r>
    </w:p>
    <w:p w:rsidR="00230728" w:rsidRPr="00D910C5" w:rsidRDefault="002050CE" w:rsidP="00230728">
      <w:pPr>
        <w:ind w:firstLine="709"/>
        <w:jc w:val="center"/>
        <w:rPr>
          <w:sz w:val="28"/>
          <w:szCs w:val="28"/>
        </w:rPr>
      </w:pPr>
      <w:r>
        <w:rPr>
          <w:noProof/>
          <w:sz w:val="28"/>
          <w:szCs w:val="28"/>
        </w:rPr>
        <mc:AlternateContent>
          <mc:Choice Requires="wps">
            <w:drawing>
              <wp:anchor distT="0" distB="0" distL="114300" distR="114300" simplePos="0" relativeHeight="252108800" behindDoc="0" locked="0" layoutInCell="1" allowOverlap="1" wp14:anchorId="08CDB5C4" wp14:editId="56C2D2DB">
                <wp:simplePos x="0" y="0"/>
                <wp:positionH relativeFrom="column">
                  <wp:posOffset>6439901</wp:posOffset>
                </wp:positionH>
                <wp:positionV relativeFrom="paragraph">
                  <wp:posOffset>3978490</wp:posOffset>
                </wp:positionV>
                <wp:extent cx="2530549" cy="1158949"/>
                <wp:effectExtent l="0" t="0" r="22225" b="22225"/>
                <wp:wrapNone/>
                <wp:docPr id="55" name="Прямоугольник 55"/>
                <wp:cNvGraphicFramePr/>
                <a:graphic xmlns:a="http://schemas.openxmlformats.org/drawingml/2006/main">
                  <a:graphicData uri="http://schemas.microsoft.com/office/word/2010/wordprocessingShape">
                    <wps:wsp>
                      <wps:cNvSpPr/>
                      <wps:spPr>
                        <a:xfrm>
                          <a:off x="0" y="0"/>
                          <a:ext cx="2530549" cy="1158949"/>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Default="00016A0D" w:rsidP="002050CE">
                            <w:pPr>
                              <w:spacing w:line="360" w:lineRule="auto"/>
                              <w:jc w:val="both"/>
                              <w:rPr>
                                <w:lang w:val="en-US"/>
                              </w:rPr>
                            </w:pPr>
                            <w:r>
                              <w:rPr>
                                <w:lang w:val="en-US"/>
                              </w:rPr>
                              <w:t>Grain production, thousand t</w:t>
                            </w:r>
                          </w:p>
                          <w:p w:rsidR="00016A0D" w:rsidRDefault="00016A0D" w:rsidP="002050CE">
                            <w:pPr>
                              <w:spacing w:line="360" w:lineRule="auto"/>
                              <w:jc w:val="both"/>
                              <w:rPr>
                                <w:lang w:val="en-US"/>
                              </w:rPr>
                            </w:pPr>
                            <w:r>
                              <w:rPr>
                                <w:lang w:val="en-US"/>
                              </w:rPr>
                              <w:t>Processing capacity, thousand t</w:t>
                            </w:r>
                          </w:p>
                          <w:p w:rsidR="00016A0D" w:rsidRDefault="00016A0D" w:rsidP="002050CE">
                            <w:pPr>
                              <w:spacing w:line="360" w:lineRule="auto"/>
                              <w:jc w:val="both"/>
                              <w:rPr>
                                <w:lang w:val="en-US"/>
                              </w:rPr>
                            </w:pPr>
                            <w:r>
                              <w:rPr>
                                <w:lang w:val="en-US"/>
                              </w:rPr>
                              <w:t>Processed grain, thousand t</w:t>
                            </w:r>
                          </w:p>
                          <w:p w:rsidR="00016A0D" w:rsidRPr="00BA2578" w:rsidRDefault="00016A0D" w:rsidP="002050CE">
                            <w:pPr>
                              <w:spacing w:line="360" w:lineRule="auto"/>
                              <w:jc w:val="both"/>
                              <w:rPr>
                                <w:lang w:val="en-US"/>
                              </w:rPr>
                            </w:pPr>
                            <w:r>
                              <w:rPr>
                                <w:lang w:val="en-US"/>
                              </w:rPr>
                              <w:t>Grain and seed warehouse, thousand 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5" o:spid="_x0000_s2050" style="position:absolute;left:0;text-align:left;margin-left:507.1pt;margin-top:313.25pt;width:199.25pt;height:91.25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" fillcolor="window" strokecolor="windowText" strokeweight="1pt">
                <v:textbox>
                  <w:txbxContent>
                    <w:p w:rsidR="00016A0D" w:rsidRDefault="00016A0D" w:rsidP="002050CE">
                      <w:pPr>
                        <w:spacing w:line="360" w:lineRule="auto"/>
                        <w:jc w:val="both"/>
                        <w:rPr>
                          <w:lang w:val="en-US"/>
                        </w:rPr>
                      </w:pPr>
                      <w:r>
                        <w:rPr>
                          <w:lang w:val="en-US"/>
                        </w:rPr>
                        <w:t>Grain production, thousand t</w:t>
                      </w:r>
                    </w:p>
                    <w:p w:rsidR="00016A0D" w:rsidRDefault="00016A0D" w:rsidP="002050CE">
                      <w:pPr>
                        <w:spacing w:line="360" w:lineRule="auto"/>
                        <w:jc w:val="both"/>
                        <w:rPr>
                          <w:lang w:val="en-US"/>
                        </w:rPr>
                      </w:pPr>
                      <w:r>
                        <w:rPr>
                          <w:lang w:val="en-US"/>
                        </w:rPr>
                        <w:t>Processing capacity, thousand t</w:t>
                      </w:r>
                    </w:p>
                    <w:p w:rsidR="00016A0D" w:rsidRDefault="00016A0D" w:rsidP="002050CE">
                      <w:pPr>
                        <w:spacing w:line="360" w:lineRule="auto"/>
                        <w:jc w:val="both"/>
                        <w:rPr>
                          <w:lang w:val="en-US"/>
                        </w:rPr>
                      </w:pPr>
                      <w:r>
                        <w:rPr>
                          <w:lang w:val="en-US"/>
                        </w:rPr>
                        <w:t>Processed grain, thousand t</w:t>
                      </w:r>
                    </w:p>
                    <w:p w:rsidR="00016A0D" w:rsidRPr="00BA2578" w:rsidRDefault="00016A0D" w:rsidP="002050CE">
                      <w:pPr>
                        <w:spacing w:line="360" w:lineRule="auto"/>
                        <w:jc w:val="both"/>
                        <w:rPr>
                          <w:lang w:val="en-US"/>
                        </w:rPr>
                      </w:pPr>
                      <w:r>
                        <w:rPr>
                          <w:lang w:val="en-US"/>
                        </w:rPr>
                        <w:t>Grain and seed warehouse, thousand t</w:t>
                      </w:r>
                    </w:p>
                  </w:txbxContent>
                </v:textbox>
              </v:rect>
            </w:pict>
          </mc:Fallback>
        </mc:AlternateContent>
      </w:r>
      <w:r w:rsidR="001E3149" w:rsidRPr="00D910C5">
        <w:rPr>
          <w:noProof/>
          <w:sz w:val="28"/>
          <w:szCs w:val="28"/>
        </w:rPr>
        <w:drawing>
          <wp:inline distT="0" distB="0" distL="0" distR="0" wp14:anchorId="0B1FED4F" wp14:editId="62DFA9B1">
            <wp:extent cx="8597735" cy="4864336"/>
            <wp:effectExtent l="0" t="0" r="0" b="0"/>
            <wp:docPr id="6" name="Рисунок 6" descr="Рисунок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242313" name="Picture 3" descr="Рисунок4"/>
                    <pic:cNvPicPr>
                      <a:picLocks noChangeAspect="1" noChangeArrowheads="1"/>
                    </pic:cNvPicPr>
                  </pic:nvPicPr>
                  <pic:blipFill>
                    <a:blip r:embed="rId237">
                      <a:extLst>
                        <a:ext uri="{28A0092B-C50C-407E-A947-70E740481C1C}">
                          <a14:useLocalDpi xmlns:a14="http://schemas.microsoft.com/office/drawing/2010/main" val="0"/>
                        </a:ext>
                      </a:extLst>
                    </a:blip>
                    <a:stretch>
                      <a:fillRect/>
                    </a:stretch>
                  </pic:blipFill>
                  <pic:spPr bwMode="auto">
                    <a:xfrm>
                      <a:off x="0" y="0"/>
                      <a:ext cx="8595360" cy="4862992"/>
                    </a:xfrm>
                    <a:prstGeom prst="rect">
                      <a:avLst/>
                    </a:prstGeom>
                    <a:noFill/>
                    <a:ln>
                      <a:noFill/>
                    </a:ln>
                  </pic:spPr>
                </pic:pic>
              </a:graphicData>
            </a:graphic>
          </wp:inline>
        </w:drawing>
      </w:r>
    </w:p>
    <w:p w:rsidR="00230728" w:rsidRPr="00D910C5" w:rsidRDefault="00230728" w:rsidP="00230728">
      <w:pPr>
        <w:ind w:firstLine="709"/>
        <w:jc w:val="both"/>
        <w:rPr>
          <w:sz w:val="28"/>
          <w:szCs w:val="28"/>
        </w:rPr>
        <w:sectPr w:rsidR="00230728" w:rsidRPr="00D910C5" w:rsidSect="00FF7D7C">
          <w:pgSz w:w="16838" w:h="11906" w:orient="landscape"/>
          <w:pgMar w:top="1134" w:right="850" w:bottom="1134" w:left="1701" w:header="709" w:footer="709" w:gutter="0"/>
          <w:pgNumType w:start="133" w:chapStyle="1"/>
          <w:cols w:space="708"/>
          <w:docGrid w:linePitch="360"/>
        </w:sectPr>
      </w:pPr>
    </w:p>
    <w:p w:rsidR="005310F2" w:rsidRPr="00447ED4" w:rsidRDefault="001E3149" w:rsidP="006421AF">
      <w:pPr>
        <w:jc w:val="center"/>
        <w:rPr>
          <w:b/>
          <w:bCs/>
          <w:sz w:val="28"/>
          <w:szCs w:val="28"/>
          <w:lang w:val="en-US"/>
        </w:rPr>
      </w:pPr>
      <w:r w:rsidRPr="00451C89">
        <w:rPr>
          <w:b/>
          <w:bCs/>
          <w:sz w:val="28"/>
          <w:szCs w:val="28"/>
          <w:lang w:val="en-US"/>
        </w:rPr>
        <w:lastRenderedPageBreak/>
        <w:t xml:space="preserve">APPENDIX </w:t>
      </w:r>
      <w:r w:rsidR="0038272C">
        <w:rPr>
          <w:b/>
          <w:bCs/>
          <w:sz w:val="28"/>
          <w:szCs w:val="28"/>
          <w:lang w:val="en-US"/>
        </w:rPr>
        <w:t>63</w:t>
      </w:r>
    </w:p>
    <w:p w:rsidR="005310F2" w:rsidRPr="00447ED4" w:rsidRDefault="005310F2" w:rsidP="006421AF">
      <w:pPr>
        <w:jc w:val="center"/>
        <w:rPr>
          <w:b/>
          <w:bCs/>
          <w:sz w:val="28"/>
          <w:szCs w:val="28"/>
          <w:lang w:val="en-US"/>
        </w:rPr>
      </w:pPr>
    </w:p>
    <w:p w:rsidR="006421AF" w:rsidRPr="00061BB5" w:rsidRDefault="00451C89" w:rsidP="006421AF">
      <w:pPr>
        <w:jc w:val="center"/>
        <w:rPr>
          <w:b/>
          <w:sz w:val="28"/>
          <w:szCs w:val="28"/>
          <w:lang w:val="en-US"/>
        </w:rPr>
      </w:pPr>
      <w:r>
        <w:rPr>
          <w:b/>
          <w:bCs/>
          <w:sz w:val="28"/>
          <w:szCs w:val="28"/>
          <w:lang w:val="kk-KZ"/>
        </w:rPr>
        <w:t xml:space="preserve"> </w:t>
      </w:r>
      <w:r w:rsidR="001E3149" w:rsidRPr="00061BB5">
        <w:rPr>
          <w:b/>
          <w:sz w:val="28"/>
          <w:szCs w:val="28"/>
          <w:lang w:val="en-US"/>
        </w:rPr>
        <w:t>Grouping of districts of Akmola region according to the index of cumulative efficiency of growing wheat for 2019</w:t>
      </w:r>
    </w:p>
    <w:p w:rsidR="006421AF" w:rsidRPr="001E3149" w:rsidRDefault="006421AF" w:rsidP="006421AF">
      <w:pPr>
        <w:ind w:firstLine="567"/>
        <w:jc w:val="both"/>
        <w:rPr>
          <w:sz w:val="28"/>
          <w:szCs w:val="28"/>
          <w:lang w:val="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54"/>
        <w:gridCol w:w="1900"/>
        <w:gridCol w:w="1893"/>
        <w:gridCol w:w="1875"/>
        <w:gridCol w:w="1848"/>
      </w:tblGrid>
      <w:tr w:rsidR="00EE6024" w:rsidRPr="00EE29C6" w:rsidTr="000A521C">
        <w:tc>
          <w:tcPr>
            <w:tcW w:w="2054" w:type="dxa"/>
            <w:shd w:val="clear" w:color="auto" w:fill="auto"/>
          </w:tcPr>
          <w:p w:rsidR="006421AF" w:rsidRPr="00D910C5" w:rsidRDefault="001E3149" w:rsidP="00B01543">
            <w:pPr>
              <w:jc w:val="center"/>
            </w:pPr>
            <w:r w:rsidRPr="00D910C5">
              <w:rPr>
                <w:lang w:val="en-US"/>
              </w:rPr>
              <w:t>Region</w:t>
            </w:r>
          </w:p>
        </w:tc>
        <w:tc>
          <w:tcPr>
            <w:tcW w:w="1900" w:type="dxa"/>
            <w:shd w:val="clear" w:color="auto" w:fill="auto"/>
          </w:tcPr>
          <w:p w:rsidR="006421AF" w:rsidRPr="00D910C5" w:rsidRDefault="001E3149" w:rsidP="00B01543">
            <w:pPr>
              <w:jc w:val="center"/>
            </w:pPr>
            <w:r w:rsidRPr="00D910C5">
              <w:rPr>
                <w:lang w:val="en-US"/>
              </w:rPr>
              <w:t>Composite eff</w:t>
            </w:r>
            <w:r w:rsidRPr="00D910C5">
              <w:rPr>
                <w:lang w:val="en-US"/>
              </w:rPr>
              <w:t>i</w:t>
            </w:r>
            <w:r w:rsidRPr="00D910C5">
              <w:rPr>
                <w:lang w:val="en-US"/>
              </w:rPr>
              <w:t>ciency index, Ief</w:t>
            </w:r>
          </w:p>
        </w:tc>
        <w:tc>
          <w:tcPr>
            <w:tcW w:w="1893" w:type="dxa"/>
            <w:shd w:val="clear" w:color="auto" w:fill="auto"/>
          </w:tcPr>
          <w:p w:rsidR="006421AF" w:rsidRPr="00D910C5" w:rsidRDefault="001E3149" w:rsidP="00B01543">
            <w:pPr>
              <w:jc w:val="center"/>
            </w:pPr>
            <w:r w:rsidRPr="00D910C5">
              <w:rPr>
                <w:lang w:val="en-US"/>
              </w:rPr>
              <w:t>Cost index, Iс</w:t>
            </w:r>
          </w:p>
        </w:tc>
        <w:tc>
          <w:tcPr>
            <w:tcW w:w="1875" w:type="dxa"/>
            <w:shd w:val="clear" w:color="auto" w:fill="auto"/>
          </w:tcPr>
          <w:p w:rsidR="006421AF" w:rsidRPr="00D910C5" w:rsidRDefault="001E3149" w:rsidP="00B01543">
            <w:pPr>
              <w:jc w:val="center"/>
            </w:pPr>
            <w:r w:rsidRPr="00D910C5">
              <w:rPr>
                <w:lang w:val="en-US"/>
              </w:rPr>
              <w:t>Yield index, Iy</w:t>
            </w:r>
          </w:p>
        </w:tc>
        <w:tc>
          <w:tcPr>
            <w:tcW w:w="1848" w:type="dxa"/>
            <w:shd w:val="clear" w:color="auto" w:fill="auto"/>
          </w:tcPr>
          <w:p w:rsidR="006421AF" w:rsidRPr="001E3149" w:rsidRDefault="001E3149" w:rsidP="00B01543">
            <w:pPr>
              <w:jc w:val="center"/>
              <w:rPr>
                <w:lang w:val="en-US"/>
              </w:rPr>
            </w:pPr>
            <w:r w:rsidRPr="00D910C5">
              <w:rPr>
                <w:lang w:val="en-US"/>
              </w:rPr>
              <w:t>Gross harvest after revision, t</w:t>
            </w:r>
          </w:p>
        </w:tc>
      </w:tr>
      <w:tr w:rsidR="00EE6024" w:rsidTr="000A521C">
        <w:tc>
          <w:tcPr>
            <w:tcW w:w="2054" w:type="dxa"/>
            <w:shd w:val="clear" w:color="auto" w:fill="auto"/>
            <w:vAlign w:val="bottom"/>
          </w:tcPr>
          <w:p w:rsidR="006421AF" w:rsidRPr="00D910C5" w:rsidRDefault="001E3149" w:rsidP="00B01543">
            <w:r w:rsidRPr="00D910C5">
              <w:rPr>
                <w:lang w:val="en-US"/>
              </w:rPr>
              <w:t>Birzhan sal</w:t>
            </w:r>
          </w:p>
        </w:tc>
        <w:tc>
          <w:tcPr>
            <w:tcW w:w="1900" w:type="dxa"/>
            <w:shd w:val="clear" w:color="auto" w:fill="auto"/>
            <w:vAlign w:val="bottom"/>
          </w:tcPr>
          <w:p w:rsidR="006421AF" w:rsidRPr="00D910C5" w:rsidRDefault="001E3149" w:rsidP="00B01543">
            <w:pPr>
              <w:jc w:val="center"/>
            </w:pPr>
            <w:r w:rsidRPr="00D910C5">
              <w:rPr>
                <w:lang w:val="en-US"/>
              </w:rPr>
              <w:t>0.500</w:t>
            </w:r>
          </w:p>
        </w:tc>
        <w:tc>
          <w:tcPr>
            <w:tcW w:w="1893" w:type="dxa"/>
            <w:shd w:val="clear" w:color="auto" w:fill="auto"/>
            <w:vAlign w:val="bottom"/>
          </w:tcPr>
          <w:p w:rsidR="006421AF" w:rsidRPr="00D910C5" w:rsidRDefault="001E3149" w:rsidP="00B01543">
            <w:pPr>
              <w:jc w:val="center"/>
            </w:pPr>
            <w:r w:rsidRPr="00D910C5">
              <w:rPr>
                <w:lang w:val="en-US"/>
              </w:rPr>
              <w:t>2.446</w:t>
            </w:r>
          </w:p>
        </w:tc>
        <w:tc>
          <w:tcPr>
            <w:tcW w:w="1875" w:type="dxa"/>
            <w:shd w:val="clear" w:color="auto" w:fill="auto"/>
            <w:vAlign w:val="bottom"/>
          </w:tcPr>
          <w:p w:rsidR="006421AF" w:rsidRPr="00D910C5" w:rsidRDefault="001E3149" w:rsidP="00B01543">
            <w:pPr>
              <w:jc w:val="center"/>
            </w:pPr>
            <w:r w:rsidRPr="00D910C5">
              <w:rPr>
                <w:lang w:val="en-US"/>
              </w:rPr>
              <w:t>1.222</w:t>
            </w:r>
          </w:p>
        </w:tc>
        <w:tc>
          <w:tcPr>
            <w:tcW w:w="1848" w:type="dxa"/>
            <w:shd w:val="clear" w:color="auto" w:fill="auto"/>
          </w:tcPr>
          <w:p w:rsidR="006421AF" w:rsidRPr="00D910C5" w:rsidRDefault="001E3149" w:rsidP="00B01543">
            <w:pPr>
              <w:jc w:val="center"/>
            </w:pPr>
            <w:r w:rsidRPr="00D910C5">
              <w:rPr>
                <w:lang w:val="en-US"/>
              </w:rPr>
              <w:t>79116</w:t>
            </w:r>
          </w:p>
        </w:tc>
      </w:tr>
      <w:tr w:rsidR="00EE6024" w:rsidTr="000A521C">
        <w:tc>
          <w:tcPr>
            <w:tcW w:w="2054" w:type="dxa"/>
            <w:shd w:val="clear" w:color="auto" w:fill="auto"/>
            <w:vAlign w:val="bottom"/>
          </w:tcPr>
          <w:p w:rsidR="006421AF" w:rsidRPr="00D910C5" w:rsidRDefault="001E3149" w:rsidP="00B01543">
            <w:r w:rsidRPr="00D910C5">
              <w:rPr>
                <w:lang w:val="en-US"/>
              </w:rPr>
              <w:t>Tselinograd</w:t>
            </w:r>
          </w:p>
        </w:tc>
        <w:tc>
          <w:tcPr>
            <w:tcW w:w="1900" w:type="dxa"/>
            <w:shd w:val="clear" w:color="auto" w:fill="auto"/>
            <w:vAlign w:val="bottom"/>
          </w:tcPr>
          <w:p w:rsidR="006421AF" w:rsidRPr="00D910C5" w:rsidRDefault="001E3149" w:rsidP="00B01543">
            <w:pPr>
              <w:jc w:val="center"/>
            </w:pPr>
            <w:r w:rsidRPr="00D910C5">
              <w:rPr>
                <w:lang w:val="en-US"/>
              </w:rPr>
              <w:t>0.568</w:t>
            </w:r>
          </w:p>
        </w:tc>
        <w:tc>
          <w:tcPr>
            <w:tcW w:w="1893" w:type="dxa"/>
            <w:shd w:val="clear" w:color="auto" w:fill="auto"/>
            <w:vAlign w:val="bottom"/>
          </w:tcPr>
          <w:p w:rsidR="006421AF" w:rsidRPr="00D910C5" w:rsidRDefault="001E3149" w:rsidP="00B01543">
            <w:pPr>
              <w:jc w:val="center"/>
            </w:pPr>
            <w:r w:rsidRPr="00D910C5">
              <w:rPr>
                <w:lang w:val="en-US"/>
              </w:rPr>
              <w:t>1.566</w:t>
            </w:r>
          </w:p>
        </w:tc>
        <w:tc>
          <w:tcPr>
            <w:tcW w:w="1875" w:type="dxa"/>
            <w:shd w:val="clear" w:color="auto" w:fill="auto"/>
            <w:vAlign w:val="bottom"/>
          </w:tcPr>
          <w:p w:rsidR="006421AF" w:rsidRPr="00D910C5" w:rsidRDefault="001E3149" w:rsidP="00B01543">
            <w:pPr>
              <w:jc w:val="center"/>
            </w:pPr>
            <w:r w:rsidRPr="00D910C5">
              <w:rPr>
                <w:lang w:val="en-US"/>
              </w:rPr>
              <w:t>0.889</w:t>
            </w:r>
          </w:p>
        </w:tc>
        <w:tc>
          <w:tcPr>
            <w:tcW w:w="1848" w:type="dxa"/>
            <w:shd w:val="clear" w:color="auto" w:fill="auto"/>
          </w:tcPr>
          <w:p w:rsidR="006421AF" w:rsidRPr="00D910C5" w:rsidRDefault="001E3149" w:rsidP="00B01543">
            <w:pPr>
              <w:jc w:val="center"/>
            </w:pPr>
            <w:r w:rsidRPr="00D910C5">
              <w:rPr>
                <w:lang w:val="en-US"/>
              </w:rPr>
              <w:t>142159.4</w:t>
            </w:r>
          </w:p>
        </w:tc>
      </w:tr>
      <w:tr w:rsidR="00EE6024" w:rsidTr="000A521C">
        <w:tc>
          <w:tcPr>
            <w:tcW w:w="2054" w:type="dxa"/>
            <w:shd w:val="clear" w:color="auto" w:fill="auto"/>
            <w:vAlign w:val="bottom"/>
          </w:tcPr>
          <w:p w:rsidR="006421AF" w:rsidRPr="00D910C5" w:rsidRDefault="001E3149" w:rsidP="00B01543">
            <w:r w:rsidRPr="00D910C5">
              <w:rPr>
                <w:lang w:val="en-US"/>
              </w:rPr>
              <w:t>Korgalzhin</w:t>
            </w:r>
          </w:p>
        </w:tc>
        <w:tc>
          <w:tcPr>
            <w:tcW w:w="1900" w:type="dxa"/>
            <w:shd w:val="clear" w:color="auto" w:fill="auto"/>
            <w:vAlign w:val="bottom"/>
          </w:tcPr>
          <w:p w:rsidR="006421AF" w:rsidRPr="00D910C5" w:rsidRDefault="001E3149" w:rsidP="00B01543">
            <w:pPr>
              <w:jc w:val="center"/>
            </w:pPr>
            <w:r w:rsidRPr="00D910C5">
              <w:rPr>
                <w:lang w:val="en-US"/>
              </w:rPr>
              <w:t>0.592</w:t>
            </w:r>
          </w:p>
        </w:tc>
        <w:tc>
          <w:tcPr>
            <w:tcW w:w="1893" w:type="dxa"/>
            <w:shd w:val="clear" w:color="auto" w:fill="auto"/>
            <w:vAlign w:val="bottom"/>
          </w:tcPr>
          <w:p w:rsidR="006421AF" w:rsidRPr="00D910C5" w:rsidRDefault="001E3149" w:rsidP="00B01543">
            <w:pPr>
              <w:jc w:val="center"/>
            </w:pPr>
            <w:r w:rsidRPr="00D910C5">
              <w:rPr>
                <w:lang w:val="en-US"/>
              </w:rPr>
              <w:t>1.313</w:t>
            </w:r>
          </w:p>
        </w:tc>
        <w:tc>
          <w:tcPr>
            <w:tcW w:w="1875" w:type="dxa"/>
            <w:shd w:val="clear" w:color="auto" w:fill="auto"/>
            <w:vAlign w:val="bottom"/>
          </w:tcPr>
          <w:p w:rsidR="006421AF" w:rsidRPr="00D910C5" w:rsidRDefault="001E3149" w:rsidP="00B01543">
            <w:pPr>
              <w:jc w:val="center"/>
            </w:pPr>
            <w:r w:rsidRPr="00D910C5">
              <w:rPr>
                <w:lang w:val="en-US"/>
              </w:rPr>
              <w:t>0.778</w:t>
            </w:r>
          </w:p>
        </w:tc>
        <w:tc>
          <w:tcPr>
            <w:tcW w:w="1848" w:type="dxa"/>
            <w:shd w:val="clear" w:color="auto" w:fill="auto"/>
          </w:tcPr>
          <w:p w:rsidR="006421AF" w:rsidRPr="00D910C5" w:rsidRDefault="001E3149" w:rsidP="00B01543">
            <w:pPr>
              <w:jc w:val="center"/>
            </w:pPr>
            <w:r w:rsidRPr="00D910C5">
              <w:rPr>
                <w:lang w:val="en-US"/>
              </w:rPr>
              <w:t>65848.5</w:t>
            </w:r>
          </w:p>
        </w:tc>
      </w:tr>
      <w:tr w:rsidR="00EE6024" w:rsidTr="000A521C">
        <w:tc>
          <w:tcPr>
            <w:tcW w:w="2054" w:type="dxa"/>
            <w:shd w:val="clear" w:color="auto" w:fill="auto"/>
            <w:vAlign w:val="bottom"/>
          </w:tcPr>
          <w:p w:rsidR="006421AF" w:rsidRPr="00D910C5" w:rsidRDefault="001E3149" w:rsidP="00B01543">
            <w:r w:rsidRPr="00D910C5">
              <w:rPr>
                <w:lang w:val="en-US"/>
              </w:rPr>
              <w:t>Yereymentau</w:t>
            </w:r>
          </w:p>
        </w:tc>
        <w:tc>
          <w:tcPr>
            <w:tcW w:w="1900" w:type="dxa"/>
            <w:shd w:val="clear" w:color="auto" w:fill="auto"/>
            <w:vAlign w:val="bottom"/>
          </w:tcPr>
          <w:p w:rsidR="006421AF" w:rsidRPr="00D910C5" w:rsidRDefault="001E3149" w:rsidP="00B01543">
            <w:pPr>
              <w:jc w:val="center"/>
            </w:pPr>
            <w:r w:rsidRPr="00D910C5">
              <w:rPr>
                <w:lang w:val="en-US"/>
              </w:rPr>
              <w:t>0.775</w:t>
            </w:r>
          </w:p>
        </w:tc>
        <w:tc>
          <w:tcPr>
            <w:tcW w:w="1893" w:type="dxa"/>
            <w:shd w:val="clear" w:color="auto" w:fill="auto"/>
            <w:vAlign w:val="bottom"/>
          </w:tcPr>
          <w:p w:rsidR="006421AF" w:rsidRPr="00D910C5" w:rsidRDefault="001E3149" w:rsidP="00B01543">
            <w:pPr>
              <w:jc w:val="center"/>
            </w:pPr>
            <w:r w:rsidRPr="00D910C5">
              <w:rPr>
                <w:lang w:val="en-US"/>
              </w:rPr>
              <w:t>0.861</w:t>
            </w:r>
          </w:p>
        </w:tc>
        <w:tc>
          <w:tcPr>
            <w:tcW w:w="1875" w:type="dxa"/>
            <w:shd w:val="clear" w:color="auto" w:fill="auto"/>
            <w:vAlign w:val="bottom"/>
          </w:tcPr>
          <w:p w:rsidR="006421AF" w:rsidRPr="00D910C5" w:rsidRDefault="001E3149" w:rsidP="00B01543">
            <w:pPr>
              <w:jc w:val="center"/>
            </w:pPr>
            <w:r w:rsidRPr="00D910C5">
              <w:rPr>
                <w:lang w:val="en-US"/>
              </w:rPr>
              <w:t>0.667</w:t>
            </w:r>
          </w:p>
        </w:tc>
        <w:tc>
          <w:tcPr>
            <w:tcW w:w="1848" w:type="dxa"/>
            <w:shd w:val="clear" w:color="auto" w:fill="auto"/>
          </w:tcPr>
          <w:p w:rsidR="006421AF" w:rsidRPr="00D910C5" w:rsidRDefault="001E3149" w:rsidP="00B01543">
            <w:pPr>
              <w:jc w:val="center"/>
            </w:pPr>
            <w:r w:rsidRPr="00D910C5">
              <w:rPr>
                <w:lang w:val="en-US"/>
              </w:rPr>
              <w:t>29022.6</w:t>
            </w:r>
          </w:p>
        </w:tc>
      </w:tr>
      <w:tr w:rsidR="00EE6024" w:rsidTr="000A521C">
        <w:tc>
          <w:tcPr>
            <w:tcW w:w="2054" w:type="dxa"/>
            <w:shd w:val="clear" w:color="auto" w:fill="auto"/>
            <w:vAlign w:val="bottom"/>
          </w:tcPr>
          <w:p w:rsidR="006421AF" w:rsidRPr="00D910C5" w:rsidRDefault="001E3149" w:rsidP="00B01543">
            <w:r w:rsidRPr="00D910C5">
              <w:rPr>
                <w:lang w:val="en-US"/>
              </w:rPr>
              <w:t>Egindykol</w:t>
            </w:r>
          </w:p>
        </w:tc>
        <w:tc>
          <w:tcPr>
            <w:tcW w:w="1900" w:type="dxa"/>
            <w:shd w:val="clear" w:color="auto" w:fill="auto"/>
            <w:vAlign w:val="bottom"/>
          </w:tcPr>
          <w:p w:rsidR="006421AF" w:rsidRPr="00D910C5" w:rsidRDefault="001E3149" w:rsidP="00B01543">
            <w:pPr>
              <w:jc w:val="center"/>
            </w:pPr>
            <w:r w:rsidRPr="00D910C5">
              <w:rPr>
                <w:lang w:val="en-US"/>
              </w:rPr>
              <w:t>0.793</w:t>
            </w:r>
          </w:p>
        </w:tc>
        <w:tc>
          <w:tcPr>
            <w:tcW w:w="1893" w:type="dxa"/>
            <w:shd w:val="clear" w:color="auto" w:fill="auto"/>
            <w:vAlign w:val="bottom"/>
          </w:tcPr>
          <w:p w:rsidR="006421AF" w:rsidRPr="00D910C5" w:rsidRDefault="001E3149" w:rsidP="00B01543">
            <w:pPr>
              <w:jc w:val="center"/>
            </w:pPr>
            <w:r w:rsidRPr="00D910C5">
              <w:rPr>
                <w:lang w:val="en-US"/>
              </w:rPr>
              <w:t>1.120</w:t>
            </w:r>
          </w:p>
        </w:tc>
        <w:tc>
          <w:tcPr>
            <w:tcW w:w="1875" w:type="dxa"/>
            <w:shd w:val="clear" w:color="auto" w:fill="auto"/>
            <w:vAlign w:val="bottom"/>
          </w:tcPr>
          <w:p w:rsidR="006421AF" w:rsidRPr="00D910C5" w:rsidRDefault="001E3149" w:rsidP="00B01543">
            <w:pPr>
              <w:jc w:val="center"/>
            </w:pPr>
            <w:r w:rsidRPr="00D910C5">
              <w:rPr>
                <w:lang w:val="en-US"/>
              </w:rPr>
              <w:t>0.889</w:t>
            </w:r>
          </w:p>
        </w:tc>
        <w:tc>
          <w:tcPr>
            <w:tcW w:w="1848" w:type="dxa"/>
            <w:shd w:val="clear" w:color="auto" w:fill="auto"/>
          </w:tcPr>
          <w:p w:rsidR="006421AF" w:rsidRPr="00D910C5" w:rsidRDefault="001E3149" w:rsidP="00B01543">
            <w:pPr>
              <w:jc w:val="center"/>
            </w:pPr>
            <w:r w:rsidRPr="00D910C5">
              <w:rPr>
                <w:lang w:val="en-US"/>
              </w:rPr>
              <w:t>219271</w:t>
            </w:r>
          </w:p>
        </w:tc>
      </w:tr>
      <w:tr w:rsidR="00EE6024" w:rsidRPr="00EE29C6" w:rsidTr="000A521C">
        <w:tc>
          <w:tcPr>
            <w:tcW w:w="9570" w:type="dxa"/>
            <w:gridSpan w:val="5"/>
            <w:shd w:val="clear" w:color="auto" w:fill="auto"/>
          </w:tcPr>
          <w:p w:rsidR="006421AF" w:rsidRPr="001E3149" w:rsidRDefault="001E3149" w:rsidP="00B01543">
            <w:pPr>
              <w:jc w:val="center"/>
              <w:rPr>
                <w:lang w:val="en-US"/>
              </w:rPr>
            </w:pPr>
            <w:r w:rsidRPr="00D910C5">
              <w:rPr>
                <w:lang w:val="en-US"/>
              </w:rPr>
              <w:t>Total for 1 group of 5 districts</w:t>
            </w:r>
          </w:p>
        </w:tc>
      </w:tr>
      <w:tr w:rsidR="00EE6024" w:rsidTr="000A521C">
        <w:tc>
          <w:tcPr>
            <w:tcW w:w="2054" w:type="dxa"/>
            <w:shd w:val="clear" w:color="auto" w:fill="auto"/>
            <w:vAlign w:val="bottom"/>
          </w:tcPr>
          <w:p w:rsidR="006421AF" w:rsidRPr="00D910C5" w:rsidRDefault="001E3149" w:rsidP="00B01543">
            <w:r w:rsidRPr="00D910C5">
              <w:rPr>
                <w:lang w:val="en-US"/>
              </w:rPr>
              <w:t>Arshaly</w:t>
            </w:r>
          </w:p>
        </w:tc>
        <w:tc>
          <w:tcPr>
            <w:tcW w:w="1900" w:type="dxa"/>
            <w:shd w:val="clear" w:color="auto" w:fill="auto"/>
            <w:vAlign w:val="bottom"/>
          </w:tcPr>
          <w:p w:rsidR="006421AF" w:rsidRPr="00D910C5" w:rsidRDefault="001E3149" w:rsidP="00B01543">
            <w:pPr>
              <w:jc w:val="center"/>
            </w:pPr>
            <w:r w:rsidRPr="00D910C5">
              <w:rPr>
                <w:lang w:val="en-US"/>
              </w:rPr>
              <w:t>0.831</w:t>
            </w:r>
          </w:p>
        </w:tc>
        <w:tc>
          <w:tcPr>
            <w:tcW w:w="1893" w:type="dxa"/>
            <w:shd w:val="clear" w:color="auto" w:fill="auto"/>
            <w:vAlign w:val="bottom"/>
          </w:tcPr>
          <w:p w:rsidR="006421AF" w:rsidRPr="00D910C5" w:rsidRDefault="001E3149" w:rsidP="00B01543">
            <w:pPr>
              <w:jc w:val="center"/>
            </w:pPr>
            <w:r w:rsidRPr="00D910C5">
              <w:rPr>
                <w:lang w:val="en-US"/>
              </w:rPr>
              <w:t>1.070</w:t>
            </w:r>
          </w:p>
        </w:tc>
        <w:tc>
          <w:tcPr>
            <w:tcW w:w="1875" w:type="dxa"/>
            <w:shd w:val="clear" w:color="auto" w:fill="auto"/>
            <w:vAlign w:val="bottom"/>
          </w:tcPr>
          <w:p w:rsidR="006421AF" w:rsidRPr="00D910C5" w:rsidRDefault="001E3149" w:rsidP="00B01543">
            <w:pPr>
              <w:jc w:val="center"/>
            </w:pPr>
            <w:r w:rsidRPr="00D910C5">
              <w:rPr>
                <w:lang w:val="en-US"/>
              </w:rPr>
              <w:t>0.889</w:t>
            </w:r>
          </w:p>
        </w:tc>
        <w:tc>
          <w:tcPr>
            <w:tcW w:w="1848" w:type="dxa"/>
            <w:shd w:val="clear" w:color="auto" w:fill="auto"/>
          </w:tcPr>
          <w:p w:rsidR="006421AF" w:rsidRPr="00D910C5" w:rsidRDefault="001E3149" w:rsidP="00B01543">
            <w:pPr>
              <w:jc w:val="center"/>
            </w:pPr>
            <w:r w:rsidRPr="00D910C5">
              <w:rPr>
                <w:lang w:val="en-US"/>
              </w:rPr>
              <w:t>95463.9</w:t>
            </w:r>
          </w:p>
        </w:tc>
      </w:tr>
      <w:tr w:rsidR="00EE6024" w:rsidTr="000A521C">
        <w:tc>
          <w:tcPr>
            <w:tcW w:w="2054" w:type="dxa"/>
            <w:shd w:val="clear" w:color="auto" w:fill="auto"/>
            <w:vAlign w:val="bottom"/>
          </w:tcPr>
          <w:p w:rsidR="006421AF" w:rsidRPr="00D910C5" w:rsidRDefault="001E3149" w:rsidP="00B01543">
            <w:r w:rsidRPr="00D910C5">
              <w:rPr>
                <w:lang w:val="en-US"/>
              </w:rPr>
              <w:t>Astrakhan</w:t>
            </w:r>
          </w:p>
        </w:tc>
        <w:tc>
          <w:tcPr>
            <w:tcW w:w="1900" w:type="dxa"/>
            <w:shd w:val="clear" w:color="auto" w:fill="auto"/>
            <w:vAlign w:val="bottom"/>
          </w:tcPr>
          <w:p w:rsidR="006421AF" w:rsidRPr="00D910C5" w:rsidRDefault="001E3149" w:rsidP="00B01543">
            <w:pPr>
              <w:jc w:val="center"/>
            </w:pPr>
            <w:r w:rsidRPr="00D910C5">
              <w:rPr>
                <w:lang w:val="en-US"/>
              </w:rPr>
              <w:t>0.933</w:t>
            </w:r>
          </w:p>
        </w:tc>
        <w:tc>
          <w:tcPr>
            <w:tcW w:w="1893" w:type="dxa"/>
            <w:shd w:val="clear" w:color="auto" w:fill="auto"/>
            <w:vAlign w:val="bottom"/>
          </w:tcPr>
          <w:p w:rsidR="006421AF" w:rsidRPr="00D910C5" w:rsidRDefault="001E3149" w:rsidP="00B01543">
            <w:pPr>
              <w:jc w:val="center"/>
            </w:pPr>
            <w:r w:rsidRPr="00D910C5">
              <w:rPr>
                <w:lang w:val="en-US"/>
              </w:rPr>
              <w:t>1.191</w:t>
            </w:r>
          </w:p>
        </w:tc>
        <w:tc>
          <w:tcPr>
            <w:tcW w:w="1875" w:type="dxa"/>
            <w:shd w:val="clear" w:color="auto" w:fill="auto"/>
            <w:vAlign w:val="bottom"/>
          </w:tcPr>
          <w:p w:rsidR="006421AF" w:rsidRPr="00D910C5" w:rsidRDefault="001E3149" w:rsidP="00B01543">
            <w:pPr>
              <w:jc w:val="center"/>
            </w:pPr>
            <w:r w:rsidRPr="00D910C5">
              <w:rPr>
                <w:lang w:val="en-US"/>
              </w:rPr>
              <w:t>1.111</w:t>
            </w:r>
          </w:p>
        </w:tc>
        <w:tc>
          <w:tcPr>
            <w:tcW w:w="1848" w:type="dxa"/>
            <w:shd w:val="clear" w:color="auto" w:fill="auto"/>
          </w:tcPr>
          <w:p w:rsidR="006421AF" w:rsidRPr="00D910C5" w:rsidRDefault="001E3149" w:rsidP="00B01543">
            <w:pPr>
              <w:jc w:val="center"/>
            </w:pPr>
            <w:r w:rsidRPr="00D910C5">
              <w:rPr>
                <w:lang w:val="en-US"/>
              </w:rPr>
              <w:t>278753.1</w:t>
            </w:r>
          </w:p>
        </w:tc>
      </w:tr>
      <w:tr w:rsidR="00EE6024" w:rsidTr="000A521C">
        <w:tc>
          <w:tcPr>
            <w:tcW w:w="2054" w:type="dxa"/>
            <w:shd w:val="clear" w:color="auto" w:fill="auto"/>
            <w:vAlign w:val="bottom"/>
          </w:tcPr>
          <w:p w:rsidR="006421AF" w:rsidRPr="00D910C5" w:rsidRDefault="001E3149" w:rsidP="00B01543">
            <w:r w:rsidRPr="00D910C5">
              <w:rPr>
                <w:lang w:val="en-US"/>
              </w:rPr>
              <w:t>Esil</w:t>
            </w:r>
          </w:p>
        </w:tc>
        <w:tc>
          <w:tcPr>
            <w:tcW w:w="1900" w:type="dxa"/>
            <w:shd w:val="clear" w:color="auto" w:fill="auto"/>
            <w:vAlign w:val="bottom"/>
          </w:tcPr>
          <w:p w:rsidR="006421AF" w:rsidRPr="00D910C5" w:rsidRDefault="001E3149" w:rsidP="00B01543">
            <w:pPr>
              <w:jc w:val="center"/>
            </w:pPr>
            <w:r w:rsidRPr="00D910C5">
              <w:rPr>
                <w:lang w:val="en-US"/>
              </w:rPr>
              <w:t>1.050</w:t>
            </w:r>
          </w:p>
        </w:tc>
        <w:tc>
          <w:tcPr>
            <w:tcW w:w="1893" w:type="dxa"/>
            <w:shd w:val="clear" w:color="auto" w:fill="auto"/>
            <w:vAlign w:val="bottom"/>
          </w:tcPr>
          <w:p w:rsidR="006421AF" w:rsidRPr="00D910C5" w:rsidRDefault="001E3149" w:rsidP="00B01543">
            <w:pPr>
              <w:jc w:val="center"/>
            </w:pPr>
            <w:r w:rsidRPr="00D910C5">
              <w:rPr>
                <w:lang w:val="en-US"/>
              </w:rPr>
              <w:t>0.952</w:t>
            </w:r>
          </w:p>
        </w:tc>
        <w:tc>
          <w:tcPr>
            <w:tcW w:w="1875" w:type="dxa"/>
            <w:shd w:val="clear" w:color="auto" w:fill="auto"/>
            <w:vAlign w:val="bottom"/>
          </w:tcPr>
          <w:p w:rsidR="006421AF" w:rsidRPr="00D910C5" w:rsidRDefault="001E3149" w:rsidP="00B01543">
            <w:pPr>
              <w:jc w:val="center"/>
            </w:pPr>
            <w:r w:rsidRPr="00D910C5">
              <w:rPr>
                <w:lang w:val="en-US"/>
              </w:rPr>
              <w:t>1.000</w:t>
            </w:r>
          </w:p>
        </w:tc>
        <w:tc>
          <w:tcPr>
            <w:tcW w:w="1848" w:type="dxa"/>
            <w:shd w:val="clear" w:color="auto" w:fill="auto"/>
          </w:tcPr>
          <w:p w:rsidR="006421AF" w:rsidRPr="00D910C5" w:rsidRDefault="001E3149" w:rsidP="00B01543">
            <w:pPr>
              <w:jc w:val="center"/>
            </w:pPr>
            <w:r w:rsidRPr="00D910C5">
              <w:rPr>
                <w:lang w:val="en-US"/>
              </w:rPr>
              <w:t>307167.3</w:t>
            </w:r>
          </w:p>
        </w:tc>
      </w:tr>
      <w:tr w:rsidR="00EE6024" w:rsidTr="000A521C">
        <w:tc>
          <w:tcPr>
            <w:tcW w:w="2054" w:type="dxa"/>
            <w:shd w:val="clear" w:color="auto" w:fill="auto"/>
            <w:vAlign w:val="bottom"/>
          </w:tcPr>
          <w:p w:rsidR="006421AF" w:rsidRPr="00D910C5" w:rsidRDefault="001E3149" w:rsidP="00B01543">
            <w:r w:rsidRPr="00D910C5">
              <w:rPr>
                <w:lang w:val="en-US"/>
              </w:rPr>
              <w:t>Zharkay</w:t>
            </w:r>
          </w:p>
        </w:tc>
        <w:tc>
          <w:tcPr>
            <w:tcW w:w="1900" w:type="dxa"/>
            <w:shd w:val="clear" w:color="auto" w:fill="auto"/>
            <w:vAlign w:val="bottom"/>
          </w:tcPr>
          <w:p w:rsidR="006421AF" w:rsidRPr="00D910C5" w:rsidRDefault="001E3149" w:rsidP="00B01543">
            <w:pPr>
              <w:jc w:val="center"/>
            </w:pPr>
            <w:r w:rsidRPr="00D910C5">
              <w:rPr>
                <w:lang w:val="en-US"/>
              </w:rPr>
              <w:t>1.103</w:t>
            </w:r>
          </w:p>
        </w:tc>
        <w:tc>
          <w:tcPr>
            <w:tcW w:w="1893" w:type="dxa"/>
            <w:shd w:val="clear" w:color="auto" w:fill="auto"/>
            <w:vAlign w:val="bottom"/>
          </w:tcPr>
          <w:p w:rsidR="006421AF" w:rsidRPr="00D910C5" w:rsidRDefault="001E3149" w:rsidP="00B01543">
            <w:pPr>
              <w:jc w:val="center"/>
            </w:pPr>
            <w:r w:rsidRPr="00D910C5">
              <w:rPr>
                <w:lang w:val="en-US"/>
              </w:rPr>
              <w:t>0.806</w:t>
            </w:r>
          </w:p>
        </w:tc>
        <w:tc>
          <w:tcPr>
            <w:tcW w:w="1875" w:type="dxa"/>
            <w:shd w:val="clear" w:color="auto" w:fill="auto"/>
            <w:vAlign w:val="bottom"/>
          </w:tcPr>
          <w:p w:rsidR="006421AF" w:rsidRPr="00D910C5" w:rsidRDefault="001E3149" w:rsidP="00B01543">
            <w:pPr>
              <w:jc w:val="center"/>
            </w:pPr>
            <w:r w:rsidRPr="00D910C5">
              <w:rPr>
                <w:lang w:val="en-US"/>
              </w:rPr>
              <w:t>0.889</w:t>
            </w:r>
          </w:p>
        </w:tc>
        <w:tc>
          <w:tcPr>
            <w:tcW w:w="1848" w:type="dxa"/>
            <w:shd w:val="clear" w:color="auto" w:fill="auto"/>
          </w:tcPr>
          <w:p w:rsidR="006421AF" w:rsidRPr="00D910C5" w:rsidRDefault="001E3149" w:rsidP="00B01543">
            <w:pPr>
              <w:jc w:val="center"/>
            </w:pPr>
            <w:r w:rsidRPr="00D910C5">
              <w:rPr>
                <w:lang w:val="en-US"/>
              </w:rPr>
              <w:t>423813.5</w:t>
            </w:r>
          </w:p>
        </w:tc>
      </w:tr>
      <w:tr w:rsidR="00EE6024" w:rsidTr="000A521C">
        <w:tc>
          <w:tcPr>
            <w:tcW w:w="2054" w:type="dxa"/>
            <w:shd w:val="clear" w:color="auto" w:fill="auto"/>
            <w:vAlign w:val="bottom"/>
          </w:tcPr>
          <w:p w:rsidR="006421AF" w:rsidRPr="00D910C5" w:rsidRDefault="001E3149" w:rsidP="00B01543">
            <w:r w:rsidRPr="00D910C5">
              <w:rPr>
                <w:lang w:val="en-US"/>
              </w:rPr>
              <w:t>Shortandy</w:t>
            </w:r>
          </w:p>
        </w:tc>
        <w:tc>
          <w:tcPr>
            <w:tcW w:w="1900" w:type="dxa"/>
            <w:shd w:val="clear" w:color="auto" w:fill="auto"/>
            <w:vAlign w:val="bottom"/>
          </w:tcPr>
          <w:p w:rsidR="006421AF" w:rsidRPr="00D910C5" w:rsidRDefault="001E3149" w:rsidP="00B01543">
            <w:pPr>
              <w:jc w:val="center"/>
            </w:pPr>
            <w:r w:rsidRPr="00D910C5">
              <w:rPr>
                <w:lang w:val="en-US"/>
              </w:rPr>
              <w:t>1.142</w:t>
            </w:r>
          </w:p>
        </w:tc>
        <w:tc>
          <w:tcPr>
            <w:tcW w:w="1893" w:type="dxa"/>
            <w:shd w:val="clear" w:color="auto" w:fill="auto"/>
            <w:vAlign w:val="bottom"/>
          </w:tcPr>
          <w:p w:rsidR="006421AF" w:rsidRPr="00D910C5" w:rsidRDefault="001E3149" w:rsidP="00B01543">
            <w:pPr>
              <w:jc w:val="center"/>
            </w:pPr>
            <w:r w:rsidRPr="00D910C5">
              <w:rPr>
                <w:lang w:val="en-US"/>
              </w:rPr>
              <w:t>0.973</w:t>
            </w:r>
          </w:p>
        </w:tc>
        <w:tc>
          <w:tcPr>
            <w:tcW w:w="1875" w:type="dxa"/>
            <w:shd w:val="clear" w:color="auto" w:fill="auto"/>
            <w:vAlign w:val="bottom"/>
          </w:tcPr>
          <w:p w:rsidR="006421AF" w:rsidRPr="00D910C5" w:rsidRDefault="001E3149" w:rsidP="00B01543">
            <w:pPr>
              <w:jc w:val="center"/>
            </w:pPr>
            <w:r w:rsidRPr="00D910C5">
              <w:rPr>
                <w:lang w:val="en-US"/>
              </w:rPr>
              <w:t>1.111</w:t>
            </w:r>
          </w:p>
        </w:tc>
        <w:tc>
          <w:tcPr>
            <w:tcW w:w="1848" w:type="dxa"/>
            <w:shd w:val="clear" w:color="auto" w:fill="auto"/>
          </w:tcPr>
          <w:p w:rsidR="006421AF" w:rsidRPr="00D910C5" w:rsidRDefault="001E3149" w:rsidP="00B01543">
            <w:pPr>
              <w:jc w:val="center"/>
            </w:pPr>
            <w:r w:rsidRPr="00D910C5">
              <w:rPr>
                <w:lang w:val="en-US"/>
              </w:rPr>
              <w:t>160160.9</w:t>
            </w:r>
          </w:p>
        </w:tc>
      </w:tr>
      <w:tr w:rsidR="00EE6024" w:rsidRPr="00EE29C6" w:rsidTr="000A521C">
        <w:tc>
          <w:tcPr>
            <w:tcW w:w="9570" w:type="dxa"/>
            <w:gridSpan w:val="5"/>
            <w:shd w:val="clear" w:color="auto" w:fill="auto"/>
          </w:tcPr>
          <w:p w:rsidR="006421AF" w:rsidRPr="001E3149" w:rsidRDefault="001E3149" w:rsidP="00B01543">
            <w:pPr>
              <w:jc w:val="center"/>
              <w:rPr>
                <w:lang w:val="en-US"/>
              </w:rPr>
            </w:pPr>
            <w:r w:rsidRPr="00D910C5">
              <w:rPr>
                <w:lang w:val="en-US"/>
              </w:rPr>
              <w:t>Total for 2 groups of 5 districts</w:t>
            </w:r>
          </w:p>
        </w:tc>
      </w:tr>
      <w:tr w:rsidR="00EE6024" w:rsidTr="000A521C">
        <w:tc>
          <w:tcPr>
            <w:tcW w:w="2054" w:type="dxa"/>
            <w:shd w:val="clear" w:color="auto" w:fill="auto"/>
            <w:vAlign w:val="bottom"/>
          </w:tcPr>
          <w:p w:rsidR="006421AF" w:rsidRPr="00D910C5" w:rsidRDefault="001E3149" w:rsidP="00B01543">
            <w:r w:rsidRPr="00D910C5">
              <w:rPr>
                <w:lang w:val="en-US"/>
              </w:rPr>
              <w:t>Akkol</w:t>
            </w:r>
          </w:p>
        </w:tc>
        <w:tc>
          <w:tcPr>
            <w:tcW w:w="1900" w:type="dxa"/>
            <w:shd w:val="clear" w:color="auto" w:fill="auto"/>
            <w:vAlign w:val="bottom"/>
          </w:tcPr>
          <w:p w:rsidR="006421AF" w:rsidRPr="00D910C5" w:rsidRDefault="001E3149" w:rsidP="00B01543">
            <w:pPr>
              <w:jc w:val="center"/>
            </w:pPr>
            <w:r w:rsidRPr="00D910C5">
              <w:rPr>
                <w:lang w:val="en-US"/>
              </w:rPr>
              <w:t>1.176</w:t>
            </w:r>
          </w:p>
        </w:tc>
        <w:tc>
          <w:tcPr>
            <w:tcW w:w="1893" w:type="dxa"/>
            <w:shd w:val="clear" w:color="auto" w:fill="auto"/>
            <w:vAlign w:val="bottom"/>
          </w:tcPr>
          <w:p w:rsidR="006421AF" w:rsidRPr="00D910C5" w:rsidRDefault="001E3149" w:rsidP="00B01543">
            <w:pPr>
              <w:jc w:val="center"/>
            </w:pPr>
            <w:r w:rsidRPr="00D910C5">
              <w:rPr>
                <w:lang w:val="en-US"/>
              </w:rPr>
              <w:t>0.945</w:t>
            </w:r>
          </w:p>
        </w:tc>
        <w:tc>
          <w:tcPr>
            <w:tcW w:w="1875" w:type="dxa"/>
            <w:shd w:val="clear" w:color="auto" w:fill="auto"/>
            <w:vAlign w:val="bottom"/>
          </w:tcPr>
          <w:p w:rsidR="006421AF" w:rsidRPr="00D910C5" w:rsidRDefault="001E3149" w:rsidP="00B01543">
            <w:pPr>
              <w:jc w:val="center"/>
            </w:pPr>
            <w:r w:rsidRPr="00D910C5">
              <w:rPr>
                <w:lang w:val="en-US"/>
              </w:rPr>
              <w:t>1.111</w:t>
            </w:r>
          </w:p>
        </w:tc>
        <w:tc>
          <w:tcPr>
            <w:tcW w:w="1848" w:type="dxa"/>
            <w:shd w:val="clear" w:color="auto" w:fill="auto"/>
          </w:tcPr>
          <w:p w:rsidR="006421AF" w:rsidRPr="00D910C5" w:rsidRDefault="001E3149" w:rsidP="00B01543">
            <w:pPr>
              <w:jc w:val="center"/>
            </w:pPr>
            <w:r w:rsidRPr="00D910C5">
              <w:rPr>
                <w:lang w:val="en-US"/>
              </w:rPr>
              <w:t>106327.6</w:t>
            </w:r>
          </w:p>
        </w:tc>
      </w:tr>
      <w:tr w:rsidR="00EE6024" w:rsidTr="000A521C">
        <w:tc>
          <w:tcPr>
            <w:tcW w:w="2054" w:type="dxa"/>
            <w:shd w:val="clear" w:color="auto" w:fill="auto"/>
            <w:vAlign w:val="bottom"/>
          </w:tcPr>
          <w:p w:rsidR="006421AF" w:rsidRPr="00D910C5" w:rsidRDefault="001E3149" w:rsidP="00B01543">
            <w:r w:rsidRPr="00D910C5">
              <w:rPr>
                <w:lang w:val="en-US"/>
              </w:rPr>
              <w:t>Atbasar</w:t>
            </w:r>
          </w:p>
        </w:tc>
        <w:tc>
          <w:tcPr>
            <w:tcW w:w="1900" w:type="dxa"/>
            <w:shd w:val="clear" w:color="auto" w:fill="auto"/>
            <w:vAlign w:val="bottom"/>
          </w:tcPr>
          <w:p w:rsidR="006421AF" w:rsidRPr="00D910C5" w:rsidRDefault="001E3149" w:rsidP="00B01543">
            <w:pPr>
              <w:jc w:val="center"/>
            </w:pPr>
            <w:r w:rsidRPr="00D910C5">
              <w:rPr>
                <w:lang w:val="en-US"/>
              </w:rPr>
              <w:t>1.284</w:t>
            </w:r>
          </w:p>
        </w:tc>
        <w:tc>
          <w:tcPr>
            <w:tcW w:w="1893" w:type="dxa"/>
            <w:shd w:val="clear" w:color="auto" w:fill="auto"/>
            <w:vAlign w:val="bottom"/>
          </w:tcPr>
          <w:p w:rsidR="006421AF" w:rsidRPr="00D910C5" w:rsidRDefault="001E3149" w:rsidP="00B01543">
            <w:pPr>
              <w:jc w:val="center"/>
            </w:pPr>
            <w:r w:rsidRPr="00D910C5">
              <w:rPr>
                <w:lang w:val="en-US"/>
              </w:rPr>
              <w:t>0.883</w:t>
            </w:r>
          </w:p>
        </w:tc>
        <w:tc>
          <w:tcPr>
            <w:tcW w:w="1875" w:type="dxa"/>
            <w:shd w:val="clear" w:color="auto" w:fill="auto"/>
            <w:vAlign w:val="bottom"/>
          </w:tcPr>
          <w:p w:rsidR="006421AF" w:rsidRPr="00D910C5" w:rsidRDefault="001E3149" w:rsidP="00B01543">
            <w:pPr>
              <w:jc w:val="center"/>
            </w:pPr>
            <w:r w:rsidRPr="00D910C5">
              <w:rPr>
                <w:lang w:val="en-US"/>
              </w:rPr>
              <w:t>1.133</w:t>
            </w:r>
          </w:p>
        </w:tc>
        <w:tc>
          <w:tcPr>
            <w:tcW w:w="1848" w:type="dxa"/>
            <w:shd w:val="clear" w:color="auto" w:fill="auto"/>
          </w:tcPr>
          <w:p w:rsidR="006421AF" w:rsidRPr="00D910C5" w:rsidRDefault="001E3149" w:rsidP="00B01543">
            <w:pPr>
              <w:jc w:val="center"/>
            </w:pPr>
            <w:r w:rsidRPr="00D910C5">
              <w:rPr>
                <w:lang w:val="en-US"/>
              </w:rPr>
              <w:t>313624.1</w:t>
            </w:r>
          </w:p>
        </w:tc>
      </w:tr>
      <w:tr w:rsidR="00EE6024" w:rsidTr="000A521C">
        <w:tc>
          <w:tcPr>
            <w:tcW w:w="2054" w:type="dxa"/>
            <w:shd w:val="clear" w:color="auto" w:fill="auto"/>
            <w:vAlign w:val="bottom"/>
          </w:tcPr>
          <w:p w:rsidR="006421AF" w:rsidRPr="00D910C5" w:rsidRDefault="001E3149" w:rsidP="00B01543">
            <w:r w:rsidRPr="00D910C5">
              <w:rPr>
                <w:lang w:val="en-US"/>
              </w:rPr>
              <w:t>Bulandy</w:t>
            </w:r>
          </w:p>
        </w:tc>
        <w:tc>
          <w:tcPr>
            <w:tcW w:w="1900" w:type="dxa"/>
            <w:shd w:val="clear" w:color="auto" w:fill="auto"/>
            <w:vAlign w:val="bottom"/>
          </w:tcPr>
          <w:p w:rsidR="006421AF" w:rsidRPr="00D910C5" w:rsidRDefault="001E3149" w:rsidP="00B01543">
            <w:pPr>
              <w:jc w:val="center"/>
            </w:pPr>
            <w:r w:rsidRPr="00D910C5">
              <w:rPr>
                <w:lang w:val="en-US"/>
              </w:rPr>
              <w:t>1.528</w:t>
            </w:r>
          </w:p>
        </w:tc>
        <w:tc>
          <w:tcPr>
            <w:tcW w:w="1893" w:type="dxa"/>
            <w:shd w:val="clear" w:color="auto" w:fill="auto"/>
            <w:vAlign w:val="bottom"/>
          </w:tcPr>
          <w:p w:rsidR="006421AF" w:rsidRPr="00D910C5" w:rsidRDefault="001E3149" w:rsidP="00B01543">
            <w:pPr>
              <w:jc w:val="center"/>
            </w:pPr>
            <w:r w:rsidRPr="00D910C5">
              <w:rPr>
                <w:lang w:val="en-US"/>
              </w:rPr>
              <w:t>0.872</w:t>
            </w:r>
          </w:p>
        </w:tc>
        <w:tc>
          <w:tcPr>
            <w:tcW w:w="1875" w:type="dxa"/>
            <w:shd w:val="clear" w:color="auto" w:fill="auto"/>
            <w:vAlign w:val="bottom"/>
          </w:tcPr>
          <w:p w:rsidR="006421AF" w:rsidRPr="00D910C5" w:rsidRDefault="001E3149" w:rsidP="00B01543">
            <w:pPr>
              <w:jc w:val="center"/>
            </w:pPr>
            <w:r w:rsidRPr="00D910C5">
              <w:rPr>
                <w:lang w:val="en-US"/>
              </w:rPr>
              <w:t>1.333</w:t>
            </w:r>
          </w:p>
        </w:tc>
        <w:tc>
          <w:tcPr>
            <w:tcW w:w="1848" w:type="dxa"/>
            <w:shd w:val="clear" w:color="auto" w:fill="auto"/>
          </w:tcPr>
          <w:p w:rsidR="006421AF" w:rsidRPr="00D910C5" w:rsidRDefault="001E3149" w:rsidP="00B01543">
            <w:pPr>
              <w:jc w:val="center"/>
            </w:pPr>
            <w:r w:rsidRPr="00D910C5">
              <w:rPr>
                <w:lang w:val="en-US"/>
              </w:rPr>
              <w:t>178713.7</w:t>
            </w:r>
          </w:p>
        </w:tc>
      </w:tr>
      <w:tr w:rsidR="00EE6024" w:rsidTr="000A521C">
        <w:tc>
          <w:tcPr>
            <w:tcW w:w="2054" w:type="dxa"/>
            <w:shd w:val="clear" w:color="auto" w:fill="auto"/>
            <w:vAlign w:val="bottom"/>
          </w:tcPr>
          <w:p w:rsidR="006421AF" w:rsidRPr="00D910C5" w:rsidRDefault="001E3149" w:rsidP="00B01543">
            <w:r w:rsidRPr="00D910C5">
              <w:rPr>
                <w:lang w:val="en-US"/>
              </w:rPr>
              <w:t>Zhaksy</w:t>
            </w:r>
          </w:p>
        </w:tc>
        <w:tc>
          <w:tcPr>
            <w:tcW w:w="1900" w:type="dxa"/>
            <w:shd w:val="clear" w:color="auto" w:fill="auto"/>
            <w:vAlign w:val="bottom"/>
          </w:tcPr>
          <w:p w:rsidR="006421AF" w:rsidRPr="00D910C5" w:rsidRDefault="001E3149" w:rsidP="00B01543">
            <w:pPr>
              <w:jc w:val="center"/>
            </w:pPr>
            <w:r w:rsidRPr="00D910C5">
              <w:rPr>
                <w:lang w:val="en-US"/>
              </w:rPr>
              <w:t>1.552</w:t>
            </w:r>
          </w:p>
        </w:tc>
        <w:tc>
          <w:tcPr>
            <w:tcW w:w="1893" w:type="dxa"/>
            <w:shd w:val="clear" w:color="auto" w:fill="auto"/>
            <w:vAlign w:val="bottom"/>
          </w:tcPr>
          <w:p w:rsidR="006421AF" w:rsidRPr="00D910C5" w:rsidRDefault="001E3149" w:rsidP="00B01543">
            <w:pPr>
              <w:jc w:val="center"/>
            </w:pPr>
            <w:r w:rsidRPr="00D910C5">
              <w:rPr>
                <w:lang w:val="en-US"/>
              </w:rPr>
              <w:t>0.859</w:t>
            </w:r>
          </w:p>
        </w:tc>
        <w:tc>
          <w:tcPr>
            <w:tcW w:w="1875" w:type="dxa"/>
            <w:shd w:val="clear" w:color="auto" w:fill="auto"/>
            <w:vAlign w:val="bottom"/>
          </w:tcPr>
          <w:p w:rsidR="006421AF" w:rsidRPr="00D910C5" w:rsidRDefault="001E3149" w:rsidP="00B01543">
            <w:pPr>
              <w:jc w:val="center"/>
            </w:pPr>
            <w:r w:rsidRPr="00D910C5">
              <w:rPr>
                <w:lang w:val="en-US"/>
              </w:rPr>
              <w:t>1.333</w:t>
            </w:r>
          </w:p>
        </w:tc>
        <w:tc>
          <w:tcPr>
            <w:tcW w:w="1848" w:type="dxa"/>
            <w:shd w:val="clear" w:color="auto" w:fill="auto"/>
          </w:tcPr>
          <w:p w:rsidR="006421AF" w:rsidRPr="00D910C5" w:rsidRDefault="001E3149" w:rsidP="00B01543">
            <w:pPr>
              <w:jc w:val="center"/>
            </w:pPr>
            <w:r w:rsidRPr="00D910C5">
              <w:rPr>
                <w:lang w:val="en-US"/>
              </w:rPr>
              <w:t>403494.6</w:t>
            </w:r>
          </w:p>
        </w:tc>
      </w:tr>
      <w:tr w:rsidR="00EE6024" w:rsidTr="000A521C">
        <w:tc>
          <w:tcPr>
            <w:tcW w:w="2054" w:type="dxa"/>
            <w:shd w:val="clear" w:color="auto" w:fill="auto"/>
            <w:vAlign w:val="bottom"/>
          </w:tcPr>
          <w:p w:rsidR="006421AF" w:rsidRPr="00D910C5" w:rsidRDefault="001E3149" w:rsidP="00B01543">
            <w:r w:rsidRPr="00D910C5">
              <w:rPr>
                <w:lang w:val="en-US"/>
              </w:rPr>
              <w:t>Burabay</w:t>
            </w:r>
          </w:p>
        </w:tc>
        <w:tc>
          <w:tcPr>
            <w:tcW w:w="1900" w:type="dxa"/>
            <w:shd w:val="clear" w:color="auto" w:fill="auto"/>
            <w:vAlign w:val="bottom"/>
          </w:tcPr>
          <w:p w:rsidR="006421AF" w:rsidRPr="00D910C5" w:rsidRDefault="001E3149" w:rsidP="00B01543">
            <w:pPr>
              <w:jc w:val="center"/>
            </w:pPr>
            <w:r w:rsidRPr="00D910C5">
              <w:rPr>
                <w:lang w:val="en-US"/>
              </w:rPr>
              <w:t>1.891</w:t>
            </w:r>
          </w:p>
        </w:tc>
        <w:tc>
          <w:tcPr>
            <w:tcW w:w="1893" w:type="dxa"/>
            <w:shd w:val="clear" w:color="auto" w:fill="auto"/>
            <w:vAlign w:val="bottom"/>
          </w:tcPr>
          <w:p w:rsidR="006421AF" w:rsidRPr="00D910C5" w:rsidRDefault="001E3149" w:rsidP="00B01543">
            <w:pPr>
              <w:jc w:val="center"/>
            </w:pPr>
            <w:r w:rsidRPr="00D910C5">
              <w:rPr>
                <w:lang w:val="en-US"/>
              </w:rPr>
              <w:t>0.881</w:t>
            </w:r>
          </w:p>
        </w:tc>
        <w:tc>
          <w:tcPr>
            <w:tcW w:w="1875" w:type="dxa"/>
            <w:shd w:val="clear" w:color="auto" w:fill="auto"/>
            <w:vAlign w:val="bottom"/>
          </w:tcPr>
          <w:p w:rsidR="006421AF" w:rsidRPr="00D910C5" w:rsidRDefault="001E3149" w:rsidP="00B01543">
            <w:pPr>
              <w:jc w:val="center"/>
            </w:pPr>
            <w:r w:rsidRPr="00D910C5">
              <w:rPr>
                <w:lang w:val="en-US"/>
              </w:rPr>
              <w:t>1.667</w:t>
            </w:r>
          </w:p>
        </w:tc>
        <w:tc>
          <w:tcPr>
            <w:tcW w:w="1848" w:type="dxa"/>
            <w:shd w:val="clear" w:color="auto" w:fill="auto"/>
          </w:tcPr>
          <w:p w:rsidR="006421AF" w:rsidRPr="00D910C5" w:rsidRDefault="001E3149" w:rsidP="00B01543">
            <w:pPr>
              <w:jc w:val="center"/>
            </w:pPr>
            <w:r w:rsidRPr="00D910C5">
              <w:rPr>
                <w:lang w:val="en-US"/>
              </w:rPr>
              <w:t>67534.45</w:t>
            </w:r>
          </w:p>
        </w:tc>
      </w:tr>
      <w:tr w:rsidR="00EE6024" w:rsidTr="000A521C">
        <w:tc>
          <w:tcPr>
            <w:tcW w:w="2054" w:type="dxa"/>
            <w:shd w:val="clear" w:color="auto" w:fill="auto"/>
            <w:vAlign w:val="bottom"/>
          </w:tcPr>
          <w:p w:rsidR="006421AF" w:rsidRPr="00D910C5" w:rsidRDefault="001E3149" w:rsidP="00B01543">
            <w:r w:rsidRPr="00D910C5">
              <w:rPr>
                <w:lang w:val="en-US"/>
              </w:rPr>
              <w:t>Sandyktau</w:t>
            </w:r>
          </w:p>
        </w:tc>
        <w:tc>
          <w:tcPr>
            <w:tcW w:w="1900" w:type="dxa"/>
            <w:shd w:val="clear" w:color="auto" w:fill="auto"/>
            <w:vAlign w:val="bottom"/>
          </w:tcPr>
          <w:p w:rsidR="006421AF" w:rsidRPr="00D910C5" w:rsidRDefault="001E3149" w:rsidP="00B01543">
            <w:pPr>
              <w:jc w:val="center"/>
            </w:pPr>
            <w:r w:rsidRPr="00D910C5">
              <w:rPr>
                <w:lang w:val="en-US"/>
              </w:rPr>
              <w:t>1.907</w:t>
            </w:r>
          </w:p>
        </w:tc>
        <w:tc>
          <w:tcPr>
            <w:tcW w:w="1893" w:type="dxa"/>
            <w:shd w:val="clear" w:color="auto" w:fill="auto"/>
            <w:vAlign w:val="bottom"/>
          </w:tcPr>
          <w:p w:rsidR="006421AF" w:rsidRPr="00D910C5" w:rsidRDefault="001E3149" w:rsidP="00B01543">
            <w:pPr>
              <w:jc w:val="center"/>
            </w:pPr>
            <w:r w:rsidRPr="00D910C5">
              <w:rPr>
                <w:lang w:val="en-US"/>
              </w:rPr>
              <w:t>0.874</w:t>
            </w:r>
          </w:p>
        </w:tc>
        <w:tc>
          <w:tcPr>
            <w:tcW w:w="1875" w:type="dxa"/>
            <w:shd w:val="clear" w:color="auto" w:fill="auto"/>
            <w:vAlign w:val="bottom"/>
          </w:tcPr>
          <w:p w:rsidR="006421AF" w:rsidRPr="00D910C5" w:rsidRDefault="001E3149" w:rsidP="00B01543">
            <w:pPr>
              <w:jc w:val="center"/>
            </w:pPr>
            <w:r w:rsidRPr="00D910C5">
              <w:rPr>
                <w:lang w:val="en-US"/>
              </w:rPr>
              <w:t>1.667</w:t>
            </w:r>
          </w:p>
        </w:tc>
        <w:tc>
          <w:tcPr>
            <w:tcW w:w="1848" w:type="dxa"/>
            <w:shd w:val="clear" w:color="auto" w:fill="auto"/>
          </w:tcPr>
          <w:p w:rsidR="006421AF" w:rsidRPr="00D910C5" w:rsidRDefault="001E3149" w:rsidP="00B01543">
            <w:pPr>
              <w:jc w:val="center"/>
            </w:pPr>
            <w:r w:rsidRPr="00D910C5">
              <w:rPr>
                <w:lang w:val="en-US"/>
              </w:rPr>
              <w:t>275933.1</w:t>
            </w:r>
          </w:p>
        </w:tc>
      </w:tr>
      <w:tr w:rsidR="00EE6024" w:rsidTr="000A521C">
        <w:tc>
          <w:tcPr>
            <w:tcW w:w="2054" w:type="dxa"/>
            <w:shd w:val="clear" w:color="auto" w:fill="auto"/>
            <w:vAlign w:val="bottom"/>
          </w:tcPr>
          <w:p w:rsidR="006421AF" w:rsidRPr="00D910C5" w:rsidRDefault="001E3149" w:rsidP="00B01543">
            <w:r w:rsidRPr="00D910C5">
              <w:rPr>
                <w:lang w:val="en-US"/>
              </w:rPr>
              <w:t>Zerenda</w:t>
            </w:r>
          </w:p>
        </w:tc>
        <w:tc>
          <w:tcPr>
            <w:tcW w:w="1900" w:type="dxa"/>
            <w:shd w:val="clear" w:color="auto" w:fill="auto"/>
            <w:vAlign w:val="bottom"/>
          </w:tcPr>
          <w:p w:rsidR="006421AF" w:rsidRPr="00D910C5" w:rsidRDefault="001E3149" w:rsidP="00B01543">
            <w:pPr>
              <w:jc w:val="center"/>
            </w:pPr>
            <w:r w:rsidRPr="00D910C5">
              <w:rPr>
                <w:lang w:val="en-US"/>
              </w:rPr>
              <w:t>1.948</w:t>
            </w:r>
          </w:p>
        </w:tc>
        <w:tc>
          <w:tcPr>
            <w:tcW w:w="1893" w:type="dxa"/>
            <w:shd w:val="clear" w:color="auto" w:fill="auto"/>
            <w:vAlign w:val="bottom"/>
          </w:tcPr>
          <w:p w:rsidR="006421AF" w:rsidRPr="00D910C5" w:rsidRDefault="001E3149" w:rsidP="00B01543">
            <w:pPr>
              <w:jc w:val="center"/>
            </w:pPr>
            <w:r w:rsidRPr="00D910C5">
              <w:rPr>
                <w:lang w:val="en-US"/>
              </w:rPr>
              <w:t>0.742</w:t>
            </w:r>
          </w:p>
        </w:tc>
        <w:tc>
          <w:tcPr>
            <w:tcW w:w="1875" w:type="dxa"/>
            <w:shd w:val="clear" w:color="auto" w:fill="auto"/>
            <w:vAlign w:val="bottom"/>
          </w:tcPr>
          <w:p w:rsidR="006421AF" w:rsidRPr="00D910C5" w:rsidRDefault="001E3149" w:rsidP="00B01543">
            <w:pPr>
              <w:jc w:val="center"/>
            </w:pPr>
            <w:r w:rsidRPr="00D910C5">
              <w:rPr>
                <w:lang w:val="en-US"/>
              </w:rPr>
              <w:t>1.444</w:t>
            </w:r>
          </w:p>
        </w:tc>
        <w:tc>
          <w:tcPr>
            <w:tcW w:w="1848" w:type="dxa"/>
            <w:shd w:val="clear" w:color="auto" w:fill="auto"/>
          </w:tcPr>
          <w:p w:rsidR="006421AF" w:rsidRPr="00D910C5" w:rsidRDefault="001E3149" w:rsidP="00B01543">
            <w:pPr>
              <w:jc w:val="center"/>
            </w:pPr>
            <w:r w:rsidRPr="00D910C5">
              <w:rPr>
                <w:lang w:val="en-US"/>
              </w:rPr>
              <w:t>144375.5</w:t>
            </w:r>
          </w:p>
        </w:tc>
      </w:tr>
      <w:tr w:rsidR="00EE6024" w:rsidRPr="00EE29C6" w:rsidTr="000A521C">
        <w:tc>
          <w:tcPr>
            <w:tcW w:w="9570" w:type="dxa"/>
            <w:gridSpan w:val="5"/>
            <w:shd w:val="clear" w:color="auto" w:fill="auto"/>
            <w:vAlign w:val="bottom"/>
          </w:tcPr>
          <w:p w:rsidR="006421AF" w:rsidRPr="001E3149" w:rsidRDefault="001E3149" w:rsidP="00B01543">
            <w:pPr>
              <w:jc w:val="center"/>
              <w:rPr>
                <w:lang w:val="en-US"/>
              </w:rPr>
            </w:pPr>
            <w:r w:rsidRPr="00D910C5">
              <w:rPr>
                <w:lang w:val="en-US"/>
              </w:rPr>
              <w:t>Total for 3 groups of 7 districts</w:t>
            </w:r>
          </w:p>
        </w:tc>
      </w:tr>
      <w:tr w:rsidR="00EE6024" w:rsidRPr="00EE29C6" w:rsidTr="000A521C">
        <w:tc>
          <w:tcPr>
            <w:tcW w:w="9570" w:type="dxa"/>
            <w:gridSpan w:val="5"/>
            <w:shd w:val="clear" w:color="auto" w:fill="auto"/>
            <w:vAlign w:val="center"/>
          </w:tcPr>
          <w:p w:rsidR="000A521C" w:rsidRPr="001E3149" w:rsidRDefault="001E3149" w:rsidP="00D66920">
            <w:pPr>
              <w:tabs>
                <w:tab w:val="left" w:pos="9923"/>
              </w:tabs>
              <w:ind w:firstLine="596"/>
              <w:rPr>
                <w:lang w:val="en-US"/>
              </w:rPr>
            </w:pPr>
            <w:r w:rsidRPr="00D910C5">
              <w:rPr>
                <w:lang w:val="en-US"/>
              </w:rPr>
              <w:t>Note: calculated based on research</w:t>
            </w:r>
          </w:p>
        </w:tc>
      </w:tr>
    </w:tbl>
    <w:p w:rsidR="006421AF" w:rsidRPr="001E3149" w:rsidRDefault="006421AF" w:rsidP="006421AF">
      <w:pPr>
        <w:jc w:val="center"/>
        <w:rPr>
          <w:lang w:val="en-US" w:eastAsia="en-US"/>
        </w:rPr>
      </w:pPr>
    </w:p>
    <w:p w:rsidR="006421AF" w:rsidRPr="001E3149" w:rsidRDefault="006421AF" w:rsidP="006421AF">
      <w:pPr>
        <w:jc w:val="center"/>
        <w:rPr>
          <w:lang w:val="en-US" w:eastAsia="en-US"/>
        </w:rPr>
      </w:pPr>
    </w:p>
    <w:p w:rsidR="006421AF" w:rsidRPr="001E3149" w:rsidRDefault="006421AF" w:rsidP="006421AF">
      <w:pPr>
        <w:jc w:val="center"/>
        <w:rPr>
          <w:lang w:val="en-US" w:eastAsia="en-US"/>
        </w:rPr>
      </w:pPr>
    </w:p>
    <w:p w:rsidR="006421AF" w:rsidRPr="001E3149" w:rsidRDefault="006421AF" w:rsidP="006421AF">
      <w:pPr>
        <w:jc w:val="center"/>
        <w:rPr>
          <w:lang w:val="en-US" w:eastAsia="en-US"/>
        </w:rPr>
      </w:pPr>
    </w:p>
    <w:p w:rsidR="006421AF" w:rsidRPr="001E3149" w:rsidRDefault="006421AF" w:rsidP="006421AF">
      <w:pPr>
        <w:jc w:val="center"/>
        <w:rPr>
          <w:lang w:val="en-US" w:eastAsia="en-US"/>
        </w:rPr>
      </w:pPr>
    </w:p>
    <w:p w:rsidR="006421AF" w:rsidRPr="001E3149" w:rsidRDefault="006421AF" w:rsidP="006421AF">
      <w:pPr>
        <w:jc w:val="center"/>
        <w:rPr>
          <w:lang w:val="en-US" w:eastAsia="en-US"/>
        </w:rPr>
      </w:pPr>
    </w:p>
    <w:p w:rsidR="006421AF" w:rsidRPr="001E3149" w:rsidRDefault="006421AF" w:rsidP="006421AF">
      <w:pPr>
        <w:jc w:val="center"/>
        <w:rPr>
          <w:lang w:val="en-US" w:eastAsia="en-US"/>
        </w:rPr>
      </w:pPr>
    </w:p>
    <w:p w:rsidR="006421AF" w:rsidRPr="001E3149" w:rsidRDefault="006421AF" w:rsidP="006421AF">
      <w:pPr>
        <w:jc w:val="center"/>
        <w:rPr>
          <w:lang w:val="en-US" w:eastAsia="en-US"/>
        </w:rPr>
      </w:pPr>
    </w:p>
    <w:p w:rsidR="006421AF" w:rsidRPr="001E3149" w:rsidRDefault="006421AF" w:rsidP="006421AF">
      <w:pPr>
        <w:jc w:val="center"/>
        <w:rPr>
          <w:lang w:val="en-US" w:eastAsia="en-US"/>
        </w:rPr>
      </w:pPr>
    </w:p>
    <w:p w:rsidR="006421AF" w:rsidRPr="001E3149" w:rsidRDefault="006421AF" w:rsidP="006421AF">
      <w:pPr>
        <w:jc w:val="center"/>
        <w:rPr>
          <w:lang w:val="en-US" w:eastAsia="en-US"/>
        </w:rPr>
      </w:pPr>
    </w:p>
    <w:p w:rsidR="006421AF" w:rsidRPr="001E3149" w:rsidRDefault="006421AF" w:rsidP="006421AF">
      <w:pPr>
        <w:jc w:val="center"/>
        <w:rPr>
          <w:lang w:val="en-US" w:eastAsia="en-US"/>
        </w:rPr>
      </w:pPr>
    </w:p>
    <w:p w:rsidR="006421AF" w:rsidRPr="001E3149" w:rsidRDefault="006421AF" w:rsidP="006421AF">
      <w:pPr>
        <w:jc w:val="center"/>
        <w:rPr>
          <w:lang w:val="en-US" w:eastAsia="en-US"/>
        </w:rPr>
      </w:pPr>
    </w:p>
    <w:p w:rsidR="006421AF" w:rsidRPr="001E3149" w:rsidRDefault="006421AF" w:rsidP="006421AF">
      <w:pPr>
        <w:jc w:val="center"/>
        <w:rPr>
          <w:lang w:val="en-US" w:eastAsia="en-US"/>
        </w:rPr>
      </w:pPr>
    </w:p>
    <w:p w:rsidR="006421AF" w:rsidRPr="001E3149" w:rsidRDefault="006421AF" w:rsidP="006421AF">
      <w:pPr>
        <w:jc w:val="center"/>
        <w:rPr>
          <w:lang w:val="en-US" w:eastAsia="en-US"/>
        </w:rPr>
      </w:pPr>
    </w:p>
    <w:p w:rsidR="006421AF" w:rsidRPr="001E3149" w:rsidRDefault="006421AF" w:rsidP="006421AF">
      <w:pPr>
        <w:jc w:val="center"/>
        <w:rPr>
          <w:lang w:val="en-US" w:eastAsia="en-US"/>
        </w:rPr>
      </w:pPr>
    </w:p>
    <w:p w:rsidR="006421AF" w:rsidRPr="001E3149" w:rsidRDefault="006421AF" w:rsidP="006421AF">
      <w:pPr>
        <w:jc w:val="center"/>
        <w:rPr>
          <w:lang w:val="en-US" w:eastAsia="en-US"/>
        </w:rPr>
      </w:pPr>
    </w:p>
    <w:p w:rsidR="006421AF" w:rsidRPr="001E3149" w:rsidRDefault="006421AF" w:rsidP="006421AF">
      <w:pPr>
        <w:jc w:val="center"/>
        <w:rPr>
          <w:lang w:val="en-US" w:eastAsia="en-US"/>
        </w:rPr>
      </w:pPr>
    </w:p>
    <w:p w:rsidR="006421AF" w:rsidRPr="001E3149" w:rsidRDefault="006421AF" w:rsidP="006421AF">
      <w:pPr>
        <w:jc w:val="center"/>
        <w:rPr>
          <w:lang w:val="en-US" w:eastAsia="en-US"/>
        </w:rPr>
      </w:pPr>
    </w:p>
    <w:p w:rsidR="006421AF" w:rsidRPr="001E3149" w:rsidRDefault="006421AF" w:rsidP="006421AF">
      <w:pPr>
        <w:jc w:val="center"/>
        <w:rPr>
          <w:lang w:val="en-US" w:eastAsia="en-US"/>
        </w:rPr>
      </w:pPr>
    </w:p>
    <w:p w:rsidR="006421AF" w:rsidRPr="001E3149" w:rsidRDefault="006421AF" w:rsidP="006421AF">
      <w:pPr>
        <w:jc w:val="center"/>
        <w:rPr>
          <w:lang w:val="en-US" w:eastAsia="en-US"/>
        </w:rPr>
      </w:pPr>
    </w:p>
    <w:p w:rsidR="006421AF" w:rsidRPr="001E3149" w:rsidRDefault="006421AF" w:rsidP="006421AF">
      <w:pPr>
        <w:jc w:val="center"/>
        <w:rPr>
          <w:lang w:val="en-US" w:eastAsia="en-US"/>
        </w:rPr>
      </w:pPr>
    </w:p>
    <w:p w:rsidR="006421AF" w:rsidRDefault="006421AF" w:rsidP="006421AF">
      <w:pPr>
        <w:jc w:val="center"/>
        <w:rPr>
          <w:lang w:val="en-US" w:eastAsia="en-US"/>
        </w:rPr>
      </w:pPr>
    </w:p>
    <w:p w:rsidR="00451C89" w:rsidRDefault="00451C89" w:rsidP="006421AF">
      <w:pPr>
        <w:jc w:val="center"/>
        <w:rPr>
          <w:lang w:val="en-US" w:eastAsia="en-US"/>
        </w:rPr>
      </w:pPr>
    </w:p>
    <w:p w:rsidR="005310F2" w:rsidRDefault="001E3149" w:rsidP="006421AF">
      <w:pPr>
        <w:jc w:val="center"/>
        <w:rPr>
          <w:b/>
          <w:bCs/>
          <w:sz w:val="28"/>
          <w:szCs w:val="28"/>
          <w:lang w:val="kk-KZ"/>
        </w:rPr>
      </w:pPr>
      <w:r w:rsidRPr="00451C89">
        <w:rPr>
          <w:b/>
          <w:bCs/>
          <w:sz w:val="28"/>
          <w:szCs w:val="28"/>
          <w:lang w:val="en-US"/>
        </w:rPr>
        <w:lastRenderedPageBreak/>
        <w:t xml:space="preserve">APPENDIX </w:t>
      </w:r>
      <w:r w:rsidR="0038272C">
        <w:rPr>
          <w:b/>
          <w:bCs/>
          <w:sz w:val="28"/>
          <w:szCs w:val="28"/>
          <w:lang w:val="en-US"/>
        </w:rPr>
        <w:t>64</w:t>
      </w:r>
    </w:p>
    <w:p w:rsidR="005310F2" w:rsidRDefault="005310F2" w:rsidP="006421AF">
      <w:pPr>
        <w:jc w:val="center"/>
        <w:rPr>
          <w:b/>
          <w:bCs/>
          <w:sz w:val="28"/>
          <w:szCs w:val="28"/>
          <w:lang w:val="kk-KZ"/>
        </w:rPr>
      </w:pPr>
    </w:p>
    <w:p w:rsidR="006421AF" w:rsidRPr="00061BB5" w:rsidRDefault="001E3149" w:rsidP="006421AF">
      <w:pPr>
        <w:jc w:val="center"/>
        <w:rPr>
          <w:b/>
          <w:sz w:val="28"/>
          <w:szCs w:val="28"/>
          <w:lang w:val="en-US"/>
        </w:rPr>
      </w:pPr>
      <w:r w:rsidRPr="00061BB5">
        <w:rPr>
          <w:b/>
          <w:sz w:val="28"/>
          <w:szCs w:val="28"/>
          <w:lang w:val="en-US"/>
        </w:rPr>
        <w:t>Grouping of districts of Kostanay region according to the index of cumulative efficiency of growing wheat for 2019</w:t>
      </w:r>
    </w:p>
    <w:p w:rsidR="006421AF" w:rsidRPr="001E3149" w:rsidRDefault="006421AF" w:rsidP="006421AF">
      <w:pPr>
        <w:jc w:val="both"/>
        <w:rPr>
          <w:sz w:val="28"/>
          <w:szCs w:val="28"/>
          <w:lang w:val="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74"/>
        <w:gridCol w:w="1897"/>
        <w:gridCol w:w="1890"/>
        <w:gridCol w:w="1869"/>
        <w:gridCol w:w="1840"/>
      </w:tblGrid>
      <w:tr w:rsidR="00EE6024" w:rsidRPr="00EE29C6" w:rsidTr="000A521C">
        <w:tc>
          <w:tcPr>
            <w:tcW w:w="2074" w:type="dxa"/>
            <w:shd w:val="clear" w:color="auto" w:fill="auto"/>
          </w:tcPr>
          <w:p w:rsidR="006421AF" w:rsidRPr="00D910C5" w:rsidRDefault="001E3149" w:rsidP="00B01543">
            <w:pPr>
              <w:jc w:val="center"/>
            </w:pPr>
            <w:r w:rsidRPr="00D910C5">
              <w:rPr>
                <w:lang w:val="en-US"/>
              </w:rPr>
              <w:t>Region</w:t>
            </w:r>
          </w:p>
        </w:tc>
        <w:tc>
          <w:tcPr>
            <w:tcW w:w="1897" w:type="dxa"/>
            <w:shd w:val="clear" w:color="auto" w:fill="auto"/>
          </w:tcPr>
          <w:p w:rsidR="006421AF" w:rsidRPr="00D910C5" w:rsidRDefault="001E3149" w:rsidP="00B01543">
            <w:pPr>
              <w:jc w:val="center"/>
            </w:pPr>
            <w:r w:rsidRPr="00D910C5">
              <w:rPr>
                <w:lang w:val="en-US"/>
              </w:rPr>
              <w:t>Composite eff</w:t>
            </w:r>
            <w:r w:rsidRPr="00D910C5">
              <w:rPr>
                <w:lang w:val="en-US"/>
              </w:rPr>
              <w:t>i</w:t>
            </w:r>
            <w:r w:rsidRPr="00D910C5">
              <w:rPr>
                <w:lang w:val="en-US"/>
              </w:rPr>
              <w:t>ciency index</w:t>
            </w:r>
          </w:p>
        </w:tc>
        <w:tc>
          <w:tcPr>
            <w:tcW w:w="1890" w:type="dxa"/>
            <w:shd w:val="clear" w:color="auto" w:fill="auto"/>
          </w:tcPr>
          <w:p w:rsidR="006421AF" w:rsidRPr="00D910C5" w:rsidRDefault="001E3149" w:rsidP="00B01543">
            <w:pPr>
              <w:jc w:val="center"/>
            </w:pPr>
            <w:r w:rsidRPr="00D910C5">
              <w:rPr>
                <w:lang w:val="en-US"/>
              </w:rPr>
              <w:t>Cost index</w:t>
            </w:r>
          </w:p>
        </w:tc>
        <w:tc>
          <w:tcPr>
            <w:tcW w:w="1869" w:type="dxa"/>
            <w:shd w:val="clear" w:color="auto" w:fill="auto"/>
          </w:tcPr>
          <w:p w:rsidR="006421AF" w:rsidRPr="00D910C5" w:rsidRDefault="001E3149" w:rsidP="00B01543">
            <w:pPr>
              <w:jc w:val="center"/>
            </w:pPr>
            <w:r w:rsidRPr="00D910C5">
              <w:rPr>
                <w:lang w:val="en-US"/>
              </w:rPr>
              <w:t>Yield index</w:t>
            </w:r>
          </w:p>
        </w:tc>
        <w:tc>
          <w:tcPr>
            <w:tcW w:w="1840" w:type="dxa"/>
            <w:shd w:val="clear" w:color="auto" w:fill="auto"/>
          </w:tcPr>
          <w:p w:rsidR="006421AF" w:rsidRPr="001E3149" w:rsidRDefault="001E3149" w:rsidP="00B01543">
            <w:pPr>
              <w:jc w:val="center"/>
              <w:rPr>
                <w:lang w:val="en-US"/>
              </w:rPr>
            </w:pPr>
            <w:r w:rsidRPr="00D910C5">
              <w:rPr>
                <w:lang w:val="en-US"/>
              </w:rPr>
              <w:t>Gross harvest after revision, t</w:t>
            </w:r>
          </w:p>
        </w:tc>
      </w:tr>
      <w:tr w:rsidR="00EE6024" w:rsidTr="000A521C">
        <w:tc>
          <w:tcPr>
            <w:tcW w:w="2074" w:type="dxa"/>
            <w:shd w:val="clear" w:color="auto" w:fill="auto"/>
            <w:vAlign w:val="bottom"/>
          </w:tcPr>
          <w:p w:rsidR="006421AF" w:rsidRPr="00D910C5" w:rsidRDefault="001E3149" w:rsidP="00B01543">
            <w:r w:rsidRPr="00D910C5">
              <w:rPr>
                <w:lang w:val="en-US"/>
              </w:rPr>
              <w:t>Zhitikara</w:t>
            </w:r>
          </w:p>
        </w:tc>
        <w:tc>
          <w:tcPr>
            <w:tcW w:w="1897" w:type="dxa"/>
            <w:shd w:val="clear" w:color="auto" w:fill="auto"/>
            <w:vAlign w:val="bottom"/>
          </w:tcPr>
          <w:p w:rsidR="006421AF" w:rsidRPr="00D910C5" w:rsidRDefault="001E3149" w:rsidP="00B01543">
            <w:pPr>
              <w:jc w:val="center"/>
            </w:pPr>
            <w:r w:rsidRPr="00D910C5">
              <w:rPr>
                <w:lang w:val="en-US"/>
              </w:rPr>
              <w:t>0.148</w:t>
            </w:r>
          </w:p>
        </w:tc>
        <w:tc>
          <w:tcPr>
            <w:tcW w:w="1890" w:type="dxa"/>
            <w:shd w:val="clear" w:color="auto" w:fill="auto"/>
            <w:vAlign w:val="bottom"/>
          </w:tcPr>
          <w:p w:rsidR="006421AF" w:rsidRPr="00D910C5" w:rsidRDefault="001E3149" w:rsidP="00B01543">
            <w:pPr>
              <w:jc w:val="center"/>
            </w:pPr>
            <w:r w:rsidRPr="00D910C5">
              <w:rPr>
                <w:lang w:val="en-US"/>
              </w:rPr>
              <w:t>2.458</w:t>
            </w:r>
          </w:p>
        </w:tc>
        <w:tc>
          <w:tcPr>
            <w:tcW w:w="1869" w:type="dxa"/>
            <w:shd w:val="clear" w:color="auto" w:fill="auto"/>
            <w:vAlign w:val="bottom"/>
          </w:tcPr>
          <w:p w:rsidR="006421AF" w:rsidRPr="00D910C5" w:rsidRDefault="001E3149" w:rsidP="00B01543">
            <w:pPr>
              <w:jc w:val="center"/>
            </w:pPr>
            <w:r w:rsidRPr="00D910C5">
              <w:rPr>
                <w:lang w:val="en-US"/>
              </w:rPr>
              <w:t>0.363</w:t>
            </w:r>
          </w:p>
        </w:tc>
        <w:tc>
          <w:tcPr>
            <w:tcW w:w="1840" w:type="dxa"/>
            <w:shd w:val="clear" w:color="auto" w:fill="auto"/>
            <w:vAlign w:val="center"/>
          </w:tcPr>
          <w:p w:rsidR="006421AF" w:rsidRPr="00D910C5" w:rsidRDefault="001E3149" w:rsidP="00B01543">
            <w:pPr>
              <w:jc w:val="center"/>
            </w:pPr>
            <w:r w:rsidRPr="00D910C5">
              <w:rPr>
                <w:lang w:val="en-US"/>
              </w:rPr>
              <w:t>41834.5</w:t>
            </w:r>
          </w:p>
        </w:tc>
      </w:tr>
      <w:tr w:rsidR="00EE6024" w:rsidTr="000A521C">
        <w:tc>
          <w:tcPr>
            <w:tcW w:w="2074" w:type="dxa"/>
            <w:shd w:val="clear" w:color="auto" w:fill="auto"/>
            <w:vAlign w:val="bottom"/>
          </w:tcPr>
          <w:p w:rsidR="006421AF" w:rsidRPr="00D910C5" w:rsidRDefault="001E3149" w:rsidP="00B01543">
            <w:r w:rsidRPr="00D910C5">
              <w:rPr>
                <w:lang w:val="en-US"/>
              </w:rPr>
              <w:t>Kamysty</w:t>
            </w:r>
          </w:p>
        </w:tc>
        <w:tc>
          <w:tcPr>
            <w:tcW w:w="1897" w:type="dxa"/>
            <w:shd w:val="clear" w:color="auto" w:fill="auto"/>
            <w:vAlign w:val="bottom"/>
          </w:tcPr>
          <w:p w:rsidR="006421AF" w:rsidRPr="00D910C5" w:rsidRDefault="001E3149" w:rsidP="00B01543">
            <w:pPr>
              <w:jc w:val="center"/>
            </w:pPr>
            <w:r w:rsidRPr="00D910C5">
              <w:rPr>
                <w:lang w:val="en-US"/>
              </w:rPr>
              <w:t>0.161</w:t>
            </w:r>
          </w:p>
        </w:tc>
        <w:tc>
          <w:tcPr>
            <w:tcW w:w="1890" w:type="dxa"/>
            <w:shd w:val="clear" w:color="auto" w:fill="auto"/>
            <w:vAlign w:val="bottom"/>
          </w:tcPr>
          <w:p w:rsidR="006421AF" w:rsidRPr="00D910C5" w:rsidRDefault="001E3149" w:rsidP="00B01543">
            <w:pPr>
              <w:jc w:val="center"/>
            </w:pPr>
            <w:r w:rsidRPr="00D910C5">
              <w:rPr>
                <w:lang w:val="en-US"/>
              </w:rPr>
              <w:t>2.170</w:t>
            </w:r>
          </w:p>
        </w:tc>
        <w:tc>
          <w:tcPr>
            <w:tcW w:w="1869" w:type="dxa"/>
            <w:shd w:val="clear" w:color="auto" w:fill="auto"/>
            <w:vAlign w:val="bottom"/>
          </w:tcPr>
          <w:p w:rsidR="006421AF" w:rsidRPr="00D910C5" w:rsidRDefault="001E3149" w:rsidP="00B01543">
            <w:pPr>
              <w:jc w:val="center"/>
            </w:pPr>
            <w:r w:rsidRPr="00D910C5">
              <w:rPr>
                <w:lang w:val="en-US"/>
              </w:rPr>
              <w:t>0.350</w:t>
            </w:r>
          </w:p>
        </w:tc>
        <w:tc>
          <w:tcPr>
            <w:tcW w:w="1840" w:type="dxa"/>
            <w:shd w:val="clear" w:color="auto" w:fill="auto"/>
            <w:vAlign w:val="center"/>
          </w:tcPr>
          <w:p w:rsidR="006421AF" w:rsidRPr="00D910C5" w:rsidRDefault="001E3149" w:rsidP="00B01543">
            <w:pPr>
              <w:jc w:val="center"/>
            </w:pPr>
            <w:r w:rsidRPr="00D910C5">
              <w:rPr>
                <w:lang w:val="en-US"/>
              </w:rPr>
              <w:t>66849.4</w:t>
            </w:r>
          </w:p>
        </w:tc>
      </w:tr>
      <w:tr w:rsidR="00EE6024" w:rsidTr="000A521C">
        <w:tc>
          <w:tcPr>
            <w:tcW w:w="2074" w:type="dxa"/>
            <w:shd w:val="clear" w:color="auto" w:fill="auto"/>
            <w:vAlign w:val="bottom"/>
          </w:tcPr>
          <w:p w:rsidR="006421AF" w:rsidRPr="00D910C5" w:rsidRDefault="001E3149" w:rsidP="00B01543">
            <w:r w:rsidRPr="00D910C5">
              <w:rPr>
                <w:lang w:val="en-US"/>
              </w:rPr>
              <w:t>Naurzum</w:t>
            </w:r>
          </w:p>
        </w:tc>
        <w:tc>
          <w:tcPr>
            <w:tcW w:w="1897" w:type="dxa"/>
            <w:shd w:val="clear" w:color="auto" w:fill="auto"/>
            <w:vAlign w:val="bottom"/>
          </w:tcPr>
          <w:p w:rsidR="006421AF" w:rsidRPr="00D910C5" w:rsidRDefault="001E3149" w:rsidP="00B01543">
            <w:pPr>
              <w:jc w:val="center"/>
            </w:pPr>
            <w:r w:rsidRPr="00D910C5">
              <w:rPr>
                <w:lang w:val="en-US"/>
              </w:rPr>
              <w:t>0.205</w:t>
            </w:r>
          </w:p>
        </w:tc>
        <w:tc>
          <w:tcPr>
            <w:tcW w:w="1890" w:type="dxa"/>
            <w:shd w:val="clear" w:color="auto" w:fill="auto"/>
            <w:vAlign w:val="bottom"/>
          </w:tcPr>
          <w:p w:rsidR="006421AF" w:rsidRPr="00D910C5" w:rsidRDefault="001E3149" w:rsidP="00B01543">
            <w:pPr>
              <w:jc w:val="center"/>
            </w:pPr>
            <w:r w:rsidRPr="00D910C5">
              <w:rPr>
                <w:lang w:val="en-US"/>
              </w:rPr>
              <w:t>1.946</w:t>
            </w:r>
          </w:p>
        </w:tc>
        <w:tc>
          <w:tcPr>
            <w:tcW w:w="1869" w:type="dxa"/>
            <w:shd w:val="clear" w:color="auto" w:fill="auto"/>
            <w:vAlign w:val="bottom"/>
          </w:tcPr>
          <w:p w:rsidR="006421AF" w:rsidRPr="00D910C5" w:rsidRDefault="001E3149" w:rsidP="00B01543">
            <w:pPr>
              <w:jc w:val="center"/>
            </w:pPr>
            <w:r w:rsidRPr="00D910C5">
              <w:rPr>
                <w:lang w:val="en-US"/>
              </w:rPr>
              <w:t>0.398</w:t>
            </w:r>
          </w:p>
        </w:tc>
        <w:tc>
          <w:tcPr>
            <w:tcW w:w="1840" w:type="dxa"/>
            <w:shd w:val="clear" w:color="auto" w:fill="auto"/>
            <w:vAlign w:val="center"/>
          </w:tcPr>
          <w:p w:rsidR="006421AF" w:rsidRPr="00D910C5" w:rsidRDefault="001E3149" w:rsidP="00B01543">
            <w:pPr>
              <w:jc w:val="center"/>
            </w:pPr>
            <w:r w:rsidRPr="00D910C5">
              <w:rPr>
                <w:lang w:val="en-US"/>
              </w:rPr>
              <w:t>63021.5</w:t>
            </w:r>
          </w:p>
        </w:tc>
      </w:tr>
      <w:tr w:rsidR="00EE6024" w:rsidTr="000A521C">
        <w:tc>
          <w:tcPr>
            <w:tcW w:w="2074" w:type="dxa"/>
            <w:shd w:val="clear" w:color="auto" w:fill="auto"/>
            <w:vAlign w:val="bottom"/>
          </w:tcPr>
          <w:p w:rsidR="006421AF" w:rsidRPr="00D910C5" w:rsidRDefault="001E3149" w:rsidP="00B01543">
            <w:r w:rsidRPr="00D910C5">
              <w:rPr>
                <w:lang w:val="en-US"/>
              </w:rPr>
              <w:t>Auliekol</w:t>
            </w:r>
          </w:p>
        </w:tc>
        <w:tc>
          <w:tcPr>
            <w:tcW w:w="1897" w:type="dxa"/>
            <w:shd w:val="clear" w:color="auto" w:fill="auto"/>
            <w:vAlign w:val="bottom"/>
          </w:tcPr>
          <w:p w:rsidR="006421AF" w:rsidRPr="00D910C5" w:rsidRDefault="001E3149" w:rsidP="00B01543">
            <w:pPr>
              <w:jc w:val="center"/>
            </w:pPr>
            <w:r w:rsidRPr="00D910C5">
              <w:rPr>
                <w:lang w:val="en-US"/>
              </w:rPr>
              <w:t>0.334</w:t>
            </w:r>
          </w:p>
        </w:tc>
        <w:tc>
          <w:tcPr>
            <w:tcW w:w="1890" w:type="dxa"/>
            <w:shd w:val="clear" w:color="auto" w:fill="auto"/>
            <w:vAlign w:val="bottom"/>
          </w:tcPr>
          <w:p w:rsidR="006421AF" w:rsidRPr="00D910C5" w:rsidRDefault="001E3149" w:rsidP="00B01543">
            <w:pPr>
              <w:jc w:val="center"/>
            </w:pPr>
            <w:r w:rsidRPr="00D910C5">
              <w:rPr>
                <w:lang w:val="en-US"/>
              </w:rPr>
              <w:t>1.250</w:t>
            </w:r>
          </w:p>
        </w:tc>
        <w:tc>
          <w:tcPr>
            <w:tcW w:w="1869" w:type="dxa"/>
            <w:shd w:val="clear" w:color="auto" w:fill="auto"/>
            <w:vAlign w:val="bottom"/>
          </w:tcPr>
          <w:p w:rsidR="006421AF" w:rsidRPr="00D910C5" w:rsidRDefault="001E3149" w:rsidP="00B01543">
            <w:pPr>
              <w:jc w:val="center"/>
            </w:pPr>
            <w:r w:rsidRPr="00D910C5">
              <w:rPr>
                <w:lang w:val="en-US"/>
              </w:rPr>
              <w:t>0.417</w:t>
            </w:r>
          </w:p>
        </w:tc>
        <w:tc>
          <w:tcPr>
            <w:tcW w:w="1840" w:type="dxa"/>
            <w:shd w:val="clear" w:color="auto" w:fill="auto"/>
            <w:vAlign w:val="center"/>
          </w:tcPr>
          <w:p w:rsidR="006421AF" w:rsidRPr="00D910C5" w:rsidRDefault="001E3149" w:rsidP="00B01543">
            <w:pPr>
              <w:jc w:val="center"/>
            </w:pPr>
            <w:r w:rsidRPr="00D910C5">
              <w:rPr>
                <w:lang w:val="en-US"/>
              </w:rPr>
              <w:t>53948.5</w:t>
            </w:r>
          </w:p>
        </w:tc>
      </w:tr>
      <w:tr w:rsidR="00EE6024" w:rsidTr="000A521C">
        <w:tc>
          <w:tcPr>
            <w:tcW w:w="2074" w:type="dxa"/>
            <w:shd w:val="clear" w:color="auto" w:fill="auto"/>
            <w:vAlign w:val="bottom"/>
          </w:tcPr>
          <w:p w:rsidR="006421AF" w:rsidRPr="00D910C5" w:rsidRDefault="001E3149" w:rsidP="00B01543">
            <w:r w:rsidRPr="00D910C5">
              <w:rPr>
                <w:lang w:val="en-US"/>
              </w:rPr>
              <w:t>Denisov</w:t>
            </w:r>
          </w:p>
        </w:tc>
        <w:tc>
          <w:tcPr>
            <w:tcW w:w="1897" w:type="dxa"/>
            <w:shd w:val="clear" w:color="auto" w:fill="auto"/>
            <w:vAlign w:val="bottom"/>
          </w:tcPr>
          <w:p w:rsidR="006421AF" w:rsidRPr="00D910C5" w:rsidRDefault="001E3149" w:rsidP="00B01543">
            <w:pPr>
              <w:jc w:val="center"/>
            </w:pPr>
            <w:r w:rsidRPr="00D910C5">
              <w:rPr>
                <w:lang w:val="en-US"/>
              </w:rPr>
              <w:t>0.354</w:t>
            </w:r>
          </w:p>
        </w:tc>
        <w:tc>
          <w:tcPr>
            <w:tcW w:w="1890" w:type="dxa"/>
            <w:shd w:val="clear" w:color="auto" w:fill="auto"/>
            <w:vAlign w:val="bottom"/>
          </w:tcPr>
          <w:p w:rsidR="006421AF" w:rsidRPr="00D910C5" w:rsidRDefault="001E3149" w:rsidP="00B01543">
            <w:pPr>
              <w:jc w:val="center"/>
            </w:pPr>
            <w:r w:rsidRPr="00D910C5">
              <w:rPr>
                <w:lang w:val="en-US"/>
              </w:rPr>
              <w:t>1.627</w:t>
            </w:r>
          </w:p>
        </w:tc>
        <w:tc>
          <w:tcPr>
            <w:tcW w:w="1869" w:type="dxa"/>
            <w:shd w:val="clear" w:color="auto" w:fill="auto"/>
            <w:vAlign w:val="bottom"/>
          </w:tcPr>
          <w:p w:rsidR="006421AF" w:rsidRPr="00D910C5" w:rsidRDefault="001E3149" w:rsidP="00B01543">
            <w:pPr>
              <w:jc w:val="center"/>
            </w:pPr>
            <w:r w:rsidRPr="00D910C5">
              <w:rPr>
                <w:lang w:val="en-US"/>
              </w:rPr>
              <w:t>0.576</w:t>
            </w:r>
          </w:p>
        </w:tc>
        <w:tc>
          <w:tcPr>
            <w:tcW w:w="1840" w:type="dxa"/>
            <w:shd w:val="clear" w:color="auto" w:fill="auto"/>
            <w:vAlign w:val="center"/>
          </w:tcPr>
          <w:p w:rsidR="006421AF" w:rsidRPr="00D910C5" w:rsidRDefault="001E3149" w:rsidP="00B01543">
            <w:pPr>
              <w:jc w:val="center"/>
            </w:pPr>
            <w:r w:rsidRPr="00D910C5">
              <w:rPr>
                <w:lang w:val="en-US"/>
              </w:rPr>
              <w:t>91857.2</w:t>
            </w:r>
          </w:p>
        </w:tc>
      </w:tr>
      <w:tr w:rsidR="00EE6024" w:rsidTr="000A521C">
        <w:tc>
          <w:tcPr>
            <w:tcW w:w="2074" w:type="dxa"/>
            <w:shd w:val="clear" w:color="auto" w:fill="auto"/>
            <w:vAlign w:val="bottom"/>
          </w:tcPr>
          <w:p w:rsidR="006421AF" w:rsidRPr="00D910C5" w:rsidRDefault="001E3149" w:rsidP="00B01543">
            <w:r w:rsidRPr="00D910C5">
              <w:rPr>
                <w:lang w:val="en-US"/>
              </w:rPr>
              <w:t>Dzhangeldin</w:t>
            </w:r>
          </w:p>
        </w:tc>
        <w:tc>
          <w:tcPr>
            <w:tcW w:w="1897" w:type="dxa"/>
            <w:shd w:val="clear" w:color="auto" w:fill="auto"/>
            <w:vAlign w:val="bottom"/>
          </w:tcPr>
          <w:p w:rsidR="006421AF" w:rsidRPr="00D910C5" w:rsidRDefault="001E3149" w:rsidP="00B01543">
            <w:pPr>
              <w:jc w:val="center"/>
            </w:pPr>
            <w:r w:rsidRPr="00D910C5">
              <w:rPr>
                <w:lang w:val="en-US"/>
              </w:rPr>
              <w:t>0.472</w:t>
            </w:r>
          </w:p>
        </w:tc>
        <w:tc>
          <w:tcPr>
            <w:tcW w:w="1890" w:type="dxa"/>
            <w:shd w:val="clear" w:color="auto" w:fill="auto"/>
            <w:vAlign w:val="bottom"/>
          </w:tcPr>
          <w:p w:rsidR="006421AF" w:rsidRPr="00D910C5" w:rsidRDefault="001E3149" w:rsidP="00B01543">
            <w:pPr>
              <w:jc w:val="center"/>
            </w:pPr>
            <w:r w:rsidRPr="00D910C5">
              <w:rPr>
                <w:lang w:val="en-US"/>
              </w:rPr>
              <w:t>0.747</w:t>
            </w:r>
          </w:p>
        </w:tc>
        <w:tc>
          <w:tcPr>
            <w:tcW w:w="1869" w:type="dxa"/>
            <w:shd w:val="clear" w:color="auto" w:fill="auto"/>
            <w:vAlign w:val="bottom"/>
          </w:tcPr>
          <w:p w:rsidR="006421AF" w:rsidRPr="00D910C5" w:rsidRDefault="001E3149" w:rsidP="00B01543">
            <w:pPr>
              <w:jc w:val="center"/>
            </w:pPr>
            <w:r w:rsidRPr="00D910C5">
              <w:rPr>
                <w:lang w:val="en-US"/>
              </w:rPr>
              <w:t>0.353</w:t>
            </w:r>
          </w:p>
        </w:tc>
        <w:tc>
          <w:tcPr>
            <w:tcW w:w="1840" w:type="dxa"/>
            <w:shd w:val="clear" w:color="auto" w:fill="auto"/>
            <w:vAlign w:val="center"/>
          </w:tcPr>
          <w:p w:rsidR="006421AF" w:rsidRPr="00D910C5" w:rsidRDefault="001E3149" w:rsidP="00B01543">
            <w:pPr>
              <w:jc w:val="center"/>
            </w:pPr>
            <w:r w:rsidRPr="00D910C5">
              <w:rPr>
                <w:lang w:val="en-US"/>
              </w:rPr>
              <w:t>5091.6</w:t>
            </w:r>
          </w:p>
        </w:tc>
      </w:tr>
      <w:tr w:rsidR="00EE6024" w:rsidTr="000A521C">
        <w:tc>
          <w:tcPr>
            <w:tcW w:w="2074" w:type="dxa"/>
            <w:shd w:val="clear" w:color="auto" w:fill="auto"/>
            <w:vAlign w:val="bottom"/>
          </w:tcPr>
          <w:p w:rsidR="006421AF" w:rsidRPr="00D910C5" w:rsidRDefault="001E3149" w:rsidP="00B01543">
            <w:r w:rsidRPr="00D910C5">
              <w:rPr>
                <w:lang w:val="en-US"/>
              </w:rPr>
              <w:t>B. Mailin</w:t>
            </w:r>
          </w:p>
        </w:tc>
        <w:tc>
          <w:tcPr>
            <w:tcW w:w="1897" w:type="dxa"/>
            <w:shd w:val="clear" w:color="auto" w:fill="auto"/>
            <w:vAlign w:val="bottom"/>
          </w:tcPr>
          <w:p w:rsidR="006421AF" w:rsidRPr="00D910C5" w:rsidRDefault="001E3149" w:rsidP="00B01543">
            <w:pPr>
              <w:jc w:val="center"/>
            </w:pPr>
            <w:r w:rsidRPr="00D910C5">
              <w:rPr>
                <w:lang w:val="en-US"/>
              </w:rPr>
              <w:t>0.490</w:t>
            </w:r>
          </w:p>
        </w:tc>
        <w:tc>
          <w:tcPr>
            <w:tcW w:w="1890" w:type="dxa"/>
            <w:shd w:val="clear" w:color="auto" w:fill="auto"/>
            <w:vAlign w:val="bottom"/>
          </w:tcPr>
          <w:p w:rsidR="006421AF" w:rsidRPr="00D910C5" w:rsidRDefault="001E3149" w:rsidP="00B01543">
            <w:pPr>
              <w:jc w:val="center"/>
            </w:pPr>
            <w:r w:rsidRPr="00D910C5">
              <w:rPr>
                <w:lang w:val="en-US"/>
              </w:rPr>
              <w:t>1.600</w:t>
            </w:r>
          </w:p>
        </w:tc>
        <w:tc>
          <w:tcPr>
            <w:tcW w:w="1869" w:type="dxa"/>
            <w:shd w:val="clear" w:color="auto" w:fill="auto"/>
            <w:vAlign w:val="bottom"/>
          </w:tcPr>
          <w:p w:rsidR="006421AF" w:rsidRPr="00D910C5" w:rsidRDefault="001E3149" w:rsidP="00B01543">
            <w:pPr>
              <w:jc w:val="center"/>
            </w:pPr>
            <w:r w:rsidRPr="00D910C5">
              <w:rPr>
                <w:lang w:val="en-US"/>
              </w:rPr>
              <w:t>0.784</w:t>
            </w:r>
          </w:p>
        </w:tc>
        <w:tc>
          <w:tcPr>
            <w:tcW w:w="1840" w:type="dxa"/>
            <w:shd w:val="clear" w:color="auto" w:fill="auto"/>
            <w:vAlign w:val="center"/>
          </w:tcPr>
          <w:p w:rsidR="006421AF" w:rsidRPr="00D910C5" w:rsidRDefault="001E3149" w:rsidP="00B01543">
            <w:pPr>
              <w:jc w:val="center"/>
            </w:pPr>
            <w:r w:rsidRPr="00D910C5">
              <w:rPr>
                <w:lang w:val="en-US"/>
              </w:rPr>
              <w:t>49796.5</w:t>
            </w:r>
          </w:p>
        </w:tc>
      </w:tr>
      <w:tr w:rsidR="00EE6024" w:rsidRPr="00EE29C6" w:rsidTr="000A521C">
        <w:tc>
          <w:tcPr>
            <w:tcW w:w="9570" w:type="dxa"/>
            <w:gridSpan w:val="5"/>
            <w:shd w:val="clear" w:color="auto" w:fill="auto"/>
          </w:tcPr>
          <w:p w:rsidR="006421AF" w:rsidRPr="001E3149" w:rsidRDefault="001E3149" w:rsidP="00B01543">
            <w:pPr>
              <w:jc w:val="center"/>
              <w:rPr>
                <w:lang w:val="en-US"/>
              </w:rPr>
            </w:pPr>
            <w:r w:rsidRPr="00D910C5">
              <w:rPr>
                <w:lang w:val="en-US"/>
              </w:rPr>
              <w:t>Total for 1 group of 7 districts</w:t>
            </w:r>
          </w:p>
        </w:tc>
      </w:tr>
      <w:tr w:rsidR="00EE6024" w:rsidTr="000A521C">
        <w:tc>
          <w:tcPr>
            <w:tcW w:w="2074" w:type="dxa"/>
            <w:shd w:val="clear" w:color="auto" w:fill="auto"/>
            <w:vAlign w:val="bottom"/>
          </w:tcPr>
          <w:p w:rsidR="006421AF" w:rsidRPr="001E3149" w:rsidRDefault="001E3149" w:rsidP="004979FA">
            <w:pPr>
              <w:shd w:val="clear" w:color="auto" w:fill="FFFFFF"/>
              <w:rPr>
                <w:lang w:val="en-US"/>
              </w:rPr>
            </w:pPr>
            <w:r w:rsidRPr="00D910C5">
              <w:rPr>
                <w:lang w:val="en-US"/>
              </w:rPr>
              <w:t>Kostanay</w:t>
            </w:r>
            <w:r w:rsidR="004979FA" w:rsidRPr="001E3149">
              <w:rPr>
                <w:lang w:val="en-US"/>
              </w:rPr>
              <w:t xml:space="preserve"> </w:t>
            </w:r>
          </w:p>
        </w:tc>
        <w:tc>
          <w:tcPr>
            <w:tcW w:w="1897" w:type="dxa"/>
            <w:shd w:val="clear" w:color="auto" w:fill="auto"/>
            <w:vAlign w:val="bottom"/>
          </w:tcPr>
          <w:p w:rsidR="006421AF" w:rsidRPr="00D910C5" w:rsidRDefault="001E3149" w:rsidP="00B01543">
            <w:pPr>
              <w:jc w:val="center"/>
            </w:pPr>
            <w:r w:rsidRPr="00D910C5">
              <w:rPr>
                <w:lang w:val="en-US"/>
              </w:rPr>
              <w:t>0.851</w:t>
            </w:r>
          </w:p>
        </w:tc>
        <w:tc>
          <w:tcPr>
            <w:tcW w:w="1890" w:type="dxa"/>
            <w:shd w:val="clear" w:color="auto" w:fill="auto"/>
            <w:vAlign w:val="bottom"/>
          </w:tcPr>
          <w:p w:rsidR="006421AF" w:rsidRPr="00D910C5" w:rsidRDefault="001E3149" w:rsidP="00B01543">
            <w:pPr>
              <w:jc w:val="center"/>
            </w:pPr>
            <w:r w:rsidRPr="00D910C5">
              <w:rPr>
                <w:lang w:val="en-US"/>
              </w:rPr>
              <w:t>1.166</w:t>
            </w:r>
          </w:p>
        </w:tc>
        <w:tc>
          <w:tcPr>
            <w:tcW w:w="1869" w:type="dxa"/>
            <w:shd w:val="clear" w:color="auto" w:fill="auto"/>
            <w:vAlign w:val="bottom"/>
          </w:tcPr>
          <w:p w:rsidR="006421AF" w:rsidRPr="00D910C5" w:rsidRDefault="001E3149" w:rsidP="00B01543">
            <w:pPr>
              <w:jc w:val="center"/>
            </w:pPr>
            <w:r w:rsidRPr="00D910C5">
              <w:rPr>
                <w:lang w:val="en-US"/>
              </w:rPr>
              <w:t>0.992</w:t>
            </w:r>
          </w:p>
        </w:tc>
        <w:tc>
          <w:tcPr>
            <w:tcW w:w="1840" w:type="dxa"/>
            <w:shd w:val="clear" w:color="auto" w:fill="auto"/>
            <w:vAlign w:val="center"/>
          </w:tcPr>
          <w:p w:rsidR="006421AF" w:rsidRPr="00D910C5" w:rsidRDefault="001E3149" w:rsidP="00B01543">
            <w:pPr>
              <w:jc w:val="center"/>
            </w:pPr>
            <w:r w:rsidRPr="00D910C5">
              <w:rPr>
                <w:lang w:val="en-US"/>
              </w:rPr>
              <w:t>1471.9</w:t>
            </w:r>
          </w:p>
        </w:tc>
      </w:tr>
      <w:tr w:rsidR="00EE6024" w:rsidTr="000A521C">
        <w:tc>
          <w:tcPr>
            <w:tcW w:w="2074" w:type="dxa"/>
            <w:shd w:val="clear" w:color="auto" w:fill="auto"/>
            <w:vAlign w:val="bottom"/>
          </w:tcPr>
          <w:p w:rsidR="006421AF" w:rsidRPr="00D910C5" w:rsidRDefault="001E3149" w:rsidP="00B01543">
            <w:r w:rsidRPr="00D910C5">
              <w:rPr>
                <w:lang w:val="en-US"/>
              </w:rPr>
              <w:t>Altynsarinsky</w:t>
            </w:r>
          </w:p>
        </w:tc>
        <w:tc>
          <w:tcPr>
            <w:tcW w:w="1897" w:type="dxa"/>
            <w:shd w:val="clear" w:color="auto" w:fill="auto"/>
            <w:vAlign w:val="bottom"/>
          </w:tcPr>
          <w:p w:rsidR="006421AF" w:rsidRPr="00D910C5" w:rsidRDefault="001E3149" w:rsidP="00B01543">
            <w:pPr>
              <w:jc w:val="center"/>
            </w:pPr>
            <w:r w:rsidRPr="00D910C5">
              <w:rPr>
                <w:lang w:val="en-US"/>
              </w:rPr>
              <w:t>0.891</w:t>
            </w:r>
          </w:p>
        </w:tc>
        <w:tc>
          <w:tcPr>
            <w:tcW w:w="1890" w:type="dxa"/>
            <w:shd w:val="clear" w:color="auto" w:fill="auto"/>
            <w:vAlign w:val="bottom"/>
          </w:tcPr>
          <w:p w:rsidR="006421AF" w:rsidRPr="00D910C5" w:rsidRDefault="001E3149" w:rsidP="00B01543">
            <w:pPr>
              <w:jc w:val="center"/>
            </w:pPr>
            <w:r w:rsidRPr="00D910C5">
              <w:rPr>
                <w:lang w:val="en-US"/>
              </w:rPr>
              <w:t>1.148</w:t>
            </w:r>
          </w:p>
        </w:tc>
        <w:tc>
          <w:tcPr>
            <w:tcW w:w="1869" w:type="dxa"/>
            <w:shd w:val="clear" w:color="auto" w:fill="auto"/>
            <w:vAlign w:val="bottom"/>
          </w:tcPr>
          <w:p w:rsidR="006421AF" w:rsidRPr="00D910C5" w:rsidRDefault="001E3149" w:rsidP="00B01543">
            <w:pPr>
              <w:jc w:val="center"/>
            </w:pPr>
            <w:r w:rsidRPr="00D910C5">
              <w:rPr>
                <w:lang w:val="en-US"/>
              </w:rPr>
              <w:t>1.023</w:t>
            </w:r>
          </w:p>
        </w:tc>
        <w:tc>
          <w:tcPr>
            <w:tcW w:w="1840" w:type="dxa"/>
            <w:shd w:val="clear" w:color="auto" w:fill="auto"/>
            <w:vAlign w:val="center"/>
          </w:tcPr>
          <w:p w:rsidR="006421AF" w:rsidRPr="00D910C5" w:rsidRDefault="001E3149" w:rsidP="00B01543">
            <w:pPr>
              <w:jc w:val="center"/>
            </w:pPr>
            <w:r w:rsidRPr="00D910C5">
              <w:rPr>
                <w:lang w:val="en-US"/>
              </w:rPr>
              <w:t>93381.5</w:t>
            </w:r>
          </w:p>
        </w:tc>
      </w:tr>
      <w:tr w:rsidR="00EE6024" w:rsidTr="000A521C">
        <w:tc>
          <w:tcPr>
            <w:tcW w:w="2074" w:type="dxa"/>
            <w:shd w:val="clear" w:color="auto" w:fill="auto"/>
            <w:vAlign w:val="bottom"/>
          </w:tcPr>
          <w:p w:rsidR="006421AF" w:rsidRPr="00D910C5" w:rsidRDefault="001E3149" w:rsidP="00B01543">
            <w:r w:rsidRPr="00D910C5">
              <w:rPr>
                <w:lang w:val="en-US"/>
              </w:rPr>
              <w:t>Karasu</w:t>
            </w:r>
          </w:p>
        </w:tc>
        <w:tc>
          <w:tcPr>
            <w:tcW w:w="1897" w:type="dxa"/>
            <w:shd w:val="clear" w:color="auto" w:fill="auto"/>
            <w:vAlign w:val="bottom"/>
          </w:tcPr>
          <w:p w:rsidR="006421AF" w:rsidRPr="00D910C5" w:rsidRDefault="001E3149" w:rsidP="00B01543">
            <w:pPr>
              <w:jc w:val="center"/>
            </w:pPr>
            <w:r w:rsidRPr="00D910C5">
              <w:rPr>
                <w:lang w:val="en-US"/>
              </w:rPr>
              <w:t>1.134</w:t>
            </w:r>
          </w:p>
        </w:tc>
        <w:tc>
          <w:tcPr>
            <w:tcW w:w="1890" w:type="dxa"/>
            <w:shd w:val="clear" w:color="auto" w:fill="auto"/>
            <w:vAlign w:val="bottom"/>
          </w:tcPr>
          <w:p w:rsidR="006421AF" w:rsidRPr="00D910C5" w:rsidRDefault="001E3149" w:rsidP="00B01543">
            <w:pPr>
              <w:jc w:val="center"/>
            </w:pPr>
            <w:r w:rsidRPr="00D910C5">
              <w:rPr>
                <w:lang w:val="en-US"/>
              </w:rPr>
              <w:t>0.842</w:t>
            </w:r>
          </w:p>
        </w:tc>
        <w:tc>
          <w:tcPr>
            <w:tcW w:w="1869" w:type="dxa"/>
            <w:shd w:val="clear" w:color="auto" w:fill="auto"/>
            <w:vAlign w:val="bottom"/>
          </w:tcPr>
          <w:p w:rsidR="006421AF" w:rsidRPr="00D910C5" w:rsidRDefault="001E3149" w:rsidP="00B01543">
            <w:pPr>
              <w:jc w:val="center"/>
            </w:pPr>
            <w:r w:rsidRPr="00D910C5">
              <w:rPr>
                <w:lang w:val="en-US"/>
              </w:rPr>
              <w:t>0.955</w:t>
            </w:r>
          </w:p>
        </w:tc>
        <w:tc>
          <w:tcPr>
            <w:tcW w:w="1840" w:type="dxa"/>
            <w:shd w:val="clear" w:color="auto" w:fill="auto"/>
            <w:vAlign w:val="center"/>
          </w:tcPr>
          <w:p w:rsidR="006421AF" w:rsidRPr="00D910C5" w:rsidRDefault="001E3149" w:rsidP="00B01543">
            <w:pPr>
              <w:jc w:val="center"/>
            </w:pPr>
            <w:r w:rsidRPr="00D910C5">
              <w:rPr>
                <w:lang w:val="en-US"/>
              </w:rPr>
              <w:t>353079.8</w:t>
            </w:r>
          </w:p>
        </w:tc>
      </w:tr>
      <w:tr w:rsidR="00EE6024" w:rsidRPr="00EE29C6" w:rsidTr="000A521C">
        <w:tc>
          <w:tcPr>
            <w:tcW w:w="9570" w:type="dxa"/>
            <w:gridSpan w:val="5"/>
            <w:shd w:val="clear" w:color="auto" w:fill="auto"/>
          </w:tcPr>
          <w:p w:rsidR="006421AF" w:rsidRPr="001E3149" w:rsidRDefault="001E3149" w:rsidP="00B01543">
            <w:pPr>
              <w:jc w:val="center"/>
              <w:rPr>
                <w:lang w:val="en-US"/>
              </w:rPr>
            </w:pPr>
            <w:r w:rsidRPr="00D910C5">
              <w:rPr>
                <w:lang w:val="en-US"/>
              </w:rPr>
              <w:t>Total for 2 groups of 3 districts</w:t>
            </w:r>
          </w:p>
        </w:tc>
      </w:tr>
      <w:tr w:rsidR="00EE6024" w:rsidTr="000A521C">
        <w:tc>
          <w:tcPr>
            <w:tcW w:w="2074" w:type="dxa"/>
            <w:shd w:val="clear" w:color="auto" w:fill="auto"/>
            <w:vAlign w:val="bottom"/>
          </w:tcPr>
          <w:p w:rsidR="006421AF" w:rsidRPr="00D910C5" w:rsidRDefault="001E3149" w:rsidP="00B01543">
            <w:r w:rsidRPr="00D910C5">
              <w:rPr>
                <w:lang w:val="en-US"/>
              </w:rPr>
              <w:t>Amangeldinsky</w:t>
            </w:r>
          </w:p>
        </w:tc>
        <w:tc>
          <w:tcPr>
            <w:tcW w:w="1897" w:type="dxa"/>
            <w:shd w:val="clear" w:color="auto" w:fill="auto"/>
            <w:vAlign w:val="bottom"/>
          </w:tcPr>
          <w:p w:rsidR="006421AF" w:rsidRPr="00D910C5" w:rsidRDefault="001E3149" w:rsidP="00B01543">
            <w:pPr>
              <w:jc w:val="center"/>
            </w:pPr>
            <w:r w:rsidRPr="00D910C5">
              <w:rPr>
                <w:lang w:val="en-US"/>
              </w:rPr>
              <w:t>1.197</w:t>
            </w:r>
          </w:p>
        </w:tc>
        <w:tc>
          <w:tcPr>
            <w:tcW w:w="1890" w:type="dxa"/>
            <w:shd w:val="clear" w:color="auto" w:fill="auto"/>
            <w:vAlign w:val="bottom"/>
          </w:tcPr>
          <w:p w:rsidR="006421AF" w:rsidRPr="00D910C5" w:rsidRDefault="001E3149" w:rsidP="00B01543">
            <w:pPr>
              <w:jc w:val="center"/>
            </w:pPr>
            <w:r w:rsidRPr="00D910C5">
              <w:rPr>
                <w:lang w:val="en-US"/>
              </w:rPr>
              <w:t>0.788</w:t>
            </w:r>
          </w:p>
        </w:tc>
        <w:tc>
          <w:tcPr>
            <w:tcW w:w="1869" w:type="dxa"/>
            <w:shd w:val="clear" w:color="auto" w:fill="auto"/>
            <w:vAlign w:val="bottom"/>
          </w:tcPr>
          <w:p w:rsidR="006421AF" w:rsidRPr="00D910C5" w:rsidRDefault="001E3149" w:rsidP="00B01543">
            <w:pPr>
              <w:jc w:val="center"/>
            </w:pPr>
            <w:r w:rsidRPr="00D910C5">
              <w:rPr>
                <w:lang w:val="en-US"/>
              </w:rPr>
              <w:t>0.943</w:t>
            </w:r>
          </w:p>
        </w:tc>
        <w:tc>
          <w:tcPr>
            <w:tcW w:w="1840" w:type="dxa"/>
            <w:shd w:val="clear" w:color="auto" w:fill="auto"/>
            <w:vAlign w:val="center"/>
          </w:tcPr>
          <w:p w:rsidR="006421AF" w:rsidRPr="00D910C5" w:rsidRDefault="001E3149" w:rsidP="00B01543">
            <w:pPr>
              <w:jc w:val="center"/>
            </w:pPr>
            <w:r w:rsidRPr="00D910C5">
              <w:rPr>
                <w:lang w:val="en-US"/>
              </w:rPr>
              <w:t>88056.5</w:t>
            </w:r>
          </w:p>
        </w:tc>
      </w:tr>
      <w:tr w:rsidR="00EE6024" w:rsidTr="000A521C">
        <w:tc>
          <w:tcPr>
            <w:tcW w:w="2074" w:type="dxa"/>
            <w:shd w:val="clear" w:color="auto" w:fill="auto"/>
            <w:vAlign w:val="bottom"/>
          </w:tcPr>
          <w:p w:rsidR="006421AF" w:rsidRPr="00D910C5" w:rsidRDefault="001E3149" w:rsidP="00B01543">
            <w:r w:rsidRPr="00D910C5">
              <w:rPr>
                <w:lang w:val="en-US"/>
              </w:rPr>
              <w:t>Kostanay</w:t>
            </w:r>
          </w:p>
        </w:tc>
        <w:tc>
          <w:tcPr>
            <w:tcW w:w="1897" w:type="dxa"/>
            <w:shd w:val="clear" w:color="auto" w:fill="auto"/>
            <w:vAlign w:val="bottom"/>
          </w:tcPr>
          <w:p w:rsidR="006421AF" w:rsidRPr="00D910C5" w:rsidRDefault="001E3149" w:rsidP="00B01543">
            <w:pPr>
              <w:jc w:val="center"/>
            </w:pPr>
            <w:r w:rsidRPr="00D910C5">
              <w:rPr>
                <w:lang w:val="en-US"/>
              </w:rPr>
              <w:t>1.277</w:t>
            </w:r>
          </w:p>
        </w:tc>
        <w:tc>
          <w:tcPr>
            <w:tcW w:w="1890" w:type="dxa"/>
            <w:shd w:val="clear" w:color="auto" w:fill="auto"/>
            <w:vAlign w:val="bottom"/>
          </w:tcPr>
          <w:p w:rsidR="006421AF" w:rsidRPr="00D910C5" w:rsidRDefault="001E3149" w:rsidP="00B01543">
            <w:pPr>
              <w:jc w:val="center"/>
            </w:pPr>
            <w:r w:rsidRPr="00D910C5">
              <w:rPr>
                <w:lang w:val="en-US"/>
              </w:rPr>
              <w:t>1.013</w:t>
            </w:r>
          </w:p>
        </w:tc>
        <w:tc>
          <w:tcPr>
            <w:tcW w:w="1869" w:type="dxa"/>
            <w:shd w:val="clear" w:color="auto" w:fill="auto"/>
            <w:vAlign w:val="bottom"/>
          </w:tcPr>
          <w:p w:rsidR="006421AF" w:rsidRPr="00D910C5" w:rsidRDefault="001E3149" w:rsidP="00B01543">
            <w:pPr>
              <w:jc w:val="center"/>
            </w:pPr>
            <w:r w:rsidRPr="00D910C5">
              <w:rPr>
                <w:lang w:val="en-US"/>
              </w:rPr>
              <w:t>1.294</w:t>
            </w:r>
          </w:p>
        </w:tc>
        <w:tc>
          <w:tcPr>
            <w:tcW w:w="1840" w:type="dxa"/>
            <w:shd w:val="clear" w:color="auto" w:fill="auto"/>
            <w:vAlign w:val="center"/>
          </w:tcPr>
          <w:p w:rsidR="006421AF" w:rsidRPr="00D910C5" w:rsidRDefault="001E3149" w:rsidP="00B01543">
            <w:pPr>
              <w:jc w:val="center"/>
            </w:pPr>
            <w:r w:rsidRPr="00D910C5">
              <w:rPr>
                <w:lang w:val="en-US"/>
              </w:rPr>
              <w:t>171641.1</w:t>
            </w:r>
          </w:p>
        </w:tc>
      </w:tr>
      <w:tr w:rsidR="00EE6024" w:rsidTr="000A521C">
        <w:tc>
          <w:tcPr>
            <w:tcW w:w="2074" w:type="dxa"/>
            <w:shd w:val="clear" w:color="auto" w:fill="auto"/>
            <w:vAlign w:val="bottom"/>
          </w:tcPr>
          <w:p w:rsidR="006421AF" w:rsidRPr="00D910C5" w:rsidRDefault="001E3149" w:rsidP="004979FA">
            <w:pPr>
              <w:shd w:val="clear" w:color="auto" w:fill="FFFFFF"/>
            </w:pPr>
            <w:r w:rsidRPr="00D910C5">
              <w:rPr>
                <w:lang w:val="en-US"/>
              </w:rPr>
              <w:t>Arkalyk</w:t>
            </w:r>
            <w:r w:rsidR="004979FA" w:rsidRPr="00D910C5">
              <w:t xml:space="preserve"> </w:t>
            </w:r>
          </w:p>
        </w:tc>
        <w:tc>
          <w:tcPr>
            <w:tcW w:w="1897" w:type="dxa"/>
            <w:shd w:val="clear" w:color="auto" w:fill="auto"/>
            <w:vAlign w:val="bottom"/>
          </w:tcPr>
          <w:p w:rsidR="006421AF" w:rsidRPr="00D910C5" w:rsidRDefault="001E3149" w:rsidP="00B01543">
            <w:pPr>
              <w:jc w:val="center"/>
            </w:pPr>
            <w:r w:rsidRPr="00D910C5">
              <w:rPr>
                <w:lang w:val="en-US"/>
              </w:rPr>
              <w:t>1.419</w:t>
            </w:r>
          </w:p>
        </w:tc>
        <w:tc>
          <w:tcPr>
            <w:tcW w:w="1890" w:type="dxa"/>
            <w:shd w:val="clear" w:color="auto" w:fill="auto"/>
            <w:vAlign w:val="bottom"/>
          </w:tcPr>
          <w:p w:rsidR="006421AF" w:rsidRPr="00D910C5" w:rsidRDefault="001E3149" w:rsidP="00B01543">
            <w:pPr>
              <w:jc w:val="center"/>
            </w:pPr>
            <w:r w:rsidRPr="00D910C5">
              <w:rPr>
                <w:lang w:val="en-US"/>
              </w:rPr>
              <w:t>0.688</w:t>
            </w:r>
          </w:p>
        </w:tc>
        <w:tc>
          <w:tcPr>
            <w:tcW w:w="1869" w:type="dxa"/>
            <w:shd w:val="clear" w:color="auto" w:fill="auto"/>
            <w:vAlign w:val="bottom"/>
          </w:tcPr>
          <w:p w:rsidR="006421AF" w:rsidRPr="00D910C5" w:rsidRDefault="001E3149" w:rsidP="00B01543">
            <w:pPr>
              <w:jc w:val="center"/>
            </w:pPr>
            <w:r w:rsidRPr="00D910C5">
              <w:rPr>
                <w:lang w:val="en-US"/>
              </w:rPr>
              <w:t>0.977</w:t>
            </w:r>
          </w:p>
        </w:tc>
        <w:tc>
          <w:tcPr>
            <w:tcW w:w="1840" w:type="dxa"/>
            <w:shd w:val="clear" w:color="auto" w:fill="auto"/>
            <w:vAlign w:val="center"/>
          </w:tcPr>
          <w:p w:rsidR="006421AF" w:rsidRPr="00D910C5" w:rsidRDefault="001E3149" w:rsidP="00B01543">
            <w:pPr>
              <w:jc w:val="center"/>
            </w:pPr>
            <w:r w:rsidRPr="00D910C5">
              <w:rPr>
                <w:lang w:val="en-US"/>
              </w:rPr>
              <w:t>157746.5</w:t>
            </w:r>
          </w:p>
        </w:tc>
      </w:tr>
      <w:tr w:rsidR="00EE6024" w:rsidTr="000A521C">
        <w:tc>
          <w:tcPr>
            <w:tcW w:w="2074" w:type="dxa"/>
            <w:shd w:val="clear" w:color="auto" w:fill="auto"/>
            <w:vAlign w:val="bottom"/>
          </w:tcPr>
          <w:p w:rsidR="006421AF" w:rsidRPr="00D910C5" w:rsidRDefault="001E3149" w:rsidP="00B01543">
            <w:r w:rsidRPr="00D910C5">
              <w:rPr>
                <w:lang w:val="en-US"/>
              </w:rPr>
              <w:t>Uzunkol</w:t>
            </w:r>
          </w:p>
        </w:tc>
        <w:tc>
          <w:tcPr>
            <w:tcW w:w="1897" w:type="dxa"/>
            <w:shd w:val="clear" w:color="auto" w:fill="auto"/>
            <w:vAlign w:val="bottom"/>
          </w:tcPr>
          <w:p w:rsidR="006421AF" w:rsidRPr="00D910C5" w:rsidRDefault="001E3149" w:rsidP="00B01543">
            <w:pPr>
              <w:jc w:val="center"/>
            </w:pPr>
            <w:r w:rsidRPr="00D910C5">
              <w:rPr>
                <w:lang w:val="en-US"/>
              </w:rPr>
              <w:t>1.721</w:t>
            </w:r>
          </w:p>
        </w:tc>
        <w:tc>
          <w:tcPr>
            <w:tcW w:w="1890" w:type="dxa"/>
            <w:shd w:val="clear" w:color="auto" w:fill="auto"/>
            <w:vAlign w:val="bottom"/>
          </w:tcPr>
          <w:p w:rsidR="006421AF" w:rsidRPr="00D910C5" w:rsidRDefault="001E3149" w:rsidP="00B01543">
            <w:pPr>
              <w:jc w:val="center"/>
            </w:pPr>
            <w:r w:rsidRPr="00D910C5">
              <w:rPr>
                <w:lang w:val="en-US"/>
              </w:rPr>
              <w:t>0.975</w:t>
            </w:r>
          </w:p>
        </w:tc>
        <w:tc>
          <w:tcPr>
            <w:tcW w:w="1869" w:type="dxa"/>
            <w:shd w:val="clear" w:color="auto" w:fill="auto"/>
            <w:vAlign w:val="bottom"/>
          </w:tcPr>
          <w:p w:rsidR="006421AF" w:rsidRPr="00D910C5" w:rsidRDefault="001E3149" w:rsidP="00B01543">
            <w:pPr>
              <w:jc w:val="center"/>
            </w:pPr>
            <w:r w:rsidRPr="00D910C5">
              <w:rPr>
                <w:lang w:val="en-US"/>
              </w:rPr>
              <w:t>1.679</w:t>
            </w:r>
          </w:p>
        </w:tc>
        <w:tc>
          <w:tcPr>
            <w:tcW w:w="1840" w:type="dxa"/>
            <w:shd w:val="clear" w:color="auto" w:fill="auto"/>
            <w:vAlign w:val="center"/>
          </w:tcPr>
          <w:p w:rsidR="006421AF" w:rsidRPr="00D910C5" w:rsidRDefault="001E3149" w:rsidP="00B01543">
            <w:pPr>
              <w:jc w:val="center"/>
            </w:pPr>
            <w:r w:rsidRPr="00D910C5">
              <w:rPr>
                <w:lang w:val="en-US"/>
              </w:rPr>
              <w:t>210658.3</w:t>
            </w:r>
          </w:p>
        </w:tc>
      </w:tr>
      <w:tr w:rsidR="00EE6024" w:rsidTr="000A521C">
        <w:tc>
          <w:tcPr>
            <w:tcW w:w="2074" w:type="dxa"/>
            <w:shd w:val="clear" w:color="auto" w:fill="auto"/>
            <w:vAlign w:val="bottom"/>
          </w:tcPr>
          <w:p w:rsidR="006421AF" w:rsidRPr="00D910C5" w:rsidRDefault="001E3149" w:rsidP="00B01543">
            <w:r w:rsidRPr="00D910C5">
              <w:rPr>
                <w:lang w:val="en-US"/>
              </w:rPr>
              <w:t>Karabalyk</w:t>
            </w:r>
          </w:p>
        </w:tc>
        <w:tc>
          <w:tcPr>
            <w:tcW w:w="1897" w:type="dxa"/>
            <w:shd w:val="clear" w:color="auto" w:fill="auto"/>
            <w:vAlign w:val="bottom"/>
          </w:tcPr>
          <w:p w:rsidR="006421AF" w:rsidRPr="00D910C5" w:rsidRDefault="001E3149" w:rsidP="00B01543">
            <w:pPr>
              <w:jc w:val="center"/>
            </w:pPr>
            <w:r w:rsidRPr="00D910C5">
              <w:rPr>
                <w:lang w:val="en-US"/>
              </w:rPr>
              <w:t>2.036</w:t>
            </w:r>
          </w:p>
        </w:tc>
        <w:tc>
          <w:tcPr>
            <w:tcW w:w="1890" w:type="dxa"/>
            <w:shd w:val="clear" w:color="auto" w:fill="auto"/>
            <w:vAlign w:val="bottom"/>
          </w:tcPr>
          <w:p w:rsidR="006421AF" w:rsidRPr="00D910C5" w:rsidRDefault="001E3149" w:rsidP="00B01543">
            <w:pPr>
              <w:jc w:val="center"/>
            </w:pPr>
            <w:r w:rsidRPr="00D910C5">
              <w:rPr>
                <w:lang w:val="en-US"/>
              </w:rPr>
              <w:t>0.765</w:t>
            </w:r>
          </w:p>
        </w:tc>
        <w:tc>
          <w:tcPr>
            <w:tcW w:w="1869" w:type="dxa"/>
            <w:shd w:val="clear" w:color="auto" w:fill="auto"/>
            <w:vAlign w:val="bottom"/>
          </w:tcPr>
          <w:p w:rsidR="006421AF" w:rsidRPr="00D910C5" w:rsidRDefault="001E3149" w:rsidP="00B01543">
            <w:pPr>
              <w:jc w:val="center"/>
            </w:pPr>
            <w:r w:rsidRPr="00D910C5">
              <w:rPr>
                <w:lang w:val="en-US"/>
              </w:rPr>
              <w:t>1.557</w:t>
            </w:r>
          </w:p>
        </w:tc>
        <w:tc>
          <w:tcPr>
            <w:tcW w:w="1840" w:type="dxa"/>
            <w:shd w:val="clear" w:color="auto" w:fill="auto"/>
            <w:vAlign w:val="center"/>
          </w:tcPr>
          <w:p w:rsidR="006421AF" w:rsidRPr="00D910C5" w:rsidRDefault="001E3149" w:rsidP="00B01543">
            <w:pPr>
              <w:jc w:val="center"/>
            </w:pPr>
            <w:r w:rsidRPr="00D910C5">
              <w:rPr>
                <w:lang w:val="en-US"/>
              </w:rPr>
              <w:t>154257.7</w:t>
            </w:r>
          </w:p>
        </w:tc>
      </w:tr>
      <w:tr w:rsidR="00EE6024" w:rsidTr="000A521C">
        <w:tc>
          <w:tcPr>
            <w:tcW w:w="2074" w:type="dxa"/>
            <w:shd w:val="clear" w:color="auto" w:fill="auto"/>
            <w:vAlign w:val="bottom"/>
          </w:tcPr>
          <w:p w:rsidR="006421AF" w:rsidRPr="00D910C5" w:rsidRDefault="001E3149" w:rsidP="00B01543">
            <w:r w:rsidRPr="00D910C5">
              <w:rPr>
                <w:lang w:val="en-US"/>
              </w:rPr>
              <w:t>Mendykarynsky</w:t>
            </w:r>
          </w:p>
        </w:tc>
        <w:tc>
          <w:tcPr>
            <w:tcW w:w="1897" w:type="dxa"/>
            <w:shd w:val="clear" w:color="auto" w:fill="auto"/>
            <w:vAlign w:val="bottom"/>
          </w:tcPr>
          <w:p w:rsidR="006421AF" w:rsidRPr="00D910C5" w:rsidRDefault="001E3149" w:rsidP="00B01543">
            <w:pPr>
              <w:jc w:val="center"/>
            </w:pPr>
            <w:r w:rsidRPr="00D910C5">
              <w:rPr>
                <w:lang w:val="en-US"/>
              </w:rPr>
              <w:t>2.101</w:t>
            </w:r>
          </w:p>
        </w:tc>
        <w:tc>
          <w:tcPr>
            <w:tcW w:w="1890" w:type="dxa"/>
            <w:shd w:val="clear" w:color="auto" w:fill="auto"/>
            <w:vAlign w:val="bottom"/>
          </w:tcPr>
          <w:p w:rsidR="006421AF" w:rsidRPr="00D910C5" w:rsidRDefault="001E3149" w:rsidP="00B01543">
            <w:pPr>
              <w:jc w:val="center"/>
            </w:pPr>
            <w:r w:rsidRPr="00D910C5">
              <w:rPr>
                <w:lang w:val="en-US"/>
              </w:rPr>
              <w:t>0.777</w:t>
            </w:r>
          </w:p>
        </w:tc>
        <w:tc>
          <w:tcPr>
            <w:tcW w:w="1869" w:type="dxa"/>
            <w:shd w:val="clear" w:color="auto" w:fill="auto"/>
            <w:vAlign w:val="bottom"/>
          </w:tcPr>
          <w:p w:rsidR="006421AF" w:rsidRPr="00D910C5" w:rsidRDefault="001E3149" w:rsidP="00B01543">
            <w:pPr>
              <w:jc w:val="center"/>
            </w:pPr>
            <w:r w:rsidRPr="00D910C5">
              <w:rPr>
                <w:lang w:val="en-US"/>
              </w:rPr>
              <w:t>1.632</w:t>
            </w:r>
          </w:p>
        </w:tc>
        <w:tc>
          <w:tcPr>
            <w:tcW w:w="1840" w:type="dxa"/>
            <w:shd w:val="clear" w:color="auto" w:fill="auto"/>
            <w:vAlign w:val="center"/>
          </w:tcPr>
          <w:p w:rsidR="006421AF" w:rsidRPr="00D910C5" w:rsidRDefault="001E3149" w:rsidP="00B01543">
            <w:pPr>
              <w:jc w:val="center"/>
            </w:pPr>
            <w:r w:rsidRPr="00D910C5">
              <w:rPr>
                <w:lang w:val="en-US"/>
              </w:rPr>
              <w:t>192040.5</w:t>
            </w:r>
          </w:p>
        </w:tc>
      </w:tr>
      <w:tr w:rsidR="00EE6024" w:rsidTr="000A521C">
        <w:tc>
          <w:tcPr>
            <w:tcW w:w="2074" w:type="dxa"/>
            <w:shd w:val="clear" w:color="auto" w:fill="auto"/>
            <w:vAlign w:val="bottom"/>
          </w:tcPr>
          <w:p w:rsidR="006421AF" w:rsidRPr="00D910C5" w:rsidRDefault="001E3149" w:rsidP="00B01543">
            <w:r w:rsidRPr="00D910C5">
              <w:rPr>
                <w:lang w:val="en-US"/>
              </w:rPr>
              <w:t>Sarykolsky</w:t>
            </w:r>
          </w:p>
        </w:tc>
        <w:tc>
          <w:tcPr>
            <w:tcW w:w="1897" w:type="dxa"/>
            <w:shd w:val="clear" w:color="auto" w:fill="auto"/>
            <w:vAlign w:val="bottom"/>
          </w:tcPr>
          <w:p w:rsidR="006421AF" w:rsidRPr="00D910C5" w:rsidRDefault="001E3149" w:rsidP="00B01543">
            <w:pPr>
              <w:jc w:val="center"/>
            </w:pPr>
            <w:r w:rsidRPr="00D910C5">
              <w:rPr>
                <w:lang w:val="en-US"/>
              </w:rPr>
              <w:t>2.512</w:t>
            </w:r>
          </w:p>
        </w:tc>
        <w:tc>
          <w:tcPr>
            <w:tcW w:w="1890" w:type="dxa"/>
            <w:shd w:val="clear" w:color="auto" w:fill="auto"/>
            <w:vAlign w:val="bottom"/>
          </w:tcPr>
          <w:p w:rsidR="006421AF" w:rsidRPr="00D910C5" w:rsidRDefault="001E3149" w:rsidP="00B01543">
            <w:pPr>
              <w:jc w:val="center"/>
            </w:pPr>
            <w:r w:rsidRPr="00D910C5">
              <w:rPr>
                <w:lang w:val="en-US"/>
              </w:rPr>
              <w:t>0.664</w:t>
            </w:r>
          </w:p>
        </w:tc>
        <w:tc>
          <w:tcPr>
            <w:tcW w:w="1869" w:type="dxa"/>
            <w:shd w:val="clear" w:color="auto" w:fill="auto"/>
            <w:vAlign w:val="bottom"/>
          </w:tcPr>
          <w:p w:rsidR="006421AF" w:rsidRPr="00D910C5" w:rsidRDefault="001E3149" w:rsidP="00B01543">
            <w:pPr>
              <w:jc w:val="center"/>
            </w:pPr>
            <w:r w:rsidRPr="00D910C5">
              <w:rPr>
                <w:lang w:val="en-US"/>
              </w:rPr>
              <w:t>1.667</w:t>
            </w:r>
          </w:p>
        </w:tc>
        <w:tc>
          <w:tcPr>
            <w:tcW w:w="1840" w:type="dxa"/>
            <w:shd w:val="clear" w:color="auto" w:fill="auto"/>
            <w:vAlign w:val="center"/>
          </w:tcPr>
          <w:p w:rsidR="006421AF" w:rsidRPr="00D910C5" w:rsidRDefault="001E3149" w:rsidP="00B01543">
            <w:pPr>
              <w:jc w:val="center"/>
            </w:pPr>
            <w:r w:rsidRPr="00D910C5">
              <w:rPr>
                <w:lang w:val="en-US"/>
              </w:rPr>
              <w:t>263381.2</w:t>
            </w:r>
          </w:p>
        </w:tc>
      </w:tr>
      <w:tr w:rsidR="00EE6024" w:rsidTr="000A521C">
        <w:tc>
          <w:tcPr>
            <w:tcW w:w="2074" w:type="dxa"/>
            <w:shd w:val="clear" w:color="auto" w:fill="auto"/>
            <w:vAlign w:val="bottom"/>
          </w:tcPr>
          <w:p w:rsidR="006421AF" w:rsidRPr="00D910C5" w:rsidRDefault="001E3149" w:rsidP="00B01543">
            <w:r w:rsidRPr="00D910C5">
              <w:rPr>
                <w:lang w:val="en-US"/>
              </w:rPr>
              <w:t>Fedorovsky</w:t>
            </w:r>
          </w:p>
        </w:tc>
        <w:tc>
          <w:tcPr>
            <w:tcW w:w="1897" w:type="dxa"/>
            <w:shd w:val="clear" w:color="auto" w:fill="auto"/>
            <w:vAlign w:val="bottom"/>
          </w:tcPr>
          <w:p w:rsidR="006421AF" w:rsidRPr="00D910C5" w:rsidRDefault="001E3149" w:rsidP="00B01543">
            <w:pPr>
              <w:jc w:val="center"/>
            </w:pPr>
            <w:r w:rsidRPr="00D910C5">
              <w:rPr>
                <w:lang w:val="en-US"/>
              </w:rPr>
              <w:t>3.017</w:t>
            </w:r>
          </w:p>
        </w:tc>
        <w:tc>
          <w:tcPr>
            <w:tcW w:w="1890" w:type="dxa"/>
            <w:shd w:val="clear" w:color="auto" w:fill="auto"/>
            <w:vAlign w:val="bottom"/>
          </w:tcPr>
          <w:p w:rsidR="006421AF" w:rsidRPr="00D910C5" w:rsidRDefault="001E3149" w:rsidP="00B01543">
            <w:pPr>
              <w:jc w:val="center"/>
            </w:pPr>
            <w:r w:rsidRPr="00D910C5">
              <w:rPr>
                <w:lang w:val="en-US"/>
              </w:rPr>
              <w:t>0.602</w:t>
            </w:r>
          </w:p>
        </w:tc>
        <w:tc>
          <w:tcPr>
            <w:tcW w:w="1869" w:type="dxa"/>
            <w:shd w:val="clear" w:color="auto" w:fill="auto"/>
            <w:vAlign w:val="bottom"/>
          </w:tcPr>
          <w:p w:rsidR="006421AF" w:rsidRPr="00D910C5" w:rsidRDefault="001E3149" w:rsidP="00B01543">
            <w:pPr>
              <w:jc w:val="center"/>
            </w:pPr>
            <w:r w:rsidRPr="00D910C5">
              <w:rPr>
                <w:lang w:val="en-US"/>
              </w:rPr>
              <w:t>1.815</w:t>
            </w:r>
          </w:p>
        </w:tc>
        <w:tc>
          <w:tcPr>
            <w:tcW w:w="1840" w:type="dxa"/>
            <w:shd w:val="clear" w:color="auto" w:fill="auto"/>
            <w:vAlign w:val="center"/>
          </w:tcPr>
          <w:p w:rsidR="006421AF" w:rsidRPr="00D910C5" w:rsidRDefault="001E3149" w:rsidP="00B01543">
            <w:pPr>
              <w:jc w:val="center"/>
            </w:pPr>
            <w:r w:rsidRPr="00D910C5">
              <w:rPr>
                <w:lang w:val="en-US"/>
              </w:rPr>
              <w:t>272518.8</w:t>
            </w:r>
          </w:p>
        </w:tc>
      </w:tr>
      <w:tr w:rsidR="00EE6024" w:rsidRPr="00EE29C6" w:rsidTr="000A521C">
        <w:tc>
          <w:tcPr>
            <w:tcW w:w="9570" w:type="dxa"/>
            <w:gridSpan w:val="5"/>
            <w:shd w:val="clear" w:color="auto" w:fill="auto"/>
            <w:vAlign w:val="bottom"/>
          </w:tcPr>
          <w:p w:rsidR="006421AF" w:rsidRPr="001E3149" w:rsidRDefault="001E3149" w:rsidP="00B01543">
            <w:pPr>
              <w:jc w:val="center"/>
              <w:rPr>
                <w:lang w:val="en-US"/>
              </w:rPr>
            </w:pPr>
            <w:r w:rsidRPr="00D910C5">
              <w:rPr>
                <w:lang w:val="en-US"/>
              </w:rPr>
              <w:t>Total for 3 groups of 8 districts</w:t>
            </w:r>
          </w:p>
        </w:tc>
      </w:tr>
      <w:tr w:rsidR="00EE6024" w:rsidRPr="00EE29C6" w:rsidTr="000A521C">
        <w:tc>
          <w:tcPr>
            <w:tcW w:w="9570" w:type="dxa"/>
            <w:gridSpan w:val="5"/>
            <w:shd w:val="clear" w:color="auto" w:fill="auto"/>
            <w:vAlign w:val="center"/>
          </w:tcPr>
          <w:p w:rsidR="000A521C" w:rsidRPr="001E3149" w:rsidRDefault="001E3149" w:rsidP="00D66920">
            <w:pPr>
              <w:tabs>
                <w:tab w:val="left" w:pos="9923"/>
              </w:tabs>
              <w:ind w:firstLine="596"/>
              <w:rPr>
                <w:lang w:val="en-US"/>
              </w:rPr>
            </w:pPr>
            <w:r w:rsidRPr="00D910C5">
              <w:rPr>
                <w:lang w:val="en-US"/>
              </w:rPr>
              <w:t>Note: calculated based on research</w:t>
            </w:r>
          </w:p>
        </w:tc>
      </w:tr>
    </w:tbl>
    <w:p w:rsidR="006421AF" w:rsidRPr="001E3149" w:rsidRDefault="006421AF" w:rsidP="006421AF">
      <w:pPr>
        <w:rPr>
          <w:lang w:val="en-US"/>
        </w:rPr>
      </w:pPr>
    </w:p>
    <w:p w:rsidR="006421AF" w:rsidRPr="001E3149" w:rsidRDefault="006421AF" w:rsidP="006421AF">
      <w:pPr>
        <w:jc w:val="center"/>
        <w:rPr>
          <w:sz w:val="28"/>
          <w:szCs w:val="28"/>
          <w:lang w:val="en-US"/>
        </w:rPr>
      </w:pPr>
    </w:p>
    <w:p w:rsidR="006421AF" w:rsidRPr="001E3149" w:rsidRDefault="006421AF" w:rsidP="006421AF">
      <w:pPr>
        <w:jc w:val="center"/>
        <w:rPr>
          <w:sz w:val="28"/>
          <w:szCs w:val="28"/>
          <w:lang w:val="en-US"/>
        </w:rPr>
      </w:pPr>
    </w:p>
    <w:p w:rsidR="006421AF" w:rsidRPr="001E3149" w:rsidRDefault="006421AF" w:rsidP="006421AF">
      <w:pPr>
        <w:jc w:val="center"/>
        <w:rPr>
          <w:sz w:val="28"/>
          <w:szCs w:val="28"/>
          <w:lang w:val="en-US"/>
        </w:rPr>
      </w:pPr>
    </w:p>
    <w:p w:rsidR="006421AF" w:rsidRPr="001E3149" w:rsidRDefault="006421AF" w:rsidP="006421AF">
      <w:pPr>
        <w:jc w:val="center"/>
        <w:rPr>
          <w:sz w:val="28"/>
          <w:szCs w:val="28"/>
          <w:lang w:val="en-US"/>
        </w:rPr>
      </w:pPr>
    </w:p>
    <w:p w:rsidR="006421AF" w:rsidRPr="001E3149" w:rsidRDefault="006421AF" w:rsidP="006421AF">
      <w:pPr>
        <w:jc w:val="center"/>
        <w:rPr>
          <w:sz w:val="28"/>
          <w:szCs w:val="28"/>
          <w:lang w:val="en-US"/>
        </w:rPr>
      </w:pPr>
    </w:p>
    <w:p w:rsidR="006421AF" w:rsidRPr="001E3149" w:rsidRDefault="006421AF" w:rsidP="006421AF">
      <w:pPr>
        <w:jc w:val="center"/>
        <w:rPr>
          <w:sz w:val="28"/>
          <w:szCs w:val="28"/>
          <w:lang w:val="en-US"/>
        </w:rPr>
      </w:pPr>
    </w:p>
    <w:p w:rsidR="006421AF" w:rsidRPr="001E3149" w:rsidRDefault="006421AF" w:rsidP="006421AF">
      <w:pPr>
        <w:jc w:val="center"/>
        <w:rPr>
          <w:sz w:val="28"/>
          <w:szCs w:val="28"/>
          <w:lang w:val="en-US"/>
        </w:rPr>
      </w:pPr>
    </w:p>
    <w:p w:rsidR="006421AF" w:rsidRPr="001E3149" w:rsidRDefault="006421AF" w:rsidP="006421AF">
      <w:pPr>
        <w:jc w:val="center"/>
        <w:rPr>
          <w:sz w:val="28"/>
          <w:szCs w:val="28"/>
          <w:lang w:val="en-US"/>
        </w:rPr>
      </w:pPr>
    </w:p>
    <w:p w:rsidR="006421AF" w:rsidRPr="001E3149" w:rsidRDefault="006421AF" w:rsidP="006421AF">
      <w:pPr>
        <w:jc w:val="center"/>
        <w:rPr>
          <w:sz w:val="28"/>
          <w:szCs w:val="28"/>
          <w:lang w:val="en-US"/>
        </w:rPr>
      </w:pPr>
    </w:p>
    <w:p w:rsidR="006421AF" w:rsidRPr="001E3149" w:rsidRDefault="006421AF" w:rsidP="006421AF">
      <w:pPr>
        <w:jc w:val="center"/>
        <w:rPr>
          <w:sz w:val="28"/>
          <w:szCs w:val="28"/>
          <w:lang w:val="en-US"/>
        </w:rPr>
      </w:pPr>
    </w:p>
    <w:p w:rsidR="006421AF" w:rsidRPr="001E3149" w:rsidRDefault="006421AF" w:rsidP="006421AF">
      <w:pPr>
        <w:jc w:val="center"/>
        <w:rPr>
          <w:sz w:val="28"/>
          <w:szCs w:val="28"/>
          <w:lang w:val="en-US"/>
        </w:rPr>
      </w:pPr>
    </w:p>
    <w:p w:rsidR="006421AF" w:rsidRPr="001E3149" w:rsidRDefault="006421AF" w:rsidP="006421AF">
      <w:pPr>
        <w:jc w:val="center"/>
        <w:rPr>
          <w:sz w:val="28"/>
          <w:szCs w:val="28"/>
          <w:lang w:val="en-US"/>
        </w:rPr>
      </w:pPr>
    </w:p>
    <w:p w:rsidR="006421AF" w:rsidRPr="001E3149" w:rsidRDefault="006421AF" w:rsidP="006421AF">
      <w:pPr>
        <w:jc w:val="center"/>
        <w:rPr>
          <w:sz w:val="28"/>
          <w:szCs w:val="28"/>
          <w:lang w:val="en-US"/>
        </w:rPr>
      </w:pPr>
    </w:p>
    <w:p w:rsidR="006421AF" w:rsidRPr="001E3149" w:rsidRDefault="006421AF" w:rsidP="006421AF">
      <w:pPr>
        <w:jc w:val="center"/>
        <w:rPr>
          <w:sz w:val="28"/>
          <w:szCs w:val="28"/>
          <w:lang w:val="en-US"/>
        </w:rPr>
      </w:pPr>
    </w:p>
    <w:p w:rsidR="006421AF" w:rsidRPr="001E3149" w:rsidRDefault="006421AF" w:rsidP="006421AF">
      <w:pPr>
        <w:jc w:val="center"/>
        <w:rPr>
          <w:sz w:val="28"/>
          <w:szCs w:val="28"/>
          <w:lang w:val="en-US"/>
        </w:rPr>
      </w:pPr>
    </w:p>
    <w:p w:rsidR="006421AF" w:rsidRDefault="006421AF" w:rsidP="006421AF">
      <w:pPr>
        <w:jc w:val="center"/>
        <w:rPr>
          <w:sz w:val="28"/>
          <w:szCs w:val="28"/>
          <w:lang w:val="en-US"/>
        </w:rPr>
      </w:pPr>
    </w:p>
    <w:p w:rsidR="00451C89" w:rsidRPr="001E3149" w:rsidRDefault="00451C89" w:rsidP="006421AF">
      <w:pPr>
        <w:jc w:val="center"/>
        <w:rPr>
          <w:sz w:val="28"/>
          <w:szCs w:val="28"/>
          <w:lang w:val="en-US"/>
        </w:rPr>
      </w:pPr>
    </w:p>
    <w:p w:rsidR="005310F2" w:rsidRPr="00447ED4" w:rsidRDefault="001E3149" w:rsidP="00061BB5">
      <w:pPr>
        <w:jc w:val="center"/>
        <w:rPr>
          <w:b/>
          <w:bCs/>
          <w:sz w:val="28"/>
          <w:szCs w:val="28"/>
          <w:lang w:val="en-US"/>
        </w:rPr>
      </w:pPr>
      <w:r w:rsidRPr="00451C89">
        <w:rPr>
          <w:b/>
          <w:bCs/>
          <w:sz w:val="28"/>
          <w:szCs w:val="28"/>
          <w:lang w:val="en-US"/>
        </w:rPr>
        <w:lastRenderedPageBreak/>
        <w:t xml:space="preserve">APPENDIX </w:t>
      </w:r>
      <w:r w:rsidR="0038272C">
        <w:rPr>
          <w:b/>
          <w:bCs/>
          <w:sz w:val="28"/>
          <w:szCs w:val="28"/>
          <w:lang w:val="en-US"/>
        </w:rPr>
        <w:t>65</w:t>
      </w:r>
    </w:p>
    <w:p w:rsidR="005310F2" w:rsidRPr="00447ED4" w:rsidRDefault="005310F2" w:rsidP="00061BB5">
      <w:pPr>
        <w:jc w:val="center"/>
        <w:rPr>
          <w:b/>
          <w:bCs/>
          <w:sz w:val="28"/>
          <w:szCs w:val="28"/>
          <w:lang w:val="en-US"/>
        </w:rPr>
      </w:pPr>
    </w:p>
    <w:p w:rsidR="006421AF" w:rsidRPr="00061BB5" w:rsidRDefault="00451C89" w:rsidP="00061BB5">
      <w:pPr>
        <w:jc w:val="center"/>
        <w:rPr>
          <w:b/>
          <w:sz w:val="28"/>
          <w:szCs w:val="28"/>
          <w:lang w:val="en-US"/>
        </w:rPr>
      </w:pPr>
      <w:r>
        <w:rPr>
          <w:b/>
          <w:bCs/>
          <w:sz w:val="28"/>
          <w:szCs w:val="28"/>
          <w:lang w:val="kk-KZ"/>
        </w:rPr>
        <w:t xml:space="preserve"> </w:t>
      </w:r>
      <w:r w:rsidR="001E3149" w:rsidRPr="00061BB5">
        <w:rPr>
          <w:b/>
          <w:sz w:val="28"/>
          <w:szCs w:val="28"/>
          <w:lang w:val="en-US"/>
        </w:rPr>
        <w:t>Grouping of districts of North Kazakhstan region according to the index of cumulative efficiency of growing wheat for 2019</w:t>
      </w:r>
    </w:p>
    <w:p w:rsidR="006421AF" w:rsidRPr="001E3149" w:rsidRDefault="006421AF" w:rsidP="006421AF">
      <w:pPr>
        <w:jc w:val="both"/>
        <w:rPr>
          <w:sz w:val="28"/>
          <w:szCs w:val="28"/>
          <w:lang w:val="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69"/>
        <w:gridCol w:w="1898"/>
        <w:gridCol w:w="1891"/>
        <w:gridCol w:w="1870"/>
        <w:gridCol w:w="1842"/>
      </w:tblGrid>
      <w:tr w:rsidR="00EE6024" w:rsidRPr="00EE29C6" w:rsidTr="000A521C">
        <w:tc>
          <w:tcPr>
            <w:tcW w:w="2069" w:type="dxa"/>
            <w:shd w:val="clear" w:color="auto" w:fill="auto"/>
          </w:tcPr>
          <w:p w:rsidR="006421AF" w:rsidRPr="00D910C5" w:rsidRDefault="001E3149" w:rsidP="00B01543">
            <w:pPr>
              <w:jc w:val="center"/>
            </w:pPr>
            <w:r w:rsidRPr="00D910C5">
              <w:rPr>
                <w:lang w:val="en-US"/>
              </w:rPr>
              <w:t>Region</w:t>
            </w:r>
          </w:p>
        </w:tc>
        <w:tc>
          <w:tcPr>
            <w:tcW w:w="1898" w:type="dxa"/>
            <w:shd w:val="clear" w:color="auto" w:fill="auto"/>
          </w:tcPr>
          <w:p w:rsidR="006421AF" w:rsidRPr="00D910C5" w:rsidRDefault="001E3149" w:rsidP="00B01543">
            <w:pPr>
              <w:jc w:val="center"/>
            </w:pPr>
            <w:r w:rsidRPr="00D910C5">
              <w:rPr>
                <w:lang w:val="en-US"/>
              </w:rPr>
              <w:t>Composite eff</w:t>
            </w:r>
            <w:r w:rsidRPr="00D910C5">
              <w:rPr>
                <w:lang w:val="en-US"/>
              </w:rPr>
              <w:t>i</w:t>
            </w:r>
            <w:r w:rsidRPr="00D910C5">
              <w:rPr>
                <w:lang w:val="en-US"/>
              </w:rPr>
              <w:t>ciency index</w:t>
            </w:r>
          </w:p>
        </w:tc>
        <w:tc>
          <w:tcPr>
            <w:tcW w:w="1891" w:type="dxa"/>
            <w:shd w:val="clear" w:color="auto" w:fill="auto"/>
          </w:tcPr>
          <w:p w:rsidR="006421AF" w:rsidRPr="00D910C5" w:rsidRDefault="001E3149" w:rsidP="00B01543">
            <w:pPr>
              <w:jc w:val="center"/>
            </w:pPr>
            <w:r w:rsidRPr="00D910C5">
              <w:rPr>
                <w:lang w:val="en-US"/>
              </w:rPr>
              <w:t>Cost index</w:t>
            </w:r>
          </w:p>
        </w:tc>
        <w:tc>
          <w:tcPr>
            <w:tcW w:w="1870" w:type="dxa"/>
            <w:shd w:val="clear" w:color="auto" w:fill="auto"/>
          </w:tcPr>
          <w:p w:rsidR="006421AF" w:rsidRPr="00D910C5" w:rsidRDefault="001E3149" w:rsidP="00B01543">
            <w:pPr>
              <w:jc w:val="center"/>
            </w:pPr>
            <w:r w:rsidRPr="00D910C5">
              <w:rPr>
                <w:lang w:val="en-US"/>
              </w:rPr>
              <w:t>Yield index</w:t>
            </w:r>
          </w:p>
        </w:tc>
        <w:tc>
          <w:tcPr>
            <w:tcW w:w="1842" w:type="dxa"/>
            <w:shd w:val="clear" w:color="auto" w:fill="auto"/>
          </w:tcPr>
          <w:p w:rsidR="006421AF" w:rsidRPr="001E3149" w:rsidRDefault="001E3149" w:rsidP="00B01543">
            <w:pPr>
              <w:jc w:val="center"/>
              <w:rPr>
                <w:lang w:val="en-US"/>
              </w:rPr>
            </w:pPr>
            <w:r w:rsidRPr="00D910C5">
              <w:rPr>
                <w:lang w:val="en-US"/>
              </w:rPr>
              <w:t>Gross harvest after revision, t</w:t>
            </w:r>
          </w:p>
        </w:tc>
      </w:tr>
      <w:tr w:rsidR="00EE6024" w:rsidTr="000A521C">
        <w:tc>
          <w:tcPr>
            <w:tcW w:w="2069" w:type="dxa"/>
            <w:shd w:val="clear" w:color="auto" w:fill="auto"/>
            <w:vAlign w:val="bottom"/>
          </w:tcPr>
          <w:p w:rsidR="006421AF" w:rsidRPr="00D910C5" w:rsidRDefault="001E3149" w:rsidP="00B01543">
            <w:r w:rsidRPr="00D910C5">
              <w:rPr>
                <w:lang w:val="en-US"/>
              </w:rPr>
              <w:t>Timiryazev</w:t>
            </w:r>
          </w:p>
        </w:tc>
        <w:tc>
          <w:tcPr>
            <w:tcW w:w="1898" w:type="dxa"/>
            <w:shd w:val="clear" w:color="auto" w:fill="auto"/>
            <w:vAlign w:val="bottom"/>
          </w:tcPr>
          <w:p w:rsidR="006421AF" w:rsidRPr="00D910C5" w:rsidRDefault="001E3149" w:rsidP="00B01543">
            <w:pPr>
              <w:jc w:val="center"/>
            </w:pPr>
            <w:r w:rsidRPr="00D910C5">
              <w:rPr>
                <w:lang w:val="en-US"/>
              </w:rPr>
              <w:t>0.722</w:t>
            </w:r>
          </w:p>
        </w:tc>
        <w:tc>
          <w:tcPr>
            <w:tcW w:w="1891" w:type="dxa"/>
            <w:shd w:val="clear" w:color="auto" w:fill="auto"/>
            <w:vAlign w:val="bottom"/>
          </w:tcPr>
          <w:p w:rsidR="006421AF" w:rsidRPr="00D910C5" w:rsidRDefault="001E3149" w:rsidP="00B01543">
            <w:pPr>
              <w:jc w:val="center"/>
            </w:pPr>
            <w:r w:rsidRPr="00D910C5">
              <w:rPr>
                <w:lang w:val="en-US"/>
              </w:rPr>
              <w:t>1.148</w:t>
            </w:r>
          </w:p>
        </w:tc>
        <w:tc>
          <w:tcPr>
            <w:tcW w:w="1870" w:type="dxa"/>
            <w:shd w:val="clear" w:color="auto" w:fill="auto"/>
            <w:vAlign w:val="bottom"/>
          </w:tcPr>
          <w:p w:rsidR="006421AF" w:rsidRPr="00D910C5" w:rsidRDefault="001E3149" w:rsidP="00B01543">
            <w:pPr>
              <w:jc w:val="center"/>
            </w:pPr>
            <w:r w:rsidRPr="00D910C5">
              <w:rPr>
                <w:lang w:val="en-US"/>
              </w:rPr>
              <w:t>0.828</w:t>
            </w:r>
          </w:p>
        </w:tc>
        <w:tc>
          <w:tcPr>
            <w:tcW w:w="1842" w:type="dxa"/>
            <w:shd w:val="clear" w:color="auto" w:fill="auto"/>
            <w:vAlign w:val="bottom"/>
          </w:tcPr>
          <w:p w:rsidR="006421AF" w:rsidRPr="00D910C5" w:rsidRDefault="001E3149" w:rsidP="00B01543">
            <w:pPr>
              <w:jc w:val="center"/>
            </w:pPr>
            <w:r w:rsidRPr="00D910C5">
              <w:rPr>
                <w:lang w:val="en-US"/>
              </w:rPr>
              <w:t>179,037.7</w:t>
            </w:r>
          </w:p>
        </w:tc>
      </w:tr>
      <w:tr w:rsidR="00EE6024" w:rsidTr="000A521C">
        <w:tc>
          <w:tcPr>
            <w:tcW w:w="2069" w:type="dxa"/>
            <w:shd w:val="clear" w:color="auto" w:fill="auto"/>
            <w:vAlign w:val="bottom"/>
          </w:tcPr>
          <w:p w:rsidR="006421AF" w:rsidRPr="00D910C5" w:rsidRDefault="001E3149" w:rsidP="00B01543">
            <w:r w:rsidRPr="00D910C5">
              <w:rPr>
                <w:lang w:val="en-US"/>
              </w:rPr>
              <w:t>Ualikhanov</w:t>
            </w:r>
          </w:p>
        </w:tc>
        <w:tc>
          <w:tcPr>
            <w:tcW w:w="1898" w:type="dxa"/>
            <w:shd w:val="clear" w:color="auto" w:fill="auto"/>
            <w:vAlign w:val="bottom"/>
          </w:tcPr>
          <w:p w:rsidR="006421AF" w:rsidRPr="00D910C5" w:rsidRDefault="001E3149" w:rsidP="00B01543">
            <w:pPr>
              <w:jc w:val="center"/>
            </w:pPr>
            <w:r w:rsidRPr="00D910C5">
              <w:rPr>
                <w:lang w:val="en-US"/>
              </w:rPr>
              <w:t>0.764</w:t>
            </w:r>
          </w:p>
        </w:tc>
        <w:tc>
          <w:tcPr>
            <w:tcW w:w="1891" w:type="dxa"/>
            <w:shd w:val="clear" w:color="auto" w:fill="auto"/>
            <w:vAlign w:val="bottom"/>
          </w:tcPr>
          <w:p w:rsidR="006421AF" w:rsidRPr="00D910C5" w:rsidRDefault="001E3149" w:rsidP="00B01543">
            <w:pPr>
              <w:jc w:val="center"/>
            </w:pPr>
            <w:r w:rsidRPr="00D910C5">
              <w:rPr>
                <w:lang w:val="en-US"/>
              </w:rPr>
              <w:t>1.329</w:t>
            </w:r>
          </w:p>
        </w:tc>
        <w:tc>
          <w:tcPr>
            <w:tcW w:w="1870" w:type="dxa"/>
            <w:shd w:val="clear" w:color="auto" w:fill="auto"/>
            <w:vAlign w:val="bottom"/>
          </w:tcPr>
          <w:p w:rsidR="006421AF" w:rsidRPr="00D910C5" w:rsidRDefault="001E3149" w:rsidP="00B01543">
            <w:pPr>
              <w:jc w:val="center"/>
            </w:pPr>
            <w:r w:rsidRPr="00D910C5">
              <w:rPr>
                <w:lang w:val="en-US"/>
              </w:rPr>
              <w:t>1.015</w:t>
            </w:r>
          </w:p>
        </w:tc>
        <w:tc>
          <w:tcPr>
            <w:tcW w:w="1842" w:type="dxa"/>
            <w:shd w:val="clear" w:color="auto" w:fill="auto"/>
            <w:vAlign w:val="bottom"/>
          </w:tcPr>
          <w:p w:rsidR="006421AF" w:rsidRPr="00D910C5" w:rsidRDefault="001E3149" w:rsidP="00B01543">
            <w:pPr>
              <w:jc w:val="center"/>
            </w:pPr>
            <w:r w:rsidRPr="00D910C5">
              <w:rPr>
                <w:lang w:val="en-US"/>
              </w:rPr>
              <w:t>117,818.6</w:t>
            </w:r>
          </w:p>
        </w:tc>
      </w:tr>
      <w:tr w:rsidR="00EE6024" w:rsidTr="000A521C">
        <w:tc>
          <w:tcPr>
            <w:tcW w:w="2069" w:type="dxa"/>
            <w:shd w:val="clear" w:color="auto" w:fill="auto"/>
            <w:vAlign w:val="bottom"/>
          </w:tcPr>
          <w:p w:rsidR="006421AF" w:rsidRPr="00D910C5" w:rsidRDefault="001E3149" w:rsidP="00B01543">
            <w:r w:rsidRPr="00D910C5">
              <w:rPr>
                <w:lang w:val="en-US"/>
              </w:rPr>
              <w:t>Ayyrtau</w:t>
            </w:r>
          </w:p>
        </w:tc>
        <w:tc>
          <w:tcPr>
            <w:tcW w:w="1898" w:type="dxa"/>
            <w:shd w:val="clear" w:color="auto" w:fill="auto"/>
            <w:vAlign w:val="bottom"/>
          </w:tcPr>
          <w:p w:rsidR="006421AF" w:rsidRPr="00D910C5" w:rsidRDefault="001E3149" w:rsidP="00B01543">
            <w:pPr>
              <w:jc w:val="center"/>
            </w:pPr>
            <w:r w:rsidRPr="00D910C5">
              <w:rPr>
                <w:lang w:val="en-US"/>
              </w:rPr>
              <w:t>0.773</w:t>
            </w:r>
          </w:p>
        </w:tc>
        <w:tc>
          <w:tcPr>
            <w:tcW w:w="1891" w:type="dxa"/>
            <w:shd w:val="clear" w:color="auto" w:fill="auto"/>
            <w:vAlign w:val="bottom"/>
          </w:tcPr>
          <w:p w:rsidR="006421AF" w:rsidRPr="00D910C5" w:rsidRDefault="001E3149" w:rsidP="00B01543">
            <w:pPr>
              <w:jc w:val="center"/>
            </w:pPr>
            <w:r w:rsidRPr="00D910C5">
              <w:rPr>
                <w:lang w:val="en-US"/>
              </w:rPr>
              <w:t>1.156</w:t>
            </w:r>
          </w:p>
        </w:tc>
        <w:tc>
          <w:tcPr>
            <w:tcW w:w="1870" w:type="dxa"/>
            <w:shd w:val="clear" w:color="auto" w:fill="auto"/>
            <w:vAlign w:val="bottom"/>
          </w:tcPr>
          <w:p w:rsidR="006421AF" w:rsidRPr="00D910C5" w:rsidRDefault="001E3149" w:rsidP="00B01543">
            <w:pPr>
              <w:jc w:val="center"/>
            </w:pPr>
            <w:r w:rsidRPr="00D910C5">
              <w:rPr>
                <w:lang w:val="en-US"/>
              </w:rPr>
              <w:t>0.894</w:t>
            </w:r>
          </w:p>
        </w:tc>
        <w:tc>
          <w:tcPr>
            <w:tcW w:w="1842" w:type="dxa"/>
            <w:shd w:val="clear" w:color="auto" w:fill="auto"/>
            <w:vAlign w:val="bottom"/>
          </w:tcPr>
          <w:p w:rsidR="006421AF" w:rsidRPr="00D910C5" w:rsidRDefault="001E3149" w:rsidP="00B01543">
            <w:pPr>
              <w:jc w:val="center"/>
            </w:pPr>
            <w:r w:rsidRPr="00D910C5">
              <w:rPr>
                <w:lang w:val="en-US"/>
              </w:rPr>
              <w:t>202,258.3</w:t>
            </w:r>
          </w:p>
        </w:tc>
      </w:tr>
      <w:tr w:rsidR="00EE6024" w:rsidRPr="00EE29C6" w:rsidTr="000A521C">
        <w:tc>
          <w:tcPr>
            <w:tcW w:w="9570" w:type="dxa"/>
            <w:gridSpan w:val="5"/>
            <w:shd w:val="clear" w:color="auto" w:fill="auto"/>
          </w:tcPr>
          <w:p w:rsidR="006421AF" w:rsidRPr="001E3149" w:rsidRDefault="001E3149" w:rsidP="00B01543">
            <w:pPr>
              <w:jc w:val="center"/>
              <w:rPr>
                <w:lang w:val="en-US"/>
              </w:rPr>
            </w:pPr>
            <w:r w:rsidRPr="00D910C5">
              <w:rPr>
                <w:lang w:val="en-US"/>
              </w:rPr>
              <w:t>Total for 1 group of 3 districts</w:t>
            </w:r>
          </w:p>
        </w:tc>
      </w:tr>
      <w:tr w:rsidR="00EE6024" w:rsidTr="000A521C">
        <w:tc>
          <w:tcPr>
            <w:tcW w:w="2069" w:type="dxa"/>
            <w:shd w:val="clear" w:color="auto" w:fill="auto"/>
          </w:tcPr>
          <w:p w:rsidR="006421AF" w:rsidRPr="00D910C5" w:rsidRDefault="001E3149" w:rsidP="00B01543">
            <w:r w:rsidRPr="00D910C5">
              <w:rPr>
                <w:lang w:val="en-US"/>
              </w:rPr>
              <w:t>G. Musrepov</w:t>
            </w:r>
          </w:p>
        </w:tc>
        <w:tc>
          <w:tcPr>
            <w:tcW w:w="1898" w:type="dxa"/>
            <w:shd w:val="clear" w:color="auto" w:fill="auto"/>
          </w:tcPr>
          <w:p w:rsidR="006421AF" w:rsidRPr="00D910C5" w:rsidRDefault="001E3149" w:rsidP="00B01543">
            <w:pPr>
              <w:jc w:val="center"/>
            </w:pPr>
            <w:r w:rsidRPr="00D910C5">
              <w:rPr>
                <w:lang w:val="en-US"/>
              </w:rPr>
              <w:t>0.914</w:t>
            </w:r>
          </w:p>
        </w:tc>
        <w:tc>
          <w:tcPr>
            <w:tcW w:w="1891" w:type="dxa"/>
            <w:shd w:val="clear" w:color="auto" w:fill="auto"/>
          </w:tcPr>
          <w:p w:rsidR="006421AF" w:rsidRPr="00D910C5" w:rsidRDefault="001E3149" w:rsidP="00B01543">
            <w:pPr>
              <w:jc w:val="center"/>
            </w:pPr>
            <w:r w:rsidRPr="00D910C5">
              <w:rPr>
                <w:lang w:val="en-US"/>
              </w:rPr>
              <w:t>1.016</w:t>
            </w:r>
          </w:p>
        </w:tc>
        <w:tc>
          <w:tcPr>
            <w:tcW w:w="1870" w:type="dxa"/>
            <w:shd w:val="clear" w:color="auto" w:fill="auto"/>
          </w:tcPr>
          <w:p w:rsidR="006421AF" w:rsidRPr="00D910C5" w:rsidRDefault="001E3149" w:rsidP="00B01543">
            <w:pPr>
              <w:jc w:val="center"/>
            </w:pPr>
            <w:r w:rsidRPr="00D910C5">
              <w:rPr>
                <w:lang w:val="en-US"/>
              </w:rPr>
              <w:t>0.929</w:t>
            </w:r>
          </w:p>
        </w:tc>
        <w:tc>
          <w:tcPr>
            <w:tcW w:w="1842" w:type="dxa"/>
            <w:shd w:val="clear" w:color="auto" w:fill="auto"/>
          </w:tcPr>
          <w:p w:rsidR="006421AF" w:rsidRPr="00D910C5" w:rsidRDefault="001E3149" w:rsidP="00B01543">
            <w:pPr>
              <w:jc w:val="center"/>
            </w:pPr>
            <w:r w:rsidRPr="00D910C5">
              <w:rPr>
                <w:lang w:val="en-US"/>
              </w:rPr>
              <w:t>477,862.1</w:t>
            </w:r>
          </w:p>
        </w:tc>
      </w:tr>
      <w:tr w:rsidR="00EE6024" w:rsidTr="000A521C">
        <w:tc>
          <w:tcPr>
            <w:tcW w:w="2069" w:type="dxa"/>
            <w:shd w:val="clear" w:color="auto" w:fill="auto"/>
            <w:vAlign w:val="bottom"/>
          </w:tcPr>
          <w:p w:rsidR="006421AF" w:rsidRPr="00D910C5" w:rsidRDefault="001E3149" w:rsidP="00B01543">
            <w:r w:rsidRPr="00D910C5">
              <w:rPr>
                <w:lang w:val="en-US"/>
              </w:rPr>
              <w:t>Akzhar</w:t>
            </w:r>
          </w:p>
        </w:tc>
        <w:tc>
          <w:tcPr>
            <w:tcW w:w="1898" w:type="dxa"/>
            <w:shd w:val="clear" w:color="auto" w:fill="auto"/>
            <w:vAlign w:val="bottom"/>
          </w:tcPr>
          <w:p w:rsidR="006421AF" w:rsidRPr="00D910C5" w:rsidRDefault="001E3149" w:rsidP="00B01543">
            <w:pPr>
              <w:jc w:val="center"/>
            </w:pPr>
            <w:r w:rsidRPr="00D910C5">
              <w:rPr>
                <w:lang w:val="en-US"/>
              </w:rPr>
              <w:t>0.926</w:t>
            </w:r>
          </w:p>
        </w:tc>
        <w:tc>
          <w:tcPr>
            <w:tcW w:w="1891" w:type="dxa"/>
            <w:shd w:val="clear" w:color="auto" w:fill="auto"/>
            <w:vAlign w:val="bottom"/>
          </w:tcPr>
          <w:p w:rsidR="006421AF" w:rsidRPr="00D910C5" w:rsidRDefault="001E3149" w:rsidP="00B01543">
            <w:pPr>
              <w:jc w:val="center"/>
            </w:pPr>
            <w:r w:rsidRPr="00D910C5">
              <w:rPr>
                <w:lang w:val="en-US"/>
              </w:rPr>
              <w:t>0.942</w:t>
            </w:r>
          </w:p>
        </w:tc>
        <w:tc>
          <w:tcPr>
            <w:tcW w:w="1870" w:type="dxa"/>
            <w:shd w:val="clear" w:color="auto" w:fill="auto"/>
            <w:vAlign w:val="bottom"/>
          </w:tcPr>
          <w:p w:rsidR="006421AF" w:rsidRPr="00D910C5" w:rsidRDefault="001E3149" w:rsidP="00B01543">
            <w:pPr>
              <w:jc w:val="center"/>
            </w:pPr>
            <w:r w:rsidRPr="00D910C5">
              <w:rPr>
                <w:lang w:val="en-US"/>
              </w:rPr>
              <w:t>0.873</w:t>
            </w:r>
          </w:p>
        </w:tc>
        <w:tc>
          <w:tcPr>
            <w:tcW w:w="1842" w:type="dxa"/>
            <w:shd w:val="clear" w:color="auto" w:fill="auto"/>
            <w:vAlign w:val="bottom"/>
          </w:tcPr>
          <w:p w:rsidR="006421AF" w:rsidRPr="00D910C5" w:rsidRDefault="001E3149" w:rsidP="00B01543">
            <w:pPr>
              <w:jc w:val="center"/>
            </w:pPr>
            <w:r w:rsidRPr="00D910C5">
              <w:rPr>
                <w:lang w:val="en-US"/>
              </w:rPr>
              <w:t>178,463.9</w:t>
            </w:r>
          </w:p>
        </w:tc>
      </w:tr>
      <w:tr w:rsidR="00EE6024" w:rsidTr="000A521C">
        <w:tc>
          <w:tcPr>
            <w:tcW w:w="2069" w:type="dxa"/>
            <w:shd w:val="clear" w:color="auto" w:fill="auto"/>
            <w:vAlign w:val="bottom"/>
          </w:tcPr>
          <w:p w:rsidR="006421AF" w:rsidRPr="00D910C5" w:rsidRDefault="001E3149" w:rsidP="00B01543">
            <w:r w:rsidRPr="00D910C5">
              <w:rPr>
                <w:lang w:val="en-US"/>
              </w:rPr>
              <w:t>M. Zhumabaev</w:t>
            </w:r>
          </w:p>
        </w:tc>
        <w:tc>
          <w:tcPr>
            <w:tcW w:w="1898" w:type="dxa"/>
            <w:shd w:val="clear" w:color="auto" w:fill="auto"/>
            <w:vAlign w:val="bottom"/>
          </w:tcPr>
          <w:p w:rsidR="006421AF" w:rsidRPr="00D910C5" w:rsidRDefault="001E3149" w:rsidP="00B01543">
            <w:pPr>
              <w:jc w:val="center"/>
            </w:pPr>
            <w:r w:rsidRPr="00D910C5">
              <w:rPr>
                <w:lang w:val="en-US"/>
              </w:rPr>
              <w:t>0.937</w:t>
            </w:r>
          </w:p>
        </w:tc>
        <w:tc>
          <w:tcPr>
            <w:tcW w:w="1891" w:type="dxa"/>
            <w:shd w:val="clear" w:color="auto" w:fill="auto"/>
            <w:vAlign w:val="bottom"/>
          </w:tcPr>
          <w:p w:rsidR="006421AF" w:rsidRPr="00D910C5" w:rsidRDefault="001E3149" w:rsidP="00B01543">
            <w:pPr>
              <w:jc w:val="center"/>
            </w:pPr>
            <w:r w:rsidRPr="00D910C5">
              <w:rPr>
                <w:lang w:val="en-US"/>
              </w:rPr>
              <w:t>1.015</w:t>
            </w:r>
          </w:p>
        </w:tc>
        <w:tc>
          <w:tcPr>
            <w:tcW w:w="1870" w:type="dxa"/>
            <w:shd w:val="clear" w:color="auto" w:fill="auto"/>
            <w:vAlign w:val="bottom"/>
          </w:tcPr>
          <w:p w:rsidR="006421AF" w:rsidRPr="00D910C5" w:rsidRDefault="001E3149" w:rsidP="00B01543">
            <w:pPr>
              <w:jc w:val="center"/>
            </w:pPr>
            <w:r w:rsidRPr="00D910C5">
              <w:rPr>
                <w:lang w:val="en-US"/>
              </w:rPr>
              <w:t>0.951</w:t>
            </w:r>
          </w:p>
        </w:tc>
        <w:tc>
          <w:tcPr>
            <w:tcW w:w="1842" w:type="dxa"/>
            <w:shd w:val="clear" w:color="auto" w:fill="auto"/>
            <w:vAlign w:val="bottom"/>
          </w:tcPr>
          <w:p w:rsidR="006421AF" w:rsidRPr="00D910C5" w:rsidRDefault="001E3149" w:rsidP="00B01543">
            <w:pPr>
              <w:jc w:val="center"/>
            </w:pPr>
            <w:r w:rsidRPr="00D910C5">
              <w:rPr>
                <w:lang w:val="en-US"/>
              </w:rPr>
              <w:t>292,751.5</w:t>
            </w:r>
          </w:p>
        </w:tc>
      </w:tr>
      <w:tr w:rsidR="00EE6024" w:rsidTr="000A521C">
        <w:tc>
          <w:tcPr>
            <w:tcW w:w="2069" w:type="dxa"/>
            <w:shd w:val="clear" w:color="auto" w:fill="auto"/>
            <w:vAlign w:val="bottom"/>
          </w:tcPr>
          <w:p w:rsidR="006421AF" w:rsidRPr="00D910C5" w:rsidRDefault="001E3149" w:rsidP="00B01543">
            <w:r w:rsidRPr="00D910C5">
              <w:rPr>
                <w:lang w:val="en-US"/>
              </w:rPr>
              <w:t>Akkayyn</w:t>
            </w:r>
          </w:p>
        </w:tc>
        <w:tc>
          <w:tcPr>
            <w:tcW w:w="1898" w:type="dxa"/>
            <w:shd w:val="clear" w:color="auto" w:fill="auto"/>
            <w:vAlign w:val="bottom"/>
          </w:tcPr>
          <w:p w:rsidR="006421AF" w:rsidRPr="00D910C5" w:rsidRDefault="001E3149" w:rsidP="00B01543">
            <w:pPr>
              <w:jc w:val="center"/>
            </w:pPr>
            <w:r w:rsidRPr="00D910C5">
              <w:rPr>
                <w:lang w:val="en-US"/>
              </w:rPr>
              <w:t>1.098</w:t>
            </w:r>
          </w:p>
        </w:tc>
        <w:tc>
          <w:tcPr>
            <w:tcW w:w="1891" w:type="dxa"/>
            <w:shd w:val="clear" w:color="auto" w:fill="auto"/>
            <w:vAlign w:val="bottom"/>
          </w:tcPr>
          <w:p w:rsidR="006421AF" w:rsidRPr="00D910C5" w:rsidRDefault="001E3149" w:rsidP="00B01543">
            <w:pPr>
              <w:jc w:val="center"/>
            </w:pPr>
            <w:r w:rsidRPr="00D910C5">
              <w:rPr>
                <w:lang w:val="en-US"/>
              </w:rPr>
              <w:t>1.046</w:t>
            </w:r>
          </w:p>
        </w:tc>
        <w:tc>
          <w:tcPr>
            <w:tcW w:w="1870" w:type="dxa"/>
            <w:shd w:val="clear" w:color="auto" w:fill="auto"/>
            <w:vAlign w:val="bottom"/>
          </w:tcPr>
          <w:p w:rsidR="006421AF" w:rsidRPr="00D910C5" w:rsidRDefault="001E3149" w:rsidP="00B01543">
            <w:pPr>
              <w:jc w:val="center"/>
            </w:pPr>
            <w:r w:rsidRPr="00D910C5">
              <w:rPr>
                <w:lang w:val="en-US"/>
              </w:rPr>
              <w:t>1.148</w:t>
            </w:r>
          </w:p>
        </w:tc>
        <w:tc>
          <w:tcPr>
            <w:tcW w:w="1842" w:type="dxa"/>
            <w:shd w:val="clear" w:color="auto" w:fill="auto"/>
            <w:vAlign w:val="bottom"/>
          </w:tcPr>
          <w:p w:rsidR="006421AF" w:rsidRPr="00D910C5" w:rsidRDefault="001E3149" w:rsidP="00B01543">
            <w:pPr>
              <w:jc w:val="center"/>
            </w:pPr>
            <w:r w:rsidRPr="00D910C5">
              <w:rPr>
                <w:lang w:val="en-US"/>
              </w:rPr>
              <w:t>172,278.6</w:t>
            </w:r>
          </w:p>
        </w:tc>
      </w:tr>
      <w:tr w:rsidR="00EE6024" w:rsidRPr="00EE29C6" w:rsidTr="000A521C">
        <w:tc>
          <w:tcPr>
            <w:tcW w:w="9570" w:type="dxa"/>
            <w:gridSpan w:val="5"/>
            <w:shd w:val="clear" w:color="auto" w:fill="auto"/>
          </w:tcPr>
          <w:p w:rsidR="006421AF" w:rsidRPr="001E3149" w:rsidRDefault="001E3149" w:rsidP="00B01543">
            <w:pPr>
              <w:jc w:val="center"/>
              <w:rPr>
                <w:lang w:val="en-US"/>
              </w:rPr>
            </w:pPr>
            <w:r w:rsidRPr="00D910C5">
              <w:rPr>
                <w:lang w:val="en-US"/>
              </w:rPr>
              <w:t>Total for 2 groups of 4 districts</w:t>
            </w:r>
          </w:p>
        </w:tc>
      </w:tr>
      <w:tr w:rsidR="00EE6024" w:rsidTr="000A521C">
        <w:tc>
          <w:tcPr>
            <w:tcW w:w="2069" w:type="dxa"/>
            <w:shd w:val="clear" w:color="auto" w:fill="auto"/>
            <w:vAlign w:val="bottom"/>
          </w:tcPr>
          <w:p w:rsidR="006421AF" w:rsidRPr="00D910C5" w:rsidRDefault="001E3149" w:rsidP="00B01543">
            <w:r w:rsidRPr="00D910C5">
              <w:rPr>
                <w:lang w:val="en-US"/>
              </w:rPr>
              <w:t>Shal akyna</w:t>
            </w:r>
          </w:p>
        </w:tc>
        <w:tc>
          <w:tcPr>
            <w:tcW w:w="1898" w:type="dxa"/>
            <w:shd w:val="clear" w:color="auto" w:fill="auto"/>
            <w:vAlign w:val="bottom"/>
          </w:tcPr>
          <w:p w:rsidR="006421AF" w:rsidRPr="00D910C5" w:rsidRDefault="001E3149" w:rsidP="00B01543">
            <w:pPr>
              <w:jc w:val="center"/>
            </w:pPr>
            <w:r w:rsidRPr="00D910C5">
              <w:rPr>
                <w:lang w:val="en-US"/>
              </w:rPr>
              <w:t>1.134</w:t>
            </w:r>
          </w:p>
        </w:tc>
        <w:tc>
          <w:tcPr>
            <w:tcW w:w="1891" w:type="dxa"/>
            <w:shd w:val="clear" w:color="auto" w:fill="auto"/>
            <w:vAlign w:val="bottom"/>
          </w:tcPr>
          <w:p w:rsidR="006421AF" w:rsidRPr="00D910C5" w:rsidRDefault="001E3149" w:rsidP="00B01543">
            <w:pPr>
              <w:jc w:val="center"/>
            </w:pPr>
            <w:r w:rsidRPr="00D910C5">
              <w:rPr>
                <w:lang w:val="en-US"/>
              </w:rPr>
              <w:t>0.874</w:t>
            </w:r>
          </w:p>
        </w:tc>
        <w:tc>
          <w:tcPr>
            <w:tcW w:w="1870" w:type="dxa"/>
            <w:shd w:val="clear" w:color="auto" w:fill="auto"/>
            <w:vAlign w:val="bottom"/>
          </w:tcPr>
          <w:p w:rsidR="006421AF" w:rsidRPr="00D910C5" w:rsidRDefault="001E3149" w:rsidP="00B01543">
            <w:pPr>
              <w:jc w:val="center"/>
            </w:pPr>
            <w:r w:rsidRPr="00D910C5">
              <w:rPr>
                <w:lang w:val="en-US"/>
              </w:rPr>
              <w:t>0.991</w:t>
            </w:r>
          </w:p>
        </w:tc>
        <w:tc>
          <w:tcPr>
            <w:tcW w:w="1842" w:type="dxa"/>
            <w:shd w:val="clear" w:color="auto" w:fill="auto"/>
            <w:vAlign w:val="bottom"/>
          </w:tcPr>
          <w:p w:rsidR="006421AF" w:rsidRPr="00D910C5" w:rsidRDefault="001E3149" w:rsidP="00B01543">
            <w:pPr>
              <w:jc w:val="center"/>
            </w:pPr>
            <w:r w:rsidRPr="00D910C5">
              <w:rPr>
                <w:lang w:val="en-US"/>
              </w:rPr>
              <w:t>178,186.8</w:t>
            </w:r>
          </w:p>
        </w:tc>
      </w:tr>
      <w:tr w:rsidR="00EE6024" w:rsidTr="000A521C">
        <w:tc>
          <w:tcPr>
            <w:tcW w:w="2069" w:type="dxa"/>
            <w:shd w:val="clear" w:color="auto" w:fill="auto"/>
            <w:vAlign w:val="bottom"/>
          </w:tcPr>
          <w:p w:rsidR="006421AF" w:rsidRPr="00D910C5" w:rsidRDefault="001E3149" w:rsidP="00B01543">
            <w:r w:rsidRPr="00D910C5">
              <w:rPr>
                <w:lang w:val="en-US"/>
              </w:rPr>
              <w:t>Taiynsha</w:t>
            </w:r>
          </w:p>
        </w:tc>
        <w:tc>
          <w:tcPr>
            <w:tcW w:w="1898" w:type="dxa"/>
            <w:shd w:val="clear" w:color="auto" w:fill="auto"/>
            <w:vAlign w:val="bottom"/>
          </w:tcPr>
          <w:p w:rsidR="006421AF" w:rsidRPr="00D910C5" w:rsidRDefault="001E3149" w:rsidP="00B01543">
            <w:pPr>
              <w:jc w:val="center"/>
            </w:pPr>
            <w:r w:rsidRPr="00D910C5">
              <w:rPr>
                <w:lang w:val="en-US"/>
              </w:rPr>
              <w:t>1.175</w:t>
            </w:r>
          </w:p>
        </w:tc>
        <w:tc>
          <w:tcPr>
            <w:tcW w:w="1891" w:type="dxa"/>
            <w:shd w:val="clear" w:color="auto" w:fill="auto"/>
            <w:vAlign w:val="bottom"/>
          </w:tcPr>
          <w:p w:rsidR="006421AF" w:rsidRPr="00D910C5" w:rsidRDefault="001E3149" w:rsidP="00B01543">
            <w:pPr>
              <w:jc w:val="center"/>
            </w:pPr>
            <w:r w:rsidRPr="00D910C5">
              <w:rPr>
                <w:lang w:val="en-US"/>
              </w:rPr>
              <w:t>0.846</w:t>
            </w:r>
          </w:p>
        </w:tc>
        <w:tc>
          <w:tcPr>
            <w:tcW w:w="1870" w:type="dxa"/>
            <w:shd w:val="clear" w:color="auto" w:fill="auto"/>
            <w:vAlign w:val="bottom"/>
          </w:tcPr>
          <w:p w:rsidR="006421AF" w:rsidRPr="00D910C5" w:rsidRDefault="001E3149" w:rsidP="00B01543">
            <w:pPr>
              <w:jc w:val="center"/>
            </w:pPr>
            <w:r w:rsidRPr="00D910C5">
              <w:rPr>
                <w:lang w:val="en-US"/>
              </w:rPr>
              <w:t>0.994</w:t>
            </w:r>
          </w:p>
        </w:tc>
        <w:tc>
          <w:tcPr>
            <w:tcW w:w="1842" w:type="dxa"/>
            <w:shd w:val="clear" w:color="auto" w:fill="auto"/>
            <w:vAlign w:val="bottom"/>
          </w:tcPr>
          <w:p w:rsidR="006421AF" w:rsidRPr="00D910C5" w:rsidRDefault="001E3149" w:rsidP="00B01543">
            <w:pPr>
              <w:jc w:val="center"/>
            </w:pPr>
            <w:r w:rsidRPr="00D910C5">
              <w:rPr>
                <w:lang w:val="en-US"/>
              </w:rPr>
              <w:t>361,922.7</w:t>
            </w:r>
          </w:p>
        </w:tc>
      </w:tr>
      <w:tr w:rsidR="00EE6024" w:rsidTr="000A521C">
        <w:tc>
          <w:tcPr>
            <w:tcW w:w="2069" w:type="dxa"/>
            <w:shd w:val="clear" w:color="auto" w:fill="auto"/>
            <w:vAlign w:val="bottom"/>
          </w:tcPr>
          <w:p w:rsidR="006421AF" w:rsidRPr="00D910C5" w:rsidRDefault="001E3149" w:rsidP="00B01543">
            <w:r w:rsidRPr="00D910C5">
              <w:rPr>
                <w:lang w:val="en-US"/>
              </w:rPr>
              <w:t>Mamlyut</w:t>
            </w:r>
          </w:p>
        </w:tc>
        <w:tc>
          <w:tcPr>
            <w:tcW w:w="1898" w:type="dxa"/>
            <w:shd w:val="clear" w:color="auto" w:fill="auto"/>
            <w:vAlign w:val="bottom"/>
          </w:tcPr>
          <w:p w:rsidR="006421AF" w:rsidRPr="00D910C5" w:rsidRDefault="001E3149" w:rsidP="00B01543">
            <w:pPr>
              <w:jc w:val="center"/>
            </w:pPr>
            <w:r w:rsidRPr="00D910C5">
              <w:rPr>
                <w:lang w:val="en-US"/>
              </w:rPr>
              <w:t>1.315</w:t>
            </w:r>
          </w:p>
        </w:tc>
        <w:tc>
          <w:tcPr>
            <w:tcW w:w="1891" w:type="dxa"/>
            <w:shd w:val="clear" w:color="auto" w:fill="auto"/>
            <w:vAlign w:val="bottom"/>
          </w:tcPr>
          <w:p w:rsidR="006421AF" w:rsidRPr="00D910C5" w:rsidRDefault="001E3149" w:rsidP="00B01543">
            <w:pPr>
              <w:jc w:val="center"/>
            </w:pPr>
            <w:r w:rsidRPr="00D910C5">
              <w:rPr>
                <w:lang w:val="en-US"/>
              </w:rPr>
              <w:t>0.945</w:t>
            </w:r>
          </w:p>
        </w:tc>
        <w:tc>
          <w:tcPr>
            <w:tcW w:w="1870" w:type="dxa"/>
            <w:shd w:val="clear" w:color="auto" w:fill="auto"/>
            <w:vAlign w:val="bottom"/>
          </w:tcPr>
          <w:p w:rsidR="006421AF" w:rsidRPr="00D910C5" w:rsidRDefault="001E3149" w:rsidP="00B01543">
            <w:pPr>
              <w:jc w:val="center"/>
            </w:pPr>
            <w:r w:rsidRPr="00D910C5">
              <w:rPr>
                <w:lang w:val="en-US"/>
              </w:rPr>
              <w:t>1.243</w:t>
            </w:r>
          </w:p>
        </w:tc>
        <w:tc>
          <w:tcPr>
            <w:tcW w:w="1842" w:type="dxa"/>
            <w:shd w:val="clear" w:color="auto" w:fill="auto"/>
            <w:vAlign w:val="bottom"/>
          </w:tcPr>
          <w:p w:rsidR="006421AF" w:rsidRPr="00D910C5" w:rsidRDefault="001E3149" w:rsidP="00B01543">
            <w:pPr>
              <w:jc w:val="center"/>
            </w:pPr>
            <w:r w:rsidRPr="00D910C5">
              <w:rPr>
                <w:lang w:val="en-US"/>
              </w:rPr>
              <w:t>129,680.3</w:t>
            </w:r>
          </w:p>
        </w:tc>
      </w:tr>
      <w:tr w:rsidR="00EE6024" w:rsidTr="000A521C">
        <w:tc>
          <w:tcPr>
            <w:tcW w:w="2069" w:type="dxa"/>
            <w:shd w:val="clear" w:color="auto" w:fill="auto"/>
            <w:vAlign w:val="bottom"/>
          </w:tcPr>
          <w:p w:rsidR="006421AF" w:rsidRPr="00D910C5" w:rsidRDefault="001E3149" w:rsidP="00B01543">
            <w:r w:rsidRPr="00D910C5">
              <w:rPr>
                <w:lang w:val="en-US"/>
              </w:rPr>
              <w:t>Esil</w:t>
            </w:r>
          </w:p>
        </w:tc>
        <w:tc>
          <w:tcPr>
            <w:tcW w:w="1898" w:type="dxa"/>
            <w:shd w:val="clear" w:color="auto" w:fill="auto"/>
            <w:vAlign w:val="bottom"/>
          </w:tcPr>
          <w:p w:rsidR="006421AF" w:rsidRPr="00D910C5" w:rsidRDefault="001E3149" w:rsidP="00B01543">
            <w:pPr>
              <w:jc w:val="center"/>
            </w:pPr>
            <w:r w:rsidRPr="00D910C5">
              <w:rPr>
                <w:lang w:val="en-US"/>
              </w:rPr>
              <w:t>1.336</w:t>
            </w:r>
          </w:p>
        </w:tc>
        <w:tc>
          <w:tcPr>
            <w:tcW w:w="1891" w:type="dxa"/>
            <w:shd w:val="clear" w:color="auto" w:fill="auto"/>
            <w:vAlign w:val="bottom"/>
          </w:tcPr>
          <w:p w:rsidR="006421AF" w:rsidRPr="00D910C5" w:rsidRDefault="001E3149" w:rsidP="00B01543">
            <w:pPr>
              <w:jc w:val="center"/>
            </w:pPr>
            <w:r w:rsidRPr="00D910C5">
              <w:rPr>
                <w:lang w:val="en-US"/>
              </w:rPr>
              <w:t>0.909</w:t>
            </w:r>
          </w:p>
        </w:tc>
        <w:tc>
          <w:tcPr>
            <w:tcW w:w="1870" w:type="dxa"/>
            <w:shd w:val="clear" w:color="auto" w:fill="auto"/>
            <w:vAlign w:val="bottom"/>
          </w:tcPr>
          <w:p w:rsidR="006421AF" w:rsidRPr="00D910C5" w:rsidRDefault="001E3149" w:rsidP="00B01543">
            <w:pPr>
              <w:jc w:val="center"/>
            </w:pPr>
            <w:r w:rsidRPr="00D910C5">
              <w:rPr>
                <w:lang w:val="en-US"/>
              </w:rPr>
              <w:t>1.214</w:t>
            </w:r>
          </w:p>
        </w:tc>
        <w:tc>
          <w:tcPr>
            <w:tcW w:w="1842" w:type="dxa"/>
            <w:shd w:val="clear" w:color="auto" w:fill="auto"/>
            <w:vAlign w:val="bottom"/>
          </w:tcPr>
          <w:p w:rsidR="006421AF" w:rsidRPr="00D910C5" w:rsidRDefault="001E3149" w:rsidP="00B01543">
            <w:pPr>
              <w:jc w:val="center"/>
            </w:pPr>
            <w:r w:rsidRPr="00D910C5">
              <w:rPr>
                <w:lang w:val="en-US"/>
              </w:rPr>
              <w:t>240,556.9</w:t>
            </w:r>
          </w:p>
        </w:tc>
      </w:tr>
      <w:tr w:rsidR="00EE6024" w:rsidTr="000A521C">
        <w:tc>
          <w:tcPr>
            <w:tcW w:w="2069" w:type="dxa"/>
            <w:shd w:val="clear" w:color="auto" w:fill="auto"/>
            <w:vAlign w:val="bottom"/>
          </w:tcPr>
          <w:p w:rsidR="006421AF" w:rsidRPr="00D910C5" w:rsidRDefault="001E3149" w:rsidP="00B01543">
            <w:r w:rsidRPr="00D910C5">
              <w:rPr>
                <w:lang w:val="en-US"/>
              </w:rPr>
              <w:t>Zhambyl</w:t>
            </w:r>
          </w:p>
        </w:tc>
        <w:tc>
          <w:tcPr>
            <w:tcW w:w="1898" w:type="dxa"/>
            <w:shd w:val="clear" w:color="auto" w:fill="auto"/>
            <w:vAlign w:val="bottom"/>
          </w:tcPr>
          <w:p w:rsidR="006421AF" w:rsidRPr="00D910C5" w:rsidRDefault="001E3149" w:rsidP="00B01543">
            <w:pPr>
              <w:jc w:val="center"/>
            </w:pPr>
            <w:r w:rsidRPr="00D910C5">
              <w:rPr>
                <w:lang w:val="en-US"/>
              </w:rPr>
              <w:t>1.138</w:t>
            </w:r>
          </w:p>
        </w:tc>
        <w:tc>
          <w:tcPr>
            <w:tcW w:w="1891" w:type="dxa"/>
            <w:shd w:val="clear" w:color="auto" w:fill="auto"/>
            <w:vAlign w:val="bottom"/>
          </w:tcPr>
          <w:p w:rsidR="006421AF" w:rsidRPr="00D910C5" w:rsidRDefault="001E3149" w:rsidP="00B01543">
            <w:pPr>
              <w:jc w:val="center"/>
            </w:pPr>
            <w:r w:rsidRPr="00D910C5">
              <w:rPr>
                <w:lang w:val="en-US"/>
              </w:rPr>
              <w:t>0.953</w:t>
            </w:r>
          </w:p>
        </w:tc>
        <w:tc>
          <w:tcPr>
            <w:tcW w:w="1870" w:type="dxa"/>
            <w:shd w:val="clear" w:color="auto" w:fill="auto"/>
            <w:vAlign w:val="bottom"/>
          </w:tcPr>
          <w:p w:rsidR="006421AF" w:rsidRPr="00D910C5" w:rsidRDefault="001E3149" w:rsidP="00B01543">
            <w:pPr>
              <w:jc w:val="center"/>
            </w:pPr>
            <w:r w:rsidRPr="00D910C5">
              <w:rPr>
                <w:lang w:val="en-US"/>
              </w:rPr>
              <w:t>1.084</w:t>
            </w:r>
          </w:p>
        </w:tc>
        <w:tc>
          <w:tcPr>
            <w:tcW w:w="1842" w:type="dxa"/>
            <w:shd w:val="clear" w:color="auto" w:fill="auto"/>
            <w:vAlign w:val="bottom"/>
          </w:tcPr>
          <w:p w:rsidR="006421AF" w:rsidRPr="00D910C5" w:rsidRDefault="001E3149" w:rsidP="00B01543">
            <w:pPr>
              <w:jc w:val="center"/>
            </w:pPr>
            <w:r w:rsidRPr="00D910C5">
              <w:rPr>
                <w:lang w:val="en-US"/>
              </w:rPr>
              <w:t>171,657.2</w:t>
            </w:r>
          </w:p>
        </w:tc>
      </w:tr>
      <w:tr w:rsidR="00EE6024" w:rsidTr="000A521C">
        <w:tc>
          <w:tcPr>
            <w:tcW w:w="2069" w:type="dxa"/>
            <w:shd w:val="clear" w:color="auto" w:fill="auto"/>
            <w:vAlign w:val="bottom"/>
          </w:tcPr>
          <w:p w:rsidR="006421AF" w:rsidRPr="00D910C5" w:rsidRDefault="001E3149" w:rsidP="00B01543">
            <w:r w:rsidRPr="00D910C5">
              <w:rPr>
                <w:lang w:val="en-US"/>
              </w:rPr>
              <w:t>Kyzylzhar</w:t>
            </w:r>
          </w:p>
        </w:tc>
        <w:tc>
          <w:tcPr>
            <w:tcW w:w="1898" w:type="dxa"/>
            <w:shd w:val="clear" w:color="auto" w:fill="auto"/>
            <w:vAlign w:val="bottom"/>
          </w:tcPr>
          <w:p w:rsidR="006421AF" w:rsidRPr="00D910C5" w:rsidRDefault="001E3149" w:rsidP="00B01543">
            <w:pPr>
              <w:jc w:val="center"/>
            </w:pPr>
            <w:r w:rsidRPr="00D910C5">
              <w:rPr>
                <w:lang w:val="en-US"/>
              </w:rPr>
              <w:t>1.146</w:t>
            </w:r>
          </w:p>
        </w:tc>
        <w:tc>
          <w:tcPr>
            <w:tcW w:w="1891" w:type="dxa"/>
            <w:shd w:val="clear" w:color="auto" w:fill="auto"/>
            <w:vAlign w:val="bottom"/>
          </w:tcPr>
          <w:p w:rsidR="006421AF" w:rsidRPr="00D910C5" w:rsidRDefault="001E3149" w:rsidP="00B01543">
            <w:pPr>
              <w:jc w:val="center"/>
            </w:pPr>
            <w:r w:rsidRPr="00D910C5">
              <w:rPr>
                <w:lang w:val="en-US"/>
              </w:rPr>
              <w:t>1.117</w:t>
            </w:r>
          </w:p>
        </w:tc>
        <w:tc>
          <w:tcPr>
            <w:tcW w:w="1870" w:type="dxa"/>
            <w:shd w:val="clear" w:color="auto" w:fill="auto"/>
            <w:vAlign w:val="bottom"/>
          </w:tcPr>
          <w:p w:rsidR="006421AF" w:rsidRPr="00D910C5" w:rsidRDefault="001E3149" w:rsidP="00B01543">
            <w:pPr>
              <w:jc w:val="center"/>
            </w:pPr>
            <w:r w:rsidRPr="00D910C5">
              <w:rPr>
                <w:lang w:val="en-US"/>
              </w:rPr>
              <w:t>1.280</w:t>
            </w:r>
          </w:p>
        </w:tc>
        <w:tc>
          <w:tcPr>
            <w:tcW w:w="1842" w:type="dxa"/>
            <w:shd w:val="clear" w:color="auto" w:fill="auto"/>
            <w:vAlign w:val="bottom"/>
          </w:tcPr>
          <w:p w:rsidR="006421AF" w:rsidRPr="00D910C5" w:rsidRDefault="001E3149" w:rsidP="00B01543">
            <w:pPr>
              <w:jc w:val="center"/>
            </w:pPr>
            <w:r w:rsidRPr="00D910C5">
              <w:rPr>
                <w:lang w:val="en-US"/>
              </w:rPr>
              <w:t>171,814.8</w:t>
            </w:r>
          </w:p>
        </w:tc>
      </w:tr>
      <w:tr w:rsidR="00EE6024" w:rsidRPr="00EE29C6" w:rsidTr="000A521C">
        <w:tc>
          <w:tcPr>
            <w:tcW w:w="9570" w:type="dxa"/>
            <w:gridSpan w:val="5"/>
            <w:shd w:val="clear" w:color="auto" w:fill="auto"/>
            <w:vAlign w:val="bottom"/>
          </w:tcPr>
          <w:p w:rsidR="006421AF" w:rsidRPr="001E3149" w:rsidRDefault="001E3149" w:rsidP="00B01543">
            <w:pPr>
              <w:jc w:val="center"/>
              <w:rPr>
                <w:lang w:val="en-US"/>
              </w:rPr>
            </w:pPr>
            <w:r w:rsidRPr="00D910C5">
              <w:rPr>
                <w:lang w:val="en-US"/>
              </w:rPr>
              <w:t>Total for 3 groups of 6 districts</w:t>
            </w:r>
          </w:p>
        </w:tc>
      </w:tr>
      <w:tr w:rsidR="00EE6024" w:rsidRPr="00EE29C6" w:rsidTr="000A521C">
        <w:tc>
          <w:tcPr>
            <w:tcW w:w="9570" w:type="dxa"/>
            <w:gridSpan w:val="5"/>
            <w:shd w:val="clear" w:color="auto" w:fill="auto"/>
            <w:vAlign w:val="center"/>
          </w:tcPr>
          <w:p w:rsidR="000A521C" w:rsidRPr="001E3149" w:rsidRDefault="001E3149" w:rsidP="00D66920">
            <w:pPr>
              <w:tabs>
                <w:tab w:val="left" w:pos="9923"/>
              </w:tabs>
              <w:ind w:firstLine="596"/>
              <w:rPr>
                <w:lang w:val="en-US"/>
              </w:rPr>
            </w:pPr>
            <w:r w:rsidRPr="00D910C5">
              <w:rPr>
                <w:lang w:val="en-US"/>
              </w:rPr>
              <w:t>Note: calculated based on research</w:t>
            </w:r>
          </w:p>
        </w:tc>
      </w:tr>
    </w:tbl>
    <w:p w:rsidR="006421AF" w:rsidRPr="001E3149" w:rsidRDefault="006421AF" w:rsidP="006421AF">
      <w:pPr>
        <w:jc w:val="center"/>
        <w:rPr>
          <w:lang w:val="en-US" w:eastAsia="en-US"/>
        </w:rPr>
      </w:pPr>
    </w:p>
    <w:p w:rsidR="006421AF" w:rsidRPr="001E3149" w:rsidRDefault="006421AF" w:rsidP="006421AF">
      <w:pPr>
        <w:jc w:val="center"/>
        <w:rPr>
          <w:lang w:val="en-US" w:eastAsia="en-US"/>
        </w:rPr>
      </w:pPr>
    </w:p>
    <w:p w:rsidR="006421AF" w:rsidRPr="001E3149" w:rsidRDefault="006421AF" w:rsidP="006421AF">
      <w:pPr>
        <w:jc w:val="center"/>
        <w:rPr>
          <w:lang w:val="en-US" w:eastAsia="en-US"/>
        </w:rPr>
      </w:pPr>
    </w:p>
    <w:p w:rsidR="006421AF" w:rsidRPr="001E3149" w:rsidRDefault="006421AF" w:rsidP="006421AF">
      <w:pPr>
        <w:jc w:val="center"/>
        <w:rPr>
          <w:lang w:val="en-US" w:eastAsia="en-US"/>
        </w:rPr>
      </w:pPr>
    </w:p>
    <w:p w:rsidR="006421AF" w:rsidRPr="001E3149" w:rsidRDefault="006421AF" w:rsidP="006421AF">
      <w:pPr>
        <w:jc w:val="center"/>
        <w:rPr>
          <w:lang w:val="en-US" w:eastAsia="en-US"/>
        </w:rPr>
      </w:pPr>
    </w:p>
    <w:p w:rsidR="006421AF" w:rsidRPr="001E3149" w:rsidRDefault="006421AF" w:rsidP="006421AF">
      <w:pPr>
        <w:jc w:val="center"/>
        <w:rPr>
          <w:lang w:val="en-US" w:eastAsia="en-US"/>
        </w:rPr>
      </w:pPr>
    </w:p>
    <w:p w:rsidR="006421AF" w:rsidRPr="001E3149" w:rsidRDefault="006421AF" w:rsidP="006421AF">
      <w:pPr>
        <w:jc w:val="center"/>
        <w:rPr>
          <w:lang w:val="en-US" w:eastAsia="en-US"/>
        </w:rPr>
      </w:pPr>
    </w:p>
    <w:p w:rsidR="006421AF" w:rsidRPr="001E3149" w:rsidRDefault="006421AF" w:rsidP="006421AF">
      <w:pPr>
        <w:jc w:val="center"/>
        <w:rPr>
          <w:lang w:val="en-US" w:eastAsia="en-US"/>
        </w:rPr>
      </w:pPr>
    </w:p>
    <w:p w:rsidR="006421AF" w:rsidRPr="001E3149" w:rsidRDefault="006421AF" w:rsidP="006421AF">
      <w:pPr>
        <w:jc w:val="center"/>
        <w:rPr>
          <w:lang w:val="en-US" w:eastAsia="en-US"/>
        </w:rPr>
      </w:pPr>
    </w:p>
    <w:p w:rsidR="006421AF" w:rsidRPr="001E3149" w:rsidRDefault="006421AF" w:rsidP="006421AF">
      <w:pPr>
        <w:jc w:val="center"/>
        <w:rPr>
          <w:lang w:val="en-US" w:eastAsia="en-US"/>
        </w:rPr>
      </w:pPr>
    </w:p>
    <w:p w:rsidR="006421AF" w:rsidRPr="001E3149" w:rsidRDefault="006421AF" w:rsidP="006421AF">
      <w:pPr>
        <w:jc w:val="center"/>
        <w:rPr>
          <w:lang w:val="en-US" w:eastAsia="en-US"/>
        </w:rPr>
      </w:pPr>
    </w:p>
    <w:p w:rsidR="006421AF" w:rsidRPr="001E3149" w:rsidRDefault="006421AF" w:rsidP="006421AF">
      <w:pPr>
        <w:jc w:val="center"/>
        <w:rPr>
          <w:lang w:val="en-US" w:eastAsia="en-US"/>
        </w:rPr>
      </w:pPr>
    </w:p>
    <w:p w:rsidR="006421AF" w:rsidRPr="001E3149" w:rsidRDefault="006421AF" w:rsidP="006421AF">
      <w:pPr>
        <w:jc w:val="center"/>
        <w:rPr>
          <w:lang w:val="en-US" w:eastAsia="en-US"/>
        </w:rPr>
      </w:pPr>
    </w:p>
    <w:p w:rsidR="006421AF" w:rsidRPr="001E3149" w:rsidRDefault="006421AF" w:rsidP="006421AF">
      <w:pPr>
        <w:jc w:val="center"/>
        <w:rPr>
          <w:lang w:val="en-US" w:eastAsia="en-US"/>
        </w:rPr>
      </w:pPr>
    </w:p>
    <w:p w:rsidR="006421AF" w:rsidRPr="001E3149" w:rsidRDefault="006421AF" w:rsidP="006421AF">
      <w:pPr>
        <w:jc w:val="center"/>
        <w:rPr>
          <w:lang w:val="en-US" w:eastAsia="en-US"/>
        </w:rPr>
      </w:pPr>
    </w:p>
    <w:p w:rsidR="006421AF" w:rsidRPr="001E3149" w:rsidRDefault="006421AF" w:rsidP="006421AF">
      <w:pPr>
        <w:jc w:val="center"/>
        <w:rPr>
          <w:lang w:val="en-US" w:eastAsia="en-US"/>
        </w:rPr>
      </w:pPr>
    </w:p>
    <w:p w:rsidR="006421AF" w:rsidRPr="001E3149" w:rsidRDefault="006421AF" w:rsidP="006421AF">
      <w:pPr>
        <w:jc w:val="center"/>
        <w:rPr>
          <w:lang w:val="en-US" w:eastAsia="en-US"/>
        </w:rPr>
      </w:pPr>
    </w:p>
    <w:p w:rsidR="006421AF" w:rsidRPr="001E3149" w:rsidRDefault="006421AF" w:rsidP="006421AF">
      <w:pPr>
        <w:jc w:val="center"/>
        <w:rPr>
          <w:lang w:val="en-US" w:eastAsia="en-US"/>
        </w:rPr>
      </w:pPr>
    </w:p>
    <w:p w:rsidR="006421AF" w:rsidRPr="001E3149" w:rsidRDefault="006421AF" w:rsidP="006421AF">
      <w:pPr>
        <w:jc w:val="center"/>
        <w:rPr>
          <w:lang w:val="en-US" w:eastAsia="en-US"/>
        </w:rPr>
      </w:pPr>
    </w:p>
    <w:p w:rsidR="006421AF" w:rsidRPr="001E3149" w:rsidRDefault="006421AF" w:rsidP="006421AF">
      <w:pPr>
        <w:jc w:val="center"/>
        <w:rPr>
          <w:lang w:val="en-US" w:eastAsia="en-US"/>
        </w:rPr>
      </w:pPr>
    </w:p>
    <w:p w:rsidR="006421AF" w:rsidRPr="001E3149" w:rsidRDefault="006421AF" w:rsidP="006421AF">
      <w:pPr>
        <w:jc w:val="center"/>
        <w:rPr>
          <w:lang w:val="en-US" w:eastAsia="en-US"/>
        </w:rPr>
      </w:pPr>
    </w:p>
    <w:p w:rsidR="006421AF" w:rsidRPr="001E3149" w:rsidRDefault="006421AF" w:rsidP="006421AF">
      <w:pPr>
        <w:jc w:val="center"/>
        <w:rPr>
          <w:lang w:val="en-US" w:eastAsia="en-US"/>
        </w:rPr>
      </w:pPr>
    </w:p>
    <w:p w:rsidR="006421AF" w:rsidRPr="001E3149" w:rsidRDefault="006421AF" w:rsidP="006421AF">
      <w:pPr>
        <w:jc w:val="center"/>
        <w:rPr>
          <w:lang w:val="en-US" w:eastAsia="en-US"/>
        </w:rPr>
      </w:pPr>
    </w:p>
    <w:p w:rsidR="006421AF" w:rsidRPr="001E3149" w:rsidRDefault="006421AF" w:rsidP="00230728">
      <w:pPr>
        <w:jc w:val="center"/>
        <w:rPr>
          <w:sz w:val="28"/>
          <w:szCs w:val="28"/>
          <w:lang w:val="en-US"/>
        </w:rPr>
      </w:pPr>
    </w:p>
    <w:p w:rsidR="006421AF" w:rsidRPr="001E3149" w:rsidRDefault="006421AF" w:rsidP="00230728">
      <w:pPr>
        <w:jc w:val="center"/>
        <w:rPr>
          <w:sz w:val="28"/>
          <w:szCs w:val="28"/>
          <w:lang w:val="en-US"/>
        </w:rPr>
      </w:pPr>
    </w:p>
    <w:p w:rsidR="00AE2A6A" w:rsidRDefault="00AE2A6A" w:rsidP="00230728">
      <w:pPr>
        <w:jc w:val="center"/>
        <w:rPr>
          <w:sz w:val="28"/>
          <w:szCs w:val="28"/>
          <w:lang w:val="en-US"/>
        </w:rPr>
      </w:pPr>
    </w:p>
    <w:p w:rsidR="005310F2" w:rsidRDefault="001E3149" w:rsidP="00230728">
      <w:pPr>
        <w:jc w:val="center"/>
        <w:rPr>
          <w:b/>
          <w:sz w:val="28"/>
          <w:szCs w:val="28"/>
          <w:lang w:val="kk-KZ"/>
        </w:rPr>
      </w:pPr>
      <w:r w:rsidRPr="00451C89">
        <w:rPr>
          <w:b/>
          <w:sz w:val="28"/>
          <w:szCs w:val="28"/>
          <w:lang w:val="en-US"/>
        </w:rPr>
        <w:lastRenderedPageBreak/>
        <w:t xml:space="preserve">APPENDIX </w:t>
      </w:r>
      <w:r w:rsidR="0038272C">
        <w:rPr>
          <w:b/>
          <w:sz w:val="28"/>
          <w:szCs w:val="28"/>
          <w:lang w:val="en-US"/>
        </w:rPr>
        <w:t>66</w:t>
      </w:r>
    </w:p>
    <w:p w:rsidR="005310F2" w:rsidRDefault="005310F2" w:rsidP="00230728">
      <w:pPr>
        <w:jc w:val="center"/>
        <w:rPr>
          <w:b/>
          <w:sz w:val="28"/>
          <w:szCs w:val="28"/>
          <w:lang w:val="kk-KZ"/>
        </w:rPr>
      </w:pPr>
    </w:p>
    <w:p w:rsidR="00230728" w:rsidRPr="00061BB5" w:rsidRDefault="00451C89" w:rsidP="00230728">
      <w:pPr>
        <w:jc w:val="center"/>
        <w:rPr>
          <w:b/>
          <w:sz w:val="28"/>
          <w:szCs w:val="28"/>
          <w:lang w:val="en-US"/>
        </w:rPr>
      </w:pPr>
      <w:r>
        <w:rPr>
          <w:b/>
          <w:sz w:val="28"/>
          <w:szCs w:val="28"/>
          <w:lang w:val="kk-KZ"/>
        </w:rPr>
        <w:t xml:space="preserve"> </w:t>
      </w:r>
      <w:r w:rsidR="001E3149" w:rsidRPr="00061BB5">
        <w:rPr>
          <w:b/>
          <w:sz w:val="28"/>
          <w:szCs w:val="28"/>
          <w:lang w:val="en-US"/>
        </w:rPr>
        <w:t xml:space="preserve">Forecast of production of cereals and legumes in the context of regions </w:t>
      </w:r>
    </w:p>
    <w:p w:rsidR="00230728" w:rsidRPr="00061BB5" w:rsidRDefault="001E3149" w:rsidP="00230728">
      <w:pPr>
        <w:jc w:val="center"/>
        <w:rPr>
          <w:b/>
          <w:sz w:val="28"/>
          <w:szCs w:val="28"/>
        </w:rPr>
      </w:pPr>
      <w:r w:rsidRPr="00061BB5">
        <w:rPr>
          <w:b/>
          <w:sz w:val="28"/>
          <w:szCs w:val="28"/>
          <w:lang w:val="en-US"/>
        </w:rPr>
        <w:t>Akmoly region</w:t>
      </w:r>
    </w:p>
    <w:p w:rsidR="00230728" w:rsidRPr="00D910C5" w:rsidRDefault="00230728" w:rsidP="00230728">
      <w:pPr>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1"/>
        <w:gridCol w:w="1240"/>
        <w:gridCol w:w="1028"/>
        <w:gridCol w:w="1134"/>
        <w:gridCol w:w="1559"/>
        <w:gridCol w:w="1417"/>
        <w:gridCol w:w="1136"/>
      </w:tblGrid>
      <w:tr w:rsidR="00EE6024" w:rsidTr="00E0574F">
        <w:trPr>
          <w:trHeight w:val="300"/>
        </w:trPr>
        <w:tc>
          <w:tcPr>
            <w:tcW w:w="1951" w:type="dxa"/>
            <w:vMerge w:val="restart"/>
            <w:shd w:val="clear" w:color="auto" w:fill="auto"/>
            <w:vAlign w:val="bottom"/>
          </w:tcPr>
          <w:p w:rsidR="00230728" w:rsidRPr="00D910C5" w:rsidRDefault="00230728" w:rsidP="00E0574F"/>
        </w:tc>
        <w:tc>
          <w:tcPr>
            <w:tcW w:w="1240" w:type="dxa"/>
            <w:vMerge w:val="restart"/>
            <w:shd w:val="clear" w:color="auto" w:fill="auto"/>
            <w:noWrap/>
            <w:vAlign w:val="bottom"/>
          </w:tcPr>
          <w:p w:rsidR="00230728" w:rsidRPr="00D910C5" w:rsidRDefault="001E3149" w:rsidP="00E0574F">
            <w:pPr>
              <w:ind w:hanging="175"/>
              <w:jc w:val="center"/>
            </w:pPr>
            <w:r w:rsidRPr="00D910C5">
              <w:rPr>
                <w:lang w:val="en-US"/>
              </w:rPr>
              <w:t>Cultivation area, ha</w:t>
            </w:r>
          </w:p>
        </w:tc>
        <w:tc>
          <w:tcPr>
            <w:tcW w:w="1028" w:type="dxa"/>
            <w:vMerge w:val="restart"/>
          </w:tcPr>
          <w:p w:rsidR="00230728" w:rsidRPr="00D910C5" w:rsidRDefault="001E3149" w:rsidP="00E0574F">
            <w:pPr>
              <w:ind w:right="-48"/>
              <w:jc w:val="center"/>
            </w:pPr>
            <w:r w:rsidRPr="00D910C5">
              <w:rPr>
                <w:lang w:val="en-US"/>
              </w:rPr>
              <w:t>Produ</w:t>
            </w:r>
            <w:r w:rsidRPr="00D910C5">
              <w:rPr>
                <w:lang w:val="en-US"/>
              </w:rPr>
              <w:t>c</w:t>
            </w:r>
            <w:r w:rsidRPr="00D910C5">
              <w:rPr>
                <w:lang w:val="en-US"/>
              </w:rPr>
              <w:t>tivity, dt/ha</w:t>
            </w:r>
          </w:p>
        </w:tc>
        <w:tc>
          <w:tcPr>
            <w:tcW w:w="1134" w:type="dxa"/>
            <w:vMerge w:val="restart"/>
          </w:tcPr>
          <w:p w:rsidR="00230728" w:rsidRPr="001E3149" w:rsidRDefault="001E3149" w:rsidP="00E0574F">
            <w:pPr>
              <w:jc w:val="center"/>
              <w:rPr>
                <w:lang w:val="en-US"/>
              </w:rPr>
            </w:pPr>
            <w:r w:rsidRPr="00D910C5">
              <w:rPr>
                <w:lang w:val="en-US"/>
              </w:rPr>
              <w:t>Gross grain harvest, th. tons</w:t>
            </w:r>
          </w:p>
        </w:tc>
        <w:tc>
          <w:tcPr>
            <w:tcW w:w="4112" w:type="dxa"/>
            <w:gridSpan w:val="3"/>
            <w:shd w:val="clear" w:color="auto" w:fill="auto"/>
            <w:noWrap/>
            <w:vAlign w:val="bottom"/>
          </w:tcPr>
          <w:p w:rsidR="00230728" w:rsidRPr="00D910C5" w:rsidRDefault="001E3149" w:rsidP="00E0574F">
            <w:pPr>
              <w:jc w:val="center"/>
            </w:pPr>
            <w:r w:rsidRPr="00D910C5">
              <w:rPr>
                <w:lang w:val="en-US"/>
              </w:rPr>
              <w:t>Forecast for 2024</w:t>
            </w:r>
          </w:p>
        </w:tc>
      </w:tr>
      <w:tr w:rsidR="00EE6024" w:rsidTr="00E0574F">
        <w:trPr>
          <w:trHeight w:val="300"/>
        </w:trPr>
        <w:tc>
          <w:tcPr>
            <w:tcW w:w="1951" w:type="dxa"/>
            <w:vMerge/>
            <w:shd w:val="clear" w:color="auto" w:fill="auto"/>
            <w:vAlign w:val="bottom"/>
          </w:tcPr>
          <w:p w:rsidR="00230728" w:rsidRPr="00D910C5" w:rsidRDefault="00230728" w:rsidP="00E0574F"/>
        </w:tc>
        <w:tc>
          <w:tcPr>
            <w:tcW w:w="1240" w:type="dxa"/>
            <w:vMerge/>
            <w:shd w:val="clear" w:color="auto" w:fill="auto"/>
            <w:noWrap/>
            <w:vAlign w:val="bottom"/>
          </w:tcPr>
          <w:p w:rsidR="00230728" w:rsidRPr="00D910C5" w:rsidRDefault="00230728" w:rsidP="00E0574F">
            <w:pPr>
              <w:ind w:hanging="175"/>
              <w:jc w:val="center"/>
            </w:pPr>
          </w:p>
        </w:tc>
        <w:tc>
          <w:tcPr>
            <w:tcW w:w="1028" w:type="dxa"/>
            <w:vMerge/>
          </w:tcPr>
          <w:p w:rsidR="00230728" w:rsidRPr="00D910C5" w:rsidRDefault="00230728" w:rsidP="00E0574F">
            <w:pPr>
              <w:jc w:val="center"/>
            </w:pPr>
          </w:p>
        </w:tc>
        <w:tc>
          <w:tcPr>
            <w:tcW w:w="1134" w:type="dxa"/>
            <w:vMerge/>
          </w:tcPr>
          <w:p w:rsidR="00230728" w:rsidRPr="00D910C5" w:rsidRDefault="00230728" w:rsidP="00E0574F">
            <w:pPr>
              <w:jc w:val="center"/>
            </w:pPr>
          </w:p>
        </w:tc>
        <w:tc>
          <w:tcPr>
            <w:tcW w:w="1559" w:type="dxa"/>
            <w:shd w:val="clear" w:color="auto" w:fill="auto"/>
            <w:noWrap/>
          </w:tcPr>
          <w:p w:rsidR="00230728" w:rsidRPr="00D910C5" w:rsidRDefault="001E3149" w:rsidP="00E0574F">
            <w:pPr>
              <w:ind w:right="-48"/>
              <w:jc w:val="center"/>
            </w:pPr>
            <w:r w:rsidRPr="00D910C5">
              <w:rPr>
                <w:lang w:val="en-US"/>
              </w:rPr>
              <w:t>Productivity, dt/ha</w:t>
            </w:r>
          </w:p>
        </w:tc>
        <w:tc>
          <w:tcPr>
            <w:tcW w:w="1417" w:type="dxa"/>
            <w:shd w:val="clear" w:color="auto" w:fill="auto"/>
            <w:noWrap/>
          </w:tcPr>
          <w:p w:rsidR="00230728" w:rsidRPr="001E3149" w:rsidRDefault="001E3149" w:rsidP="00E0574F">
            <w:pPr>
              <w:jc w:val="center"/>
              <w:rPr>
                <w:lang w:val="en-US"/>
              </w:rPr>
            </w:pPr>
            <w:r w:rsidRPr="00D910C5">
              <w:rPr>
                <w:lang w:val="en-US"/>
              </w:rPr>
              <w:t>Gross grain harvest, th. tons</w:t>
            </w:r>
          </w:p>
        </w:tc>
        <w:tc>
          <w:tcPr>
            <w:tcW w:w="1136" w:type="dxa"/>
          </w:tcPr>
          <w:p w:rsidR="00230728" w:rsidRPr="00D910C5" w:rsidRDefault="001E3149" w:rsidP="00E0574F">
            <w:pPr>
              <w:jc w:val="center"/>
            </w:pPr>
            <w:r w:rsidRPr="00D910C5">
              <w:rPr>
                <w:lang w:val="en-US"/>
              </w:rPr>
              <w:t>Increase, th. tons</w:t>
            </w:r>
          </w:p>
        </w:tc>
      </w:tr>
      <w:tr w:rsidR="00EE6024" w:rsidTr="00E0574F">
        <w:trPr>
          <w:trHeight w:val="300"/>
        </w:trPr>
        <w:tc>
          <w:tcPr>
            <w:tcW w:w="1951" w:type="dxa"/>
            <w:shd w:val="clear" w:color="auto" w:fill="auto"/>
            <w:vAlign w:val="bottom"/>
            <w:hideMark/>
          </w:tcPr>
          <w:p w:rsidR="00230728" w:rsidRPr="00D910C5" w:rsidRDefault="001E3149" w:rsidP="00E0574F">
            <w:r w:rsidRPr="00D910C5">
              <w:rPr>
                <w:lang w:val="en-US"/>
              </w:rPr>
              <w:t>Total for the r</w:t>
            </w:r>
            <w:r w:rsidRPr="00D910C5">
              <w:rPr>
                <w:lang w:val="en-US"/>
              </w:rPr>
              <w:t>e</w:t>
            </w:r>
            <w:r w:rsidRPr="00D910C5">
              <w:rPr>
                <w:lang w:val="en-US"/>
              </w:rPr>
              <w:t>gion</w:t>
            </w:r>
          </w:p>
        </w:tc>
        <w:tc>
          <w:tcPr>
            <w:tcW w:w="1240" w:type="dxa"/>
            <w:shd w:val="clear" w:color="auto" w:fill="auto"/>
            <w:noWrap/>
            <w:vAlign w:val="bottom"/>
            <w:hideMark/>
          </w:tcPr>
          <w:p w:rsidR="00230728" w:rsidRPr="00D910C5" w:rsidRDefault="001E3149" w:rsidP="00E0574F">
            <w:pPr>
              <w:jc w:val="center"/>
            </w:pPr>
            <w:r w:rsidRPr="00D910C5">
              <w:rPr>
                <w:lang w:val="en-US"/>
              </w:rPr>
              <w:t>4 447 890</w:t>
            </w:r>
          </w:p>
        </w:tc>
        <w:tc>
          <w:tcPr>
            <w:tcW w:w="1028" w:type="dxa"/>
            <w:vAlign w:val="bottom"/>
          </w:tcPr>
          <w:p w:rsidR="00230728" w:rsidRPr="00D910C5" w:rsidRDefault="001E3149" w:rsidP="00E0574F">
            <w:pPr>
              <w:jc w:val="center"/>
            </w:pPr>
            <w:r w:rsidRPr="00D910C5">
              <w:rPr>
                <w:lang w:val="en-US"/>
              </w:rPr>
              <w:t>9.5</w:t>
            </w:r>
          </w:p>
        </w:tc>
        <w:tc>
          <w:tcPr>
            <w:tcW w:w="1134" w:type="dxa"/>
          </w:tcPr>
          <w:p w:rsidR="00230728" w:rsidRPr="00D910C5" w:rsidRDefault="001E3149" w:rsidP="00E0574F">
            <w:pPr>
              <w:jc w:val="center"/>
            </w:pPr>
            <w:r w:rsidRPr="00D910C5">
              <w:rPr>
                <w:lang w:val="en-US"/>
              </w:rPr>
              <w:t>4471.2</w:t>
            </w:r>
          </w:p>
        </w:tc>
        <w:tc>
          <w:tcPr>
            <w:tcW w:w="1559" w:type="dxa"/>
            <w:shd w:val="clear" w:color="auto" w:fill="auto"/>
            <w:noWrap/>
            <w:vAlign w:val="bottom"/>
            <w:hideMark/>
          </w:tcPr>
          <w:p w:rsidR="00230728" w:rsidRPr="00D910C5" w:rsidRDefault="001E3149" w:rsidP="00E0574F">
            <w:pPr>
              <w:jc w:val="center"/>
            </w:pPr>
            <w:r w:rsidRPr="00D910C5">
              <w:rPr>
                <w:lang w:val="en-US"/>
              </w:rPr>
              <w:t>12.3</w:t>
            </w:r>
          </w:p>
        </w:tc>
        <w:tc>
          <w:tcPr>
            <w:tcW w:w="1417" w:type="dxa"/>
            <w:shd w:val="clear" w:color="auto" w:fill="auto"/>
            <w:noWrap/>
            <w:vAlign w:val="bottom"/>
            <w:hideMark/>
          </w:tcPr>
          <w:p w:rsidR="00230728" w:rsidRPr="00D910C5" w:rsidRDefault="001E3149" w:rsidP="00E0574F">
            <w:pPr>
              <w:jc w:val="center"/>
            </w:pPr>
            <w:r w:rsidRPr="00D910C5">
              <w:rPr>
                <w:lang w:val="en-US"/>
              </w:rPr>
              <w:t>5470.9</w:t>
            </w:r>
          </w:p>
        </w:tc>
        <w:tc>
          <w:tcPr>
            <w:tcW w:w="1136" w:type="dxa"/>
          </w:tcPr>
          <w:p w:rsidR="00230728" w:rsidRPr="00D910C5" w:rsidRDefault="001E3149" w:rsidP="00E0574F">
            <w:pPr>
              <w:jc w:val="center"/>
            </w:pPr>
            <w:r w:rsidRPr="00D910C5">
              <w:rPr>
                <w:lang w:val="en-US"/>
              </w:rPr>
              <w:t>1279.2</w:t>
            </w:r>
          </w:p>
          <w:p w:rsidR="00230728" w:rsidRPr="00D910C5" w:rsidRDefault="00230728" w:rsidP="00E0574F">
            <w:pPr>
              <w:jc w:val="center"/>
            </w:pPr>
          </w:p>
        </w:tc>
      </w:tr>
      <w:tr w:rsidR="00EE6024" w:rsidTr="00E0574F">
        <w:trPr>
          <w:trHeight w:val="465"/>
        </w:trPr>
        <w:tc>
          <w:tcPr>
            <w:tcW w:w="1951" w:type="dxa"/>
            <w:shd w:val="clear" w:color="auto" w:fill="auto"/>
            <w:vAlign w:val="bottom"/>
            <w:hideMark/>
          </w:tcPr>
          <w:p w:rsidR="00230728" w:rsidRPr="00D910C5" w:rsidRDefault="001E3149" w:rsidP="00E0574F">
            <w:r w:rsidRPr="00D910C5">
              <w:rPr>
                <w:lang w:val="en-US"/>
              </w:rPr>
              <w:t xml:space="preserve">Kokshetau </w:t>
            </w:r>
          </w:p>
        </w:tc>
        <w:tc>
          <w:tcPr>
            <w:tcW w:w="1240" w:type="dxa"/>
            <w:shd w:val="clear" w:color="auto" w:fill="auto"/>
            <w:noWrap/>
            <w:vAlign w:val="bottom"/>
            <w:hideMark/>
          </w:tcPr>
          <w:p w:rsidR="00230728" w:rsidRPr="00D910C5" w:rsidRDefault="001E3149" w:rsidP="00E0574F">
            <w:pPr>
              <w:jc w:val="center"/>
            </w:pPr>
            <w:r w:rsidRPr="00D910C5">
              <w:rPr>
                <w:lang w:val="en-US"/>
              </w:rPr>
              <w:t>3 616</w:t>
            </w:r>
          </w:p>
        </w:tc>
        <w:tc>
          <w:tcPr>
            <w:tcW w:w="1028" w:type="dxa"/>
            <w:vAlign w:val="bottom"/>
          </w:tcPr>
          <w:p w:rsidR="00230728" w:rsidRPr="00D910C5" w:rsidRDefault="001E3149" w:rsidP="00E0574F">
            <w:pPr>
              <w:jc w:val="center"/>
            </w:pPr>
            <w:r w:rsidRPr="00D910C5">
              <w:rPr>
                <w:lang w:val="en-US"/>
              </w:rPr>
              <w:t>11.7</w:t>
            </w:r>
          </w:p>
        </w:tc>
        <w:tc>
          <w:tcPr>
            <w:tcW w:w="1134" w:type="dxa"/>
          </w:tcPr>
          <w:p w:rsidR="00230728" w:rsidRPr="00D910C5" w:rsidRDefault="001E3149" w:rsidP="00E0574F">
            <w:pPr>
              <w:jc w:val="center"/>
            </w:pPr>
            <w:r w:rsidRPr="00D910C5">
              <w:rPr>
                <w:lang w:val="en-US"/>
              </w:rPr>
              <w:t>4.4</w:t>
            </w:r>
          </w:p>
        </w:tc>
        <w:tc>
          <w:tcPr>
            <w:tcW w:w="1559" w:type="dxa"/>
            <w:shd w:val="clear" w:color="auto" w:fill="auto"/>
            <w:noWrap/>
            <w:vAlign w:val="bottom"/>
            <w:hideMark/>
          </w:tcPr>
          <w:p w:rsidR="00230728" w:rsidRPr="00D910C5" w:rsidRDefault="001E3149" w:rsidP="00E0574F">
            <w:pPr>
              <w:jc w:val="center"/>
            </w:pPr>
            <w:r w:rsidRPr="00D910C5">
              <w:rPr>
                <w:lang w:val="en-US"/>
              </w:rPr>
              <w:t>12.3</w:t>
            </w:r>
          </w:p>
        </w:tc>
        <w:tc>
          <w:tcPr>
            <w:tcW w:w="1417" w:type="dxa"/>
            <w:shd w:val="clear" w:color="auto" w:fill="auto"/>
            <w:noWrap/>
            <w:vAlign w:val="bottom"/>
            <w:hideMark/>
          </w:tcPr>
          <w:p w:rsidR="00230728" w:rsidRPr="00D910C5" w:rsidRDefault="001E3149" w:rsidP="00E0574F">
            <w:pPr>
              <w:jc w:val="center"/>
            </w:pPr>
            <w:r w:rsidRPr="00D910C5">
              <w:rPr>
                <w:lang w:val="en-US"/>
              </w:rPr>
              <w:t>4.4</w:t>
            </w:r>
          </w:p>
        </w:tc>
        <w:tc>
          <w:tcPr>
            <w:tcW w:w="1136" w:type="dxa"/>
            <w:vAlign w:val="bottom"/>
          </w:tcPr>
          <w:p w:rsidR="00230728" w:rsidRPr="00D910C5" w:rsidRDefault="001E3149" w:rsidP="00E0574F">
            <w:pPr>
              <w:jc w:val="center"/>
            </w:pPr>
            <w:r w:rsidRPr="00D910C5">
              <w:rPr>
                <w:lang w:val="en-US"/>
              </w:rPr>
              <w:t>0.0</w:t>
            </w:r>
          </w:p>
        </w:tc>
      </w:tr>
      <w:tr w:rsidR="00EE6024" w:rsidTr="00E0574F">
        <w:trPr>
          <w:trHeight w:val="465"/>
        </w:trPr>
        <w:tc>
          <w:tcPr>
            <w:tcW w:w="1951" w:type="dxa"/>
            <w:shd w:val="clear" w:color="auto" w:fill="auto"/>
            <w:vAlign w:val="bottom"/>
            <w:hideMark/>
          </w:tcPr>
          <w:p w:rsidR="00230728" w:rsidRPr="00D910C5" w:rsidRDefault="001E3149" w:rsidP="00E0574F">
            <w:r w:rsidRPr="00D910C5">
              <w:rPr>
                <w:lang w:val="en-US"/>
              </w:rPr>
              <w:t xml:space="preserve">Stepnogor </w:t>
            </w:r>
          </w:p>
        </w:tc>
        <w:tc>
          <w:tcPr>
            <w:tcW w:w="1240" w:type="dxa"/>
            <w:shd w:val="clear" w:color="auto" w:fill="auto"/>
            <w:noWrap/>
            <w:vAlign w:val="bottom"/>
            <w:hideMark/>
          </w:tcPr>
          <w:p w:rsidR="00230728" w:rsidRPr="00D910C5" w:rsidRDefault="001E3149" w:rsidP="00E0574F">
            <w:pPr>
              <w:jc w:val="center"/>
            </w:pPr>
            <w:r w:rsidRPr="00D910C5">
              <w:rPr>
                <w:lang w:val="en-US"/>
              </w:rPr>
              <w:t>2 850</w:t>
            </w:r>
          </w:p>
        </w:tc>
        <w:tc>
          <w:tcPr>
            <w:tcW w:w="1028" w:type="dxa"/>
            <w:vAlign w:val="bottom"/>
          </w:tcPr>
          <w:p w:rsidR="00230728" w:rsidRPr="00D910C5" w:rsidRDefault="001E3149" w:rsidP="00E0574F">
            <w:pPr>
              <w:jc w:val="center"/>
            </w:pPr>
            <w:r w:rsidRPr="00D910C5">
              <w:rPr>
                <w:lang w:val="en-US"/>
              </w:rPr>
              <w:t>8.0</w:t>
            </w:r>
          </w:p>
        </w:tc>
        <w:tc>
          <w:tcPr>
            <w:tcW w:w="1134" w:type="dxa"/>
          </w:tcPr>
          <w:p w:rsidR="00230728" w:rsidRPr="00D910C5" w:rsidRDefault="001E3149" w:rsidP="00E0574F">
            <w:pPr>
              <w:jc w:val="center"/>
            </w:pPr>
            <w:r w:rsidRPr="00D910C5">
              <w:rPr>
                <w:lang w:val="en-US"/>
              </w:rPr>
              <w:t>2.4</w:t>
            </w:r>
          </w:p>
        </w:tc>
        <w:tc>
          <w:tcPr>
            <w:tcW w:w="1559" w:type="dxa"/>
            <w:shd w:val="clear" w:color="auto" w:fill="auto"/>
            <w:noWrap/>
            <w:vAlign w:val="bottom"/>
            <w:hideMark/>
          </w:tcPr>
          <w:p w:rsidR="00230728" w:rsidRPr="00D910C5" w:rsidRDefault="001E3149" w:rsidP="00E0574F">
            <w:pPr>
              <w:jc w:val="center"/>
            </w:pPr>
            <w:r w:rsidRPr="00D910C5">
              <w:rPr>
                <w:lang w:val="en-US"/>
              </w:rPr>
              <w:t>12.3</w:t>
            </w:r>
          </w:p>
        </w:tc>
        <w:tc>
          <w:tcPr>
            <w:tcW w:w="1417" w:type="dxa"/>
            <w:shd w:val="clear" w:color="auto" w:fill="auto"/>
            <w:noWrap/>
            <w:vAlign w:val="bottom"/>
            <w:hideMark/>
          </w:tcPr>
          <w:p w:rsidR="00230728" w:rsidRPr="00D910C5" w:rsidRDefault="001E3149" w:rsidP="00E0574F">
            <w:pPr>
              <w:jc w:val="center"/>
            </w:pPr>
            <w:r w:rsidRPr="00D910C5">
              <w:rPr>
                <w:lang w:val="en-US"/>
              </w:rPr>
              <w:t>3.5</w:t>
            </w:r>
          </w:p>
        </w:tc>
        <w:tc>
          <w:tcPr>
            <w:tcW w:w="1136" w:type="dxa"/>
            <w:vAlign w:val="bottom"/>
          </w:tcPr>
          <w:p w:rsidR="00230728" w:rsidRPr="00D910C5" w:rsidRDefault="001E3149" w:rsidP="00E0574F">
            <w:pPr>
              <w:jc w:val="center"/>
            </w:pPr>
            <w:r w:rsidRPr="00D910C5">
              <w:rPr>
                <w:lang w:val="en-US"/>
              </w:rPr>
              <w:t>1.1</w:t>
            </w:r>
          </w:p>
        </w:tc>
      </w:tr>
      <w:tr w:rsidR="00EE6024" w:rsidTr="00E0574F">
        <w:trPr>
          <w:trHeight w:val="300"/>
        </w:trPr>
        <w:tc>
          <w:tcPr>
            <w:tcW w:w="1951" w:type="dxa"/>
            <w:shd w:val="clear" w:color="auto" w:fill="auto"/>
            <w:vAlign w:val="bottom"/>
            <w:hideMark/>
          </w:tcPr>
          <w:p w:rsidR="00230728" w:rsidRPr="00D910C5" w:rsidRDefault="001E3149" w:rsidP="00E0574F">
            <w:r w:rsidRPr="00D910C5">
              <w:rPr>
                <w:lang w:val="en-US"/>
              </w:rPr>
              <w:t xml:space="preserve">Akkol </w:t>
            </w:r>
          </w:p>
        </w:tc>
        <w:tc>
          <w:tcPr>
            <w:tcW w:w="1240" w:type="dxa"/>
            <w:shd w:val="clear" w:color="auto" w:fill="auto"/>
            <w:noWrap/>
            <w:vAlign w:val="bottom"/>
            <w:hideMark/>
          </w:tcPr>
          <w:p w:rsidR="00230728" w:rsidRPr="00D910C5" w:rsidRDefault="001E3149" w:rsidP="00E0574F">
            <w:pPr>
              <w:jc w:val="center"/>
            </w:pPr>
            <w:r w:rsidRPr="00D910C5">
              <w:rPr>
                <w:lang w:val="en-US"/>
              </w:rPr>
              <w:t>137,888</w:t>
            </w:r>
          </w:p>
        </w:tc>
        <w:tc>
          <w:tcPr>
            <w:tcW w:w="1028" w:type="dxa"/>
            <w:vAlign w:val="bottom"/>
          </w:tcPr>
          <w:p w:rsidR="00230728" w:rsidRPr="00D910C5" w:rsidRDefault="001E3149" w:rsidP="00E0574F">
            <w:pPr>
              <w:jc w:val="center"/>
            </w:pPr>
            <w:r w:rsidRPr="00D910C5">
              <w:rPr>
                <w:lang w:val="en-US"/>
              </w:rPr>
              <w:t>9.6</w:t>
            </w:r>
          </w:p>
        </w:tc>
        <w:tc>
          <w:tcPr>
            <w:tcW w:w="1134" w:type="dxa"/>
          </w:tcPr>
          <w:p w:rsidR="00230728" w:rsidRPr="00D910C5" w:rsidRDefault="001E3149" w:rsidP="00E0574F">
            <w:pPr>
              <w:jc w:val="center"/>
            </w:pPr>
            <w:r w:rsidRPr="00D910C5">
              <w:rPr>
                <w:lang w:val="en-US"/>
              </w:rPr>
              <w:t>144.7</w:t>
            </w:r>
          </w:p>
        </w:tc>
        <w:tc>
          <w:tcPr>
            <w:tcW w:w="1559" w:type="dxa"/>
            <w:shd w:val="clear" w:color="auto" w:fill="auto"/>
            <w:noWrap/>
            <w:vAlign w:val="bottom"/>
            <w:hideMark/>
          </w:tcPr>
          <w:p w:rsidR="00230728" w:rsidRPr="00D910C5" w:rsidRDefault="001E3149" w:rsidP="00E0574F">
            <w:pPr>
              <w:jc w:val="center"/>
            </w:pPr>
            <w:r w:rsidRPr="00D910C5">
              <w:rPr>
                <w:lang w:val="en-US"/>
              </w:rPr>
              <w:t>12.3</w:t>
            </w:r>
          </w:p>
        </w:tc>
        <w:tc>
          <w:tcPr>
            <w:tcW w:w="1417" w:type="dxa"/>
            <w:shd w:val="clear" w:color="auto" w:fill="auto"/>
            <w:noWrap/>
            <w:vAlign w:val="bottom"/>
            <w:hideMark/>
          </w:tcPr>
          <w:p w:rsidR="00230728" w:rsidRPr="00D910C5" w:rsidRDefault="001E3149" w:rsidP="00E0574F">
            <w:pPr>
              <w:jc w:val="center"/>
            </w:pPr>
            <w:r w:rsidRPr="00D910C5">
              <w:rPr>
                <w:lang w:val="en-US"/>
              </w:rPr>
              <w:t>169.6</w:t>
            </w:r>
          </w:p>
        </w:tc>
        <w:tc>
          <w:tcPr>
            <w:tcW w:w="1136" w:type="dxa"/>
            <w:vAlign w:val="bottom"/>
          </w:tcPr>
          <w:p w:rsidR="00230728" w:rsidRPr="00D910C5" w:rsidRDefault="001E3149" w:rsidP="00E0574F">
            <w:pPr>
              <w:jc w:val="center"/>
            </w:pPr>
            <w:r w:rsidRPr="00D910C5">
              <w:rPr>
                <w:lang w:val="en-US"/>
              </w:rPr>
              <w:t>24.9</w:t>
            </w:r>
          </w:p>
        </w:tc>
      </w:tr>
      <w:tr w:rsidR="00EE6024" w:rsidTr="00E0574F">
        <w:trPr>
          <w:trHeight w:val="300"/>
        </w:trPr>
        <w:tc>
          <w:tcPr>
            <w:tcW w:w="1951" w:type="dxa"/>
            <w:shd w:val="clear" w:color="auto" w:fill="auto"/>
            <w:vAlign w:val="bottom"/>
            <w:hideMark/>
          </w:tcPr>
          <w:p w:rsidR="00230728" w:rsidRPr="00D910C5" w:rsidRDefault="001E3149" w:rsidP="00E0574F">
            <w:r w:rsidRPr="00D910C5">
              <w:rPr>
                <w:lang w:val="en-US"/>
              </w:rPr>
              <w:t>Arshaly</w:t>
            </w:r>
          </w:p>
        </w:tc>
        <w:tc>
          <w:tcPr>
            <w:tcW w:w="1240" w:type="dxa"/>
            <w:shd w:val="clear" w:color="auto" w:fill="auto"/>
            <w:noWrap/>
            <w:vAlign w:val="bottom"/>
            <w:hideMark/>
          </w:tcPr>
          <w:p w:rsidR="00230728" w:rsidRPr="00D910C5" w:rsidRDefault="001E3149" w:rsidP="00E0574F">
            <w:pPr>
              <w:jc w:val="center"/>
            </w:pPr>
            <w:r w:rsidRPr="00D910C5">
              <w:rPr>
                <w:lang w:val="en-US"/>
              </w:rPr>
              <w:t>175,421</w:t>
            </w:r>
          </w:p>
        </w:tc>
        <w:tc>
          <w:tcPr>
            <w:tcW w:w="1028" w:type="dxa"/>
            <w:vAlign w:val="bottom"/>
          </w:tcPr>
          <w:p w:rsidR="00230728" w:rsidRPr="00D910C5" w:rsidRDefault="001E3149" w:rsidP="00E0574F">
            <w:pPr>
              <w:jc w:val="center"/>
            </w:pPr>
            <w:r w:rsidRPr="00D910C5">
              <w:rPr>
                <w:lang w:val="en-US"/>
              </w:rPr>
              <w:t>7.3</w:t>
            </w:r>
          </w:p>
        </w:tc>
        <w:tc>
          <w:tcPr>
            <w:tcW w:w="1134" w:type="dxa"/>
          </w:tcPr>
          <w:p w:rsidR="00230728" w:rsidRPr="00D910C5" w:rsidRDefault="001E3149" w:rsidP="00E0574F">
            <w:pPr>
              <w:jc w:val="center"/>
            </w:pPr>
            <w:r w:rsidRPr="00D910C5">
              <w:rPr>
                <w:lang w:val="en-US"/>
              </w:rPr>
              <w:t>138.1</w:t>
            </w:r>
          </w:p>
        </w:tc>
        <w:tc>
          <w:tcPr>
            <w:tcW w:w="1559" w:type="dxa"/>
            <w:shd w:val="clear" w:color="auto" w:fill="auto"/>
            <w:noWrap/>
            <w:vAlign w:val="bottom"/>
            <w:hideMark/>
          </w:tcPr>
          <w:p w:rsidR="00230728" w:rsidRPr="00D910C5" w:rsidRDefault="001E3149" w:rsidP="00E0574F">
            <w:pPr>
              <w:jc w:val="center"/>
            </w:pPr>
            <w:r w:rsidRPr="00D910C5">
              <w:rPr>
                <w:lang w:val="en-US"/>
              </w:rPr>
              <w:t>12.3</w:t>
            </w:r>
          </w:p>
        </w:tc>
        <w:tc>
          <w:tcPr>
            <w:tcW w:w="1417" w:type="dxa"/>
            <w:shd w:val="clear" w:color="auto" w:fill="auto"/>
            <w:noWrap/>
            <w:vAlign w:val="bottom"/>
            <w:hideMark/>
          </w:tcPr>
          <w:p w:rsidR="00230728" w:rsidRPr="00D910C5" w:rsidRDefault="001E3149" w:rsidP="00E0574F">
            <w:pPr>
              <w:jc w:val="center"/>
            </w:pPr>
            <w:r w:rsidRPr="00D910C5">
              <w:rPr>
                <w:lang w:val="en-US"/>
              </w:rPr>
              <w:t>215.8</w:t>
            </w:r>
          </w:p>
        </w:tc>
        <w:tc>
          <w:tcPr>
            <w:tcW w:w="1136" w:type="dxa"/>
            <w:vAlign w:val="bottom"/>
          </w:tcPr>
          <w:p w:rsidR="00230728" w:rsidRPr="00D910C5" w:rsidRDefault="001E3149" w:rsidP="00E0574F">
            <w:pPr>
              <w:jc w:val="center"/>
            </w:pPr>
            <w:r w:rsidRPr="00D910C5">
              <w:rPr>
                <w:lang w:val="en-US"/>
              </w:rPr>
              <w:t>77.7</w:t>
            </w:r>
          </w:p>
        </w:tc>
      </w:tr>
      <w:tr w:rsidR="00EE6024" w:rsidTr="00E0574F">
        <w:trPr>
          <w:trHeight w:val="300"/>
        </w:trPr>
        <w:tc>
          <w:tcPr>
            <w:tcW w:w="1951" w:type="dxa"/>
            <w:shd w:val="clear" w:color="auto" w:fill="auto"/>
            <w:vAlign w:val="bottom"/>
            <w:hideMark/>
          </w:tcPr>
          <w:p w:rsidR="00230728" w:rsidRPr="00D910C5" w:rsidRDefault="001E3149" w:rsidP="00E0574F">
            <w:r w:rsidRPr="00D910C5">
              <w:rPr>
                <w:lang w:val="en-US"/>
              </w:rPr>
              <w:t xml:space="preserve">Astrakhan </w:t>
            </w:r>
          </w:p>
        </w:tc>
        <w:tc>
          <w:tcPr>
            <w:tcW w:w="1240" w:type="dxa"/>
            <w:shd w:val="clear" w:color="auto" w:fill="auto"/>
            <w:noWrap/>
            <w:vAlign w:val="bottom"/>
            <w:hideMark/>
          </w:tcPr>
          <w:p w:rsidR="00230728" w:rsidRPr="00D910C5" w:rsidRDefault="001E3149" w:rsidP="00E0574F">
            <w:pPr>
              <w:jc w:val="center"/>
            </w:pPr>
            <w:r w:rsidRPr="00D910C5">
              <w:rPr>
                <w:lang w:val="en-US"/>
              </w:rPr>
              <w:t>357,584</w:t>
            </w:r>
          </w:p>
        </w:tc>
        <w:tc>
          <w:tcPr>
            <w:tcW w:w="1028" w:type="dxa"/>
            <w:vAlign w:val="bottom"/>
          </w:tcPr>
          <w:p w:rsidR="00230728" w:rsidRPr="00D910C5" w:rsidRDefault="001E3149" w:rsidP="00E0574F">
            <w:pPr>
              <w:jc w:val="center"/>
            </w:pPr>
            <w:r w:rsidRPr="00D910C5">
              <w:rPr>
                <w:lang w:val="en-US"/>
              </w:rPr>
              <w:t>9.0</w:t>
            </w:r>
          </w:p>
        </w:tc>
        <w:tc>
          <w:tcPr>
            <w:tcW w:w="1134" w:type="dxa"/>
          </w:tcPr>
          <w:p w:rsidR="00230728" w:rsidRPr="00D910C5" w:rsidRDefault="001E3149" w:rsidP="00E0574F">
            <w:pPr>
              <w:jc w:val="center"/>
            </w:pPr>
            <w:r w:rsidRPr="00D910C5">
              <w:rPr>
                <w:lang w:val="en-US"/>
              </w:rPr>
              <w:t>336.3</w:t>
            </w:r>
          </w:p>
        </w:tc>
        <w:tc>
          <w:tcPr>
            <w:tcW w:w="1559" w:type="dxa"/>
            <w:shd w:val="clear" w:color="auto" w:fill="auto"/>
            <w:noWrap/>
            <w:vAlign w:val="bottom"/>
            <w:hideMark/>
          </w:tcPr>
          <w:p w:rsidR="00230728" w:rsidRPr="00D910C5" w:rsidRDefault="001E3149" w:rsidP="00E0574F">
            <w:pPr>
              <w:jc w:val="center"/>
            </w:pPr>
            <w:r w:rsidRPr="00D910C5">
              <w:rPr>
                <w:lang w:val="en-US"/>
              </w:rPr>
              <w:t>12.3</w:t>
            </w:r>
          </w:p>
        </w:tc>
        <w:tc>
          <w:tcPr>
            <w:tcW w:w="1417" w:type="dxa"/>
            <w:shd w:val="clear" w:color="auto" w:fill="auto"/>
            <w:noWrap/>
            <w:vAlign w:val="bottom"/>
            <w:hideMark/>
          </w:tcPr>
          <w:p w:rsidR="00230728" w:rsidRPr="00D910C5" w:rsidRDefault="001E3149" w:rsidP="00E0574F">
            <w:pPr>
              <w:jc w:val="center"/>
            </w:pPr>
            <w:r w:rsidRPr="00D910C5">
              <w:rPr>
                <w:lang w:val="en-US"/>
              </w:rPr>
              <w:t>439.8</w:t>
            </w:r>
          </w:p>
        </w:tc>
        <w:tc>
          <w:tcPr>
            <w:tcW w:w="1136" w:type="dxa"/>
            <w:vAlign w:val="bottom"/>
          </w:tcPr>
          <w:p w:rsidR="00230728" w:rsidRPr="00D910C5" w:rsidRDefault="001E3149" w:rsidP="00E0574F">
            <w:pPr>
              <w:jc w:val="center"/>
            </w:pPr>
            <w:r w:rsidRPr="00D910C5">
              <w:rPr>
                <w:lang w:val="en-US"/>
              </w:rPr>
              <w:t>103.5</w:t>
            </w:r>
          </w:p>
        </w:tc>
      </w:tr>
      <w:tr w:rsidR="00EE6024" w:rsidTr="00E0574F">
        <w:trPr>
          <w:trHeight w:val="300"/>
        </w:trPr>
        <w:tc>
          <w:tcPr>
            <w:tcW w:w="1951" w:type="dxa"/>
            <w:shd w:val="clear" w:color="auto" w:fill="auto"/>
            <w:vAlign w:val="bottom"/>
            <w:hideMark/>
          </w:tcPr>
          <w:p w:rsidR="00230728" w:rsidRPr="00D910C5" w:rsidRDefault="001E3149" w:rsidP="00E0574F">
            <w:r w:rsidRPr="00D910C5">
              <w:rPr>
                <w:lang w:val="en-US"/>
              </w:rPr>
              <w:t>Atbasar</w:t>
            </w:r>
          </w:p>
        </w:tc>
        <w:tc>
          <w:tcPr>
            <w:tcW w:w="1240" w:type="dxa"/>
            <w:shd w:val="clear" w:color="auto" w:fill="auto"/>
            <w:noWrap/>
            <w:vAlign w:val="bottom"/>
            <w:hideMark/>
          </w:tcPr>
          <w:p w:rsidR="00230728" w:rsidRPr="00D910C5" w:rsidRDefault="001E3149" w:rsidP="00E0574F">
            <w:pPr>
              <w:jc w:val="center"/>
            </w:pPr>
            <w:r w:rsidRPr="00D910C5">
              <w:rPr>
                <w:lang w:val="en-US"/>
              </w:rPr>
              <w:t>395,124</w:t>
            </w:r>
          </w:p>
        </w:tc>
        <w:tc>
          <w:tcPr>
            <w:tcW w:w="1028" w:type="dxa"/>
            <w:vAlign w:val="bottom"/>
          </w:tcPr>
          <w:p w:rsidR="00230728" w:rsidRPr="00D910C5" w:rsidRDefault="001E3149" w:rsidP="00E0574F">
            <w:pPr>
              <w:jc w:val="center"/>
            </w:pPr>
            <w:r w:rsidRPr="00D910C5">
              <w:rPr>
                <w:lang w:val="en-US"/>
              </w:rPr>
              <w:t>9.7</w:t>
            </w:r>
          </w:p>
        </w:tc>
        <w:tc>
          <w:tcPr>
            <w:tcW w:w="1134" w:type="dxa"/>
          </w:tcPr>
          <w:p w:rsidR="00230728" w:rsidRPr="00D910C5" w:rsidRDefault="001E3149" w:rsidP="00E0574F">
            <w:pPr>
              <w:jc w:val="center"/>
            </w:pPr>
            <w:r w:rsidRPr="00D910C5">
              <w:rPr>
                <w:lang w:val="en-US"/>
              </w:rPr>
              <w:t>403.7</w:t>
            </w:r>
          </w:p>
        </w:tc>
        <w:tc>
          <w:tcPr>
            <w:tcW w:w="1559" w:type="dxa"/>
            <w:shd w:val="clear" w:color="auto" w:fill="auto"/>
            <w:noWrap/>
            <w:vAlign w:val="bottom"/>
            <w:hideMark/>
          </w:tcPr>
          <w:p w:rsidR="00230728" w:rsidRPr="00D910C5" w:rsidRDefault="001E3149" w:rsidP="00E0574F">
            <w:pPr>
              <w:jc w:val="center"/>
            </w:pPr>
            <w:r w:rsidRPr="00D910C5">
              <w:rPr>
                <w:lang w:val="en-US"/>
              </w:rPr>
              <w:t>12.3</w:t>
            </w:r>
          </w:p>
        </w:tc>
        <w:tc>
          <w:tcPr>
            <w:tcW w:w="1417" w:type="dxa"/>
            <w:shd w:val="clear" w:color="auto" w:fill="auto"/>
            <w:noWrap/>
            <w:vAlign w:val="bottom"/>
            <w:hideMark/>
          </w:tcPr>
          <w:p w:rsidR="00230728" w:rsidRPr="00D910C5" w:rsidRDefault="001E3149" w:rsidP="00E0574F">
            <w:pPr>
              <w:jc w:val="center"/>
            </w:pPr>
            <w:r w:rsidRPr="00D910C5">
              <w:rPr>
                <w:lang w:val="en-US"/>
              </w:rPr>
              <w:t>486.0</w:t>
            </w:r>
          </w:p>
        </w:tc>
        <w:tc>
          <w:tcPr>
            <w:tcW w:w="1136" w:type="dxa"/>
            <w:vAlign w:val="bottom"/>
          </w:tcPr>
          <w:p w:rsidR="00230728" w:rsidRPr="00D910C5" w:rsidRDefault="001E3149" w:rsidP="00E0574F">
            <w:pPr>
              <w:jc w:val="center"/>
            </w:pPr>
            <w:r w:rsidRPr="00D910C5">
              <w:rPr>
                <w:lang w:val="en-US"/>
              </w:rPr>
              <w:t>82.3</w:t>
            </w:r>
          </w:p>
        </w:tc>
      </w:tr>
      <w:tr w:rsidR="00EE6024" w:rsidTr="00E0574F">
        <w:trPr>
          <w:trHeight w:val="300"/>
        </w:trPr>
        <w:tc>
          <w:tcPr>
            <w:tcW w:w="1951" w:type="dxa"/>
            <w:shd w:val="clear" w:color="auto" w:fill="auto"/>
            <w:vAlign w:val="bottom"/>
            <w:hideMark/>
          </w:tcPr>
          <w:p w:rsidR="00230728" w:rsidRPr="00D910C5" w:rsidRDefault="001E3149" w:rsidP="00E0574F">
            <w:r w:rsidRPr="00D910C5">
              <w:rPr>
                <w:lang w:val="en-US"/>
              </w:rPr>
              <w:t>Burabay</w:t>
            </w:r>
          </w:p>
        </w:tc>
        <w:tc>
          <w:tcPr>
            <w:tcW w:w="1240" w:type="dxa"/>
            <w:shd w:val="clear" w:color="auto" w:fill="auto"/>
            <w:noWrap/>
            <w:vAlign w:val="bottom"/>
            <w:hideMark/>
          </w:tcPr>
          <w:p w:rsidR="00230728" w:rsidRPr="00D910C5" w:rsidRDefault="001E3149" w:rsidP="00E0574F">
            <w:pPr>
              <w:jc w:val="center"/>
            </w:pPr>
            <w:r w:rsidRPr="00D910C5">
              <w:rPr>
                <w:lang w:val="en-US"/>
              </w:rPr>
              <w:t>107,144</w:t>
            </w:r>
          </w:p>
        </w:tc>
        <w:tc>
          <w:tcPr>
            <w:tcW w:w="1028" w:type="dxa"/>
            <w:vAlign w:val="bottom"/>
          </w:tcPr>
          <w:p w:rsidR="00230728" w:rsidRPr="00D910C5" w:rsidRDefault="001E3149" w:rsidP="00E0574F">
            <w:pPr>
              <w:jc w:val="center"/>
            </w:pPr>
            <w:r w:rsidRPr="00D910C5">
              <w:rPr>
                <w:lang w:val="en-US"/>
              </w:rPr>
              <w:t>13.8</w:t>
            </w:r>
          </w:p>
        </w:tc>
        <w:tc>
          <w:tcPr>
            <w:tcW w:w="1134" w:type="dxa"/>
          </w:tcPr>
          <w:p w:rsidR="00230728" w:rsidRPr="00D910C5" w:rsidRDefault="001E3149" w:rsidP="00E0574F">
            <w:pPr>
              <w:jc w:val="center"/>
            </w:pPr>
            <w:r w:rsidRPr="00D910C5">
              <w:rPr>
                <w:lang w:val="en-US"/>
              </w:rPr>
              <w:t>161.4</w:t>
            </w:r>
          </w:p>
        </w:tc>
        <w:tc>
          <w:tcPr>
            <w:tcW w:w="1559" w:type="dxa"/>
            <w:shd w:val="clear" w:color="auto" w:fill="auto"/>
            <w:noWrap/>
            <w:vAlign w:val="bottom"/>
            <w:hideMark/>
          </w:tcPr>
          <w:p w:rsidR="00230728" w:rsidRPr="00D910C5" w:rsidRDefault="001E3149" w:rsidP="00E0574F">
            <w:pPr>
              <w:jc w:val="center"/>
            </w:pPr>
            <w:r w:rsidRPr="00D910C5">
              <w:rPr>
                <w:lang w:val="en-US"/>
              </w:rPr>
              <w:t>17</w:t>
            </w:r>
          </w:p>
        </w:tc>
        <w:tc>
          <w:tcPr>
            <w:tcW w:w="1417" w:type="dxa"/>
            <w:shd w:val="clear" w:color="auto" w:fill="auto"/>
            <w:noWrap/>
            <w:vAlign w:val="bottom"/>
            <w:hideMark/>
          </w:tcPr>
          <w:p w:rsidR="00230728" w:rsidRPr="00D910C5" w:rsidRDefault="001E3149" w:rsidP="00E0574F">
            <w:pPr>
              <w:jc w:val="center"/>
            </w:pPr>
            <w:r w:rsidRPr="00D910C5">
              <w:rPr>
                <w:lang w:val="en-US"/>
              </w:rPr>
              <w:t>131.8</w:t>
            </w:r>
          </w:p>
        </w:tc>
        <w:tc>
          <w:tcPr>
            <w:tcW w:w="1136" w:type="dxa"/>
            <w:vAlign w:val="bottom"/>
          </w:tcPr>
          <w:p w:rsidR="00230728" w:rsidRPr="00D910C5" w:rsidRDefault="001E3149" w:rsidP="00E0574F">
            <w:pPr>
              <w:jc w:val="center"/>
            </w:pPr>
            <w:r w:rsidRPr="00D910C5">
              <w:rPr>
                <w:lang w:val="en-US"/>
              </w:rPr>
              <w:t>20.7</w:t>
            </w:r>
          </w:p>
        </w:tc>
      </w:tr>
      <w:tr w:rsidR="00EE6024" w:rsidTr="00E0574F">
        <w:trPr>
          <w:trHeight w:val="300"/>
        </w:trPr>
        <w:tc>
          <w:tcPr>
            <w:tcW w:w="1951" w:type="dxa"/>
            <w:shd w:val="clear" w:color="auto" w:fill="auto"/>
            <w:vAlign w:val="bottom"/>
            <w:hideMark/>
          </w:tcPr>
          <w:p w:rsidR="00230728" w:rsidRPr="00D910C5" w:rsidRDefault="001E3149" w:rsidP="00E0574F">
            <w:r w:rsidRPr="00D910C5">
              <w:rPr>
                <w:lang w:val="en-US"/>
              </w:rPr>
              <w:t>Bulandy</w:t>
            </w:r>
          </w:p>
        </w:tc>
        <w:tc>
          <w:tcPr>
            <w:tcW w:w="1240" w:type="dxa"/>
            <w:shd w:val="clear" w:color="auto" w:fill="auto"/>
            <w:noWrap/>
            <w:vAlign w:val="bottom"/>
            <w:hideMark/>
          </w:tcPr>
          <w:p w:rsidR="00230728" w:rsidRPr="00D910C5" w:rsidRDefault="001E3149" w:rsidP="00E0574F">
            <w:pPr>
              <w:jc w:val="center"/>
            </w:pPr>
            <w:r w:rsidRPr="00D910C5">
              <w:rPr>
                <w:lang w:val="en-US"/>
              </w:rPr>
              <w:t>201,159</w:t>
            </w:r>
          </w:p>
        </w:tc>
        <w:tc>
          <w:tcPr>
            <w:tcW w:w="1028" w:type="dxa"/>
            <w:vAlign w:val="bottom"/>
          </w:tcPr>
          <w:p w:rsidR="00230728" w:rsidRPr="00D910C5" w:rsidRDefault="001E3149" w:rsidP="00E0574F">
            <w:pPr>
              <w:jc w:val="center"/>
            </w:pPr>
            <w:r w:rsidRPr="00D910C5">
              <w:rPr>
                <w:lang w:val="en-US"/>
              </w:rPr>
              <w:t>11.7</w:t>
            </w:r>
          </w:p>
        </w:tc>
        <w:tc>
          <w:tcPr>
            <w:tcW w:w="1134" w:type="dxa"/>
          </w:tcPr>
          <w:p w:rsidR="00230728" w:rsidRPr="00D910C5" w:rsidRDefault="001E3149" w:rsidP="00E0574F">
            <w:pPr>
              <w:jc w:val="center"/>
            </w:pPr>
            <w:r w:rsidRPr="00D910C5">
              <w:rPr>
                <w:lang w:val="en-US"/>
              </w:rPr>
              <w:t>244.1</w:t>
            </w:r>
          </w:p>
        </w:tc>
        <w:tc>
          <w:tcPr>
            <w:tcW w:w="1559" w:type="dxa"/>
            <w:shd w:val="clear" w:color="auto" w:fill="auto"/>
            <w:noWrap/>
            <w:vAlign w:val="bottom"/>
            <w:hideMark/>
          </w:tcPr>
          <w:p w:rsidR="00230728" w:rsidRPr="00D910C5" w:rsidRDefault="001E3149" w:rsidP="00E0574F">
            <w:pPr>
              <w:jc w:val="center"/>
            </w:pPr>
            <w:r w:rsidRPr="00D910C5">
              <w:rPr>
                <w:lang w:val="en-US"/>
              </w:rPr>
              <w:t>12.3</w:t>
            </w:r>
          </w:p>
        </w:tc>
        <w:tc>
          <w:tcPr>
            <w:tcW w:w="1417" w:type="dxa"/>
            <w:shd w:val="clear" w:color="auto" w:fill="auto"/>
            <w:noWrap/>
            <w:vAlign w:val="bottom"/>
            <w:hideMark/>
          </w:tcPr>
          <w:p w:rsidR="00230728" w:rsidRPr="00D910C5" w:rsidRDefault="001E3149" w:rsidP="00E0574F">
            <w:pPr>
              <w:jc w:val="center"/>
            </w:pPr>
            <w:r w:rsidRPr="00D910C5">
              <w:rPr>
                <w:lang w:val="en-US"/>
              </w:rPr>
              <w:t>247.4</w:t>
            </w:r>
          </w:p>
        </w:tc>
        <w:tc>
          <w:tcPr>
            <w:tcW w:w="1136" w:type="dxa"/>
            <w:vAlign w:val="bottom"/>
          </w:tcPr>
          <w:p w:rsidR="00230728" w:rsidRPr="00D910C5" w:rsidRDefault="001E3149" w:rsidP="00E0574F">
            <w:pPr>
              <w:jc w:val="center"/>
            </w:pPr>
            <w:r w:rsidRPr="00D910C5">
              <w:rPr>
                <w:lang w:val="en-US"/>
              </w:rPr>
              <w:t>3.4</w:t>
            </w:r>
          </w:p>
        </w:tc>
      </w:tr>
      <w:tr w:rsidR="00EE6024" w:rsidTr="00E0574F">
        <w:trPr>
          <w:trHeight w:val="300"/>
        </w:trPr>
        <w:tc>
          <w:tcPr>
            <w:tcW w:w="1951" w:type="dxa"/>
            <w:shd w:val="clear" w:color="auto" w:fill="auto"/>
            <w:vAlign w:val="bottom"/>
            <w:hideMark/>
          </w:tcPr>
          <w:p w:rsidR="00230728" w:rsidRPr="00D910C5" w:rsidRDefault="001E3149" w:rsidP="00E0574F">
            <w:r w:rsidRPr="00D910C5">
              <w:rPr>
                <w:lang w:val="en-US"/>
              </w:rPr>
              <w:t>Birzhan sal</w:t>
            </w:r>
          </w:p>
        </w:tc>
        <w:tc>
          <w:tcPr>
            <w:tcW w:w="1240" w:type="dxa"/>
            <w:shd w:val="clear" w:color="auto" w:fill="auto"/>
            <w:noWrap/>
            <w:vAlign w:val="bottom"/>
            <w:hideMark/>
          </w:tcPr>
          <w:p w:rsidR="00230728" w:rsidRPr="00D910C5" w:rsidRDefault="001E3149" w:rsidP="00E0574F">
            <w:pPr>
              <w:jc w:val="center"/>
            </w:pPr>
            <w:r w:rsidRPr="00D910C5">
              <w:rPr>
                <w:lang w:val="en-US"/>
              </w:rPr>
              <w:t>122,085</w:t>
            </w:r>
          </w:p>
        </w:tc>
        <w:tc>
          <w:tcPr>
            <w:tcW w:w="1028" w:type="dxa"/>
            <w:vAlign w:val="bottom"/>
          </w:tcPr>
          <w:p w:rsidR="00230728" w:rsidRPr="00D910C5" w:rsidRDefault="001E3149" w:rsidP="00E0574F">
            <w:pPr>
              <w:jc w:val="center"/>
            </w:pPr>
            <w:r w:rsidRPr="00D910C5">
              <w:rPr>
                <w:lang w:val="en-US"/>
              </w:rPr>
              <w:t>10.0</w:t>
            </w:r>
          </w:p>
        </w:tc>
        <w:tc>
          <w:tcPr>
            <w:tcW w:w="1134" w:type="dxa"/>
          </w:tcPr>
          <w:p w:rsidR="00230728" w:rsidRPr="00D910C5" w:rsidRDefault="001E3149" w:rsidP="00E0574F">
            <w:pPr>
              <w:jc w:val="center"/>
            </w:pPr>
            <w:r w:rsidRPr="00D910C5">
              <w:rPr>
                <w:lang w:val="en-US"/>
              </w:rPr>
              <w:t>137.0</w:t>
            </w:r>
          </w:p>
        </w:tc>
        <w:tc>
          <w:tcPr>
            <w:tcW w:w="1559" w:type="dxa"/>
            <w:shd w:val="clear" w:color="auto" w:fill="auto"/>
            <w:noWrap/>
            <w:vAlign w:val="bottom"/>
            <w:hideMark/>
          </w:tcPr>
          <w:p w:rsidR="00230728" w:rsidRPr="00D910C5" w:rsidRDefault="001E3149" w:rsidP="00E0574F">
            <w:pPr>
              <w:jc w:val="center"/>
            </w:pPr>
            <w:r w:rsidRPr="00D910C5">
              <w:rPr>
                <w:lang w:val="en-US"/>
              </w:rPr>
              <w:t>12.3</w:t>
            </w:r>
          </w:p>
        </w:tc>
        <w:tc>
          <w:tcPr>
            <w:tcW w:w="1417" w:type="dxa"/>
            <w:shd w:val="clear" w:color="auto" w:fill="auto"/>
            <w:noWrap/>
            <w:vAlign w:val="bottom"/>
            <w:hideMark/>
          </w:tcPr>
          <w:p w:rsidR="00230728" w:rsidRPr="00D910C5" w:rsidRDefault="001E3149" w:rsidP="00E0574F">
            <w:pPr>
              <w:jc w:val="center"/>
            </w:pPr>
            <w:r w:rsidRPr="00D910C5">
              <w:rPr>
                <w:lang w:val="en-US"/>
              </w:rPr>
              <w:t>150.2</w:t>
            </w:r>
          </w:p>
        </w:tc>
        <w:tc>
          <w:tcPr>
            <w:tcW w:w="1136" w:type="dxa"/>
            <w:vAlign w:val="bottom"/>
          </w:tcPr>
          <w:p w:rsidR="00230728" w:rsidRPr="00D910C5" w:rsidRDefault="001E3149" w:rsidP="00E0574F">
            <w:pPr>
              <w:jc w:val="center"/>
            </w:pPr>
            <w:r w:rsidRPr="00D910C5">
              <w:rPr>
                <w:lang w:val="en-US"/>
              </w:rPr>
              <w:t>13.2</w:t>
            </w:r>
          </w:p>
        </w:tc>
      </w:tr>
      <w:tr w:rsidR="00EE6024" w:rsidTr="00E0574F">
        <w:trPr>
          <w:trHeight w:val="300"/>
        </w:trPr>
        <w:tc>
          <w:tcPr>
            <w:tcW w:w="1951" w:type="dxa"/>
            <w:shd w:val="clear" w:color="auto" w:fill="auto"/>
            <w:vAlign w:val="bottom"/>
            <w:hideMark/>
          </w:tcPr>
          <w:p w:rsidR="00230728" w:rsidRPr="00D910C5" w:rsidRDefault="001E3149" w:rsidP="00E0574F">
            <w:r w:rsidRPr="00D910C5">
              <w:rPr>
                <w:lang w:val="en-US"/>
              </w:rPr>
              <w:t>Egindykol</w:t>
            </w:r>
          </w:p>
        </w:tc>
        <w:tc>
          <w:tcPr>
            <w:tcW w:w="1240" w:type="dxa"/>
            <w:shd w:val="clear" w:color="auto" w:fill="auto"/>
            <w:noWrap/>
            <w:vAlign w:val="bottom"/>
            <w:hideMark/>
          </w:tcPr>
          <w:p w:rsidR="00230728" w:rsidRPr="00D910C5" w:rsidRDefault="001E3149" w:rsidP="00E0574F">
            <w:pPr>
              <w:jc w:val="center"/>
            </w:pPr>
            <w:r w:rsidRPr="00D910C5">
              <w:rPr>
                <w:lang w:val="en-US"/>
              </w:rPr>
              <w:t>313,814</w:t>
            </w:r>
          </w:p>
        </w:tc>
        <w:tc>
          <w:tcPr>
            <w:tcW w:w="1028" w:type="dxa"/>
            <w:vAlign w:val="bottom"/>
          </w:tcPr>
          <w:p w:rsidR="00230728" w:rsidRPr="00D910C5" w:rsidRDefault="001E3149" w:rsidP="00E0574F">
            <w:pPr>
              <w:jc w:val="center"/>
            </w:pPr>
            <w:r w:rsidRPr="00D910C5">
              <w:rPr>
                <w:lang w:val="en-US"/>
              </w:rPr>
              <w:t>7.2</w:t>
            </w:r>
          </w:p>
        </w:tc>
        <w:tc>
          <w:tcPr>
            <w:tcW w:w="1134" w:type="dxa"/>
          </w:tcPr>
          <w:p w:rsidR="00230728" w:rsidRPr="00D910C5" w:rsidRDefault="001E3149" w:rsidP="00E0574F">
            <w:pPr>
              <w:jc w:val="center"/>
            </w:pPr>
            <w:r w:rsidRPr="00D910C5">
              <w:rPr>
                <w:lang w:val="en-US"/>
              </w:rPr>
              <w:t>247.1</w:t>
            </w:r>
          </w:p>
        </w:tc>
        <w:tc>
          <w:tcPr>
            <w:tcW w:w="1559" w:type="dxa"/>
            <w:shd w:val="clear" w:color="auto" w:fill="auto"/>
            <w:noWrap/>
            <w:vAlign w:val="bottom"/>
            <w:hideMark/>
          </w:tcPr>
          <w:p w:rsidR="00230728" w:rsidRPr="00D910C5" w:rsidRDefault="001E3149" w:rsidP="00E0574F">
            <w:pPr>
              <w:jc w:val="center"/>
            </w:pPr>
            <w:r w:rsidRPr="00D910C5">
              <w:rPr>
                <w:lang w:val="en-US"/>
              </w:rPr>
              <w:t>12.3</w:t>
            </w:r>
          </w:p>
        </w:tc>
        <w:tc>
          <w:tcPr>
            <w:tcW w:w="1417" w:type="dxa"/>
            <w:shd w:val="clear" w:color="auto" w:fill="auto"/>
            <w:noWrap/>
            <w:vAlign w:val="bottom"/>
            <w:hideMark/>
          </w:tcPr>
          <w:p w:rsidR="00230728" w:rsidRPr="00D910C5" w:rsidRDefault="001E3149" w:rsidP="00E0574F">
            <w:pPr>
              <w:jc w:val="center"/>
            </w:pPr>
            <w:r w:rsidRPr="00D910C5">
              <w:rPr>
                <w:lang w:val="en-US"/>
              </w:rPr>
              <w:t>386.0</w:t>
            </w:r>
          </w:p>
        </w:tc>
        <w:tc>
          <w:tcPr>
            <w:tcW w:w="1136" w:type="dxa"/>
            <w:vAlign w:val="bottom"/>
          </w:tcPr>
          <w:p w:rsidR="00230728" w:rsidRPr="00D910C5" w:rsidRDefault="001E3149" w:rsidP="00E0574F">
            <w:pPr>
              <w:jc w:val="center"/>
            </w:pPr>
            <w:r w:rsidRPr="00D910C5">
              <w:rPr>
                <w:lang w:val="en-US"/>
              </w:rPr>
              <w:t>138.9</w:t>
            </w:r>
          </w:p>
        </w:tc>
      </w:tr>
      <w:tr w:rsidR="00EE6024" w:rsidTr="00E0574F">
        <w:trPr>
          <w:trHeight w:val="226"/>
        </w:trPr>
        <w:tc>
          <w:tcPr>
            <w:tcW w:w="1951" w:type="dxa"/>
            <w:shd w:val="clear" w:color="auto" w:fill="auto"/>
            <w:vAlign w:val="bottom"/>
            <w:hideMark/>
          </w:tcPr>
          <w:p w:rsidR="00230728" w:rsidRPr="00D910C5" w:rsidRDefault="001E3149" w:rsidP="00E0574F">
            <w:r w:rsidRPr="00D910C5">
              <w:rPr>
                <w:lang w:val="en-US"/>
              </w:rPr>
              <w:t>Yereymentau</w:t>
            </w:r>
          </w:p>
        </w:tc>
        <w:tc>
          <w:tcPr>
            <w:tcW w:w="1240" w:type="dxa"/>
            <w:shd w:val="clear" w:color="auto" w:fill="auto"/>
            <w:noWrap/>
            <w:vAlign w:val="bottom"/>
            <w:hideMark/>
          </w:tcPr>
          <w:p w:rsidR="00230728" w:rsidRPr="00D910C5" w:rsidRDefault="001E3149" w:rsidP="00E0574F">
            <w:pPr>
              <w:jc w:val="center"/>
            </w:pPr>
            <w:r w:rsidRPr="00D910C5">
              <w:rPr>
                <w:lang w:val="en-US"/>
              </w:rPr>
              <w:t>63 996</w:t>
            </w:r>
          </w:p>
        </w:tc>
        <w:tc>
          <w:tcPr>
            <w:tcW w:w="1028" w:type="dxa"/>
            <w:vAlign w:val="bottom"/>
          </w:tcPr>
          <w:p w:rsidR="00230728" w:rsidRPr="00D910C5" w:rsidRDefault="001E3149" w:rsidP="00E0574F">
            <w:pPr>
              <w:jc w:val="center"/>
            </w:pPr>
            <w:r w:rsidRPr="00D910C5">
              <w:rPr>
                <w:lang w:val="en-US"/>
              </w:rPr>
              <w:t>6.3</w:t>
            </w:r>
          </w:p>
        </w:tc>
        <w:tc>
          <w:tcPr>
            <w:tcW w:w="1134" w:type="dxa"/>
          </w:tcPr>
          <w:p w:rsidR="00230728" w:rsidRPr="00D910C5" w:rsidRDefault="001E3149" w:rsidP="00E0574F">
            <w:pPr>
              <w:jc w:val="center"/>
            </w:pPr>
            <w:r w:rsidRPr="00D910C5">
              <w:rPr>
                <w:lang w:val="en-US"/>
              </w:rPr>
              <w:t>44.1</w:t>
            </w:r>
          </w:p>
        </w:tc>
        <w:tc>
          <w:tcPr>
            <w:tcW w:w="1559" w:type="dxa"/>
            <w:shd w:val="clear" w:color="auto" w:fill="auto"/>
            <w:noWrap/>
            <w:vAlign w:val="bottom"/>
            <w:hideMark/>
          </w:tcPr>
          <w:p w:rsidR="00230728" w:rsidRPr="00D910C5" w:rsidRDefault="001E3149" w:rsidP="00E0574F">
            <w:pPr>
              <w:jc w:val="center"/>
            </w:pPr>
            <w:r w:rsidRPr="00D910C5">
              <w:rPr>
                <w:lang w:val="en-US"/>
              </w:rPr>
              <w:t>12.3</w:t>
            </w:r>
          </w:p>
        </w:tc>
        <w:tc>
          <w:tcPr>
            <w:tcW w:w="1417" w:type="dxa"/>
            <w:shd w:val="clear" w:color="auto" w:fill="auto"/>
            <w:noWrap/>
            <w:vAlign w:val="bottom"/>
            <w:hideMark/>
          </w:tcPr>
          <w:p w:rsidR="00230728" w:rsidRPr="00D910C5" w:rsidRDefault="001E3149" w:rsidP="00E0574F">
            <w:pPr>
              <w:jc w:val="center"/>
            </w:pPr>
            <w:r w:rsidRPr="00D910C5">
              <w:rPr>
                <w:lang w:val="en-US"/>
              </w:rPr>
              <w:t>78.7</w:t>
            </w:r>
          </w:p>
        </w:tc>
        <w:tc>
          <w:tcPr>
            <w:tcW w:w="1136" w:type="dxa"/>
            <w:vAlign w:val="bottom"/>
          </w:tcPr>
          <w:p w:rsidR="00230728" w:rsidRPr="00D910C5" w:rsidRDefault="001E3149" w:rsidP="00E0574F">
            <w:pPr>
              <w:jc w:val="center"/>
            </w:pPr>
            <w:r w:rsidRPr="00D910C5">
              <w:rPr>
                <w:lang w:val="en-US"/>
              </w:rPr>
              <w:t>34.6</w:t>
            </w:r>
          </w:p>
        </w:tc>
      </w:tr>
      <w:tr w:rsidR="00EE6024" w:rsidTr="00E0574F">
        <w:trPr>
          <w:trHeight w:val="300"/>
        </w:trPr>
        <w:tc>
          <w:tcPr>
            <w:tcW w:w="1951" w:type="dxa"/>
            <w:shd w:val="clear" w:color="auto" w:fill="auto"/>
            <w:vAlign w:val="bottom"/>
            <w:hideMark/>
          </w:tcPr>
          <w:p w:rsidR="00230728" w:rsidRPr="00D910C5" w:rsidRDefault="001E3149" w:rsidP="00E0574F">
            <w:r w:rsidRPr="00D910C5">
              <w:rPr>
                <w:lang w:val="en-US"/>
              </w:rPr>
              <w:t>Esil</w:t>
            </w:r>
          </w:p>
        </w:tc>
        <w:tc>
          <w:tcPr>
            <w:tcW w:w="1240" w:type="dxa"/>
            <w:shd w:val="clear" w:color="auto" w:fill="auto"/>
            <w:noWrap/>
            <w:vAlign w:val="bottom"/>
            <w:hideMark/>
          </w:tcPr>
          <w:p w:rsidR="00230728" w:rsidRPr="00D910C5" w:rsidRDefault="001E3149" w:rsidP="00E0574F">
            <w:pPr>
              <w:jc w:val="center"/>
            </w:pPr>
            <w:r w:rsidRPr="00D910C5">
              <w:rPr>
                <w:lang w:val="en-US"/>
              </w:rPr>
              <w:t>446,787</w:t>
            </w:r>
          </w:p>
        </w:tc>
        <w:tc>
          <w:tcPr>
            <w:tcW w:w="1028" w:type="dxa"/>
            <w:vAlign w:val="bottom"/>
          </w:tcPr>
          <w:p w:rsidR="00230728" w:rsidRPr="00D910C5" w:rsidRDefault="001E3149" w:rsidP="00E0574F">
            <w:pPr>
              <w:jc w:val="center"/>
            </w:pPr>
            <w:r w:rsidRPr="00D910C5">
              <w:rPr>
                <w:lang w:val="en-US"/>
              </w:rPr>
              <w:t>8.3</w:t>
            </w:r>
          </w:p>
        </w:tc>
        <w:tc>
          <w:tcPr>
            <w:tcW w:w="1134" w:type="dxa"/>
          </w:tcPr>
          <w:p w:rsidR="00230728" w:rsidRPr="00D910C5" w:rsidRDefault="001E3149" w:rsidP="00E0574F">
            <w:pPr>
              <w:jc w:val="center"/>
            </w:pPr>
            <w:r w:rsidRPr="00D910C5">
              <w:rPr>
                <w:lang w:val="en-US"/>
              </w:rPr>
              <w:t>395.9</w:t>
            </w:r>
          </w:p>
        </w:tc>
        <w:tc>
          <w:tcPr>
            <w:tcW w:w="1559" w:type="dxa"/>
            <w:shd w:val="clear" w:color="auto" w:fill="auto"/>
            <w:noWrap/>
            <w:vAlign w:val="bottom"/>
            <w:hideMark/>
          </w:tcPr>
          <w:p w:rsidR="00230728" w:rsidRPr="00D910C5" w:rsidRDefault="001E3149" w:rsidP="00E0574F">
            <w:pPr>
              <w:jc w:val="center"/>
            </w:pPr>
            <w:r w:rsidRPr="00D910C5">
              <w:rPr>
                <w:lang w:val="en-US"/>
              </w:rPr>
              <w:t>12.3</w:t>
            </w:r>
          </w:p>
        </w:tc>
        <w:tc>
          <w:tcPr>
            <w:tcW w:w="1417" w:type="dxa"/>
            <w:shd w:val="clear" w:color="auto" w:fill="auto"/>
            <w:noWrap/>
            <w:vAlign w:val="bottom"/>
            <w:hideMark/>
          </w:tcPr>
          <w:p w:rsidR="00230728" w:rsidRPr="00D910C5" w:rsidRDefault="001E3149" w:rsidP="00E0574F">
            <w:pPr>
              <w:jc w:val="center"/>
            </w:pPr>
            <w:r w:rsidRPr="00D910C5">
              <w:rPr>
                <w:lang w:val="en-US"/>
              </w:rPr>
              <w:t>549.5</w:t>
            </w:r>
          </w:p>
        </w:tc>
        <w:tc>
          <w:tcPr>
            <w:tcW w:w="1136" w:type="dxa"/>
            <w:vAlign w:val="bottom"/>
          </w:tcPr>
          <w:p w:rsidR="00230728" w:rsidRPr="00D910C5" w:rsidRDefault="001E3149" w:rsidP="00E0574F">
            <w:pPr>
              <w:jc w:val="center"/>
            </w:pPr>
            <w:r w:rsidRPr="00D910C5">
              <w:rPr>
                <w:lang w:val="en-US"/>
              </w:rPr>
              <w:t>153.7</w:t>
            </w:r>
          </w:p>
        </w:tc>
      </w:tr>
      <w:tr w:rsidR="00EE6024" w:rsidTr="00E0574F">
        <w:trPr>
          <w:trHeight w:val="300"/>
        </w:trPr>
        <w:tc>
          <w:tcPr>
            <w:tcW w:w="1951" w:type="dxa"/>
            <w:shd w:val="clear" w:color="auto" w:fill="auto"/>
            <w:vAlign w:val="bottom"/>
            <w:hideMark/>
          </w:tcPr>
          <w:p w:rsidR="00230728" w:rsidRPr="00D910C5" w:rsidRDefault="001E3149" w:rsidP="00E0574F">
            <w:r w:rsidRPr="00D910C5">
              <w:rPr>
                <w:lang w:val="en-US"/>
              </w:rPr>
              <w:t>Zhaksy</w:t>
            </w:r>
          </w:p>
        </w:tc>
        <w:tc>
          <w:tcPr>
            <w:tcW w:w="1240" w:type="dxa"/>
            <w:shd w:val="clear" w:color="auto" w:fill="auto"/>
            <w:noWrap/>
            <w:vAlign w:val="bottom"/>
            <w:hideMark/>
          </w:tcPr>
          <w:p w:rsidR="00230728" w:rsidRPr="00D910C5" w:rsidRDefault="001E3149" w:rsidP="00E0574F">
            <w:pPr>
              <w:jc w:val="center"/>
            </w:pPr>
            <w:r w:rsidRPr="00D910C5">
              <w:rPr>
                <w:lang w:val="en-US"/>
              </w:rPr>
              <w:t>447,785</w:t>
            </w:r>
          </w:p>
        </w:tc>
        <w:tc>
          <w:tcPr>
            <w:tcW w:w="1028" w:type="dxa"/>
            <w:vAlign w:val="bottom"/>
          </w:tcPr>
          <w:p w:rsidR="00230728" w:rsidRPr="00D910C5" w:rsidRDefault="001E3149" w:rsidP="00E0574F">
            <w:pPr>
              <w:jc w:val="center"/>
            </w:pPr>
            <w:r w:rsidRPr="00D910C5">
              <w:rPr>
                <w:lang w:val="en-US"/>
              </w:rPr>
              <w:t>11.5</w:t>
            </w:r>
          </w:p>
        </w:tc>
        <w:tc>
          <w:tcPr>
            <w:tcW w:w="1134" w:type="dxa"/>
          </w:tcPr>
          <w:p w:rsidR="00230728" w:rsidRPr="00D910C5" w:rsidRDefault="001E3149" w:rsidP="00E0574F">
            <w:pPr>
              <w:jc w:val="center"/>
            </w:pPr>
            <w:r w:rsidRPr="00D910C5">
              <w:rPr>
                <w:lang w:val="en-US"/>
              </w:rPr>
              <w:t>523.4</w:t>
            </w:r>
          </w:p>
        </w:tc>
        <w:tc>
          <w:tcPr>
            <w:tcW w:w="1559" w:type="dxa"/>
            <w:shd w:val="clear" w:color="auto" w:fill="auto"/>
            <w:noWrap/>
            <w:vAlign w:val="bottom"/>
            <w:hideMark/>
          </w:tcPr>
          <w:p w:rsidR="00230728" w:rsidRPr="00D910C5" w:rsidRDefault="001E3149" w:rsidP="00E0574F">
            <w:pPr>
              <w:jc w:val="center"/>
            </w:pPr>
            <w:r w:rsidRPr="00D910C5">
              <w:rPr>
                <w:lang w:val="en-US"/>
              </w:rPr>
              <w:t>12.3</w:t>
            </w:r>
          </w:p>
        </w:tc>
        <w:tc>
          <w:tcPr>
            <w:tcW w:w="1417" w:type="dxa"/>
            <w:shd w:val="clear" w:color="auto" w:fill="auto"/>
            <w:noWrap/>
            <w:vAlign w:val="bottom"/>
            <w:hideMark/>
          </w:tcPr>
          <w:p w:rsidR="00230728" w:rsidRPr="00D910C5" w:rsidRDefault="001E3149" w:rsidP="00E0574F">
            <w:pPr>
              <w:jc w:val="center"/>
            </w:pPr>
            <w:r w:rsidRPr="00D910C5">
              <w:rPr>
                <w:lang w:val="en-US"/>
              </w:rPr>
              <w:t>550.8</w:t>
            </w:r>
          </w:p>
        </w:tc>
        <w:tc>
          <w:tcPr>
            <w:tcW w:w="1136" w:type="dxa"/>
            <w:vAlign w:val="bottom"/>
          </w:tcPr>
          <w:p w:rsidR="00230728" w:rsidRPr="00D910C5" w:rsidRDefault="001E3149" w:rsidP="00E0574F">
            <w:pPr>
              <w:jc w:val="center"/>
            </w:pPr>
            <w:r w:rsidRPr="00D910C5">
              <w:rPr>
                <w:lang w:val="en-US"/>
              </w:rPr>
              <w:t>27.4</w:t>
            </w:r>
          </w:p>
        </w:tc>
      </w:tr>
      <w:tr w:rsidR="00EE6024" w:rsidTr="00E0574F">
        <w:trPr>
          <w:trHeight w:val="300"/>
        </w:trPr>
        <w:tc>
          <w:tcPr>
            <w:tcW w:w="1951" w:type="dxa"/>
            <w:shd w:val="clear" w:color="auto" w:fill="auto"/>
            <w:vAlign w:val="bottom"/>
            <w:hideMark/>
          </w:tcPr>
          <w:p w:rsidR="00230728" w:rsidRPr="00D910C5" w:rsidRDefault="001E3149" w:rsidP="00E0574F">
            <w:r w:rsidRPr="00D910C5">
              <w:rPr>
                <w:lang w:val="en-US"/>
              </w:rPr>
              <w:t xml:space="preserve">Zharkay </w:t>
            </w:r>
          </w:p>
        </w:tc>
        <w:tc>
          <w:tcPr>
            <w:tcW w:w="1240" w:type="dxa"/>
            <w:shd w:val="clear" w:color="auto" w:fill="auto"/>
            <w:noWrap/>
            <w:vAlign w:val="bottom"/>
            <w:hideMark/>
          </w:tcPr>
          <w:p w:rsidR="00230728" w:rsidRPr="00D910C5" w:rsidRDefault="001E3149" w:rsidP="00E0574F">
            <w:pPr>
              <w:jc w:val="center"/>
            </w:pPr>
            <w:r w:rsidRPr="00D910C5">
              <w:rPr>
                <w:lang w:val="en-US"/>
              </w:rPr>
              <w:t>635,378</w:t>
            </w:r>
          </w:p>
        </w:tc>
        <w:tc>
          <w:tcPr>
            <w:tcW w:w="1028" w:type="dxa"/>
            <w:vAlign w:val="bottom"/>
          </w:tcPr>
          <w:p w:rsidR="00230728" w:rsidRPr="00D910C5" w:rsidRDefault="001E3149" w:rsidP="00E0574F">
            <w:pPr>
              <w:jc w:val="center"/>
            </w:pPr>
            <w:r w:rsidRPr="00D910C5">
              <w:rPr>
                <w:lang w:val="en-US"/>
              </w:rPr>
              <w:t>7.2</w:t>
            </w:r>
          </w:p>
        </w:tc>
        <w:tc>
          <w:tcPr>
            <w:tcW w:w="1134" w:type="dxa"/>
          </w:tcPr>
          <w:p w:rsidR="00230728" w:rsidRPr="00D910C5" w:rsidRDefault="001E3149" w:rsidP="00E0574F">
            <w:pPr>
              <w:jc w:val="center"/>
            </w:pPr>
            <w:r w:rsidRPr="00D910C5">
              <w:rPr>
                <w:lang w:val="en-US"/>
              </w:rPr>
              <w:t>487.5</w:t>
            </w:r>
          </w:p>
        </w:tc>
        <w:tc>
          <w:tcPr>
            <w:tcW w:w="1559" w:type="dxa"/>
            <w:shd w:val="clear" w:color="auto" w:fill="auto"/>
            <w:noWrap/>
            <w:vAlign w:val="bottom"/>
            <w:hideMark/>
          </w:tcPr>
          <w:p w:rsidR="00230728" w:rsidRPr="00D910C5" w:rsidRDefault="001E3149" w:rsidP="00E0574F">
            <w:pPr>
              <w:jc w:val="center"/>
            </w:pPr>
            <w:r w:rsidRPr="00D910C5">
              <w:rPr>
                <w:lang w:val="en-US"/>
              </w:rPr>
              <w:t>12.3</w:t>
            </w:r>
          </w:p>
        </w:tc>
        <w:tc>
          <w:tcPr>
            <w:tcW w:w="1417" w:type="dxa"/>
            <w:shd w:val="clear" w:color="auto" w:fill="auto"/>
            <w:noWrap/>
            <w:vAlign w:val="bottom"/>
            <w:hideMark/>
          </w:tcPr>
          <w:p w:rsidR="00230728" w:rsidRPr="00D910C5" w:rsidRDefault="001E3149" w:rsidP="00E0574F">
            <w:pPr>
              <w:jc w:val="center"/>
            </w:pPr>
            <w:r w:rsidRPr="00D910C5">
              <w:rPr>
                <w:lang w:val="en-US"/>
              </w:rPr>
              <w:t>781.5</w:t>
            </w:r>
          </w:p>
        </w:tc>
        <w:tc>
          <w:tcPr>
            <w:tcW w:w="1136" w:type="dxa"/>
            <w:vAlign w:val="bottom"/>
          </w:tcPr>
          <w:p w:rsidR="00230728" w:rsidRPr="00D910C5" w:rsidRDefault="001E3149" w:rsidP="00E0574F">
            <w:pPr>
              <w:jc w:val="center"/>
            </w:pPr>
            <w:r w:rsidRPr="00D910C5">
              <w:rPr>
                <w:lang w:val="en-US"/>
              </w:rPr>
              <w:t>294.0</w:t>
            </w:r>
          </w:p>
        </w:tc>
      </w:tr>
      <w:tr w:rsidR="00EE6024" w:rsidTr="00E0574F">
        <w:trPr>
          <w:trHeight w:val="300"/>
        </w:trPr>
        <w:tc>
          <w:tcPr>
            <w:tcW w:w="1951" w:type="dxa"/>
            <w:shd w:val="clear" w:color="auto" w:fill="auto"/>
            <w:vAlign w:val="bottom"/>
            <w:hideMark/>
          </w:tcPr>
          <w:p w:rsidR="00230728" w:rsidRPr="00D910C5" w:rsidRDefault="001E3149" w:rsidP="00E0574F">
            <w:r w:rsidRPr="00D910C5">
              <w:rPr>
                <w:lang w:val="en-US"/>
              </w:rPr>
              <w:t xml:space="preserve">Zerenda </w:t>
            </w:r>
          </w:p>
        </w:tc>
        <w:tc>
          <w:tcPr>
            <w:tcW w:w="1240" w:type="dxa"/>
            <w:shd w:val="clear" w:color="auto" w:fill="auto"/>
            <w:noWrap/>
            <w:vAlign w:val="bottom"/>
            <w:hideMark/>
          </w:tcPr>
          <w:p w:rsidR="00230728" w:rsidRPr="00D910C5" w:rsidRDefault="001E3149" w:rsidP="00E0574F">
            <w:pPr>
              <w:jc w:val="center"/>
            </w:pPr>
            <w:r w:rsidRPr="00D910C5">
              <w:rPr>
                <w:lang w:val="en-US"/>
              </w:rPr>
              <w:t>193,252</w:t>
            </w:r>
          </w:p>
        </w:tc>
        <w:tc>
          <w:tcPr>
            <w:tcW w:w="1028" w:type="dxa"/>
            <w:vAlign w:val="bottom"/>
          </w:tcPr>
          <w:p w:rsidR="00230728" w:rsidRPr="00D910C5" w:rsidRDefault="001E3149" w:rsidP="00E0574F">
            <w:pPr>
              <w:jc w:val="center"/>
            </w:pPr>
            <w:r w:rsidRPr="00D910C5">
              <w:rPr>
                <w:lang w:val="en-US"/>
              </w:rPr>
              <w:t>13.1</w:t>
            </w:r>
          </w:p>
        </w:tc>
        <w:tc>
          <w:tcPr>
            <w:tcW w:w="1134" w:type="dxa"/>
          </w:tcPr>
          <w:p w:rsidR="00230728" w:rsidRPr="00D910C5" w:rsidRDefault="001E3149" w:rsidP="00E0574F">
            <w:pPr>
              <w:jc w:val="center"/>
            </w:pPr>
            <w:r w:rsidRPr="00D910C5">
              <w:rPr>
                <w:lang w:val="en-US"/>
              </w:rPr>
              <w:t>271.9</w:t>
            </w:r>
          </w:p>
        </w:tc>
        <w:tc>
          <w:tcPr>
            <w:tcW w:w="1559" w:type="dxa"/>
            <w:shd w:val="clear" w:color="auto" w:fill="auto"/>
            <w:noWrap/>
            <w:vAlign w:val="bottom"/>
            <w:hideMark/>
          </w:tcPr>
          <w:p w:rsidR="00230728" w:rsidRPr="00D910C5" w:rsidRDefault="001E3149" w:rsidP="00E0574F">
            <w:pPr>
              <w:jc w:val="center"/>
            </w:pPr>
            <w:r w:rsidRPr="00D910C5">
              <w:rPr>
                <w:lang w:val="en-US"/>
              </w:rPr>
              <w:t>17</w:t>
            </w:r>
          </w:p>
        </w:tc>
        <w:tc>
          <w:tcPr>
            <w:tcW w:w="1417" w:type="dxa"/>
            <w:shd w:val="clear" w:color="auto" w:fill="auto"/>
            <w:noWrap/>
            <w:vAlign w:val="bottom"/>
            <w:hideMark/>
          </w:tcPr>
          <w:p w:rsidR="00230728" w:rsidRPr="00D910C5" w:rsidRDefault="001E3149" w:rsidP="00E0574F">
            <w:pPr>
              <w:jc w:val="center"/>
            </w:pPr>
            <w:r w:rsidRPr="00D910C5">
              <w:rPr>
                <w:lang w:val="en-US"/>
              </w:rPr>
              <w:t>237.7</w:t>
            </w:r>
          </w:p>
        </w:tc>
        <w:tc>
          <w:tcPr>
            <w:tcW w:w="1136" w:type="dxa"/>
            <w:vAlign w:val="bottom"/>
          </w:tcPr>
          <w:p w:rsidR="00230728" w:rsidRPr="00D910C5" w:rsidRDefault="001E3149" w:rsidP="00E0574F">
            <w:pPr>
              <w:jc w:val="center"/>
            </w:pPr>
            <w:r w:rsidRPr="00D910C5">
              <w:rPr>
                <w:lang w:val="en-US"/>
              </w:rPr>
              <w:t>56.6</w:t>
            </w:r>
          </w:p>
        </w:tc>
      </w:tr>
      <w:tr w:rsidR="00EE6024" w:rsidTr="00E0574F">
        <w:trPr>
          <w:trHeight w:val="300"/>
        </w:trPr>
        <w:tc>
          <w:tcPr>
            <w:tcW w:w="1951" w:type="dxa"/>
            <w:shd w:val="clear" w:color="auto" w:fill="auto"/>
            <w:vAlign w:val="bottom"/>
            <w:hideMark/>
          </w:tcPr>
          <w:p w:rsidR="00230728" w:rsidRPr="00D910C5" w:rsidRDefault="001E3149" w:rsidP="00E0574F">
            <w:r w:rsidRPr="00D910C5">
              <w:rPr>
                <w:lang w:val="en-US"/>
              </w:rPr>
              <w:t xml:space="preserve">Korgalzhin </w:t>
            </w:r>
          </w:p>
        </w:tc>
        <w:tc>
          <w:tcPr>
            <w:tcW w:w="1240" w:type="dxa"/>
            <w:shd w:val="clear" w:color="auto" w:fill="auto"/>
            <w:noWrap/>
            <w:vAlign w:val="bottom"/>
            <w:hideMark/>
          </w:tcPr>
          <w:p w:rsidR="00230728" w:rsidRPr="00D910C5" w:rsidRDefault="001E3149" w:rsidP="00E0574F">
            <w:pPr>
              <w:jc w:val="center"/>
            </w:pPr>
            <w:r w:rsidRPr="00D910C5">
              <w:rPr>
                <w:lang w:val="en-US"/>
              </w:rPr>
              <w:t>123,463</w:t>
            </w:r>
          </w:p>
        </w:tc>
        <w:tc>
          <w:tcPr>
            <w:tcW w:w="1028" w:type="dxa"/>
            <w:vAlign w:val="bottom"/>
          </w:tcPr>
          <w:p w:rsidR="00230728" w:rsidRPr="00D910C5" w:rsidRDefault="001E3149" w:rsidP="00E0574F">
            <w:pPr>
              <w:jc w:val="center"/>
            </w:pPr>
            <w:r w:rsidRPr="00D910C5">
              <w:rPr>
                <w:lang w:val="en-US"/>
              </w:rPr>
              <w:t>6.5</w:t>
            </w:r>
          </w:p>
        </w:tc>
        <w:tc>
          <w:tcPr>
            <w:tcW w:w="1134" w:type="dxa"/>
          </w:tcPr>
          <w:p w:rsidR="00230728" w:rsidRPr="00D910C5" w:rsidRDefault="001E3149" w:rsidP="00E0574F">
            <w:pPr>
              <w:jc w:val="center"/>
            </w:pPr>
            <w:r w:rsidRPr="00D910C5">
              <w:rPr>
                <w:lang w:val="en-US"/>
              </w:rPr>
              <w:t>77.4</w:t>
            </w:r>
          </w:p>
        </w:tc>
        <w:tc>
          <w:tcPr>
            <w:tcW w:w="1559" w:type="dxa"/>
            <w:shd w:val="clear" w:color="auto" w:fill="auto"/>
            <w:noWrap/>
            <w:vAlign w:val="bottom"/>
            <w:hideMark/>
          </w:tcPr>
          <w:p w:rsidR="00230728" w:rsidRPr="00D910C5" w:rsidRDefault="001E3149" w:rsidP="00E0574F">
            <w:pPr>
              <w:jc w:val="center"/>
            </w:pPr>
            <w:r w:rsidRPr="00D910C5">
              <w:rPr>
                <w:lang w:val="en-US"/>
              </w:rPr>
              <w:t>12.3</w:t>
            </w:r>
          </w:p>
        </w:tc>
        <w:tc>
          <w:tcPr>
            <w:tcW w:w="1417" w:type="dxa"/>
            <w:shd w:val="clear" w:color="auto" w:fill="auto"/>
            <w:noWrap/>
            <w:vAlign w:val="bottom"/>
            <w:hideMark/>
          </w:tcPr>
          <w:p w:rsidR="00230728" w:rsidRPr="00D910C5" w:rsidRDefault="001E3149" w:rsidP="00E0574F">
            <w:pPr>
              <w:jc w:val="center"/>
            </w:pPr>
            <w:r w:rsidRPr="00D910C5">
              <w:rPr>
                <w:lang w:val="en-US"/>
              </w:rPr>
              <w:t>151.9</w:t>
            </w:r>
          </w:p>
        </w:tc>
        <w:tc>
          <w:tcPr>
            <w:tcW w:w="1136" w:type="dxa"/>
            <w:vAlign w:val="bottom"/>
          </w:tcPr>
          <w:p w:rsidR="00230728" w:rsidRPr="00D910C5" w:rsidRDefault="001E3149" w:rsidP="00E0574F">
            <w:pPr>
              <w:jc w:val="center"/>
            </w:pPr>
            <w:r w:rsidRPr="00D910C5">
              <w:rPr>
                <w:lang w:val="en-US"/>
              </w:rPr>
              <w:t>74.4</w:t>
            </w:r>
          </w:p>
        </w:tc>
      </w:tr>
      <w:tr w:rsidR="00EE6024" w:rsidTr="00E0574F">
        <w:trPr>
          <w:trHeight w:val="300"/>
        </w:trPr>
        <w:tc>
          <w:tcPr>
            <w:tcW w:w="1951" w:type="dxa"/>
            <w:shd w:val="clear" w:color="auto" w:fill="auto"/>
            <w:vAlign w:val="bottom"/>
            <w:hideMark/>
          </w:tcPr>
          <w:p w:rsidR="00230728" w:rsidRPr="00D910C5" w:rsidRDefault="001E3149" w:rsidP="00E0574F">
            <w:r w:rsidRPr="00D910C5">
              <w:rPr>
                <w:lang w:val="en-US"/>
              </w:rPr>
              <w:t>Sandyktau</w:t>
            </w:r>
          </w:p>
        </w:tc>
        <w:tc>
          <w:tcPr>
            <w:tcW w:w="1240" w:type="dxa"/>
            <w:shd w:val="clear" w:color="auto" w:fill="auto"/>
            <w:noWrap/>
            <w:vAlign w:val="bottom"/>
            <w:hideMark/>
          </w:tcPr>
          <w:p w:rsidR="00230728" w:rsidRPr="00D910C5" w:rsidRDefault="001E3149" w:rsidP="00E0574F">
            <w:pPr>
              <w:jc w:val="center"/>
            </w:pPr>
            <w:r w:rsidRPr="00D910C5">
              <w:rPr>
                <w:lang w:val="en-US"/>
              </w:rPr>
              <w:t>294,090</w:t>
            </w:r>
          </w:p>
        </w:tc>
        <w:tc>
          <w:tcPr>
            <w:tcW w:w="1028" w:type="dxa"/>
            <w:vAlign w:val="bottom"/>
          </w:tcPr>
          <w:p w:rsidR="00230728" w:rsidRPr="00D910C5" w:rsidRDefault="001E3149" w:rsidP="00E0574F">
            <w:pPr>
              <w:jc w:val="center"/>
            </w:pPr>
            <w:r w:rsidRPr="00D910C5">
              <w:rPr>
                <w:lang w:val="en-US"/>
              </w:rPr>
              <w:t>13.8</w:t>
            </w:r>
          </w:p>
        </w:tc>
        <w:tc>
          <w:tcPr>
            <w:tcW w:w="1134" w:type="dxa"/>
          </w:tcPr>
          <w:p w:rsidR="00230728" w:rsidRPr="00D910C5" w:rsidRDefault="001E3149" w:rsidP="00E0574F">
            <w:pPr>
              <w:jc w:val="center"/>
            </w:pPr>
            <w:r w:rsidRPr="00D910C5">
              <w:rPr>
                <w:lang w:val="en-US"/>
              </w:rPr>
              <w:t>426.3</w:t>
            </w:r>
          </w:p>
        </w:tc>
        <w:tc>
          <w:tcPr>
            <w:tcW w:w="1559" w:type="dxa"/>
            <w:shd w:val="clear" w:color="auto" w:fill="auto"/>
            <w:noWrap/>
            <w:vAlign w:val="bottom"/>
            <w:hideMark/>
          </w:tcPr>
          <w:p w:rsidR="00230728" w:rsidRPr="00D910C5" w:rsidRDefault="001E3149" w:rsidP="00E0574F">
            <w:pPr>
              <w:jc w:val="center"/>
            </w:pPr>
            <w:r w:rsidRPr="00D910C5">
              <w:rPr>
                <w:lang w:val="en-US"/>
              </w:rPr>
              <w:t>17</w:t>
            </w:r>
          </w:p>
        </w:tc>
        <w:tc>
          <w:tcPr>
            <w:tcW w:w="1417" w:type="dxa"/>
            <w:shd w:val="clear" w:color="auto" w:fill="auto"/>
            <w:noWrap/>
            <w:vAlign w:val="bottom"/>
            <w:hideMark/>
          </w:tcPr>
          <w:p w:rsidR="00230728" w:rsidRPr="00D910C5" w:rsidRDefault="001E3149" w:rsidP="00E0574F">
            <w:pPr>
              <w:jc w:val="center"/>
            </w:pPr>
            <w:r w:rsidRPr="00D910C5">
              <w:rPr>
                <w:lang w:val="en-US"/>
              </w:rPr>
              <w:t>361.7</w:t>
            </w:r>
          </w:p>
        </w:tc>
        <w:tc>
          <w:tcPr>
            <w:tcW w:w="1136" w:type="dxa"/>
            <w:vAlign w:val="bottom"/>
          </w:tcPr>
          <w:p w:rsidR="00230728" w:rsidRPr="00D910C5" w:rsidRDefault="001E3149" w:rsidP="00E0574F">
            <w:pPr>
              <w:jc w:val="center"/>
            </w:pPr>
            <w:r w:rsidRPr="00D910C5">
              <w:rPr>
                <w:lang w:val="en-US"/>
              </w:rPr>
              <w:t>73.7</w:t>
            </w:r>
          </w:p>
        </w:tc>
      </w:tr>
      <w:tr w:rsidR="00EE6024" w:rsidTr="00E0574F">
        <w:trPr>
          <w:trHeight w:val="300"/>
        </w:trPr>
        <w:tc>
          <w:tcPr>
            <w:tcW w:w="1951" w:type="dxa"/>
            <w:shd w:val="clear" w:color="auto" w:fill="auto"/>
            <w:noWrap/>
            <w:vAlign w:val="bottom"/>
            <w:hideMark/>
          </w:tcPr>
          <w:p w:rsidR="00230728" w:rsidRPr="00D910C5" w:rsidRDefault="001E3149" w:rsidP="00E0574F">
            <w:r w:rsidRPr="00D910C5">
              <w:rPr>
                <w:lang w:val="en-US"/>
              </w:rPr>
              <w:t>Tselinograd</w:t>
            </w:r>
          </w:p>
        </w:tc>
        <w:tc>
          <w:tcPr>
            <w:tcW w:w="1240" w:type="dxa"/>
            <w:shd w:val="clear" w:color="auto" w:fill="auto"/>
            <w:noWrap/>
            <w:vAlign w:val="bottom"/>
            <w:hideMark/>
          </w:tcPr>
          <w:p w:rsidR="00230728" w:rsidRPr="00D910C5" w:rsidRDefault="001E3149" w:rsidP="00E0574F">
            <w:pPr>
              <w:jc w:val="center"/>
            </w:pPr>
            <w:r w:rsidRPr="00D910C5">
              <w:rPr>
                <w:lang w:val="en-US"/>
              </w:rPr>
              <w:t>220,220</w:t>
            </w:r>
          </w:p>
        </w:tc>
        <w:tc>
          <w:tcPr>
            <w:tcW w:w="1028" w:type="dxa"/>
            <w:vAlign w:val="bottom"/>
          </w:tcPr>
          <w:p w:rsidR="00230728" w:rsidRPr="00D910C5" w:rsidRDefault="001E3149" w:rsidP="00E0574F">
            <w:pPr>
              <w:jc w:val="center"/>
            </w:pPr>
            <w:r w:rsidRPr="00D910C5">
              <w:rPr>
                <w:lang w:val="en-US"/>
              </w:rPr>
              <w:t>8.1</w:t>
            </w:r>
          </w:p>
        </w:tc>
        <w:tc>
          <w:tcPr>
            <w:tcW w:w="1134" w:type="dxa"/>
          </w:tcPr>
          <w:p w:rsidR="00230728" w:rsidRPr="00D910C5" w:rsidRDefault="001E3149" w:rsidP="00E0574F">
            <w:pPr>
              <w:jc w:val="center"/>
            </w:pPr>
            <w:r w:rsidRPr="00D910C5">
              <w:rPr>
                <w:lang w:val="en-US"/>
              </w:rPr>
              <w:t>195.4</w:t>
            </w:r>
          </w:p>
        </w:tc>
        <w:tc>
          <w:tcPr>
            <w:tcW w:w="1559" w:type="dxa"/>
            <w:shd w:val="clear" w:color="auto" w:fill="auto"/>
            <w:noWrap/>
            <w:vAlign w:val="bottom"/>
            <w:hideMark/>
          </w:tcPr>
          <w:p w:rsidR="00230728" w:rsidRPr="00D910C5" w:rsidRDefault="001E3149" w:rsidP="00E0574F">
            <w:pPr>
              <w:jc w:val="center"/>
            </w:pPr>
            <w:r w:rsidRPr="00D910C5">
              <w:rPr>
                <w:lang w:val="en-US"/>
              </w:rPr>
              <w:t>12.3</w:t>
            </w:r>
          </w:p>
        </w:tc>
        <w:tc>
          <w:tcPr>
            <w:tcW w:w="1417" w:type="dxa"/>
            <w:shd w:val="clear" w:color="auto" w:fill="auto"/>
            <w:noWrap/>
            <w:vAlign w:val="bottom"/>
            <w:hideMark/>
          </w:tcPr>
          <w:p w:rsidR="00230728" w:rsidRPr="00D910C5" w:rsidRDefault="001E3149" w:rsidP="00E0574F">
            <w:pPr>
              <w:jc w:val="center"/>
            </w:pPr>
            <w:r w:rsidRPr="00D910C5">
              <w:rPr>
                <w:lang w:val="en-US"/>
              </w:rPr>
              <w:t>270.9</w:t>
            </w:r>
          </w:p>
        </w:tc>
        <w:tc>
          <w:tcPr>
            <w:tcW w:w="1136" w:type="dxa"/>
            <w:vAlign w:val="bottom"/>
          </w:tcPr>
          <w:p w:rsidR="00230728" w:rsidRPr="00D910C5" w:rsidRDefault="001E3149" w:rsidP="00E0574F">
            <w:pPr>
              <w:jc w:val="center"/>
            </w:pPr>
            <w:r w:rsidRPr="00D910C5">
              <w:rPr>
                <w:lang w:val="en-US"/>
              </w:rPr>
              <w:t>75.5</w:t>
            </w:r>
          </w:p>
        </w:tc>
      </w:tr>
      <w:tr w:rsidR="00EE6024" w:rsidTr="00E0574F">
        <w:trPr>
          <w:trHeight w:val="300"/>
        </w:trPr>
        <w:tc>
          <w:tcPr>
            <w:tcW w:w="1951" w:type="dxa"/>
            <w:shd w:val="clear" w:color="auto" w:fill="auto"/>
            <w:noWrap/>
            <w:vAlign w:val="bottom"/>
            <w:hideMark/>
          </w:tcPr>
          <w:p w:rsidR="00230728" w:rsidRPr="00D910C5" w:rsidRDefault="001E3149" w:rsidP="00E0574F">
            <w:r w:rsidRPr="00D910C5">
              <w:rPr>
                <w:lang w:val="en-US"/>
              </w:rPr>
              <w:t xml:space="preserve">Shortandy </w:t>
            </w:r>
          </w:p>
        </w:tc>
        <w:tc>
          <w:tcPr>
            <w:tcW w:w="1240" w:type="dxa"/>
            <w:shd w:val="clear" w:color="auto" w:fill="auto"/>
            <w:noWrap/>
            <w:vAlign w:val="bottom"/>
            <w:hideMark/>
          </w:tcPr>
          <w:p w:rsidR="00230728" w:rsidRPr="00D910C5" w:rsidRDefault="001E3149" w:rsidP="00E0574F">
            <w:pPr>
              <w:jc w:val="center"/>
            </w:pPr>
            <w:r w:rsidRPr="00D910C5">
              <w:rPr>
                <w:lang w:val="en-US"/>
              </w:rPr>
              <w:t>206,237</w:t>
            </w:r>
          </w:p>
        </w:tc>
        <w:tc>
          <w:tcPr>
            <w:tcW w:w="1028" w:type="dxa"/>
            <w:vAlign w:val="bottom"/>
          </w:tcPr>
          <w:p w:rsidR="00230728" w:rsidRPr="00D910C5" w:rsidRDefault="001E3149" w:rsidP="00E0574F">
            <w:pPr>
              <w:jc w:val="center"/>
            </w:pPr>
            <w:r w:rsidRPr="00D910C5">
              <w:rPr>
                <w:lang w:val="en-US"/>
              </w:rPr>
              <w:t>10.7</w:t>
            </w:r>
          </w:p>
        </w:tc>
        <w:tc>
          <w:tcPr>
            <w:tcW w:w="1134" w:type="dxa"/>
          </w:tcPr>
          <w:p w:rsidR="00230728" w:rsidRPr="00D910C5" w:rsidRDefault="001E3149" w:rsidP="00E0574F">
            <w:pPr>
              <w:jc w:val="center"/>
            </w:pPr>
            <w:r w:rsidRPr="00D910C5">
              <w:rPr>
                <w:lang w:val="en-US"/>
              </w:rPr>
              <w:t>230.0</w:t>
            </w:r>
          </w:p>
        </w:tc>
        <w:tc>
          <w:tcPr>
            <w:tcW w:w="1559" w:type="dxa"/>
            <w:shd w:val="clear" w:color="auto" w:fill="auto"/>
            <w:noWrap/>
            <w:vAlign w:val="bottom"/>
            <w:hideMark/>
          </w:tcPr>
          <w:p w:rsidR="00230728" w:rsidRPr="00D910C5" w:rsidRDefault="001E3149" w:rsidP="00E0574F">
            <w:pPr>
              <w:jc w:val="center"/>
            </w:pPr>
            <w:r w:rsidRPr="00D910C5">
              <w:rPr>
                <w:lang w:val="en-US"/>
              </w:rPr>
              <w:t>12.3</w:t>
            </w:r>
          </w:p>
        </w:tc>
        <w:tc>
          <w:tcPr>
            <w:tcW w:w="1417" w:type="dxa"/>
            <w:shd w:val="clear" w:color="auto" w:fill="auto"/>
            <w:noWrap/>
            <w:vAlign w:val="bottom"/>
            <w:hideMark/>
          </w:tcPr>
          <w:p w:rsidR="00230728" w:rsidRPr="00D910C5" w:rsidRDefault="001E3149" w:rsidP="00E0574F">
            <w:pPr>
              <w:jc w:val="center"/>
            </w:pPr>
            <w:r w:rsidRPr="00D910C5">
              <w:rPr>
                <w:lang w:val="en-US"/>
              </w:rPr>
              <w:t>253.7</w:t>
            </w:r>
          </w:p>
        </w:tc>
        <w:tc>
          <w:tcPr>
            <w:tcW w:w="1136" w:type="dxa"/>
            <w:vAlign w:val="bottom"/>
          </w:tcPr>
          <w:p w:rsidR="00230728" w:rsidRPr="00D910C5" w:rsidRDefault="001E3149" w:rsidP="00E0574F">
            <w:pPr>
              <w:jc w:val="center"/>
            </w:pPr>
            <w:r w:rsidRPr="00D910C5">
              <w:rPr>
                <w:lang w:val="en-US"/>
              </w:rPr>
              <w:t>23.7</w:t>
            </w:r>
          </w:p>
        </w:tc>
      </w:tr>
      <w:tr w:rsidR="00EE6024" w:rsidRPr="00E923AD" w:rsidTr="00D66920">
        <w:trPr>
          <w:trHeight w:val="300"/>
        </w:trPr>
        <w:tc>
          <w:tcPr>
            <w:tcW w:w="9465" w:type="dxa"/>
            <w:gridSpan w:val="7"/>
            <w:shd w:val="clear" w:color="auto" w:fill="auto"/>
            <w:noWrap/>
            <w:vAlign w:val="center"/>
          </w:tcPr>
          <w:p w:rsidR="000A521C" w:rsidRPr="001E3149" w:rsidRDefault="001E3149" w:rsidP="00D66920">
            <w:pPr>
              <w:tabs>
                <w:tab w:val="left" w:pos="9923"/>
              </w:tabs>
              <w:ind w:firstLine="596"/>
              <w:rPr>
                <w:lang w:val="en-US"/>
              </w:rPr>
            </w:pPr>
            <w:r w:rsidRPr="00D910C5">
              <w:rPr>
                <w:lang w:val="en-US"/>
              </w:rPr>
              <w:t>Note: calculated based on research</w:t>
            </w:r>
          </w:p>
        </w:tc>
      </w:tr>
    </w:tbl>
    <w:p w:rsidR="00230728" w:rsidRPr="001E3149" w:rsidRDefault="00230728" w:rsidP="00230728">
      <w:pPr>
        <w:ind w:firstLine="709"/>
        <w:jc w:val="both"/>
        <w:rPr>
          <w:sz w:val="28"/>
          <w:szCs w:val="28"/>
          <w:lang w:val="en-US"/>
        </w:rPr>
      </w:pPr>
    </w:p>
    <w:p w:rsidR="00E8675E" w:rsidRPr="001E3149" w:rsidRDefault="00E8675E" w:rsidP="000574F1">
      <w:pPr>
        <w:jc w:val="center"/>
        <w:rPr>
          <w:lang w:val="en-US" w:eastAsia="en-US"/>
        </w:rPr>
      </w:pPr>
    </w:p>
    <w:p w:rsidR="00E8675E" w:rsidRPr="001E3149" w:rsidRDefault="00E8675E" w:rsidP="000574F1">
      <w:pPr>
        <w:jc w:val="center"/>
        <w:rPr>
          <w:lang w:val="en-US" w:eastAsia="en-US"/>
        </w:rPr>
      </w:pPr>
    </w:p>
    <w:p w:rsidR="00E8675E" w:rsidRPr="001E3149" w:rsidRDefault="00E8675E" w:rsidP="000574F1">
      <w:pPr>
        <w:jc w:val="center"/>
        <w:rPr>
          <w:lang w:val="en-US" w:eastAsia="en-US"/>
        </w:rPr>
      </w:pPr>
    </w:p>
    <w:p w:rsidR="00E8675E" w:rsidRPr="001E3149" w:rsidRDefault="00E8675E" w:rsidP="000574F1">
      <w:pPr>
        <w:jc w:val="center"/>
        <w:rPr>
          <w:lang w:val="en-US" w:eastAsia="en-US"/>
        </w:rPr>
      </w:pPr>
    </w:p>
    <w:p w:rsidR="00E8675E" w:rsidRPr="001E3149" w:rsidRDefault="00E8675E" w:rsidP="000574F1">
      <w:pPr>
        <w:jc w:val="center"/>
        <w:rPr>
          <w:lang w:val="en-US" w:eastAsia="en-US"/>
        </w:rPr>
      </w:pPr>
    </w:p>
    <w:p w:rsidR="00230728" w:rsidRPr="001E3149" w:rsidRDefault="00230728" w:rsidP="000574F1">
      <w:pPr>
        <w:jc w:val="center"/>
        <w:rPr>
          <w:lang w:val="en-US" w:eastAsia="en-US"/>
        </w:rPr>
      </w:pPr>
    </w:p>
    <w:p w:rsidR="00230728" w:rsidRPr="001E3149" w:rsidRDefault="00230728" w:rsidP="000574F1">
      <w:pPr>
        <w:jc w:val="center"/>
        <w:rPr>
          <w:lang w:val="en-US" w:eastAsia="en-US"/>
        </w:rPr>
      </w:pPr>
    </w:p>
    <w:p w:rsidR="00230728" w:rsidRPr="001E3149" w:rsidRDefault="00230728" w:rsidP="000574F1">
      <w:pPr>
        <w:jc w:val="center"/>
        <w:rPr>
          <w:lang w:val="en-US" w:eastAsia="en-US"/>
        </w:rPr>
      </w:pPr>
    </w:p>
    <w:p w:rsidR="00230728" w:rsidRPr="001E3149" w:rsidRDefault="00230728" w:rsidP="000574F1">
      <w:pPr>
        <w:jc w:val="center"/>
        <w:rPr>
          <w:lang w:val="en-US" w:eastAsia="en-US"/>
        </w:rPr>
      </w:pPr>
    </w:p>
    <w:p w:rsidR="00230728" w:rsidRPr="001E3149" w:rsidRDefault="00230728" w:rsidP="000574F1">
      <w:pPr>
        <w:jc w:val="center"/>
        <w:rPr>
          <w:lang w:val="en-US" w:eastAsia="en-US"/>
        </w:rPr>
      </w:pPr>
    </w:p>
    <w:p w:rsidR="00230728" w:rsidRPr="001E3149" w:rsidRDefault="00230728" w:rsidP="000574F1">
      <w:pPr>
        <w:jc w:val="center"/>
        <w:rPr>
          <w:lang w:val="en-US" w:eastAsia="en-US"/>
        </w:rPr>
      </w:pPr>
    </w:p>
    <w:p w:rsidR="00230728" w:rsidRPr="001E3149" w:rsidRDefault="00230728" w:rsidP="000574F1">
      <w:pPr>
        <w:jc w:val="center"/>
        <w:rPr>
          <w:lang w:val="en-US" w:eastAsia="en-US"/>
        </w:rPr>
      </w:pPr>
    </w:p>
    <w:p w:rsidR="00230728" w:rsidRPr="001E3149" w:rsidRDefault="00230728" w:rsidP="000574F1">
      <w:pPr>
        <w:jc w:val="center"/>
        <w:rPr>
          <w:lang w:val="en-US" w:eastAsia="en-US"/>
        </w:rPr>
      </w:pPr>
    </w:p>
    <w:p w:rsidR="00230728" w:rsidRPr="001E3149" w:rsidRDefault="00230728" w:rsidP="000574F1">
      <w:pPr>
        <w:jc w:val="center"/>
        <w:rPr>
          <w:lang w:val="en-US" w:eastAsia="en-US"/>
        </w:rPr>
      </w:pPr>
    </w:p>
    <w:p w:rsidR="00061BB5" w:rsidRPr="00C16C71" w:rsidRDefault="00061BB5" w:rsidP="00230728">
      <w:pPr>
        <w:jc w:val="center"/>
        <w:rPr>
          <w:sz w:val="28"/>
          <w:szCs w:val="28"/>
          <w:lang w:val="en-US"/>
        </w:rPr>
      </w:pPr>
    </w:p>
    <w:p w:rsidR="005310F2" w:rsidRDefault="001E3149" w:rsidP="00230728">
      <w:pPr>
        <w:jc w:val="center"/>
        <w:rPr>
          <w:b/>
          <w:sz w:val="28"/>
          <w:szCs w:val="28"/>
          <w:lang w:val="kk-KZ"/>
        </w:rPr>
      </w:pPr>
      <w:r w:rsidRPr="00451C89">
        <w:rPr>
          <w:b/>
          <w:sz w:val="28"/>
          <w:szCs w:val="28"/>
          <w:lang w:val="en-US"/>
        </w:rPr>
        <w:lastRenderedPageBreak/>
        <w:t xml:space="preserve">APPENDIX </w:t>
      </w:r>
      <w:r w:rsidR="0038272C">
        <w:rPr>
          <w:b/>
          <w:sz w:val="28"/>
          <w:szCs w:val="28"/>
          <w:lang w:val="en-US"/>
        </w:rPr>
        <w:t>67</w:t>
      </w:r>
    </w:p>
    <w:p w:rsidR="005310F2" w:rsidRDefault="005310F2" w:rsidP="00230728">
      <w:pPr>
        <w:jc w:val="center"/>
        <w:rPr>
          <w:b/>
          <w:sz w:val="28"/>
          <w:szCs w:val="28"/>
          <w:lang w:val="kk-KZ"/>
        </w:rPr>
      </w:pPr>
    </w:p>
    <w:p w:rsidR="00230728" w:rsidRPr="00061BB5" w:rsidRDefault="001E3149" w:rsidP="00230728">
      <w:pPr>
        <w:jc w:val="center"/>
        <w:rPr>
          <w:b/>
          <w:sz w:val="28"/>
          <w:szCs w:val="28"/>
          <w:lang w:val="en-US"/>
        </w:rPr>
      </w:pPr>
      <w:r w:rsidRPr="00061BB5">
        <w:rPr>
          <w:b/>
          <w:sz w:val="28"/>
          <w:szCs w:val="28"/>
          <w:lang w:val="en-US"/>
        </w:rPr>
        <w:t>Forecast of production of cereals and legumes in the context of Kostanay r</w:t>
      </w:r>
      <w:r w:rsidRPr="00061BB5">
        <w:rPr>
          <w:b/>
          <w:sz w:val="28"/>
          <w:szCs w:val="28"/>
          <w:lang w:val="en-US"/>
        </w:rPr>
        <w:t>e</w:t>
      </w:r>
      <w:r w:rsidRPr="00061BB5">
        <w:rPr>
          <w:b/>
          <w:sz w:val="28"/>
          <w:szCs w:val="28"/>
          <w:lang w:val="en-US"/>
        </w:rPr>
        <w:t>gion disrticts</w:t>
      </w:r>
    </w:p>
    <w:p w:rsidR="00230728" w:rsidRPr="001E3149" w:rsidRDefault="00230728" w:rsidP="00230728">
      <w:pPr>
        <w:jc w:val="both"/>
        <w:rPr>
          <w:sz w:val="28"/>
          <w:szCs w:val="28"/>
          <w:lang w:val="en-US"/>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97"/>
        <w:gridCol w:w="1797"/>
        <w:gridCol w:w="896"/>
        <w:gridCol w:w="1089"/>
        <w:gridCol w:w="1610"/>
        <w:gridCol w:w="1089"/>
        <w:gridCol w:w="1093"/>
      </w:tblGrid>
      <w:tr w:rsidR="00EE6024" w:rsidTr="00E0574F">
        <w:tc>
          <w:tcPr>
            <w:tcW w:w="1043" w:type="pct"/>
            <w:vMerge w:val="restart"/>
            <w:shd w:val="clear" w:color="auto" w:fill="auto"/>
          </w:tcPr>
          <w:p w:rsidR="00230728" w:rsidRPr="001E3149" w:rsidRDefault="00230728" w:rsidP="00E0574F">
            <w:pPr>
              <w:rPr>
                <w:lang w:val="en-US"/>
              </w:rPr>
            </w:pPr>
          </w:p>
        </w:tc>
        <w:tc>
          <w:tcPr>
            <w:tcW w:w="939" w:type="pct"/>
            <w:vMerge w:val="restart"/>
            <w:shd w:val="clear" w:color="auto" w:fill="auto"/>
            <w:vAlign w:val="bottom"/>
          </w:tcPr>
          <w:p w:rsidR="00230728" w:rsidRPr="00D910C5" w:rsidRDefault="001E3149" w:rsidP="00E0574F">
            <w:pPr>
              <w:ind w:hanging="175"/>
              <w:jc w:val="center"/>
            </w:pPr>
            <w:r w:rsidRPr="00D910C5">
              <w:rPr>
                <w:lang w:val="en-US"/>
              </w:rPr>
              <w:t>Cultivation area, ha</w:t>
            </w:r>
          </w:p>
        </w:tc>
        <w:tc>
          <w:tcPr>
            <w:tcW w:w="468" w:type="pct"/>
            <w:vMerge w:val="restart"/>
            <w:shd w:val="clear" w:color="auto" w:fill="auto"/>
          </w:tcPr>
          <w:p w:rsidR="00230728" w:rsidRPr="00D910C5" w:rsidRDefault="001E3149" w:rsidP="00E0574F">
            <w:pPr>
              <w:ind w:right="-48"/>
              <w:jc w:val="center"/>
            </w:pPr>
            <w:r w:rsidRPr="00D910C5">
              <w:rPr>
                <w:lang w:val="en-US"/>
              </w:rPr>
              <w:t>Productivity, dt/ha</w:t>
            </w:r>
          </w:p>
        </w:tc>
        <w:tc>
          <w:tcPr>
            <w:tcW w:w="569" w:type="pct"/>
            <w:vMerge w:val="restart"/>
            <w:shd w:val="clear" w:color="auto" w:fill="auto"/>
          </w:tcPr>
          <w:p w:rsidR="00230728" w:rsidRPr="001E3149" w:rsidRDefault="001E3149" w:rsidP="00E0574F">
            <w:pPr>
              <w:jc w:val="center"/>
              <w:rPr>
                <w:lang w:val="en-US"/>
              </w:rPr>
            </w:pPr>
            <w:r w:rsidRPr="00D910C5">
              <w:rPr>
                <w:lang w:val="en-US"/>
              </w:rPr>
              <w:t>Gross grain harvest, th. tons</w:t>
            </w:r>
          </w:p>
        </w:tc>
        <w:tc>
          <w:tcPr>
            <w:tcW w:w="1981" w:type="pct"/>
            <w:gridSpan w:val="3"/>
            <w:shd w:val="clear" w:color="auto" w:fill="auto"/>
          </w:tcPr>
          <w:p w:rsidR="00230728" w:rsidRPr="00D910C5" w:rsidRDefault="001E3149" w:rsidP="00E0574F">
            <w:pPr>
              <w:jc w:val="center"/>
            </w:pPr>
            <w:r w:rsidRPr="00D910C5">
              <w:rPr>
                <w:lang w:val="en-US"/>
              </w:rPr>
              <w:t>Forecast for 2024</w:t>
            </w:r>
          </w:p>
        </w:tc>
      </w:tr>
      <w:tr w:rsidR="00EE6024" w:rsidTr="00E0574F">
        <w:tc>
          <w:tcPr>
            <w:tcW w:w="1043" w:type="pct"/>
            <w:vMerge/>
            <w:shd w:val="clear" w:color="auto" w:fill="auto"/>
          </w:tcPr>
          <w:p w:rsidR="00230728" w:rsidRPr="00D910C5" w:rsidRDefault="00230728" w:rsidP="00E0574F"/>
        </w:tc>
        <w:tc>
          <w:tcPr>
            <w:tcW w:w="939" w:type="pct"/>
            <w:vMerge/>
            <w:shd w:val="clear" w:color="auto" w:fill="auto"/>
          </w:tcPr>
          <w:p w:rsidR="00230728" w:rsidRPr="00D910C5" w:rsidRDefault="00230728" w:rsidP="00E0574F"/>
        </w:tc>
        <w:tc>
          <w:tcPr>
            <w:tcW w:w="468" w:type="pct"/>
            <w:vMerge/>
            <w:shd w:val="clear" w:color="auto" w:fill="auto"/>
          </w:tcPr>
          <w:p w:rsidR="00230728" w:rsidRPr="00D910C5" w:rsidRDefault="00230728" w:rsidP="00E0574F"/>
        </w:tc>
        <w:tc>
          <w:tcPr>
            <w:tcW w:w="569" w:type="pct"/>
            <w:vMerge/>
            <w:shd w:val="clear" w:color="auto" w:fill="auto"/>
          </w:tcPr>
          <w:p w:rsidR="00230728" w:rsidRPr="00D910C5" w:rsidRDefault="00230728" w:rsidP="00E0574F"/>
        </w:tc>
        <w:tc>
          <w:tcPr>
            <w:tcW w:w="841" w:type="pct"/>
            <w:shd w:val="clear" w:color="auto" w:fill="auto"/>
          </w:tcPr>
          <w:p w:rsidR="00230728" w:rsidRPr="00D910C5" w:rsidRDefault="001E3149" w:rsidP="00E0574F">
            <w:pPr>
              <w:ind w:right="-48"/>
              <w:jc w:val="center"/>
            </w:pPr>
            <w:r w:rsidRPr="00D910C5">
              <w:rPr>
                <w:lang w:val="en-US"/>
              </w:rPr>
              <w:t>Productivity, dt/ha</w:t>
            </w:r>
          </w:p>
        </w:tc>
        <w:tc>
          <w:tcPr>
            <w:tcW w:w="569" w:type="pct"/>
            <w:shd w:val="clear" w:color="auto" w:fill="auto"/>
          </w:tcPr>
          <w:p w:rsidR="00230728" w:rsidRPr="001E3149" w:rsidRDefault="001E3149" w:rsidP="00E0574F">
            <w:pPr>
              <w:jc w:val="center"/>
              <w:rPr>
                <w:lang w:val="en-US"/>
              </w:rPr>
            </w:pPr>
            <w:r w:rsidRPr="00D910C5">
              <w:rPr>
                <w:lang w:val="en-US"/>
              </w:rPr>
              <w:t>Gross grain harvest, th. tons</w:t>
            </w:r>
          </w:p>
        </w:tc>
        <w:tc>
          <w:tcPr>
            <w:tcW w:w="571" w:type="pct"/>
            <w:shd w:val="clear" w:color="auto" w:fill="auto"/>
          </w:tcPr>
          <w:p w:rsidR="00230728" w:rsidRPr="00D910C5" w:rsidRDefault="001E3149" w:rsidP="00E0574F">
            <w:pPr>
              <w:jc w:val="center"/>
            </w:pPr>
            <w:r w:rsidRPr="00D910C5">
              <w:rPr>
                <w:lang w:val="en-US"/>
              </w:rPr>
              <w:t>Increase, th. tons</w:t>
            </w:r>
          </w:p>
        </w:tc>
      </w:tr>
      <w:tr w:rsidR="00EE6024" w:rsidTr="00E0574F">
        <w:tc>
          <w:tcPr>
            <w:tcW w:w="1043" w:type="pct"/>
            <w:shd w:val="clear" w:color="auto" w:fill="auto"/>
            <w:vAlign w:val="bottom"/>
          </w:tcPr>
          <w:p w:rsidR="00230728" w:rsidRPr="00D910C5" w:rsidRDefault="001E3149" w:rsidP="00E0574F">
            <w:r w:rsidRPr="00D910C5">
              <w:rPr>
                <w:lang w:val="en-US"/>
              </w:rPr>
              <w:t>Kostanay region</w:t>
            </w:r>
          </w:p>
        </w:tc>
        <w:tc>
          <w:tcPr>
            <w:tcW w:w="939" w:type="pct"/>
            <w:shd w:val="clear" w:color="auto" w:fill="auto"/>
            <w:vAlign w:val="bottom"/>
          </w:tcPr>
          <w:p w:rsidR="00230728" w:rsidRPr="00D910C5" w:rsidRDefault="001E3149" w:rsidP="00E0574F">
            <w:pPr>
              <w:ind w:right="-83" w:hanging="76"/>
              <w:jc w:val="center"/>
            </w:pPr>
            <w:r w:rsidRPr="00D910C5">
              <w:rPr>
                <w:lang w:val="en-US"/>
              </w:rPr>
              <w:t>3965119.1</w:t>
            </w:r>
          </w:p>
        </w:tc>
        <w:tc>
          <w:tcPr>
            <w:tcW w:w="468" w:type="pct"/>
            <w:shd w:val="clear" w:color="auto" w:fill="auto"/>
            <w:vAlign w:val="bottom"/>
          </w:tcPr>
          <w:p w:rsidR="00230728" w:rsidRPr="00D910C5" w:rsidRDefault="001E3149" w:rsidP="00E0574F">
            <w:pPr>
              <w:jc w:val="center"/>
            </w:pPr>
            <w:r w:rsidRPr="00D910C5">
              <w:rPr>
                <w:lang w:val="en-US"/>
              </w:rPr>
              <w:t>7.9</w:t>
            </w:r>
          </w:p>
        </w:tc>
        <w:tc>
          <w:tcPr>
            <w:tcW w:w="569" w:type="pct"/>
            <w:shd w:val="clear" w:color="auto" w:fill="auto"/>
            <w:vAlign w:val="bottom"/>
          </w:tcPr>
          <w:p w:rsidR="00230728" w:rsidRPr="00D910C5" w:rsidRDefault="001E3149" w:rsidP="00E0574F">
            <w:pPr>
              <w:jc w:val="center"/>
            </w:pPr>
            <w:r w:rsidRPr="00D910C5">
              <w:rPr>
                <w:lang w:val="en-US"/>
              </w:rPr>
              <w:t>3064.9</w:t>
            </w:r>
          </w:p>
        </w:tc>
        <w:tc>
          <w:tcPr>
            <w:tcW w:w="841" w:type="pct"/>
            <w:shd w:val="clear" w:color="auto" w:fill="auto"/>
            <w:vAlign w:val="bottom"/>
          </w:tcPr>
          <w:p w:rsidR="00230728" w:rsidRPr="00D910C5" w:rsidRDefault="001E3149" w:rsidP="00E0574F">
            <w:pPr>
              <w:jc w:val="center"/>
            </w:pPr>
            <w:r w:rsidRPr="00D910C5">
              <w:rPr>
                <w:lang w:val="en-US"/>
              </w:rPr>
              <w:t>12.6</w:t>
            </w:r>
          </w:p>
        </w:tc>
        <w:tc>
          <w:tcPr>
            <w:tcW w:w="569" w:type="pct"/>
            <w:shd w:val="clear" w:color="auto" w:fill="auto"/>
            <w:vAlign w:val="bottom"/>
          </w:tcPr>
          <w:p w:rsidR="00230728" w:rsidRPr="00D910C5" w:rsidRDefault="001E3149" w:rsidP="00E0574F">
            <w:pPr>
              <w:jc w:val="center"/>
            </w:pPr>
            <w:r w:rsidRPr="00D910C5">
              <w:rPr>
                <w:lang w:val="en-US"/>
              </w:rPr>
              <w:t>5014.3</w:t>
            </w:r>
          </w:p>
        </w:tc>
        <w:tc>
          <w:tcPr>
            <w:tcW w:w="571" w:type="pct"/>
            <w:shd w:val="clear" w:color="auto" w:fill="auto"/>
            <w:vAlign w:val="bottom"/>
          </w:tcPr>
          <w:p w:rsidR="00230728" w:rsidRPr="00D910C5" w:rsidRDefault="001E3149" w:rsidP="00E0574F">
            <w:pPr>
              <w:jc w:val="center"/>
            </w:pPr>
            <w:r w:rsidRPr="00D910C5">
              <w:rPr>
                <w:lang w:val="en-US"/>
              </w:rPr>
              <w:t>1949.4</w:t>
            </w:r>
          </w:p>
        </w:tc>
      </w:tr>
      <w:tr w:rsidR="00EE6024" w:rsidTr="00E0574F">
        <w:tc>
          <w:tcPr>
            <w:tcW w:w="1043" w:type="pct"/>
            <w:shd w:val="clear" w:color="auto" w:fill="auto"/>
            <w:vAlign w:val="bottom"/>
          </w:tcPr>
          <w:p w:rsidR="00230728" w:rsidRPr="00D910C5" w:rsidRDefault="001E3149" w:rsidP="00E0574F">
            <w:r w:rsidRPr="00D910C5">
              <w:rPr>
                <w:lang w:val="en-US"/>
              </w:rPr>
              <w:t xml:space="preserve">Kostanay </w:t>
            </w:r>
          </w:p>
        </w:tc>
        <w:tc>
          <w:tcPr>
            <w:tcW w:w="939" w:type="pct"/>
            <w:shd w:val="clear" w:color="auto" w:fill="auto"/>
            <w:vAlign w:val="bottom"/>
          </w:tcPr>
          <w:p w:rsidR="00230728" w:rsidRPr="00D910C5" w:rsidRDefault="001E3149" w:rsidP="00E0574F">
            <w:pPr>
              <w:jc w:val="center"/>
            </w:pPr>
            <w:r w:rsidRPr="00D910C5">
              <w:rPr>
                <w:lang w:val="en-US"/>
              </w:rPr>
              <w:t>2 042,0</w:t>
            </w:r>
          </w:p>
        </w:tc>
        <w:tc>
          <w:tcPr>
            <w:tcW w:w="468" w:type="pct"/>
            <w:shd w:val="clear" w:color="auto" w:fill="auto"/>
            <w:vAlign w:val="bottom"/>
          </w:tcPr>
          <w:p w:rsidR="00230728" w:rsidRPr="00D910C5" w:rsidRDefault="001E3149" w:rsidP="00E0574F">
            <w:pPr>
              <w:jc w:val="center"/>
            </w:pPr>
            <w:r w:rsidRPr="00D910C5">
              <w:rPr>
                <w:lang w:val="en-US"/>
              </w:rPr>
              <w:t>7.6</w:t>
            </w:r>
          </w:p>
        </w:tc>
        <w:tc>
          <w:tcPr>
            <w:tcW w:w="569" w:type="pct"/>
            <w:shd w:val="clear" w:color="auto" w:fill="auto"/>
            <w:vAlign w:val="bottom"/>
          </w:tcPr>
          <w:p w:rsidR="00230728" w:rsidRPr="00D910C5" w:rsidRDefault="001E3149" w:rsidP="00E0574F">
            <w:pPr>
              <w:jc w:val="center"/>
            </w:pPr>
            <w:r w:rsidRPr="00D910C5">
              <w:rPr>
                <w:lang w:val="en-US"/>
              </w:rPr>
              <w:t>1.6</w:t>
            </w:r>
          </w:p>
        </w:tc>
        <w:tc>
          <w:tcPr>
            <w:tcW w:w="841" w:type="pct"/>
            <w:shd w:val="clear" w:color="auto" w:fill="auto"/>
            <w:vAlign w:val="bottom"/>
          </w:tcPr>
          <w:p w:rsidR="00230728" w:rsidRPr="00D910C5" w:rsidRDefault="001E3149" w:rsidP="00E0574F">
            <w:pPr>
              <w:jc w:val="center"/>
            </w:pPr>
            <w:r w:rsidRPr="00D910C5">
              <w:rPr>
                <w:lang w:val="en-US"/>
              </w:rPr>
              <w:t>12.4</w:t>
            </w:r>
          </w:p>
        </w:tc>
        <w:tc>
          <w:tcPr>
            <w:tcW w:w="569" w:type="pct"/>
            <w:shd w:val="clear" w:color="auto" w:fill="auto"/>
            <w:vAlign w:val="bottom"/>
          </w:tcPr>
          <w:p w:rsidR="00230728" w:rsidRPr="00D910C5" w:rsidRDefault="001E3149" w:rsidP="00E0574F">
            <w:pPr>
              <w:jc w:val="center"/>
            </w:pPr>
            <w:r w:rsidRPr="00D910C5">
              <w:rPr>
                <w:lang w:val="en-US"/>
              </w:rPr>
              <w:t>2.5</w:t>
            </w:r>
          </w:p>
        </w:tc>
        <w:tc>
          <w:tcPr>
            <w:tcW w:w="571" w:type="pct"/>
            <w:shd w:val="clear" w:color="auto" w:fill="auto"/>
            <w:vAlign w:val="bottom"/>
          </w:tcPr>
          <w:p w:rsidR="00230728" w:rsidRPr="00D910C5" w:rsidRDefault="001E3149" w:rsidP="00E0574F">
            <w:pPr>
              <w:jc w:val="center"/>
            </w:pPr>
            <w:r w:rsidRPr="00D910C5">
              <w:rPr>
                <w:lang w:val="en-US"/>
              </w:rPr>
              <w:t>1.0</w:t>
            </w:r>
          </w:p>
        </w:tc>
      </w:tr>
      <w:tr w:rsidR="00EE6024" w:rsidTr="00E0574F">
        <w:tc>
          <w:tcPr>
            <w:tcW w:w="1043" w:type="pct"/>
            <w:shd w:val="clear" w:color="auto" w:fill="auto"/>
            <w:vAlign w:val="bottom"/>
          </w:tcPr>
          <w:p w:rsidR="00230728" w:rsidRPr="00D910C5" w:rsidRDefault="001E3149" w:rsidP="00E0574F">
            <w:r w:rsidRPr="00D910C5">
              <w:rPr>
                <w:lang w:val="en-US"/>
              </w:rPr>
              <w:t xml:space="preserve">Arkalyk </w:t>
            </w:r>
          </w:p>
        </w:tc>
        <w:tc>
          <w:tcPr>
            <w:tcW w:w="939" w:type="pct"/>
            <w:shd w:val="clear" w:color="auto" w:fill="auto"/>
            <w:vAlign w:val="bottom"/>
          </w:tcPr>
          <w:p w:rsidR="00230728" w:rsidRPr="00D910C5" w:rsidRDefault="001E3149" w:rsidP="00E0574F">
            <w:pPr>
              <w:jc w:val="center"/>
            </w:pPr>
            <w:r w:rsidRPr="00D910C5">
              <w:rPr>
                <w:lang w:val="en-US"/>
              </w:rPr>
              <w:t>266,359.4</w:t>
            </w:r>
          </w:p>
        </w:tc>
        <w:tc>
          <w:tcPr>
            <w:tcW w:w="468" w:type="pct"/>
            <w:shd w:val="clear" w:color="auto" w:fill="auto"/>
            <w:vAlign w:val="bottom"/>
          </w:tcPr>
          <w:p w:rsidR="00230728" w:rsidRPr="00D910C5" w:rsidRDefault="001E3149" w:rsidP="00E0574F">
            <w:pPr>
              <w:jc w:val="center"/>
            </w:pPr>
            <w:r w:rsidRPr="00D910C5">
              <w:rPr>
                <w:lang w:val="en-US"/>
              </w:rPr>
              <w:t>7.4</w:t>
            </w:r>
          </w:p>
        </w:tc>
        <w:tc>
          <w:tcPr>
            <w:tcW w:w="569" w:type="pct"/>
            <w:shd w:val="clear" w:color="auto" w:fill="auto"/>
            <w:vAlign w:val="bottom"/>
          </w:tcPr>
          <w:p w:rsidR="00230728" w:rsidRPr="00D910C5" w:rsidRDefault="001E3149" w:rsidP="00E0574F">
            <w:pPr>
              <w:jc w:val="center"/>
            </w:pPr>
            <w:r w:rsidRPr="00D910C5">
              <w:rPr>
                <w:lang w:val="en-US"/>
              </w:rPr>
              <w:t>194.6</w:t>
            </w:r>
          </w:p>
        </w:tc>
        <w:tc>
          <w:tcPr>
            <w:tcW w:w="841" w:type="pct"/>
            <w:shd w:val="clear" w:color="auto" w:fill="auto"/>
            <w:vAlign w:val="bottom"/>
          </w:tcPr>
          <w:p w:rsidR="00230728" w:rsidRPr="00D910C5" w:rsidRDefault="001E3149" w:rsidP="00E0574F">
            <w:pPr>
              <w:jc w:val="center"/>
            </w:pPr>
            <w:r w:rsidRPr="00D910C5">
              <w:rPr>
                <w:lang w:val="en-US"/>
              </w:rPr>
              <w:t>12.4</w:t>
            </w:r>
          </w:p>
        </w:tc>
        <w:tc>
          <w:tcPr>
            <w:tcW w:w="569" w:type="pct"/>
            <w:shd w:val="clear" w:color="auto" w:fill="auto"/>
            <w:vAlign w:val="bottom"/>
          </w:tcPr>
          <w:p w:rsidR="00230728" w:rsidRPr="00D910C5" w:rsidRDefault="001E3149" w:rsidP="00E0574F">
            <w:pPr>
              <w:jc w:val="center"/>
            </w:pPr>
            <w:r w:rsidRPr="00D910C5">
              <w:rPr>
                <w:lang w:val="en-US"/>
              </w:rPr>
              <w:t>330.3</w:t>
            </w:r>
          </w:p>
        </w:tc>
        <w:tc>
          <w:tcPr>
            <w:tcW w:w="571" w:type="pct"/>
            <w:shd w:val="clear" w:color="auto" w:fill="auto"/>
            <w:vAlign w:val="bottom"/>
          </w:tcPr>
          <w:p w:rsidR="00230728" w:rsidRPr="00D910C5" w:rsidRDefault="001E3149" w:rsidP="00E0574F">
            <w:pPr>
              <w:jc w:val="center"/>
            </w:pPr>
            <w:r w:rsidRPr="00D910C5">
              <w:rPr>
                <w:lang w:val="en-US"/>
              </w:rPr>
              <w:t>135.7</w:t>
            </w:r>
          </w:p>
        </w:tc>
      </w:tr>
      <w:tr w:rsidR="00EE6024" w:rsidTr="00E0574F">
        <w:tc>
          <w:tcPr>
            <w:tcW w:w="1043" w:type="pct"/>
            <w:shd w:val="clear" w:color="auto" w:fill="auto"/>
            <w:vAlign w:val="bottom"/>
          </w:tcPr>
          <w:p w:rsidR="00230728" w:rsidRPr="00D910C5" w:rsidRDefault="001E3149" w:rsidP="00E0574F">
            <w:r w:rsidRPr="00D910C5">
              <w:rPr>
                <w:lang w:val="en-US"/>
              </w:rPr>
              <w:t xml:space="preserve">Lisakov </w:t>
            </w:r>
          </w:p>
        </w:tc>
        <w:tc>
          <w:tcPr>
            <w:tcW w:w="939" w:type="pct"/>
            <w:shd w:val="clear" w:color="auto" w:fill="auto"/>
            <w:vAlign w:val="bottom"/>
          </w:tcPr>
          <w:p w:rsidR="00230728" w:rsidRPr="00D910C5" w:rsidRDefault="001E3149" w:rsidP="00E0574F">
            <w:pPr>
              <w:jc w:val="center"/>
            </w:pPr>
            <w:r w:rsidRPr="00D910C5">
              <w:rPr>
                <w:lang w:val="en-US"/>
              </w:rPr>
              <w:t>0.1</w:t>
            </w:r>
          </w:p>
        </w:tc>
        <w:tc>
          <w:tcPr>
            <w:tcW w:w="468" w:type="pct"/>
            <w:shd w:val="clear" w:color="auto" w:fill="auto"/>
            <w:vAlign w:val="bottom"/>
          </w:tcPr>
          <w:p w:rsidR="00230728" w:rsidRPr="00D910C5" w:rsidRDefault="001E3149" w:rsidP="00E0574F">
            <w:pPr>
              <w:jc w:val="center"/>
            </w:pPr>
            <w:r w:rsidRPr="00D910C5">
              <w:rPr>
                <w:lang w:val="en-US"/>
              </w:rPr>
              <w:t>4.0</w:t>
            </w:r>
          </w:p>
        </w:tc>
        <w:tc>
          <w:tcPr>
            <w:tcW w:w="569" w:type="pct"/>
            <w:shd w:val="clear" w:color="auto" w:fill="auto"/>
            <w:vAlign w:val="bottom"/>
          </w:tcPr>
          <w:p w:rsidR="00230728" w:rsidRPr="00D910C5" w:rsidRDefault="001E3149" w:rsidP="00E0574F">
            <w:pPr>
              <w:jc w:val="center"/>
            </w:pPr>
            <w:r w:rsidRPr="00D910C5">
              <w:rPr>
                <w:lang w:val="en-US"/>
              </w:rPr>
              <w:t>0.0</w:t>
            </w:r>
          </w:p>
        </w:tc>
        <w:tc>
          <w:tcPr>
            <w:tcW w:w="841" w:type="pct"/>
            <w:shd w:val="clear" w:color="auto" w:fill="auto"/>
            <w:vAlign w:val="bottom"/>
          </w:tcPr>
          <w:p w:rsidR="00230728" w:rsidRPr="00D910C5" w:rsidRDefault="001E3149" w:rsidP="00E0574F">
            <w:pPr>
              <w:jc w:val="center"/>
            </w:pPr>
            <w:r w:rsidRPr="00D910C5">
              <w:rPr>
                <w:lang w:val="en-US"/>
              </w:rPr>
              <w:t>12.4</w:t>
            </w:r>
          </w:p>
        </w:tc>
        <w:tc>
          <w:tcPr>
            <w:tcW w:w="569" w:type="pct"/>
            <w:shd w:val="clear" w:color="auto" w:fill="auto"/>
            <w:vAlign w:val="bottom"/>
          </w:tcPr>
          <w:p w:rsidR="00230728" w:rsidRPr="00D910C5" w:rsidRDefault="001E3149" w:rsidP="00E0574F">
            <w:pPr>
              <w:jc w:val="center"/>
            </w:pPr>
            <w:r w:rsidRPr="00D910C5">
              <w:rPr>
                <w:lang w:val="en-US"/>
              </w:rPr>
              <w:t>0.0</w:t>
            </w:r>
          </w:p>
        </w:tc>
        <w:tc>
          <w:tcPr>
            <w:tcW w:w="571" w:type="pct"/>
            <w:shd w:val="clear" w:color="auto" w:fill="auto"/>
            <w:vAlign w:val="bottom"/>
          </w:tcPr>
          <w:p w:rsidR="00230728" w:rsidRPr="00D910C5" w:rsidRDefault="001E3149" w:rsidP="00E0574F">
            <w:pPr>
              <w:jc w:val="center"/>
            </w:pPr>
            <w:r w:rsidRPr="00D910C5">
              <w:rPr>
                <w:lang w:val="en-US"/>
              </w:rPr>
              <w:t>0.0</w:t>
            </w:r>
          </w:p>
        </w:tc>
      </w:tr>
      <w:tr w:rsidR="00EE6024" w:rsidTr="00E0574F">
        <w:tc>
          <w:tcPr>
            <w:tcW w:w="1043" w:type="pct"/>
            <w:shd w:val="clear" w:color="auto" w:fill="auto"/>
            <w:vAlign w:val="bottom"/>
          </w:tcPr>
          <w:p w:rsidR="00230728" w:rsidRPr="00D910C5" w:rsidRDefault="001E3149" w:rsidP="00E0574F">
            <w:r w:rsidRPr="00D910C5">
              <w:rPr>
                <w:lang w:val="en-US"/>
              </w:rPr>
              <w:t>Rudny</w:t>
            </w:r>
          </w:p>
        </w:tc>
        <w:tc>
          <w:tcPr>
            <w:tcW w:w="939" w:type="pct"/>
            <w:shd w:val="clear" w:color="auto" w:fill="auto"/>
            <w:vAlign w:val="bottom"/>
          </w:tcPr>
          <w:p w:rsidR="00230728" w:rsidRPr="00D910C5" w:rsidRDefault="001E3149" w:rsidP="00E0574F">
            <w:pPr>
              <w:jc w:val="center"/>
            </w:pPr>
            <w:r w:rsidRPr="00D910C5">
              <w:rPr>
                <w:lang w:val="en-US"/>
              </w:rPr>
              <w:t>131.6</w:t>
            </w:r>
          </w:p>
        </w:tc>
        <w:tc>
          <w:tcPr>
            <w:tcW w:w="468" w:type="pct"/>
            <w:shd w:val="clear" w:color="auto" w:fill="auto"/>
            <w:vAlign w:val="bottom"/>
          </w:tcPr>
          <w:p w:rsidR="00230728" w:rsidRPr="00D910C5" w:rsidRDefault="001E3149" w:rsidP="00E0574F">
            <w:pPr>
              <w:jc w:val="center"/>
            </w:pPr>
            <w:r w:rsidRPr="00D910C5">
              <w:rPr>
                <w:lang w:val="en-US"/>
              </w:rPr>
              <w:t>5.0</w:t>
            </w:r>
          </w:p>
        </w:tc>
        <w:tc>
          <w:tcPr>
            <w:tcW w:w="569" w:type="pct"/>
            <w:shd w:val="clear" w:color="auto" w:fill="auto"/>
            <w:vAlign w:val="bottom"/>
          </w:tcPr>
          <w:p w:rsidR="00230728" w:rsidRPr="00D910C5" w:rsidRDefault="001E3149" w:rsidP="00E0574F">
            <w:pPr>
              <w:jc w:val="center"/>
            </w:pPr>
            <w:r w:rsidRPr="00D910C5">
              <w:rPr>
                <w:lang w:val="en-US"/>
              </w:rPr>
              <w:t>0.1</w:t>
            </w:r>
          </w:p>
        </w:tc>
        <w:tc>
          <w:tcPr>
            <w:tcW w:w="841" w:type="pct"/>
            <w:shd w:val="clear" w:color="auto" w:fill="auto"/>
            <w:vAlign w:val="bottom"/>
          </w:tcPr>
          <w:p w:rsidR="00230728" w:rsidRPr="00D910C5" w:rsidRDefault="001E3149" w:rsidP="00E0574F">
            <w:pPr>
              <w:jc w:val="center"/>
            </w:pPr>
            <w:r w:rsidRPr="00D910C5">
              <w:rPr>
                <w:lang w:val="en-US"/>
              </w:rPr>
              <w:t>12.4</w:t>
            </w:r>
          </w:p>
        </w:tc>
        <w:tc>
          <w:tcPr>
            <w:tcW w:w="569" w:type="pct"/>
            <w:shd w:val="clear" w:color="auto" w:fill="auto"/>
            <w:vAlign w:val="bottom"/>
          </w:tcPr>
          <w:p w:rsidR="00230728" w:rsidRPr="00D910C5" w:rsidRDefault="001E3149" w:rsidP="00E0574F">
            <w:pPr>
              <w:jc w:val="center"/>
            </w:pPr>
            <w:r w:rsidRPr="00D910C5">
              <w:rPr>
                <w:lang w:val="en-US"/>
              </w:rPr>
              <w:t>0.2</w:t>
            </w:r>
          </w:p>
        </w:tc>
        <w:tc>
          <w:tcPr>
            <w:tcW w:w="571" w:type="pct"/>
            <w:shd w:val="clear" w:color="auto" w:fill="auto"/>
            <w:vAlign w:val="bottom"/>
          </w:tcPr>
          <w:p w:rsidR="00230728" w:rsidRPr="00D910C5" w:rsidRDefault="001E3149" w:rsidP="00E0574F">
            <w:pPr>
              <w:jc w:val="center"/>
            </w:pPr>
            <w:r w:rsidRPr="00D910C5">
              <w:rPr>
                <w:lang w:val="en-US"/>
              </w:rPr>
              <w:t>0.1</w:t>
            </w:r>
          </w:p>
        </w:tc>
      </w:tr>
      <w:tr w:rsidR="00EE6024" w:rsidTr="00E0574F">
        <w:tc>
          <w:tcPr>
            <w:tcW w:w="1043" w:type="pct"/>
            <w:shd w:val="clear" w:color="auto" w:fill="auto"/>
            <w:vAlign w:val="bottom"/>
          </w:tcPr>
          <w:p w:rsidR="00230728" w:rsidRPr="00D910C5" w:rsidRDefault="001E3149" w:rsidP="00E0574F">
            <w:r w:rsidRPr="00D910C5">
              <w:rPr>
                <w:lang w:val="en-US"/>
              </w:rPr>
              <w:t xml:space="preserve">Altynsarinsky </w:t>
            </w:r>
          </w:p>
        </w:tc>
        <w:tc>
          <w:tcPr>
            <w:tcW w:w="939" w:type="pct"/>
            <w:shd w:val="clear" w:color="auto" w:fill="auto"/>
            <w:vAlign w:val="bottom"/>
          </w:tcPr>
          <w:p w:rsidR="00230728" w:rsidRPr="00D910C5" w:rsidRDefault="001E3149" w:rsidP="00E0574F">
            <w:pPr>
              <w:jc w:val="center"/>
            </w:pPr>
            <w:r w:rsidRPr="00D910C5">
              <w:rPr>
                <w:lang w:val="en-US"/>
              </w:rPr>
              <w:t>161,023.3</w:t>
            </w:r>
          </w:p>
        </w:tc>
        <w:tc>
          <w:tcPr>
            <w:tcW w:w="468" w:type="pct"/>
            <w:shd w:val="clear" w:color="auto" w:fill="auto"/>
            <w:vAlign w:val="bottom"/>
          </w:tcPr>
          <w:p w:rsidR="00230728" w:rsidRPr="00D910C5" w:rsidRDefault="001E3149" w:rsidP="00E0574F">
            <w:pPr>
              <w:jc w:val="center"/>
            </w:pPr>
            <w:r w:rsidRPr="00D910C5">
              <w:rPr>
                <w:lang w:val="en-US"/>
              </w:rPr>
              <w:t>7.3</w:t>
            </w:r>
          </w:p>
        </w:tc>
        <w:tc>
          <w:tcPr>
            <w:tcW w:w="569" w:type="pct"/>
            <w:shd w:val="clear" w:color="auto" w:fill="auto"/>
            <w:vAlign w:val="bottom"/>
          </w:tcPr>
          <w:p w:rsidR="00230728" w:rsidRPr="00D910C5" w:rsidRDefault="001E3149" w:rsidP="00E0574F">
            <w:pPr>
              <w:jc w:val="center"/>
            </w:pPr>
            <w:r w:rsidRPr="00D910C5">
              <w:rPr>
                <w:lang w:val="en-US"/>
              </w:rPr>
              <w:t>118.0</w:t>
            </w:r>
          </w:p>
        </w:tc>
        <w:tc>
          <w:tcPr>
            <w:tcW w:w="841" w:type="pct"/>
            <w:shd w:val="clear" w:color="auto" w:fill="auto"/>
            <w:vAlign w:val="bottom"/>
          </w:tcPr>
          <w:p w:rsidR="00230728" w:rsidRPr="00D910C5" w:rsidRDefault="001E3149" w:rsidP="00E0574F">
            <w:pPr>
              <w:jc w:val="center"/>
            </w:pPr>
            <w:r w:rsidRPr="00D910C5">
              <w:rPr>
                <w:lang w:val="en-US"/>
              </w:rPr>
              <w:t>12.4</w:t>
            </w:r>
          </w:p>
        </w:tc>
        <w:tc>
          <w:tcPr>
            <w:tcW w:w="569" w:type="pct"/>
            <w:shd w:val="clear" w:color="auto" w:fill="auto"/>
            <w:vAlign w:val="bottom"/>
          </w:tcPr>
          <w:p w:rsidR="00230728" w:rsidRPr="00D910C5" w:rsidRDefault="001E3149" w:rsidP="00E0574F">
            <w:pPr>
              <w:jc w:val="center"/>
            </w:pPr>
            <w:r w:rsidRPr="00D910C5">
              <w:rPr>
                <w:lang w:val="en-US"/>
              </w:rPr>
              <w:t>199.7</w:t>
            </w:r>
          </w:p>
        </w:tc>
        <w:tc>
          <w:tcPr>
            <w:tcW w:w="571" w:type="pct"/>
            <w:shd w:val="clear" w:color="auto" w:fill="auto"/>
            <w:vAlign w:val="bottom"/>
          </w:tcPr>
          <w:p w:rsidR="00230728" w:rsidRPr="00D910C5" w:rsidRDefault="001E3149" w:rsidP="00E0574F">
            <w:pPr>
              <w:jc w:val="center"/>
            </w:pPr>
            <w:r w:rsidRPr="00D910C5">
              <w:rPr>
                <w:lang w:val="en-US"/>
              </w:rPr>
              <w:t>81.7</w:t>
            </w:r>
          </w:p>
        </w:tc>
      </w:tr>
      <w:tr w:rsidR="00EE6024" w:rsidTr="00E0574F">
        <w:tc>
          <w:tcPr>
            <w:tcW w:w="1043" w:type="pct"/>
            <w:shd w:val="clear" w:color="auto" w:fill="auto"/>
            <w:vAlign w:val="bottom"/>
          </w:tcPr>
          <w:p w:rsidR="00230728" w:rsidRPr="00D910C5" w:rsidRDefault="001E3149" w:rsidP="00E0574F">
            <w:r w:rsidRPr="00D910C5">
              <w:rPr>
                <w:lang w:val="en-US"/>
              </w:rPr>
              <w:t>Amangeldin</w:t>
            </w:r>
          </w:p>
        </w:tc>
        <w:tc>
          <w:tcPr>
            <w:tcW w:w="939" w:type="pct"/>
            <w:shd w:val="clear" w:color="auto" w:fill="auto"/>
            <w:vAlign w:val="bottom"/>
          </w:tcPr>
          <w:p w:rsidR="00230728" w:rsidRPr="00D910C5" w:rsidRDefault="001E3149" w:rsidP="00E0574F">
            <w:pPr>
              <w:jc w:val="center"/>
            </w:pPr>
            <w:r w:rsidRPr="00D910C5">
              <w:rPr>
                <w:lang w:val="en-US"/>
              </w:rPr>
              <w:t>130,856.5</w:t>
            </w:r>
          </w:p>
        </w:tc>
        <w:tc>
          <w:tcPr>
            <w:tcW w:w="468" w:type="pct"/>
            <w:shd w:val="clear" w:color="auto" w:fill="auto"/>
            <w:vAlign w:val="bottom"/>
          </w:tcPr>
          <w:p w:rsidR="00230728" w:rsidRPr="00D910C5" w:rsidRDefault="001E3149" w:rsidP="00E0574F">
            <w:pPr>
              <w:jc w:val="center"/>
            </w:pPr>
            <w:r w:rsidRPr="00D910C5">
              <w:rPr>
                <w:lang w:val="en-US"/>
              </w:rPr>
              <w:t>7.3</w:t>
            </w:r>
          </w:p>
        </w:tc>
        <w:tc>
          <w:tcPr>
            <w:tcW w:w="569" w:type="pct"/>
            <w:shd w:val="clear" w:color="auto" w:fill="auto"/>
            <w:vAlign w:val="bottom"/>
          </w:tcPr>
          <w:p w:rsidR="00230728" w:rsidRPr="00D910C5" w:rsidRDefault="001E3149" w:rsidP="00E0574F">
            <w:pPr>
              <w:jc w:val="center"/>
            </w:pPr>
            <w:r w:rsidRPr="00D910C5">
              <w:rPr>
                <w:lang w:val="en-US"/>
              </w:rPr>
              <w:t>94.9</w:t>
            </w:r>
          </w:p>
        </w:tc>
        <w:tc>
          <w:tcPr>
            <w:tcW w:w="841" w:type="pct"/>
            <w:shd w:val="clear" w:color="auto" w:fill="auto"/>
            <w:vAlign w:val="bottom"/>
          </w:tcPr>
          <w:p w:rsidR="00230728" w:rsidRPr="00D910C5" w:rsidRDefault="001E3149" w:rsidP="00E0574F">
            <w:pPr>
              <w:jc w:val="center"/>
            </w:pPr>
            <w:r w:rsidRPr="00D910C5">
              <w:rPr>
                <w:lang w:val="en-US"/>
              </w:rPr>
              <w:t>12.4</w:t>
            </w:r>
          </w:p>
        </w:tc>
        <w:tc>
          <w:tcPr>
            <w:tcW w:w="569" w:type="pct"/>
            <w:shd w:val="clear" w:color="auto" w:fill="auto"/>
            <w:vAlign w:val="bottom"/>
          </w:tcPr>
          <w:p w:rsidR="00230728" w:rsidRPr="00D910C5" w:rsidRDefault="001E3149" w:rsidP="00E0574F">
            <w:pPr>
              <w:jc w:val="center"/>
            </w:pPr>
            <w:r w:rsidRPr="00D910C5">
              <w:rPr>
                <w:lang w:val="en-US"/>
              </w:rPr>
              <w:t>162.3</w:t>
            </w:r>
          </w:p>
        </w:tc>
        <w:tc>
          <w:tcPr>
            <w:tcW w:w="571" w:type="pct"/>
            <w:shd w:val="clear" w:color="auto" w:fill="auto"/>
            <w:vAlign w:val="bottom"/>
          </w:tcPr>
          <w:p w:rsidR="00230728" w:rsidRPr="00D910C5" w:rsidRDefault="001E3149" w:rsidP="00E0574F">
            <w:pPr>
              <w:jc w:val="center"/>
            </w:pPr>
            <w:r w:rsidRPr="00D910C5">
              <w:rPr>
                <w:lang w:val="en-US"/>
              </w:rPr>
              <w:t>67.4</w:t>
            </w:r>
          </w:p>
        </w:tc>
      </w:tr>
      <w:tr w:rsidR="00EE6024" w:rsidTr="00E0574F">
        <w:tc>
          <w:tcPr>
            <w:tcW w:w="1043" w:type="pct"/>
            <w:shd w:val="clear" w:color="auto" w:fill="auto"/>
            <w:vAlign w:val="bottom"/>
          </w:tcPr>
          <w:p w:rsidR="00230728" w:rsidRPr="00D910C5" w:rsidRDefault="001E3149" w:rsidP="00E0574F">
            <w:r w:rsidRPr="00D910C5">
              <w:rPr>
                <w:lang w:val="en-US"/>
              </w:rPr>
              <w:t xml:space="preserve">Auliekol </w:t>
            </w:r>
          </w:p>
        </w:tc>
        <w:tc>
          <w:tcPr>
            <w:tcW w:w="939" w:type="pct"/>
            <w:shd w:val="clear" w:color="auto" w:fill="auto"/>
            <w:vAlign w:val="bottom"/>
          </w:tcPr>
          <w:p w:rsidR="00230728" w:rsidRPr="00D910C5" w:rsidRDefault="001E3149" w:rsidP="00E0574F">
            <w:pPr>
              <w:jc w:val="center"/>
            </w:pPr>
            <w:r w:rsidRPr="00D910C5">
              <w:rPr>
                <w:lang w:val="en-US"/>
              </w:rPr>
              <w:t>225,983.4</w:t>
            </w:r>
          </w:p>
        </w:tc>
        <w:tc>
          <w:tcPr>
            <w:tcW w:w="468" w:type="pct"/>
            <w:shd w:val="clear" w:color="auto" w:fill="auto"/>
            <w:vAlign w:val="bottom"/>
          </w:tcPr>
          <w:p w:rsidR="00230728" w:rsidRPr="00D910C5" w:rsidRDefault="001E3149" w:rsidP="00E0574F">
            <w:pPr>
              <w:jc w:val="center"/>
            </w:pPr>
            <w:r w:rsidRPr="00D910C5">
              <w:rPr>
                <w:lang w:val="en-US"/>
              </w:rPr>
              <w:t>3.4</w:t>
            </w:r>
          </w:p>
        </w:tc>
        <w:tc>
          <w:tcPr>
            <w:tcW w:w="569" w:type="pct"/>
            <w:shd w:val="clear" w:color="auto" w:fill="auto"/>
            <w:vAlign w:val="bottom"/>
          </w:tcPr>
          <w:p w:rsidR="00230728" w:rsidRPr="00D910C5" w:rsidRDefault="001E3149" w:rsidP="00E0574F">
            <w:pPr>
              <w:jc w:val="center"/>
            </w:pPr>
            <w:r w:rsidRPr="00D910C5">
              <w:rPr>
                <w:lang w:val="en-US"/>
              </w:rPr>
              <w:t>71.7</w:t>
            </w:r>
          </w:p>
        </w:tc>
        <w:tc>
          <w:tcPr>
            <w:tcW w:w="841" w:type="pct"/>
            <w:shd w:val="clear" w:color="auto" w:fill="auto"/>
            <w:vAlign w:val="bottom"/>
          </w:tcPr>
          <w:p w:rsidR="00230728" w:rsidRPr="00D910C5" w:rsidRDefault="001E3149" w:rsidP="00E0574F">
            <w:pPr>
              <w:jc w:val="center"/>
            </w:pPr>
            <w:r w:rsidRPr="00D910C5">
              <w:rPr>
                <w:lang w:val="en-US"/>
              </w:rPr>
              <w:t>12.4</w:t>
            </w:r>
          </w:p>
        </w:tc>
        <w:tc>
          <w:tcPr>
            <w:tcW w:w="569" w:type="pct"/>
            <w:shd w:val="clear" w:color="auto" w:fill="auto"/>
            <w:vAlign w:val="bottom"/>
          </w:tcPr>
          <w:p w:rsidR="00230728" w:rsidRPr="00D910C5" w:rsidRDefault="001E3149" w:rsidP="00E0574F">
            <w:pPr>
              <w:jc w:val="center"/>
            </w:pPr>
            <w:r w:rsidRPr="00D910C5">
              <w:rPr>
                <w:lang w:val="en-US"/>
              </w:rPr>
              <w:t>280.2</w:t>
            </w:r>
          </w:p>
        </w:tc>
        <w:tc>
          <w:tcPr>
            <w:tcW w:w="571" w:type="pct"/>
            <w:shd w:val="clear" w:color="auto" w:fill="auto"/>
            <w:vAlign w:val="bottom"/>
          </w:tcPr>
          <w:p w:rsidR="00230728" w:rsidRPr="00D910C5" w:rsidRDefault="001E3149" w:rsidP="00E0574F">
            <w:pPr>
              <w:jc w:val="center"/>
            </w:pPr>
            <w:r w:rsidRPr="00D910C5">
              <w:rPr>
                <w:lang w:val="en-US"/>
              </w:rPr>
              <w:t>208.5</w:t>
            </w:r>
          </w:p>
        </w:tc>
      </w:tr>
      <w:tr w:rsidR="00EE6024" w:rsidTr="00E0574F">
        <w:tc>
          <w:tcPr>
            <w:tcW w:w="1043" w:type="pct"/>
            <w:shd w:val="clear" w:color="auto" w:fill="auto"/>
            <w:vAlign w:val="bottom"/>
          </w:tcPr>
          <w:p w:rsidR="00230728" w:rsidRPr="00D910C5" w:rsidRDefault="001E3149" w:rsidP="00E0574F">
            <w:r w:rsidRPr="00D910C5">
              <w:rPr>
                <w:lang w:val="en-US"/>
              </w:rPr>
              <w:t>Denisov</w:t>
            </w:r>
          </w:p>
        </w:tc>
        <w:tc>
          <w:tcPr>
            <w:tcW w:w="939" w:type="pct"/>
            <w:shd w:val="clear" w:color="auto" w:fill="auto"/>
            <w:vAlign w:val="bottom"/>
          </w:tcPr>
          <w:p w:rsidR="00230728" w:rsidRPr="00D910C5" w:rsidRDefault="001E3149" w:rsidP="00E0574F">
            <w:pPr>
              <w:jc w:val="center"/>
            </w:pPr>
            <w:r w:rsidRPr="00D910C5">
              <w:rPr>
                <w:lang w:val="en-US"/>
              </w:rPr>
              <w:t>256,870.3</w:t>
            </w:r>
          </w:p>
        </w:tc>
        <w:tc>
          <w:tcPr>
            <w:tcW w:w="468" w:type="pct"/>
            <w:shd w:val="clear" w:color="auto" w:fill="auto"/>
            <w:vAlign w:val="bottom"/>
          </w:tcPr>
          <w:p w:rsidR="00230728" w:rsidRPr="00D910C5" w:rsidRDefault="001E3149" w:rsidP="00E0574F">
            <w:pPr>
              <w:jc w:val="center"/>
            </w:pPr>
            <w:r w:rsidRPr="00D910C5">
              <w:rPr>
                <w:lang w:val="en-US"/>
              </w:rPr>
              <w:t>4.2</w:t>
            </w:r>
          </w:p>
        </w:tc>
        <w:tc>
          <w:tcPr>
            <w:tcW w:w="569" w:type="pct"/>
            <w:shd w:val="clear" w:color="auto" w:fill="auto"/>
            <w:vAlign w:val="bottom"/>
          </w:tcPr>
          <w:p w:rsidR="00230728" w:rsidRPr="00D910C5" w:rsidRDefault="001E3149" w:rsidP="00E0574F">
            <w:pPr>
              <w:jc w:val="center"/>
            </w:pPr>
            <w:r w:rsidRPr="00D910C5">
              <w:rPr>
                <w:lang w:val="en-US"/>
              </w:rPr>
              <w:t>108.9</w:t>
            </w:r>
          </w:p>
        </w:tc>
        <w:tc>
          <w:tcPr>
            <w:tcW w:w="841" w:type="pct"/>
            <w:shd w:val="clear" w:color="auto" w:fill="auto"/>
            <w:vAlign w:val="bottom"/>
          </w:tcPr>
          <w:p w:rsidR="00230728" w:rsidRPr="00D910C5" w:rsidRDefault="001E3149" w:rsidP="00E0574F">
            <w:pPr>
              <w:jc w:val="center"/>
            </w:pPr>
            <w:r w:rsidRPr="00D910C5">
              <w:rPr>
                <w:lang w:val="en-US"/>
              </w:rPr>
              <w:t>12.4</w:t>
            </w:r>
          </w:p>
        </w:tc>
        <w:tc>
          <w:tcPr>
            <w:tcW w:w="569" w:type="pct"/>
            <w:shd w:val="clear" w:color="auto" w:fill="auto"/>
            <w:vAlign w:val="bottom"/>
          </w:tcPr>
          <w:p w:rsidR="00230728" w:rsidRPr="00D910C5" w:rsidRDefault="001E3149" w:rsidP="00E0574F">
            <w:pPr>
              <w:jc w:val="center"/>
            </w:pPr>
            <w:r w:rsidRPr="00D910C5">
              <w:rPr>
                <w:lang w:val="en-US"/>
              </w:rPr>
              <w:t>318.5</w:t>
            </w:r>
          </w:p>
        </w:tc>
        <w:tc>
          <w:tcPr>
            <w:tcW w:w="571" w:type="pct"/>
            <w:shd w:val="clear" w:color="auto" w:fill="auto"/>
            <w:vAlign w:val="bottom"/>
          </w:tcPr>
          <w:p w:rsidR="00230728" w:rsidRPr="00D910C5" w:rsidRDefault="001E3149" w:rsidP="00E0574F">
            <w:pPr>
              <w:jc w:val="center"/>
            </w:pPr>
            <w:r w:rsidRPr="00D910C5">
              <w:rPr>
                <w:lang w:val="en-US"/>
              </w:rPr>
              <w:t>209.6</w:t>
            </w:r>
          </w:p>
        </w:tc>
      </w:tr>
      <w:tr w:rsidR="00EE6024" w:rsidTr="00E0574F">
        <w:tc>
          <w:tcPr>
            <w:tcW w:w="1043" w:type="pct"/>
            <w:shd w:val="clear" w:color="auto" w:fill="auto"/>
            <w:vAlign w:val="bottom"/>
          </w:tcPr>
          <w:p w:rsidR="00230728" w:rsidRPr="00D910C5" w:rsidRDefault="001E3149" w:rsidP="00E0574F">
            <w:r w:rsidRPr="00D910C5">
              <w:rPr>
                <w:lang w:val="en-US"/>
              </w:rPr>
              <w:t>Zhangeldin</w:t>
            </w:r>
          </w:p>
        </w:tc>
        <w:tc>
          <w:tcPr>
            <w:tcW w:w="939" w:type="pct"/>
            <w:shd w:val="clear" w:color="auto" w:fill="auto"/>
            <w:vAlign w:val="bottom"/>
          </w:tcPr>
          <w:p w:rsidR="00230728" w:rsidRPr="00D910C5" w:rsidRDefault="001E3149" w:rsidP="00E0574F">
            <w:pPr>
              <w:jc w:val="center"/>
            </w:pPr>
            <w:r w:rsidRPr="00D910C5">
              <w:rPr>
                <w:lang w:val="en-US"/>
              </w:rPr>
              <w:t>20 662,0</w:t>
            </w:r>
          </w:p>
        </w:tc>
        <w:tc>
          <w:tcPr>
            <w:tcW w:w="468" w:type="pct"/>
            <w:shd w:val="clear" w:color="auto" w:fill="auto"/>
            <w:vAlign w:val="bottom"/>
          </w:tcPr>
          <w:p w:rsidR="00230728" w:rsidRPr="00D910C5" w:rsidRDefault="001E3149" w:rsidP="00E0574F">
            <w:pPr>
              <w:jc w:val="center"/>
            </w:pPr>
            <w:r w:rsidRPr="00D910C5">
              <w:rPr>
                <w:lang w:val="en-US"/>
              </w:rPr>
              <w:t>2.7</w:t>
            </w:r>
          </w:p>
        </w:tc>
        <w:tc>
          <w:tcPr>
            <w:tcW w:w="569" w:type="pct"/>
            <w:shd w:val="clear" w:color="auto" w:fill="auto"/>
            <w:vAlign w:val="bottom"/>
          </w:tcPr>
          <w:p w:rsidR="00230728" w:rsidRPr="00D910C5" w:rsidRDefault="001E3149" w:rsidP="00E0574F">
            <w:pPr>
              <w:jc w:val="center"/>
            </w:pPr>
            <w:r w:rsidRPr="00D910C5">
              <w:rPr>
                <w:lang w:val="en-US"/>
              </w:rPr>
              <w:t>5.6</w:t>
            </w:r>
          </w:p>
        </w:tc>
        <w:tc>
          <w:tcPr>
            <w:tcW w:w="841" w:type="pct"/>
            <w:shd w:val="clear" w:color="auto" w:fill="auto"/>
            <w:vAlign w:val="bottom"/>
          </w:tcPr>
          <w:p w:rsidR="00230728" w:rsidRPr="00D910C5" w:rsidRDefault="001E3149" w:rsidP="00E0574F">
            <w:pPr>
              <w:jc w:val="center"/>
            </w:pPr>
            <w:r w:rsidRPr="00D910C5">
              <w:rPr>
                <w:lang w:val="en-US"/>
              </w:rPr>
              <w:t>12.4</w:t>
            </w:r>
          </w:p>
        </w:tc>
        <w:tc>
          <w:tcPr>
            <w:tcW w:w="569" w:type="pct"/>
            <w:shd w:val="clear" w:color="auto" w:fill="auto"/>
            <w:vAlign w:val="bottom"/>
          </w:tcPr>
          <w:p w:rsidR="00230728" w:rsidRPr="00D910C5" w:rsidRDefault="001E3149" w:rsidP="00E0574F">
            <w:pPr>
              <w:jc w:val="center"/>
            </w:pPr>
            <w:r w:rsidRPr="00D910C5">
              <w:rPr>
                <w:lang w:val="en-US"/>
              </w:rPr>
              <w:t>25.6</w:t>
            </w:r>
          </w:p>
        </w:tc>
        <w:tc>
          <w:tcPr>
            <w:tcW w:w="571" w:type="pct"/>
            <w:shd w:val="clear" w:color="auto" w:fill="auto"/>
            <w:vAlign w:val="bottom"/>
          </w:tcPr>
          <w:p w:rsidR="00230728" w:rsidRPr="00D910C5" w:rsidRDefault="001E3149" w:rsidP="00E0574F">
            <w:pPr>
              <w:jc w:val="center"/>
            </w:pPr>
            <w:r w:rsidRPr="00D910C5">
              <w:rPr>
                <w:lang w:val="en-US"/>
              </w:rPr>
              <w:t>20.0</w:t>
            </w:r>
          </w:p>
        </w:tc>
      </w:tr>
      <w:tr w:rsidR="00EE6024" w:rsidTr="00E0574F">
        <w:tc>
          <w:tcPr>
            <w:tcW w:w="1043" w:type="pct"/>
            <w:shd w:val="clear" w:color="auto" w:fill="auto"/>
            <w:vAlign w:val="bottom"/>
          </w:tcPr>
          <w:p w:rsidR="00230728" w:rsidRPr="00D910C5" w:rsidRDefault="001E3149" w:rsidP="00E0574F">
            <w:r w:rsidRPr="00D910C5">
              <w:rPr>
                <w:lang w:val="en-US"/>
              </w:rPr>
              <w:t>Zhitikara</w:t>
            </w:r>
          </w:p>
        </w:tc>
        <w:tc>
          <w:tcPr>
            <w:tcW w:w="939" w:type="pct"/>
            <w:shd w:val="clear" w:color="auto" w:fill="auto"/>
            <w:vAlign w:val="bottom"/>
          </w:tcPr>
          <w:p w:rsidR="00230728" w:rsidRPr="00D910C5" w:rsidRDefault="001E3149" w:rsidP="00E0574F">
            <w:pPr>
              <w:jc w:val="center"/>
            </w:pPr>
            <w:r w:rsidRPr="00D910C5">
              <w:rPr>
                <w:lang w:val="en-US"/>
              </w:rPr>
              <w:t>201,261.7</w:t>
            </w:r>
          </w:p>
        </w:tc>
        <w:tc>
          <w:tcPr>
            <w:tcW w:w="468" w:type="pct"/>
            <w:shd w:val="clear" w:color="auto" w:fill="auto"/>
            <w:vAlign w:val="bottom"/>
          </w:tcPr>
          <w:p w:rsidR="00230728" w:rsidRPr="00D910C5" w:rsidRDefault="001E3149" w:rsidP="00E0574F">
            <w:pPr>
              <w:jc w:val="center"/>
            </w:pPr>
            <w:r w:rsidRPr="00D910C5">
              <w:rPr>
                <w:lang w:val="en-US"/>
              </w:rPr>
              <w:t>2.8</w:t>
            </w:r>
          </w:p>
        </w:tc>
        <w:tc>
          <w:tcPr>
            <w:tcW w:w="569" w:type="pct"/>
            <w:shd w:val="clear" w:color="auto" w:fill="auto"/>
            <w:vAlign w:val="bottom"/>
          </w:tcPr>
          <w:p w:rsidR="00230728" w:rsidRPr="00D910C5" w:rsidRDefault="001E3149" w:rsidP="00E0574F">
            <w:pPr>
              <w:jc w:val="center"/>
            </w:pPr>
            <w:r w:rsidRPr="00D910C5">
              <w:rPr>
                <w:lang w:val="en-US"/>
              </w:rPr>
              <w:t>49.5</w:t>
            </w:r>
          </w:p>
        </w:tc>
        <w:tc>
          <w:tcPr>
            <w:tcW w:w="841" w:type="pct"/>
            <w:shd w:val="clear" w:color="auto" w:fill="auto"/>
            <w:vAlign w:val="bottom"/>
          </w:tcPr>
          <w:p w:rsidR="00230728" w:rsidRPr="00D910C5" w:rsidRDefault="001E3149" w:rsidP="00E0574F">
            <w:pPr>
              <w:jc w:val="center"/>
            </w:pPr>
            <w:r w:rsidRPr="00D910C5">
              <w:rPr>
                <w:lang w:val="en-US"/>
              </w:rPr>
              <w:t>12.4</w:t>
            </w:r>
          </w:p>
        </w:tc>
        <w:tc>
          <w:tcPr>
            <w:tcW w:w="569" w:type="pct"/>
            <w:shd w:val="clear" w:color="auto" w:fill="auto"/>
            <w:vAlign w:val="bottom"/>
          </w:tcPr>
          <w:p w:rsidR="00230728" w:rsidRPr="00D910C5" w:rsidRDefault="001E3149" w:rsidP="00E0574F">
            <w:pPr>
              <w:jc w:val="center"/>
            </w:pPr>
            <w:r w:rsidRPr="00D910C5">
              <w:rPr>
                <w:lang w:val="en-US"/>
              </w:rPr>
              <w:t>249.6</w:t>
            </w:r>
          </w:p>
        </w:tc>
        <w:tc>
          <w:tcPr>
            <w:tcW w:w="571" w:type="pct"/>
            <w:shd w:val="clear" w:color="auto" w:fill="auto"/>
            <w:vAlign w:val="bottom"/>
          </w:tcPr>
          <w:p w:rsidR="00230728" w:rsidRPr="00D910C5" w:rsidRDefault="001E3149" w:rsidP="00E0574F">
            <w:pPr>
              <w:jc w:val="center"/>
            </w:pPr>
            <w:r w:rsidRPr="00D910C5">
              <w:rPr>
                <w:lang w:val="en-US"/>
              </w:rPr>
              <w:t>200.1</w:t>
            </w:r>
          </w:p>
        </w:tc>
      </w:tr>
      <w:tr w:rsidR="00EE6024" w:rsidTr="00E0574F">
        <w:tc>
          <w:tcPr>
            <w:tcW w:w="1043" w:type="pct"/>
            <w:shd w:val="clear" w:color="auto" w:fill="auto"/>
            <w:vAlign w:val="bottom"/>
          </w:tcPr>
          <w:p w:rsidR="00230728" w:rsidRPr="00D910C5" w:rsidRDefault="001E3149" w:rsidP="00E0574F">
            <w:r w:rsidRPr="00D910C5">
              <w:rPr>
                <w:lang w:val="en-US"/>
              </w:rPr>
              <w:t xml:space="preserve">Kamysty </w:t>
            </w:r>
          </w:p>
        </w:tc>
        <w:tc>
          <w:tcPr>
            <w:tcW w:w="939" w:type="pct"/>
            <w:shd w:val="clear" w:color="auto" w:fill="auto"/>
            <w:vAlign w:val="bottom"/>
          </w:tcPr>
          <w:p w:rsidR="00230728" w:rsidRPr="00D910C5" w:rsidRDefault="001E3149" w:rsidP="00E0574F">
            <w:pPr>
              <w:jc w:val="center"/>
            </w:pPr>
            <w:r w:rsidRPr="00D910C5">
              <w:rPr>
                <w:lang w:val="en-US"/>
              </w:rPr>
              <w:t>301,398.3</w:t>
            </w:r>
          </w:p>
        </w:tc>
        <w:tc>
          <w:tcPr>
            <w:tcW w:w="468" w:type="pct"/>
            <w:shd w:val="clear" w:color="auto" w:fill="auto"/>
            <w:vAlign w:val="bottom"/>
          </w:tcPr>
          <w:p w:rsidR="00230728" w:rsidRPr="00D910C5" w:rsidRDefault="001E3149" w:rsidP="00E0574F">
            <w:pPr>
              <w:jc w:val="center"/>
            </w:pPr>
            <w:r w:rsidRPr="00D910C5">
              <w:rPr>
                <w:lang w:val="en-US"/>
              </w:rPr>
              <w:t>2.7</w:t>
            </w:r>
          </w:p>
        </w:tc>
        <w:tc>
          <w:tcPr>
            <w:tcW w:w="569" w:type="pct"/>
            <w:shd w:val="clear" w:color="auto" w:fill="auto"/>
            <w:vAlign w:val="bottom"/>
          </w:tcPr>
          <w:p w:rsidR="00230728" w:rsidRPr="00D910C5" w:rsidRDefault="001E3149" w:rsidP="00E0574F">
            <w:pPr>
              <w:jc w:val="center"/>
            </w:pPr>
            <w:r w:rsidRPr="00D910C5">
              <w:rPr>
                <w:lang w:val="en-US"/>
              </w:rPr>
              <w:t>75.4</w:t>
            </w:r>
          </w:p>
        </w:tc>
        <w:tc>
          <w:tcPr>
            <w:tcW w:w="841" w:type="pct"/>
            <w:shd w:val="clear" w:color="auto" w:fill="auto"/>
            <w:vAlign w:val="bottom"/>
          </w:tcPr>
          <w:p w:rsidR="00230728" w:rsidRPr="00D910C5" w:rsidRDefault="001E3149" w:rsidP="00E0574F">
            <w:pPr>
              <w:jc w:val="center"/>
            </w:pPr>
            <w:r w:rsidRPr="00D910C5">
              <w:rPr>
                <w:lang w:val="en-US"/>
              </w:rPr>
              <w:t>12.4</w:t>
            </w:r>
          </w:p>
        </w:tc>
        <w:tc>
          <w:tcPr>
            <w:tcW w:w="569" w:type="pct"/>
            <w:shd w:val="clear" w:color="auto" w:fill="auto"/>
            <w:vAlign w:val="bottom"/>
          </w:tcPr>
          <w:p w:rsidR="00230728" w:rsidRPr="00D910C5" w:rsidRDefault="001E3149" w:rsidP="00E0574F">
            <w:pPr>
              <w:jc w:val="center"/>
            </w:pPr>
            <w:r w:rsidRPr="00D910C5">
              <w:rPr>
                <w:lang w:val="en-US"/>
              </w:rPr>
              <w:t>373.7</w:t>
            </w:r>
          </w:p>
        </w:tc>
        <w:tc>
          <w:tcPr>
            <w:tcW w:w="571" w:type="pct"/>
            <w:shd w:val="clear" w:color="auto" w:fill="auto"/>
            <w:vAlign w:val="bottom"/>
          </w:tcPr>
          <w:p w:rsidR="00230728" w:rsidRPr="00D910C5" w:rsidRDefault="001E3149" w:rsidP="00E0574F">
            <w:pPr>
              <w:jc w:val="center"/>
            </w:pPr>
            <w:r w:rsidRPr="00D910C5">
              <w:rPr>
                <w:lang w:val="en-US"/>
              </w:rPr>
              <w:t>298.4</w:t>
            </w:r>
          </w:p>
        </w:tc>
      </w:tr>
      <w:tr w:rsidR="00EE6024" w:rsidTr="00E0574F">
        <w:tc>
          <w:tcPr>
            <w:tcW w:w="1043" w:type="pct"/>
            <w:shd w:val="clear" w:color="auto" w:fill="auto"/>
            <w:vAlign w:val="bottom"/>
          </w:tcPr>
          <w:p w:rsidR="00230728" w:rsidRPr="00D910C5" w:rsidRDefault="001E3149" w:rsidP="00E0574F">
            <w:r w:rsidRPr="00D910C5">
              <w:rPr>
                <w:lang w:val="en-US"/>
              </w:rPr>
              <w:t xml:space="preserve">Karabalyk </w:t>
            </w:r>
          </w:p>
        </w:tc>
        <w:tc>
          <w:tcPr>
            <w:tcW w:w="939" w:type="pct"/>
            <w:shd w:val="clear" w:color="auto" w:fill="auto"/>
            <w:vAlign w:val="bottom"/>
          </w:tcPr>
          <w:p w:rsidR="00230728" w:rsidRPr="00D910C5" w:rsidRDefault="001E3149" w:rsidP="00E0574F">
            <w:pPr>
              <w:jc w:val="center"/>
            </w:pPr>
            <w:r w:rsidRPr="00D910C5">
              <w:rPr>
                <w:lang w:val="en-US"/>
              </w:rPr>
              <w:t>180,179.5</w:t>
            </w:r>
          </w:p>
        </w:tc>
        <w:tc>
          <w:tcPr>
            <w:tcW w:w="468" w:type="pct"/>
            <w:shd w:val="clear" w:color="auto" w:fill="auto"/>
            <w:vAlign w:val="bottom"/>
          </w:tcPr>
          <w:p w:rsidR="00230728" w:rsidRPr="00D910C5" w:rsidRDefault="001E3149" w:rsidP="00E0574F">
            <w:pPr>
              <w:jc w:val="center"/>
            </w:pPr>
            <w:r w:rsidRPr="00D910C5">
              <w:rPr>
                <w:lang w:val="en-US"/>
              </w:rPr>
              <w:t>12.3</w:t>
            </w:r>
          </w:p>
        </w:tc>
        <w:tc>
          <w:tcPr>
            <w:tcW w:w="569" w:type="pct"/>
            <w:shd w:val="clear" w:color="auto" w:fill="auto"/>
            <w:vAlign w:val="bottom"/>
          </w:tcPr>
          <w:p w:rsidR="00230728" w:rsidRPr="00D910C5" w:rsidRDefault="001E3149" w:rsidP="00E0574F">
            <w:pPr>
              <w:jc w:val="center"/>
            </w:pPr>
            <w:r w:rsidRPr="00D910C5">
              <w:rPr>
                <w:lang w:val="en-US"/>
              </w:rPr>
              <w:t>222.4</w:t>
            </w:r>
          </w:p>
        </w:tc>
        <w:tc>
          <w:tcPr>
            <w:tcW w:w="841" w:type="pct"/>
            <w:shd w:val="clear" w:color="auto" w:fill="auto"/>
            <w:vAlign w:val="bottom"/>
          </w:tcPr>
          <w:p w:rsidR="00230728" w:rsidRPr="00D910C5" w:rsidRDefault="001E3149" w:rsidP="00E0574F">
            <w:pPr>
              <w:jc w:val="center"/>
            </w:pPr>
            <w:r w:rsidRPr="00D910C5">
              <w:rPr>
                <w:lang w:val="en-US"/>
              </w:rPr>
              <w:t>12.4</w:t>
            </w:r>
          </w:p>
        </w:tc>
        <w:tc>
          <w:tcPr>
            <w:tcW w:w="569" w:type="pct"/>
            <w:shd w:val="clear" w:color="auto" w:fill="auto"/>
            <w:vAlign w:val="bottom"/>
          </w:tcPr>
          <w:p w:rsidR="00230728" w:rsidRPr="00D910C5" w:rsidRDefault="001E3149" w:rsidP="00E0574F">
            <w:pPr>
              <w:jc w:val="center"/>
            </w:pPr>
            <w:r w:rsidRPr="00D910C5">
              <w:rPr>
                <w:lang w:val="en-US"/>
              </w:rPr>
              <w:t>223.4</w:t>
            </w:r>
          </w:p>
        </w:tc>
        <w:tc>
          <w:tcPr>
            <w:tcW w:w="571" w:type="pct"/>
            <w:shd w:val="clear" w:color="auto" w:fill="auto"/>
            <w:vAlign w:val="bottom"/>
          </w:tcPr>
          <w:p w:rsidR="00230728" w:rsidRPr="00D910C5" w:rsidRDefault="001E3149" w:rsidP="00E0574F">
            <w:pPr>
              <w:jc w:val="center"/>
            </w:pPr>
            <w:r w:rsidRPr="00D910C5">
              <w:rPr>
                <w:lang w:val="en-US"/>
              </w:rPr>
              <w:t>1.0</w:t>
            </w:r>
          </w:p>
        </w:tc>
      </w:tr>
      <w:tr w:rsidR="00EE6024" w:rsidTr="00E0574F">
        <w:tc>
          <w:tcPr>
            <w:tcW w:w="1043" w:type="pct"/>
            <w:shd w:val="clear" w:color="auto" w:fill="auto"/>
            <w:vAlign w:val="bottom"/>
          </w:tcPr>
          <w:p w:rsidR="00230728" w:rsidRPr="00D910C5" w:rsidRDefault="001E3149" w:rsidP="00E0574F">
            <w:r w:rsidRPr="00D910C5">
              <w:rPr>
                <w:lang w:val="en-US"/>
              </w:rPr>
              <w:t xml:space="preserve">Karasu </w:t>
            </w:r>
          </w:p>
        </w:tc>
        <w:tc>
          <w:tcPr>
            <w:tcW w:w="939" w:type="pct"/>
            <w:shd w:val="clear" w:color="auto" w:fill="auto"/>
            <w:vAlign w:val="bottom"/>
          </w:tcPr>
          <w:p w:rsidR="00230728" w:rsidRPr="00D910C5" w:rsidRDefault="001E3149" w:rsidP="00E0574F">
            <w:pPr>
              <w:jc w:val="center"/>
            </w:pPr>
            <w:r w:rsidRPr="00D910C5">
              <w:rPr>
                <w:lang w:val="en-US"/>
              </w:rPr>
              <w:t>617,976.4</w:t>
            </w:r>
          </w:p>
        </w:tc>
        <w:tc>
          <w:tcPr>
            <w:tcW w:w="468" w:type="pct"/>
            <w:shd w:val="clear" w:color="auto" w:fill="auto"/>
            <w:vAlign w:val="bottom"/>
          </w:tcPr>
          <w:p w:rsidR="00230728" w:rsidRPr="00D910C5" w:rsidRDefault="001E3149" w:rsidP="00E0574F">
            <w:pPr>
              <w:jc w:val="center"/>
            </w:pPr>
            <w:r w:rsidRPr="00D910C5">
              <w:rPr>
                <w:lang w:val="en-US"/>
              </w:rPr>
              <w:t>7.5</w:t>
            </w:r>
          </w:p>
        </w:tc>
        <w:tc>
          <w:tcPr>
            <w:tcW w:w="569" w:type="pct"/>
            <w:shd w:val="clear" w:color="auto" w:fill="auto"/>
            <w:vAlign w:val="bottom"/>
          </w:tcPr>
          <w:p w:rsidR="00230728" w:rsidRPr="00D910C5" w:rsidRDefault="001E3149" w:rsidP="00E0574F">
            <w:pPr>
              <w:jc w:val="center"/>
            </w:pPr>
            <w:r w:rsidRPr="00D910C5">
              <w:rPr>
                <w:lang w:val="en-US"/>
              </w:rPr>
              <w:t>464.7</w:t>
            </w:r>
          </w:p>
        </w:tc>
        <w:tc>
          <w:tcPr>
            <w:tcW w:w="841" w:type="pct"/>
            <w:shd w:val="clear" w:color="auto" w:fill="auto"/>
            <w:vAlign w:val="bottom"/>
          </w:tcPr>
          <w:p w:rsidR="00230728" w:rsidRPr="00D910C5" w:rsidRDefault="001E3149" w:rsidP="00E0574F">
            <w:pPr>
              <w:jc w:val="center"/>
            </w:pPr>
            <w:r w:rsidRPr="00D910C5">
              <w:rPr>
                <w:lang w:val="en-US"/>
              </w:rPr>
              <w:t>12.4</w:t>
            </w:r>
          </w:p>
        </w:tc>
        <w:tc>
          <w:tcPr>
            <w:tcW w:w="569" w:type="pct"/>
            <w:shd w:val="clear" w:color="auto" w:fill="auto"/>
            <w:vAlign w:val="bottom"/>
          </w:tcPr>
          <w:p w:rsidR="00230728" w:rsidRPr="00D910C5" w:rsidRDefault="001E3149" w:rsidP="00E0574F">
            <w:pPr>
              <w:jc w:val="center"/>
            </w:pPr>
            <w:r w:rsidRPr="00D910C5">
              <w:rPr>
                <w:lang w:val="en-US"/>
              </w:rPr>
              <w:t>766.3</w:t>
            </w:r>
          </w:p>
        </w:tc>
        <w:tc>
          <w:tcPr>
            <w:tcW w:w="571" w:type="pct"/>
            <w:shd w:val="clear" w:color="auto" w:fill="auto"/>
            <w:vAlign w:val="bottom"/>
          </w:tcPr>
          <w:p w:rsidR="00230728" w:rsidRPr="00D910C5" w:rsidRDefault="001E3149" w:rsidP="00E0574F">
            <w:pPr>
              <w:jc w:val="center"/>
            </w:pPr>
            <w:r w:rsidRPr="00D910C5">
              <w:rPr>
                <w:lang w:val="en-US"/>
              </w:rPr>
              <w:t>301.6</w:t>
            </w:r>
          </w:p>
        </w:tc>
      </w:tr>
      <w:tr w:rsidR="00EE6024" w:rsidTr="00E0574F">
        <w:tc>
          <w:tcPr>
            <w:tcW w:w="1043" w:type="pct"/>
            <w:shd w:val="clear" w:color="auto" w:fill="auto"/>
            <w:vAlign w:val="bottom"/>
          </w:tcPr>
          <w:p w:rsidR="00230728" w:rsidRPr="00D910C5" w:rsidRDefault="001E3149" w:rsidP="00E0574F">
            <w:r w:rsidRPr="00D910C5">
              <w:rPr>
                <w:lang w:val="en-US"/>
              </w:rPr>
              <w:t>Kostanay</w:t>
            </w:r>
          </w:p>
        </w:tc>
        <w:tc>
          <w:tcPr>
            <w:tcW w:w="939" w:type="pct"/>
            <w:shd w:val="clear" w:color="auto" w:fill="auto"/>
            <w:vAlign w:val="bottom"/>
          </w:tcPr>
          <w:p w:rsidR="00230728" w:rsidRPr="00D910C5" w:rsidRDefault="001E3149" w:rsidP="00E0574F">
            <w:pPr>
              <w:jc w:val="center"/>
            </w:pPr>
            <w:r w:rsidRPr="00D910C5">
              <w:rPr>
                <w:lang w:val="en-US"/>
              </w:rPr>
              <w:t>251,620.4</w:t>
            </w:r>
          </w:p>
        </w:tc>
        <w:tc>
          <w:tcPr>
            <w:tcW w:w="468" w:type="pct"/>
            <w:shd w:val="clear" w:color="auto" w:fill="auto"/>
            <w:vAlign w:val="bottom"/>
          </w:tcPr>
          <w:p w:rsidR="00230728" w:rsidRPr="00D910C5" w:rsidRDefault="001E3149" w:rsidP="00E0574F">
            <w:pPr>
              <w:jc w:val="center"/>
            </w:pPr>
            <w:r w:rsidRPr="00D910C5">
              <w:rPr>
                <w:lang w:val="en-US"/>
              </w:rPr>
              <w:t>9.7</w:t>
            </w:r>
          </w:p>
        </w:tc>
        <w:tc>
          <w:tcPr>
            <w:tcW w:w="569" w:type="pct"/>
            <w:shd w:val="clear" w:color="auto" w:fill="auto"/>
            <w:vAlign w:val="bottom"/>
          </w:tcPr>
          <w:p w:rsidR="00230728" w:rsidRPr="00D910C5" w:rsidRDefault="001E3149" w:rsidP="00E0574F">
            <w:pPr>
              <w:jc w:val="center"/>
            </w:pPr>
            <w:r w:rsidRPr="00D910C5">
              <w:rPr>
                <w:lang w:val="en-US"/>
              </w:rPr>
              <w:t>243.5</w:t>
            </w:r>
          </w:p>
        </w:tc>
        <w:tc>
          <w:tcPr>
            <w:tcW w:w="841" w:type="pct"/>
            <w:shd w:val="clear" w:color="auto" w:fill="auto"/>
            <w:vAlign w:val="bottom"/>
          </w:tcPr>
          <w:p w:rsidR="00230728" w:rsidRPr="00D910C5" w:rsidRDefault="001E3149" w:rsidP="00E0574F">
            <w:pPr>
              <w:jc w:val="center"/>
            </w:pPr>
            <w:r w:rsidRPr="00D910C5">
              <w:rPr>
                <w:lang w:val="en-US"/>
              </w:rPr>
              <w:t>12.4</w:t>
            </w:r>
          </w:p>
        </w:tc>
        <w:tc>
          <w:tcPr>
            <w:tcW w:w="569" w:type="pct"/>
            <w:shd w:val="clear" w:color="auto" w:fill="auto"/>
            <w:vAlign w:val="bottom"/>
          </w:tcPr>
          <w:p w:rsidR="00230728" w:rsidRPr="00D910C5" w:rsidRDefault="001E3149" w:rsidP="00E0574F">
            <w:pPr>
              <w:jc w:val="center"/>
            </w:pPr>
            <w:r w:rsidRPr="00D910C5">
              <w:rPr>
                <w:lang w:val="en-US"/>
              </w:rPr>
              <w:t>312.0</w:t>
            </w:r>
          </w:p>
        </w:tc>
        <w:tc>
          <w:tcPr>
            <w:tcW w:w="571" w:type="pct"/>
            <w:shd w:val="clear" w:color="auto" w:fill="auto"/>
            <w:vAlign w:val="bottom"/>
          </w:tcPr>
          <w:p w:rsidR="00230728" w:rsidRPr="00D910C5" w:rsidRDefault="001E3149" w:rsidP="00E0574F">
            <w:pPr>
              <w:jc w:val="center"/>
            </w:pPr>
            <w:r w:rsidRPr="00D910C5">
              <w:rPr>
                <w:lang w:val="en-US"/>
              </w:rPr>
              <w:t>68.5</w:t>
            </w:r>
          </w:p>
        </w:tc>
      </w:tr>
      <w:tr w:rsidR="00EE6024" w:rsidTr="00E0574F">
        <w:tc>
          <w:tcPr>
            <w:tcW w:w="1043" w:type="pct"/>
            <w:shd w:val="clear" w:color="auto" w:fill="auto"/>
            <w:vAlign w:val="bottom"/>
          </w:tcPr>
          <w:p w:rsidR="00230728" w:rsidRPr="00D910C5" w:rsidRDefault="001E3149" w:rsidP="00E0574F">
            <w:r w:rsidRPr="00D910C5">
              <w:rPr>
                <w:lang w:val="en-US"/>
              </w:rPr>
              <w:t>Mendikarin</w:t>
            </w:r>
          </w:p>
        </w:tc>
        <w:tc>
          <w:tcPr>
            <w:tcW w:w="939" w:type="pct"/>
            <w:shd w:val="clear" w:color="auto" w:fill="auto"/>
            <w:vAlign w:val="bottom"/>
          </w:tcPr>
          <w:p w:rsidR="00230728" w:rsidRPr="00D910C5" w:rsidRDefault="001E3149" w:rsidP="00E0574F">
            <w:pPr>
              <w:jc w:val="center"/>
            </w:pPr>
            <w:r w:rsidRPr="00D910C5">
              <w:rPr>
                <w:lang w:val="en-US"/>
              </w:rPr>
              <w:t>219,865.3</w:t>
            </w:r>
          </w:p>
        </w:tc>
        <w:tc>
          <w:tcPr>
            <w:tcW w:w="468" w:type="pct"/>
            <w:shd w:val="clear" w:color="auto" w:fill="auto"/>
            <w:vAlign w:val="bottom"/>
          </w:tcPr>
          <w:p w:rsidR="00230728" w:rsidRPr="00D910C5" w:rsidRDefault="001E3149" w:rsidP="00E0574F">
            <w:pPr>
              <w:jc w:val="center"/>
            </w:pPr>
            <w:r w:rsidRPr="00D910C5">
              <w:rPr>
                <w:lang w:val="en-US"/>
              </w:rPr>
              <w:t>12.0</w:t>
            </w:r>
          </w:p>
        </w:tc>
        <w:tc>
          <w:tcPr>
            <w:tcW w:w="569" w:type="pct"/>
            <w:shd w:val="clear" w:color="auto" w:fill="auto"/>
            <w:vAlign w:val="bottom"/>
          </w:tcPr>
          <w:p w:rsidR="00230728" w:rsidRPr="00D910C5" w:rsidRDefault="001E3149" w:rsidP="00E0574F">
            <w:pPr>
              <w:jc w:val="center"/>
            </w:pPr>
            <w:r w:rsidRPr="00D910C5">
              <w:rPr>
                <w:lang w:val="en-US"/>
              </w:rPr>
              <w:t>261.4</w:t>
            </w:r>
          </w:p>
        </w:tc>
        <w:tc>
          <w:tcPr>
            <w:tcW w:w="841" w:type="pct"/>
            <w:shd w:val="clear" w:color="auto" w:fill="auto"/>
            <w:vAlign w:val="bottom"/>
          </w:tcPr>
          <w:p w:rsidR="00230728" w:rsidRPr="00D910C5" w:rsidRDefault="001E3149" w:rsidP="00E0574F">
            <w:pPr>
              <w:jc w:val="center"/>
            </w:pPr>
            <w:r w:rsidRPr="00D910C5">
              <w:rPr>
                <w:lang w:val="en-US"/>
              </w:rPr>
              <w:t>12.4</w:t>
            </w:r>
          </w:p>
        </w:tc>
        <w:tc>
          <w:tcPr>
            <w:tcW w:w="569" w:type="pct"/>
            <w:shd w:val="clear" w:color="auto" w:fill="auto"/>
            <w:vAlign w:val="bottom"/>
          </w:tcPr>
          <w:p w:rsidR="00230728" w:rsidRPr="00D910C5" w:rsidRDefault="001E3149" w:rsidP="00E0574F">
            <w:pPr>
              <w:jc w:val="center"/>
            </w:pPr>
            <w:r w:rsidRPr="00D910C5">
              <w:rPr>
                <w:lang w:val="en-US"/>
              </w:rPr>
              <w:t>272.6</w:t>
            </w:r>
          </w:p>
        </w:tc>
        <w:tc>
          <w:tcPr>
            <w:tcW w:w="571" w:type="pct"/>
            <w:shd w:val="clear" w:color="auto" w:fill="auto"/>
            <w:vAlign w:val="bottom"/>
          </w:tcPr>
          <w:p w:rsidR="00230728" w:rsidRPr="00D910C5" w:rsidRDefault="001E3149" w:rsidP="00E0574F">
            <w:pPr>
              <w:jc w:val="center"/>
            </w:pPr>
            <w:r w:rsidRPr="00D910C5">
              <w:rPr>
                <w:lang w:val="en-US"/>
              </w:rPr>
              <w:t>11.3</w:t>
            </w:r>
          </w:p>
        </w:tc>
      </w:tr>
      <w:tr w:rsidR="00EE6024" w:rsidTr="00E0574F">
        <w:tc>
          <w:tcPr>
            <w:tcW w:w="1043" w:type="pct"/>
            <w:shd w:val="clear" w:color="auto" w:fill="auto"/>
            <w:vAlign w:val="bottom"/>
          </w:tcPr>
          <w:p w:rsidR="00230728" w:rsidRPr="00D910C5" w:rsidRDefault="001E3149" w:rsidP="00E0574F">
            <w:r w:rsidRPr="00D910C5">
              <w:rPr>
                <w:lang w:val="en-US"/>
              </w:rPr>
              <w:t>Nauyrzym</w:t>
            </w:r>
          </w:p>
        </w:tc>
        <w:tc>
          <w:tcPr>
            <w:tcW w:w="939" w:type="pct"/>
            <w:shd w:val="clear" w:color="auto" w:fill="auto"/>
            <w:vAlign w:val="bottom"/>
          </w:tcPr>
          <w:p w:rsidR="00230728" w:rsidRPr="00D910C5" w:rsidRDefault="001E3149" w:rsidP="00E0574F">
            <w:pPr>
              <w:jc w:val="center"/>
            </w:pPr>
            <w:r w:rsidRPr="00D910C5">
              <w:rPr>
                <w:lang w:val="en-US"/>
              </w:rPr>
              <w:t>237,318.0</w:t>
            </w:r>
          </w:p>
        </w:tc>
        <w:tc>
          <w:tcPr>
            <w:tcW w:w="468" w:type="pct"/>
            <w:shd w:val="clear" w:color="auto" w:fill="auto"/>
            <w:vAlign w:val="bottom"/>
          </w:tcPr>
          <w:p w:rsidR="00230728" w:rsidRPr="00D910C5" w:rsidRDefault="001E3149" w:rsidP="00E0574F">
            <w:pPr>
              <w:jc w:val="center"/>
            </w:pPr>
            <w:r w:rsidRPr="00D910C5">
              <w:rPr>
                <w:lang w:val="en-US"/>
              </w:rPr>
              <w:t>3.2</w:t>
            </w:r>
          </w:p>
        </w:tc>
        <w:tc>
          <w:tcPr>
            <w:tcW w:w="569" w:type="pct"/>
            <w:shd w:val="clear" w:color="auto" w:fill="auto"/>
            <w:vAlign w:val="bottom"/>
          </w:tcPr>
          <w:p w:rsidR="00230728" w:rsidRPr="00D910C5" w:rsidRDefault="001E3149" w:rsidP="00E0574F">
            <w:pPr>
              <w:jc w:val="center"/>
            </w:pPr>
            <w:r w:rsidRPr="00D910C5">
              <w:rPr>
                <w:lang w:val="en-US"/>
              </w:rPr>
              <w:t>75.2</w:t>
            </w:r>
          </w:p>
        </w:tc>
        <w:tc>
          <w:tcPr>
            <w:tcW w:w="841" w:type="pct"/>
            <w:shd w:val="clear" w:color="auto" w:fill="auto"/>
            <w:vAlign w:val="bottom"/>
          </w:tcPr>
          <w:p w:rsidR="00230728" w:rsidRPr="00D910C5" w:rsidRDefault="001E3149" w:rsidP="00E0574F">
            <w:pPr>
              <w:jc w:val="center"/>
            </w:pPr>
            <w:r w:rsidRPr="00D910C5">
              <w:rPr>
                <w:lang w:val="en-US"/>
              </w:rPr>
              <w:t>12.4</w:t>
            </w:r>
          </w:p>
        </w:tc>
        <w:tc>
          <w:tcPr>
            <w:tcW w:w="569" w:type="pct"/>
            <w:shd w:val="clear" w:color="auto" w:fill="auto"/>
            <w:vAlign w:val="bottom"/>
          </w:tcPr>
          <w:p w:rsidR="00230728" w:rsidRPr="00D910C5" w:rsidRDefault="001E3149" w:rsidP="00E0574F">
            <w:pPr>
              <w:jc w:val="center"/>
            </w:pPr>
            <w:r w:rsidRPr="00D910C5">
              <w:rPr>
                <w:lang w:val="en-US"/>
              </w:rPr>
              <w:t>294.3</w:t>
            </w:r>
          </w:p>
        </w:tc>
        <w:tc>
          <w:tcPr>
            <w:tcW w:w="571" w:type="pct"/>
            <w:shd w:val="clear" w:color="auto" w:fill="auto"/>
            <w:vAlign w:val="bottom"/>
          </w:tcPr>
          <w:p w:rsidR="00230728" w:rsidRPr="00D910C5" w:rsidRDefault="001E3149" w:rsidP="00E0574F">
            <w:pPr>
              <w:jc w:val="center"/>
            </w:pPr>
            <w:r w:rsidRPr="00D910C5">
              <w:rPr>
                <w:lang w:val="en-US"/>
              </w:rPr>
              <w:t>219.0</w:t>
            </w:r>
          </w:p>
        </w:tc>
      </w:tr>
      <w:tr w:rsidR="00EE6024" w:rsidTr="00E0574F">
        <w:tc>
          <w:tcPr>
            <w:tcW w:w="1043" w:type="pct"/>
            <w:shd w:val="clear" w:color="auto" w:fill="auto"/>
            <w:vAlign w:val="bottom"/>
          </w:tcPr>
          <w:p w:rsidR="00230728" w:rsidRPr="00D910C5" w:rsidRDefault="001E3149" w:rsidP="00E0574F">
            <w:r w:rsidRPr="00D910C5">
              <w:rPr>
                <w:lang w:val="en-US"/>
              </w:rPr>
              <w:t xml:space="preserve">Sarykol </w:t>
            </w:r>
          </w:p>
        </w:tc>
        <w:tc>
          <w:tcPr>
            <w:tcW w:w="939" w:type="pct"/>
            <w:shd w:val="clear" w:color="auto" w:fill="auto"/>
            <w:vAlign w:val="bottom"/>
          </w:tcPr>
          <w:p w:rsidR="00230728" w:rsidRPr="00D910C5" w:rsidRDefault="001E3149" w:rsidP="00E0574F">
            <w:pPr>
              <w:jc w:val="center"/>
            </w:pPr>
            <w:r w:rsidRPr="00D910C5">
              <w:rPr>
                <w:lang w:val="en-US"/>
              </w:rPr>
              <w:t>272,871.9</w:t>
            </w:r>
          </w:p>
        </w:tc>
        <w:tc>
          <w:tcPr>
            <w:tcW w:w="468" w:type="pct"/>
            <w:shd w:val="clear" w:color="auto" w:fill="auto"/>
            <w:vAlign w:val="bottom"/>
          </w:tcPr>
          <w:p w:rsidR="00230728" w:rsidRPr="00D910C5" w:rsidRDefault="001E3149" w:rsidP="00E0574F">
            <w:pPr>
              <w:jc w:val="center"/>
            </w:pPr>
            <w:r w:rsidRPr="00D910C5">
              <w:rPr>
                <w:lang w:val="en-US"/>
              </w:rPr>
              <w:t>13.0</w:t>
            </w:r>
          </w:p>
        </w:tc>
        <w:tc>
          <w:tcPr>
            <w:tcW w:w="569" w:type="pct"/>
            <w:shd w:val="clear" w:color="auto" w:fill="auto"/>
            <w:vAlign w:val="bottom"/>
          </w:tcPr>
          <w:p w:rsidR="00230728" w:rsidRPr="00D910C5" w:rsidRDefault="001E3149" w:rsidP="00E0574F">
            <w:pPr>
              <w:jc w:val="center"/>
            </w:pPr>
            <w:r w:rsidRPr="00D910C5">
              <w:rPr>
                <w:lang w:val="en-US"/>
              </w:rPr>
              <w:t>356.0</w:t>
            </w:r>
          </w:p>
        </w:tc>
        <w:tc>
          <w:tcPr>
            <w:tcW w:w="841" w:type="pct"/>
            <w:shd w:val="clear" w:color="auto" w:fill="auto"/>
            <w:vAlign w:val="bottom"/>
          </w:tcPr>
          <w:p w:rsidR="00230728" w:rsidRPr="00D910C5" w:rsidRDefault="001E3149" w:rsidP="00E0574F">
            <w:pPr>
              <w:jc w:val="center"/>
            </w:pPr>
            <w:r w:rsidRPr="00D910C5">
              <w:rPr>
                <w:lang w:val="en-US"/>
              </w:rPr>
              <w:t>13.5</w:t>
            </w:r>
          </w:p>
        </w:tc>
        <w:tc>
          <w:tcPr>
            <w:tcW w:w="569" w:type="pct"/>
            <w:shd w:val="clear" w:color="auto" w:fill="auto"/>
            <w:vAlign w:val="bottom"/>
          </w:tcPr>
          <w:p w:rsidR="00230728" w:rsidRPr="00D910C5" w:rsidRDefault="001E3149" w:rsidP="00E0574F">
            <w:pPr>
              <w:jc w:val="center"/>
            </w:pPr>
            <w:r w:rsidRPr="00D910C5">
              <w:rPr>
                <w:lang w:val="en-US"/>
              </w:rPr>
              <w:t>368.4</w:t>
            </w:r>
          </w:p>
        </w:tc>
        <w:tc>
          <w:tcPr>
            <w:tcW w:w="571" w:type="pct"/>
            <w:shd w:val="clear" w:color="auto" w:fill="auto"/>
            <w:vAlign w:val="bottom"/>
          </w:tcPr>
          <w:p w:rsidR="00230728" w:rsidRPr="00D910C5" w:rsidRDefault="001E3149" w:rsidP="00E0574F">
            <w:pPr>
              <w:jc w:val="center"/>
            </w:pPr>
            <w:r w:rsidRPr="00D910C5">
              <w:rPr>
                <w:lang w:val="en-US"/>
              </w:rPr>
              <w:t>12.3</w:t>
            </w:r>
          </w:p>
        </w:tc>
      </w:tr>
      <w:tr w:rsidR="00EE6024" w:rsidTr="00E0574F">
        <w:tc>
          <w:tcPr>
            <w:tcW w:w="1043" w:type="pct"/>
            <w:shd w:val="clear" w:color="auto" w:fill="auto"/>
            <w:vAlign w:val="bottom"/>
          </w:tcPr>
          <w:p w:rsidR="00230728" w:rsidRPr="00D910C5" w:rsidRDefault="001E3149" w:rsidP="00E0574F">
            <w:r w:rsidRPr="00D910C5">
              <w:rPr>
                <w:lang w:val="en-US"/>
              </w:rPr>
              <w:t>B. Mailin</w:t>
            </w:r>
          </w:p>
        </w:tc>
        <w:tc>
          <w:tcPr>
            <w:tcW w:w="939" w:type="pct"/>
            <w:shd w:val="clear" w:color="auto" w:fill="auto"/>
            <w:vAlign w:val="bottom"/>
          </w:tcPr>
          <w:p w:rsidR="00230728" w:rsidRPr="00D910C5" w:rsidRDefault="001E3149" w:rsidP="00E0574F">
            <w:pPr>
              <w:jc w:val="center"/>
            </w:pPr>
            <w:r w:rsidRPr="00D910C5">
              <w:rPr>
                <w:lang w:val="en-US"/>
              </w:rPr>
              <w:t>127,696.2</w:t>
            </w:r>
          </w:p>
        </w:tc>
        <w:tc>
          <w:tcPr>
            <w:tcW w:w="468" w:type="pct"/>
            <w:shd w:val="clear" w:color="auto" w:fill="auto"/>
            <w:vAlign w:val="bottom"/>
          </w:tcPr>
          <w:p w:rsidR="00230728" w:rsidRPr="00D910C5" w:rsidRDefault="001E3149" w:rsidP="00E0574F">
            <w:pPr>
              <w:jc w:val="center"/>
            </w:pPr>
            <w:r w:rsidRPr="00D910C5">
              <w:rPr>
                <w:lang w:val="en-US"/>
              </w:rPr>
              <w:t>5.5</w:t>
            </w:r>
          </w:p>
        </w:tc>
        <w:tc>
          <w:tcPr>
            <w:tcW w:w="569" w:type="pct"/>
            <w:shd w:val="clear" w:color="auto" w:fill="auto"/>
            <w:vAlign w:val="bottom"/>
          </w:tcPr>
          <w:p w:rsidR="00230728" w:rsidRPr="00D910C5" w:rsidRDefault="001E3149" w:rsidP="00E0574F">
            <w:pPr>
              <w:jc w:val="center"/>
            </w:pPr>
            <w:r w:rsidRPr="00D910C5">
              <w:rPr>
                <w:lang w:val="en-US"/>
              </w:rPr>
              <w:t>65.6</w:t>
            </w:r>
          </w:p>
        </w:tc>
        <w:tc>
          <w:tcPr>
            <w:tcW w:w="841" w:type="pct"/>
            <w:shd w:val="clear" w:color="auto" w:fill="auto"/>
            <w:vAlign w:val="bottom"/>
          </w:tcPr>
          <w:p w:rsidR="00230728" w:rsidRPr="00D910C5" w:rsidRDefault="001E3149" w:rsidP="00E0574F">
            <w:pPr>
              <w:jc w:val="center"/>
            </w:pPr>
            <w:r w:rsidRPr="00D910C5">
              <w:rPr>
                <w:lang w:val="en-US"/>
              </w:rPr>
              <w:t>12.4</w:t>
            </w:r>
          </w:p>
        </w:tc>
        <w:tc>
          <w:tcPr>
            <w:tcW w:w="569" w:type="pct"/>
            <w:shd w:val="clear" w:color="auto" w:fill="auto"/>
            <w:vAlign w:val="bottom"/>
          </w:tcPr>
          <w:p w:rsidR="00230728" w:rsidRPr="00D910C5" w:rsidRDefault="001E3149" w:rsidP="00E0574F">
            <w:pPr>
              <w:jc w:val="center"/>
            </w:pPr>
            <w:r w:rsidRPr="00D910C5">
              <w:rPr>
                <w:lang w:val="en-US"/>
              </w:rPr>
              <w:t>158.3</w:t>
            </w:r>
          </w:p>
        </w:tc>
        <w:tc>
          <w:tcPr>
            <w:tcW w:w="571" w:type="pct"/>
            <w:shd w:val="clear" w:color="auto" w:fill="auto"/>
            <w:vAlign w:val="bottom"/>
          </w:tcPr>
          <w:p w:rsidR="00230728" w:rsidRPr="00D910C5" w:rsidRDefault="001E3149" w:rsidP="00E0574F">
            <w:pPr>
              <w:jc w:val="center"/>
            </w:pPr>
            <w:r w:rsidRPr="00D910C5">
              <w:rPr>
                <w:lang w:val="en-US"/>
              </w:rPr>
              <w:t>92.7</w:t>
            </w:r>
          </w:p>
        </w:tc>
      </w:tr>
      <w:tr w:rsidR="00EE6024" w:rsidTr="00E0574F">
        <w:tc>
          <w:tcPr>
            <w:tcW w:w="1043" w:type="pct"/>
            <w:shd w:val="clear" w:color="auto" w:fill="auto"/>
            <w:vAlign w:val="bottom"/>
          </w:tcPr>
          <w:p w:rsidR="00230728" w:rsidRPr="00D910C5" w:rsidRDefault="001E3149" w:rsidP="00E0574F">
            <w:r w:rsidRPr="00D910C5">
              <w:rPr>
                <w:lang w:val="en-US"/>
              </w:rPr>
              <w:t>Uzunkol</w:t>
            </w:r>
          </w:p>
        </w:tc>
        <w:tc>
          <w:tcPr>
            <w:tcW w:w="939" w:type="pct"/>
            <w:shd w:val="clear" w:color="auto" w:fill="auto"/>
            <w:vAlign w:val="bottom"/>
          </w:tcPr>
          <w:p w:rsidR="00230728" w:rsidRPr="00D910C5" w:rsidRDefault="001E3149" w:rsidP="00E0574F">
            <w:pPr>
              <w:jc w:val="center"/>
            </w:pPr>
            <w:r w:rsidRPr="00D910C5">
              <w:rPr>
                <w:lang w:val="en-US"/>
              </w:rPr>
              <w:t>221,478.6</w:t>
            </w:r>
          </w:p>
        </w:tc>
        <w:tc>
          <w:tcPr>
            <w:tcW w:w="468" w:type="pct"/>
            <w:shd w:val="clear" w:color="auto" w:fill="auto"/>
            <w:vAlign w:val="bottom"/>
          </w:tcPr>
          <w:p w:rsidR="00230728" w:rsidRPr="00D910C5" w:rsidRDefault="001E3149" w:rsidP="00E0574F">
            <w:pPr>
              <w:jc w:val="center"/>
            </w:pPr>
            <w:r w:rsidRPr="00D910C5">
              <w:rPr>
                <w:lang w:val="en-US"/>
              </w:rPr>
              <w:t>12.8</w:t>
            </w:r>
          </w:p>
        </w:tc>
        <w:tc>
          <w:tcPr>
            <w:tcW w:w="569" w:type="pct"/>
            <w:shd w:val="clear" w:color="auto" w:fill="auto"/>
            <w:vAlign w:val="bottom"/>
          </w:tcPr>
          <w:p w:rsidR="00230728" w:rsidRPr="00D910C5" w:rsidRDefault="001E3149" w:rsidP="00E0574F">
            <w:pPr>
              <w:jc w:val="center"/>
            </w:pPr>
            <w:r w:rsidRPr="00D910C5">
              <w:rPr>
                <w:lang w:val="en-US"/>
              </w:rPr>
              <w:t>282.2</w:t>
            </w:r>
          </w:p>
        </w:tc>
        <w:tc>
          <w:tcPr>
            <w:tcW w:w="841" w:type="pct"/>
            <w:shd w:val="clear" w:color="auto" w:fill="auto"/>
            <w:vAlign w:val="bottom"/>
          </w:tcPr>
          <w:p w:rsidR="00230728" w:rsidRPr="00D910C5" w:rsidRDefault="001E3149" w:rsidP="00E0574F">
            <w:pPr>
              <w:jc w:val="center"/>
            </w:pPr>
            <w:r w:rsidRPr="00D910C5">
              <w:rPr>
                <w:lang w:val="en-US"/>
              </w:rPr>
              <w:t>13.5</w:t>
            </w:r>
          </w:p>
        </w:tc>
        <w:tc>
          <w:tcPr>
            <w:tcW w:w="569" w:type="pct"/>
            <w:shd w:val="clear" w:color="auto" w:fill="auto"/>
            <w:vAlign w:val="bottom"/>
          </w:tcPr>
          <w:p w:rsidR="00230728" w:rsidRPr="00D910C5" w:rsidRDefault="001E3149" w:rsidP="00E0574F">
            <w:pPr>
              <w:jc w:val="center"/>
            </w:pPr>
            <w:r w:rsidRPr="00D910C5">
              <w:rPr>
                <w:lang w:val="en-US"/>
              </w:rPr>
              <w:t>299.0</w:t>
            </w:r>
          </w:p>
        </w:tc>
        <w:tc>
          <w:tcPr>
            <w:tcW w:w="571" w:type="pct"/>
            <w:shd w:val="clear" w:color="auto" w:fill="auto"/>
            <w:vAlign w:val="bottom"/>
          </w:tcPr>
          <w:p w:rsidR="00230728" w:rsidRPr="00D910C5" w:rsidRDefault="001E3149" w:rsidP="00E0574F">
            <w:pPr>
              <w:jc w:val="center"/>
            </w:pPr>
            <w:r w:rsidRPr="00D910C5">
              <w:rPr>
                <w:lang w:val="en-US"/>
              </w:rPr>
              <w:t>16.8</w:t>
            </w:r>
          </w:p>
        </w:tc>
      </w:tr>
      <w:tr w:rsidR="00EE6024" w:rsidTr="00E0574F">
        <w:tc>
          <w:tcPr>
            <w:tcW w:w="1043" w:type="pct"/>
            <w:shd w:val="clear" w:color="auto" w:fill="auto"/>
            <w:vAlign w:val="bottom"/>
          </w:tcPr>
          <w:p w:rsidR="00230728" w:rsidRPr="00D910C5" w:rsidRDefault="001E3149" w:rsidP="00E0574F">
            <w:r w:rsidRPr="00D910C5">
              <w:rPr>
                <w:lang w:val="en-US"/>
              </w:rPr>
              <w:t xml:space="preserve">Fedorovsky </w:t>
            </w:r>
          </w:p>
        </w:tc>
        <w:tc>
          <w:tcPr>
            <w:tcW w:w="939" w:type="pct"/>
            <w:shd w:val="clear" w:color="auto" w:fill="auto"/>
            <w:vAlign w:val="bottom"/>
          </w:tcPr>
          <w:p w:rsidR="00230728" w:rsidRPr="00D910C5" w:rsidRDefault="001E3149" w:rsidP="00E0574F">
            <w:pPr>
              <w:jc w:val="center"/>
            </w:pPr>
            <w:r w:rsidRPr="00D910C5">
              <w:rPr>
                <w:lang w:val="en-US"/>
              </w:rPr>
              <w:t>269,524.2</w:t>
            </w:r>
          </w:p>
        </w:tc>
        <w:tc>
          <w:tcPr>
            <w:tcW w:w="468" w:type="pct"/>
            <w:shd w:val="clear" w:color="auto" w:fill="auto"/>
            <w:vAlign w:val="bottom"/>
          </w:tcPr>
          <w:p w:rsidR="00230728" w:rsidRPr="00D910C5" w:rsidRDefault="001E3149" w:rsidP="00E0574F">
            <w:pPr>
              <w:jc w:val="center"/>
            </w:pPr>
            <w:r w:rsidRPr="00D910C5">
              <w:rPr>
                <w:lang w:val="en-US"/>
              </w:rPr>
              <w:t>13.9</w:t>
            </w:r>
          </w:p>
        </w:tc>
        <w:tc>
          <w:tcPr>
            <w:tcW w:w="569" w:type="pct"/>
            <w:shd w:val="clear" w:color="auto" w:fill="auto"/>
            <w:vAlign w:val="bottom"/>
          </w:tcPr>
          <w:p w:rsidR="00230728" w:rsidRPr="00D910C5" w:rsidRDefault="001E3149" w:rsidP="00E0574F">
            <w:pPr>
              <w:jc w:val="center"/>
            </w:pPr>
            <w:r w:rsidRPr="00D910C5">
              <w:rPr>
                <w:lang w:val="en-US"/>
              </w:rPr>
              <w:t>373.6</w:t>
            </w:r>
          </w:p>
        </w:tc>
        <w:tc>
          <w:tcPr>
            <w:tcW w:w="841" w:type="pct"/>
            <w:shd w:val="clear" w:color="auto" w:fill="auto"/>
            <w:vAlign w:val="bottom"/>
          </w:tcPr>
          <w:p w:rsidR="00230728" w:rsidRPr="00D910C5" w:rsidRDefault="001E3149" w:rsidP="00E0574F">
            <w:pPr>
              <w:jc w:val="center"/>
            </w:pPr>
            <w:r w:rsidRPr="00D910C5">
              <w:rPr>
                <w:lang w:val="en-US"/>
              </w:rPr>
              <w:t>14</w:t>
            </w:r>
          </w:p>
        </w:tc>
        <w:tc>
          <w:tcPr>
            <w:tcW w:w="569" w:type="pct"/>
            <w:shd w:val="clear" w:color="auto" w:fill="auto"/>
            <w:vAlign w:val="bottom"/>
          </w:tcPr>
          <w:p w:rsidR="00230728" w:rsidRPr="00D910C5" w:rsidRDefault="001E3149" w:rsidP="00E0574F">
            <w:pPr>
              <w:jc w:val="center"/>
            </w:pPr>
            <w:r w:rsidRPr="00D910C5">
              <w:rPr>
                <w:lang w:val="en-US"/>
              </w:rPr>
              <w:t>377.3</w:t>
            </w:r>
          </w:p>
        </w:tc>
        <w:tc>
          <w:tcPr>
            <w:tcW w:w="571" w:type="pct"/>
            <w:shd w:val="clear" w:color="auto" w:fill="auto"/>
            <w:vAlign w:val="bottom"/>
          </w:tcPr>
          <w:p w:rsidR="00230728" w:rsidRPr="00D910C5" w:rsidRDefault="001E3149" w:rsidP="00E0574F">
            <w:pPr>
              <w:jc w:val="center"/>
            </w:pPr>
            <w:r w:rsidRPr="00D910C5">
              <w:rPr>
                <w:lang w:val="en-US"/>
              </w:rPr>
              <w:t>3.8</w:t>
            </w:r>
          </w:p>
        </w:tc>
      </w:tr>
      <w:tr w:rsidR="00EE6024" w:rsidRPr="00E923AD" w:rsidTr="00D66920">
        <w:tc>
          <w:tcPr>
            <w:tcW w:w="5000" w:type="pct"/>
            <w:gridSpan w:val="7"/>
            <w:shd w:val="clear" w:color="auto" w:fill="auto"/>
            <w:vAlign w:val="center"/>
          </w:tcPr>
          <w:p w:rsidR="000A521C" w:rsidRPr="001E3149" w:rsidRDefault="001E3149" w:rsidP="00D66920">
            <w:pPr>
              <w:tabs>
                <w:tab w:val="left" w:pos="9923"/>
              </w:tabs>
              <w:ind w:firstLine="596"/>
              <w:rPr>
                <w:lang w:val="en-US"/>
              </w:rPr>
            </w:pPr>
            <w:r w:rsidRPr="00D910C5">
              <w:rPr>
                <w:lang w:val="en-US"/>
              </w:rPr>
              <w:t>Note: calculated based on research</w:t>
            </w:r>
          </w:p>
        </w:tc>
      </w:tr>
    </w:tbl>
    <w:p w:rsidR="00230728" w:rsidRPr="001E3149" w:rsidRDefault="00230728" w:rsidP="00230728">
      <w:pPr>
        <w:rPr>
          <w:lang w:val="en-US"/>
        </w:rPr>
      </w:pPr>
    </w:p>
    <w:p w:rsidR="00230728" w:rsidRPr="001E3149" w:rsidRDefault="00230728" w:rsidP="000574F1">
      <w:pPr>
        <w:jc w:val="center"/>
        <w:rPr>
          <w:lang w:val="en-US" w:eastAsia="en-US"/>
        </w:rPr>
      </w:pPr>
    </w:p>
    <w:p w:rsidR="00230728" w:rsidRPr="001E3149" w:rsidRDefault="00230728" w:rsidP="000574F1">
      <w:pPr>
        <w:jc w:val="center"/>
        <w:rPr>
          <w:lang w:val="en-US" w:eastAsia="en-US"/>
        </w:rPr>
      </w:pPr>
    </w:p>
    <w:p w:rsidR="00230728" w:rsidRPr="001E3149" w:rsidRDefault="00230728" w:rsidP="000574F1">
      <w:pPr>
        <w:jc w:val="center"/>
        <w:rPr>
          <w:lang w:val="en-US" w:eastAsia="en-US"/>
        </w:rPr>
      </w:pPr>
    </w:p>
    <w:p w:rsidR="00230728" w:rsidRPr="001E3149" w:rsidRDefault="00230728" w:rsidP="000574F1">
      <w:pPr>
        <w:jc w:val="center"/>
        <w:rPr>
          <w:lang w:val="en-US" w:eastAsia="en-US"/>
        </w:rPr>
      </w:pPr>
    </w:p>
    <w:p w:rsidR="00230728" w:rsidRPr="001E3149" w:rsidRDefault="00230728" w:rsidP="000574F1">
      <w:pPr>
        <w:jc w:val="center"/>
        <w:rPr>
          <w:lang w:val="en-US" w:eastAsia="en-US"/>
        </w:rPr>
      </w:pPr>
    </w:p>
    <w:p w:rsidR="00230728" w:rsidRPr="001E3149" w:rsidRDefault="00230728" w:rsidP="000574F1">
      <w:pPr>
        <w:jc w:val="center"/>
        <w:rPr>
          <w:lang w:val="en-US" w:eastAsia="en-US"/>
        </w:rPr>
      </w:pPr>
    </w:p>
    <w:p w:rsidR="00230728" w:rsidRPr="001E3149" w:rsidRDefault="00230728" w:rsidP="000574F1">
      <w:pPr>
        <w:jc w:val="center"/>
        <w:rPr>
          <w:lang w:val="en-US" w:eastAsia="en-US"/>
        </w:rPr>
      </w:pPr>
    </w:p>
    <w:p w:rsidR="00230728" w:rsidRPr="001E3149" w:rsidRDefault="00230728" w:rsidP="000574F1">
      <w:pPr>
        <w:jc w:val="center"/>
        <w:rPr>
          <w:lang w:val="en-US" w:eastAsia="en-US"/>
        </w:rPr>
      </w:pPr>
    </w:p>
    <w:p w:rsidR="00230728" w:rsidRPr="001E3149" w:rsidRDefault="00230728" w:rsidP="000574F1">
      <w:pPr>
        <w:jc w:val="center"/>
        <w:rPr>
          <w:lang w:val="en-US" w:eastAsia="en-US"/>
        </w:rPr>
      </w:pPr>
    </w:p>
    <w:p w:rsidR="00230728" w:rsidRPr="001E3149" w:rsidRDefault="00230728" w:rsidP="000574F1">
      <w:pPr>
        <w:jc w:val="center"/>
        <w:rPr>
          <w:lang w:val="en-US" w:eastAsia="en-US"/>
        </w:rPr>
      </w:pPr>
    </w:p>
    <w:p w:rsidR="00230728" w:rsidRPr="001E3149" w:rsidRDefault="00230728" w:rsidP="000574F1">
      <w:pPr>
        <w:jc w:val="center"/>
        <w:rPr>
          <w:lang w:val="en-US" w:eastAsia="en-US"/>
        </w:rPr>
      </w:pPr>
    </w:p>
    <w:p w:rsidR="00230728" w:rsidRPr="001E3149" w:rsidRDefault="00230728" w:rsidP="000574F1">
      <w:pPr>
        <w:jc w:val="center"/>
        <w:rPr>
          <w:lang w:val="en-US" w:eastAsia="en-US"/>
        </w:rPr>
      </w:pPr>
    </w:p>
    <w:p w:rsidR="00230728" w:rsidRPr="001E3149" w:rsidRDefault="00230728" w:rsidP="000574F1">
      <w:pPr>
        <w:jc w:val="center"/>
        <w:rPr>
          <w:lang w:val="en-US" w:eastAsia="en-US"/>
        </w:rPr>
      </w:pPr>
    </w:p>
    <w:p w:rsidR="00230728" w:rsidRPr="001E3149" w:rsidRDefault="00230728" w:rsidP="000574F1">
      <w:pPr>
        <w:jc w:val="center"/>
        <w:rPr>
          <w:lang w:val="en-US" w:eastAsia="en-US"/>
        </w:rPr>
      </w:pPr>
    </w:p>
    <w:p w:rsidR="006421AF" w:rsidRPr="001E3149" w:rsidRDefault="006421AF" w:rsidP="000574F1">
      <w:pPr>
        <w:jc w:val="center"/>
        <w:rPr>
          <w:lang w:val="en-US" w:eastAsia="en-US"/>
        </w:rPr>
      </w:pPr>
    </w:p>
    <w:p w:rsidR="006421AF" w:rsidRPr="001E3149" w:rsidRDefault="006421AF" w:rsidP="000574F1">
      <w:pPr>
        <w:jc w:val="center"/>
        <w:rPr>
          <w:lang w:val="en-US" w:eastAsia="en-US"/>
        </w:rPr>
      </w:pPr>
    </w:p>
    <w:p w:rsidR="006421AF" w:rsidRDefault="006421AF" w:rsidP="000574F1">
      <w:pPr>
        <w:jc w:val="center"/>
        <w:rPr>
          <w:lang w:val="en-US" w:eastAsia="en-US"/>
        </w:rPr>
      </w:pPr>
    </w:p>
    <w:p w:rsidR="005310F2" w:rsidRDefault="001E3149" w:rsidP="00230728">
      <w:pPr>
        <w:jc w:val="center"/>
        <w:rPr>
          <w:b/>
          <w:sz w:val="28"/>
          <w:szCs w:val="28"/>
          <w:lang w:val="kk-KZ"/>
        </w:rPr>
      </w:pPr>
      <w:r w:rsidRPr="00451C89">
        <w:rPr>
          <w:b/>
          <w:sz w:val="28"/>
          <w:szCs w:val="28"/>
          <w:lang w:val="en-US"/>
        </w:rPr>
        <w:lastRenderedPageBreak/>
        <w:t xml:space="preserve">APPENDIX </w:t>
      </w:r>
      <w:r w:rsidR="0038272C">
        <w:rPr>
          <w:b/>
          <w:sz w:val="28"/>
          <w:szCs w:val="28"/>
          <w:lang w:val="en-US"/>
        </w:rPr>
        <w:t>68</w:t>
      </w:r>
    </w:p>
    <w:p w:rsidR="005310F2" w:rsidRDefault="005310F2" w:rsidP="00230728">
      <w:pPr>
        <w:jc w:val="center"/>
        <w:rPr>
          <w:b/>
          <w:sz w:val="28"/>
          <w:szCs w:val="28"/>
          <w:lang w:val="kk-KZ"/>
        </w:rPr>
      </w:pPr>
    </w:p>
    <w:p w:rsidR="00230728" w:rsidRPr="00061BB5" w:rsidRDefault="001E3149" w:rsidP="00230728">
      <w:pPr>
        <w:jc w:val="center"/>
        <w:rPr>
          <w:b/>
          <w:sz w:val="28"/>
          <w:szCs w:val="28"/>
          <w:lang w:val="en-US"/>
        </w:rPr>
      </w:pPr>
      <w:r w:rsidRPr="00061BB5">
        <w:rPr>
          <w:b/>
          <w:sz w:val="28"/>
          <w:szCs w:val="28"/>
          <w:lang w:val="en-US"/>
        </w:rPr>
        <w:t xml:space="preserve">Forecast of production of cereals and legumes in the context of districts of </w:t>
      </w:r>
    </w:p>
    <w:p w:rsidR="00230728" w:rsidRPr="00061BB5" w:rsidRDefault="001E3149" w:rsidP="00230728">
      <w:pPr>
        <w:jc w:val="center"/>
        <w:rPr>
          <w:b/>
          <w:sz w:val="28"/>
          <w:szCs w:val="28"/>
        </w:rPr>
      </w:pPr>
      <w:r w:rsidRPr="00061BB5">
        <w:rPr>
          <w:b/>
          <w:sz w:val="28"/>
          <w:szCs w:val="28"/>
          <w:lang w:val="en-US"/>
        </w:rPr>
        <w:t>North Kazakhstan region</w:t>
      </w:r>
    </w:p>
    <w:p w:rsidR="00230728" w:rsidRPr="00D910C5" w:rsidRDefault="00230728" w:rsidP="00230728">
      <w:pPr>
        <w:jc w:val="both"/>
        <w:rPr>
          <w:sz w:val="28"/>
          <w:szCs w:val="28"/>
        </w:rPr>
      </w:pPr>
    </w:p>
    <w:tbl>
      <w:tblPr>
        <w:tblW w:w="95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71"/>
        <w:gridCol w:w="1498"/>
        <w:gridCol w:w="1134"/>
        <w:gridCol w:w="1136"/>
        <w:gridCol w:w="1627"/>
        <w:gridCol w:w="1136"/>
        <w:gridCol w:w="1114"/>
      </w:tblGrid>
      <w:tr w:rsidR="00EE6024" w:rsidTr="00E0574F">
        <w:tc>
          <w:tcPr>
            <w:tcW w:w="1871" w:type="dxa"/>
            <w:vMerge w:val="restart"/>
            <w:shd w:val="clear" w:color="auto" w:fill="auto"/>
          </w:tcPr>
          <w:p w:rsidR="00230728" w:rsidRPr="00D910C5" w:rsidRDefault="00230728" w:rsidP="00E0574F"/>
        </w:tc>
        <w:tc>
          <w:tcPr>
            <w:tcW w:w="1498" w:type="dxa"/>
            <w:vMerge w:val="restart"/>
            <w:shd w:val="clear" w:color="auto" w:fill="auto"/>
            <w:vAlign w:val="bottom"/>
          </w:tcPr>
          <w:p w:rsidR="00230728" w:rsidRPr="00D910C5" w:rsidRDefault="001E3149" w:rsidP="00E0574F">
            <w:pPr>
              <w:ind w:hanging="175"/>
              <w:jc w:val="center"/>
            </w:pPr>
            <w:r w:rsidRPr="00D910C5">
              <w:rPr>
                <w:lang w:val="en-US"/>
              </w:rPr>
              <w:t>Cultivation area, ha</w:t>
            </w:r>
          </w:p>
        </w:tc>
        <w:tc>
          <w:tcPr>
            <w:tcW w:w="1134" w:type="dxa"/>
            <w:vMerge w:val="restart"/>
            <w:shd w:val="clear" w:color="auto" w:fill="auto"/>
          </w:tcPr>
          <w:p w:rsidR="00230728" w:rsidRPr="00D910C5" w:rsidRDefault="001E3149" w:rsidP="00E0574F">
            <w:pPr>
              <w:ind w:right="-48"/>
              <w:jc w:val="center"/>
            </w:pPr>
            <w:r w:rsidRPr="00D910C5">
              <w:rPr>
                <w:lang w:val="en-US"/>
              </w:rPr>
              <w:t>Produ</w:t>
            </w:r>
            <w:r w:rsidRPr="00D910C5">
              <w:rPr>
                <w:lang w:val="en-US"/>
              </w:rPr>
              <w:t>c</w:t>
            </w:r>
            <w:r w:rsidRPr="00D910C5">
              <w:rPr>
                <w:lang w:val="en-US"/>
              </w:rPr>
              <w:t>tivity, dt/ha</w:t>
            </w:r>
          </w:p>
        </w:tc>
        <w:tc>
          <w:tcPr>
            <w:tcW w:w="1136" w:type="dxa"/>
            <w:vMerge w:val="restart"/>
            <w:shd w:val="clear" w:color="auto" w:fill="auto"/>
          </w:tcPr>
          <w:p w:rsidR="00230728" w:rsidRPr="001E3149" w:rsidRDefault="001E3149" w:rsidP="00E0574F">
            <w:pPr>
              <w:jc w:val="center"/>
              <w:rPr>
                <w:lang w:val="en-US"/>
              </w:rPr>
            </w:pPr>
            <w:r w:rsidRPr="00D910C5">
              <w:rPr>
                <w:lang w:val="en-US"/>
              </w:rPr>
              <w:t>Gross grain harvest, th. tons</w:t>
            </w:r>
          </w:p>
        </w:tc>
        <w:tc>
          <w:tcPr>
            <w:tcW w:w="3877" w:type="dxa"/>
            <w:gridSpan w:val="3"/>
            <w:shd w:val="clear" w:color="auto" w:fill="auto"/>
          </w:tcPr>
          <w:p w:rsidR="00230728" w:rsidRPr="00D910C5" w:rsidRDefault="001E3149" w:rsidP="00E0574F">
            <w:pPr>
              <w:jc w:val="center"/>
            </w:pPr>
            <w:r w:rsidRPr="00D910C5">
              <w:rPr>
                <w:lang w:val="en-US"/>
              </w:rPr>
              <w:t>Forecast for 2024</w:t>
            </w:r>
          </w:p>
        </w:tc>
      </w:tr>
      <w:tr w:rsidR="00EE6024" w:rsidTr="00E0574F">
        <w:tc>
          <w:tcPr>
            <w:tcW w:w="1871" w:type="dxa"/>
            <w:vMerge/>
            <w:shd w:val="clear" w:color="auto" w:fill="auto"/>
          </w:tcPr>
          <w:p w:rsidR="00230728" w:rsidRPr="00D910C5" w:rsidRDefault="00230728" w:rsidP="00E0574F"/>
        </w:tc>
        <w:tc>
          <w:tcPr>
            <w:tcW w:w="1498" w:type="dxa"/>
            <w:vMerge/>
            <w:shd w:val="clear" w:color="auto" w:fill="auto"/>
          </w:tcPr>
          <w:p w:rsidR="00230728" w:rsidRPr="00D910C5" w:rsidRDefault="00230728" w:rsidP="00E0574F"/>
        </w:tc>
        <w:tc>
          <w:tcPr>
            <w:tcW w:w="1134" w:type="dxa"/>
            <w:vMerge/>
            <w:shd w:val="clear" w:color="auto" w:fill="auto"/>
          </w:tcPr>
          <w:p w:rsidR="00230728" w:rsidRPr="00D910C5" w:rsidRDefault="00230728" w:rsidP="00E0574F"/>
        </w:tc>
        <w:tc>
          <w:tcPr>
            <w:tcW w:w="1136" w:type="dxa"/>
            <w:vMerge/>
            <w:shd w:val="clear" w:color="auto" w:fill="auto"/>
          </w:tcPr>
          <w:p w:rsidR="00230728" w:rsidRPr="00D910C5" w:rsidRDefault="00230728" w:rsidP="00E0574F"/>
        </w:tc>
        <w:tc>
          <w:tcPr>
            <w:tcW w:w="1627" w:type="dxa"/>
            <w:shd w:val="clear" w:color="auto" w:fill="auto"/>
          </w:tcPr>
          <w:p w:rsidR="00230728" w:rsidRPr="00D910C5" w:rsidRDefault="001E3149" w:rsidP="00E0574F">
            <w:pPr>
              <w:ind w:right="-48"/>
              <w:jc w:val="center"/>
            </w:pPr>
            <w:r w:rsidRPr="00D910C5">
              <w:rPr>
                <w:lang w:val="en-US"/>
              </w:rPr>
              <w:t>Productivity, dt/ha</w:t>
            </w:r>
          </w:p>
        </w:tc>
        <w:tc>
          <w:tcPr>
            <w:tcW w:w="1136" w:type="dxa"/>
            <w:shd w:val="clear" w:color="auto" w:fill="auto"/>
          </w:tcPr>
          <w:p w:rsidR="00230728" w:rsidRPr="001E3149" w:rsidRDefault="001E3149" w:rsidP="00E0574F">
            <w:pPr>
              <w:jc w:val="center"/>
              <w:rPr>
                <w:lang w:val="en-US"/>
              </w:rPr>
            </w:pPr>
            <w:r w:rsidRPr="00D910C5">
              <w:rPr>
                <w:lang w:val="en-US"/>
              </w:rPr>
              <w:t>Gross grain harvest, th. tons</w:t>
            </w:r>
          </w:p>
        </w:tc>
        <w:tc>
          <w:tcPr>
            <w:tcW w:w="1114" w:type="dxa"/>
            <w:shd w:val="clear" w:color="auto" w:fill="auto"/>
          </w:tcPr>
          <w:p w:rsidR="00230728" w:rsidRPr="00D910C5" w:rsidRDefault="001E3149" w:rsidP="00E0574F">
            <w:pPr>
              <w:jc w:val="center"/>
            </w:pPr>
            <w:r w:rsidRPr="00D910C5">
              <w:rPr>
                <w:lang w:val="en-US"/>
              </w:rPr>
              <w:t>Increase, th. tons</w:t>
            </w:r>
          </w:p>
        </w:tc>
      </w:tr>
      <w:tr w:rsidR="00EE6024" w:rsidTr="00E0574F">
        <w:tc>
          <w:tcPr>
            <w:tcW w:w="1871" w:type="dxa"/>
            <w:shd w:val="clear" w:color="auto" w:fill="auto"/>
            <w:vAlign w:val="bottom"/>
          </w:tcPr>
          <w:p w:rsidR="00230728" w:rsidRPr="00D910C5" w:rsidRDefault="001E3149" w:rsidP="00E0574F">
            <w:pPr>
              <w:rPr>
                <w:bCs/>
              </w:rPr>
            </w:pPr>
            <w:r w:rsidRPr="00D910C5">
              <w:rPr>
                <w:bCs/>
                <w:lang w:val="en-US"/>
              </w:rPr>
              <w:t>North Kazak</w:t>
            </w:r>
            <w:r w:rsidRPr="00D910C5">
              <w:rPr>
                <w:bCs/>
                <w:lang w:val="en-US"/>
              </w:rPr>
              <w:t>h</w:t>
            </w:r>
            <w:r w:rsidRPr="00D910C5">
              <w:rPr>
                <w:bCs/>
                <w:lang w:val="en-US"/>
              </w:rPr>
              <w:t>stan region</w:t>
            </w:r>
          </w:p>
        </w:tc>
        <w:tc>
          <w:tcPr>
            <w:tcW w:w="1498" w:type="dxa"/>
            <w:shd w:val="clear" w:color="auto" w:fill="auto"/>
            <w:vAlign w:val="bottom"/>
          </w:tcPr>
          <w:p w:rsidR="00230728" w:rsidRPr="00D910C5" w:rsidRDefault="001E3149" w:rsidP="00E0574F">
            <w:pPr>
              <w:jc w:val="center"/>
            </w:pPr>
            <w:r w:rsidRPr="00D910C5">
              <w:rPr>
                <w:lang w:val="en-US"/>
              </w:rPr>
              <w:t>2 872 951,4</w:t>
            </w:r>
          </w:p>
        </w:tc>
        <w:tc>
          <w:tcPr>
            <w:tcW w:w="1134" w:type="dxa"/>
            <w:shd w:val="clear" w:color="auto" w:fill="auto"/>
            <w:vAlign w:val="bottom"/>
          </w:tcPr>
          <w:p w:rsidR="00230728" w:rsidRPr="00D910C5" w:rsidRDefault="001E3149" w:rsidP="00E0574F">
            <w:pPr>
              <w:jc w:val="center"/>
            </w:pPr>
            <w:r w:rsidRPr="00D910C5">
              <w:rPr>
                <w:lang w:val="en-US"/>
              </w:rPr>
              <w:t>15.6</w:t>
            </w:r>
          </w:p>
        </w:tc>
        <w:tc>
          <w:tcPr>
            <w:tcW w:w="1136" w:type="dxa"/>
            <w:shd w:val="clear" w:color="auto" w:fill="auto"/>
            <w:vAlign w:val="center"/>
          </w:tcPr>
          <w:p w:rsidR="00230728" w:rsidRPr="00D910C5" w:rsidRDefault="001E3149" w:rsidP="00E0574F">
            <w:pPr>
              <w:jc w:val="center"/>
            </w:pPr>
            <w:r w:rsidRPr="00D910C5">
              <w:rPr>
                <w:lang w:val="en-US"/>
              </w:rPr>
              <w:t>4476.5</w:t>
            </w:r>
          </w:p>
        </w:tc>
        <w:tc>
          <w:tcPr>
            <w:tcW w:w="1627" w:type="dxa"/>
            <w:shd w:val="clear" w:color="auto" w:fill="auto"/>
            <w:vAlign w:val="bottom"/>
          </w:tcPr>
          <w:p w:rsidR="00230728" w:rsidRPr="00D910C5" w:rsidRDefault="001E3149" w:rsidP="00E0574F">
            <w:pPr>
              <w:jc w:val="center"/>
            </w:pPr>
            <w:r w:rsidRPr="00D910C5">
              <w:rPr>
                <w:lang w:val="en-US"/>
              </w:rPr>
              <w:t>17.8</w:t>
            </w:r>
          </w:p>
        </w:tc>
        <w:tc>
          <w:tcPr>
            <w:tcW w:w="1136" w:type="dxa"/>
            <w:shd w:val="clear" w:color="auto" w:fill="auto"/>
            <w:vAlign w:val="bottom"/>
          </w:tcPr>
          <w:p w:rsidR="00230728" w:rsidRPr="00D910C5" w:rsidRDefault="001E3149" w:rsidP="00E0574F">
            <w:pPr>
              <w:jc w:val="center"/>
            </w:pPr>
            <w:r w:rsidRPr="00D910C5">
              <w:rPr>
                <w:lang w:val="en-US"/>
              </w:rPr>
              <w:t>5026.8</w:t>
            </w:r>
          </w:p>
        </w:tc>
        <w:tc>
          <w:tcPr>
            <w:tcW w:w="1114" w:type="dxa"/>
            <w:shd w:val="clear" w:color="auto" w:fill="auto"/>
            <w:vAlign w:val="bottom"/>
          </w:tcPr>
          <w:p w:rsidR="00230728" w:rsidRPr="00D910C5" w:rsidRDefault="001E3149" w:rsidP="00E0574F">
            <w:pPr>
              <w:jc w:val="center"/>
            </w:pPr>
            <w:r w:rsidRPr="00D910C5">
              <w:rPr>
                <w:lang w:val="en-US"/>
              </w:rPr>
              <w:t>550.3</w:t>
            </w:r>
          </w:p>
        </w:tc>
      </w:tr>
      <w:tr w:rsidR="00EE6024" w:rsidTr="00E0574F">
        <w:tc>
          <w:tcPr>
            <w:tcW w:w="1871" w:type="dxa"/>
            <w:shd w:val="clear" w:color="auto" w:fill="auto"/>
            <w:vAlign w:val="bottom"/>
          </w:tcPr>
          <w:p w:rsidR="00230728" w:rsidRPr="00D910C5" w:rsidRDefault="001E3149" w:rsidP="00E0574F">
            <w:r w:rsidRPr="00D910C5">
              <w:rPr>
                <w:lang w:val="en-US"/>
              </w:rPr>
              <w:t xml:space="preserve">Petropavlovsk </w:t>
            </w:r>
          </w:p>
        </w:tc>
        <w:tc>
          <w:tcPr>
            <w:tcW w:w="1498" w:type="dxa"/>
            <w:shd w:val="clear" w:color="auto" w:fill="auto"/>
            <w:vAlign w:val="bottom"/>
          </w:tcPr>
          <w:p w:rsidR="00230728" w:rsidRPr="00D910C5" w:rsidRDefault="001E3149" w:rsidP="00E0574F">
            <w:pPr>
              <w:jc w:val="center"/>
            </w:pPr>
            <w:r w:rsidRPr="00D910C5">
              <w:rPr>
                <w:lang w:val="en-US"/>
              </w:rPr>
              <w:t>40.0</w:t>
            </w:r>
          </w:p>
        </w:tc>
        <w:tc>
          <w:tcPr>
            <w:tcW w:w="1134" w:type="dxa"/>
            <w:shd w:val="clear" w:color="auto" w:fill="auto"/>
            <w:vAlign w:val="bottom"/>
          </w:tcPr>
          <w:p w:rsidR="00230728" w:rsidRPr="00D910C5" w:rsidRDefault="001E3149" w:rsidP="00E0574F">
            <w:pPr>
              <w:jc w:val="center"/>
            </w:pPr>
            <w:r w:rsidRPr="00D910C5">
              <w:rPr>
                <w:lang w:val="en-US"/>
              </w:rPr>
              <w:t>1.9</w:t>
            </w:r>
          </w:p>
        </w:tc>
        <w:tc>
          <w:tcPr>
            <w:tcW w:w="1136" w:type="dxa"/>
            <w:shd w:val="clear" w:color="auto" w:fill="auto"/>
            <w:vAlign w:val="center"/>
          </w:tcPr>
          <w:p w:rsidR="00230728" w:rsidRPr="00D910C5" w:rsidRDefault="001E3149" w:rsidP="00E0574F">
            <w:pPr>
              <w:jc w:val="center"/>
            </w:pPr>
            <w:r w:rsidRPr="00D910C5">
              <w:rPr>
                <w:lang w:val="en-US"/>
              </w:rPr>
              <w:t>0</w:t>
            </w:r>
          </w:p>
        </w:tc>
        <w:tc>
          <w:tcPr>
            <w:tcW w:w="1627" w:type="dxa"/>
            <w:shd w:val="clear" w:color="auto" w:fill="auto"/>
            <w:vAlign w:val="bottom"/>
          </w:tcPr>
          <w:p w:rsidR="00230728" w:rsidRPr="00D910C5" w:rsidRDefault="001E3149" w:rsidP="00E0574F">
            <w:pPr>
              <w:jc w:val="center"/>
            </w:pPr>
            <w:r w:rsidRPr="00D910C5">
              <w:rPr>
                <w:lang w:val="en-US"/>
              </w:rPr>
              <w:t>14.5</w:t>
            </w:r>
          </w:p>
        </w:tc>
        <w:tc>
          <w:tcPr>
            <w:tcW w:w="1136" w:type="dxa"/>
            <w:shd w:val="clear" w:color="auto" w:fill="auto"/>
            <w:vAlign w:val="bottom"/>
          </w:tcPr>
          <w:p w:rsidR="00230728" w:rsidRPr="00D910C5" w:rsidRDefault="001E3149" w:rsidP="00E0574F">
            <w:pPr>
              <w:jc w:val="center"/>
            </w:pPr>
            <w:r w:rsidRPr="00D910C5">
              <w:rPr>
                <w:lang w:val="en-US"/>
              </w:rPr>
              <w:t>0.1</w:t>
            </w:r>
          </w:p>
        </w:tc>
        <w:tc>
          <w:tcPr>
            <w:tcW w:w="1114" w:type="dxa"/>
            <w:shd w:val="clear" w:color="auto" w:fill="auto"/>
            <w:vAlign w:val="bottom"/>
          </w:tcPr>
          <w:p w:rsidR="00230728" w:rsidRPr="00D910C5" w:rsidRDefault="001E3149" w:rsidP="00E0574F">
            <w:pPr>
              <w:jc w:val="center"/>
            </w:pPr>
            <w:r w:rsidRPr="00D910C5">
              <w:rPr>
                <w:lang w:val="en-US"/>
              </w:rPr>
              <w:t>0.1</w:t>
            </w:r>
          </w:p>
        </w:tc>
      </w:tr>
      <w:tr w:rsidR="00EE6024" w:rsidTr="00E0574F">
        <w:tc>
          <w:tcPr>
            <w:tcW w:w="1871" w:type="dxa"/>
            <w:shd w:val="clear" w:color="auto" w:fill="auto"/>
            <w:vAlign w:val="bottom"/>
          </w:tcPr>
          <w:p w:rsidR="00230728" w:rsidRPr="00D910C5" w:rsidRDefault="001E3149" w:rsidP="00E0574F">
            <w:r w:rsidRPr="00D910C5">
              <w:rPr>
                <w:lang w:val="en-US"/>
              </w:rPr>
              <w:t>Ayyrtau</w:t>
            </w:r>
          </w:p>
        </w:tc>
        <w:tc>
          <w:tcPr>
            <w:tcW w:w="1498" w:type="dxa"/>
            <w:shd w:val="clear" w:color="auto" w:fill="auto"/>
            <w:vAlign w:val="bottom"/>
          </w:tcPr>
          <w:p w:rsidR="00230728" w:rsidRPr="00D910C5" w:rsidRDefault="001E3149" w:rsidP="00E0574F">
            <w:pPr>
              <w:jc w:val="center"/>
            </w:pPr>
            <w:r w:rsidRPr="00D910C5">
              <w:rPr>
                <w:lang w:val="en-US"/>
              </w:rPr>
              <w:t>248,960.0</w:t>
            </w:r>
          </w:p>
        </w:tc>
        <w:tc>
          <w:tcPr>
            <w:tcW w:w="1134" w:type="dxa"/>
            <w:shd w:val="clear" w:color="auto" w:fill="auto"/>
            <w:vAlign w:val="bottom"/>
          </w:tcPr>
          <w:p w:rsidR="00230728" w:rsidRPr="00D910C5" w:rsidRDefault="001E3149" w:rsidP="00E0574F">
            <w:pPr>
              <w:jc w:val="center"/>
            </w:pPr>
            <w:r w:rsidRPr="00D910C5">
              <w:rPr>
                <w:lang w:val="en-US"/>
              </w:rPr>
              <w:t>14.4</w:t>
            </w:r>
          </w:p>
        </w:tc>
        <w:tc>
          <w:tcPr>
            <w:tcW w:w="1136" w:type="dxa"/>
            <w:shd w:val="clear" w:color="auto" w:fill="auto"/>
            <w:vAlign w:val="center"/>
          </w:tcPr>
          <w:p w:rsidR="00230728" w:rsidRPr="00D910C5" w:rsidRDefault="001E3149" w:rsidP="00E0574F">
            <w:pPr>
              <w:jc w:val="center"/>
            </w:pPr>
            <w:r w:rsidRPr="00D910C5">
              <w:rPr>
                <w:lang w:val="en-US"/>
              </w:rPr>
              <w:t>355.5</w:t>
            </w:r>
          </w:p>
        </w:tc>
        <w:tc>
          <w:tcPr>
            <w:tcW w:w="1627" w:type="dxa"/>
            <w:shd w:val="clear" w:color="auto" w:fill="auto"/>
            <w:vAlign w:val="bottom"/>
          </w:tcPr>
          <w:p w:rsidR="00230728" w:rsidRPr="00D910C5" w:rsidRDefault="001E3149" w:rsidP="00E0574F">
            <w:pPr>
              <w:jc w:val="center"/>
            </w:pPr>
            <w:r w:rsidRPr="00D910C5">
              <w:rPr>
                <w:lang w:val="en-US"/>
              </w:rPr>
              <w:t>17.2</w:t>
            </w:r>
          </w:p>
        </w:tc>
        <w:tc>
          <w:tcPr>
            <w:tcW w:w="1136" w:type="dxa"/>
            <w:shd w:val="clear" w:color="auto" w:fill="auto"/>
            <w:vAlign w:val="bottom"/>
          </w:tcPr>
          <w:p w:rsidR="00230728" w:rsidRPr="00D910C5" w:rsidRDefault="001E3149" w:rsidP="00E0574F">
            <w:pPr>
              <w:jc w:val="center"/>
            </w:pPr>
            <w:r w:rsidRPr="00D910C5">
              <w:rPr>
                <w:lang w:val="en-US"/>
              </w:rPr>
              <w:t>428.2</w:t>
            </w:r>
          </w:p>
        </w:tc>
        <w:tc>
          <w:tcPr>
            <w:tcW w:w="1114" w:type="dxa"/>
            <w:shd w:val="clear" w:color="auto" w:fill="auto"/>
            <w:vAlign w:val="bottom"/>
          </w:tcPr>
          <w:p w:rsidR="00230728" w:rsidRPr="00D910C5" w:rsidRDefault="001E3149" w:rsidP="00E0574F">
            <w:pPr>
              <w:jc w:val="center"/>
            </w:pPr>
            <w:r w:rsidRPr="00D910C5">
              <w:rPr>
                <w:lang w:val="en-US"/>
              </w:rPr>
              <w:t>72.7</w:t>
            </w:r>
          </w:p>
        </w:tc>
      </w:tr>
      <w:tr w:rsidR="00EE6024" w:rsidTr="00E0574F">
        <w:tc>
          <w:tcPr>
            <w:tcW w:w="1871" w:type="dxa"/>
            <w:shd w:val="clear" w:color="auto" w:fill="auto"/>
            <w:vAlign w:val="bottom"/>
          </w:tcPr>
          <w:p w:rsidR="00230728" w:rsidRPr="00D910C5" w:rsidRDefault="001E3149" w:rsidP="00E0574F">
            <w:r w:rsidRPr="00D910C5">
              <w:rPr>
                <w:lang w:val="en-US"/>
              </w:rPr>
              <w:t>Akzhar</w:t>
            </w:r>
          </w:p>
        </w:tc>
        <w:tc>
          <w:tcPr>
            <w:tcW w:w="1498" w:type="dxa"/>
            <w:shd w:val="clear" w:color="auto" w:fill="auto"/>
            <w:vAlign w:val="bottom"/>
          </w:tcPr>
          <w:p w:rsidR="00230728" w:rsidRPr="00D910C5" w:rsidRDefault="001E3149" w:rsidP="00E0574F">
            <w:pPr>
              <w:jc w:val="center"/>
            </w:pPr>
            <w:r w:rsidRPr="00D910C5">
              <w:rPr>
                <w:lang w:val="en-US"/>
              </w:rPr>
              <w:t>187,872.4</w:t>
            </w:r>
          </w:p>
        </w:tc>
        <w:tc>
          <w:tcPr>
            <w:tcW w:w="1134" w:type="dxa"/>
            <w:shd w:val="clear" w:color="auto" w:fill="auto"/>
            <w:vAlign w:val="bottom"/>
          </w:tcPr>
          <w:p w:rsidR="00230728" w:rsidRPr="00D910C5" w:rsidRDefault="001E3149" w:rsidP="00E0574F">
            <w:pPr>
              <w:jc w:val="center"/>
            </w:pPr>
            <w:r w:rsidRPr="00D910C5">
              <w:rPr>
                <w:lang w:val="en-US"/>
              </w:rPr>
              <w:t>13.7</w:t>
            </w:r>
          </w:p>
        </w:tc>
        <w:tc>
          <w:tcPr>
            <w:tcW w:w="1136" w:type="dxa"/>
            <w:shd w:val="clear" w:color="auto" w:fill="auto"/>
            <w:vAlign w:val="center"/>
          </w:tcPr>
          <w:p w:rsidR="00230728" w:rsidRPr="00D910C5" w:rsidRDefault="001E3149" w:rsidP="00E0574F">
            <w:pPr>
              <w:jc w:val="center"/>
            </w:pPr>
            <w:r w:rsidRPr="00D910C5">
              <w:rPr>
                <w:lang w:val="en-US"/>
              </w:rPr>
              <w:t>257</w:t>
            </w:r>
          </w:p>
        </w:tc>
        <w:tc>
          <w:tcPr>
            <w:tcW w:w="1627" w:type="dxa"/>
            <w:shd w:val="clear" w:color="auto" w:fill="auto"/>
            <w:vAlign w:val="bottom"/>
          </w:tcPr>
          <w:p w:rsidR="00230728" w:rsidRPr="00D910C5" w:rsidRDefault="001E3149" w:rsidP="00E0574F">
            <w:pPr>
              <w:jc w:val="center"/>
            </w:pPr>
            <w:r w:rsidRPr="00D910C5">
              <w:rPr>
                <w:lang w:val="en-US"/>
              </w:rPr>
              <w:t>16</w:t>
            </w:r>
          </w:p>
        </w:tc>
        <w:tc>
          <w:tcPr>
            <w:tcW w:w="1136" w:type="dxa"/>
            <w:shd w:val="clear" w:color="auto" w:fill="auto"/>
            <w:vAlign w:val="bottom"/>
          </w:tcPr>
          <w:p w:rsidR="00230728" w:rsidRPr="00D910C5" w:rsidRDefault="001E3149" w:rsidP="00E0574F">
            <w:pPr>
              <w:jc w:val="center"/>
            </w:pPr>
            <w:r w:rsidRPr="00D910C5">
              <w:rPr>
                <w:lang w:val="en-US"/>
              </w:rPr>
              <w:t>300.6</w:t>
            </w:r>
          </w:p>
        </w:tc>
        <w:tc>
          <w:tcPr>
            <w:tcW w:w="1114" w:type="dxa"/>
            <w:shd w:val="clear" w:color="auto" w:fill="auto"/>
            <w:vAlign w:val="bottom"/>
          </w:tcPr>
          <w:p w:rsidR="00230728" w:rsidRPr="00D910C5" w:rsidRDefault="001E3149" w:rsidP="00E0574F">
            <w:pPr>
              <w:jc w:val="center"/>
            </w:pPr>
            <w:r w:rsidRPr="00D910C5">
              <w:rPr>
                <w:lang w:val="en-US"/>
              </w:rPr>
              <w:t>43.6</w:t>
            </w:r>
          </w:p>
        </w:tc>
      </w:tr>
      <w:tr w:rsidR="00EE6024" w:rsidTr="00E0574F">
        <w:tc>
          <w:tcPr>
            <w:tcW w:w="1871" w:type="dxa"/>
            <w:shd w:val="clear" w:color="auto" w:fill="auto"/>
            <w:vAlign w:val="bottom"/>
          </w:tcPr>
          <w:p w:rsidR="00230728" w:rsidRPr="00D910C5" w:rsidRDefault="001E3149" w:rsidP="00E0574F">
            <w:r w:rsidRPr="00D910C5">
              <w:rPr>
                <w:lang w:val="en-US"/>
              </w:rPr>
              <w:t>M. Zhumabaev</w:t>
            </w:r>
          </w:p>
        </w:tc>
        <w:tc>
          <w:tcPr>
            <w:tcW w:w="1498" w:type="dxa"/>
            <w:shd w:val="clear" w:color="auto" w:fill="auto"/>
            <w:vAlign w:val="bottom"/>
          </w:tcPr>
          <w:p w:rsidR="00230728" w:rsidRPr="00D910C5" w:rsidRDefault="001E3149" w:rsidP="00E0574F">
            <w:pPr>
              <w:jc w:val="center"/>
            </w:pPr>
            <w:r w:rsidRPr="00D910C5">
              <w:rPr>
                <w:lang w:val="en-US"/>
              </w:rPr>
              <w:t>288,666.0</w:t>
            </w:r>
          </w:p>
        </w:tc>
        <w:tc>
          <w:tcPr>
            <w:tcW w:w="1134" w:type="dxa"/>
            <w:shd w:val="clear" w:color="auto" w:fill="auto"/>
            <w:vAlign w:val="bottom"/>
          </w:tcPr>
          <w:p w:rsidR="00230728" w:rsidRPr="00D910C5" w:rsidRDefault="001E3149" w:rsidP="00E0574F">
            <w:pPr>
              <w:jc w:val="center"/>
            </w:pPr>
            <w:r w:rsidRPr="00D910C5">
              <w:rPr>
                <w:lang w:val="en-US"/>
              </w:rPr>
              <w:t>15.5</w:t>
            </w:r>
          </w:p>
        </w:tc>
        <w:tc>
          <w:tcPr>
            <w:tcW w:w="1136" w:type="dxa"/>
            <w:shd w:val="clear" w:color="auto" w:fill="auto"/>
            <w:vAlign w:val="center"/>
          </w:tcPr>
          <w:p w:rsidR="00230728" w:rsidRPr="00D910C5" w:rsidRDefault="001E3149" w:rsidP="00E0574F">
            <w:pPr>
              <w:jc w:val="center"/>
            </w:pPr>
            <w:r w:rsidRPr="00D910C5">
              <w:rPr>
                <w:lang w:val="en-US"/>
              </w:rPr>
              <w:t>444.4</w:t>
            </w:r>
          </w:p>
        </w:tc>
        <w:tc>
          <w:tcPr>
            <w:tcW w:w="1627" w:type="dxa"/>
            <w:shd w:val="clear" w:color="auto" w:fill="auto"/>
            <w:vAlign w:val="bottom"/>
          </w:tcPr>
          <w:p w:rsidR="00230728" w:rsidRPr="00D910C5" w:rsidRDefault="001E3149" w:rsidP="00E0574F">
            <w:pPr>
              <w:jc w:val="center"/>
            </w:pPr>
            <w:r w:rsidRPr="00D910C5">
              <w:rPr>
                <w:lang w:val="en-US"/>
              </w:rPr>
              <w:t>17</w:t>
            </w:r>
          </w:p>
        </w:tc>
        <w:tc>
          <w:tcPr>
            <w:tcW w:w="1136" w:type="dxa"/>
            <w:shd w:val="clear" w:color="auto" w:fill="auto"/>
            <w:vAlign w:val="bottom"/>
          </w:tcPr>
          <w:p w:rsidR="00230728" w:rsidRPr="00D910C5" w:rsidRDefault="001E3149" w:rsidP="00E0574F">
            <w:pPr>
              <w:jc w:val="center"/>
            </w:pPr>
            <w:r w:rsidRPr="00D910C5">
              <w:rPr>
                <w:lang w:val="en-US"/>
              </w:rPr>
              <w:t>490.7</w:t>
            </w:r>
          </w:p>
        </w:tc>
        <w:tc>
          <w:tcPr>
            <w:tcW w:w="1114" w:type="dxa"/>
            <w:shd w:val="clear" w:color="auto" w:fill="auto"/>
            <w:vAlign w:val="bottom"/>
          </w:tcPr>
          <w:p w:rsidR="00230728" w:rsidRPr="00D910C5" w:rsidRDefault="001E3149" w:rsidP="00E0574F">
            <w:pPr>
              <w:jc w:val="center"/>
            </w:pPr>
            <w:r w:rsidRPr="00D910C5">
              <w:rPr>
                <w:lang w:val="en-US"/>
              </w:rPr>
              <w:t>46.3</w:t>
            </w:r>
          </w:p>
        </w:tc>
      </w:tr>
      <w:tr w:rsidR="00EE6024" w:rsidTr="00E0574F">
        <w:tc>
          <w:tcPr>
            <w:tcW w:w="1871" w:type="dxa"/>
            <w:shd w:val="clear" w:color="auto" w:fill="auto"/>
            <w:vAlign w:val="bottom"/>
          </w:tcPr>
          <w:p w:rsidR="00230728" w:rsidRPr="00D910C5" w:rsidRDefault="001E3149" w:rsidP="00E0574F">
            <w:r w:rsidRPr="00D910C5">
              <w:rPr>
                <w:lang w:val="en-US"/>
              </w:rPr>
              <w:t>Esil</w:t>
            </w:r>
          </w:p>
        </w:tc>
        <w:tc>
          <w:tcPr>
            <w:tcW w:w="1498" w:type="dxa"/>
            <w:shd w:val="clear" w:color="auto" w:fill="auto"/>
            <w:vAlign w:val="bottom"/>
          </w:tcPr>
          <w:p w:rsidR="00230728" w:rsidRPr="00D910C5" w:rsidRDefault="001E3149" w:rsidP="00E0574F">
            <w:pPr>
              <w:jc w:val="center"/>
            </w:pPr>
            <w:r w:rsidRPr="00D910C5">
              <w:rPr>
                <w:lang w:val="en-US"/>
              </w:rPr>
              <w:t>195,069.6</w:t>
            </w:r>
          </w:p>
        </w:tc>
        <w:tc>
          <w:tcPr>
            <w:tcW w:w="1134" w:type="dxa"/>
            <w:shd w:val="clear" w:color="auto" w:fill="auto"/>
            <w:vAlign w:val="bottom"/>
          </w:tcPr>
          <w:p w:rsidR="00230728" w:rsidRPr="00D910C5" w:rsidRDefault="001E3149" w:rsidP="00E0574F">
            <w:pPr>
              <w:jc w:val="center"/>
            </w:pPr>
            <w:r w:rsidRPr="00D910C5">
              <w:rPr>
                <w:lang w:val="en-US"/>
              </w:rPr>
              <w:t>19.5</w:t>
            </w:r>
          </w:p>
        </w:tc>
        <w:tc>
          <w:tcPr>
            <w:tcW w:w="1136" w:type="dxa"/>
            <w:shd w:val="clear" w:color="auto" w:fill="auto"/>
            <w:vAlign w:val="center"/>
          </w:tcPr>
          <w:p w:rsidR="00230728" w:rsidRPr="00D910C5" w:rsidRDefault="001E3149" w:rsidP="00E0574F">
            <w:pPr>
              <w:jc w:val="center"/>
            </w:pPr>
            <w:r w:rsidRPr="00D910C5">
              <w:rPr>
                <w:lang w:val="en-US"/>
              </w:rPr>
              <w:t>377.9</w:t>
            </w:r>
          </w:p>
        </w:tc>
        <w:tc>
          <w:tcPr>
            <w:tcW w:w="1627" w:type="dxa"/>
            <w:shd w:val="clear" w:color="auto" w:fill="auto"/>
            <w:vAlign w:val="bottom"/>
          </w:tcPr>
          <w:p w:rsidR="00230728" w:rsidRPr="00D910C5" w:rsidRDefault="001E3149" w:rsidP="00E0574F">
            <w:pPr>
              <w:jc w:val="center"/>
            </w:pPr>
            <w:r w:rsidRPr="00D910C5">
              <w:rPr>
                <w:lang w:val="en-US"/>
              </w:rPr>
              <w:t>21</w:t>
            </w:r>
          </w:p>
        </w:tc>
        <w:tc>
          <w:tcPr>
            <w:tcW w:w="1136" w:type="dxa"/>
            <w:shd w:val="clear" w:color="auto" w:fill="auto"/>
            <w:vAlign w:val="bottom"/>
          </w:tcPr>
          <w:p w:rsidR="00230728" w:rsidRPr="00D910C5" w:rsidRDefault="001E3149" w:rsidP="00E0574F">
            <w:pPr>
              <w:jc w:val="center"/>
            </w:pPr>
            <w:r w:rsidRPr="00D910C5">
              <w:rPr>
                <w:lang w:val="en-US"/>
              </w:rPr>
              <w:t>409.6</w:t>
            </w:r>
          </w:p>
        </w:tc>
        <w:tc>
          <w:tcPr>
            <w:tcW w:w="1114" w:type="dxa"/>
            <w:shd w:val="clear" w:color="auto" w:fill="auto"/>
            <w:vAlign w:val="bottom"/>
          </w:tcPr>
          <w:p w:rsidR="00230728" w:rsidRPr="00D910C5" w:rsidRDefault="001E3149" w:rsidP="00E0574F">
            <w:pPr>
              <w:jc w:val="center"/>
            </w:pPr>
            <w:r w:rsidRPr="00D910C5">
              <w:rPr>
                <w:lang w:val="en-US"/>
              </w:rPr>
              <w:t>31.7</w:t>
            </w:r>
          </w:p>
        </w:tc>
      </w:tr>
      <w:tr w:rsidR="00EE6024" w:rsidTr="00E0574F">
        <w:tc>
          <w:tcPr>
            <w:tcW w:w="1871" w:type="dxa"/>
            <w:shd w:val="clear" w:color="auto" w:fill="auto"/>
            <w:vAlign w:val="bottom"/>
          </w:tcPr>
          <w:p w:rsidR="00230728" w:rsidRPr="00D910C5" w:rsidRDefault="001E3149" w:rsidP="00E0574F">
            <w:r w:rsidRPr="00D910C5">
              <w:rPr>
                <w:lang w:val="en-US"/>
              </w:rPr>
              <w:t>Zhambyl</w:t>
            </w:r>
          </w:p>
        </w:tc>
        <w:tc>
          <w:tcPr>
            <w:tcW w:w="1498" w:type="dxa"/>
            <w:shd w:val="clear" w:color="auto" w:fill="auto"/>
            <w:vAlign w:val="bottom"/>
          </w:tcPr>
          <w:p w:rsidR="00230728" w:rsidRPr="00D910C5" w:rsidRDefault="001E3149" w:rsidP="00E0574F">
            <w:pPr>
              <w:jc w:val="center"/>
            </w:pPr>
            <w:r w:rsidRPr="00D910C5">
              <w:rPr>
                <w:lang w:val="en-US"/>
              </w:rPr>
              <w:t>181,296.0</w:t>
            </w:r>
          </w:p>
        </w:tc>
        <w:tc>
          <w:tcPr>
            <w:tcW w:w="1134" w:type="dxa"/>
            <w:shd w:val="clear" w:color="auto" w:fill="auto"/>
            <w:vAlign w:val="bottom"/>
          </w:tcPr>
          <w:p w:rsidR="00230728" w:rsidRPr="00D910C5" w:rsidRDefault="001E3149" w:rsidP="00E0574F">
            <w:pPr>
              <w:jc w:val="center"/>
            </w:pPr>
            <w:r w:rsidRPr="00D910C5">
              <w:rPr>
                <w:lang w:val="en-US"/>
              </w:rPr>
              <w:t>17.4</w:t>
            </w:r>
          </w:p>
        </w:tc>
        <w:tc>
          <w:tcPr>
            <w:tcW w:w="1136" w:type="dxa"/>
            <w:shd w:val="clear" w:color="auto" w:fill="auto"/>
            <w:vAlign w:val="center"/>
          </w:tcPr>
          <w:p w:rsidR="00230728" w:rsidRPr="00D910C5" w:rsidRDefault="001E3149" w:rsidP="00E0574F">
            <w:pPr>
              <w:jc w:val="center"/>
            </w:pPr>
            <w:r w:rsidRPr="00D910C5">
              <w:rPr>
                <w:lang w:val="en-US"/>
              </w:rPr>
              <w:t>314.6</w:t>
            </w:r>
          </w:p>
        </w:tc>
        <w:tc>
          <w:tcPr>
            <w:tcW w:w="1627" w:type="dxa"/>
            <w:shd w:val="clear" w:color="auto" w:fill="auto"/>
            <w:vAlign w:val="bottom"/>
          </w:tcPr>
          <w:p w:rsidR="00230728" w:rsidRPr="00D910C5" w:rsidRDefault="001E3149" w:rsidP="00E0574F">
            <w:pPr>
              <w:jc w:val="center"/>
            </w:pPr>
            <w:r w:rsidRPr="00D910C5">
              <w:rPr>
                <w:lang w:val="en-US"/>
              </w:rPr>
              <w:t>20</w:t>
            </w:r>
          </w:p>
        </w:tc>
        <w:tc>
          <w:tcPr>
            <w:tcW w:w="1136" w:type="dxa"/>
            <w:shd w:val="clear" w:color="auto" w:fill="auto"/>
            <w:vAlign w:val="bottom"/>
          </w:tcPr>
          <w:p w:rsidR="00230728" w:rsidRPr="00D910C5" w:rsidRDefault="001E3149" w:rsidP="00E0574F">
            <w:pPr>
              <w:jc w:val="center"/>
            </w:pPr>
            <w:r w:rsidRPr="00D910C5">
              <w:rPr>
                <w:lang w:val="en-US"/>
              </w:rPr>
              <w:t>362.6</w:t>
            </w:r>
          </w:p>
        </w:tc>
        <w:tc>
          <w:tcPr>
            <w:tcW w:w="1114" w:type="dxa"/>
            <w:shd w:val="clear" w:color="auto" w:fill="auto"/>
            <w:vAlign w:val="bottom"/>
          </w:tcPr>
          <w:p w:rsidR="00230728" w:rsidRPr="00D910C5" w:rsidRDefault="001E3149" w:rsidP="00E0574F">
            <w:pPr>
              <w:jc w:val="center"/>
            </w:pPr>
            <w:r w:rsidRPr="00D910C5">
              <w:rPr>
                <w:lang w:val="en-US"/>
              </w:rPr>
              <w:t>48.0</w:t>
            </w:r>
          </w:p>
        </w:tc>
      </w:tr>
      <w:tr w:rsidR="00EE6024" w:rsidTr="00E0574F">
        <w:tc>
          <w:tcPr>
            <w:tcW w:w="1871" w:type="dxa"/>
            <w:shd w:val="clear" w:color="auto" w:fill="auto"/>
            <w:vAlign w:val="bottom"/>
          </w:tcPr>
          <w:p w:rsidR="00230728" w:rsidRPr="00D910C5" w:rsidRDefault="001E3149" w:rsidP="00E0574F">
            <w:r w:rsidRPr="00D910C5">
              <w:rPr>
                <w:lang w:val="en-US"/>
              </w:rPr>
              <w:t>Kyzylzhar</w:t>
            </w:r>
          </w:p>
        </w:tc>
        <w:tc>
          <w:tcPr>
            <w:tcW w:w="1498" w:type="dxa"/>
            <w:shd w:val="clear" w:color="auto" w:fill="auto"/>
            <w:vAlign w:val="bottom"/>
          </w:tcPr>
          <w:p w:rsidR="00230728" w:rsidRPr="00D910C5" w:rsidRDefault="001E3149" w:rsidP="00E0574F">
            <w:pPr>
              <w:jc w:val="center"/>
            </w:pPr>
            <w:r w:rsidRPr="00D910C5">
              <w:rPr>
                <w:lang w:val="en-US"/>
              </w:rPr>
              <w:t>126,852.0</w:t>
            </w:r>
          </w:p>
        </w:tc>
        <w:tc>
          <w:tcPr>
            <w:tcW w:w="1134" w:type="dxa"/>
            <w:shd w:val="clear" w:color="auto" w:fill="auto"/>
            <w:vAlign w:val="bottom"/>
          </w:tcPr>
          <w:p w:rsidR="00230728" w:rsidRPr="00D910C5" w:rsidRDefault="001E3149" w:rsidP="00E0574F">
            <w:pPr>
              <w:jc w:val="center"/>
            </w:pPr>
            <w:r w:rsidRPr="00D910C5">
              <w:rPr>
                <w:lang w:val="en-US"/>
              </w:rPr>
              <w:t>20.7</w:t>
            </w:r>
          </w:p>
        </w:tc>
        <w:tc>
          <w:tcPr>
            <w:tcW w:w="1136" w:type="dxa"/>
            <w:shd w:val="clear" w:color="auto" w:fill="auto"/>
            <w:vAlign w:val="center"/>
          </w:tcPr>
          <w:p w:rsidR="00230728" w:rsidRPr="00D910C5" w:rsidRDefault="001E3149" w:rsidP="00E0574F">
            <w:pPr>
              <w:jc w:val="center"/>
            </w:pPr>
            <w:r w:rsidRPr="00D910C5">
              <w:rPr>
                <w:lang w:val="en-US"/>
              </w:rPr>
              <w:t>262.1</w:t>
            </w:r>
          </w:p>
        </w:tc>
        <w:tc>
          <w:tcPr>
            <w:tcW w:w="1627" w:type="dxa"/>
            <w:shd w:val="clear" w:color="auto" w:fill="auto"/>
            <w:vAlign w:val="bottom"/>
          </w:tcPr>
          <w:p w:rsidR="00230728" w:rsidRPr="00D910C5" w:rsidRDefault="001E3149" w:rsidP="00E0574F">
            <w:pPr>
              <w:jc w:val="center"/>
            </w:pPr>
            <w:r w:rsidRPr="00D910C5">
              <w:rPr>
                <w:lang w:val="en-US"/>
              </w:rPr>
              <w:t>22</w:t>
            </w:r>
          </w:p>
        </w:tc>
        <w:tc>
          <w:tcPr>
            <w:tcW w:w="1136" w:type="dxa"/>
            <w:shd w:val="clear" w:color="auto" w:fill="auto"/>
            <w:vAlign w:val="bottom"/>
          </w:tcPr>
          <w:p w:rsidR="00230728" w:rsidRPr="00D910C5" w:rsidRDefault="001E3149" w:rsidP="00E0574F">
            <w:pPr>
              <w:jc w:val="center"/>
            </w:pPr>
            <w:r w:rsidRPr="00D910C5">
              <w:rPr>
                <w:lang w:val="en-US"/>
              </w:rPr>
              <w:t>279.1</w:t>
            </w:r>
          </w:p>
        </w:tc>
        <w:tc>
          <w:tcPr>
            <w:tcW w:w="1114" w:type="dxa"/>
            <w:shd w:val="clear" w:color="auto" w:fill="auto"/>
            <w:vAlign w:val="bottom"/>
          </w:tcPr>
          <w:p w:rsidR="00230728" w:rsidRPr="00D910C5" w:rsidRDefault="001E3149" w:rsidP="00E0574F">
            <w:pPr>
              <w:jc w:val="center"/>
            </w:pPr>
            <w:r w:rsidRPr="00D910C5">
              <w:rPr>
                <w:lang w:val="en-US"/>
              </w:rPr>
              <w:t>17.0</w:t>
            </w:r>
          </w:p>
        </w:tc>
      </w:tr>
      <w:tr w:rsidR="00EE6024" w:rsidTr="00E0574F">
        <w:tc>
          <w:tcPr>
            <w:tcW w:w="1871" w:type="dxa"/>
            <w:shd w:val="clear" w:color="auto" w:fill="auto"/>
            <w:vAlign w:val="bottom"/>
          </w:tcPr>
          <w:p w:rsidR="00230728" w:rsidRPr="00D910C5" w:rsidRDefault="001E3149" w:rsidP="00E0574F">
            <w:r w:rsidRPr="00D910C5">
              <w:rPr>
                <w:lang w:val="en-US"/>
              </w:rPr>
              <w:t>Mamlyut</w:t>
            </w:r>
          </w:p>
        </w:tc>
        <w:tc>
          <w:tcPr>
            <w:tcW w:w="1498" w:type="dxa"/>
            <w:shd w:val="clear" w:color="auto" w:fill="auto"/>
            <w:vAlign w:val="bottom"/>
          </w:tcPr>
          <w:p w:rsidR="00230728" w:rsidRPr="00D910C5" w:rsidRDefault="001E3149" w:rsidP="00E0574F">
            <w:pPr>
              <w:jc w:val="center"/>
            </w:pPr>
            <w:r w:rsidRPr="00D910C5">
              <w:rPr>
                <w:lang w:val="en-US"/>
              </w:rPr>
              <w:t>111,389.5</w:t>
            </w:r>
          </w:p>
        </w:tc>
        <w:tc>
          <w:tcPr>
            <w:tcW w:w="1134" w:type="dxa"/>
            <w:shd w:val="clear" w:color="auto" w:fill="auto"/>
            <w:vAlign w:val="bottom"/>
          </w:tcPr>
          <w:p w:rsidR="00230728" w:rsidRPr="00D910C5" w:rsidRDefault="001E3149" w:rsidP="00E0574F">
            <w:pPr>
              <w:jc w:val="center"/>
            </w:pPr>
            <w:r w:rsidRPr="00D910C5">
              <w:rPr>
                <w:lang w:val="en-US"/>
              </w:rPr>
              <w:t>19.8</w:t>
            </w:r>
          </w:p>
        </w:tc>
        <w:tc>
          <w:tcPr>
            <w:tcW w:w="1136" w:type="dxa"/>
            <w:shd w:val="clear" w:color="auto" w:fill="auto"/>
            <w:vAlign w:val="center"/>
          </w:tcPr>
          <w:p w:rsidR="00230728" w:rsidRPr="00D910C5" w:rsidRDefault="001E3149" w:rsidP="00E0574F">
            <w:pPr>
              <w:jc w:val="center"/>
            </w:pPr>
            <w:r w:rsidRPr="00D910C5">
              <w:rPr>
                <w:lang w:val="en-US"/>
              </w:rPr>
              <w:t>220.1</w:t>
            </w:r>
          </w:p>
        </w:tc>
        <w:tc>
          <w:tcPr>
            <w:tcW w:w="1627" w:type="dxa"/>
            <w:shd w:val="clear" w:color="auto" w:fill="auto"/>
            <w:vAlign w:val="bottom"/>
          </w:tcPr>
          <w:p w:rsidR="00230728" w:rsidRPr="00D910C5" w:rsidRDefault="001E3149" w:rsidP="00E0574F">
            <w:pPr>
              <w:jc w:val="center"/>
            </w:pPr>
            <w:r w:rsidRPr="00D910C5">
              <w:rPr>
                <w:lang w:val="en-US"/>
              </w:rPr>
              <w:t>22</w:t>
            </w:r>
          </w:p>
        </w:tc>
        <w:tc>
          <w:tcPr>
            <w:tcW w:w="1136" w:type="dxa"/>
            <w:shd w:val="clear" w:color="auto" w:fill="auto"/>
            <w:vAlign w:val="bottom"/>
          </w:tcPr>
          <w:p w:rsidR="00230728" w:rsidRPr="00D910C5" w:rsidRDefault="001E3149" w:rsidP="00E0574F">
            <w:pPr>
              <w:jc w:val="center"/>
            </w:pPr>
            <w:r w:rsidRPr="00D910C5">
              <w:rPr>
                <w:lang w:val="en-US"/>
              </w:rPr>
              <w:t>245.1</w:t>
            </w:r>
          </w:p>
        </w:tc>
        <w:tc>
          <w:tcPr>
            <w:tcW w:w="1114" w:type="dxa"/>
            <w:shd w:val="clear" w:color="auto" w:fill="auto"/>
            <w:vAlign w:val="bottom"/>
          </w:tcPr>
          <w:p w:rsidR="00230728" w:rsidRPr="00D910C5" w:rsidRDefault="001E3149" w:rsidP="00E0574F">
            <w:pPr>
              <w:jc w:val="center"/>
            </w:pPr>
            <w:r w:rsidRPr="00D910C5">
              <w:rPr>
                <w:lang w:val="en-US"/>
              </w:rPr>
              <w:t>25.0</w:t>
            </w:r>
          </w:p>
        </w:tc>
      </w:tr>
      <w:tr w:rsidR="00EE6024" w:rsidTr="00E0574F">
        <w:tc>
          <w:tcPr>
            <w:tcW w:w="1871" w:type="dxa"/>
            <w:shd w:val="clear" w:color="auto" w:fill="auto"/>
            <w:vAlign w:val="bottom"/>
          </w:tcPr>
          <w:p w:rsidR="00230728" w:rsidRPr="00D910C5" w:rsidRDefault="001E3149" w:rsidP="00E0574F">
            <w:r w:rsidRPr="00D910C5">
              <w:rPr>
                <w:lang w:val="en-US"/>
              </w:rPr>
              <w:t>Shal akyna</w:t>
            </w:r>
          </w:p>
        </w:tc>
        <w:tc>
          <w:tcPr>
            <w:tcW w:w="1498" w:type="dxa"/>
            <w:shd w:val="clear" w:color="auto" w:fill="auto"/>
            <w:vAlign w:val="bottom"/>
          </w:tcPr>
          <w:p w:rsidR="00230728" w:rsidRPr="00D910C5" w:rsidRDefault="001E3149" w:rsidP="00E0574F">
            <w:pPr>
              <w:jc w:val="center"/>
            </w:pPr>
            <w:r w:rsidRPr="00D910C5">
              <w:rPr>
                <w:lang w:val="en-US"/>
              </w:rPr>
              <w:t>177,657.0</w:t>
            </w:r>
          </w:p>
        </w:tc>
        <w:tc>
          <w:tcPr>
            <w:tcW w:w="1134" w:type="dxa"/>
            <w:shd w:val="clear" w:color="auto" w:fill="auto"/>
            <w:vAlign w:val="bottom"/>
          </w:tcPr>
          <w:p w:rsidR="00230728" w:rsidRPr="00D910C5" w:rsidRDefault="001E3149" w:rsidP="00E0574F">
            <w:pPr>
              <w:jc w:val="center"/>
            </w:pPr>
            <w:r w:rsidRPr="00D910C5">
              <w:rPr>
                <w:lang w:val="en-US"/>
              </w:rPr>
              <w:t>15.1</w:t>
            </w:r>
          </w:p>
        </w:tc>
        <w:tc>
          <w:tcPr>
            <w:tcW w:w="1136" w:type="dxa"/>
            <w:shd w:val="clear" w:color="auto" w:fill="auto"/>
            <w:vAlign w:val="center"/>
          </w:tcPr>
          <w:p w:rsidR="00230728" w:rsidRPr="00D910C5" w:rsidRDefault="001E3149" w:rsidP="00E0574F">
            <w:pPr>
              <w:jc w:val="center"/>
            </w:pPr>
            <w:r w:rsidRPr="00D910C5">
              <w:rPr>
                <w:lang w:val="en-US"/>
              </w:rPr>
              <w:t>267.8</w:t>
            </w:r>
          </w:p>
        </w:tc>
        <w:tc>
          <w:tcPr>
            <w:tcW w:w="1627" w:type="dxa"/>
            <w:shd w:val="clear" w:color="auto" w:fill="auto"/>
            <w:vAlign w:val="bottom"/>
          </w:tcPr>
          <w:p w:rsidR="00230728" w:rsidRPr="00D910C5" w:rsidRDefault="001E3149" w:rsidP="00E0574F">
            <w:pPr>
              <w:jc w:val="center"/>
            </w:pPr>
            <w:r w:rsidRPr="00D910C5">
              <w:rPr>
                <w:lang w:val="en-US"/>
              </w:rPr>
              <w:t>16</w:t>
            </w:r>
          </w:p>
        </w:tc>
        <w:tc>
          <w:tcPr>
            <w:tcW w:w="1136" w:type="dxa"/>
            <w:shd w:val="clear" w:color="auto" w:fill="auto"/>
            <w:vAlign w:val="bottom"/>
          </w:tcPr>
          <w:p w:rsidR="00230728" w:rsidRPr="00D910C5" w:rsidRDefault="001E3149" w:rsidP="00E0574F">
            <w:pPr>
              <w:jc w:val="center"/>
            </w:pPr>
            <w:r w:rsidRPr="00D910C5">
              <w:rPr>
                <w:lang w:val="en-US"/>
              </w:rPr>
              <w:t>284.3</w:t>
            </w:r>
          </w:p>
        </w:tc>
        <w:tc>
          <w:tcPr>
            <w:tcW w:w="1114" w:type="dxa"/>
            <w:shd w:val="clear" w:color="auto" w:fill="auto"/>
            <w:vAlign w:val="bottom"/>
          </w:tcPr>
          <w:p w:rsidR="00230728" w:rsidRPr="00D910C5" w:rsidRDefault="001E3149" w:rsidP="00E0574F">
            <w:pPr>
              <w:jc w:val="center"/>
            </w:pPr>
            <w:r w:rsidRPr="00D910C5">
              <w:rPr>
                <w:lang w:val="en-US"/>
              </w:rPr>
              <w:t>16.5</w:t>
            </w:r>
          </w:p>
        </w:tc>
      </w:tr>
      <w:tr w:rsidR="00EE6024" w:rsidTr="00E0574F">
        <w:tc>
          <w:tcPr>
            <w:tcW w:w="1871" w:type="dxa"/>
            <w:shd w:val="clear" w:color="auto" w:fill="auto"/>
            <w:vAlign w:val="bottom"/>
          </w:tcPr>
          <w:p w:rsidR="00230728" w:rsidRPr="00D910C5" w:rsidRDefault="001E3149" w:rsidP="00E0574F">
            <w:r w:rsidRPr="00D910C5">
              <w:rPr>
                <w:lang w:val="en-US"/>
              </w:rPr>
              <w:t>Akkayin</w:t>
            </w:r>
          </w:p>
        </w:tc>
        <w:tc>
          <w:tcPr>
            <w:tcW w:w="1498" w:type="dxa"/>
            <w:shd w:val="clear" w:color="auto" w:fill="auto"/>
            <w:vAlign w:val="bottom"/>
          </w:tcPr>
          <w:p w:rsidR="00230728" w:rsidRPr="00D910C5" w:rsidRDefault="001E3149" w:rsidP="00E0574F">
            <w:pPr>
              <w:jc w:val="center"/>
            </w:pPr>
            <w:r w:rsidRPr="00D910C5">
              <w:rPr>
                <w:lang w:val="en-US"/>
              </w:rPr>
              <w:t>146,006.0</w:t>
            </w:r>
          </w:p>
        </w:tc>
        <w:tc>
          <w:tcPr>
            <w:tcW w:w="1134" w:type="dxa"/>
            <w:shd w:val="clear" w:color="auto" w:fill="auto"/>
            <w:vAlign w:val="bottom"/>
          </w:tcPr>
          <w:p w:rsidR="00230728" w:rsidRPr="00D910C5" w:rsidRDefault="001E3149" w:rsidP="00E0574F">
            <w:pPr>
              <w:jc w:val="center"/>
            </w:pPr>
            <w:r w:rsidRPr="00D910C5">
              <w:rPr>
                <w:lang w:val="en-US"/>
              </w:rPr>
              <w:t>18.3</w:t>
            </w:r>
          </w:p>
        </w:tc>
        <w:tc>
          <w:tcPr>
            <w:tcW w:w="1136" w:type="dxa"/>
            <w:shd w:val="clear" w:color="auto" w:fill="auto"/>
            <w:vAlign w:val="center"/>
          </w:tcPr>
          <w:p w:rsidR="00230728" w:rsidRPr="00D910C5" w:rsidRDefault="001E3149" w:rsidP="00E0574F">
            <w:pPr>
              <w:jc w:val="center"/>
            </w:pPr>
            <w:r w:rsidRPr="00D910C5">
              <w:rPr>
                <w:lang w:val="en-US"/>
              </w:rPr>
              <w:t>267</w:t>
            </w:r>
          </w:p>
        </w:tc>
        <w:tc>
          <w:tcPr>
            <w:tcW w:w="1627" w:type="dxa"/>
            <w:shd w:val="clear" w:color="auto" w:fill="auto"/>
            <w:vAlign w:val="bottom"/>
          </w:tcPr>
          <w:p w:rsidR="00230728" w:rsidRPr="00D910C5" w:rsidRDefault="001E3149" w:rsidP="00E0574F">
            <w:pPr>
              <w:jc w:val="center"/>
            </w:pPr>
            <w:r w:rsidRPr="00D910C5">
              <w:rPr>
                <w:lang w:val="en-US"/>
              </w:rPr>
              <w:t>20</w:t>
            </w:r>
          </w:p>
        </w:tc>
        <w:tc>
          <w:tcPr>
            <w:tcW w:w="1136" w:type="dxa"/>
            <w:shd w:val="clear" w:color="auto" w:fill="auto"/>
            <w:vAlign w:val="bottom"/>
          </w:tcPr>
          <w:p w:rsidR="00230728" w:rsidRPr="00D910C5" w:rsidRDefault="001E3149" w:rsidP="00E0574F">
            <w:pPr>
              <w:jc w:val="center"/>
            </w:pPr>
            <w:r w:rsidRPr="00D910C5">
              <w:rPr>
                <w:lang w:val="en-US"/>
              </w:rPr>
              <w:t>292.0</w:t>
            </w:r>
          </w:p>
        </w:tc>
        <w:tc>
          <w:tcPr>
            <w:tcW w:w="1114" w:type="dxa"/>
            <w:shd w:val="clear" w:color="auto" w:fill="auto"/>
            <w:vAlign w:val="bottom"/>
          </w:tcPr>
          <w:p w:rsidR="00230728" w:rsidRPr="00D910C5" w:rsidRDefault="001E3149" w:rsidP="00E0574F">
            <w:pPr>
              <w:jc w:val="center"/>
            </w:pPr>
            <w:r w:rsidRPr="00D910C5">
              <w:rPr>
                <w:lang w:val="en-US"/>
              </w:rPr>
              <w:t>25.0</w:t>
            </w:r>
          </w:p>
        </w:tc>
      </w:tr>
      <w:tr w:rsidR="00EE6024" w:rsidTr="00E0574F">
        <w:tc>
          <w:tcPr>
            <w:tcW w:w="1871" w:type="dxa"/>
            <w:shd w:val="clear" w:color="auto" w:fill="auto"/>
            <w:vAlign w:val="bottom"/>
          </w:tcPr>
          <w:p w:rsidR="00230728" w:rsidRPr="00D910C5" w:rsidRDefault="001E3149" w:rsidP="00E0574F">
            <w:r w:rsidRPr="00D910C5">
              <w:rPr>
                <w:lang w:val="en-US"/>
              </w:rPr>
              <w:t>Taiynsha</w:t>
            </w:r>
          </w:p>
        </w:tc>
        <w:tc>
          <w:tcPr>
            <w:tcW w:w="1498" w:type="dxa"/>
            <w:shd w:val="clear" w:color="auto" w:fill="auto"/>
            <w:vAlign w:val="bottom"/>
          </w:tcPr>
          <w:p w:rsidR="00230728" w:rsidRPr="00D910C5" w:rsidRDefault="001E3149" w:rsidP="00E0574F">
            <w:pPr>
              <w:jc w:val="center"/>
            </w:pPr>
            <w:r w:rsidRPr="00D910C5">
              <w:rPr>
                <w:lang w:val="en-US"/>
              </w:rPr>
              <w:t>381,152.0</w:t>
            </w:r>
          </w:p>
        </w:tc>
        <w:tc>
          <w:tcPr>
            <w:tcW w:w="1134" w:type="dxa"/>
            <w:shd w:val="clear" w:color="auto" w:fill="auto"/>
            <w:vAlign w:val="bottom"/>
          </w:tcPr>
          <w:p w:rsidR="00230728" w:rsidRPr="00D910C5" w:rsidRDefault="001E3149" w:rsidP="00E0574F">
            <w:pPr>
              <w:jc w:val="center"/>
            </w:pPr>
            <w:r w:rsidRPr="00D910C5">
              <w:rPr>
                <w:lang w:val="en-US"/>
              </w:rPr>
              <w:t>14.6</w:t>
            </w:r>
          </w:p>
        </w:tc>
        <w:tc>
          <w:tcPr>
            <w:tcW w:w="1136" w:type="dxa"/>
            <w:shd w:val="clear" w:color="auto" w:fill="auto"/>
            <w:vAlign w:val="center"/>
          </w:tcPr>
          <w:p w:rsidR="00230728" w:rsidRPr="00D910C5" w:rsidRDefault="001E3149" w:rsidP="00E0574F">
            <w:pPr>
              <w:jc w:val="center"/>
            </w:pPr>
            <w:r w:rsidRPr="00D910C5">
              <w:rPr>
                <w:lang w:val="en-US"/>
              </w:rPr>
              <w:t>557.6</w:t>
            </w:r>
          </w:p>
        </w:tc>
        <w:tc>
          <w:tcPr>
            <w:tcW w:w="1627" w:type="dxa"/>
            <w:shd w:val="clear" w:color="auto" w:fill="auto"/>
            <w:vAlign w:val="bottom"/>
          </w:tcPr>
          <w:p w:rsidR="00230728" w:rsidRPr="00D910C5" w:rsidRDefault="001E3149" w:rsidP="00E0574F">
            <w:pPr>
              <w:jc w:val="center"/>
            </w:pPr>
            <w:r w:rsidRPr="00D910C5">
              <w:rPr>
                <w:lang w:val="en-US"/>
              </w:rPr>
              <w:t>16</w:t>
            </w:r>
          </w:p>
        </w:tc>
        <w:tc>
          <w:tcPr>
            <w:tcW w:w="1136" w:type="dxa"/>
            <w:shd w:val="clear" w:color="auto" w:fill="auto"/>
            <w:vAlign w:val="bottom"/>
          </w:tcPr>
          <w:p w:rsidR="00230728" w:rsidRPr="00D910C5" w:rsidRDefault="001E3149" w:rsidP="00E0574F">
            <w:pPr>
              <w:jc w:val="center"/>
            </w:pPr>
            <w:r w:rsidRPr="00D910C5">
              <w:rPr>
                <w:lang w:val="en-US"/>
              </w:rPr>
              <w:t>609.8</w:t>
            </w:r>
          </w:p>
        </w:tc>
        <w:tc>
          <w:tcPr>
            <w:tcW w:w="1114" w:type="dxa"/>
            <w:shd w:val="clear" w:color="auto" w:fill="auto"/>
            <w:vAlign w:val="bottom"/>
          </w:tcPr>
          <w:p w:rsidR="00230728" w:rsidRPr="00D910C5" w:rsidRDefault="001E3149" w:rsidP="00E0574F">
            <w:pPr>
              <w:jc w:val="center"/>
            </w:pPr>
            <w:r w:rsidRPr="00D910C5">
              <w:rPr>
                <w:lang w:val="en-US"/>
              </w:rPr>
              <w:t>52.2</w:t>
            </w:r>
          </w:p>
        </w:tc>
      </w:tr>
      <w:tr w:rsidR="00EE6024" w:rsidTr="00E0574F">
        <w:tc>
          <w:tcPr>
            <w:tcW w:w="1871" w:type="dxa"/>
            <w:shd w:val="clear" w:color="auto" w:fill="auto"/>
            <w:vAlign w:val="bottom"/>
          </w:tcPr>
          <w:p w:rsidR="00230728" w:rsidRPr="00D910C5" w:rsidRDefault="001E3149" w:rsidP="00E0574F">
            <w:r w:rsidRPr="00D910C5">
              <w:rPr>
                <w:lang w:val="en-US"/>
              </w:rPr>
              <w:t>Timiryazev</w:t>
            </w:r>
          </w:p>
        </w:tc>
        <w:tc>
          <w:tcPr>
            <w:tcW w:w="1498" w:type="dxa"/>
            <w:shd w:val="clear" w:color="auto" w:fill="auto"/>
            <w:vAlign w:val="bottom"/>
          </w:tcPr>
          <w:p w:rsidR="00230728" w:rsidRPr="00D910C5" w:rsidRDefault="001E3149" w:rsidP="00E0574F">
            <w:pPr>
              <w:jc w:val="center"/>
            </w:pPr>
            <w:r w:rsidRPr="00D910C5">
              <w:rPr>
                <w:lang w:val="en-US"/>
              </w:rPr>
              <w:t>208,198.9</w:t>
            </w:r>
          </w:p>
        </w:tc>
        <w:tc>
          <w:tcPr>
            <w:tcW w:w="1134" w:type="dxa"/>
            <w:shd w:val="clear" w:color="auto" w:fill="auto"/>
            <w:vAlign w:val="bottom"/>
          </w:tcPr>
          <w:p w:rsidR="00230728" w:rsidRPr="00D910C5" w:rsidRDefault="001E3149" w:rsidP="00E0574F">
            <w:pPr>
              <w:jc w:val="center"/>
            </w:pPr>
            <w:r w:rsidRPr="00D910C5">
              <w:rPr>
                <w:lang w:val="en-US"/>
              </w:rPr>
              <w:t>13.0</w:t>
            </w:r>
          </w:p>
        </w:tc>
        <w:tc>
          <w:tcPr>
            <w:tcW w:w="1136" w:type="dxa"/>
            <w:shd w:val="clear" w:color="auto" w:fill="auto"/>
            <w:vAlign w:val="center"/>
          </w:tcPr>
          <w:p w:rsidR="00230728" w:rsidRPr="00D910C5" w:rsidRDefault="001E3149" w:rsidP="00E0574F">
            <w:pPr>
              <w:jc w:val="center"/>
            </w:pPr>
            <w:r w:rsidRPr="00D910C5">
              <w:rPr>
                <w:lang w:val="en-US"/>
              </w:rPr>
              <w:t>270.6</w:t>
            </w:r>
          </w:p>
        </w:tc>
        <w:tc>
          <w:tcPr>
            <w:tcW w:w="1627" w:type="dxa"/>
            <w:shd w:val="clear" w:color="auto" w:fill="auto"/>
            <w:vAlign w:val="bottom"/>
          </w:tcPr>
          <w:p w:rsidR="00230728" w:rsidRPr="00D910C5" w:rsidRDefault="001E3149" w:rsidP="00E0574F">
            <w:pPr>
              <w:jc w:val="center"/>
            </w:pPr>
            <w:r w:rsidRPr="00D910C5">
              <w:rPr>
                <w:lang w:val="en-US"/>
              </w:rPr>
              <w:t>16</w:t>
            </w:r>
          </w:p>
        </w:tc>
        <w:tc>
          <w:tcPr>
            <w:tcW w:w="1136" w:type="dxa"/>
            <w:shd w:val="clear" w:color="auto" w:fill="auto"/>
            <w:vAlign w:val="bottom"/>
          </w:tcPr>
          <w:p w:rsidR="00230728" w:rsidRPr="00D910C5" w:rsidRDefault="001E3149" w:rsidP="00E0574F">
            <w:pPr>
              <w:jc w:val="center"/>
            </w:pPr>
            <w:r w:rsidRPr="00D910C5">
              <w:rPr>
                <w:lang w:val="en-US"/>
              </w:rPr>
              <w:t>333.1</w:t>
            </w:r>
          </w:p>
        </w:tc>
        <w:tc>
          <w:tcPr>
            <w:tcW w:w="1114" w:type="dxa"/>
            <w:shd w:val="clear" w:color="auto" w:fill="auto"/>
            <w:vAlign w:val="bottom"/>
          </w:tcPr>
          <w:p w:rsidR="00230728" w:rsidRPr="00D910C5" w:rsidRDefault="001E3149" w:rsidP="00E0574F">
            <w:pPr>
              <w:jc w:val="center"/>
            </w:pPr>
            <w:r w:rsidRPr="00D910C5">
              <w:rPr>
                <w:lang w:val="en-US"/>
              </w:rPr>
              <w:t>62.5</w:t>
            </w:r>
          </w:p>
        </w:tc>
      </w:tr>
      <w:tr w:rsidR="00EE6024" w:rsidTr="00E0574F">
        <w:tc>
          <w:tcPr>
            <w:tcW w:w="1871" w:type="dxa"/>
            <w:shd w:val="clear" w:color="auto" w:fill="auto"/>
            <w:vAlign w:val="bottom"/>
          </w:tcPr>
          <w:p w:rsidR="00230728" w:rsidRPr="00D910C5" w:rsidRDefault="001E3149" w:rsidP="00E0574F">
            <w:r w:rsidRPr="00D910C5">
              <w:rPr>
                <w:lang w:val="en-US"/>
              </w:rPr>
              <w:t>Ualikhanov</w:t>
            </w:r>
          </w:p>
        </w:tc>
        <w:tc>
          <w:tcPr>
            <w:tcW w:w="1498" w:type="dxa"/>
            <w:shd w:val="clear" w:color="auto" w:fill="auto"/>
            <w:vAlign w:val="bottom"/>
          </w:tcPr>
          <w:p w:rsidR="00230728" w:rsidRPr="00D910C5" w:rsidRDefault="001E3149" w:rsidP="00E0574F">
            <w:pPr>
              <w:jc w:val="center"/>
            </w:pPr>
            <w:r w:rsidRPr="00D910C5">
              <w:rPr>
                <w:lang w:val="en-US"/>
              </w:rPr>
              <w:t>121,517.0</w:t>
            </w:r>
          </w:p>
        </w:tc>
        <w:tc>
          <w:tcPr>
            <w:tcW w:w="1134" w:type="dxa"/>
            <w:shd w:val="clear" w:color="auto" w:fill="auto"/>
            <w:vAlign w:val="bottom"/>
          </w:tcPr>
          <w:p w:rsidR="00230728" w:rsidRPr="00D910C5" w:rsidRDefault="001E3149" w:rsidP="00E0574F">
            <w:pPr>
              <w:jc w:val="center"/>
            </w:pPr>
            <w:r w:rsidRPr="00D910C5">
              <w:rPr>
                <w:lang w:val="en-US"/>
              </w:rPr>
              <w:t>14.2</w:t>
            </w:r>
          </w:p>
        </w:tc>
        <w:tc>
          <w:tcPr>
            <w:tcW w:w="1136" w:type="dxa"/>
            <w:shd w:val="clear" w:color="auto" w:fill="auto"/>
            <w:vAlign w:val="center"/>
          </w:tcPr>
          <w:p w:rsidR="00230728" w:rsidRPr="00D910C5" w:rsidRDefault="001E3149" w:rsidP="00E0574F">
            <w:pPr>
              <w:jc w:val="center"/>
            </w:pPr>
            <w:r w:rsidRPr="00D910C5">
              <w:rPr>
                <w:lang w:val="en-US"/>
              </w:rPr>
              <w:t>172.5</w:t>
            </w:r>
          </w:p>
        </w:tc>
        <w:tc>
          <w:tcPr>
            <w:tcW w:w="1627" w:type="dxa"/>
            <w:shd w:val="clear" w:color="auto" w:fill="auto"/>
            <w:vAlign w:val="bottom"/>
          </w:tcPr>
          <w:p w:rsidR="00230728" w:rsidRPr="00D910C5" w:rsidRDefault="001E3149" w:rsidP="00E0574F">
            <w:pPr>
              <w:jc w:val="center"/>
            </w:pPr>
            <w:r w:rsidRPr="00D910C5">
              <w:rPr>
                <w:lang w:val="en-US"/>
              </w:rPr>
              <w:t>16</w:t>
            </w:r>
          </w:p>
        </w:tc>
        <w:tc>
          <w:tcPr>
            <w:tcW w:w="1136" w:type="dxa"/>
            <w:shd w:val="clear" w:color="auto" w:fill="auto"/>
            <w:vAlign w:val="bottom"/>
          </w:tcPr>
          <w:p w:rsidR="00230728" w:rsidRPr="00D910C5" w:rsidRDefault="001E3149" w:rsidP="00E0574F">
            <w:pPr>
              <w:jc w:val="center"/>
            </w:pPr>
            <w:r w:rsidRPr="00D910C5">
              <w:rPr>
                <w:lang w:val="en-US"/>
              </w:rPr>
              <w:t>194.4</w:t>
            </w:r>
          </w:p>
        </w:tc>
        <w:tc>
          <w:tcPr>
            <w:tcW w:w="1114" w:type="dxa"/>
            <w:shd w:val="clear" w:color="auto" w:fill="auto"/>
            <w:vAlign w:val="bottom"/>
          </w:tcPr>
          <w:p w:rsidR="00230728" w:rsidRPr="00D910C5" w:rsidRDefault="001E3149" w:rsidP="00E0574F">
            <w:pPr>
              <w:jc w:val="center"/>
            </w:pPr>
            <w:r w:rsidRPr="00D910C5">
              <w:rPr>
                <w:lang w:val="en-US"/>
              </w:rPr>
              <w:t>21.9</w:t>
            </w:r>
          </w:p>
        </w:tc>
      </w:tr>
      <w:tr w:rsidR="00EE6024" w:rsidTr="00E0574F">
        <w:tc>
          <w:tcPr>
            <w:tcW w:w="1871" w:type="dxa"/>
            <w:shd w:val="clear" w:color="auto" w:fill="auto"/>
            <w:vAlign w:val="bottom"/>
          </w:tcPr>
          <w:p w:rsidR="00230728" w:rsidRPr="00D910C5" w:rsidRDefault="001E3149" w:rsidP="00E0574F">
            <w:r w:rsidRPr="00D910C5">
              <w:rPr>
                <w:lang w:val="en-US"/>
              </w:rPr>
              <w:t>G. Musirepov</w:t>
            </w:r>
          </w:p>
        </w:tc>
        <w:tc>
          <w:tcPr>
            <w:tcW w:w="1498" w:type="dxa"/>
            <w:shd w:val="clear" w:color="auto" w:fill="auto"/>
            <w:vAlign w:val="bottom"/>
          </w:tcPr>
          <w:p w:rsidR="00230728" w:rsidRPr="00D910C5" w:rsidRDefault="001E3149" w:rsidP="00E0574F">
            <w:pPr>
              <w:jc w:val="center"/>
            </w:pPr>
            <w:r w:rsidRPr="00D910C5">
              <w:rPr>
                <w:lang w:val="en-US"/>
              </w:rPr>
              <w:t>498,275.0</w:t>
            </w:r>
          </w:p>
        </w:tc>
        <w:tc>
          <w:tcPr>
            <w:tcW w:w="1134" w:type="dxa"/>
            <w:shd w:val="clear" w:color="auto" w:fill="auto"/>
            <w:vAlign w:val="bottom"/>
          </w:tcPr>
          <w:p w:rsidR="00230728" w:rsidRPr="00D910C5" w:rsidRDefault="001E3149" w:rsidP="00E0574F">
            <w:pPr>
              <w:jc w:val="center"/>
            </w:pPr>
            <w:r w:rsidRPr="00D910C5">
              <w:rPr>
                <w:lang w:val="en-US"/>
              </w:rPr>
              <w:t>14.3</w:t>
            </w:r>
          </w:p>
        </w:tc>
        <w:tc>
          <w:tcPr>
            <w:tcW w:w="1136" w:type="dxa"/>
            <w:shd w:val="clear" w:color="auto" w:fill="auto"/>
            <w:vAlign w:val="center"/>
          </w:tcPr>
          <w:p w:rsidR="00230728" w:rsidRPr="00D910C5" w:rsidRDefault="001E3149" w:rsidP="00E0574F">
            <w:pPr>
              <w:jc w:val="center"/>
            </w:pPr>
            <w:r w:rsidRPr="00D910C5">
              <w:rPr>
                <w:lang w:val="en-US"/>
              </w:rPr>
              <w:t>709.6</w:t>
            </w:r>
          </w:p>
        </w:tc>
        <w:tc>
          <w:tcPr>
            <w:tcW w:w="1627" w:type="dxa"/>
            <w:shd w:val="clear" w:color="auto" w:fill="auto"/>
            <w:vAlign w:val="bottom"/>
          </w:tcPr>
          <w:p w:rsidR="00230728" w:rsidRPr="00D910C5" w:rsidRDefault="001E3149" w:rsidP="00E0574F">
            <w:pPr>
              <w:jc w:val="center"/>
            </w:pPr>
            <w:r w:rsidRPr="00D910C5">
              <w:rPr>
                <w:lang w:val="en-US"/>
              </w:rPr>
              <w:t>16</w:t>
            </w:r>
          </w:p>
        </w:tc>
        <w:tc>
          <w:tcPr>
            <w:tcW w:w="1136" w:type="dxa"/>
            <w:shd w:val="clear" w:color="auto" w:fill="auto"/>
            <w:vAlign w:val="bottom"/>
          </w:tcPr>
          <w:p w:rsidR="00230728" w:rsidRPr="00D910C5" w:rsidRDefault="001E3149" w:rsidP="00E0574F">
            <w:pPr>
              <w:jc w:val="center"/>
            </w:pPr>
            <w:r w:rsidRPr="00D910C5">
              <w:rPr>
                <w:lang w:val="en-US"/>
              </w:rPr>
              <w:t>797.2</w:t>
            </w:r>
          </w:p>
        </w:tc>
        <w:tc>
          <w:tcPr>
            <w:tcW w:w="1114" w:type="dxa"/>
            <w:shd w:val="clear" w:color="auto" w:fill="auto"/>
            <w:vAlign w:val="bottom"/>
          </w:tcPr>
          <w:p w:rsidR="00230728" w:rsidRPr="00D910C5" w:rsidRDefault="001E3149" w:rsidP="00E0574F">
            <w:pPr>
              <w:jc w:val="center"/>
            </w:pPr>
            <w:r w:rsidRPr="00D910C5">
              <w:rPr>
                <w:lang w:val="en-US"/>
              </w:rPr>
              <w:t>87.6</w:t>
            </w:r>
          </w:p>
        </w:tc>
      </w:tr>
      <w:tr w:rsidR="00EE6024" w:rsidRPr="00E923AD" w:rsidTr="00D66920">
        <w:tc>
          <w:tcPr>
            <w:tcW w:w="9516" w:type="dxa"/>
            <w:gridSpan w:val="7"/>
            <w:shd w:val="clear" w:color="auto" w:fill="auto"/>
            <w:vAlign w:val="center"/>
          </w:tcPr>
          <w:p w:rsidR="000A521C" w:rsidRPr="001E3149" w:rsidRDefault="001E3149" w:rsidP="00D66920">
            <w:pPr>
              <w:tabs>
                <w:tab w:val="left" w:pos="9923"/>
              </w:tabs>
              <w:ind w:firstLine="596"/>
              <w:rPr>
                <w:lang w:val="en-US"/>
              </w:rPr>
            </w:pPr>
            <w:r w:rsidRPr="00D910C5">
              <w:rPr>
                <w:lang w:val="en-US"/>
              </w:rPr>
              <w:t>Note: calculated based on research</w:t>
            </w:r>
          </w:p>
        </w:tc>
      </w:tr>
    </w:tbl>
    <w:p w:rsidR="00230728" w:rsidRPr="001E3149" w:rsidRDefault="00230728" w:rsidP="00230728">
      <w:pPr>
        <w:rPr>
          <w:lang w:val="en-US"/>
        </w:rPr>
      </w:pPr>
    </w:p>
    <w:p w:rsidR="00230728" w:rsidRPr="001E3149" w:rsidRDefault="00230728" w:rsidP="000574F1">
      <w:pPr>
        <w:jc w:val="center"/>
        <w:rPr>
          <w:lang w:val="en-US" w:eastAsia="en-US"/>
        </w:rPr>
      </w:pPr>
    </w:p>
    <w:p w:rsidR="00230728" w:rsidRPr="001E3149" w:rsidRDefault="00230728" w:rsidP="000574F1">
      <w:pPr>
        <w:jc w:val="center"/>
        <w:rPr>
          <w:lang w:val="en-US" w:eastAsia="en-US"/>
        </w:rPr>
      </w:pPr>
    </w:p>
    <w:p w:rsidR="00230728" w:rsidRPr="001E3149" w:rsidRDefault="00230728" w:rsidP="000574F1">
      <w:pPr>
        <w:jc w:val="center"/>
        <w:rPr>
          <w:lang w:val="en-US" w:eastAsia="en-US"/>
        </w:rPr>
      </w:pPr>
    </w:p>
    <w:p w:rsidR="00230728" w:rsidRPr="001E3149" w:rsidRDefault="00230728" w:rsidP="000574F1">
      <w:pPr>
        <w:jc w:val="center"/>
        <w:rPr>
          <w:lang w:val="en-US" w:eastAsia="en-US"/>
        </w:rPr>
      </w:pPr>
    </w:p>
    <w:p w:rsidR="00230728" w:rsidRPr="001E3149" w:rsidRDefault="00230728" w:rsidP="000574F1">
      <w:pPr>
        <w:jc w:val="center"/>
        <w:rPr>
          <w:lang w:val="en-US" w:eastAsia="en-US"/>
        </w:rPr>
      </w:pPr>
    </w:p>
    <w:p w:rsidR="00230728" w:rsidRPr="001E3149" w:rsidRDefault="00230728" w:rsidP="000574F1">
      <w:pPr>
        <w:jc w:val="center"/>
        <w:rPr>
          <w:lang w:val="en-US" w:eastAsia="en-US"/>
        </w:rPr>
      </w:pPr>
    </w:p>
    <w:p w:rsidR="00230728" w:rsidRPr="001E3149" w:rsidRDefault="00230728" w:rsidP="000574F1">
      <w:pPr>
        <w:jc w:val="center"/>
        <w:rPr>
          <w:lang w:val="en-US" w:eastAsia="en-US"/>
        </w:rPr>
      </w:pPr>
    </w:p>
    <w:p w:rsidR="00230728" w:rsidRPr="001E3149" w:rsidRDefault="00230728" w:rsidP="000574F1">
      <w:pPr>
        <w:jc w:val="center"/>
        <w:rPr>
          <w:lang w:val="en-US" w:eastAsia="en-US"/>
        </w:rPr>
      </w:pPr>
    </w:p>
    <w:p w:rsidR="00230728" w:rsidRPr="001E3149" w:rsidRDefault="00230728" w:rsidP="000574F1">
      <w:pPr>
        <w:jc w:val="center"/>
        <w:rPr>
          <w:lang w:val="en-US" w:eastAsia="en-US"/>
        </w:rPr>
        <w:sectPr w:rsidR="00230728" w:rsidRPr="001E3149" w:rsidSect="00FF7D7C">
          <w:pgSz w:w="11906" w:h="16838"/>
          <w:pgMar w:top="1134" w:right="850" w:bottom="1134" w:left="1701" w:header="709" w:footer="709" w:gutter="0"/>
          <w:pgNumType w:start="136" w:chapStyle="1"/>
          <w:cols w:space="708"/>
          <w:docGrid w:linePitch="360"/>
        </w:sectPr>
      </w:pPr>
    </w:p>
    <w:p w:rsidR="005310F2" w:rsidRPr="00447ED4" w:rsidRDefault="001E3149" w:rsidP="00451C89">
      <w:pPr>
        <w:jc w:val="center"/>
        <w:rPr>
          <w:b/>
          <w:sz w:val="28"/>
          <w:szCs w:val="28"/>
          <w:lang w:val="en-US"/>
        </w:rPr>
      </w:pPr>
      <w:r w:rsidRPr="00451C89">
        <w:rPr>
          <w:b/>
          <w:sz w:val="28"/>
          <w:szCs w:val="28"/>
          <w:lang w:val="en-US"/>
        </w:rPr>
        <w:lastRenderedPageBreak/>
        <w:t xml:space="preserve">APPENDIX </w:t>
      </w:r>
      <w:r w:rsidR="0038272C">
        <w:rPr>
          <w:b/>
          <w:sz w:val="28"/>
          <w:szCs w:val="28"/>
          <w:lang w:val="en-US"/>
        </w:rPr>
        <w:t>69</w:t>
      </w:r>
    </w:p>
    <w:p w:rsidR="005310F2" w:rsidRPr="00447ED4" w:rsidRDefault="005310F2" w:rsidP="00451C89">
      <w:pPr>
        <w:jc w:val="center"/>
        <w:rPr>
          <w:b/>
          <w:sz w:val="28"/>
          <w:szCs w:val="28"/>
          <w:lang w:val="en-US"/>
        </w:rPr>
      </w:pPr>
    </w:p>
    <w:p w:rsidR="00230728" w:rsidRPr="00061BB5" w:rsidRDefault="00451C89" w:rsidP="00451C89">
      <w:pPr>
        <w:jc w:val="center"/>
        <w:rPr>
          <w:b/>
          <w:sz w:val="28"/>
          <w:szCs w:val="28"/>
          <w:lang w:val="en-US"/>
        </w:rPr>
      </w:pPr>
      <w:r>
        <w:rPr>
          <w:b/>
          <w:sz w:val="28"/>
          <w:szCs w:val="28"/>
          <w:lang w:val="kk-KZ"/>
        </w:rPr>
        <w:t xml:space="preserve"> </w:t>
      </w:r>
      <w:r w:rsidR="001E3149" w:rsidRPr="00061BB5">
        <w:rPr>
          <w:b/>
          <w:sz w:val="28"/>
          <w:szCs w:val="28"/>
          <w:lang w:val="en-US"/>
        </w:rPr>
        <w:t xml:space="preserve">Forecast of production of cereals and legumes in the context of districts of Akmoly region </w:t>
      </w:r>
    </w:p>
    <w:p w:rsidR="00230728" w:rsidRPr="00D910C5" w:rsidRDefault="002050CE" w:rsidP="00230728">
      <w:pPr>
        <w:ind w:firstLine="709"/>
        <w:jc w:val="both"/>
        <w:rPr>
          <w:sz w:val="28"/>
          <w:szCs w:val="28"/>
        </w:rPr>
      </w:pPr>
      <w:r>
        <w:rPr>
          <w:noProof/>
          <w:sz w:val="28"/>
          <w:szCs w:val="28"/>
        </w:rPr>
        <mc:AlternateContent>
          <mc:Choice Requires="wps">
            <w:drawing>
              <wp:anchor distT="0" distB="0" distL="114300" distR="114300" simplePos="0" relativeHeight="252110848" behindDoc="0" locked="0" layoutInCell="1" allowOverlap="1" wp14:anchorId="397DDBC5" wp14:editId="2C64E0B2">
                <wp:simplePos x="0" y="0"/>
                <wp:positionH relativeFrom="column">
                  <wp:posOffset>6594658</wp:posOffset>
                </wp:positionH>
                <wp:positionV relativeFrom="paragraph">
                  <wp:posOffset>3804198</wp:posOffset>
                </wp:positionV>
                <wp:extent cx="2216445" cy="820479"/>
                <wp:effectExtent l="0" t="0" r="12700" b="17780"/>
                <wp:wrapNone/>
                <wp:docPr id="11291" name="Прямоугольник 11291"/>
                <wp:cNvGraphicFramePr/>
                <a:graphic xmlns:a="http://schemas.openxmlformats.org/drawingml/2006/main">
                  <a:graphicData uri="http://schemas.microsoft.com/office/word/2010/wordprocessingShape">
                    <wps:wsp>
                      <wps:cNvSpPr/>
                      <wps:spPr>
                        <a:xfrm>
                          <a:off x="0" y="0"/>
                          <a:ext cx="2216445" cy="820479"/>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Default="00016A0D" w:rsidP="002050CE">
                            <w:pPr>
                              <w:jc w:val="both"/>
                              <w:rPr>
                                <w:lang w:val="en-US"/>
                              </w:rPr>
                            </w:pPr>
                            <w:r>
                              <w:rPr>
                                <w:lang w:val="en-US"/>
                              </w:rPr>
                              <w:t>Yield capacity, k/ha</w:t>
                            </w:r>
                          </w:p>
                          <w:p w:rsidR="00016A0D" w:rsidRDefault="00016A0D" w:rsidP="002050CE">
                            <w:pPr>
                              <w:jc w:val="both"/>
                              <w:rPr>
                                <w:lang w:val="en-US"/>
                              </w:rPr>
                            </w:pPr>
                            <w:r>
                              <w:rPr>
                                <w:lang w:val="en-US"/>
                              </w:rPr>
                              <w:t>Gross yield, thousand t</w:t>
                            </w:r>
                          </w:p>
                          <w:p w:rsidR="00016A0D" w:rsidRPr="00542842" w:rsidRDefault="00016A0D" w:rsidP="002050CE">
                            <w:pPr>
                              <w:jc w:val="both"/>
                              <w:rPr>
                                <w:lang w:val="en-US"/>
                              </w:rPr>
                            </w:pPr>
                            <w:r>
                              <w:rPr>
                                <w:lang w:val="en-US"/>
                              </w:rPr>
                              <w:t>Growth, thousand 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Прямоугольник 11291" o:spid="_x0000_s2051" style="position:absolute;left:0;text-align:left;margin-left:519.25pt;margin-top:299.55pt;width:174.5pt;height:64.6pt;z-index:252110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" fillcolor="window" strokecolor="windowText" strokeweight="1pt">
                <v:textbox>
                  <w:txbxContent>
                    <w:p w:rsidR="00016A0D" w:rsidRDefault="00016A0D" w:rsidP="002050CE">
                      <w:pPr>
                        <w:jc w:val="both"/>
                        <w:rPr>
                          <w:lang w:val="en-US"/>
                        </w:rPr>
                      </w:pPr>
                      <w:r>
                        <w:rPr>
                          <w:lang w:val="en-US"/>
                        </w:rPr>
                        <w:t>Yield capacity, k/ha</w:t>
                      </w:r>
                    </w:p>
                    <w:p w:rsidR="00016A0D" w:rsidRDefault="00016A0D" w:rsidP="002050CE">
                      <w:pPr>
                        <w:jc w:val="both"/>
                        <w:rPr>
                          <w:lang w:val="en-US"/>
                        </w:rPr>
                      </w:pPr>
                      <w:r>
                        <w:rPr>
                          <w:lang w:val="en-US"/>
                        </w:rPr>
                        <w:t>Gross yield, thousand t</w:t>
                      </w:r>
                    </w:p>
                    <w:p w:rsidR="00016A0D" w:rsidRPr="00542842" w:rsidRDefault="00016A0D" w:rsidP="002050CE">
                      <w:pPr>
                        <w:jc w:val="both"/>
                        <w:rPr>
                          <w:lang w:val="en-US"/>
                        </w:rPr>
                      </w:pPr>
                      <w:r>
                        <w:rPr>
                          <w:lang w:val="en-US"/>
                        </w:rPr>
                        <w:t>Growth, thousand t</w:t>
                      </w:r>
                    </w:p>
                  </w:txbxContent>
                </v:textbox>
              </v:rect>
            </w:pict>
          </mc:Fallback>
        </mc:AlternateContent>
      </w:r>
      <w:r w:rsidR="001E3149" w:rsidRPr="00D910C5">
        <w:rPr>
          <w:noProof/>
          <w:sz w:val="28"/>
          <w:szCs w:val="28"/>
        </w:rPr>
        <w:drawing>
          <wp:inline distT="0" distB="0" distL="0" distR="0" wp14:anchorId="350CD51F" wp14:editId="4858D28A">
            <wp:extent cx="8334375" cy="4648200"/>
            <wp:effectExtent l="0" t="0" r="9525" b="0"/>
            <wp:docPr id="19" name="Рисунок 19" descr="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50165" name="Picture 7" descr="000"/>
                    <pic:cNvPicPr>
                      <a:picLocks noChangeAspect="1" noChangeArrowheads="1"/>
                    </pic:cNvPicPr>
                  </pic:nvPicPr>
                  <pic:blipFill>
                    <a:blip r:embed="rId238">
                      <a:extLst>
                        <a:ext uri="{28A0092B-C50C-407E-A947-70E740481C1C}">
                          <a14:useLocalDpi xmlns:a14="http://schemas.microsoft.com/office/drawing/2010/main" val="0"/>
                        </a:ext>
                      </a:extLst>
                    </a:blip>
                    <a:stretch>
                      <a:fillRect/>
                    </a:stretch>
                  </pic:blipFill>
                  <pic:spPr bwMode="auto">
                    <a:xfrm>
                      <a:off x="0" y="0"/>
                      <a:ext cx="8334375" cy="4648200"/>
                    </a:xfrm>
                    <a:prstGeom prst="rect">
                      <a:avLst/>
                    </a:prstGeom>
                    <a:noFill/>
                    <a:ln>
                      <a:noFill/>
                    </a:ln>
                  </pic:spPr>
                </pic:pic>
              </a:graphicData>
            </a:graphic>
          </wp:inline>
        </w:drawing>
      </w:r>
    </w:p>
    <w:p w:rsidR="00230728" w:rsidRPr="00D910C5" w:rsidRDefault="00230728" w:rsidP="00230728">
      <w:pPr>
        <w:ind w:firstLine="709"/>
        <w:jc w:val="both"/>
        <w:rPr>
          <w:sz w:val="28"/>
          <w:szCs w:val="28"/>
        </w:rPr>
      </w:pPr>
    </w:p>
    <w:p w:rsidR="00230728" w:rsidRPr="00D910C5" w:rsidRDefault="00230728" w:rsidP="00230728">
      <w:pPr>
        <w:ind w:firstLine="709"/>
        <w:jc w:val="both"/>
        <w:rPr>
          <w:sz w:val="28"/>
          <w:szCs w:val="28"/>
        </w:rPr>
      </w:pPr>
    </w:p>
    <w:p w:rsidR="00FF7D7C" w:rsidRDefault="00FF7D7C" w:rsidP="00451C89">
      <w:pPr>
        <w:jc w:val="center"/>
        <w:rPr>
          <w:b/>
          <w:sz w:val="28"/>
          <w:szCs w:val="28"/>
        </w:rPr>
      </w:pPr>
    </w:p>
    <w:p w:rsidR="00FF7D7C" w:rsidRDefault="00FF7D7C" w:rsidP="00451C89">
      <w:pPr>
        <w:jc w:val="center"/>
        <w:rPr>
          <w:b/>
          <w:sz w:val="28"/>
          <w:szCs w:val="28"/>
        </w:rPr>
      </w:pPr>
    </w:p>
    <w:p w:rsidR="005310F2" w:rsidRDefault="001E3149" w:rsidP="00451C89">
      <w:pPr>
        <w:jc w:val="center"/>
        <w:rPr>
          <w:b/>
          <w:sz w:val="28"/>
          <w:szCs w:val="28"/>
          <w:lang w:val="kk-KZ"/>
        </w:rPr>
      </w:pPr>
      <w:r w:rsidRPr="00451C89">
        <w:rPr>
          <w:b/>
          <w:sz w:val="28"/>
          <w:szCs w:val="28"/>
          <w:lang w:val="en-US"/>
        </w:rPr>
        <w:lastRenderedPageBreak/>
        <w:t xml:space="preserve">APPENDIX </w:t>
      </w:r>
      <w:r w:rsidR="0038272C">
        <w:rPr>
          <w:b/>
          <w:sz w:val="28"/>
          <w:szCs w:val="28"/>
          <w:lang w:val="en-US"/>
        </w:rPr>
        <w:t>70</w:t>
      </w:r>
    </w:p>
    <w:p w:rsidR="005310F2" w:rsidRDefault="005310F2" w:rsidP="00451C89">
      <w:pPr>
        <w:jc w:val="center"/>
        <w:rPr>
          <w:b/>
          <w:sz w:val="28"/>
          <w:szCs w:val="28"/>
          <w:lang w:val="kk-KZ"/>
        </w:rPr>
      </w:pPr>
    </w:p>
    <w:p w:rsidR="00230728" w:rsidRPr="00061BB5" w:rsidRDefault="001E3149" w:rsidP="00451C89">
      <w:pPr>
        <w:jc w:val="center"/>
        <w:rPr>
          <w:b/>
          <w:sz w:val="28"/>
          <w:szCs w:val="28"/>
          <w:lang w:val="en-US"/>
        </w:rPr>
      </w:pPr>
      <w:r w:rsidRPr="00061BB5">
        <w:rPr>
          <w:b/>
          <w:sz w:val="28"/>
          <w:szCs w:val="28"/>
          <w:lang w:val="en-US"/>
        </w:rPr>
        <w:t>Forecast of production of cereals and legumes in the context of districts of Kostanay region</w:t>
      </w:r>
    </w:p>
    <w:p w:rsidR="00230728" w:rsidRPr="00D910C5" w:rsidRDefault="002050CE" w:rsidP="00230728">
      <w:pPr>
        <w:ind w:firstLine="709"/>
        <w:jc w:val="center"/>
        <w:rPr>
          <w:sz w:val="28"/>
          <w:szCs w:val="28"/>
        </w:rPr>
      </w:pPr>
      <w:r>
        <w:rPr>
          <w:noProof/>
          <w:sz w:val="28"/>
          <w:szCs w:val="28"/>
        </w:rPr>
        <mc:AlternateContent>
          <mc:Choice Requires="wps">
            <w:drawing>
              <wp:anchor distT="0" distB="0" distL="114300" distR="114300" simplePos="0" relativeHeight="252112896" behindDoc="0" locked="0" layoutInCell="1" allowOverlap="1" wp14:anchorId="1291CE87" wp14:editId="7EACD513">
                <wp:simplePos x="0" y="0"/>
                <wp:positionH relativeFrom="column">
                  <wp:posOffset>6796222</wp:posOffset>
                </wp:positionH>
                <wp:positionV relativeFrom="paragraph">
                  <wp:posOffset>3982429</wp:posOffset>
                </wp:positionV>
                <wp:extent cx="2317676" cy="712293"/>
                <wp:effectExtent l="0" t="0" r="26035" b="12065"/>
                <wp:wrapNone/>
                <wp:docPr id="11292" name="Прямоугольник 11292"/>
                <wp:cNvGraphicFramePr/>
                <a:graphic xmlns:a="http://schemas.openxmlformats.org/drawingml/2006/main">
                  <a:graphicData uri="http://schemas.microsoft.com/office/word/2010/wordprocessingShape">
                    <wps:wsp>
                      <wps:cNvSpPr/>
                      <wps:spPr>
                        <a:xfrm>
                          <a:off x="0" y="0"/>
                          <a:ext cx="2317676" cy="712293"/>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016A0D" w:rsidRDefault="00016A0D" w:rsidP="002050CE">
                            <w:pPr>
                              <w:jc w:val="both"/>
                              <w:rPr>
                                <w:lang w:val="en-US"/>
                              </w:rPr>
                            </w:pPr>
                            <w:r>
                              <w:rPr>
                                <w:lang w:val="en-US"/>
                              </w:rPr>
                              <w:t>Yield capacity, k/ha</w:t>
                            </w:r>
                          </w:p>
                          <w:p w:rsidR="00016A0D" w:rsidRDefault="00016A0D" w:rsidP="002050CE">
                            <w:pPr>
                              <w:jc w:val="both"/>
                              <w:rPr>
                                <w:lang w:val="en-US"/>
                              </w:rPr>
                            </w:pPr>
                            <w:r>
                              <w:rPr>
                                <w:lang w:val="en-US"/>
                              </w:rPr>
                              <w:t>Gross yield, thousand t</w:t>
                            </w:r>
                          </w:p>
                          <w:p w:rsidR="00016A0D" w:rsidRPr="00542842" w:rsidRDefault="00016A0D" w:rsidP="002050CE">
                            <w:pPr>
                              <w:jc w:val="both"/>
                              <w:rPr>
                                <w:lang w:val="en-US"/>
                              </w:rPr>
                            </w:pPr>
                            <w:r>
                              <w:rPr>
                                <w:lang w:val="en-US"/>
                              </w:rPr>
                              <w:t>Growth, thousand 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292" o:spid="_x0000_s2052" style="position:absolute;left:0;text-align:left;margin-left:535.15pt;margin-top:313.6pt;width:182.5pt;height:56.1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" fillcolor="window" strokecolor="windowText" strokeweight="1pt">
                <v:textbox>
                  <w:txbxContent>
                    <w:p w:rsidR="00016A0D" w:rsidRDefault="00016A0D" w:rsidP="002050CE">
                      <w:pPr>
                        <w:jc w:val="both"/>
                        <w:rPr>
                          <w:lang w:val="en-US"/>
                        </w:rPr>
                      </w:pPr>
                      <w:r>
                        <w:rPr>
                          <w:lang w:val="en-US"/>
                        </w:rPr>
                        <w:t>Yield capacity, k/ha</w:t>
                      </w:r>
                    </w:p>
                    <w:p w:rsidR="00016A0D" w:rsidRDefault="00016A0D" w:rsidP="002050CE">
                      <w:pPr>
                        <w:jc w:val="both"/>
                        <w:rPr>
                          <w:lang w:val="en-US"/>
                        </w:rPr>
                      </w:pPr>
                      <w:r>
                        <w:rPr>
                          <w:lang w:val="en-US"/>
                        </w:rPr>
                        <w:t>Gross yield, thousand t</w:t>
                      </w:r>
                    </w:p>
                    <w:p w:rsidR="00016A0D" w:rsidRPr="00542842" w:rsidRDefault="00016A0D" w:rsidP="002050CE">
                      <w:pPr>
                        <w:jc w:val="both"/>
                        <w:rPr>
                          <w:lang w:val="en-US"/>
                        </w:rPr>
                      </w:pPr>
                      <w:r>
                        <w:rPr>
                          <w:lang w:val="en-US"/>
                        </w:rPr>
                        <w:t>Growth, thousand t</w:t>
                      </w:r>
                    </w:p>
                  </w:txbxContent>
                </v:textbox>
              </v:rect>
            </w:pict>
          </mc:Fallback>
        </mc:AlternateContent>
      </w:r>
      <w:r w:rsidR="001E3149" w:rsidRPr="00D910C5">
        <w:rPr>
          <w:noProof/>
          <w:sz w:val="28"/>
          <w:szCs w:val="28"/>
        </w:rPr>
        <w:drawing>
          <wp:inline distT="0" distB="0" distL="0" distR="0" wp14:anchorId="47773768" wp14:editId="43957436">
            <wp:extent cx="8501975" cy="4917436"/>
            <wp:effectExtent l="0" t="0" r="0" b="0"/>
            <wp:docPr id="18" name="Рисунок 18"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738453" name="Picture 8" descr="001"/>
                    <pic:cNvPicPr>
                      <a:picLocks noChangeAspect="1" noChangeArrowheads="1"/>
                    </pic:cNvPicPr>
                  </pic:nvPicPr>
                  <pic:blipFill>
                    <a:blip r:embed="rId239">
                      <a:extLst>
                        <a:ext uri="{28A0092B-C50C-407E-A947-70E740481C1C}">
                          <a14:useLocalDpi xmlns:a14="http://schemas.microsoft.com/office/drawing/2010/main" val="0"/>
                        </a:ext>
                      </a:extLst>
                    </a:blip>
                    <a:stretch>
                      <a:fillRect/>
                    </a:stretch>
                  </pic:blipFill>
                  <pic:spPr bwMode="auto">
                    <a:xfrm>
                      <a:off x="0" y="0"/>
                      <a:ext cx="8505825" cy="4919663"/>
                    </a:xfrm>
                    <a:prstGeom prst="rect">
                      <a:avLst/>
                    </a:prstGeom>
                    <a:noFill/>
                    <a:ln>
                      <a:noFill/>
                    </a:ln>
                  </pic:spPr>
                </pic:pic>
              </a:graphicData>
            </a:graphic>
          </wp:inline>
        </w:drawing>
      </w:r>
    </w:p>
    <w:p w:rsidR="00B42CDD" w:rsidRDefault="00B42CDD" w:rsidP="00230728">
      <w:pPr>
        <w:jc w:val="center"/>
        <w:rPr>
          <w:sz w:val="28"/>
          <w:szCs w:val="28"/>
          <w:lang w:val="en-US"/>
        </w:rPr>
      </w:pPr>
    </w:p>
    <w:p w:rsidR="00FF7D7C" w:rsidRDefault="00FF7D7C" w:rsidP="00451C89">
      <w:pPr>
        <w:jc w:val="center"/>
        <w:rPr>
          <w:b/>
          <w:sz w:val="28"/>
          <w:szCs w:val="28"/>
        </w:rPr>
      </w:pPr>
    </w:p>
    <w:p w:rsidR="005310F2" w:rsidRDefault="001E3149" w:rsidP="00451C89">
      <w:pPr>
        <w:jc w:val="center"/>
        <w:rPr>
          <w:b/>
          <w:sz w:val="28"/>
          <w:szCs w:val="28"/>
          <w:lang w:val="kk-KZ"/>
        </w:rPr>
      </w:pPr>
      <w:r w:rsidRPr="00451C89">
        <w:rPr>
          <w:b/>
          <w:sz w:val="28"/>
          <w:szCs w:val="28"/>
          <w:lang w:val="en-US"/>
        </w:rPr>
        <w:lastRenderedPageBreak/>
        <w:t xml:space="preserve">APPENDIX </w:t>
      </w:r>
      <w:r w:rsidR="0038272C">
        <w:rPr>
          <w:b/>
          <w:sz w:val="28"/>
          <w:szCs w:val="28"/>
          <w:lang w:val="en-US"/>
        </w:rPr>
        <w:t>71</w:t>
      </w:r>
    </w:p>
    <w:p w:rsidR="005310F2" w:rsidRDefault="005310F2" w:rsidP="00451C89">
      <w:pPr>
        <w:jc w:val="center"/>
        <w:rPr>
          <w:b/>
          <w:sz w:val="28"/>
          <w:szCs w:val="28"/>
          <w:lang w:val="kk-KZ"/>
        </w:rPr>
      </w:pPr>
    </w:p>
    <w:p w:rsidR="00230728" w:rsidRPr="00061BB5" w:rsidRDefault="001E3149" w:rsidP="00451C89">
      <w:pPr>
        <w:jc w:val="center"/>
        <w:rPr>
          <w:b/>
          <w:sz w:val="28"/>
          <w:szCs w:val="28"/>
          <w:lang w:val="en-US"/>
        </w:rPr>
      </w:pPr>
      <w:r w:rsidRPr="00061BB5">
        <w:rPr>
          <w:b/>
          <w:sz w:val="28"/>
          <w:szCs w:val="28"/>
          <w:lang w:val="en-US"/>
        </w:rPr>
        <w:t>Forecast of production of cereals and legumes in the context of districts of North Kazakhstan region</w:t>
      </w:r>
    </w:p>
    <w:p w:rsidR="00E8675E" w:rsidRPr="001E3149" w:rsidRDefault="00E8675E" w:rsidP="000574F1">
      <w:pPr>
        <w:jc w:val="center"/>
        <w:rPr>
          <w:lang w:val="en-US" w:eastAsia="en-US"/>
        </w:rPr>
      </w:pPr>
    </w:p>
    <w:p w:rsidR="00E8675E" w:rsidRPr="00D910C5" w:rsidRDefault="002050CE" w:rsidP="000574F1">
      <w:pPr>
        <w:jc w:val="center"/>
        <w:rPr>
          <w:lang w:eastAsia="en-US"/>
        </w:rPr>
      </w:pPr>
      <w:r>
        <w:rPr>
          <w:noProof/>
          <w:sz w:val="28"/>
          <w:szCs w:val="28"/>
        </w:rPr>
        <mc:AlternateContent>
          <mc:Choice Requires="wps">
            <w:drawing>
              <wp:anchor distT="0" distB="0" distL="114300" distR="114300" simplePos="0" relativeHeight="252676608" behindDoc="0" locked="0" layoutInCell="1" allowOverlap="1" wp14:anchorId="579816E1" wp14:editId="00B298B9">
                <wp:simplePos x="0" y="0"/>
                <wp:positionH relativeFrom="column">
                  <wp:posOffset>6453505</wp:posOffset>
                </wp:positionH>
                <wp:positionV relativeFrom="paragraph">
                  <wp:posOffset>3837100</wp:posOffset>
                </wp:positionV>
                <wp:extent cx="2216445" cy="712293"/>
                <wp:effectExtent l="0" t="0" r="12700" b="12065"/>
                <wp:wrapNone/>
                <wp:docPr id="46" name="Прямоугольник 46"/>
                <wp:cNvGraphicFramePr/>
                <a:graphic xmlns:a="http://schemas.openxmlformats.org/drawingml/2006/main">
                  <a:graphicData uri="http://schemas.microsoft.com/office/word/2010/wordprocessingShape">
                    <wps:wsp>
                      <wps:cNvSpPr/>
                      <wps:spPr>
                        <a:xfrm>
                          <a:off x="0" y="0"/>
                          <a:ext cx="2216445" cy="712293"/>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016A0D" w:rsidRDefault="00016A0D" w:rsidP="002050CE">
                            <w:pPr>
                              <w:jc w:val="both"/>
                              <w:rPr>
                                <w:lang w:val="en-US"/>
                              </w:rPr>
                            </w:pPr>
                            <w:r>
                              <w:rPr>
                                <w:lang w:val="en-US"/>
                              </w:rPr>
                              <w:t>Yield capacity, k/ha</w:t>
                            </w:r>
                          </w:p>
                          <w:p w:rsidR="00016A0D" w:rsidRDefault="00016A0D" w:rsidP="002050CE">
                            <w:pPr>
                              <w:jc w:val="both"/>
                              <w:rPr>
                                <w:lang w:val="en-US"/>
                              </w:rPr>
                            </w:pPr>
                            <w:r>
                              <w:rPr>
                                <w:lang w:val="en-US"/>
                              </w:rPr>
                              <w:t>Gross yield, thousand t</w:t>
                            </w:r>
                          </w:p>
                          <w:p w:rsidR="00016A0D" w:rsidRPr="00542842" w:rsidRDefault="00016A0D" w:rsidP="002050CE">
                            <w:pPr>
                              <w:jc w:val="both"/>
                              <w:rPr>
                                <w:lang w:val="en-US"/>
                              </w:rPr>
                            </w:pPr>
                            <w:r>
                              <w:rPr>
                                <w:lang w:val="en-US"/>
                              </w:rPr>
                              <w:t>Growth, thousand 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Прямоугольник 46" o:spid="_x0000_s2053" style="position:absolute;left:0;text-align:left;margin-left:508.15pt;margin-top:302.15pt;width:174.5pt;height:56.1pt;z-index:25267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" fillcolor="white [3201]" strokecolor="black [3213]" strokeweight="1pt">
                <v:textbox>
                  <w:txbxContent>
                    <w:p w:rsidR="00016A0D" w:rsidRDefault="00016A0D" w:rsidP="002050CE">
                      <w:pPr>
                        <w:jc w:val="both"/>
                        <w:rPr>
                          <w:lang w:val="en-US"/>
                        </w:rPr>
                      </w:pPr>
                      <w:r>
                        <w:rPr>
                          <w:lang w:val="en-US"/>
                        </w:rPr>
                        <w:t>Yield capacity, k/ha</w:t>
                      </w:r>
                    </w:p>
                    <w:p w:rsidR="00016A0D" w:rsidRDefault="00016A0D" w:rsidP="002050CE">
                      <w:pPr>
                        <w:jc w:val="both"/>
                        <w:rPr>
                          <w:lang w:val="en-US"/>
                        </w:rPr>
                      </w:pPr>
                      <w:r>
                        <w:rPr>
                          <w:lang w:val="en-US"/>
                        </w:rPr>
                        <w:t>Gross yield, thousand t</w:t>
                      </w:r>
                    </w:p>
                    <w:p w:rsidR="00016A0D" w:rsidRPr="00542842" w:rsidRDefault="00016A0D" w:rsidP="002050CE">
                      <w:pPr>
                        <w:jc w:val="both"/>
                        <w:rPr>
                          <w:lang w:val="en-US"/>
                        </w:rPr>
                      </w:pPr>
                      <w:r>
                        <w:rPr>
                          <w:lang w:val="en-US"/>
                        </w:rPr>
                        <w:t>Growth, thousand t</w:t>
                      </w:r>
                    </w:p>
                  </w:txbxContent>
                </v:textbox>
              </v:rect>
            </w:pict>
          </mc:Fallback>
        </mc:AlternateContent>
      </w:r>
      <w:r w:rsidR="001E3149" w:rsidRPr="00D910C5">
        <w:rPr>
          <w:noProof/>
          <w:sz w:val="28"/>
          <w:szCs w:val="28"/>
        </w:rPr>
        <w:drawing>
          <wp:inline distT="0" distB="0" distL="0" distR="0" wp14:anchorId="5E99A2A8" wp14:editId="470202BD">
            <wp:extent cx="8093412" cy="4717182"/>
            <wp:effectExtent l="0" t="0" r="3175" b="7620"/>
            <wp:docPr id="20" name="Рисунок 20"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125317" name="Picture 11" descr="002"/>
                    <pic:cNvPicPr>
                      <a:picLocks noChangeAspect="1" noChangeArrowheads="1"/>
                    </pic:cNvPicPr>
                  </pic:nvPicPr>
                  <pic:blipFill>
                    <a:blip r:embed="rId239">
                      <a:extLst>
                        <a:ext uri="{28A0092B-C50C-407E-A947-70E740481C1C}">
                          <a14:useLocalDpi xmlns:a14="http://schemas.microsoft.com/office/drawing/2010/main" val="0"/>
                        </a:ext>
                      </a:extLst>
                    </a:blip>
                    <a:stretch>
                      <a:fillRect/>
                    </a:stretch>
                  </pic:blipFill>
                  <pic:spPr bwMode="auto">
                    <a:xfrm>
                      <a:off x="0" y="0"/>
                      <a:ext cx="8096250" cy="4718836"/>
                    </a:xfrm>
                    <a:prstGeom prst="rect">
                      <a:avLst/>
                    </a:prstGeom>
                    <a:noFill/>
                    <a:ln>
                      <a:noFill/>
                    </a:ln>
                  </pic:spPr>
                </pic:pic>
              </a:graphicData>
            </a:graphic>
          </wp:inline>
        </w:drawing>
      </w:r>
    </w:p>
    <w:p w:rsidR="00230728" w:rsidRPr="00D910C5" w:rsidRDefault="00230728" w:rsidP="000574F1">
      <w:pPr>
        <w:jc w:val="center"/>
        <w:rPr>
          <w:lang w:eastAsia="en-US"/>
        </w:rPr>
        <w:sectPr w:rsidR="00230728" w:rsidRPr="00D910C5" w:rsidSect="00FF7D7C">
          <w:pgSz w:w="16838" w:h="11906" w:orient="landscape"/>
          <w:pgMar w:top="1134" w:right="850" w:bottom="1134" w:left="1701" w:header="709" w:footer="709" w:gutter="0"/>
          <w:pgNumType w:start="142" w:chapStyle="1"/>
          <w:cols w:space="708"/>
          <w:docGrid w:linePitch="360"/>
        </w:sectPr>
      </w:pPr>
    </w:p>
    <w:p w:rsidR="005310F2" w:rsidRDefault="001E3149" w:rsidP="00451C89">
      <w:pPr>
        <w:jc w:val="center"/>
        <w:rPr>
          <w:b/>
          <w:lang w:val="kk-KZ" w:eastAsia="en-US"/>
        </w:rPr>
      </w:pPr>
      <w:r w:rsidRPr="00451C89">
        <w:rPr>
          <w:b/>
          <w:lang w:val="en-US" w:eastAsia="en-US"/>
        </w:rPr>
        <w:lastRenderedPageBreak/>
        <w:t xml:space="preserve">APPENDIX </w:t>
      </w:r>
      <w:r w:rsidR="0038272C">
        <w:rPr>
          <w:b/>
          <w:lang w:val="en-US" w:eastAsia="en-US"/>
        </w:rPr>
        <w:t>72</w:t>
      </w:r>
    </w:p>
    <w:p w:rsidR="005310F2" w:rsidRDefault="005310F2" w:rsidP="00451C89">
      <w:pPr>
        <w:jc w:val="center"/>
        <w:rPr>
          <w:b/>
          <w:lang w:val="kk-KZ" w:eastAsia="en-US"/>
        </w:rPr>
      </w:pPr>
    </w:p>
    <w:p w:rsidR="007C5D36" w:rsidRPr="00061BB5" w:rsidRDefault="00451C89" w:rsidP="00451C89">
      <w:pPr>
        <w:jc w:val="center"/>
        <w:rPr>
          <w:b/>
          <w:lang w:val="en-US"/>
        </w:rPr>
      </w:pPr>
      <w:r>
        <w:rPr>
          <w:b/>
          <w:lang w:val="kk-KZ" w:eastAsia="en-US"/>
        </w:rPr>
        <w:t xml:space="preserve"> </w:t>
      </w:r>
      <w:r w:rsidR="001E3149" w:rsidRPr="00061BB5">
        <w:rPr>
          <w:b/>
          <w:lang w:val="en-US"/>
        </w:rPr>
        <w:t xml:space="preserve">List of employees participating in the implementation of R&amp;D </w:t>
      </w:r>
    </w:p>
    <w:p w:rsidR="007C5D36" w:rsidRPr="001E3149" w:rsidRDefault="001E3149" w:rsidP="000574F1">
      <w:pPr>
        <w:rPr>
          <w:sz w:val="20"/>
          <w:szCs w:val="20"/>
          <w:lang w:val="en-US"/>
        </w:rPr>
      </w:pPr>
      <w:r w:rsidRPr="00D910C5">
        <w:rPr>
          <w:sz w:val="20"/>
          <w:szCs w:val="20"/>
          <w:lang w:val="en-US"/>
        </w:rPr>
        <w:t>(</w:t>
      </w:r>
      <w:proofErr w:type="gramStart"/>
      <w:r w:rsidRPr="00D910C5">
        <w:rPr>
          <w:sz w:val="20"/>
          <w:szCs w:val="20"/>
          <w:lang w:val="en-US"/>
        </w:rPr>
        <w:t>attach</w:t>
      </w:r>
      <w:proofErr w:type="gramEnd"/>
      <w:r w:rsidRPr="00D910C5">
        <w:rPr>
          <w:sz w:val="20"/>
          <w:szCs w:val="20"/>
          <w:lang w:val="en-US"/>
        </w:rPr>
        <w:t xml:space="preserve"> copies of their diplomas to the degree of doctors and candidates, PhDs and masters of science)</w:t>
      </w:r>
    </w:p>
    <w:p w:rsidR="007C5D36" w:rsidRPr="001E3149" w:rsidRDefault="007C5D36" w:rsidP="000574F1">
      <w:pPr>
        <w:rPr>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0"/>
        <w:gridCol w:w="3158"/>
        <w:gridCol w:w="2025"/>
        <w:gridCol w:w="2334"/>
      </w:tblGrid>
      <w:tr w:rsidR="00EE6024" w:rsidRPr="005310F2" w:rsidTr="005310F2">
        <w:trPr>
          <w:trHeight w:val="440"/>
        </w:trPr>
        <w:tc>
          <w:tcPr>
            <w:tcW w:w="2010" w:type="dxa"/>
            <w:hideMark/>
          </w:tcPr>
          <w:p w:rsidR="0066333B" w:rsidRPr="005310F2" w:rsidRDefault="001E3149" w:rsidP="000574F1">
            <w:pPr>
              <w:rPr>
                <w:sz w:val="28"/>
                <w:szCs w:val="28"/>
              </w:rPr>
            </w:pPr>
            <w:r w:rsidRPr="005310F2">
              <w:rPr>
                <w:sz w:val="28"/>
                <w:szCs w:val="28"/>
                <w:lang w:val="en-US"/>
              </w:rPr>
              <w:t>Full name</w:t>
            </w:r>
          </w:p>
        </w:tc>
        <w:tc>
          <w:tcPr>
            <w:tcW w:w="3158" w:type="dxa"/>
            <w:hideMark/>
          </w:tcPr>
          <w:p w:rsidR="0066333B" w:rsidRPr="005310F2" w:rsidRDefault="001E3149" w:rsidP="000574F1">
            <w:pPr>
              <w:rPr>
                <w:sz w:val="28"/>
                <w:szCs w:val="28"/>
              </w:rPr>
            </w:pPr>
            <w:r w:rsidRPr="005310F2">
              <w:rPr>
                <w:sz w:val="28"/>
                <w:szCs w:val="28"/>
                <w:lang w:val="en-US"/>
              </w:rPr>
              <w:t>Title</w:t>
            </w:r>
          </w:p>
        </w:tc>
        <w:tc>
          <w:tcPr>
            <w:tcW w:w="2025" w:type="dxa"/>
            <w:hideMark/>
          </w:tcPr>
          <w:p w:rsidR="0066333B" w:rsidRPr="005310F2" w:rsidRDefault="001E3149" w:rsidP="000574F1">
            <w:pPr>
              <w:rPr>
                <w:sz w:val="28"/>
                <w:szCs w:val="28"/>
              </w:rPr>
            </w:pPr>
            <w:r w:rsidRPr="005310F2">
              <w:rPr>
                <w:sz w:val="28"/>
                <w:szCs w:val="28"/>
                <w:lang w:val="en-US"/>
              </w:rPr>
              <w:t>Degree</w:t>
            </w:r>
          </w:p>
        </w:tc>
        <w:tc>
          <w:tcPr>
            <w:tcW w:w="2334" w:type="dxa"/>
            <w:hideMark/>
          </w:tcPr>
          <w:p w:rsidR="0066333B" w:rsidRPr="005310F2" w:rsidRDefault="001E3149" w:rsidP="000574F1">
            <w:pPr>
              <w:rPr>
                <w:sz w:val="28"/>
                <w:szCs w:val="28"/>
              </w:rPr>
            </w:pPr>
            <w:r w:rsidRPr="005310F2">
              <w:rPr>
                <w:sz w:val="28"/>
                <w:szCs w:val="28"/>
                <w:lang w:val="en-US"/>
              </w:rPr>
              <w:t>Specialty</w:t>
            </w:r>
          </w:p>
        </w:tc>
      </w:tr>
      <w:tr w:rsidR="00EE6024" w:rsidRPr="005310F2" w:rsidTr="005310F2">
        <w:trPr>
          <w:trHeight w:val="881"/>
        </w:trPr>
        <w:tc>
          <w:tcPr>
            <w:tcW w:w="2010" w:type="dxa"/>
            <w:hideMark/>
          </w:tcPr>
          <w:p w:rsidR="0066333B" w:rsidRPr="005310F2" w:rsidRDefault="001E3149" w:rsidP="000574F1">
            <w:pPr>
              <w:rPr>
                <w:sz w:val="28"/>
                <w:szCs w:val="28"/>
              </w:rPr>
            </w:pPr>
            <w:r w:rsidRPr="005310F2">
              <w:rPr>
                <w:sz w:val="28"/>
                <w:szCs w:val="28"/>
                <w:lang w:val="en-US"/>
              </w:rPr>
              <w:t>Akimbekova G.U.</w:t>
            </w:r>
          </w:p>
        </w:tc>
        <w:tc>
          <w:tcPr>
            <w:tcW w:w="3158" w:type="dxa"/>
            <w:hideMark/>
          </w:tcPr>
          <w:p w:rsidR="0066333B" w:rsidRPr="005310F2" w:rsidRDefault="001E3149" w:rsidP="000574F1">
            <w:pPr>
              <w:rPr>
                <w:sz w:val="28"/>
                <w:szCs w:val="28"/>
              </w:rPr>
            </w:pPr>
            <w:r w:rsidRPr="005310F2">
              <w:rPr>
                <w:sz w:val="28"/>
                <w:szCs w:val="28"/>
                <w:lang w:val="en-US"/>
              </w:rPr>
              <w:t>Project Scientific Advi</w:t>
            </w:r>
            <w:r w:rsidRPr="005310F2">
              <w:rPr>
                <w:sz w:val="28"/>
                <w:szCs w:val="28"/>
                <w:lang w:val="en-US"/>
              </w:rPr>
              <w:t>s</w:t>
            </w:r>
            <w:r w:rsidRPr="005310F2">
              <w:rPr>
                <w:sz w:val="28"/>
                <w:szCs w:val="28"/>
                <w:lang w:val="en-US"/>
              </w:rPr>
              <w:t>er:</w:t>
            </w:r>
          </w:p>
        </w:tc>
        <w:tc>
          <w:tcPr>
            <w:tcW w:w="2025" w:type="dxa"/>
            <w:hideMark/>
          </w:tcPr>
          <w:p w:rsidR="0066333B" w:rsidRPr="005310F2" w:rsidRDefault="001E3149" w:rsidP="000574F1">
            <w:pPr>
              <w:rPr>
                <w:sz w:val="28"/>
                <w:szCs w:val="28"/>
              </w:rPr>
            </w:pPr>
            <w:r w:rsidRPr="005310F2">
              <w:rPr>
                <w:sz w:val="28"/>
                <w:szCs w:val="28"/>
                <w:lang w:val="en-US"/>
              </w:rPr>
              <w:t>Ph.D., Profe</w:t>
            </w:r>
            <w:r w:rsidRPr="005310F2">
              <w:rPr>
                <w:sz w:val="28"/>
                <w:szCs w:val="28"/>
                <w:lang w:val="en-US"/>
              </w:rPr>
              <w:t>s</w:t>
            </w:r>
            <w:r w:rsidRPr="005310F2">
              <w:rPr>
                <w:sz w:val="28"/>
                <w:szCs w:val="28"/>
                <w:lang w:val="en-US"/>
              </w:rPr>
              <w:t>sor</w:t>
            </w:r>
          </w:p>
        </w:tc>
        <w:tc>
          <w:tcPr>
            <w:tcW w:w="2334" w:type="dxa"/>
            <w:hideMark/>
          </w:tcPr>
          <w:p w:rsidR="0066333B" w:rsidRPr="005310F2" w:rsidRDefault="001E3149" w:rsidP="000574F1">
            <w:pPr>
              <w:rPr>
                <w:sz w:val="28"/>
                <w:szCs w:val="28"/>
              </w:rPr>
            </w:pPr>
            <w:r w:rsidRPr="005310F2">
              <w:rPr>
                <w:sz w:val="28"/>
                <w:szCs w:val="28"/>
                <w:lang w:val="en-US"/>
              </w:rPr>
              <w:t xml:space="preserve">Planning engineer </w:t>
            </w:r>
          </w:p>
        </w:tc>
      </w:tr>
      <w:tr w:rsidR="00EE6024" w:rsidRPr="005310F2" w:rsidTr="005310F2">
        <w:trPr>
          <w:trHeight w:val="881"/>
        </w:trPr>
        <w:tc>
          <w:tcPr>
            <w:tcW w:w="2010" w:type="dxa"/>
            <w:hideMark/>
          </w:tcPr>
          <w:p w:rsidR="0066333B" w:rsidRPr="005310F2" w:rsidRDefault="001E3149" w:rsidP="000574F1">
            <w:pPr>
              <w:rPr>
                <w:sz w:val="28"/>
                <w:szCs w:val="28"/>
              </w:rPr>
            </w:pPr>
            <w:r w:rsidRPr="005310F2">
              <w:rPr>
                <w:sz w:val="28"/>
                <w:szCs w:val="28"/>
                <w:lang w:val="en-US"/>
              </w:rPr>
              <w:t>Baimukhanov A.B.</w:t>
            </w:r>
          </w:p>
        </w:tc>
        <w:tc>
          <w:tcPr>
            <w:tcW w:w="3158" w:type="dxa"/>
            <w:hideMark/>
          </w:tcPr>
          <w:p w:rsidR="0066333B" w:rsidRPr="005310F2" w:rsidRDefault="001E3149" w:rsidP="000574F1">
            <w:pPr>
              <w:rPr>
                <w:sz w:val="28"/>
                <w:szCs w:val="28"/>
              </w:rPr>
            </w:pPr>
            <w:r w:rsidRPr="005310F2">
              <w:rPr>
                <w:sz w:val="28"/>
                <w:szCs w:val="28"/>
                <w:lang w:val="en-US"/>
              </w:rPr>
              <w:t>Senior Research Assoc</w:t>
            </w:r>
            <w:r w:rsidRPr="005310F2">
              <w:rPr>
                <w:sz w:val="28"/>
                <w:szCs w:val="28"/>
                <w:lang w:val="en-US"/>
              </w:rPr>
              <w:t>i</w:t>
            </w:r>
            <w:r w:rsidRPr="005310F2">
              <w:rPr>
                <w:sz w:val="28"/>
                <w:szCs w:val="28"/>
                <w:lang w:val="en-US"/>
              </w:rPr>
              <w:t>ate</w:t>
            </w:r>
          </w:p>
        </w:tc>
        <w:tc>
          <w:tcPr>
            <w:tcW w:w="2025" w:type="dxa"/>
            <w:hideMark/>
          </w:tcPr>
          <w:p w:rsidR="0066333B" w:rsidRPr="005310F2" w:rsidRDefault="001E3149" w:rsidP="000574F1">
            <w:pPr>
              <w:rPr>
                <w:sz w:val="28"/>
                <w:szCs w:val="28"/>
              </w:rPr>
            </w:pPr>
            <w:r w:rsidRPr="005310F2">
              <w:rPr>
                <w:sz w:val="28"/>
                <w:szCs w:val="28"/>
                <w:lang w:val="en-US"/>
              </w:rPr>
              <w:t>CES</w:t>
            </w:r>
          </w:p>
        </w:tc>
        <w:tc>
          <w:tcPr>
            <w:tcW w:w="2334" w:type="dxa"/>
            <w:hideMark/>
          </w:tcPr>
          <w:p w:rsidR="0066333B" w:rsidRPr="005310F2" w:rsidRDefault="001E3149" w:rsidP="000574F1">
            <w:pPr>
              <w:rPr>
                <w:sz w:val="28"/>
                <w:szCs w:val="28"/>
              </w:rPr>
            </w:pPr>
            <w:r w:rsidRPr="005310F2">
              <w:rPr>
                <w:sz w:val="28"/>
                <w:szCs w:val="28"/>
                <w:lang w:val="en-US"/>
              </w:rPr>
              <w:t>Agricultural scie</w:t>
            </w:r>
            <w:r w:rsidRPr="005310F2">
              <w:rPr>
                <w:sz w:val="28"/>
                <w:szCs w:val="28"/>
                <w:lang w:val="en-US"/>
              </w:rPr>
              <w:t>n</w:t>
            </w:r>
            <w:r w:rsidRPr="005310F2">
              <w:rPr>
                <w:sz w:val="28"/>
                <w:szCs w:val="28"/>
                <w:lang w:val="en-US"/>
              </w:rPr>
              <w:t>tist</w:t>
            </w:r>
          </w:p>
        </w:tc>
      </w:tr>
      <w:tr w:rsidR="00EE6024" w:rsidRPr="005310F2" w:rsidTr="005310F2">
        <w:trPr>
          <w:trHeight w:val="881"/>
        </w:trPr>
        <w:tc>
          <w:tcPr>
            <w:tcW w:w="2010" w:type="dxa"/>
            <w:hideMark/>
          </w:tcPr>
          <w:p w:rsidR="0066333B" w:rsidRPr="005310F2" w:rsidRDefault="001E3149" w:rsidP="000574F1">
            <w:pPr>
              <w:rPr>
                <w:sz w:val="28"/>
                <w:szCs w:val="28"/>
              </w:rPr>
            </w:pPr>
            <w:r w:rsidRPr="005310F2">
              <w:rPr>
                <w:sz w:val="28"/>
                <w:szCs w:val="28"/>
                <w:lang w:val="en-US"/>
              </w:rPr>
              <w:t>Kaskabaev U.R.</w:t>
            </w:r>
          </w:p>
        </w:tc>
        <w:tc>
          <w:tcPr>
            <w:tcW w:w="3158" w:type="dxa"/>
            <w:hideMark/>
          </w:tcPr>
          <w:p w:rsidR="0066333B" w:rsidRPr="005310F2" w:rsidRDefault="001E3149" w:rsidP="000574F1">
            <w:pPr>
              <w:rPr>
                <w:sz w:val="28"/>
                <w:szCs w:val="28"/>
              </w:rPr>
            </w:pPr>
            <w:r w:rsidRPr="005310F2">
              <w:rPr>
                <w:sz w:val="28"/>
                <w:szCs w:val="28"/>
                <w:lang w:val="en-US"/>
              </w:rPr>
              <w:t>Senior Research Assoc</w:t>
            </w:r>
            <w:r w:rsidRPr="005310F2">
              <w:rPr>
                <w:sz w:val="28"/>
                <w:szCs w:val="28"/>
                <w:lang w:val="en-US"/>
              </w:rPr>
              <w:t>i</w:t>
            </w:r>
            <w:r w:rsidRPr="005310F2">
              <w:rPr>
                <w:sz w:val="28"/>
                <w:szCs w:val="28"/>
                <w:lang w:val="en-US"/>
              </w:rPr>
              <w:t>ate</w:t>
            </w:r>
          </w:p>
        </w:tc>
        <w:tc>
          <w:tcPr>
            <w:tcW w:w="2025" w:type="dxa"/>
          </w:tcPr>
          <w:p w:rsidR="0066333B" w:rsidRPr="005310F2" w:rsidRDefault="001E3149" w:rsidP="000574F1">
            <w:pPr>
              <w:rPr>
                <w:sz w:val="28"/>
                <w:szCs w:val="28"/>
              </w:rPr>
            </w:pPr>
            <w:r w:rsidRPr="005310F2">
              <w:rPr>
                <w:sz w:val="28"/>
                <w:szCs w:val="28"/>
                <w:lang w:val="en-US"/>
              </w:rPr>
              <w:t>Master</w:t>
            </w:r>
          </w:p>
        </w:tc>
        <w:tc>
          <w:tcPr>
            <w:tcW w:w="2334" w:type="dxa"/>
            <w:hideMark/>
          </w:tcPr>
          <w:p w:rsidR="0066333B" w:rsidRPr="005310F2" w:rsidRDefault="001E3149" w:rsidP="000574F1">
            <w:pPr>
              <w:rPr>
                <w:sz w:val="28"/>
                <w:szCs w:val="28"/>
              </w:rPr>
            </w:pPr>
            <w:r w:rsidRPr="005310F2">
              <w:rPr>
                <w:sz w:val="28"/>
                <w:szCs w:val="28"/>
                <w:lang w:val="en-US"/>
              </w:rPr>
              <w:t xml:space="preserve">Economist </w:t>
            </w:r>
          </w:p>
        </w:tc>
      </w:tr>
    </w:tbl>
    <w:p w:rsidR="006C4982" w:rsidRPr="00D910C5" w:rsidRDefault="006C4982" w:rsidP="000574F1">
      <w:pPr>
        <w:jc w:val="center"/>
        <w:rPr>
          <w:lang w:eastAsia="en-US"/>
        </w:rPr>
      </w:pPr>
    </w:p>
    <w:p w:rsidR="007C5D36" w:rsidRPr="00D910C5" w:rsidRDefault="007C5D36" w:rsidP="000574F1">
      <w:pPr>
        <w:jc w:val="both"/>
      </w:pPr>
    </w:p>
    <w:p w:rsidR="001B7D75" w:rsidRPr="00D910C5" w:rsidRDefault="001B7D75" w:rsidP="000574F1">
      <w:pPr>
        <w:jc w:val="both"/>
      </w:pPr>
    </w:p>
    <w:p w:rsidR="001B7D75" w:rsidRPr="00D910C5" w:rsidRDefault="001B7D75" w:rsidP="000574F1">
      <w:pPr>
        <w:jc w:val="both"/>
      </w:pPr>
    </w:p>
    <w:p w:rsidR="001B7D75" w:rsidRPr="00D910C5" w:rsidRDefault="001B7D75" w:rsidP="000574F1">
      <w:pPr>
        <w:jc w:val="both"/>
      </w:pPr>
    </w:p>
    <w:p w:rsidR="001B7D75" w:rsidRPr="00D910C5" w:rsidRDefault="001B7D75" w:rsidP="000574F1">
      <w:pPr>
        <w:jc w:val="both"/>
      </w:pPr>
    </w:p>
    <w:p w:rsidR="001B7D75" w:rsidRPr="00D910C5" w:rsidRDefault="001B7D75" w:rsidP="000574F1">
      <w:pPr>
        <w:jc w:val="both"/>
      </w:pPr>
    </w:p>
    <w:p w:rsidR="001B7D75" w:rsidRPr="00D910C5" w:rsidRDefault="001B7D75" w:rsidP="000574F1">
      <w:pPr>
        <w:jc w:val="both"/>
      </w:pPr>
    </w:p>
    <w:p w:rsidR="001B7D75" w:rsidRPr="00D910C5" w:rsidRDefault="001B7D75" w:rsidP="000574F1">
      <w:pPr>
        <w:jc w:val="both"/>
      </w:pPr>
    </w:p>
    <w:p w:rsidR="001B7D75" w:rsidRPr="00D910C5" w:rsidRDefault="001B7D75" w:rsidP="000574F1">
      <w:pPr>
        <w:jc w:val="both"/>
      </w:pPr>
    </w:p>
    <w:p w:rsidR="001B7D75" w:rsidRPr="00D910C5" w:rsidRDefault="001B7D75" w:rsidP="000574F1">
      <w:pPr>
        <w:jc w:val="both"/>
      </w:pPr>
    </w:p>
    <w:p w:rsidR="001B7D75" w:rsidRPr="00D910C5" w:rsidRDefault="001B7D75" w:rsidP="000574F1">
      <w:pPr>
        <w:jc w:val="both"/>
      </w:pPr>
    </w:p>
    <w:p w:rsidR="001B7D75" w:rsidRPr="00D910C5" w:rsidRDefault="001E3149" w:rsidP="000574F1">
      <w:pPr>
        <w:jc w:val="both"/>
      </w:pPr>
      <w:r w:rsidRPr="00D910C5">
        <w:rPr>
          <w:noProof/>
        </w:rPr>
        <mc:AlternateContent>
          <mc:Choice Requires="wps">
            <w:drawing>
              <wp:anchor distT="0" distB="0" distL="114300" distR="114300" simplePos="0" relativeHeight="251697152" behindDoc="0" locked="0" layoutInCell="1" allowOverlap="1" wp14:anchorId="332FEDB2" wp14:editId="50BE81C2">
                <wp:simplePos x="0" y="0"/>
                <wp:positionH relativeFrom="column">
                  <wp:posOffset>-842010</wp:posOffset>
                </wp:positionH>
                <wp:positionV relativeFrom="paragraph">
                  <wp:posOffset>-1094105</wp:posOffset>
                </wp:positionV>
                <wp:extent cx="514350" cy="590550"/>
                <wp:effectExtent l="0" t="0" r="19050" b="19050"/>
                <wp:wrapNone/>
                <wp:docPr id="16" name="Поле 16"/>
                <wp:cNvGraphicFramePr/>
                <a:graphic xmlns:a="http://schemas.openxmlformats.org/drawingml/2006/main">
                  <a:graphicData uri="http://schemas.microsoft.com/office/word/2010/wordprocessingShape">
                    <wps:wsp>
                      <wps:cNvSpPr txBox="1"/>
                      <wps:spPr>
                        <a:xfrm>
                          <a:off x="0" y="0"/>
                          <a:ext cx="514350" cy="5905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016A0D" w:rsidRDefault="00016A0D" w:rsidP="00631239"/>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anchor>
            </w:drawing>
          </mc:Choice>
          <mc:Fallback>
            <w:pict>
              <v:shape id="Поле 16" o:spid="_x0000_s2054" type="#_x0000_t202" style="position:absolute;left:0;text-align:left;margin-left:-66.3pt;margin-top:-86.15pt;width:40.5pt;height:46.5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" fillcolor="white [3201]" strokecolor="white [3212]" strokeweight=".5pt">
                <v:textbox>
                  <w:txbxContent>
                    <w:p w:rsidR="00016A0D" w:rsidRDefault="00016A0D" w:rsidP="00631239"/>
                  </w:txbxContent>
                </v:textbox>
              </v:shape>
            </w:pict>
          </mc:Fallback>
        </mc:AlternateContent>
      </w:r>
    </w:p>
    <w:p w:rsidR="001B7D75" w:rsidRPr="00D910C5" w:rsidRDefault="001B7D75" w:rsidP="000574F1">
      <w:pPr>
        <w:jc w:val="both"/>
      </w:pPr>
    </w:p>
    <w:p w:rsidR="001B7D75" w:rsidRPr="00D910C5" w:rsidRDefault="001B7D75" w:rsidP="000574F1">
      <w:pPr>
        <w:jc w:val="both"/>
      </w:pPr>
    </w:p>
    <w:p w:rsidR="001B7D75" w:rsidRPr="00D910C5" w:rsidRDefault="001B7D75" w:rsidP="000574F1">
      <w:pPr>
        <w:jc w:val="both"/>
      </w:pPr>
    </w:p>
    <w:p w:rsidR="001B7D75" w:rsidRPr="00D910C5" w:rsidRDefault="001B7D75" w:rsidP="000574F1">
      <w:pPr>
        <w:jc w:val="both"/>
      </w:pPr>
    </w:p>
    <w:p w:rsidR="001B7D75" w:rsidRPr="00D910C5" w:rsidRDefault="001B7D75" w:rsidP="000574F1">
      <w:pPr>
        <w:jc w:val="both"/>
      </w:pPr>
    </w:p>
    <w:p w:rsidR="001B7D75" w:rsidRPr="00D910C5" w:rsidRDefault="001B7D75" w:rsidP="000574F1">
      <w:pPr>
        <w:jc w:val="both"/>
      </w:pPr>
    </w:p>
    <w:p w:rsidR="001B7D75" w:rsidRPr="00D910C5" w:rsidRDefault="001B7D75" w:rsidP="000574F1">
      <w:pPr>
        <w:jc w:val="both"/>
      </w:pPr>
    </w:p>
    <w:p w:rsidR="001B7D75" w:rsidRPr="00D910C5" w:rsidRDefault="001B7D75" w:rsidP="000574F1">
      <w:pPr>
        <w:jc w:val="both"/>
      </w:pPr>
    </w:p>
    <w:p w:rsidR="001B7D75" w:rsidRPr="00D910C5" w:rsidRDefault="001B7D75" w:rsidP="000574F1">
      <w:pPr>
        <w:jc w:val="both"/>
      </w:pPr>
    </w:p>
    <w:p w:rsidR="001B7D75" w:rsidRPr="00D910C5" w:rsidRDefault="001B7D75" w:rsidP="000574F1">
      <w:pPr>
        <w:jc w:val="both"/>
      </w:pPr>
    </w:p>
    <w:p w:rsidR="001B7D75" w:rsidRPr="00D910C5" w:rsidRDefault="001B7D75" w:rsidP="000574F1">
      <w:pPr>
        <w:jc w:val="both"/>
      </w:pPr>
    </w:p>
    <w:p w:rsidR="001B7D75" w:rsidRPr="00D910C5" w:rsidRDefault="001B7D75" w:rsidP="000574F1">
      <w:pPr>
        <w:jc w:val="both"/>
      </w:pPr>
    </w:p>
    <w:p w:rsidR="001B7D75" w:rsidRPr="00D910C5" w:rsidRDefault="001B7D75" w:rsidP="000574F1">
      <w:pPr>
        <w:jc w:val="both"/>
      </w:pPr>
    </w:p>
    <w:p w:rsidR="001B7D75" w:rsidRPr="00D910C5" w:rsidRDefault="001B7D75" w:rsidP="000574F1">
      <w:pPr>
        <w:jc w:val="both"/>
      </w:pPr>
    </w:p>
    <w:p w:rsidR="001B7D75" w:rsidRPr="00D910C5" w:rsidRDefault="001B7D75" w:rsidP="000574F1">
      <w:pPr>
        <w:jc w:val="both"/>
      </w:pPr>
    </w:p>
    <w:p w:rsidR="001B7D75" w:rsidRPr="00D910C5" w:rsidRDefault="001B7D75" w:rsidP="000574F1">
      <w:pPr>
        <w:jc w:val="both"/>
      </w:pPr>
    </w:p>
    <w:p w:rsidR="001B7D75" w:rsidRPr="00D910C5" w:rsidRDefault="001B7D75" w:rsidP="000574F1">
      <w:pPr>
        <w:jc w:val="both"/>
      </w:pPr>
    </w:p>
    <w:p w:rsidR="001B7D75" w:rsidRPr="00D910C5" w:rsidRDefault="001B7D75" w:rsidP="000574F1">
      <w:pPr>
        <w:jc w:val="both"/>
      </w:pPr>
    </w:p>
    <w:p w:rsidR="001B7D75" w:rsidRPr="00D910C5" w:rsidRDefault="001B7D75" w:rsidP="000574F1">
      <w:pPr>
        <w:jc w:val="both"/>
      </w:pPr>
    </w:p>
    <w:p w:rsidR="00B40F22" w:rsidRPr="00D910C5" w:rsidRDefault="00B40F22" w:rsidP="006C4982">
      <w:pPr>
        <w:jc w:val="center"/>
        <w:rPr>
          <w:lang w:eastAsia="en-US"/>
        </w:rPr>
        <w:sectPr w:rsidR="00B40F22" w:rsidRPr="00D910C5" w:rsidSect="00FF7D7C">
          <w:pgSz w:w="11906" w:h="16838"/>
          <w:pgMar w:top="1134" w:right="850" w:bottom="1134" w:left="1701" w:header="709" w:footer="709" w:gutter="0"/>
          <w:pgNumType w:start="145" w:chapStyle="1"/>
          <w:cols w:space="708"/>
          <w:docGrid w:linePitch="360"/>
        </w:sectPr>
      </w:pPr>
    </w:p>
    <w:p w:rsidR="00EE29C6" w:rsidRPr="005310F2" w:rsidRDefault="00EE29C6" w:rsidP="00EE29C6">
      <w:pPr>
        <w:jc w:val="center"/>
        <w:rPr>
          <w:b/>
          <w:sz w:val="28"/>
          <w:szCs w:val="28"/>
          <w:lang w:val="kk-KZ" w:eastAsia="en-US"/>
        </w:rPr>
      </w:pPr>
      <w:r w:rsidRPr="005310F2">
        <w:rPr>
          <w:b/>
          <w:sz w:val="28"/>
          <w:szCs w:val="28"/>
          <w:lang w:val="en-US" w:eastAsia="en-US"/>
        </w:rPr>
        <w:lastRenderedPageBreak/>
        <w:t>APPENDIX CJ</w:t>
      </w:r>
      <w:r w:rsidRPr="005310F2">
        <w:rPr>
          <w:b/>
          <w:sz w:val="28"/>
          <w:szCs w:val="28"/>
          <w:lang w:val="kk-KZ" w:eastAsia="en-US"/>
        </w:rPr>
        <w:t xml:space="preserve"> </w:t>
      </w:r>
    </w:p>
    <w:p w:rsidR="00EE29C6" w:rsidRDefault="00EE29C6" w:rsidP="00EE29C6">
      <w:pPr>
        <w:jc w:val="center"/>
        <w:rPr>
          <w:b/>
          <w:lang w:val="kk-KZ" w:eastAsia="en-US"/>
        </w:rPr>
      </w:pPr>
    </w:p>
    <w:p w:rsidR="00EE29C6" w:rsidRPr="00061BB5" w:rsidRDefault="00EE29C6" w:rsidP="00EE29C6">
      <w:pPr>
        <w:rPr>
          <w:b/>
          <w:sz w:val="20"/>
          <w:szCs w:val="20"/>
          <w:lang w:val="en-US"/>
        </w:rPr>
      </w:pPr>
      <w:r w:rsidRPr="00061BB5">
        <w:rPr>
          <w:b/>
          <w:lang w:val="en-US"/>
        </w:rPr>
        <w:t>List of articles in domestic scientific publications, according to the table: (attach a review of the article)</w:t>
      </w:r>
    </w:p>
    <w:p w:rsidR="00EE29C6" w:rsidRPr="001E3149" w:rsidRDefault="00EE29C6" w:rsidP="00EE29C6">
      <w:pPr>
        <w:jc w:val="both"/>
        <w:rPr>
          <w:lang w:val="en-US"/>
        </w:rPr>
      </w:pPr>
    </w:p>
    <w:tbl>
      <w:tblPr>
        <w:tblW w:w="48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10"/>
        <w:gridCol w:w="5548"/>
        <w:gridCol w:w="2846"/>
      </w:tblGrid>
      <w:tr w:rsidR="00EE29C6" w:rsidTr="003E0CF2">
        <w:trPr>
          <w:trHeight w:val="260"/>
        </w:trPr>
        <w:tc>
          <w:tcPr>
            <w:tcW w:w="2045" w:type="pct"/>
            <w:vAlign w:val="center"/>
            <w:hideMark/>
          </w:tcPr>
          <w:p w:rsidR="00EE29C6" w:rsidRPr="00D910C5" w:rsidRDefault="00EE29C6" w:rsidP="003E0CF2">
            <w:pPr>
              <w:tabs>
                <w:tab w:val="left" w:pos="540"/>
                <w:tab w:val="left" w:pos="1260"/>
              </w:tabs>
              <w:jc w:val="both"/>
            </w:pPr>
            <w:r w:rsidRPr="00D910C5">
              <w:rPr>
                <w:lang w:val="en-US"/>
              </w:rPr>
              <w:t>Name of the article</w:t>
            </w:r>
          </w:p>
        </w:tc>
        <w:tc>
          <w:tcPr>
            <w:tcW w:w="1953" w:type="pct"/>
            <w:vAlign w:val="center"/>
            <w:hideMark/>
          </w:tcPr>
          <w:p w:rsidR="00EE29C6" w:rsidRPr="00D910C5" w:rsidRDefault="00EE29C6" w:rsidP="003E0CF2">
            <w:pPr>
              <w:tabs>
                <w:tab w:val="left" w:pos="540"/>
                <w:tab w:val="left" w:pos="1260"/>
              </w:tabs>
            </w:pPr>
            <w:r w:rsidRPr="00D910C5">
              <w:rPr>
                <w:lang w:val="en-US"/>
              </w:rPr>
              <w:t>Name of the volume</w:t>
            </w:r>
          </w:p>
        </w:tc>
        <w:tc>
          <w:tcPr>
            <w:tcW w:w="1002" w:type="pct"/>
            <w:vAlign w:val="center"/>
            <w:hideMark/>
          </w:tcPr>
          <w:p w:rsidR="00EE29C6" w:rsidRPr="00D910C5" w:rsidRDefault="00EE29C6" w:rsidP="003E0CF2">
            <w:pPr>
              <w:tabs>
                <w:tab w:val="left" w:pos="540"/>
                <w:tab w:val="left" w:pos="1260"/>
              </w:tabs>
              <w:jc w:val="center"/>
            </w:pPr>
            <w:r w:rsidRPr="00D910C5">
              <w:rPr>
                <w:lang w:val="en-US"/>
              </w:rPr>
              <w:t>Authors of the article</w:t>
            </w:r>
          </w:p>
        </w:tc>
      </w:tr>
      <w:tr w:rsidR="00EE29C6" w:rsidTr="003E0CF2">
        <w:trPr>
          <w:trHeight w:val="260"/>
        </w:trPr>
        <w:tc>
          <w:tcPr>
            <w:tcW w:w="5000" w:type="pct"/>
            <w:gridSpan w:val="3"/>
            <w:vAlign w:val="center"/>
          </w:tcPr>
          <w:p w:rsidR="00EE29C6" w:rsidRPr="00276F00" w:rsidRDefault="00EE29C6" w:rsidP="003E0CF2">
            <w:pPr>
              <w:tabs>
                <w:tab w:val="left" w:pos="540"/>
                <w:tab w:val="left" w:pos="1260"/>
              </w:tabs>
              <w:jc w:val="center"/>
              <w:rPr>
                <w:lang w:val="en-US"/>
              </w:rPr>
            </w:pPr>
            <w:r>
              <w:t>2018</w:t>
            </w:r>
            <w:r>
              <w:rPr>
                <w:lang w:val="en-US"/>
              </w:rPr>
              <w:t xml:space="preserve"> y.</w:t>
            </w:r>
          </w:p>
        </w:tc>
      </w:tr>
      <w:tr w:rsidR="00EE29C6" w:rsidRPr="00E923AD" w:rsidTr="003E0CF2">
        <w:trPr>
          <w:trHeight w:val="538"/>
        </w:trPr>
        <w:tc>
          <w:tcPr>
            <w:tcW w:w="2045" w:type="pct"/>
            <w:hideMark/>
          </w:tcPr>
          <w:p w:rsidR="00EE29C6" w:rsidRPr="00276F00" w:rsidRDefault="00EE29C6" w:rsidP="003E0CF2">
            <w:pPr>
              <w:tabs>
                <w:tab w:val="left" w:pos="993"/>
                <w:tab w:val="left" w:pos="1560"/>
              </w:tabs>
              <w:jc w:val="both"/>
              <w:rPr>
                <w:lang w:val="en-US" w:eastAsia="en-US"/>
              </w:rPr>
            </w:pPr>
            <w:r w:rsidRPr="00D910C5">
              <w:rPr>
                <w:lang w:val="en-US" w:eastAsia="en-US"/>
              </w:rPr>
              <w:t>Agricultural cooperation in the Republic of Kazakhstan: problems and solutions</w:t>
            </w:r>
            <w:r>
              <w:rPr>
                <w:lang w:val="en-US" w:eastAsia="en-US"/>
              </w:rPr>
              <w:t xml:space="preserve"> </w:t>
            </w:r>
            <w:r w:rsidRPr="00276F00">
              <w:rPr>
                <w:lang w:val="en-US" w:eastAsia="en-US"/>
              </w:rPr>
              <w:t>(</w:t>
            </w:r>
            <w:r>
              <w:rPr>
                <w:lang w:val="en-US" w:eastAsia="en-US"/>
              </w:rPr>
              <w:t>Russian</w:t>
            </w:r>
            <w:r w:rsidRPr="00276F00">
              <w:rPr>
                <w:lang w:val="en-US" w:eastAsia="en-US"/>
              </w:rPr>
              <w:t>)</w:t>
            </w:r>
          </w:p>
        </w:tc>
        <w:tc>
          <w:tcPr>
            <w:tcW w:w="1953" w:type="pct"/>
            <w:hideMark/>
          </w:tcPr>
          <w:p w:rsidR="00EE29C6" w:rsidRPr="00EB267E" w:rsidRDefault="00EE29C6" w:rsidP="003E0CF2">
            <w:pPr>
              <w:jc w:val="both"/>
              <w:rPr>
                <w:lang w:val="en-US" w:eastAsia="en-US"/>
              </w:rPr>
            </w:pPr>
            <w:r w:rsidRPr="00D910C5">
              <w:rPr>
                <w:lang w:val="en-US" w:eastAsia="en-US"/>
              </w:rPr>
              <w:t>Agricultural Market Problems. - 2018. - No. 1. - p. 7-15.</w:t>
            </w:r>
            <w:r w:rsidRPr="00EB267E">
              <w:rPr>
                <w:lang w:val="en-US" w:eastAsia="en-US"/>
              </w:rPr>
              <w:t xml:space="preserve"> </w:t>
            </w:r>
            <w:r>
              <w:rPr>
                <w:lang w:val="en-US" w:eastAsia="en-US"/>
              </w:rPr>
              <w:t xml:space="preserve">KazBZ - </w:t>
            </w:r>
            <w:r>
              <w:rPr>
                <w:lang w:eastAsia="en-US"/>
              </w:rPr>
              <w:t>0,710</w:t>
            </w:r>
          </w:p>
        </w:tc>
        <w:tc>
          <w:tcPr>
            <w:tcW w:w="1002" w:type="pct"/>
            <w:hideMark/>
          </w:tcPr>
          <w:p w:rsidR="00EE29C6" w:rsidRPr="001E3149" w:rsidRDefault="00EE29C6" w:rsidP="003E0CF2">
            <w:pPr>
              <w:jc w:val="center"/>
              <w:rPr>
                <w:lang w:val="en-US" w:eastAsia="en-US"/>
              </w:rPr>
            </w:pPr>
            <w:r w:rsidRPr="00D910C5">
              <w:rPr>
                <w:lang w:val="en-US" w:eastAsia="en-US"/>
              </w:rPr>
              <w:t>Akimbekova G.U.</w:t>
            </w:r>
          </w:p>
          <w:p w:rsidR="00EE29C6" w:rsidRPr="001E3149" w:rsidRDefault="00EE29C6" w:rsidP="003E0CF2">
            <w:pPr>
              <w:jc w:val="center"/>
              <w:rPr>
                <w:lang w:val="en-US" w:eastAsia="en-US"/>
              </w:rPr>
            </w:pPr>
            <w:r w:rsidRPr="00D910C5">
              <w:rPr>
                <w:lang w:val="en-US" w:eastAsia="en-US"/>
              </w:rPr>
              <w:t>G.A. Kaliev</w:t>
            </w:r>
          </w:p>
        </w:tc>
      </w:tr>
      <w:tr w:rsidR="00EE29C6" w:rsidTr="003E0CF2">
        <w:trPr>
          <w:trHeight w:val="817"/>
        </w:trPr>
        <w:tc>
          <w:tcPr>
            <w:tcW w:w="2045" w:type="pct"/>
            <w:hideMark/>
          </w:tcPr>
          <w:p w:rsidR="00EE29C6" w:rsidRPr="00276F00" w:rsidRDefault="00EE29C6" w:rsidP="003E0CF2">
            <w:pPr>
              <w:rPr>
                <w:lang w:val="en-US"/>
              </w:rPr>
            </w:pPr>
            <w:r w:rsidRPr="00276F00">
              <w:rPr>
                <w:lang w:val="en-US"/>
              </w:rPr>
              <w:t>Features of the organization of agricultural cooperatives in the Republic of Kazakhstan and Zhambyl region</w:t>
            </w:r>
            <w:r>
              <w:rPr>
                <w:lang w:val="en-US"/>
              </w:rPr>
              <w:t xml:space="preserve">  </w:t>
            </w:r>
            <w:r w:rsidRPr="00276F00">
              <w:rPr>
                <w:lang w:val="en-US" w:eastAsia="en-US"/>
              </w:rPr>
              <w:t>(</w:t>
            </w:r>
            <w:r>
              <w:rPr>
                <w:lang w:val="en-US" w:eastAsia="en-US"/>
              </w:rPr>
              <w:t>K</w:t>
            </w:r>
            <w:r>
              <w:rPr>
                <w:lang w:val="en-US" w:eastAsia="en-US"/>
              </w:rPr>
              <w:t>a</w:t>
            </w:r>
            <w:r>
              <w:rPr>
                <w:lang w:val="en-US" w:eastAsia="en-US"/>
              </w:rPr>
              <w:t>zakh</w:t>
            </w:r>
            <w:r w:rsidRPr="00276F00">
              <w:rPr>
                <w:lang w:val="en-US" w:eastAsia="en-US"/>
              </w:rPr>
              <w:t>)</w:t>
            </w:r>
          </w:p>
          <w:p w:rsidR="00EE29C6" w:rsidRPr="00276F00" w:rsidRDefault="00EE29C6" w:rsidP="003E0CF2">
            <w:pPr>
              <w:tabs>
                <w:tab w:val="left" w:pos="567"/>
              </w:tabs>
              <w:jc w:val="both"/>
              <w:rPr>
                <w:lang w:val="en-US" w:eastAsia="en-US"/>
              </w:rPr>
            </w:pPr>
          </w:p>
        </w:tc>
        <w:tc>
          <w:tcPr>
            <w:tcW w:w="1953" w:type="pct"/>
            <w:hideMark/>
          </w:tcPr>
          <w:p w:rsidR="00EE29C6" w:rsidRPr="001E3149" w:rsidRDefault="00EE29C6" w:rsidP="003E0CF2">
            <w:pPr>
              <w:jc w:val="both"/>
              <w:rPr>
                <w:lang w:val="en-US" w:eastAsia="en-US"/>
              </w:rPr>
            </w:pPr>
            <w:r w:rsidRPr="00D910C5">
              <w:rPr>
                <w:lang w:val="en-US" w:eastAsia="en-US"/>
              </w:rPr>
              <w:t>Agricultural Market Problems. - 2018. - No. 2. - P.185-194.</w:t>
            </w:r>
            <w:r>
              <w:rPr>
                <w:lang w:val="en-US" w:eastAsia="en-US"/>
              </w:rPr>
              <w:t xml:space="preserve"> KazBZ - </w:t>
            </w:r>
            <w:r>
              <w:rPr>
                <w:lang w:eastAsia="en-US"/>
              </w:rPr>
              <w:t>0,710</w:t>
            </w:r>
          </w:p>
        </w:tc>
        <w:tc>
          <w:tcPr>
            <w:tcW w:w="1002" w:type="pct"/>
            <w:hideMark/>
          </w:tcPr>
          <w:p w:rsidR="00EE29C6" w:rsidRPr="001E3149" w:rsidRDefault="00EE29C6" w:rsidP="003E0CF2">
            <w:pPr>
              <w:jc w:val="center"/>
              <w:rPr>
                <w:lang w:val="en-US" w:eastAsia="en-US"/>
              </w:rPr>
            </w:pPr>
            <w:r w:rsidRPr="00D910C5">
              <w:rPr>
                <w:lang w:val="en-US" w:eastAsia="en-US"/>
              </w:rPr>
              <w:t>Akimbekova G.U.</w:t>
            </w:r>
          </w:p>
          <w:p w:rsidR="00EE29C6" w:rsidRPr="001E3149" w:rsidRDefault="00EE29C6" w:rsidP="003E0CF2">
            <w:pPr>
              <w:jc w:val="center"/>
              <w:rPr>
                <w:spacing w:val="-4"/>
                <w:lang w:val="en-US" w:eastAsia="en-US"/>
              </w:rPr>
            </w:pPr>
            <w:r w:rsidRPr="00D910C5">
              <w:rPr>
                <w:spacing w:val="-4"/>
                <w:lang w:val="en-US" w:eastAsia="en-US"/>
              </w:rPr>
              <w:t>G.K. Yegizbaeva,</w:t>
            </w:r>
          </w:p>
          <w:p w:rsidR="00EE29C6" w:rsidRPr="00D910C5" w:rsidRDefault="00EE29C6" w:rsidP="003E0CF2">
            <w:pPr>
              <w:jc w:val="center"/>
              <w:rPr>
                <w:lang w:eastAsia="en-US"/>
              </w:rPr>
            </w:pPr>
            <w:r w:rsidRPr="00D910C5">
              <w:rPr>
                <w:spacing w:val="-4"/>
                <w:lang w:val="en-US" w:eastAsia="en-US"/>
              </w:rPr>
              <w:t>Kaskabaev U.R.</w:t>
            </w:r>
          </w:p>
        </w:tc>
      </w:tr>
      <w:tr w:rsidR="00EE29C6" w:rsidRPr="00E923AD" w:rsidTr="003E0CF2">
        <w:trPr>
          <w:trHeight w:val="1094"/>
        </w:trPr>
        <w:tc>
          <w:tcPr>
            <w:tcW w:w="2045" w:type="pct"/>
          </w:tcPr>
          <w:p w:rsidR="00EE29C6" w:rsidRPr="00D910C5" w:rsidRDefault="00EE29C6" w:rsidP="003E0CF2">
            <w:pPr>
              <w:tabs>
                <w:tab w:val="left" w:pos="567"/>
              </w:tabs>
              <w:jc w:val="both"/>
              <w:rPr>
                <w:lang w:val="kk-KZ" w:eastAsia="en-US"/>
              </w:rPr>
            </w:pPr>
            <w:r w:rsidRPr="00D910C5">
              <w:rPr>
                <w:lang w:val="en-US" w:eastAsia="en-US"/>
              </w:rPr>
              <w:t>Production and processing of meat and milk in the R</w:t>
            </w:r>
            <w:r w:rsidRPr="00D910C5">
              <w:rPr>
                <w:lang w:val="en-US" w:eastAsia="en-US"/>
              </w:rPr>
              <w:t>e</w:t>
            </w:r>
            <w:r w:rsidRPr="00D910C5">
              <w:rPr>
                <w:lang w:val="en-US" w:eastAsia="en-US"/>
              </w:rPr>
              <w:t>public of Kazakhstan</w:t>
            </w:r>
            <w:r>
              <w:rPr>
                <w:lang w:val="en-US" w:eastAsia="en-US"/>
              </w:rPr>
              <w:t xml:space="preserve"> </w:t>
            </w:r>
            <w:r w:rsidRPr="00276F00">
              <w:rPr>
                <w:lang w:val="en-US" w:eastAsia="en-US"/>
              </w:rPr>
              <w:t>(</w:t>
            </w:r>
            <w:r>
              <w:rPr>
                <w:lang w:val="en-US" w:eastAsia="en-US"/>
              </w:rPr>
              <w:t>Russian</w:t>
            </w:r>
            <w:r w:rsidRPr="00276F00">
              <w:rPr>
                <w:lang w:val="en-US" w:eastAsia="en-US"/>
              </w:rPr>
              <w:t>)</w:t>
            </w:r>
          </w:p>
        </w:tc>
        <w:tc>
          <w:tcPr>
            <w:tcW w:w="1953" w:type="pct"/>
          </w:tcPr>
          <w:p w:rsidR="00EE29C6" w:rsidRPr="00D910C5" w:rsidRDefault="00EE29C6" w:rsidP="003E0CF2">
            <w:pPr>
              <w:jc w:val="both"/>
              <w:rPr>
                <w:lang w:val="kk-KZ" w:eastAsia="en-US"/>
              </w:rPr>
            </w:pPr>
            <w:r w:rsidRPr="00D910C5">
              <w:rPr>
                <w:lang w:val="en-US" w:eastAsia="en-US"/>
              </w:rPr>
              <w:t>Agricultural Market Problems. - 2018. - No. 3. - P.164-173.</w:t>
            </w:r>
            <w:r>
              <w:rPr>
                <w:lang w:val="en-US" w:eastAsia="en-US"/>
              </w:rPr>
              <w:t xml:space="preserve"> KazBZ - </w:t>
            </w:r>
            <w:r>
              <w:rPr>
                <w:lang w:eastAsia="en-US"/>
              </w:rPr>
              <w:t>0,710</w:t>
            </w:r>
          </w:p>
        </w:tc>
        <w:tc>
          <w:tcPr>
            <w:tcW w:w="1002" w:type="pct"/>
          </w:tcPr>
          <w:p w:rsidR="00EE29C6" w:rsidRPr="001E3149" w:rsidRDefault="00EE29C6" w:rsidP="003E0CF2">
            <w:pPr>
              <w:jc w:val="center"/>
              <w:rPr>
                <w:lang w:val="en-US" w:eastAsia="en-US"/>
              </w:rPr>
            </w:pPr>
            <w:r w:rsidRPr="00D910C5">
              <w:rPr>
                <w:lang w:val="en-US" w:eastAsia="en-US"/>
              </w:rPr>
              <w:t>Akimbekova G.U.</w:t>
            </w:r>
          </w:p>
          <w:p w:rsidR="00EE29C6" w:rsidRPr="001E3149" w:rsidRDefault="00EE29C6" w:rsidP="003E0CF2">
            <w:pPr>
              <w:jc w:val="center"/>
              <w:rPr>
                <w:lang w:val="en-US" w:eastAsia="en-US"/>
              </w:rPr>
            </w:pPr>
            <w:r w:rsidRPr="00D910C5">
              <w:rPr>
                <w:lang w:val="en-US" w:eastAsia="en-US"/>
              </w:rPr>
              <w:t>Baimukhanov A.B.</w:t>
            </w:r>
          </w:p>
          <w:p w:rsidR="00EE29C6" w:rsidRPr="001E3149" w:rsidRDefault="00EE29C6" w:rsidP="003E0CF2">
            <w:pPr>
              <w:jc w:val="center"/>
              <w:rPr>
                <w:lang w:val="en-US" w:eastAsia="en-US"/>
              </w:rPr>
            </w:pPr>
            <w:r w:rsidRPr="00D910C5">
              <w:rPr>
                <w:lang w:val="en-US" w:eastAsia="en-US"/>
              </w:rPr>
              <w:t>Kydyrbaeva E.O.,</w:t>
            </w:r>
          </w:p>
          <w:p w:rsidR="00EE29C6" w:rsidRPr="001E3149" w:rsidRDefault="00EE29C6" w:rsidP="003E0CF2">
            <w:pPr>
              <w:jc w:val="center"/>
              <w:rPr>
                <w:lang w:val="en-US" w:eastAsia="en-US"/>
              </w:rPr>
            </w:pPr>
            <w:r w:rsidRPr="00D910C5">
              <w:rPr>
                <w:lang w:val="en-US" w:eastAsia="en-US"/>
              </w:rPr>
              <w:t>Kaskabaev U.R.</w:t>
            </w:r>
          </w:p>
        </w:tc>
      </w:tr>
      <w:tr w:rsidR="00EE29C6" w:rsidRPr="00E923AD" w:rsidTr="003E0CF2">
        <w:trPr>
          <w:trHeight w:val="812"/>
        </w:trPr>
        <w:tc>
          <w:tcPr>
            <w:tcW w:w="2045" w:type="pct"/>
          </w:tcPr>
          <w:p w:rsidR="00EE29C6" w:rsidRPr="001E3149" w:rsidRDefault="00EE29C6" w:rsidP="003E0CF2">
            <w:pPr>
              <w:shd w:val="clear" w:color="auto" w:fill="FFFFFF"/>
              <w:jc w:val="both"/>
              <w:rPr>
                <w:spacing w:val="-4"/>
                <w:lang w:val="en-US"/>
              </w:rPr>
            </w:pPr>
            <w:r w:rsidRPr="00D910C5">
              <w:rPr>
                <w:spacing w:val="-4"/>
                <w:lang w:val="en-US"/>
              </w:rPr>
              <w:t>The current state and development potential of the storage and processing of fruit and vegetable products in the Repu</w:t>
            </w:r>
            <w:r w:rsidRPr="00D910C5">
              <w:rPr>
                <w:spacing w:val="-4"/>
                <w:lang w:val="en-US"/>
              </w:rPr>
              <w:t>b</w:t>
            </w:r>
            <w:r>
              <w:rPr>
                <w:spacing w:val="-4"/>
                <w:lang w:val="en-US"/>
              </w:rPr>
              <w:t xml:space="preserve">lic of Kazakhstan </w:t>
            </w:r>
            <w:r w:rsidRPr="00D910C5">
              <w:rPr>
                <w:spacing w:val="-4"/>
                <w:lang w:val="en-US"/>
              </w:rPr>
              <w:t xml:space="preserve"> </w:t>
            </w:r>
            <w:r w:rsidRPr="00276F00">
              <w:rPr>
                <w:lang w:val="en-US" w:eastAsia="en-US"/>
              </w:rPr>
              <w:t>(</w:t>
            </w:r>
            <w:r>
              <w:rPr>
                <w:lang w:val="en-US" w:eastAsia="en-US"/>
              </w:rPr>
              <w:t>Russian</w:t>
            </w:r>
            <w:r w:rsidRPr="00276F00">
              <w:rPr>
                <w:lang w:val="en-US" w:eastAsia="en-US"/>
              </w:rPr>
              <w:t>)</w:t>
            </w:r>
            <w:r w:rsidRPr="00D910C5">
              <w:rPr>
                <w:spacing w:val="-4"/>
                <w:lang w:val="en-US"/>
              </w:rPr>
              <w:t xml:space="preserve"> </w:t>
            </w:r>
          </w:p>
        </w:tc>
        <w:tc>
          <w:tcPr>
            <w:tcW w:w="1953" w:type="pct"/>
          </w:tcPr>
          <w:p w:rsidR="00EE29C6" w:rsidRPr="001E3149" w:rsidRDefault="00EE29C6" w:rsidP="003E0CF2">
            <w:pPr>
              <w:jc w:val="both"/>
              <w:rPr>
                <w:lang w:val="en-US"/>
              </w:rPr>
            </w:pPr>
            <w:r w:rsidRPr="00D910C5">
              <w:rPr>
                <w:spacing w:val="-4"/>
                <w:lang w:val="en-US"/>
              </w:rPr>
              <w:t xml:space="preserve">Agricultural Market Problems. - 2018. - No. 4. P. 125 </w:t>
            </w:r>
            <w:r>
              <w:rPr>
                <w:spacing w:val="-4"/>
                <w:lang w:val="en-US"/>
              </w:rPr>
              <w:t>–</w:t>
            </w:r>
            <w:r w:rsidRPr="00D910C5">
              <w:rPr>
                <w:spacing w:val="-4"/>
                <w:lang w:val="en-US"/>
              </w:rPr>
              <w:t xml:space="preserve"> 133</w:t>
            </w:r>
            <w:r>
              <w:rPr>
                <w:spacing w:val="-4"/>
                <w:lang w:val="en-US"/>
              </w:rPr>
              <w:t xml:space="preserve"> </w:t>
            </w:r>
            <w:r>
              <w:rPr>
                <w:lang w:val="en-US" w:eastAsia="en-US"/>
              </w:rPr>
              <w:t xml:space="preserve">KazBZ - </w:t>
            </w:r>
            <w:r w:rsidRPr="00447ED4">
              <w:rPr>
                <w:lang w:val="en-US" w:eastAsia="en-US"/>
              </w:rPr>
              <w:t>0,710</w:t>
            </w:r>
            <w:r w:rsidRPr="00D910C5">
              <w:rPr>
                <w:spacing w:val="-4"/>
                <w:lang w:val="en-US"/>
              </w:rPr>
              <w:t xml:space="preserve">      </w:t>
            </w:r>
          </w:p>
        </w:tc>
        <w:tc>
          <w:tcPr>
            <w:tcW w:w="1002" w:type="pct"/>
          </w:tcPr>
          <w:p w:rsidR="00EE29C6" w:rsidRPr="001E3149" w:rsidRDefault="00EE29C6" w:rsidP="003E0CF2">
            <w:pPr>
              <w:jc w:val="center"/>
              <w:rPr>
                <w:spacing w:val="-4"/>
                <w:lang w:val="en-US"/>
              </w:rPr>
            </w:pPr>
            <w:r w:rsidRPr="00D910C5">
              <w:rPr>
                <w:spacing w:val="-4"/>
                <w:lang w:val="en-US"/>
              </w:rPr>
              <w:t>Akimbekova G.U.</w:t>
            </w:r>
            <w:r w:rsidRPr="008C6C53">
              <w:rPr>
                <w:spacing w:val="-4"/>
                <w:lang w:val="en-US"/>
              </w:rPr>
              <w:t xml:space="preserve"> </w:t>
            </w:r>
            <w:r w:rsidRPr="00D910C5">
              <w:rPr>
                <w:spacing w:val="-4"/>
                <w:lang w:val="en-US"/>
              </w:rPr>
              <w:t>Saparov A.S., A.B. Baimukhanov, Kaskabaev U.R</w:t>
            </w:r>
          </w:p>
        </w:tc>
      </w:tr>
      <w:tr w:rsidR="00EE29C6" w:rsidTr="003E0CF2">
        <w:trPr>
          <w:trHeight w:val="301"/>
        </w:trPr>
        <w:tc>
          <w:tcPr>
            <w:tcW w:w="5000" w:type="pct"/>
            <w:gridSpan w:val="3"/>
          </w:tcPr>
          <w:p w:rsidR="00EE29C6" w:rsidRPr="00D910C5" w:rsidRDefault="00EE29C6" w:rsidP="003E0CF2">
            <w:pPr>
              <w:jc w:val="center"/>
              <w:rPr>
                <w:spacing w:val="-4"/>
                <w:lang w:val="en-US"/>
              </w:rPr>
            </w:pPr>
            <w:r>
              <w:rPr>
                <w:spacing w:val="-4"/>
                <w:lang w:val="en-US"/>
              </w:rPr>
              <w:t>2019 y.</w:t>
            </w:r>
          </w:p>
        </w:tc>
      </w:tr>
      <w:tr w:rsidR="00EE29C6" w:rsidRPr="00E923AD" w:rsidTr="003E0CF2">
        <w:trPr>
          <w:trHeight w:val="798"/>
        </w:trPr>
        <w:tc>
          <w:tcPr>
            <w:tcW w:w="2045" w:type="pct"/>
          </w:tcPr>
          <w:p w:rsidR="00EE29C6" w:rsidRPr="00D910C5" w:rsidRDefault="00EE29C6" w:rsidP="003E0CF2">
            <w:pPr>
              <w:rPr>
                <w:spacing w:val="-4"/>
                <w:lang w:val="en-US"/>
              </w:rPr>
            </w:pPr>
            <w:r w:rsidRPr="00D910C5">
              <w:rPr>
                <w:lang w:val="en-US"/>
              </w:rPr>
              <w:t>Resource potential and development prospects оf pr</w:t>
            </w:r>
            <w:r w:rsidRPr="00D910C5">
              <w:rPr>
                <w:lang w:val="en-US"/>
              </w:rPr>
              <w:t>o</w:t>
            </w:r>
            <w:r w:rsidRPr="00D910C5">
              <w:rPr>
                <w:lang w:val="en-US"/>
              </w:rPr>
              <w:t>cessing enterprises of aic in almaty region</w:t>
            </w:r>
            <w:r>
              <w:rPr>
                <w:lang w:val="en-US"/>
              </w:rPr>
              <w:t xml:space="preserve"> </w:t>
            </w:r>
            <w:r w:rsidRPr="00276F00">
              <w:rPr>
                <w:lang w:val="en-US" w:eastAsia="en-US"/>
              </w:rPr>
              <w:t>(</w:t>
            </w:r>
            <w:r>
              <w:rPr>
                <w:lang w:val="en-US" w:eastAsia="en-US"/>
              </w:rPr>
              <w:t>Russian</w:t>
            </w:r>
            <w:r w:rsidRPr="00276F00">
              <w:rPr>
                <w:lang w:val="en-US" w:eastAsia="en-US"/>
              </w:rPr>
              <w:t>)</w:t>
            </w:r>
          </w:p>
        </w:tc>
        <w:tc>
          <w:tcPr>
            <w:tcW w:w="1953" w:type="pct"/>
          </w:tcPr>
          <w:p w:rsidR="00EE29C6" w:rsidRPr="00EB267E" w:rsidRDefault="00EE29C6" w:rsidP="003E0CF2">
            <w:pPr>
              <w:rPr>
                <w:spacing w:val="-4"/>
                <w:lang w:val="en-US"/>
              </w:rPr>
            </w:pPr>
            <w:r w:rsidRPr="00D910C5">
              <w:rPr>
                <w:lang w:val="en-US"/>
              </w:rPr>
              <w:t>Agricultural market problems, No. 1, 2019</w:t>
            </w:r>
            <w:r>
              <w:rPr>
                <w:lang w:val="en-US"/>
              </w:rPr>
              <w:t xml:space="preserve"> </w:t>
            </w:r>
            <w:r>
              <w:rPr>
                <w:lang w:val="en-US" w:eastAsia="en-US"/>
              </w:rPr>
              <w:t xml:space="preserve">KazBZ - </w:t>
            </w:r>
            <w:r w:rsidRPr="00EB267E">
              <w:rPr>
                <w:lang w:val="en-US" w:eastAsia="en-US"/>
              </w:rPr>
              <w:t>0,710</w:t>
            </w:r>
          </w:p>
        </w:tc>
        <w:tc>
          <w:tcPr>
            <w:tcW w:w="1002" w:type="pct"/>
          </w:tcPr>
          <w:p w:rsidR="00EE29C6" w:rsidRPr="001E3149" w:rsidRDefault="00EE29C6" w:rsidP="003E0CF2">
            <w:pPr>
              <w:jc w:val="center"/>
              <w:rPr>
                <w:lang w:val="en-US"/>
              </w:rPr>
            </w:pPr>
            <w:r w:rsidRPr="00D910C5">
              <w:rPr>
                <w:lang w:val="en-US"/>
              </w:rPr>
              <w:t>Akimbekova G.U., Sap</w:t>
            </w:r>
            <w:r w:rsidRPr="00D910C5">
              <w:rPr>
                <w:lang w:val="en-US"/>
              </w:rPr>
              <w:t>a</w:t>
            </w:r>
            <w:r w:rsidRPr="00D910C5">
              <w:rPr>
                <w:lang w:val="en-US"/>
              </w:rPr>
              <w:t>rov A.S., Chen Shi, Jilili Abuduvayli</w:t>
            </w:r>
          </w:p>
        </w:tc>
      </w:tr>
      <w:tr w:rsidR="00EE29C6" w:rsidRPr="00E923AD" w:rsidTr="003E0CF2">
        <w:trPr>
          <w:trHeight w:val="998"/>
        </w:trPr>
        <w:tc>
          <w:tcPr>
            <w:tcW w:w="2045" w:type="pct"/>
          </w:tcPr>
          <w:p w:rsidR="00EE29C6" w:rsidRPr="001E3149" w:rsidRDefault="00EE29C6" w:rsidP="003E0CF2">
            <w:pPr>
              <w:jc w:val="both"/>
              <w:rPr>
                <w:lang w:val="en-US"/>
              </w:rPr>
            </w:pPr>
            <w:r w:rsidRPr="00D910C5">
              <w:rPr>
                <w:lang w:val="en-US"/>
              </w:rPr>
              <w:t>The role of agricultural cooperation in solving problems in the agricultural sector of Kazakhstan</w:t>
            </w:r>
            <w:r>
              <w:rPr>
                <w:lang w:val="en-US"/>
              </w:rPr>
              <w:t xml:space="preserve"> </w:t>
            </w:r>
            <w:r w:rsidRPr="00276F00">
              <w:rPr>
                <w:lang w:val="en-US" w:eastAsia="en-US"/>
              </w:rPr>
              <w:t>(</w:t>
            </w:r>
            <w:r>
              <w:rPr>
                <w:lang w:val="en-US" w:eastAsia="en-US"/>
              </w:rPr>
              <w:t>Russian</w:t>
            </w:r>
            <w:r w:rsidRPr="00276F00">
              <w:rPr>
                <w:lang w:val="en-US" w:eastAsia="en-US"/>
              </w:rPr>
              <w:t>)</w:t>
            </w:r>
          </w:p>
        </w:tc>
        <w:tc>
          <w:tcPr>
            <w:tcW w:w="1953" w:type="pct"/>
          </w:tcPr>
          <w:p w:rsidR="00EE29C6" w:rsidRPr="00D910C5" w:rsidRDefault="00EE29C6" w:rsidP="003E0CF2">
            <w:pPr>
              <w:jc w:val="both"/>
            </w:pPr>
            <w:r w:rsidRPr="00D910C5">
              <w:rPr>
                <w:lang w:val="en-US"/>
              </w:rPr>
              <w:t xml:space="preserve">Mat. </w:t>
            </w:r>
            <w:proofErr w:type="gramStart"/>
            <w:r w:rsidRPr="00D910C5">
              <w:rPr>
                <w:lang w:val="en-US"/>
              </w:rPr>
              <w:t>int</w:t>
            </w:r>
            <w:proofErr w:type="gramEnd"/>
            <w:r w:rsidRPr="00D910C5">
              <w:rPr>
                <w:lang w:val="en-US"/>
              </w:rPr>
              <w:t>. scientific and practical. conference on Sc</w:t>
            </w:r>
            <w:r w:rsidRPr="00D910C5">
              <w:rPr>
                <w:lang w:val="en-US"/>
              </w:rPr>
              <w:t>i</w:t>
            </w:r>
            <w:r w:rsidRPr="00D910C5">
              <w:rPr>
                <w:lang w:val="en-US"/>
              </w:rPr>
              <w:t>ence, economics and social modernization of society: reality and prospects, State Enterprise Institute of Ec</w:t>
            </w:r>
            <w:r w:rsidRPr="00D910C5">
              <w:rPr>
                <w:lang w:val="en-US"/>
              </w:rPr>
              <w:t>o</w:t>
            </w:r>
            <w:r w:rsidRPr="00D910C5">
              <w:rPr>
                <w:lang w:val="en-US"/>
              </w:rPr>
              <w:t>nomics of the KN MES RK, 18 oct. Dec 2019</w:t>
            </w:r>
          </w:p>
        </w:tc>
        <w:tc>
          <w:tcPr>
            <w:tcW w:w="1002" w:type="pct"/>
          </w:tcPr>
          <w:p w:rsidR="00EE29C6" w:rsidRPr="001E3149" w:rsidRDefault="00EE29C6" w:rsidP="003E0CF2">
            <w:pPr>
              <w:jc w:val="center"/>
              <w:rPr>
                <w:lang w:val="en-US"/>
              </w:rPr>
            </w:pPr>
            <w:r w:rsidRPr="00D910C5">
              <w:rPr>
                <w:lang w:val="en-US"/>
              </w:rPr>
              <w:t>Kaliev G.A.</w:t>
            </w:r>
          </w:p>
          <w:p w:rsidR="00EE29C6" w:rsidRPr="001E3149" w:rsidRDefault="00EE29C6" w:rsidP="003E0CF2">
            <w:pPr>
              <w:jc w:val="center"/>
              <w:rPr>
                <w:lang w:val="en-US"/>
              </w:rPr>
            </w:pPr>
            <w:r w:rsidRPr="00D910C5">
              <w:rPr>
                <w:spacing w:val="-4"/>
                <w:lang w:val="en-US"/>
              </w:rPr>
              <w:t>Akimbekova G.U.</w:t>
            </w:r>
          </w:p>
        </w:tc>
      </w:tr>
      <w:tr w:rsidR="00EE29C6" w:rsidTr="003E0CF2">
        <w:trPr>
          <w:trHeight w:val="163"/>
        </w:trPr>
        <w:tc>
          <w:tcPr>
            <w:tcW w:w="5000" w:type="pct"/>
            <w:gridSpan w:val="3"/>
          </w:tcPr>
          <w:p w:rsidR="00EE29C6" w:rsidRPr="00D910C5" w:rsidRDefault="00EE29C6" w:rsidP="003E0CF2">
            <w:pPr>
              <w:jc w:val="center"/>
              <w:rPr>
                <w:lang w:val="en-US"/>
              </w:rPr>
            </w:pPr>
            <w:r>
              <w:rPr>
                <w:lang w:val="en-US"/>
              </w:rPr>
              <w:t>2020 y.</w:t>
            </w:r>
          </w:p>
        </w:tc>
      </w:tr>
      <w:tr w:rsidR="00EE29C6" w:rsidRPr="00E923AD" w:rsidTr="003E0CF2">
        <w:trPr>
          <w:trHeight w:val="538"/>
        </w:trPr>
        <w:tc>
          <w:tcPr>
            <w:tcW w:w="2045" w:type="pct"/>
          </w:tcPr>
          <w:p w:rsidR="00EE29C6" w:rsidRPr="00D910C5" w:rsidRDefault="00EE29C6" w:rsidP="003E0CF2">
            <w:pPr>
              <w:tabs>
                <w:tab w:val="left" w:pos="1485"/>
              </w:tabs>
              <w:rPr>
                <w:lang w:val="en-US"/>
              </w:rPr>
            </w:pPr>
            <w:r w:rsidRPr="00D910C5">
              <w:rPr>
                <w:rFonts w:eastAsia="Calibri"/>
                <w:lang w:val="en-US"/>
              </w:rPr>
              <w:t>Modern "Herd management" system on the example of model dairy farms</w:t>
            </w:r>
            <w:r>
              <w:rPr>
                <w:rFonts w:eastAsia="Calibri"/>
                <w:lang w:val="en-US"/>
              </w:rPr>
              <w:t xml:space="preserve"> </w:t>
            </w:r>
            <w:r w:rsidRPr="00276F00">
              <w:rPr>
                <w:lang w:val="en-US" w:eastAsia="en-US"/>
              </w:rPr>
              <w:t>(</w:t>
            </w:r>
            <w:r>
              <w:rPr>
                <w:lang w:val="en-US" w:eastAsia="en-US"/>
              </w:rPr>
              <w:t>English</w:t>
            </w:r>
            <w:r w:rsidRPr="00276F00">
              <w:rPr>
                <w:lang w:val="en-US" w:eastAsia="en-US"/>
              </w:rPr>
              <w:t>)</w:t>
            </w:r>
          </w:p>
        </w:tc>
        <w:tc>
          <w:tcPr>
            <w:tcW w:w="1953" w:type="pct"/>
          </w:tcPr>
          <w:p w:rsidR="00EE29C6" w:rsidRPr="00EB267E" w:rsidRDefault="00EE29C6" w:rsidP="003E0CF2">
            <w:pPr>
              <w:autoSpaceDE w:val="0"/>
              <w:autoSpaceDN w:val="0"/>
              <w:adjustRightInd w:val="0"/>
              <w:rPr>
                <w:lang w:val="en-US"/>
              </w:rPr>
            </w:pPr>
            <w:r w:rsidRPr="00D910C5">
              <w:rPr>
                <w:lang w:val="en-US"/>
              </w:rPr>
              <w:t>Agricultural Market Problems, No. 3 -2020, P.156-163</w:t>
            </w:r>
            <w:r>
              <w:rPr>
                <w:lang w:val="en-US"/>
              </w:rPr>
              <w:t xml:space="preserve"> </w:t>
            </w:r>
            <w:r>
              <w:rPr>
                <w:lang w:val="en-US" w:eastAsia="en-US"/>
              </w:rPr>
              <w:t xml:space="preserve">KazBZ - </w:t>
            </w:r>
            <w:r w:rsidRPr="00EB267E">
              <w:rPr>
                <w:lang w:val="en-US" w:eastAsia="en-US"/>
              </w:rPr>
              <w:t>0,710</w:t>
            </w:r>
          </w:p>
        </w:tc>
        <w:tc>
          <w:tcPr>
            <w:tcW w:w="1002" w:type="pct"/>
          </w:tcPr>
          <w:p w:rsidR="00EE29C6" w:rsidRPr="00D910C5" w:rsidRDefault="00EE29C6" w:rsidP="003E0CF2">
            <w:pPr>
              <w:jc w:val="center"/>
              <w:rPr>
                <w:lang w:val="kk-KZ"/>
              </w:rPr>
            </w:pPr>
            <w:r w:rsidRPr="00D910C5">
              <w:rPr>
                <w:rFonts w:eastAsia="Calibri"/>
                <w:bCs/>
                <w:lang w:val="en-US"/>
              </w:rPr>
              <w:t>A.B. Baimukhanov G.Y. Guseva</w:t>
            </w:r>
          </w:p>
        </w:tc>
      </w:tr>
      <w:tr w:rsidR="00EE29C6" w:rsidRPr="00E923AD" w:rsidTr="003E0CF2">
        <w:trPr>
          <w:trHeight w:val="817"/>
        </w:trPr>
        <w:tc>
          <w:tcPr>
            <w:tcW w:w="2045" w:type="pct"/>
          </w:tcPr>
          <w:p w:rsidR="00EE29C6" w:rsidRPr="00D910C5" w:rsidRDefault="00EE29C6" w:rsidP="003E0CF2">
            <w:pPr>
              <w:rPr>
                <w:lang w:val="kk-KZ"/>
              </w:rPr>
            </w:pPr>
            <w:r w:rsidRPr="00D910C5">
              <w:rPr>
                <w:shd w:val="clear" w:color="auto" w:fill="FFFFFF"/>
                <w:lang w:val="en-US"/>
              </w:rPr>
              <w:t>The effectiveness of the application of innovative tec</w:t>
            </w:r>
            <w:r w:rsidRPr="00D910C5">
              <w:rPr>
                <w:shd w:val="clear" w:color="auto" w:fill="FFFFFF"/>
                <w:lang w:val="en-US"/>
              </w:rPr>
              <w:t>h</w:t>
            </w:r>
            <w:r w:rsidRPr="00D910C5">
              <w:rPr>
                <w:shd w:val="clear" w:color="auto" w:fill="FFFFFF"/>
                <w:lang w:val="en-US"/>
              </w:rPr>
              <w:t>nologies: the experience of farms in the Almaty region of the Republic of Kazakhstan</w:t>
            </w:r>
            <w:r>
              <w:rPr>
                <w:shd w:val="clear" w:color="auto" w:fill="FFFFFF"/>
                <w:lang w:val="en-US"/>
              </w:rPr>
              <w:t xml:space="preserve"> </w:t>
            </w:r>
            <w:r w:rsidRPr="00276F00">
              <w:rPr>
                <w:lang w:val="en-US" w:eastAsia="en-US"/>
              </w:rPr>
              <w:t>(</w:t>
            </w:r>
            <w:r>
              <w:rPr>
                <w:lang w:val="en-US" w:eastAsia="en-US"/>
              </w:rPr>
              <w:t>Russian</w:t>
            </w:r>
            <w:r w:rsidRPr="00276F00">
              <w:rPr>
                <w:lang w:val="en-US" w:eastAsia="en-US"/>
              </w:rPr>
              <w:t>)</w:t>
            </w:r>
            <w:r>
              <w:rPr>
                <w:lang w:val="en-US" w:eastAsia="en-US"/>
              </w:rPr>
              <w:t xml:space="preserve"> </w:t>
            </w:r>
          </w:p>
        </w:tc>
        <w:tc>
          <w:tcPr>
            <w:tcW w:w="1953" w:type="pct"/>
          </w:tcPr>
          <w:p w:rsidR="00EE29C6" w:rsidRPr="00EB267E" w:rsidRDefault="00EE29C6" w:rsidP="003E0CF2">
            <w:pPr>
              <w:rPr>
                <w:spacing w:val="-4"/>
                <w:lang w:val="en-US"/>
              </w:rPr>
            </w:pPr>
            <w:r w:rsidRPr="00D910C5">
              <w:rPr>
                <w:lang w:val="en-US"/>
              </w:rPr>
              <w:t xml:space="preserve">Agricultural Market Problems, No. 3 -2020, P.13-20 </w:t>
            </w:r>
            <w:r>
              <w:rPr>
                <w:lang w:val="en-US"/>
              </w:rPr>
              <w:t xml:space="preserve"> </w:t>
            </w:r>
            <w:r>
              <w:rPr>
                <w:lang w:val="en-US" w:eastAsia="en-US"/>
              </w:rPr>
              <w:t xml:space="preserve">KazBZ - </w:t>
            </w:r>
            <w:r w:rsidRPr="00EB267E">
              <w:rPr>
                <w:lang w:val="en-US" w:eastAsia="en-US"/>
              </w:rPr>
              <w:t>0,710</w:t>
            </w:r>
          </w:p>
        </w:tc>
        <w:tc>
          <w:tcPr>
            <w:tcW w:w="1002" w:type="pct"/>
          </w:tcPr>
          <w:p w:rsidR="00EE29C6" w:rsidRPr="001E3149" w:rsidRDefault="00EE29C6" w:rsidP="003E0CF2">
            <w:pPr>
              <w:jc w:val="center"/>
              <w:rPr>
                <w:spacing w:val="-4"/>
                <w:lang w:val="en-US"/>
              </w:rPr>
            </w:pPr>
            <w:r w:rsidRPr="00D910C5">
              <w:rPr>
                <w:spacing w:val="-4"/>
                <w:lang w:val="en-US"/>
              </w:rPr>
              <w:t>Akimbekova G.U.,</w:t>
            </w:r>
          </w:p>
          <w:p w:rsidR="00EE29C6" w:rsidRPr="001E3149" w:rsidRDefault="00EE29C6" w:rsidP="003E0CF2">
            <w:pPr>
              <w:jc w:val="center"/>
              <w:rPr>
                <w:lang w:val="en-US"/>
              </w:rPr>
            </w:pPr>
            <w:r w:rsidRPr="00D910C5">
              <w:rPr>
                <w:lang w:val="en-US"/>
              </w:rPr>
              <w:t>Kaskabaev U.R.</w:t>
            </w:r>
          </w:p>
          <w:p w:rsidR="00EE29C6" w:rsidRPr="001E3149" w:rsidRDefault="00EE29C6" w:rsidP="003E0CF2">
            <w:pPr>
              <w:jc w:val="center"/>
              <w:rPr>
                <w:lang w:val="en-US"/>
              </w:rPr>
            </w:pPr>
          </w:p>
        </w:tc>
      </w:tr>
    </w:tbl>
    <w:p w:rsidR="00EE29C6" w:rsidRPr="00EE29C6" w:rsidRDefault="00EE29C6" w:rsidP="00EE29C6">
      <w:pPr>
        <w:jc w:val="center"/>
        <w:rPr>
          <w:lang w:val="en-US" w:eastAsia="en-US"/>
        </w:rPr>
      </w:pPr>
    </w:p>
    <w:p w:rsidR="00EE29C6" w:rsidRPr="00EE29C6" w:rsidRDefault="00EE29C6" w:rsidP="00EE29C6">
      <w:pPr>
        <w:jc w:val="center"/>
        <w:rPr>
          <w:lang w:val="en-US" w:eastAsia="en-US"/>
        </w:rPr>
        <w:sectPr w:rsidR="00EE29C6" w:rsidRPr="00EE29C6" w:rsidSect="00FF7D7C">
          <w:pgSz w:w="16838" w:h="11906" w:orient="landscape"/>
          <w:pgMar w:top="1134" w:right="850" w:bottom="1134" w:left="1701" w:header="709" w:footer="709" w:gutter="0"/>
          <w:pgNumType w:start="146" w:chapStyle="1"/>
          <w:cols w:space="708"/>
          <w:docGrid w:linePitch="360"/>
        </w:sectPr>
      </w:pPr>
    </w:p>
    <w:p w:rsidR="00EE29C6" w:rsidRPr="00D910C5" w:rsidRDefault="00EE29C6" w:rsidP="00EE29C6">
      <w:pPr>
        <w:rPr>
          <w:lang w:val="en-US" w:eastAsia="en-US"/>
        </w:rPr>
      </w:pPr>
      <w:r w:rsidRPr="00D910C5">
        <w:rPr>
          <w:noProof/>
        </w:rPr>
        <w:lastRenderedPageBreak/>
        <mc:AlternateContent>
          <mc:Choice Requires="wps">
            <w:drawing>
              <wp:anchor distT="0" distB="0" distL="114300" distR="114300" simplePos="0" relativeHeight="252682752" behindDoc="0" locked="0" layoutInCell="1" allowOverlap="1" wp14:anchorId="3E0C1E68" wp14:editId="71F745CF">
                <wp:simplePos x="0" y="0"/>
                <wp:positionH relativeFrom="column">
                  <wp:posOffset>-994410</wp:posOffset>
                </wp:positionH>
                <wp:positionV relativeFrom="paragraph">
                  <wp:posOffset>126365</wp:posOffset>
                </wp:positionV>
                <wp:extent cx="514350" cy="590550"/>
                <wp:effectExtent l="0" t="0" r="19050" b="19050"/>
                <wp:wrapNone/>
                <wp:docPr id="21" name="Поле 21"/>
                <wp:cNvGraphicFramePr/>
                <a:graphic xmlns:a="http://schemas.openxmlformats.org/drawingml/2006/main">
                  <a:graphicData uri="http://schemas.microsoft.com/office/word/2010/wordprocessingShape">
                    <wps:wsp>
                      <wps:cNvSpPr txBox="1"/>
                      <wps:spPr>
                        <a:xfrm>
                          <a:off x="0" y="0"/>
                          <a:ext cx="514350" cy="5905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EE29C6" w:rsidRDefault="00EE29C6" w:rsidP="00EE29C6"/>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anchor>
            </w:drawing>
          </mc:Choice>
          <mc:Fallback>
            <w:pict>
              <v:shape id="Поле 21" o:spid="_x0000_s2055" type="#_x0000_t202" style="position:absolute;margin-left:-78.3pt;margin-top:9.95pt;width:40.5pt;height:46.5pt;z-index:25268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" fillcolor="white [3201]" strokecolor="white [3212]" strokeweight=".5pt">
                <v:textbox>
                  <w:txbxContent>
                    <w:p w:rsidR="00EE29C6" w:rsidRDefault="00EE29C6" w:rsidP="00EE29C6"/>
                  </w:txbxContent>
                </v:textbox>
              </v:shape>
            </w:pict>
          </mc:Fallback>
        </mc:AlternateContent>
      </w:r>
      <w:proofErr w:type="gramStart"/>
      <w:r w:rsidRPr="00D910C5">
        <w:rPr>
          <w:lang w:val="en-US" w:eastAsia="en-US"/>
        </w:rPr>
        <w:t>to</w:t>
      </w:r>
      <w:proofErr w:type="gramEnd"/>
      <w:r w:rsidRPr="00D910C5">
        <w:rPr>
          <w:lang w:val="en-US" w:eastAsia="en-US"/>
        </w:rPr>
        <w:t xml:space="preserve"> continue Appendix </w:t>
      </w:r>
      <w:r>
        <w:rPr>
          <w:lang w:val="en-US" w:eastAsia="en-US"/>
        </w:rPr>
        <w:t>CJ</w:t>
      </w:r>
    </w:p>
    <w:p w:rsidR="00EE29C6" w:rsidRPr="006B3924" w:rsidRDefault="00EE29C6" w:rsidP="00EE29C6">
      <w:pPr>
        <w:jc w:val="both"/>
        <w:rPr>
          <w:lang w:val="en-US"/>
        </w:rPr>
      </w:pPr>
    </w:p>
    <w:p w:rsidR="00EE29C6" w:rsidRPr="001E3149" w:rsidRDefault="00EE29C6" w:rsidP="00EE29C6">
      <w:pPr>
        <w:rPr>
          <w:sz w:val="20"/>
          <w:szCs w:val="20"/>
          <w:lang w:val="en-US"/>
        </w:rPr>
      </w:pPr>
      <w:r w:rsidRPr="00EE29C6">
        <w:rPr>
          <w:lang w:val="en-US"/>
        </w:rPr>
        <w:tab/>
      </w:r>
      <w:r w:rsidRPr="009C60E5">
        <w:rPr>
          <w:lang w:val="en-US"/>
        </w:rPr>
        <w:t xml:space="preserve">List of articles in foreign </w:t>
      </w:r>
      <w:proofErr w:type="gramStart"/>
      <w:r w:rsidRPr="009C60E5">
        <w:rPr>
          <w:lang w:val="en-US"/>
        </w:rPr>
        <w:t>publications</w:t>
      </w:r>
      <w:r>
        <w:rPr>
          <w:lang w:val="en-US"/>
        </w:rPr>
        <w:t xml:space="preserve"> </w:t>
      </w:r>
      <w:r w:rsidRPr="00D910C5">
        <w:rPr>
          <w:lang w:val="en-US"/>
        </w:rPr>
        <w:t xml:space="preserve"> (</w:t>
      </w:r>
      <w:proofErr w:type="gramEnd"/>
      <w:r w:rsidRPr="00D910C5">
        <w:rPr>
          <w:lang w:val="en-US"/>
        </w:rPr>
        <w:t>attach reprints of articles).</w:t>
      </w:r>
    </w:p>
    <w:tbl>
      <w:tblPr>
        <w:tblW w:w="483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55"/>
        <w:gridCol w:w="6882"/>
        <w:gridCol w:w="2690"/>
      </w:tblGrid>
      <w:tr w:rsidR="00EE29C6" w:rsidTr="003E0CF2">
        <w:trPr>
          <w:trHeight w:val="146"/>
        </w:trPr>
        <w:tc>
          <w:tcPr>
            <w:tcW w:w="1588" w:type="pct"/>
            <w:vAlign w:val="center"/>
            <w:hideMark/>
          </w:tcPr>
          <w:p w:rsidR="00EE29C6" w:rsidRPr="00D910C5" w:rsidRDefault="00EE29C6" w:rsidP="003E0CF2">
            <w:pPr>
              <w:tabs>
                <w:tab w:val="left" w:pos="540"/>
                <w:tab w:val="left" w:pos="1260"/>
              </w:tabs>
              <w:jc w:val="both"/>
            </w:pPr>
            <w:r w:rsidRPr="00D910C5">
              <w:rPr>
                <w:lang w:val="en-US"/>
              </w:rPr>
              <w:t>Name of the article</w:t>
            </w:r>
          </w:p>
        </w:tc>
        <w:tc>
          <w:tcPr>
            <w:tcW w:w="2453" w:type="pct"/>
            <w:vAlign w:val="center"/>
            <w:hideMark/>
          </w:tcPr>
          <w:p w:rsidR="00EE29C6" w:rsidRPr="00D910C5" w:rsidRDefault="00EE29C6" w:rsidP="003E0CF2">
            <w:pPr>
              <w:tabs>
                <w:tab w:val="left" w:pos="540"/>
                <w:tab w:val="left" w:pos="1260"/>
              </w:tabs>
            </w:pPr>
            <w:r w:rsidRPr="00D910C5">
              <w:rPr>
                <w:lang w:val="en-US"/>
              </w:rPr>
              <w:t>Name of the volume</w:t>
            </w:r>
          </w:p>
        </w:tc>
        <w:tc>
          <w:tcPr>
            <w:tcW w:w="959" w:type="pct"/>
            <w:vAlign w:val="center"/>
            <w:hideMark/>
          </w:tcPr>
          <w:p w:rsidR="00EE29C6" w:rsidRPr="00D910C5" w:rsidRDefault="00EE29C6" w:rsidP="003E0CF2">
            <w:pPr>
              <w:tabs>
                <w:tab w:val="left" w:pos="540"/>
                <w:tab w:val="left" w:pos="1260"/>
              </w:tabs>
              <w:jc w:val="center"/>
            </w:pPr>
            <w:r w:rsidRPr="00D910C5">
              <w:rPr>
                <w:lang w:val="en-US"/>
              </w:rPr>
              <w:t>Authors of the article</w:t>
            </w:r>
          </w:p>
        </w:tc>
      </w:tr>
      <w:tr w:rsidR="00EE29C6" w:rsidTr="003E0CF2">
        <w:trPr>
          <w:trHeight w:val="146"/>
        </w:trPr>
        <w:tc>
          <w:tcPr>
            <w:tcW w:w="5000" w:type="pct"/>
            <w:gridSpan w:val="3"/>
            <w:vAlign w:val="center"/>
          </w:tcPr>
          <w:p w:rsidR="00EE29C6" w:rsidRPr="00D910C5" w:rsidRDefault="00EE29C6" w:rsidP="003E0CF2">
            <w:pPr>
              <w:tabs>
                <w:tab w:val="left" w:pos="540"/>
                <w:tab w:val="left" w:pos="1260"/>
              </w:tabs>
              <w:jc w:val="center"/>
              <w:rPr>
                <w:lang w:val="en-US"/>
              </w:rPr>
            </w:pPr>
            <w:r>
              <w:rPr>
                <w:lang w:val="en-US"/>
              </w:rPr>
              <w:t>2018 y.</w:t>
            </w:r>
          </w:p>
        </w:tc>
      </w:tr>
      <w:tr w:rsidR="00EE29C6" w:rsidTr="003E0CF2">
        <w:trPr>
          <w:trHeight w:val="146"/>
        </w:trPr>
        <w:tc>
          <w:tcPr>
            <w:tcW w:w="1588" w:type="pct"/>
          </w:tcPr>
          <w:p w:rsidR="00EE29C6" w:rsidRPr="00D910C5" w:rsidRDefault="00EE29C6" w:rsidP="003E0CF2">
            <w:pPr>
              <w:pStyle w:val="a7"/>
              <w:ind w:left="0"/>
              <w:jc w:val="both"/>
              <w:rPr>
                <w:lang w:val="kk-KZ"/>
              </w:rPr>
            </w:pPr>
            <w:r w:rsidRPr="00D910C5">
              <w:rPr>
                <w:lang w:val="en-US"/>
              </w:rPr>
              <w:t>On new approaches of state support of agr</w:t>
            </w:r>
            <w:r w:rsidRPr="00D910C5">
              <w:rPr>
                <w:lang w:val="en-US"/>
              </w:rPr>
              <w:t>i</w:t>
            </w:r>
            <w:r w:rsidRPr="00D910C5">
              <w:rPr>
                <w:lang w:val="en-US"/>
              </w:rPr>
              <w:t>cultural cooperatives in the Republic of K</w:t>
            </w:r>
            <w:r w:rsidRPr="00D910C5">
              <w:rPr>
                <w:lang w:val="en-US"/>
              </w:rPr>
              <w:t>a</w:t>
            </w:r>
            <w:r w:rsidRPr="00D910C5">
              <w:rPr>
                <w:lang w:val="en-US"/>
              </w:rPr>
              <w:t>zakhstan</w:t>
            </w:r>
            <w:r>
              <w:rPr>
                <w:lang w:val="en-US"/>
              </w:rPr>
              <w:t xml:space="preserve"> </w:t>
            </w:r>
            <w:r w:rsidRPr="00276F00">
              <w:rPr>
                <w:lang w:val="en-US" w:eastAsia="en-US"/>
              </w:rPr>
              <w:t>(</w:t>
            </w:r>
            <w:r>
              <w:rPr>
                <w:lang w:val="en-US" w:eastAsia="en-US"/>
              </w:rPr>
              <w:t>Russian</w:t>
            </w:r>
            <w:r w:rsidRPr="00276F00">
              <w:rPr>
                <w:lang w:val="en-US" w:eastAsia="en-US"/>
              </w:rPr>
              <w:t>)</w:t>
            </w:r>
          </w:p>
        </w:tc>
        <w:tc>
          <w:tcPr>
            <w:tcW w:w="2453" w:type="pct"/>
          </w:tcPr>
          <w:p w:rsidR="00EE29C6" w:rsidRPr="001E3149" w:rsidRDefault="00EE29C6" w:rsidP="003E0CF2">
            <w:pPr>
              <w:jc w:val="both"/>
              <w:rPr>
                <w:lang w:val="en-US"/>
              </w:rPr>
            </w:pPr>
            <w:r w:rsidRPr="00D910C5">
              <w:rPr>
                <w:lang w:val="en-US"/>
              </w:rPr>
              <w:t>Scientific and theoretical journal Fundamental and Applied Research of the Cooperative Sector of the Economy - 2018. - No. 1. - p. 35-42.</w:t>
            </w:r>
            <w:r>
              <w:rPr>
                <w:lang w:val="en-US"/>
              </w:rPr>
              <w:t xml:space="preserve"> RINZ- </w:t>
            </w:r>
            <w:r>
              <w:t>0,443</w:t>
            </w:r>
          </w:p>
        </w:tc>
        <w:tc>
          <w:tcPr>
            <w:tcW w:w="959" w:type="pct"/>
          </w:tcPr>
          <w:p w:rsidR="00EE29C6" w:rsidRPr="008C6C53" w:rsidRDefault="00EE29C6" w:rsidP="003E0CF2">
            <w:pPr>
              <w:jc w:val="center"/>
              <w:rPr>
                <w:spacing w:val="-4"/>
                <w:lang w:val="en-US"/>
              </w:rPr>
            </w:pPr>
            <w:r w:rsidRPr="00D910C5">
              <w:rPr>
                <w:spacing w:val="-4"/>
                <w:lang w:val="en-US"/>
              </w:rPr>
              <w:t>Akimbekova G.U.</w:t>
            </w:r>
          </w:p>
          <w:p w:rsidR="00EE29C6" w:rsidRPr="001E3149" w:rsidRDefault="00EE29C6" w:rsidP="003E0CF2">
            <w:pPr>
              <w:jc w:val="center"/>
              <w:rPr>
                <w:lang w:val="en-US"/>
              </w:rPr>
            </w:pPr>
            <w:r w:rsidRPr="00D910C5">
              <w:rPr>
                <w:lang w:val="en-US"/>
              </w:rPr>
              <w:t>Baimukhanov A.B.</w:t>
            </w:r>
          </w:p>
          <w:p w:rsidR="00EE29C6" w:rsidRPr="001E3149" w:rsidRDefault="00EE29C6" w:rsidP="003E0CF2">
            <w:pPr>
              <w:jc w:val="center"/>
              <w:rPr>
                <w:spacing w:val="-4"/>
                <w:lang w:val="en-US"/>
              </w:rPr>
            </w:pPr>
            <w:r w:rsidRPr="00D910C5">
              <w:rPr>
                <w:lang w:val="en-US"/>
              </w:rPr>
              <w:t>Kaskabaev U.R.</w:t>
            </w:r>
          </w:p>
        </w:tc>
      </w:tr>
      <w:tr w:rsidR="00EE29C6" w:rsidTr="003E0CF2">
        <w:trPr>
          <w:trHeight w:val="146"/>
        </w:trPr>
        <w:tc>
          <w:tcPr>
            <w:tcW w:w="1588" w:type="pct"/>
          </w:tcPr>
          <w:p w:rsidR="00EE29C6" w:rsidRPr="001E3149" w:rsidRDefault="00EE29C6" w:rsidP="003E0CF2">
            <w:pPr>
              <w:tabs>
                <w:tab w:val="left" w:pos="993"/>
                <w:tab w:val="left" w:pos="1560"/>
              </w:tabs>
              <w:jc w:val="both"/>
              <w:rPr>
                <w:lang w:val="en-US"/>
              </w:rPr>
            </w:pPr>
            <w:r w:rsidRPr="00D910C5">
              <w:rPr>
                <w:lang w:val="en-US"/>
              </w:rPr>
              <w:t>The years of life and work of A.V. Ch</w:t>
            </w:r>
            <w:r w:rsidRPr="00D910C5">
              <w:rPr>
                <w:lang w:val="en-US"/>
              </w:rPr>
              <w:t>a</w:t>
            </w:r>
            <w:r w:rsidRPr="00D910C5">
              <w:rPr>
                <w:lang w:val="en-US"/>
              </w:rPr>
              <w:t>yanov in Kazakhstan, contribution to the economic thought in Kazakhstan</w:t>
            </w:r>
            <w:r>
              <w:rPr>
                <w:lang w:val="en-US"/>
              </w:rPr>
              <w:t xml:space="preserve"> </w:t>
            </w:r>
            <w:r w:rsidRPr="00276F00">
              <w:rPr>
                <w:lang w:val="en-US" w:eastAsia="en-US"/>
              </w:rPr>
              <w:t>(</w:t>
            </w:r>
            <w:r>
              <w:rPr>
                <w:lang w:val="en-US" w:eastAsia="en-US"/>
              </w:rPr>
              <w:t>Russian</w:t>
            </w:r>
            <w:r w:rsidRPr="00276F00">
              <w:rPr>
                <w:lang w:val="en-US" w:eastAsia="en-US"/>
              </w:rPr>
              <w:t>)</w:t>
            </w:r>
          </w:p>
        </w:tc>
        <w:tc>
          <w:tcPr>
            <w:tcW w:w="2453" w:type="pct"/>
          </w:tcPr>
          <w:p w:rsidR="00EE29C6" w:rsidRPr="001E3149" w:rsidRDefault="00EE29C6" w:rsidP="003E0CF2">
            <w:pPr>
              <w:jc w:val="both"/>
              <w:rPr>
                <w:lang w:val="en-US"/>
              </w:rPr>
            </w:pPr>
            <w:r w:rsidRPr="00D910C5">
              <w:rPr>
                <w:lang w:val="en-US"/>
              </w:rPr>
              <w:t xml:space="preserve">Reports of the scientific and practical conference "Scientific heritage of A. V. Chayanov and the present", VIAPI named after Nikonova A.A., March 2018, Moscow. </w:t>
            </w:r>
          </w:p>
        </w:tc>
        <w:tc>
          <w:tcPr>
            <w:tcW w:w="959" w:type="pct"/>
          </w:tcPr>
          <w:p w:rsidR="00EE29C6" w:rsidRPr="00D910C5" w:rsidRDefault="00EE29C6" w:rsidP="003E0CF2">
            <w:pPr>
              <w:jc w:val="center"/>
            </w:pPr>
            <w:r w:rsidRPr="00D910C5">
              <w:rPr>
                <w:lang w:val="en-US"/>
              </w:rPr>
              <w:t>Kaliev G.A.</w:t>
            </w:r>
          </w:p>
        </w:tc>
      </w:tr>
      <w:tr w:rsidR="00EE29C6" w:rsidTr="003E0CF2">
        <w:trPr>
          <w:trHeight w:val="146"/>
        </w:trPr>
        <w:tc>
          <w:tcPr>
            <w:tcW w:w="1588" w:type="pct"/>
          </w:tcPr>
          <w:p w:rsidR="00EE29C6" w:rsidRPr="00D910C5" w:rsidRDefault="00EE29C6" w:rsidP="003E0CF2">
            <w:pPr>
              <w:tabs>
                <w:tab w:val="left" w:pos="567"/>
              </w:tabs>
              <w:jc w:val="both"/>
              <w:rPr>
                <w:lang w:val="kk-KZ"/>
              </w:rPr>
            </w:pPr>
            <w:r w:rsidRPr="00D910C5">
              <w:rPr>
                <w:lang w:val="en-US"/>
              </w:rPr>
              <w:t>Development trends of cooperation of agr</w:t>
            </w:r>
            <w:r w:rsidRPr="00D910C5">
              <w:rPr>
                <w:lang w:val="en-US"/>
              </w:rPr>
              <w:t>i</w:t>
            </w:r>
            <w:r w:rsidRPr="00D910C5">
              <w:rPr>
                <w:lang w:val="en-US"/>
              </w:rPr>
              <w:t>cultural producers in the Republic of K</w:t>
            </w:r>
            <w:r w:rsidRPr="00D910C5">
              <w:rPr>
                <w:lang w:val="en-US"/>
              </w:rPr>
              <w:t>a</w:t>
            </w:r>
            <w:r w:rsidRPr="00D910C5">
              <w:rPr>
                <w:lang w:val="en-US"/>
              </w:rPr>
              <w:t>zakhstan</w:t>
            </w:r>
            <w:r>
              <w:rPr>
                <w:lang w:val="en-US"/>
              </w:rPr>
              <w:t xml:space="preserve"> </w:t>
            </w:r>
            <w:r w:rsidRPr="00276F00">
              <w:rPr>
                <w:lang w:val="en-US" w:eastAsia="en-US"/>
              </w:rPr>
              <w:t>(</w:t>
            </w:r>
            <w:r>
              <w:rPr>
                <w:lang w:val="en-US" w:eastAsia="en-US"/>
              </w:rPr>
              <w:t>Russian</w:t>
            </w:r>
            <w:r w:rsidRPr="00276F00">
              <w:rPr>
                <w:lang w:val="en-US" w:eastAsia="en-US"/>
              </w:rPr>
              <w:t>)</w:t>
            </w:r>
          </w:p>
        </w:tc>
        <w:tc>
          <w:tcPr>
            <w:tcW w:w="2453" w:type="pct"/>
          </w:tcPr>
          <w:p w:rsidR="00EE29C6" w:rsidRPr="001E3149" w:rsidRDefault="00EE29C6" w:rsidP="003E0CF2">
            <w:pPr>
              <w:jc w:val="both"/>
              <w:rPr>
                <w:lang w:val="en-US"/>
              </w:rPr>
            </w:pPr>
            <w:r w:rsidRPr="00D910C5">
              <w:rPr>
                <w:lang w:val="en-US"/>
              </w:rPr>
              <w:t>Reports of the  XII int. scientific and practical conference on</w:t>
            </w:r>
          </w:p>
          <w:p w:rsidR="00EE29C6" w:rsidRPr="00D910C5" w:rsidRDefault="00EE29C6" w:rsidP="003E0CF2">
            <w:pPr>
              <w:jc w:val="both"/>
              <w:rPr>
                <w:lang w:val="kk-KZ"/>
              </w:rPr>
            </w:pPr>
            <w:r w:rsidRPr="00D910C5">
              <w:rPr>
                <w:lang w:val="en-US"/>
              </w:rPr>
              <w:t xml:space="preserve">Current problems of the agro-industrial complex, Minsk, October 11-12, 2018, RNUP Institute for System Research in Agro-industrial Complex NASB, pp.15-19 </w:t>
            </w:r>
          </w:p>
        </w:tc>
        <w:tc>
          <w:tcPr>
            <w:tcW w:w="959" w:type="pct"/>
          </w:tcPr>
          <w:p w:rsidR="00EE29C6" w:rsidRPr="008C6C53" w:rsidRDefault="00EE29C6" w:rsidP="003E0CF2">
            <w:pPr>
              <w:jc w:val="center"/>
              <w:rPr>
                <w:spacing w:val="-4"/>
                <w:lang w:val="kk-KZ"/>
              </w:rPr>
            </w:pPr>
            <w:r w:rsidRPr="008C6C53">
              <w:rPr>
                <w:spacing w:val="-4"/>
                <w:lang w:val="kk-KZ"/>
              </w:rPr>
              <w:t>Akimbekova G.U.</w:t>
            </w:r>
          </w:p>
          <w:p w:rsidR="00EE29C6" w:rsidRPr="008C6C53" w:rsidRDefault="00EE29C6" w:rsidP="003E0CF2">
            <w:pPr>
              <w:jc w:val="center"/>
              <w:rPr>
                <w:spacing w:val="-4"/>
                <w:lang w:val="kk-KZ"/>
              </w:rPr>
            </w:pPr>
            <w:r w:rsidRPr="008C6C53">
              <w:rPr>
                <w:spacing w:val="-4"/>
                <w:lang w:val="kk-KZ"/>
              </w:rPr>
              <w:t>Kaskabaev U.R.</w:t>
            </w:r>
          </w:p>
          <w:p w:rsidR="00EE29C6" w:rsidRPr="001E3149" w:rsidRDefault="00EE29C6" w:rsidP="003E0CF2">
            <w:pPr>
              <w:jc w:val="center"/>
              <w:rPr>
                <w:spacing w:val="-4"/>
                <w:lang w:val="en-US"/>
              </w:rPr>
            </w:pPr>
            <w:r w:rsidRPr="00D910C5">
              <w:rPr>
                <w:spacing w:val="-4"/>
                <w:lang w:val="en-US"/>
              </w:rPr>
              <w:t>Ayulov A.M.</w:t>
            </w:r>
          </w:p>
        </w:tc>
      </w:tr>
      <w:tr w:rsidR="00EE29C6" w:rsidTr="003E0CF2">
        <w:trPr>
          <w:trHeight w:val="146"/>
        </w:trPr>
        <w:tc>
          <w:tcPr>
            <w:tcW w:w="1588" w:type="pct"/>
          </w:tcPr>
          <w:p w:rsidR="00EE29C6" w:rsidRPr="00D910C5" w:rsidRDefault="00EE29C6" w:rsidP="003E0CF2">
            <w:pPr>
              <w:tabs>
                <w:tab w:val="left" w:pos="567"/>
              </w:tabs>
              <w:jc w:val="both"/>
              <w:rPr>
                <w:lang w:val="kk-KZ"/>
              </w:rPr>
            </w:pPr>
            <w:r w:rsidRPr="00D910C5">
              <w:rPr>
                <w:bCs/>
                <w:lang w:val="en-US"/>
              </w:rPr>
              <w:t>Formation of an efficient system of produ</w:t>
            </w:r>
            <w:r w:rsidRPr="00D910C5">
              <w:rPr>
                <w:bCs/>
                <w:lang w:val="en-US"/>
              </w:rPr>
              <w:t>c</w:t>
            </w:r>
            <w:r w:rsidRPr="00D910C5">
              <w:rPr>
                <w:bCs/>
                <w:lang w:val="en-US"/>
              </w:rPr>
              <w:t>tion, processing and marketing of agricu</w:t>
            </w:r>
            <w:r w:rsidRPr="00D910C5">
              <w:rPr>
                <w:bCs/>
                <w:lang w:val="en-US"/>
              </w:rPr>
              <w:t>l</w:t>
            </w:r>
            <w:r w:rsidRPr="00D910C5">
              <w:rPr>
                <w:bCs/>
                <w:lang w:val="en-US"/>
              </w:rPr>
              <w:t>tural products in the Republic of Kazak</w:t>
            </w:r>
            <w:r w:rsidRPr="00D910C5">
              <w:rPr>
                <w:bCs/>
                <w:lang w:val="en-US"/>
              </w:rPr>
              <w:t>h</w:t>
            </w:r>
            <w:r w:rsidRPr="00D910C5">
              <w:rPr>
                <w:bCs/>
                <w:lang w:val="en-US"/>
              </w:rPr>
              <w:t>stan</w:t>
            </w:r>
            <w:r>
              <w:rPr>
                <w:bCs/>
                <w:lang w:val="en-US"/>
              </w:rPr>
              <w:t xml:space="preserve"> </w:t>
            </w:r>
            <w:r w:rsidRPr="00276F00">
              <w:rPr>
                <w:lang w:val="en-US" w:eastAsia="en-US"/>
              </w:rPr>
              <w:t>(</w:t>
            </w:r>
            <w:r>
              <w:rPr>
                <w:lang w:val="en-US" w:eastAsia="en-US"/>
              </w:rPr>
              <w:t>Russian</w:t>
            </w:r>
            <w:r w:rsidRPr="00276F00">
              <w:rPr>
                <w:lang w:val="en-US" w:eastAsia="en-US"/>
              </w:rPr>
              <w:t>)</w:t>
            </w:r>
          </w:p>
        </w:tc>
        <w:tc>
          <w:tcPr>
            <w:tcW w:w="2453" w:type="pct"/>
          </w:tcPr>
          <w:p w:rsidR="00EE29C6" w:rsidRPr="00D910C5" w:rsidRDefault="00EE29C6" w:rsidP="003E0CF2">
            <w:pPr>
              <w:jc w:val="both"/>
              <w:rPr>
                <w:lang w:val="kk-KZ"/>
              </w:rPr>
            </w:pPr>
            <w:r w:rsidRPr="00D910C5">
              <w:rPr>
                <w:lang w:val="en-US"/>
              </w:rPr>
              <w:t>Reports of the  XII int. scientific-practical conference on Actual problems of the agro-industrial complex, Minsk, October 11-12, 2018, RNUP Institute for System Research in Agroindustrial Co</w:t>
            </w:r>
            <w:r w:rsidRPr="00D910C5">
              <w:rPr>
                <w:lang w:val="en-US"/>
              </w:rPr>
              <w:t>m</w:t>
            </w:r>
            <w:r w:rsidRPr="00D910C5">
              <w:rPr>
                <w:lang w:val="en-US"/>
              </w:rPr>
              <w:t>plex NASB, pp. 121-124</w:t>
            </w:r>
          </w:p>
        </w:tc>
        <w:tc>
          <w:tcPr>
            <w:tcW w:w="959" w:type="pct"/>
          </w:tcPr>
          <w:p w:rsidR="00EE29C6" w:rsidRPr="008C6C53" w:rsidRDefault="00EE29C6" w:rsidP="003E0CF2">
            <w:pPr>
              <w:jc w:val="center"/>
              <w:rPr>
                <w:spacing w:val="-4"/>
                <w:lang w:val="en-US"/>
              </w:rPr>
            </w:pPr>
            <w:r w:rsidRPr="00D910C5">
              <w:rPr>
                <w:spacing w:val="-4"/>
                <w:lang w:val="en-US"/>
              </w:rPr>
              <w:t>Akimbekova G.U.</w:t>
            </w:r>
          </w:p>
          <w:p w:rsidR="00EE29C6" w:rsidRPr="001E3149" w:rsidRDefault="00EE29C6" w:rsidP="003E0CF2">
            <w:pPr>
              <w:jc w:val="center"/>
              <w:rPr>
                <w:spacing w:val="-4"/>
                <w:lang w:val="en-US"/>
              </w:rPr>
            </w:pPr>
            <w:r w:rsidRPr="00D910C5">
              <w:rPr>
                <w:spacing w:val="-4"/>
                <w:lang w:val="en-US"/>
              </w:rPr>
              <w:t>Baimukhanov A.B</w:t>
            </w:r>
          </w:p>
          <w:p w:rsidR="00EE29C6" w:rsidRPr="001E3149" w:rsidRDefault="00EE29C6" w:rsidP="003E0CF2">
            <w:pPr>
              <w:jc w:val="center"/>
              <w:rPr>
                <w:spacing w:val="-4"/>
                <w:lang w:val="en-US"/>
              </w:rPr>
            </w:pPr>
            <w:r w:rsidRPr="00D910C5">
              <w:rPr>
                <w:spacing w:val="-4"/>
                <w:lang w:val="en-US"/>
              </w:rPr>
              <w:t>Kantureev M.T.</w:t>
            </w:r>
          </w:p>
        </w:tc>
      </w:tr>
      <w:tr w:rsidR="00EE29C6" w:rsidRPr="00E923AD" w:rsidTr="003E0CF2">
        <w:trPr>
          <w:trHeight w:val="146"/>
        </w:trPr>
        <w:tc>
          <w:tcPr>
            <w:tcW w:w="1588" w:type="pct"/>
          </w:tcPr>
          <w:p w:rsidR="00EE29C6" w:rsidRPr="00D910C5" w:rsidRDefault="00EE29C6" w:rsidP="003E0CF2">
            <w:pPr>
              <w:tabs>
                <w:tab w:val="left" w:pos="993"/>
                <w:tab w:val="left" w:pos="1560"/>
              </w:tabs>
              <w:jc w:val="both"/>
              <w:rPr>
                <w:lang w:val="en-US"/>
              </w:rPr>
            </w:pPr>
            <w:r w:rsidRPr="00D910C5">
              <w:rPr>
                <w:lang w:val="en-US"/>
              </w:rPr>
              <w:t>Advantages of formation and perspective models  of agricultural cooperatives in the Republic of Kazakhstan</w:t>
            </w:r>
            <w:r>
              <w:rPr>
                <w:lang w:val="en-US"/>
              </w:rPr>
              <w:t xml:space="preserve"> </w:t>
            </w:r>
            <w:r w:rsidRPr="00276F00">
              <w:rPr>
                <w:lang w:val="en-US" w:eastAsia="en-US"/>
              </w:rPr>
              <w:t>(</w:t>
            </w:r>
            <w:r>
              <w:rPr>
                <w:lang w:val="en-US" w:eastAsia="en-US"/>
              </w:rPr>
              <w:t>English</w:t>
            </w:r>
            <w:r w:rsidRPr="00276F00">
              <w:rPr>
                <w:lang w:val="en-US" w:eastAsia="en-US"/>
              </w:rPr>
              <w:t>)</w:t>
            </w:r>
          </w:p>
        </w:tc>
        <w:tc>
          <w:tcPr>
            <w:tcW w:w="2453" w:type="pct"/>
          </w:tcPr>
          <w:p w:rsidR="00EE29C6" w:rsidRPr="00D910C5" w:rsidRDefault="00EE29C6" w:rsidP="003E0CF2">
            <w:pPr>
              <w:jc w:val="both"/>
              <w:rPr>
                <w:lang w:val="en-US"/>
              </w:rPr>
            </w:pPr>
            <w:r w:rsidRPr="00D910C5">
              <w:rPr>
                <w:lang w:val="en-US"/>
              </w:rPr>
              <w:t xml:space="preserve">Espacios (Revista) Vol. 39, </w:t>
            </w:r>
            <w:r w:rsidRPr="00D910C5">
              <w:rPr>
                <w:lang w:val="en-US"/>
              </w:rPr>
              <w:br/>
              <w:t>(Number 18) Yean 2018, 12 р, Page 6 revistaespacios.com Scopus</w:t>
            </w:r>
            <w:r>
              <w:rPr>
                <w:lang w:val="en-US"/>
              </w:rPr>
              <w:t>-19</w:t>
            </w:r>
          </w:p>
        </w:tc>
        <w:tc>
          <w:tcPr>
            <w:tcW w:w="959" w:type="pct"/>
          </w:tcPr>
          <w:p w:rsidR="00EE29C6" w:rsidRPr="00447ED4" w:rsidRDefault="00EE29C6" w:rsidP="003E0CF2">
            <w:pPr>
              <w:jc w:val="center"/>
              <w:rPr>
                <w:spacing w:val="-4"/>
                <w:lang w:val="en-US"/>
              </w:rPr>
            </w:pPr>
            <w:r w:rsidRPr="00D910C5">
              <w:rPr>
                <w:spacing w:val="-4"/>
                <w:lang w:val="en-US"/>
              </w:rPr>
              <w:t>Akimbekova G.U.</w:t>
            </w:r>
          </w:p>
          <w:p w:rsidR="00EE29C6" w:rsidRPr="008C6C53" w:rsidRDefault="00EE29C6" w:rsidP="003E0CF2">
            <w:pPr>
              <w:jc w:val="center"/>
              <w:rPr>
                <w:lang w:val="en-US"/>
              </w:rPr>
            </w:pPr>
            <w:r w:rsidRPr="00D910C5">
              <w:rPr>
                <w:lang w:val="en-US"/>
              </w:rPr>
              <w:t>E. Horska</w:t>
            </w:r>
          </w:p>
          <w:p w:rsidR="00EE29C6" w:rsidRPr="00D910C5" w:rsidRDefault="00EE29C6" w:rsidP="003E0CF2">
            <w:pPr>
              <w:jc w:val="center"/>
              <w:rPr>
                <w:lang w:val="en-US"/>
              </w:rPr>
            </w:pPr>
            <w:r w:rsidRPr="00D910C5">
              <w:rPr>
                <w:lang w:val="en-US"/>
              </w:rPr>
              <w:t>G. Yegizbayeva</w:t>
            </w:r>
          </w:p>
        </w:tc>
      </w:tr>
      <w:tr w:rsidR="00EE29C6" w:rsidTr="003E0CF2">
        <w:trPr>
          <w:trHeight w:val="146"/>
        </w:trPr>
        <w:tc>
          <w:tcPr>
            <w:tcW w:w="5000" w:type="pct"/>
            <w:gridSpan w:val="3"/>
          </w:tcPr>
          <w:p w:rsidR="00EE29C6" w:rsidRPr="00D910C5" w:rsidRDefault="00EE29C6" w:rsidP="003E0CF2">
            <w:pPr>
              <w:jc w:val="center"/>
              <w:rPr>
                <w:spacing w:val="-4"/>
                <w:lang w:val="en-US"/>
              </w:rPr>
            </w:pPr>
            <w:r>
              <w:rPr>
                <w:spacing w:val="-4"/>
                <w:lang w:val="en-US"/>
              </w:rPr>
              <w:t>2019 y.</w:t>
            </w:r>
          </w:p>
        </w:tc>
      </w:tr>
      <w:tr w:rsidR="00EE29C6" w:rsidRPr="00E923AD" w:rsidTr="003E0CF2">
        <w:trPr>
          <w:trHeight w:val="1150"/>
        </w:trPr>
        <w:tc>
          <w:tcPr>
            <w:tcW w:w="1588" w:type="pct"/>
          </w:tcPr>
          <w:p w:rsidR="00EE29C6" w:rsidRPr="001E3149" w:rsidRDefault="00EE29C6" w:rsidP="003E0CF2">
            <w:pPr>
              <w:shd w:val="clear" w:color="auto" w:fill="FFFFFF"/>
              <w:rPr>
                <w:spacing w:val="-4"/>
                <w:lang w:val="en-US"/>
              </w:rPr>
            </w:pPr>
            <w:r w:rsidRPr="00D910C5">
              <w:rPr>
                <w:spacing w:val="-4"/>
                <w:lang w:val="en-US"/>
              </w:rPr>
              <w:t>Conceptual approaches to solving problems of agricultural</w:t>
            </w:r>
          </w:p>
          <w:p w:rsidR="00EE29C6" w:rsidRPr="00D910C5" w:rsidRDefault="00EE29C6" w:rsidP="003E0CF2">
            <w:pPr>
              <w:shd w:val="clear" w:color="auto" w:fill="FFFFFF"/>
              <w:rPr>
                <w:spacing w:val="-4"/>
                <w:lang w:val="en-US"/>
              </w:rPr>
            </w:pPr>
            <w:r w:rsidRPr="00D910C5">
              <w:rPr>
                <w:spacing w:val="-4"/>
                <w:lang w:val="en-US"/>
              </w:rPr>
              <w:t>cooperation in the Republic of Kazakhstan</w:t>
            </w:r>
            <w:r>
              <w:rPr>
                <w:spacing w:val="-4"/>
                <w:lang w:val="en-US"/>
              </w:rPr>
              <w:t xml:space="preserve"> </w:t>
            </w:r>
            <w:r w:rsidRPr="00276F00">
              <w:rPr>
                <w:lang w:val="en-US" w:eastAsia="en-US"/>
              </w:rPr>
              <w:t>(</w:t>
            </w:r>
            <w:r>
              <w:rPr>
                <w:lang w:val="en-US" w:eastAsia="en-US"/>
              </w:rPr>
              <w:t>Russian</w:t>
            </w:r>
            <w:r w:rsidRPr="00276F00">
              <w:rPr>
                <w:lang w:val="en-US" w:eastAsia="en-US"/>
              </w:rPr>
              <w:t>)</w:t>
            </w:r>
          </w:p>
        </w:tc>
        <w:tc>
          <w:tcPr>
            <w:tcW w:w="2453" w:type="pct"/>
          </w:tcPr>
          <w:p w:rsidR="00EE29C6" w:rsidRPr="00D910C5" w:rsidRDefault="00EE29C6" w:rsidP="003E0CF2">
            <w:pPr>
              <w:rPr>
                <w:spacing w:val="-4"/>
              </w:rPr>
            </w:pPr>
            <w:r w:rsidRPr="00D910C5">
              <w:rPr>
                <w:spacing w:val="-4"/>
                <w:lang w:val="en-US"/>
              </w:rPr>
              <w:t>Scientific and theoretical journal Fundamental and Applied Research of the Cooperative Sector of the Economy - 2019. - No. 1. January-February, pp. 56-63</w:t>
            </w:r>
          </w:p>
        </w:tc>
        <w:tc>
          <w:tcPr>
            <w:tcW w:w="959" w:type="pct"/>
          </w:tcPr>
          <w:p w:rsidR="00EE29C6" w:rsidRPr="001E3149" w:rsidRDefault="00EE29C6" w:rsidP="003E0CF2">
            <w:pPr>
              <w:jc w:val="center"/>
              <w:rPr>
                <w:spacing w:val="-4"/>
                <w:lang w:val="en-US"/>
              </w:rPr>
            </w:pPr>
            <w:r w:rsidRPr="00D910C5">
              <w:rPr>
                <w:spacing w:val="-4"/>
                <w:lang w:val="en-US"/>
              </w:rPr>
              <w:t>Akimbekova G.U., Ka</w:t>
            </w:r>
            <w:r w:rsidRPr="00D910C5">
              <w:rPr>
                <w:spacing w:val="-4"/>
                <w:lang w:val="en-US"/>
              </w:rPr>
              <w:t>n</w:t>
            </w:r>
            <w:r w:rsidRPr="00D910C5">
              <w:rPr>
                <w:spacing w:val="-4"/>
                <w:lang w:val="en-US"/>
              </w:rPr>
              <w:t>tureev M.T., Saparov A., Baimukhanov A. B.</w:t>
            </w:r>
          </w:p>
        </w:tc>
      </w:tr>
      <w:tr w:rsidR="00EE29C6" w:rsidTr="003E0CF2">
        <w:trPr>
          <w:trHeight w:val="146"/>
        </w:trPr>
        <w:tc>
          <w:tcPr>
            <w:tcW w:w="1588" w:type="pct"/>
          </w:tcPr>
          <w:p w:rsidR="00EE29C6" w:rsidRPr="001E3149" w:rsidRDefault="00EE29C6" w:rsidP="003E0CF2">
            <w:pPr>
              <w:shd w:val="clear" w:color="auto" w:fill="FFFFFF"/>
              <w:rPr>
                <w:spacing w:val="-4"/>
                <w:lang w:val="en-US"/>
              </w:rPr>
            </w:pPr>
            <w:r w:rsidRPr="00D910C5">
              <w:rPr>
                <w:spacing w:val="-4"/>
                <w:lang w:val="en-US"/>
              </w:rPr>
              <w:t>Development of a logistics system for the promotion of agricultural products in the R</w:t>
            </w:r>
            <w:r w:rsidRPr="00D910C5">
              <w:rPr>
                <w:spacing w:val="-4"/>
                <w:lang w:val="en-US"/>
              </w:rPr>
              <w:t>e</w:t>
            </w:r>
            <w:r w:rsidRPr="00D910C5">
              <w:rPr>
                <w:spacing w:val="-4"/>
                <w:lang w:val="en-US"/>
              </w:rPr>
              <w:t>public of Kazakhstan</w:t>
            </w:r>
            <w:r>
              <w:rPr>
                <w:spacing w:val="-4"/>
                <w:lang w:val="en-US"/>
              </w:rPr>
              <w:t xml:space="preserve">  </w:t>
            </w:r>
            <w:r w:rsidRPr="00276F00">
              <w:rPr>
                <w:lang w:val="en-US" w:eastAsia="en-US"/>
              </w:rPr>
              <w:t>(</w:t>
            </w:r>
            <w:r>
              <w:rPr>
                <w:lang w:val="en-US" w:eastAsia="en-US"/>
              </w:rPr>
              <w:t>English</w:t>
            </w:r>
            <w:r w:rsidRPr="00276F00">
              <w:rPr>
                <w:lang w:val="en-US" w:eastAsia="en-US"/>
              </w:rPr>
              <w:t>)</w:t>
            </w:r>
          </w:p>
        </w:tc>
        <w:tc>
          <w:tcPr>
            <w:tcW w:w="2453" w:type="pct"/>
          </w:tcPr>
          <w:p w:rsidR="00EE29C6" w:rsidRPr="001E3149" w:rsidRDefault="00EE29C6" w:rsidP="003E0CF2">
            <w:pPr>
              <w:rPr>
                <w:spacing w:val="-4"/>
                <w:lang w:val="en-US"/>
              </w:rPr>
            </w:pPr>
            <w:r w:rsidRPr="00D910C5">
              <w:rPr>
                <w:spacing w:val="-4"/>
                <w:lang w:val="en-US"/>
              </w:rPr>
              <w:t>All-Russian scientific and practical conference with international parti</w:t>
            </w:r>
            <w:r w:rsidRPr="00D910C5">
              <w:rPr>
                <w:spacing w:val="-4"/>
                <w:lang w:val="en-US"/>
              </w:rPr>
              <w:t>c</w:t>
            </w:r>
            <w:r w:rsidRPr="00D910C5">
              <w:rPr>
                <w:spacing w:val="-4"/>
                <w:lang w:val="en-US"/>
              </w:rPr>
              <w:t>ipation on Selection and genetic aspects of the development of cattle breeding, Makhachkala, July 4-5, 2019, Federal State Budgetary Scie</w:t>
            </w:r>
            <w:r w:rsidRPr="00D910C5">
              <w:rPr>
                <w:spacing w:val="-4"/>
                <w:lang w:val="en-US"/>
              </w:rPr>
              <w:t>n</w:t>
            </w:r>
            <w:r w:rsidRPr="00D910C5">
              <w:rPr>
                <w:spacing w:val="-4"/>
                <w:lang w:val="en-US"/>
              </w:rPr>
              <w:t>tific Institution "Federal Agrarian Scientific Center of the Republic of Dagestan"</w:t>
            </w:r>
          </w:p>
        </w:tc>
        <w:tc>
          <w:tcPr>
            <w:tcW w:w="959" w:type="pct"/>
          </w:tcPr>
          <w:p w:rsidR="00EE29C6" w:rsidRPr="001E3149" w:rsidRDefault="00EE29C6" w:rsidP="003E0CF2">
            <w:pPr>
              <w:jc w:val="center"/>
              <w:rPr>
                <w:lang w:val="en-US"/>
              </w:rPr>
            </w:pPr>
            <w:r w:rsidRPr="00D910C5">
              <w:rPr>
                <w:lang w:val="en-US"/>
              </w:rPr>
              <w:t>Baimukhanov A.B.</w:t>
            </w:r>
          </w:p>
          <w:p w:rsidR="00EE29C6" w:rsidRPr="001E3149" w:rsidRDefault="00EE29C6" w:rsidP="003E0CF2">
            <w:pPr>
              <w:jc w:val="center"/>
              <w:rPr>
                <w:lang w:val="en-US"/>
              </w:rPr>
            </w:pPr>
            <w:r w:rsidRPr="00D910C5">
              <w:rPr>
                <w:lang w:val="en-US"/>
              </w:rPr>
              <w:t>Kaskabaev U.R.</w:t>
            </w:r>
          </w:p>
          <w:p w:rsidR="00EE29C6" w:rsidRPr="00D910C5" w:rsidRDefault="00EE29C6" w:rsidP="003E0CF2">
            <w:pPr>
              <w:jc w:val="center"/>
            </w:pPr>
            <w:r w:rsidRPr="00D910C5">
              <w:rPr>
                <w:lang w:val="en-US"/>
              </w:rPr>
              <w:t>Eleubaev A.E.</w:t>
            </w:r>
          </w:p>
        </w:tc>
      </w:tr>
      <w:tr w:rsidR="00EE29C6" w:rsidRPr="00E923AD" w:rsidTr="003E0CF2">
        <w:trPr>
          <w:trHeight w:val="146"/>
        </w:trPr>
        <w:tc>
          <w:tcPr>
            <w:tcW w:w="1588" w:type="pct"/>
          </w:tcPr>
          <w:p w:rsidR="00EE29C6" w:rsidRPr="001E3149" w:rsidRDefault="00EE29C6" w:rsidP="003E0CF2">
            <w:pPr>
              <w:jc w:val="both"/>
              <w:rPr>
                <w:lang w:val="en-US"/>
              </w:rPr>
            </w:pPr>
            <w:r w:rsidRPr="00D910C5">
              <w:rPr>
                <w:lang w:val="en-US"/>
              </w:rPr>
              <w:t>Problems and prospects of revitalization of rural areas in the Republic of Kazakhstan</w:t>
            </w:r>
            <w:r>
              <w:rPr>
                <w:lang w:val="en-US"/>
              </w:rPr>
              <w:t xml:space="preserve"> </w:t>
            </w:r>
            <w:r w:rsidRPr="00276F00">
              <w:rPr>
                <w:lang w:val="en-US" w:eastAsia="en-US"/>
              </w:rPr>
              <w:lastRenderedPageBreak/>
              <w:t>(</w:t>
            </w:r>
            <w:r>
              <w:rPr>
                <w:lang w:val="en-US" w:eastAsia="en-US"/>
              </w:rPr>
              <w:t>Russian</w:t>
            </w:r>
            <w:r w:rsidRPr="00276F00">
              <w:rPr>
                <w:lang w:val="en-US" w:eastAsia="en-US"/>
              </w:rPr>
              <w:t>)</w:t>
            </w:r>
          </w:p>
        </w:tc>
        <w:tc>
          <w:tcPr>
            <w:tcW w:w="2453" w:type="pct"/>
          </w:tcPr>
          <w:p w:rsidR="00EE29C6" w:rsidRPr="001E3149" w:rsidRDefault="00EE29C6" w:rsidP="003E0CF2">
            <w:pPr>
              <w:jc w:val="both"/>
              <w:rPr>
                <w:lang w:val="en-US"/>
              </w:rPr>
            </w:pPr>
            <w:r w:rsidRPr="00D910C5">
              <w:rPr>
                <w:lang w:val="en-US"/>
              </w:rPr>
              <w:lastRenderedPageBreak/>
              <w:t>Reports of the fourth annual int. conferences on agricultural deve</w:t>
            </w:r>
            <w:r w:rsidRPr="00D910C5">
              <w:rPr>
                <w:lang w:val="en-US"/>
              </w:rPr>
              <w:t>l</w:t>
            </w:r>
            <w:r w:rsidRPr="00D910C5">
              <w:rPr>
                <w:lang w:val="en-US"/>
              </w:rPr>
              <w:t xml:space="preserve">opment, food security and nutrition in Eurasia. Eurasian Center for </w:t>
            </w:r>
            <w:r w:rsidRPr="00D910C5">
              <w:rPr>
                <w:lang w:val="en-US"/>
              </w:rPr>
              <w:lastRenderedPageBreak/>
              <w:t>Food Security, Moscow State University, International Food Policy Research Institute 3 (IFPRI), Faculty of Economics, Moscow State University of M.V. Lomonosov, World Bank, May 28, 2019, Mo</w:t>
            </w:r>
            <w:r w:rsidRPr="00D910C5">
              <w:rPr>
                <w:lang w:val="en-US"/>
              </w:rPr>
              <w:t>s</w:t>
            </w:r>
            <w:r w:rsidRPr="00D910C5">
              <w:rPr>
                <w:lang w:val="en-US"/>
              </w:rPr>
              <w:t>cow, Russia</w:t>
            </w:r>
          </w:p>
        </w:tc>
        <w:tc>
          <w:tcPr>
            <w:tcW w:w="959" w:type="pct"/>
          </w:tcPr>
          <w:p w:rsidR="00EE29C6" w:rsidRPr="001E3149" w:rsidRDefault="00EE29C6" w:rsidP="003E0CF2">
            <w:pPr>
              <w:jc w:val="center"/>
              <w:rPr>
                <w:lang w:val="en-US"/>
              </w:rPr>
            </w:pPr>
            <w:r w:rsidRPr="00D910C5">
              <w:rPr>
                <w:spacing w:val="-4"/>
                <w:lang w:val="en-US"/>
              </w:rPr>
              <w:lastRenderedPageBreak/>
              <w:t>Akimbekova G.U. Akimbekova Sh.U.</w:t>
            </w:r>
          </w:p>
        </w:tc>
      </w:tr>
      <w:tr w:rsidR="00EE29C6" w:rsidTr="003E0CF2">
        <w:trPr>
          <w:trHeight w:val="146"/>
        </w:trPr>
        <w:tc>
          <w:tcPr>
            <w:tcW w:w="1588" w:type="pct"/>
          </w:tcPr>
          <w:p w:rsidR="00EE29C6" w:rsidRPr="001E3149" w:rsidRDefault="00EE29C6" w:rsidP="003E0CF2">
            <w:pPr>
              <w:jc w:val="both"/>
              <w:rPr>
                <w:lang w:val="en-US"/>
              </w:rPr>
            </w:pPr>
            <w:r w:rsidRPr="00D910C5">
              <w:rPr>
                <w:lang w:val="en-US"/>
              </w:rPr>
              <w:lastRenderedPageBreak/>
              <w:t>Role of cooperatives and clusters in the d</w:t>
            </w:r>
            <w:r w:rsidRPr="00D910C5">
              <w:rPr>
                <w:lang w:val="en-US"/>
              </w:rPr>
              <w:t>e</w:t>
            </w:r>
            <w:r w:rsidRPr="00D910C5">
              <w:rPr>
                <w:lang w:val="en-US"/>
              </w:rPr>
              <w:t>velopment of value chains in the agro-industrial complex of Kazakhstan</w:t>
            </w:r>
            <w:r>
              <w:rPr>
                <w:lang w:val="en-US"/>
              </w:rPr>
              <w:t xml:space="preserve"> </w:t>
            </w:r>
            <w:r w:rsidRPr="00276F00">
              <w:rPr>
                <w:lang w:val="en-US" w:eastAsia="en-US"/>
              </w:rPr>
              <w:t>(</w:t>
            </w:r>
            <w:r>
              <w:rPr>
                <w:lang w:val="en-US" w:eastAsia="en-US"/>
              </w:rPr>
              <w:t>Russian</w:t>
            </w:r>
            <w:r w:rsidRPr="00276F00">
              <w:rPr>
                <w:lang w:val="en-US" w:eastAsia="en-US"/>
              </w:rPr>
              <w:t>)</w:t>
            </w:r>
          </w:p>
        </w:tc>
        <w:tc>
          <w:tcPr>
            <w:tcW w:w="2453" w:type="pct"/>
          </w:tcPr>
          <w:p w:rsidR="00EE29C6" w:rsidRPr="001E3149" w:rsidRDefault="00EE29C6" w:rsidP="003E0CF2">
            <w:pPr>
              <w:jc w:val="both"/>
              <w:rPr>
                <w:lang w:val="en-US"/>
              </w:rPr>
            </w:pPr>
            <w:r w:rsidRPr="00D910C5">
              <w:rPr>
                <w:lang w:val="en-US"/>
              </w:rPr>
              <w:t>Reports of the fourth annual int. conferences on agricultural deve</w:t>
            </w:r>
            <w:r w:rsidRPr="00D910C5">
              <w:rPr>
                <w:lang w:val="en-US"/>
              </w:rPr>
              <w:t>l</w:t>
            </w:r>
            <w:r w:rsidRPr="00D910C5">
              <w:rPr>
                <w:lang w:val="en-US"/>
              </w:rPr>
              <w:t>opment, food security and nutrition in Eurasia. Eurasian Center for Food Security, Moscow State University, International Food Policy Research Institute 3 (IFPRI), Faculty of Economics, Moscow State University of M.V. World Bank, National Agrarian University of Armenia, 29-31 Oct. 2019, Yerevan</w:t>
            </w:r>
          </w:p>
        </w:tc>
        <w:tc>
          <w:tcPr>
            <w:tcW w:w="959" w:type="pct"/>
          </w:tcPr>
          <w:p w:rsidR="00EE29C6" w:rsidRPr="00D910C5" w:rsidRDefault="00EE29C6" w:rsidP="003E0CF2">
            <w:pPr>
              <w:jc w:val="center"/>
            </w:pPr>
            <w:r w:rsidRPr="00D910C5">
              <w:rPr>
                <w:spacing w:val="-4"/>
                <w:lang w:val="en-US"/>
              </w:rPr>
              <w:t>Akimbekova G.U.</w:t>
            </w:r>
          </w:p>
        </w:tc>
      </w:tr>
      <w:tr w:rsidR="00EE29C6" w:rsidRPr="00E923AD" w:rsidTr="003E0CF2">
        <w:trPr>
          <w:trHeight w:val="146"/>
        </w:trPr>
        <w:tc>
          <w:tcPr>
            <w:tcW w:w="1588" w:type="pct"/>
          </w:tcPr>
          <w:p w:rsidR="00EE29C6" w:rsidRPr="001E3149" w:rsidRDefault="00EE29C6" w:rsidP="003E0CF2">
            <w:pPr>
              <w:jc w:val="both"/>
              <w:rPr>
                <w:lang w:val="en-US"/>
              </w:rPr>
            </w:pPr>
            <w:r w:rsidRPr="00D910C5">
              <w:rPr>
                <w:lang w:val="en-US"/>
              </w:rPr>
              <w:t>Problems and Prospects of the Kazakhstan Rural Area in the Conditions of Rural D</w:t>
            </w:r>
            <w:r w:rsidRPr="00D910C5">
              <w:rPr>
                <w:lang w:val="en-US"/>
              </w:rPr>
              <w:t>e</w:t>
            </w:r>
            <w:r w:rsidRPr="00D910C5">
              <w:rPr>
                <w:lang w:val="en-US"/>
              </w:rPr>
              <w:t>velopment</w:t>
            </w:r>
            <w:r>
              <w:rPr>
                <w:lang w:val="en-US"/>
              </w:rPr>
              <w:t xml:space="preserve"> </w:t>
            </w:r>
            <w:r w:rsidRPr="00276F00">
              <w:rPr>
                <w:lang w:val="en-US" w:eastAsia="en-US"/>
              </w:rPr>
              <w:t>(</w:t>
            </w:r>
            <w:r>
              <w:rPr>
                <w:lang w:val="en-US" w:eastAsia="en-US"/>
              </w:rPr>
              <w:t>Russian</w:t>
            </w:r>
            <w:r w:rsidRPr="00276F00">
              <w:rPr>
                <w:lang w:val="en-US" w:eastAsia="en-US"/>
              </w:rPr>
              <w:t>)</w:t>
            </w:r>
          </w:p>
        </w:tc>
        <w:tc>
          <w:tcPr>
            <w:tcW w:w="2453" w:type="pct"/>
          </w:tcPr>
          <w:p w:rsidR="00EE29C6" w:rsidRPr="001E3149" w:rsidRDefault="00EE29C6" w:rsidP="003E0CF2">
            <w:pPr>
              <w:jc w:val="both"/>
              <w:rPr>
                <w:lang w:val="en-US"/>
              </w:rPr>
            </w:pPr>
            <w:r w:rsidRPr="00D910C5">
              <w:rPr>
                <w:lang w:val="en-US"/>
              </w:rPr>
              <w:t>Scientific and technical reports Nikon Readings - 2019 Conferences</w:t>
            </w:r>
          </w:p>
        </w:tc>
        <w:tc>
          <w:tcPr>
            <w:tcW w:w="959" w:type="pct"/>
          </w:tcPr>
          <w:p w:rsidR="00EE29C6" w:rsidRPr="001E3149" w:rsidRDefault="00EE29C6" w:rsidP="003E0CF2">
            <w:pPr>
              <w:jc w:val="center"/>
              <w:rPr>
                <w:lang w:val="en-US"/>
              </w:rPr>
            </w:pPr>
            <w:r w:rsidRPr="00D910C5">
              <w:rPr>
                <w:spacing w:val="-4"/>
                <w:lang w:val="en-US"/>
              </w:rPr>
              <w:t>Akimbekova G.U. Akimbekova Sh.U.</w:t>
            </w:r>
          </w:p>
        </w:tc>
      </w:tr>
      <w:tr w:rsidR="00EE29C6" w:rsidRPr="00E923AD" w:rsidTr="003E0CF2">
        <w:trPr>
          <w:trHeight w:val="146"/>
        </w:trPr>
        <w:tc>
          <w:tcPr>
            <w:tcW w:w="1588" w:type="pct"/>
          </w:tcPr>
          <w:p w:rsidR="00EE29C6" w:rsidRPr="001E3149" w:rsidRDefault="00EE29C6" w:rsidP="003E0CF2">
            <w:pPr>
              <w:jc w:val="both"/>
              <w:rPr>
                <w:lang w:val="en-US"/>
              </w:rPr>
            </w:pPr>
            <w:r w:rsidRPr="00D910C5">
              <w:rPr>
                <w:lang w:val="en-US"/>
              </w:rPr>
              <w:t>Integration of rural and urban economies and regulation of urbanization processes in Kazakhstan</w:t>
            </w:r>
            <w:r>
              <w:rPr>
                <w:lang w:val="en-US"/>
              </w:rPr>
              <w:t xml:space="preserve"> </w:t>
            </w:r>
            <w:r w:rsidRPr="00276F00">
              <w:rPr>
                <w:lang w:val="en-US" w:eastAsia="en-US"/>
              </w:rPr>
              <w:t>(</w:t>
            </w:r>
            <w:r>
              <w:rPr>
                <w:lang w:val="en-US" w:eastAsia="en-US"/>
              </w:rPr>
              <w:t>Russian</w:t>
            </w:r>
            <w:r w:rsidRPr="00276F00">
              <w:rPr>
                <w:lang w:val="en-US" w:eastAsia="en-US"/>
              </w:rPr>
              <w:t>)</w:t>
            </w:r>
          </w:p>
        </w:tc>
        <w:tc>
          <w:tcPr>
            <w:tcW w:w="2453" w:type="pct"/>
          </w:tcPr>
          <w:p w:rsidR="00EE29C6" w:rsidRPr="00EB267E" w:rsidRDefault="00EE29C6" w:rsidP="003E0CF2">
            <w:pPr>
              <w:jc w:val="both"/>
              <w:rPr>
                <w:lang w:val="en-US"/>
              </w:rPr>
            </w:pPr>
            <w:r w:rsidRPr="00D910C5">
              <w:rPr>
                <w:lang w:val="en-US"/>
              </w:rPr>
              <w:t>Scientific Review: Theory and Practice, Volume 9, Issue 7, 2019, pp. 1108-1117</w:t>
            </w:r>
            <w:r>
              <w:rPr>
                <w:lang w:val="en-US"/>
              </w:rPr>
              <w:t xml:space="preserve"> RINZ</w:t>
            </w:r>
            <w:r w:rsidRPr="00EB267E">
              <w:rPr>
                <w:lang w:val="en-US"/>
              </w:rPr>
              <w:t xml:space="preserve"> -0,</w:t>
            </w:r>
            <w:r>
              <w:rPr>
                <w:lang w:val="en-US"/>
              </w:rPr>
              <w:t>484</w:t>
            </w:r>
          </w:p>
        </w:tc>
        <w:tc>
          <w:tcPr>
            <w:tcW w:w="959" w:type="pct"/>
          </w:tcPr>
          <w:p w:rsidR="00EE29C6" w:rsidRPr="001E3149" w:rsidRDefault="00EE29C6" w:rsidP="003E0CF2">
            <w:pPr>
              <w:jc w:val="center"/>
              <w:rPr>
                <w:lang w:val="en-US"/>
              </w:rPr>
            </w:pPr>
            <w:r w:rsidRPr="00D910C5">
              <w:rPr>
                <w:spacing w:val="-4"/>
                <w:lang w:val="en-US"/>
              </w:rPr>
              <w:t>Akimbekova G.U. Akimbekova Sh.U., Dosumova Zh.S., Yurk</w:t>
            </w:r>
            <w:r w:rsidRPr="00D910C5">
              <w:rPr>
                <w:spacing w:val="-4"/>
                <w:lang w:val="en-US"/>
              </w:rPr>
              <w:t>o</w:t>
            </w:r>
            <w:r w:rsidRPr="00D910C5">
              <w:rPr>
                <w:spacing w:val="-4"/>
                <w:lang w:val="en-US"/>
              </w:rPr>
              <w:t>va M.S.</w:t>
            </w:r>
          </w:p>
        </w:tc>
      </w:tr>
      <w:tr w:rsidR="00EE29C6" w:rsidRPr="00E923AD" w:rsidTr="003E0CF2">
        <w:trPr>
          <w:trHeight w:val="146"/>
        </w:trPr>
        <w:tc>
          <w:tcPr>
            <w:tcW w:w="1588" w:type="pct"/>
          </w:tcPr>
          <w:p w:rsidR="00EE29C6" w:rsidRPr="00D910C5" w:rsidRDefault="00EE29C6" w:rsidP="003E0CF2">
            <w:pPr>
              <w:rPr>
                <w:lang w:val="kk-KZ"/>
              </w:rPr>
            </w:pPr>
            <w:r w:rsidRPr="00D910C5">
              <w:rPr>
                <w:lang w:val="en-US"/>
              </w:rPr>
              <w:t>Organizational-economic directions of the effective use of supply chain strategy in rural territories of Kazakhstan</w:t>
            </w:r>
            <w:r>
              <w:rPr>
                <w:lang w:val="en-US"/>
              </w:rPr>
              <w:t xml:space="preserve"> </w:t>
            </w:r>
            <w:r w:rsidRPr="00276F00">
              <w:rPr>
                <w:lang w:val="en-US" w:eastAsia="en-US"/>
              </w:rPr>
              <w:t>(</w:t>
            </w:r>
            <w:r>
              <w:rPr>
                <w:lang w:val="en-US" w:eastAsia="en-US"/>
              </w:rPr>
              <w:t>English</w:t>
            </w:r>
            <w:r w:rsidRPr="00276F00">
              <w:rPr>
                <w:lang w:val="en-US" w:eastAsia="en-US"/>
              </w:rPr>
              <w:t>)</w:t>
            </w:r>
          </w:p>
        </w:tc>
        <w:tc>
          <w:tcPr>
            <w:tcW w:w="2453" w:type="pct"/>
          </w:tcPr>
          <w:p w:rsidR="00EE29C6" w:rsidRPr="00D910C5" w:rsidRDefault="00EE29C6" w:rsidP="003E0CF2">
            <w:pPr>
              <w:rPr>
                <w:lang w:val="kk-KZ"/>
              </w:rPr>
            </w:pPr>
            <w:r w:rsidRPr="00D910C5">
              <w:rPr>
                <w:lang w:val="en-US"/>
              </w:rPr>
              <w:t>Vol 8, No 2 (2019)</w:t>
            </w:r>
          </w:p>
          <w:p w:rsidR="00EE29C6" w:rsidRPr="00D910C5" w:rsidRDefault="00EE29C6" w:rsidP="003E0CF2">
            <w:pPr>
              <w:rPr>
                <w:lang w:val="kk-KZ"/>
              </w:rPr>
            </w:pPr>
            <w:r w:rsidRPr="00D910C5">
              <w:rPr>
                <w:lang w:val="en-US"/>
              </w:rPr>
              <w:t>International Journal of Supply Chain Management (IJSCM), 868-873 стр.</w:t>
            </w:r>
            <w:r>
              <w:rPr>
                <w:lang w:val="en-US"/>
              </w:rPr>
              <w:t xml:space="preserve"> </w:t>
            </w:r>
            <w:r w:rsidRPr="00D910C5">
              <w:rPr>
                <w:lang w:val="en-US"/>
              </w:rPr>
              <w:t>Scopus</w:t>
            </w:r>
            <w:r w:rsidRPr="00871EE2">
              <w:rPr>
                <w:lang w:val="en-US"/>
              </w:rPr>
              <w:t>-</w:t>
            </w:r>
            <w:r>
              <w:rPr>
                <w:lang w:val="en-US"/>
              </w:rPr>
              <w:t>11</w:t>
            </w:r>
          </w:p>
        </w:tc>
        <w:tc>
          <w:tcPr>
            <w:tcW w:w="959" w:type="pct"/>
          </w:tcPr>
          <w:p w:rsidR="00EE29C6" w:rsidRPr="00D910C5" w:rsidRDefault="00EE29C6" w:rsidP="003E0CF2">
            <w:pPr>
              <w:jc w:val="center"/>
              <w:rPr>
                <w:lang w:val="kk-KZ"/>
              </w:rPr>
            </w:pPr>
            <w:r w:rsidRPr="001E3149">
              <w:rPr>
                <w:lang w:val="kk-KZ"/>
              </w:rPr>
              <w:t>Kaliev G.A., Sabirova A.I., Akimbekova G.U., Glushan L.A., Zhildikbaeva A.N.</w:t>
            </w:r>
          </w:p>
        </w:tc>
      </w:tr>
      <w:tr w:rsidR="00EE29C6" w:rsidRPr="00E923AD" w:rsidTr="003E0CF2">
        <w:trPr>
          <w:trHeight w:val="146"/>
        </w:trPr>
        <w:tc>
          <w:tcPr>
            <w:tcW w:w="1588" w:type="pct"/>
          </w:tcPr>
          <w:p w:rsidR="00EE29C6" w:rsidRPr="001E3149" w:rsidRDefault="00EE29C6" w:rsidP="003E0CF2">
            <w:pPr>
              <w:jc w:val="both"/>
              <w:rPr>
                <w:lang w:val="en-US"/>
              </w:rPr>
            </w:pPr>
            <w:r w:rsidRPr="00D910C5">
              <w:rPr>
                <w:lang w:val="en-US"/>
              </w:rPr>
              <w:t>Development of cooperation in the produ</w:t>
            </w:r>
            <w:r w:rsidRPr="00D910C5">
              <w:rPr>
                <w:lang w:val="en-US"/>
              </w:rPr>
              <w:t>c</w:t>
            </w:r>
            <w:r w:rsidRPr="00D910C5">
              <w:rPr>
                <w:lang w:val="en-US"/>
              </w:rPr>
              <w:t>tion of organic agricultural products in the Republic of Kazakhstan</w:t>
            </w:r>
            <w:r>
              <w:rPr>
                <w:lang w:val="en-US"/>
              </w:rPr>
              <w:t xml:space="preserve"> </w:t>
            </w:r>
            <w:r w:rsidRPr="00276F00">
              <w:rPr>
                <w:lang w:val="en-US" w:eastAsia="en-US"/>
              </w:rPr>
              <w:t>(</w:t>
            </w:r>
            <w:r>
              <w:rPr>
                <w:lang w:val="en-US" w:eastAsia="en-US"/>
              </w:rPr>
              <w:t>English</w:t>
            </w:r>
            <w:r w:rsidRPr="00276F00">
              <w:rPr>
                <w:lang w:val="en-US" w:eastAsia="en-US"/>
              </w:rPr>
              <w:t>)</w:t>
            </w:r>
          </w:p>
          <w:p w:rsidR="00EE29C6" w:rsidRPr="00D910C5" w:rsidRDefault="00EE29C6" w:rsidP="003E0CF2">
            <w:pPr>
              <w:jc w:val="both"/>
              <w:rPr>
                <w:lang w:val="en-US"/>
              </w:rPr>
            </w:pPr>
          </w:p>
        </w:tc>
        <w:tc>
          <w:tcPr>
            <w:tcW w:w="2453" w:type="pct"/>
          </w:tcPr>
          <w:p w:rsidR="00EE29C6" w:rsidRPr="001E3149" w:rsidRDefault="00EE29C6" w:rsidP="003E0CF2">
            <w:pPr>
              <w:jc w:val="both"/>
              <w:rPr>
                <w:lang w:val="en-US"/>
              </w:rPr>
            </w:pPr>
            <w:r w:rsidRPr="00D910C5">
              <w:rPr>
                <w:lang w:val="en-US"/>
              </w:rPr>
              <w:t>Reports on the Conference on Green Development and Win-Win Cooperation along the Silk Road - Kazakhstan Science Center of Northwestern University of Agriculture and Forestry, May 11-14, 2019, Yanglin, Shanxi Province, China.</w:t>
            </w:r>
          </w:p>
          <w:p w:rsidR="00EE29C6" w:rsidRPr="00D910C5" w:rsidRDefault="00EE29C6" w:rsidP="003E0CF2">
            <w:pPr>
              <w:jc w:val="both"/>
              <w:rPr>
                <w:lang w:val="en-US"/>
              </w:rPr>
            </w:pPr>
            <w:r w:rsidRPr="00D910C5">
              <w:rPr>
                <w:lang w:val="en-US"/>
              </w:rPr>
              <w:t>The International conference on Green Development and Win-Win Cooperation along the Silk Road – Kazakhstan Research Center of Northwest A&amp;F University and The Silkroad Agricultural Education and Research Innovation Aliance, 11-14 may 2019 Yangling Shaa</w:t>
            </w:r>
            <w:r w:rsidRPr="00D910C5">
              <w:rPr>
                <w:lang w:val="en-US"/>
              </w:rPr>
              <w:t>n</w:t>
            </w:r>
            <w:r w:rsidRPr="00D910C5">
              <w:rPr>
                <w:lang w:val="en-US"/>
              </w:rPr>
              <w:t>xi Province China</w:t>
            </w:r>
          </w:p>
        </w:tc>
        <w:tc>
          <w:tcPr>
            <w:tcW w:w="959" w:type="pct"/>
          </w:tcPr>
          <w:p w:rsidR="00EE29C6" w:rsidRPr="001E3149" w:rsidRDefault="00EE29C6" w:rsidP="003E0CF2">
            <w:pPr>
              <w:jc w:val="center"/>
              <w:rPr>
                <w:lang w:val="en-US"/>
              </w:rPr>
            </w:pPr>
            <w:r w:rsidRPr="00D910C5">
              <w:rPr>
                <w:lang w:val="en-US"/>
              </w:rPr>
              <w:t>Akimbekova Sh.U., Klimov E.V.</w:t>
            </w:r>
          </w:p>
        </w:tc>
      </w:tr>
      <w:tr w:rsidR="00EE29C6" w:rsidTr="003E0CF2">
        <w:trPr>
          <w:trHeight w:val="146"/>
        </w:trPr>
        <w:tc>
          <w:tcPr>
            <w:tcW w:w="5000" w:type="pct"/>
            <w:gridSpan w:val="3"/>
          </w:tcPr>
          <w:p w:rsidR="00EE29C6" w:rsidRPr="00D910C5" w:rsidRDefault="00EE29C6" w:rsidP="003E0CF2">
            <w:pPr>
              <w:jc w:val="center"/>
              <w:rPr>
                <w:spacing w:val="-4"/>
                <w:lang w:val="en-US"/>
              </w:rPr>
            </w:pPr>
            <w:r>
              <w:rPr>
                <w:spacing w:val="-4"/>
                <w:lang w:val="en-US"/>
              </w:rPr>
              <w:t>2020 y.</w:t>
            </w:r>
          </w:p>
        </w:tc>
      </w:tr>
      <w:tr w:rsidR="00EE29C6" w:rsidTr="003E0CF2">
        <w:trPr>
          <w:trHeight w:val="146"/>
        </w:trPr>
        <w:tc>
          <w:tcPr>
            <w:tcW w:w="1588" w:type="pct"/>
          </w:tcPr>
          <w:p w:rsidR="00EE29C6" w:rsidRPr="00D910C5" w:rsidRDefault="00EE29C6" w:rsidP="003E0CF2">
            <w:pPr>
              <w:tabs>
                <w:tab w:val="left" w:pos="567"/>
              </w:tabs>
              <w:jc w:val="both"/>
              <w:rPr>
                <w:lang w:val="kk-KZ" w:eastAsia="en-US"/>
              </w:rPr>
            </w:pPr>
            <w:r w:rsidRPr="00D910C5">
              <w:rPr>
                <w:lang w:val="en-US"/>
              </w:rPr>
              <w:t>Results of implementation of the Law of the Republic of Kazakhstan On Agricultu</w:t>
            </w:r>
            <w:r w:rsidRPr="00D910C5">
              <w:rPr>
                <w:lang w:val="en-US"/>
              </w:rPr>
              <w:t>r</w:t>
            </w:r>
            <w:r w:rsidRPr="00D910C5">
              <w:rPr>
                <w:lang w:val="en-US"/>
              </w:rPr>
              <w:t>al Cooperatives</w:t>
            </w:r>
            <w:r>
              <w:rPr>
                <w:lang w:val="en-US"/>
              </w:rPr>
              <w:t xml:space="preserve"> </w:t>
            </w:r>
            <w:r w:rsidRPr="00276F00">
              <w:rPr>
                <w:lang w:val="en-US" w:eastAsia="en-US"/>
              </w:rPr>
              <w:t>(</w:t>
            </w:r>
            <w:r>
              <w:rPr>
                <w:lang w:val="en-US" w:eastAsia="en-US"/>
              </w:rPr>
              <w:t>Russian</w:t>
            </w:r>
            <w:r w:rsidRPr="00276F00">
              <w:rPr>
                <w:lang w:val="en-US" w:eastAsia="en-US"/>
              </w:rPr>
              <w:t>)</w:t>
            </w:r>
          </w:p>
        </w:tc>
        <w:tc>
          <w:tcPr>
            <w:tcW w:w="2453" w:type="pct"/>
          </w:tcPr>
          <w:p w:rsidR="00EE29C6" w:rsidRPr="00D910C5" w:rsidRDefault="00EE29C6" w:rsidP="003E0CF2">
            <w:pPr>
              <w:jc w:val="both"/>
              <w:rPr>
                <w:lang w:val="kk-KZ" w:eastAsia="en-US"/>
              </w:rPr>
            </w:pPr>
            <w:r w:rsidRPr="00D910C5">
              <w:rPr>
                <w:lang w:val="en-US"/>
              </w:rPr>
              <w:t>Scientific and technical reports Legal problems of agricultural entr</w:t>
            </w:r>
            <w:r w:rsidRPr="00D910C5">
              <w:rPr>
                <w:lang w:val="en-US"/>
              </w:rPr>
              <w:t>e</w:t>
            </w:r>
            <w:r w:rsidRPr="00D910C5">
              <w:rPr>
                <w:lang w:val="en-US"/>
              </w:rPr>
              <w:t xml:space="preserve">preneurship in the context of modern land reform in the Republic of Kazakhstan: experience, innovations and prospects, October 16, </w:t>
            </w:r>
            <w:r w:rsidRPr="00D910C5">
              <w:rPr>
                <w:lang w:val="en-US"/>
              </w:rPr>
              <w:lastRenderedPageBreak/>
              <w:t>2020, Zhetysu University named after I. Zhansugurova MES RK. Taldykorgan 2020.</w:t>
            </w:r>
          </w:p>
        </w:tc>
        <w:tc>
          <w:tcPr>
            <w:tcW w:w="959" w:type="pct"/>
          </w:tcPr>
          <w:p w:rsidR="00EE29C6" w:rsidRPr="00D910C5" w:rsidRDefault="00EE29C6" w:rsidP="003E0CF2">
            <w:pPr>
              <w:jc w:val="center"/>
              <w:rPr>
                <w:lang w:eastAsia="en-US"/>
              </w:rPr>
            </w:pPr>
            <w:r w:rsidRPr="00D910C5">
              <w:rPr>
                <w:spacing w:val="-4"/>
                <w:lang w:val="en-US"/>
              </w:rPr>
              <w:lastRenderedPageBreak/>
              <w:t>Akimbekova G.U.</w:t>
            </w:r>
          </w:p>
        </w:tc>
      </w:tr>
      <w:tr w:rsidR="00EE29C6" w:rsidTr="003E0CF2">
        <w:trPr>
          <w:trHeight w:val="146"/>
        </w:trPr>
        <w:tc>
          <w:tcPr>
            <w:tcW w:w="1588" w:type="pct"/>
          </w:tcPr>
          <w:p w:rsidR="00EE29C6" w:rsidRPr="00D910C5" w:rsidRDefault="00EE29C6" w:rsidP="003E0CF2">
            <w:pPr>
              <w:tabs>
                <w:tab w:val="left" w:pos="567"/>
              </w:tabs>
              <w:jc w:val="both"/>
              <w:rPr>
                <w:lang w:val="kk-KZ" w:eastAsia="en-US"/>
              </w:rPr>
            </w:pPr>
            <w:r w:rsidRPr="00D910C5">
              <w:rPr>
                <w:lang w:val="en-US"/>
              </w:rPr>
              <w:lastRenderedPageBreak/>
              <w:t>Organizational and economic problems of the development of agricultural cooperation and ways to solve them in the Republic of Kazakhstan</w:t>
            </w:r>
            <w:r>
              <w:rPr>
                <w:lang w:val="en-US"/>
              </w:rPr>
              <w:t xml:space="preserve"> </w:t>
            </w:r>
            <w:r w:rsidRPr="00276F00">
              <w:rPr>
                <w:lang w:val="en-US" w:eastAsia="en-US"/>
              </w:rPr>
              <w:t>(</w:t>
            </w:r>
            <w:r>
              <w:rPr>
                <w:lang w:val="en-US" w:eastAsia="en-US"/>
              </w:rPr>
              <w:t>Russian</w:t>
            </w:r>
            <w:r w:rsidRPr="00276F00">
              <w:rPr>
                <w:lang w:val="en-US" w:eastAsia="en-US"/>
              </w:rPr>
              <w:t>)</w:t>
            </w:r>
          </w:p>
        </w:tc>
        <w:tc>
          <w:tcPr>
            <w:tcW w:w="2453" w:type="pct"/>
          </w:tcPr>
          <w:p w:rsidR="00EE29C6" w:rsidRPr="00D910C5" w:rsidRDefault="00EE29C6" w:rsidP="003E0CF2">
            <w:pPr>
              <w:jc w:val="both"/>
              <w:rPr>
                <w:lang w:val="kk-KZ" w:eastAsia="en-US"/>
              </w:rPr>
            </w:pPr>
            <w:r w:rsidRPr="00D910C5">
              <w:rPr>
                <w:lang w:val="en-US"/>
              </w:rPr>
              <w:t xml:space="preserve">Reports of </w:t>
            </w:r>
            <w:proofErr w:type="gramStart"/>
            <w:r w:rsidRPr="00D910C5">
              <w:rPr>
                <w:lang w:val="en-US"/>
              </w:rPr>
              <w:t>the  XIII</w:t>
            </w:r>
            <w:proofErr w:type="gramEnd"/>
            <w:r w:rsidRPr="00D910C5">
              <w:rPr>
                <w:lang w:val="en-US"/>
              </w:rPr>
              <w:t xml:space="preserve"> int. conference Ensuring the quality of agricu</w:t>
            </w:r>
            <w:r w:rsidRPr="00D910C5">
              <w:rPr>
                <w:lang w:val="en-US"/>
              </w:rPr>
              <w:t>l</w:t>
            </w:r>
            <w:r w:rsidRPr="00D910C5">
              <w:rPr>
                <w:lang w:val="en-US"/>
              </w:rPr>
              <w:t>tural products in the context of regional and international integration, 15-16 October 2020, Institute of System Research in the Agro-industrial Complex of the National Academy of Sciences of Belarus, Minsk, 2020.</w:t>
            </w:r>
          </w:p>
        </w:tc>
        <w:tc>
          <w:tcPr>
            <w:tcW w:w="959" w:type="pct"/>
          </w:tcPr>
          <w:p w:rsidR="00EE29C6" w:rsidRPr="00D910C5" w:rsidRDefault="00EE29C6" w:rsidP="003E0CF2">
            <w:pPr>
              <w:jc w:val="center"/>
              <w:rPr>
                <w:lang w:eastAsia="en-US"/>
              </w:rPr>
            </w:pPr>
            <w:r w:rsidRPr="00D910C5">
              <w:rPr>
                <w:spacing w:val="-4"/>
                <w:lang w:val="en-US"/>
              </w:rPr>
              <w:t>Akimbekova G.U.</w:t>
            </w:r>
          </w:p>
        </w:tc>
      </w:tr>
      <w:tr w:rsidR="00EE29C6" w:rsidRPr="00E923AD" w:rsidTr="003E0CF2">
        <w:trPr>
          <w:trHeight w:val="146"/>
        </w:trPr>
        <w:tc>
          <w:tcPr>
            <w:tcW w:w="1588" w:type="pct"/>
          </w:tcPr>
          <w:p w:rsidR="00EE29C6" w:rsidRPr="001E3149" w:rsidRDefault="00EE29C6" w:rsidP="003E0CF2">
            <w:pPr>
              <w:tabs>
                <w:tab w:val="left" w:pos="1485"/>
              </w:tabs>
              <w:jc w:val="both"/>
              <w:rPr>
                <w:lang w:val="en-US"/>
              </w:rPr>
            </w:pPr>
            <w:r w:rsidRPr="00D910C5">
              <w:rPr>
                <w:lang w:val="en-US"/>
              </w:rPr>
              <w:t>The effectiveness of the application of i</w:t>
            </w:r>
            <w:r w:rsidRPr="00D910C5">
              <w:rPr>
                <w:lang w:val="en-US"/>
              </w:rPr>
              <w:t>n</w:t>
            </w:r>
            <w:r w:rsidRPr="00D910C5">
              <w:rPr>
                <w:lang w:val="en-US"/>
              </w:rPr>
              <w:t>novative technologies: the experience of dairy farms in the Republic of Kazakhstan</w:t>
            </w:r>
            <w:r>
              <w:rPr>
                <w:lang w:val="en-US"/>
              </w:rPr>
              <w:t xml:space="preserve"> </w:t>
            </w:r>
            <w:r w:rsidRPr="00276F00">
              <w:rPr>
                <w:lang w:val="en-US" w:eastAsia="en-US"/>
              </w:rPr>
              <w:t>(</w:t>
            </w:r>
            <w:r>
              <w:rPr>
                <w:lang w:val="en-US" w:eastAsia="en-US"/>
              </w:rPr>
              <w:t>Russian</w:t>
            </w:r>
            <w:r w:rsidRPr="00276F00">
              <w:rPr>
                <w:lang w:val="en-US" w:eastAsia="en-US"/>
              </w:rPr>
              <w:t>)</w:t>
            </w:r>
          </w:p>
        </w:tc>
        <w:tc>
          <w:tcPr>
            <w:tcW w:w="2453" w:type="pct"/>
          </w:tcPr>
          <w:p w:rsidR="00EE29C6" w:rsidRPr="001E3149" w:rsidRDefault="00EE29C6" w:rsidP="003E0CF2">
            <w:pPr>
              <w:tabs>
                <w:tab w:val="left" w:pos="1485"/>
              </w:tabs>
              <w:rPr>
                <w:lang w:val="en-US"/>
              </w:rPr>
            </w:pPr>
            <w:r w:rsidRPr="00D910C5">
              <w:rPr>
                <w:lang w:val="en-US"/>
              </w:rPr>
              <w:t xml:space="preserve">Scientific Review: Theory and Practice </w:t>
            </w:r>
          </w:p>
          <w:p w:rsidR="00EE29C6" w:rsidRPr="006B3924" w:rsidRDefault="00EE29C6" w:rsidP="003E0CF2">
            <w:pPr>
              <w:tabs>
                <w:tab w:val="left" w:pos="1485"/>
              </w:tabs>
              <w:rPr>
                <w:lang w:val="en-US"/>
              </w:rPr>
            </w:pPr>
            <w:r w:rsidRPr="00D910C5">
              <w:rPr>
                <w:lang w:val="en-US"/>
              </w:rPr>
              <w:t>Volume 10 Issue 8, 2020</w:t>
            </w:r>
            <w:r w:rsidRPr="006B3924">
              <w:rPr>
                <w:lang w:val="en-US"/>
              </w:rPr>
              <w:t xml:space="preserve"> </w:t>
            </w:r>
            <w:r>
              <w:rPr>
                <w:lang w:val="en-US"/>
              </w:rPr>
              <w:t>RINZ</w:t>
            </w:r>
            <w:r w:rsidRPr="006B3924">
              <w:rPr>
                <w:lang w:val="en-US"/>
              </w:rPr>
              <w:t xml:space="preserve"> -0,484</w:t>
            </w:r>
          </w:p>
        </w:tc>
        <w:tc>
          <w:tcPr>
            <w:tcW w:w="959" w:type="pct"/>
          </w:tcPr>
          <w:p w:rsidR="00EE29C6" w:rsidRPr="001E3149" w:rsidRDefault="00EE29C6" w:rsidP="003E0CF2">
            <w:pPr>
              <w:tabs>
                <w:tab w:val="left" w:pos="1485"/>
              </w:tabs>
              <w:jc w:val="center"/>
              <w:rPr>
                <w:lang w:val="en-US"/>
              </w:rPr>
            </w:pPr>
            <w:r w:rsidRPr="00D910C5">
              <w:rPr>
                <w:lang w:val="en-US"/>
              </w:rPr>
              <w:t>Akimbekova G. U., Baimukhanov A. B., Kaskabaev U. R., Serd</w:t>
            </w:r>
            <w:r w:rsidRPr="00D910C5">
              <w:rPr>
                <w:lang w:val="en-US"/>
              </w:rPr>
              <w:t>o</w:t>
            </w:r>
            <w:r w:rsidRPr="00D910C5">
              <w:rPr>
                <w:lang w:val="en-US"/>
              </w:rPr>
              <w:t>bintsev D.V.</w:t>
            </w:r>
          </w:p>
        </w:tc>
      </w:tr>
    </w:tbl>
    <w:p w:rsidR="00EE29C6" w:rsidRPr="00EE29C6" w:rsidRDefault="00EE29C6" w:rsidP="00EE29C6">
      <w:pPr>
        <w:jc w:val="center"/>
        <w:rPr>
          <w:lang w:val="en-US" w:eastAsia="en-US"/>
        </w:rPr>
      </w:pPr>
    </w:p>
    <w:p w:rsidR="00EE29C6" w:rsidRPr="00EE29C6" w:rsidRDefault="00EE29C6" w:rsidP="00EE29C6">
      <w:pPr>
        <w:jc w:val="center"/>
        <w:rPr>
          <w:lang w:val="en-US" w:eastAsia="en-US"/>
        </w:rPr>
      </w:pPr>
    </w:p>
    <w:p w:rsidR="00EE29C6" w:rsidRPr="00EE29C6" w:rsidRDefault="00EE29C6" w:rsidP="00EE29C6">
      <w:pPr>
        <w:jc w:val="center"/>
        <w:rPr>
          <w:lang w:val="en-US" w:eastAsia="en-US"/>
        </w:rPr>
      </w:pPr>
    </w:p>
    <w:p w:rsidR="00EE29C6" w:rsidRPr="00EE29C6" w:rsidRDefault="00EE29C6" w:rsidP="00EE29C6">
      <w:pPr>
        <w:jc w:val="center"/>
        <w:rPr>
          <w:lang w:val="en-US" w:eastAsia="en-US"/>
        </w:rPr>
      </w:pPr>
    </w:p>
    <w:p w:rsidR="00B40F22" w:rsidRPr="00EE29C6" w:rsidRDefault="00B40F22" w:rsidP="00EE29C6">
      <w:pPr>
        <w:jc w:val="center"/>
        <w:rPr>
          <w:lang w:val="en-US" w:eastAsia="en-US"/>
        </w:rPr>
      </w:pPr>
    </w:p>
    <w:sectPr w:rsidR="00B40F22" w:rsidRPr="00EE29C6" w:rsidSect="00FF7D7C">
      <w:pgSz w:w="16838" w:h="11906" w:orient="landscape"/>
      <w:pgMar w:top="1134" w:right="850" w:bottom="1134" w:left="1701" w:header="709" w:footer="709" w:gutter="0"/>
      <w:pgNumType w:start="149" w:chapStyle="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D082D" w:rsidRDefault="00DD082D">
      <w:r>
        <w:separator/>
      </w:r>
    </w:p>
  </w:endnote>
  <w:endnote w:type="continuationSeparator" w:id="0">
    <w:p w:rsidR="00DD082D" w:rsidRDefault="00DD08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CC"/>
    <w:family w:val="swiss"/>
    <w:pitch w:val="variable"/>
    <w:sig w:usb0="A00002EF" w:usb1="4000207B" w:usb2="00000000" w:usb3="00000000" w:csb0="0000019F" w:csb1="00000000"/>
  </w:font>
  <w:font w:name="TimesET">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Times New Roman CYR">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TimesNewRoman">
    <w:altName w:val="Times New Roman"/>
    <w:panose1 w:val="00000000000000000000"/>
    <w:charset w:val="00"/>
    <w:family w:val="roman"/>
    <w:notTrueType/>
    <w:pitch w:val="default"/>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CC"/>
    <w:family w:val="roman"/>
    <w:pitch w:val="variable"/>
    <w:sig w:usb0="E00002FF" w:usb1="420024FF" w:usb2="00000000" w:usb3="00000000" w:csb0="0000019F" w:csb1="00000000"/>
  </w:font>
  <w:font w:name="Consolas">
    <w:panose1 w:val="020B0609020204030204"/>
    <w:charset w:val="CC"/>
    <w:family w:val="modern"/>
    <w:pitch w:val="fixed"/>
    <w:sig w:usb0="E10002FF" w:usb1="4000F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65429199"/>
      <w:docPartObj>
        <w:docPartGallery w:val="Page Numbers (Bottom of Page)"/>
        <w:docPartUnique/>
      </w:docPartObj>
    </w:sdtPr>
    <w:sdtEndPr/>
    <w:sdtContent>
      <w:p w:rsidR="00016A0D" w:rsidRDefault="00016A0D">
        <w:pPr>
          <w:pStyle w:val="ad"/>
          <w:jc w:val="center"/>
        </w:pPr>
        <w:r>
          <w:fldChar w:fldCharType="begin"/>
        </w:r>
        <w:r>
          <w:instrText>PAGE   \* MERGEFORMAT</w:instrText>
        </w:r>
        <w:r>
          <w:fldChar w:fldCharType="separate"/>
        </w:r>
        <w:r w:rsidR="008763FC">
          <w:rPr>
            <w:noProof/>
          </w:rPr>
          <w:t>3</w:t>
        </w:r>
        <w:r>
          <w:fldChar w:fldCharType="end"/>
        </w:r>
      </w:p>
    </w:sdtContent>
  </w:sdt>
  <w:p w:rsidR="00016A0D" w:rsidRDefault="00016A0D">
    <w:pPr>
      <w:pStyle w:val="ad"/>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16A0D" w:rsidRDefault="00016A0D">
    <w:pPr>
      <w:pStyle w:val="ad"/>
      <w:jc w:val="center"/>
    </w:pPr>
  </w:p>
  <w:p w:rsidR="00016A0D" w:rsidRDefault="00016A0D">
    <w:pPr>
      <w:pStyle w:val="ad"/>
    </w:pPr>
  </w:p>
  <w:p w:rsidR="00016A0D" w:rsidRDefault="00016A0D"/>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88925621"/>
      <w:docPartObj>
        <w:docPartGallery w:val="Page Numbers (Bottom of Page)"/>
        <w:docPartUnique/>
      </w:docPartObj>
    </w:sdtPr>
    <w:sdtEndPr/>
    <w:sdtContent>
      <w:p w:rsidR="00016A0D" w:rsidRDefault="00016A0D" w:rsidP="00A308BB">
        <w:pPr>
          <w:pStyle w:val="ad"/>
          <w:jc w:val="center"/>
        </w:pPr>
        <w:r>
          <w:fldChar w:fldCharType="begin"/>
        </w:r>
        <w:r>
          <w:instrText>PAGE   \* MERGEFORMAT</w:instrText>
        </w:r>
        <w:r>
          <w:fldChar w:fldCharType="separate"/>
        </w:r>
        <w:r w:rsidR="008763FC">
          <w:rPr>
            <w:noProof/>
          </w:rPr>
          <w:t>98</w:t>
        </w:r>
        <w:r>
          <w:fldChar w:fldCharType="end"/>
        </w:r>
      </w:p>
    </w:sdtContent>
  </w:sdt>
  <w:p w:rsidR="00016A0D" w:rsidRDefault="00016A0D">
    <w:pPr>
      <w:pStyle w:val="ad"/>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16A0D" w:rsidRDefault="00016A0D" w:rsidP="00A308BB">
    <w:pPr>
      <w:pStyle w:val="ad"/>
      <w:jc w:val="center"/>
    </w:pPr>
  </w:p>
  <w:p w:rsidR="00016A0D" w:rsidRDefault="00016A0D" w:rsidP="00A308BB">
    <w:pPr>
      <w:pStyle w:val="ad"/>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72182537"/>
      <w:docPartObj>
        <w:docPartGallery w:val="Page Numbers (Bottom of Page)"/>
        <w:docPartUnique/>
      </w:docPartObj>
    </w:sdtPr>
    <w:sdtEndPr/>
    <w:sdtContent>
      <w:p w:rsidR="00016A0D" w:rsidRDefault="00016A0D">
        <w:pPr>
          <w:pStyle w:val="ad"/>
          <w:jc w:val="center"/>
        </w:pPr>
        <w:r>
          <w:fldChar w:fldCharType="begin"/>
        </w:r>
        <w:r>
          <w:instrText>PAGE   \* MERGEFORMAT</w:instrText>
        </w:r>
        <w:r>
          <w:fldChar w:fldCharType="separate"/>
        </w:r>
        <w:r w:rsidR="008763FC">
          <w:rPr>
            <w:noProof/>
          </w:rPr>
          <w:t>111</w:t>
        </w:r>
        <w:r>
          <w:fldChar w:fldCharType="end"/>
        </w:r>
      </w:p>
    </w:sdtContent>
  </w:sdt>
  <w:p w:rsidR="00016A0D" w:rsidRDefault="00016A0D" w:rsidP="00A308BB">
    <w:pPr>
      <w:pStyle w:val="ad"/>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16A0D" w:rsidRDefault="00016A0D" w:rsidP="00A308BB">
    <w:pPr>
      <w:pStyle w:val="ad"/>
      <w:jc w:val="center"/>
    </w:pPr>
  </w:p>
  <w:p w:rsidR="00016A0D" w:rsidRDefault="00016A0D" w:rsidP="00A308BB">
    <w:pPr>
      <w:pStyle w:val="ad"/>
      <w:jc w:val="cen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71267699"/>
      <w:docPartObj>
        <w:docPartGallery w:val="Page Numbers (Bottom of Page)"/>
        <w:docPartUnique/>
      </w:docPartObj>
    </w:sdtPr>
    <w:sdtEndPr/>
    <w:sdtContent>
      <w:p w:rsidR="00016A0D" w:rsidRDefault="00016A0D">
        <w:pPr>
          <w:pStyle w:val="ad"/>
          <w:jc w:val="center"/>
        </w:pPr>
        <w:r>
          <w:fldChar w:fldCharType="begin"/>
        </w:r>
        <w:r>
          <w:instrText>PAGE   \* MERGEFORMAT</w:instrText>
        </w:r>
        <w:r>
          <w:fldChar w:fldCharType="separate"/>
        </w:r>
        <w:r w:rsidR="008763FC">
          <w:rPr>
            <w:noProof/>
          </w:rPr>
          <w:t>122</w:t>
        </w:r>
        <w:r>
          <w:fldChar w:fldCharType="end"/>
        </w:r>
      </w:p>
    </w:sdtContent>
  </w:sdt>
  <w:p w:rsidR="00016A0D" w:rsidRDefault="00016A0D" w:rsidP="00A308BB">
    <w:pPr>
      <w:pStyle w:val="ad"/>
      <w:jc w:val="cen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94538298"/>
      <w:docPartObj>
        <w:docPartGallery w:val="Page Numbers (Bottom of Page)"/>
        <w:docPartUnique/>
      </w:docPartObj>
    </w:sdtPr>
    <w:sdtEndPr/>
    <w:sdtContent>
      <w:p w:rsidR="00016A0D" w:rsidRDefault="00016A0D">
        <w:pPr>
          <w:pStyle w:val="ad"/>
          <w:jc w:val="center"/>
        </w:pPr>
        <w:r>
          <w:fldChar w:fldCharType="begin"/>
        </w:r>
        <w:r>
          <w:instrText>PAGE   \* MERGEFORMAT</w:instrText>
        </w:r>
        <w:r>
          <w:fldChar w:fldCharType="separate"/>
        </w:r>
        <w:r w:rsidR="008763FC">
          <w:rPr>
            <w:noProof/>
          </w:rPr>
          <w:t>149</w:t>
        </w:r>
        <w:r>
          <w:fldChar w:fldCharType="end"/>
        </w:r>
      </w:p>
    </w:sdtContent>
  </w:sdt>
  <w:p w:rsidR="00016A0D" w:rsidRDefault="00016A0D">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D082D" w:rsidRDefault="00DD082D">
      <w:r>
        <w:separator/>
      </w:r>
    </w:p>
  </w:footnote>
  <w:footnote w:type="continuationSeparator" w:id="0">
    <w:p w:rsidR="00DD082D" w:rsidRDefault="00DD082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48483493"/>
      <w:docPartObj>
        <w:docPartGallery w:val="Page Numbers (Margins)"/>
        <w:docPartUnique/>
      </w:docPartObj>
    </w:sdtPr>
    <w:sdtEndPr/>
    <w:sdtContent>
      <w:p w:rsidR="00016A0D" w:rsidRDefault="00016A0D">
        <w:pPr>
          <w:pStyle w:val="ab"/>
        </w:pPr>
        <w:r>
          <w:rPr>
            <w:noProof/>
            <w:lang w:eastAsia="ru-RU"/>
          </w:rPr>
          <mc:AlternateContent>
            <mc:Choice Requires="wps">
              <w:drawing>
                <wp:anchor distT="0" distB="0" distL="114300" distR="114300" simplePos="0" relativeHeight="251659264" behindDoc="0" locked="0" layoutInCell="0" allowOverlap="1" wp14:anchorId="6B7F3134" wp14:editId="098F88D0">
                  <wp:simplePos x="0" y="0"/>
                  <wp:positionH relativeFrom="leftMargin">
                    <wp:posOffset>228600</wp:posOffset>
                  </wp:positionH>
                  <wp:positionV relativeFrom="margin">
                    <wp:align>center</wp:align>
                  </wp:positionV>
                  <wp:extent cx="371475" cy="329565"/>
                  <wp:effectExtent l="0" t="0" r="9525" b="0"/>
                  <wp:wrapNone/>
                  <wp:docPr id="544" name="Прямоугольник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475" cy="329565"/>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p w:rsidR="00016A0D" w:rsidRDefault="00016A0D">
                              <w:pPr>
                                <w:pBdr>
                                  <w:bottom w:val="single" w:sz="4" w:space="1" w:color="auto"/>
                                </w:pBdr>
                                <w:jc w:val="right"/>
                              </w:pPr>
                              <w:r>
                                <w:fldChar w:fldCharType="begin"/>
                              </w:r>
                              <w:r>
                                <w:instrText>PAGE   \* MERGEFORMAT</w:instrText>
                              </w:r>
                              <w:r>
                                <w:fldChar w:fldCharType="separate"/>
                              </w:r>
                              <w:r w:rsidR="008763FC">
                                <w:rPr>
                                  <w:noProof/>
                                </w:rPr>
                                <w:t>75</w:t>
                              </w:r>
                              <w:r>
                                <w:fldChar w:fldCharType="end"/>
                              </w:r>
                            </w:p>
                          </w:txbxContent>
                        </wps:txbx>
                        <wps:bodyPr rot="0" vert="vert" wrap="square" anchor="t" anchorCtr="0" upright="1"/>
                      </wps:wsp>
                    </a:graphicData>
                  </a:graphic>
                  <wp14:sizeRelH relativeFrom="leftMargin">
                    <wp14:pctWidth>0</wp14:pctWidth>
                  </wp14:sizeRelH>
                  <wp14:sizeRelV relativeFrom="page">
                    <wp14:pctHeight>0</wp14:pctHeight>
                  </wp14:sizeRelV>
                </wp:anchor>
              </w:drawing>
            </mc:Choice>
            <mc:Fallback>
              <w:pict>
                <v:rect id="Прямоугольник 4" o:spid="_x0000_s2056" style="position:absolute;margin-left:18pt;margin-top:0;width:29.25pt;height:25.95pt;z-index:251659264;visibility:visible;mso-wrap-style:square;mso-width-percent:0;mso-height-percent:0;mso-wrap-distance-left:9pt;mso-wrap-distance-top:0;mso-wrap-distance-right:9pt;mso-wrap-distance-bottom:0;mso-position-horizontal:absolute;mso-position-horizontal-relative:left-margin-area;mso-position-vertical:center;mso-position-vertical-relative:margin;mso-width-percent:0;mso-height-percent:0;mso-width-relative:lef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" o:allowincell="f" stroked="f">
                  <v:textbox style="layout-flow:vertical">
                    <w:txbxContent>
                      <w:p w:rsidR="00016A0D" w:rsidRDefault="00016A0D">
                        <w:pPr>
                          <w:pBdr>
                            <w:bottom w:val="single" w:sz="4" w:space="1" w:color="auto"/>
                          </w:pBdr>
                          <w:jc w:val="right"/>
                        </w:pPr>
                        <w:r>
                          <w:fldChar w:fldCharType="begin"/>
                        </w:r>
                        <w:r>
                          <w:instrText>PAGE   \* MERGEFORMAT</w:instrText>
                        </w:r>
                        <w:r>
                          <w:fldChar w:fldCharType="separate"/>
                        </w:r>
                        <w:r w:rsidR="008763FC">
                          <w:rPr>
                            <w:noProof/>
                          </w:rPr>
                          <w:t>75</w:t>
                        </w:r>
                        <w:r>
                          <w:fldChar w:fldCharType="end"/>
                        </w:r>
                      </w:p>
                    </w:txbxContent>
                  </v:textbox>
                  <w10:wrap anchorx="margin" anchory="margin"/>
                </v:rect>
              </w:pict>
            </mc:Fallback>
          </mc:AlternateContent>
        </w:r>
      </w:p>
    </w:sdtContent>
  </w:sdt>
  <w:p w:rsidR="00016A0D" w:rsidRDefault="00016A0D"/>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16A0D" w:rsidRDefault="00016A0D" w:rsidP="00A308BB">
    <w:pPr>
      <w:pStyle w:val="ab"/>
      <w:ind w:firstLine="70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43741129"/>
      <w:docPartObj>
        <w:docPartGallery w:val="Page Numbers (Margins)"/>
        <w:docPartUnique/>
      </w:docPartObj>
    </w:sdtPr>
    <w:sdtEndPr/>
    <w:sdtContent>
      <w:p w:rsidR="00016A0D" w:rsidRDefault="00016A0D" w:rsidP="00A308BB">
        <w:pPr>
          <w:pStyle w:val="ab"/>
          <w:ind w:firstLine="708"/>
        </w:pPr>
        <w:r>
          <w:rPr>
            <w:noProof/>
            <w:lang w:eastAsia="ru-RU"/>
          </w:rPr>
          <mc:AlternateContent>
            <mc:Choice Requires="wps">
              <w:drawing>
                <wp:anchor distT="0" distB="0" distL="114300" distR="114300" simplePos="0" relativeHeight="251662336" behindDoc="0" locked="0" layoutInCell="0" allowOverlap="1" wp14:anchorId="62803CD9" wp14:editId="6CAB2DE4">
                  <wp:simplePos x="0" y="0"/>
                  <wp:positionH relativeFrom="leftMargin">
                    <wp:align>center</wp:align>
                  </wp:positionH>
                  <wp:positionV relativeFrom="page">
                    <wp:align>center</wp:align>
                  </wp:positionV>
                  <wp:extent cx="419100" cy="895350"/>
                  <wp:effectExtent l="0" t="0" r="3175" b="1270"/>
                  <wp:wrapNone/>
                  <wp:docPr id="25"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rPr>
                                <w:id w:val="374817614"/>
                                <w:docPartObj>
                                  <w:docPartGallery w:val="Page Numbers (Margins)"/>
                                  <w:docPartUnique/>
                                </w:docPartObj>
                              </w:sdtPr>
                              <w:sdtEndPr/>
                              <w:sdtContent>
                                <w:sdt>
                                  <w:sdtPr>
                                    <w:rPr>
                                      <w:rFonts w:asciiTheme="majorHAnsi" w:eastAsiaTheme="majorEastAsia" w:hAnsiTheme="majorHAnsi" w:cstheme="majorBidi"/>
                                    </w:rPr>
                                    <w:id w:val="1242678067"/>
                                    <w:docPartObj>
                                      <w:docPartGallery w:val="Page Numbers (Margins)"/>
                                      <w:docPartUnique/>
                                    </w:docPartObj>
                                  </w:sdtPr>
                                  <w:sdtEndPr/>
                                  <w:sdtContent>
                                    <w:p w:rsidR="00016A0D" w:rsidRPr="00BB4A65" w:rsidRDefault="00016A0D">
                                      <w:pPr>
                                        <w:jc w:val="center"/>
                                        <w:rPr>
                                          <w:rFonts w:asciiTheme="majorHAnsi" w:eastAsiaTheme="majorEastAsia" w:hAnsiTheme="majorHAnsi" w:cstheme="majorBidi"/>
                                        </w:rPr>
                                      </w:pPr>
                                      <w:r w:rsidRPr="00BB4A65">
                                        <w:rPr>
                                          <w:rFonts w:asciiTheme="minorHAnsi" w:eastAsiaTheme="minorEastAsia" w:hAnsiTheme="minorHAnsi"/>
                                        </w:rPr>
                                        <w:fldChar w:fldCharType="begin"/>
                                      </w:r>
                                      <w:r w:rsidRPr="00BB4A65">
                                        <w:instrText>PAGE   \* MERGEFORMAT</w:instrText>
                                      </w:r>
                                      <w:r w:rsidRPr="00BB4A65">
                                        <w:rPr>
                                          <w:rFonts w:asciiTheme="minorHAnsi" w:eastAsiaTheme="minorEastAsia" w:hAnsiTheme="minorHAnsi"/>
                                        </w:rPr>
                                        <w:fldChar w:fldCharType="separate"/>
                                      </w:r>
                                      <w:r w:rsidR="008763FC" w:rsidRPr="008763FC">
                                        <w:rPr>
                                          <w:rFonts w:asciiTheme="majorHAnsi" w:eastAsiaTheme="majorEastAsia" w:hAnsiTheme="majorHAnsi" w:cstheme="majorBidi"/>
                                          <w:noProof/>
                                        </w:rPr>
                                        <w:t>110</w:t>
                                      </w:r>
                                      <w:r w:rsidRPr="00BB4A65">
                                        <w:rPr>
                                          <w:rFonts w:asciiTheme="majorHAnsi" w:eastAsiaTheme="majorEastAsia" w:hAnsiTheme="majorHAnsi" w:cstheme="majorBidi"/>
                                        </w:rPr>
                                        <w:fldChar w:fldCharType="end"/>
                                      </w:r>
                                    </w:p>
                                  </w:sdtContent>
                                </w:sdt>
                              </w:sdtContent>
                            </w:sdt>
                          </w:txbxContent>
                        </wps:txbx>
                        <wps:bodyPr rot="0" vert="vert" wrap="square" anchor="t" anchorCtr="0" upright="1"/>
                      </wps:wsp>
                    </a:graphicData>
                  </a:graphic>
                  <wp14:sizeRelH relativeFrom="page">
                    <wp14:pctWidth>0</wp14:pctWidth>
                  </wp14:sizeRelH>
                  <wp14:sizeRelV relativeFrom="page">
                    <wp14:pctHeight>0</wp14:pctHeight>
                  </wp14:sizeRelV>
                </wp:anchor>
              </w:drawing>
            </mc:Choice>
            <mc:Fallback>
              <w:pict>
                <v:rect id="Rectangle 11" o:spid="_x0000_s2057" style="position:absolute;left:0;text-align:left;margin-left:0;margin-top:0;width:33pt;height:70.5pt;z-index:251662336;visibility:visible;mso-wrap-style:square;mso-width-percent:0;mso-height-percent:0;mso-wrap-distance-left:9pt;mso-wrap-distance-top:0;mso-wrap-distance-right:9pt;mso-wrap-distance-bottom:0;mso-position-horizontal:center;mso-position-horizontal-relative:lef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" o:allowincell="f" stroked="f">
                  <v:textbox style="layout-flow:vertical">
                    <w:txbxContent>
                      <w:sdt>
                        <w:sdtPr>
                          <w:rPr>
                            <w:rFonts w:asciiTheme="majorHAnsi" w:eastAsiaTheme="majorEastAsia" w:hAnsiTheme="majorHAnsi" w:cstheme="majorBidi"/>
                          </w:rPr>
                          <w:id w:val="374817614"/>
                          <w:docPartObj>
                            <w:docPartGallery w:val="Page Numbers (Margins)"/>
                            <w:docPartUnique/>
                          </w:docPartObj>
                        </w:sdtPr>
                        <w:sdtEndPr/>
                        <w:sdtContent>
                          <w:sdt>
                            <w:sdtPr>
                              <w:rPr>
                                <w:rFonts w:asciiTheme="majorHAnsi" w:eastAsiaTheme="majorEastAsia" w:hAnsiTheme="majorHAnsi" w:cstheme="majorBidi"/>
                              </w:rPr>
                              <w:id w:val="1242678067"/>
                              <w:docPartObj>
                                <w:docPartGallery w:val="Page Numbers (Margins)"/>
                                <w:docPartUnique/>
                              </w:docPartObj>
                            </w:sdtPr>
                            <w:sdtEndPr/>
                            <w:sdtContent>
                              <w:p w:rsidR="00016A0D" w:rsidRPr="00BB4A65" w:rsidRDefault="00016A0D">
                                <w:pPr>
                                  <w:jc w:val="center"/>
                                  <w:rPr>
                                    <w:rFonts w:asciiTheme="majorHAnsi" w:eastAsiaTheme="majorEastAsia" w:hAnsiTheme="majorHAnsi" w:cstheme="majorBidi"/>
                                  </w:rPr>
                                </w:pPr>
                                <w:r w:rsidRPr="00BB4A65">
                                  <w:rPr>
                                    <w:rFonts w:asciiTheme="minorHAnsi" w:eastAsiaTheme="minorEastAsia" w:hAnsiTheme="minorHAnsi"/>
                                  </w:rPr>
                                  <w:fldChar w:fldCharType="begin"/>
                                </w:r>
                                <w:r w:rsidRPr="00BB4A65">
                                  <w:instrText>PAGE   \* MERGEFORMAT</w:instrText>
                                </w:r>
                                <w:r w:rsidRPr="00BB4A65">
                                  <w:rPr>
                                    <w:rFonts w:asciiTheme="minorHAnsi" w:eastAsiaTheme="minorEastAsia" w:hAnsiTheme="minorHAnsi"/>
                                  </w:rPr>
                                  <w:fldChar w:fldCharType="separate"/>
                                </w:r>
                                <w:r w:rsidR="008763FC" w:rsidRPr="008763FC">
                                  <w:rPr>
                                    <w:rFonts w:asciiTheme="majorHAnsi" w:eastAsiaTheme="majorEastAsia" w:hAnsiTheme="majorHAnsi" w:cstheme="majorBidi"/>
                                    <w:noProof/>
                                  </w:rPr>
                                  <w:t>110</w:t>
                                </w:r>
                                <w:r w:rsidRPr="00BB4A65">
                                  <w:rPr>
                                    <w:rFonts w:asciiTheme="majorHAnsi" w:eastAsiaTheme="majorEastAsia" w:hAnsiTheme="majorHAnsi" w:cstheme="majorBidi"/>
                                  </w:rPr>
                                  <w:fldChar w:fldCharType="end"/>
                                </w:r>
                              </w:p>
                            </w:sdtContent>
                          </w:sdt>
                        </w:sdtContent>
                      </w:sdt>
                    </w:txbxContent>
                  </v:textbox>
                  <w10:wrap anchorx="margin" anchory="page"/>
                </v:rect>
              </w:pict>
            </mc:Fallback>
          </mc:AlternateContent>
        </w:r>
      </w:p>
    </w:sdtContent>
  </w:sdt>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16A0D" w:rsidRDefault="00016A0D" w:rsidP="00A308BB">
    <w:pPr>
      <w:pStyle w:val="ab"/>
      <w:ind w:firstLine="708"/>
      <w:jc w:val="cent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81032130"/>
      <w:docPartObj>
        <w:docPartGallery w:val="Page Numbers (Margins)"/>
        <w:docPartUnique/>
      </w:docPartObj>
    </w:sdtPr>
    <w:sdtEndPr/>
    <w:sdtContent>
      <w:p w:rsidR="00016A0D" w:rsidRDefault="00016A0D" w:rsidP="00A308BB">
        <w:pPr>
          <w:pStyle w:val="ab"/>
          <w:ind w:firstLine="708"/>
        </w:pPr>
        <w:r>
          <w:rPr>
            <w:noProof/>
            <w:lang w:eastAsia="ru-RU"/>
          </w:rPr>
          <mc:AlternateContent>
            <mc:Choice Requires="wps">
              <w:drawing>
                <wp:anchor distT="0" distB="0" distL="114300" distR="114300" simplePos="0" relativeHeight="251660288" behindDoc="0" locked="0" layoutInCell="0" allowOverlap="1" wp14:anchorId="7E0C7497" wp14:editId="3EE1D34B">
                  <wp:simplePos x="0" y="0"/>
                  <wp:positionH relativeFrom="leftMargin">
                    <wp:align>center</wp:align>
                  </wp:positionH>
                  <wp:positionV relativeFrom="page">
                    <wp:align>center</wp:align>
                  </wp:positionV>
                  <wp:extent cx="400050" cy="895350"/>
                  <wp:effectExtent l="0" t="0" r="3175" b="1270"/>
                  <wp:wrapNone/>
                  <wp:docPr id="26"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rPr>
                                <w:id w:val="-387178673"/>
                                <w:docPartObj>
                                  <w:docPartGallery w:val="Page Numbers (Margins)"/>
                                  <w:docPartUnique/>
                                </w:docPartObj>
                              </w:sdtPr>
                              <w:sdtEndPr/>
                              <w:sdtContent>
                                <w:sdt>
                                  <w:sdtPr>
                                    <w:rPr>
                                      <w:rFonts w:asciiTheme="majorHAnsi" w:eastAsiaTheme="majorEastAsia" w:hAnsiTheme="majorHAnsi" w:cstheme="majorBidi"/>
                                    </w:rPr>
                                    <w:id w:val="1967157710"/>
                                    <w:docPartObj>
                                      <w:docPartGallery w:val="Page Numbers (Margins)"/>
                                      <w:docPartUnique/>
                                    </w:docPartObj>
                                  </w:sdtPr>
                                  <w:sdtEndPr/>
                                  <w:sdtContent>
                                    <w:p w:rsidR="00016A0D" w:rsidRPr="00BB4A65" w:rsidRDefault="00016A0D">
                                      <w:pPr>
                                        <w:jc w:val="center"/>
                                        <w:rPr>
                                          <w:rFonts w:asciiTheme="majorHAnsi" w:eastAsiaTheme="majorEastAsia" w:hAnsiTheme="majorHAnsi" w:cstheme="majorBidi"/>
                                        </w:rPr>
                                      </w:pPr>
                                      <w:r w:rsidRPr="00BB4A65">
                                        <w:rPr>
                                          <w:rFonts w:asciiTheme="minorHAnsi" w:eastAsiaTheme="minorEastAsia" w:hAnsiTheme="minorHAnsi"/>
                                        </w:rPr>
                                        <w:fldChar w:fldCharType="begin"/>
                                      </w:r>
                                      <w:r w:rsidRPr="00BB4A65">
                                        <w:instrText>PAGE   \* MERGEFORMAT</w:instrText>
                                      </w:r>
                                      <w:r w:rsidRPr="00BB4A65">
                                        <w:rPr>
                                          <w:rFonts w:asciiTheme="minorHAnsi" w:eastAsiaTheme="minorEastAsia" w:hAnsiTheme="minorHAnsi"/>
                                        </w:rPr>
                                        <w:fldChar w:fldCharType="separate"/>
                                      </w:r>
                                      <w:r w:rsidR="008763FC" w:rsidRPr="008763FC">
                                        <w:rPr>
                                          <w:rFonts w:asciiTheme="majorHAnsi" w:eastAsiaTheme="majorEastAsia" w:hAnsiTheme="majorHAnsi" w:cstheme="majorBidi"/>
                                          <w:noProof/>
                                        </w:rPr>
                                        <w:t>112</w:t>
                                      </w:r>
                                      <w:r w:rsidRPr="00BB4A65">
                                        <w:rPr>
                                          <w:rFonts w:asciiTheme="majorHAnsi" w:eastAsiaTheme="majorEastAsia" w:hAnsiTheme="majorHAnsi" w:cstheme="majorBidi"/>
                                        </w:rPr>
                                        <w:fldChar w:fldCharType="end"/>
                                      </w:r>
                                    </w:p>
                                  </w:sdtContent>
                                </w:sdt>
                              </w:sdtContent>
                            </w:sdt>
                          </w:txbxContent>
                        </wps:txbx>
                        <wps:bodyPr rot="0" vert="vert" wrap="square" anchor="t" anchorCtr="0" upright="1"/>
                      </wps:wsp>
                    </a:graphicData>
                  </a:graphic>
                  <wp14:sizeRelH relativeFrom="page">
                    <wp14:pctWidth>0</wp14:pctWidth>
                  </wp14:sizeRelH>
                  <wp14:sizeRelV relativeFrom="page">
                    <wp14:pctHeight>0</wp14:pctHeight>
                  </wp14:sizeRelV>
                </wp:anchor>
              </w:drawing>
            </mc:Choice>
            <mc:Fallback>
              <w:pict>
                <v:rect id="Rectangle 9" o:spid="_x0000_s2058" style="position:absolute;left:0;text-align:left;margin-left:0;margin-top:0;width:31.5pt;height:70.5pt;z-index:251660288;visibility:visible;mso-wrap-style:square;mso-width-percent:0;mso-height-percent:0;mso-wrap-distance-left:9pt;mso-wrap-distance-top:0;mso-wrap-distance-right:9pt;mso-wrap-distance-bottom:0;mso-position-horizontal:center;mso-position-horizontal-relative:lef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" o:allowincell="f" stroked="f">
                  <v:textbox style="layout-flow:vertical">
                    <w:txbxContent>
                      <w:sdt>
                        <w:sdtPr>
                          <w:rPr>
                            <w:rFonts w:asciiTheme="majorHAnsi" w:eastAsiaTheme="majorEastAsia" w:hAnsiTheme="majorHAnsi" w:cstheme="majorBidi"/>
                          </w:rPr>
                          <w:id w:val="-387178673"/>
                          <w:docPartObj>
                            <w:docPartGallery w:val="Page Numbers (Margins)"/>
                            <w:docPartUnique/>
                          </w:docPartObj>
                        </w:sdtPr>
                        <w:sdtEndPr/>
                        <w:sdtContent>
                          <w:sdt>
                            <w:sdtPr>
                              <w:rPr>
                                <w:rFonts w:asciiTheme="majorHAnsi" w:eastAsiaTheme="majorEastAsia" w:hAnsiTheme="majorHAnsi" w:cstheme="majorBidi"/>
                              </w:rPr>
                              <w:id w:val="1967157710"/>
                              <w:docPartObj>
                                <w:docPartGallery w:val="Page Numbers (Margins)"/>
                                <w:docPartUnique/>
                              </w:docPartObj>
                            </w:sdtPr>
                            <w:sdtEndPr/>
                            <w:sdtContent>
                              <w:p w:rsidR="00016A0D" w:rsidRPr="00BB4A65" w:rsidRDefault="00016A0D">
                                <w:pPr>
                                  <w:jc w:val="center"/>
                                  <w:rPr>
                                    <w:rFonts w:asciiTheme="majorHAnsi" w:eastAsiaTheme="majorEastAsia" w:hAnsiTheme="majorHAnsi" w:cstheme="majorBidi"/>
                                  </w:rPr>
                                </w:pPr>
                                <w:r w:rsidRPr="00BB4A65">
                                  <w:rPr>
                                    <w:rFonts w:asciiTheme="minorHAnsi" w:eastAsiaTheme="minorEastAsia" w:hAnsiTheme="minorHAnsi"/>
                                  </w:rPr>
                                  <w:fldChar w:fldCharType="begin"/>
                                </w:r>
                                <w:r w:rsidRPr="00BB4A65">
                                  <w:instrText>PAGE   \* MERGEFORMAT</w:instrText>
                                </w:r>
                                <w:r w:rsidRPr="00BB4A65">
                                  <w:rPr>
                                    <w:rFonts w:asciiTheme="minorHAnsi" w:eastAsiaTheme="minorEastAsia" w:hAnsiTheme="minorHAnsi"/>
                                  </w:rPr>
                                  <w:fldChar w:fldCharType="separate"/>
                                </w:r>
                                <w:r w:rsidR="008763FC" w:rsidRPr="008763FC">
                                  <w:rPr>
                                    <w:rFonts w:asciiTheme="majorHAnsi" w:eastAsiaTheme="majorEastAsia" w:hAnsiTheme="majorHAnsi" w:cstheme="majorBidi"/>
                                    <w:noProof/>
                                  </w:rPr>
                                  <w:t>112</w:t>
                                </w:r>
                                <w:r w:rsidRPr="00BB4A65">
                                  <w:rPr>
                                    <w:rFonts w:asciiTheme="majorHAnsi" w:eastAsiaTheme="majorEastAsia" w:hAnsiTheme="majorHAnsi" w:cstheme="majorBidi"/>
                                  </w:rPr>
                                  <w:fldChar w:fldCharType="end"/>
                                </w:r>
                              </w:p>
                            </w:sdtContent>
                          </w:sdt>
                        </w:sdtContent>
                      </w:sdt>
                    </w:txbxContent>
                  </v:textbox>
                  <w10:wrap anchorx="margin" anchory="page"/>
                </v:rect>
              </w:pict>
            </mc:Fallback>
          </mc:AlternateContent>
        </w:r>
      </w:p>
    </w:sdtContent>
  </w:sdt>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16A0D" w:rsidRDefault="00016A0D" w:rsidP="00A308BB">
    <w:pPr>
      <w:pStyle w:val="ab"/>
      <w:ind w:firstLine="70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357AC2"/>
    <w:multiLevelType w:val="hybridMultilevel"/>
    <w:tmpl w:val="932ED48C"/>
    <w:lvl w:ilvl="0" w:tplc="F5E864DC">
      <w:start w:val="1"/>
      <w:numFmt w:val="bullet"/>
      <w:lvlText w:val="-"/>
      <w:lvlJc w:val="left"/>
      <w:pPr>
        <w:tabs>
          <w:tab w:val="num" w:pos="720"/>
        </w:tabs>
        <w:ind w:left="720" w:hanging="360"/>
      </w:pPr>
      <w:rPr>
        <w:rFonts w:ascii="Times New Roman" w:hAnsi="Times New Roman" w:hint="default"/>
      </w:rPr>
    </w:lvl>
    <w:lvl w:ilvl="1" w:tplc="C792CC74" w:tentative="1">
      <w:start w:val="1"/>
      <w:numFmt w:val="bullet"/>
      <w:lvlText w:val="-"/>
      <w:lvlJc w:val="left"/>
      <w:pPr>
        <w:tabs>
          <w:tab w:val="num" w:pos="1440"/>
        </w:tabs>
        <w:ind w:left="1440" w:hanging="360"/>
      </w:pPr>
      <w:rPr>
        <w:rFonts w:ascii="Times New Roman" w:hAnsi="Times New Roman" w:hint="default"/>
      </w:rPr>
    </w:lvl>
    <w:lvl w:ilvl="2" w:tplc="FA1E12C0" w:tentative="1">
      <w:start w:val="1"/>
      <w:numFmt w:val="bullet"/>
      <w:lvlText w:val="-"/>
      <w:lvlJc w:val="left"/>
      <w:pPr>
        <w:tabs>
          <w:tab w:val="num" w:pos="2160"/>
        </w:tabs>
        <w:ind w:left="2160" w:hanging="360"/>
      </w:pPr>
      <w:rPr>
        <w:rFonts w:ascii="Times New Roman" w:hAnsi="Times New Roman" w:hint="default"/>
      </w:rPr>
    </w:lvl>
    <w:lvl w:ilvl="3" w:tplc="A5D69224" w:tentative="1">
      <w:start w:val="1"/>
      <w:numFmt w:val="bullet"/>
      <w:lvlText w:val="-"/>
      <w:lvlJc w:val="left"/>
      <w:pPr>
        <w:tabs>
          <w:tab w:val="num" w:pos="2880"/>
        </w:tabs>
        <w:ind w:left="2880" w:hanging="360"/>
      </w:pPr>
      <w:rPr>
        <w:rFonts w:ascii="Times New Roman" w:hAnsi="Times New Roman" w:hint="default"/>
      </w:rPr>
    </w:lvl>
    <w:lvl w:ilvl="4" w:tplc="0EFC47BE" w:tentative="1">
      <w:start w:val="1"/>
      <w:numFmt w:val="bullet"/>
      <w:lvlText w:val="-"/>
      <w:lvlJc w:val="left"/>
      <w:pPr>
        <w:tabs>
          <w:tab w:val="num" w:pos="3600"/>
        </w:tabs>
        <w:ind w:left="3600" w:hanging="360"/>
      </w:pPr>
      <w:rPr>
        <w:rFonts w:ascii="Times New Roman" w:hAnsi="Times New Roman" w:hint="default"/>
      </w:rPr>
    </w:lvl>
    <w:lvl w:ilvl="5" w:tplc="C2B8C600" w:tentative="1">
      <w:start w:val="1"/>
      <w:numFmt w:val="bullet"/>
      <w:lvlText w:val="-"/>
      <w:lvlJc w:val="left"/>
      <w:pPr>
        <w:tabs>
          <w:tab w:val="num" w:pos="4320"/>
        </w:tabs>
        <w:ind w:left="4320" w:hanging="360"/>
      </w:pPr>
      <w:rPr>
        <w:rFonts w:ascii="Times New Roman" w:hAnsi="Times New Roman" w:hint="default"/>
      </w:rPr>
    </w:lvl>
    <w:lvl w:ilvl="6" w:tplc="8166AE0E" w:tentative="1">
      <w:start w:val="1"/>
      <w:numFmt w:val="bullet"/>
      <w:lvlText w:val="-"/>
      <w:lvlJc w:val="left"/>
      <w:pPr>
        <w:tabs>
          <w:tab w:val="num" w:pos="5040"/>
        </w:tabs>
        <w:ind w:left="5040" w:hanging="360"/>
      </w:pPr>
      <w:rPr>
        <w:rFonts w:ascii="Times New Roman" w:hAnsi="Times New Roman" w:hint="default"/>
      </w:rPr>
    </w:lvl>
    <w:lvl w:ilvl="7" w:tplc="E00AA284" w:tentative="1">
      <w:start w:val="1"/>
      <w:numFmt w:val="bullet"/>
      <w:lvlText w:val="-"/>
      <w:lvlJc w:val="left"/>
      <w:pPr>
        <w:tabs>
          <w:tab w:val="num" w:pos="5760"/>
        </w:tabs>
        <w:ind w:left="5760" w:hanging="360"/>
      </w:pPr>
      <w:rPr>
        <w:rFonts w:ascii="Times New Roman" w:hAnsi="Times New Roman" w:hint="default"/>
      </w:rPr>
    </w:lvl>
    <w:lvl w:ilvl="8" w:tplc="18FCCBE4" w:tentative="1">
      <w:start w:val="1"/>
      <w:numFmt w:val="bullet"/>
      <w:lvlText w:val="-"/>
      <w:lvlJc w:val="left"/>
      <w:pPr>
        <w:tabs>
          <w:tab w:val="num" w:pos="6480"/>
        </w:tabs>
        <w:ind w:left="6480" w:hanging="360"/>
      </w:pPr>
      <w:rPr>
        <w:rFonts w:ascii="Times New Roman" w:hAnsi="Times New Roman" w:hint="default"/>
      </w:rPr>
    </w:lvl>
  </w:abstractNum>
  <w:abstractNum w:abstractNumId="1">
    <w:nsid w:val="06BE68C0"/>
    <w:multiLevelType w:val="hybridMultilevel"/>
    <w:tmpl w:val="AFB408CA"/>
    <w:lvl w:ilvl="0" w:tplc="B598F9C6">
      <w:start w:val="1"/>
      <w:numFmt w:val="bullet"/>
      <w:lvlText w:val="-"/>
      <w:lvlJc w:val="left"/>
      <w:pPr>
        <w:tabs>
          <w:tab w:val="num" w:pos="720"/>
        </w:tabs>
        <w:ind w:left="720" w:hanging="360"/>
      </w:pPr>
      <w:rPr>
        <w:rFonts w:ascii="Times New Roman" w:hAnsi="Times New Roman" w:hint="default"/>
      </w:rPr>
    </w:lvl>
    <w:lvl w:ilvl="1" w:tplc="B546D7C0" w:tentative="1">
      <w:start w:val="1"/>
      <w:numFmt w:val="bullet"/>
      <w:lvlText w:val="-"/>
      <w:lvlJc w:val="left"/>
      <w:pPr>
        <w:tabs>
          <w:tab w:val="num" w:pos="1440"/>
        </w:tabs>
        <w:ind w:left="1440" w:hanging="360"/>
      </w:pPr>
      <w:rPr>
        <w:rFonts w:ascii="Times New Roman" w:hAnsi="Times New Roman" w:hint="default"/>
      </w:rPr>
    </w:lvl>
    <w:lvl w:ilvl="2" w:tplc="860E5AD6" w:tentative="1">
      <w:start w:val="1"/>
      <w:numFmt w:val="bullet"/>
      <w:lvlText w:val="-"/>
      <w:lvlJc w:val="left"/>
      <w:pPr>
        <w:tabs>
          <w:tab w:val="num" w:pos="2160"/>
        </w:tabs>
        <w:ind w:left="2160" w:hanging="360"/>
      </w:pPr>
      <w:rPr>
        <w:rFonts w:ascii="Times New Roman" w:hAnsi="Times New Roman" w:hint="default"/>
      </w:rPr>
    </w:lvl>
    <w:lvl w:ilvl="3" w:tplc="251896D0" w:tentative="1">
      <w:start w:val="1"/>
      <w:numFmt w:val="bullet"/>
      <w:lvlText w:val="-"/>
      <w:lvlJc w:val="left"/>
      <w:pPr>
        <w:tabs>
          <w:tab w:val="num" w:pos="2880"/>
        </w:tabs>
        <w:ind w:left="2880" w:hanging="360"/>
      </w:pPr>
      <w:rPr>
        <w:rFonts w:ascii="Times New Roman" w:hAnsi="Times New Roman" w:hint="default"/>
      </w:rPr>
    </w:lvl>
    <w:lvl w:ilvl="4" w:tplc="397C9DA2" w:tentative="1">
      <w:start w:val="1"/>
      <w:numFmt w:val="bullet"/>
      <w:lvlText w:val="-"/>
      <w:lvlJc w:val="left"/>
      <w:pPr>
        <w:tabs>
          <w:tab w:val="num" w:pos="3600"/>
        </w:tabs>
        <w:ind w:left="3600" w:hanging="360"/>
      </w:pPr>
      <w:rPr>
        <w:rFonts w:ascii="Times New Roman" w:hAnsi="Times New Roman" w:hint="default"/>
      </w:rPr>
    </w:lvl>
    <w:lvl w:ilvl="5" w:tplc="FD58C3BA" w:tentative="1">
      <w:start w:val="1"/>
      <w:numFmt w:val="bullet"/>
      <w:lvlText w:val="-"/>
      <w:lvlJc w:val="left"/>
      <w:pPr>
        <w:tabs>
          <w:tab w:val="num" w:pos="4320"/>
        </w:tabs>
        <w:ind w:left="4320" w:hanging="360"/>
      </w:pPr>
      <w:rPr>
        <w:rFonts w:ascii="Times New Roman" w:hAnsi="Times New Roman" w:hint="default"/>
      </w:rPr>
    </w:lvl>
    <w:lvl w:ilvl="6" w:tplc="5C2690C4" w:tentative="1">
      <w:start w:val="1"/>
      <w:numFmt w:val="bullet"/>
      <w:lvlText w:val="-"/>
      <w:lvlJc w:val="left"/>
      <w:pPr>
        <w:tabs>
          <w:tab w:val="num" w:pos="5040"/>
        </w:tabs>
        <w:ind w:left="5040" w:hanging="360"/>
      </w:pPr>
      <w:rPr>
        <w:rFonts w:ascii="Times New Roman" w:hAnsi="Times New Roman" w:hint="default"/>
      </w:rPr>
    </w:lvl>
    <w:lvl w:ilvl="7" w:tplc="201E6160" w:tentative="1">
      <w:start w:val="1"/>
      <w:numFmt w:val="bullet"/>
      <w:lvlText w:val="-"/>
      <w:lvlJc w:val="left"/>
      <w:pPr>
        <w:tabs>
          <w:tab w:val="num" w:pos="5760"/>
        </w:tabs>
        <w:ind w:left="5760" w:hanging="360"/>
      </w:pPr>
      <w:rPr>
        <w:rFonts w:ascii="Times New Roman" w:hAnsi="Times New Roman" w:hint="default"/>
      </w:rPr>
    </w:lvl>
    <w:lvl w:ilvl="8" w:tplc="FF8679E8" w:tentative="1">
      <w:start w:val="1"/>
      <w:numFmt w:val="bullet"/>
      <w:lvlText w:val="-"/>
      <w:lvlJc w:val="left"/>
      <w:pPr>
        <w:tabs>
          <w:tab w:val="num" w:pos="6480"/>
        </w:tabs>
        <w:ind w:left="6480" w:hanging="360"/>
      </w:pPr>
      <w:rPr>
        <w:rFonts w:ascii="Times New Roman" w:hAnsi="Times New Roman" w:hint="default"/>
      </w:rPr>
    </w:lvl>
  </w:abstractNum>
  <w:abstractNum w:abstractNumId="2">
    <w:nsid w:val="0CAB282E"/>
    <w:multiLevelType w:val="hybridMultilevel"/>
    <w:tmpl w:val="7264CEB0"/>
    <w:lvl w:ilvl="0" w:tplc="950EB104">
      <w:start w:val="1"/>
      <w:numFmt w:val="bullet"/>
      <w:lvlText w:val="-"/>
      <w:lvlJc w:val="left"/>
      <w:pPr>
        <w:tabs>
          <w:tab w:val="num" w:pos="720"/>
        </w:tabs>
        <w:ind w:left="720" w:hanging="360"/>
      </w:pPr>
      <w:rPr>
        <w:rFonts w:ascii="Times New Roman" w:hAnsi="Times New Roman" w:hint="default"/>
      </w:rPr>
    </w:lvl>
    <w:lvl w:ilvl="1" w:tplc="6360E340" w:tentative="1">
      <w:start w:val="1"/>
      <w:numFmt w:val="bullet"/>
      <w:lvlText w:val="-"/>
      <w:lvlJc w:val="left"/>
      <w:pPr>
        <w:tabs>
          <w:tab w:val="num" w:pos="1440"/>
        </w:tabs>
        <w:ind w:left="1440" w:hanging="360"/>
      </w:pPr>
      <w:rPr>
        <w:rFonts w:ascii="Times New Roman" w:hAnsi="Times New Roman" w:hint="default"/>
      </w:rPr>
    </w:lvl>
    <w:lvl w:ilvl="2" w:tplc="981E5DB8" w:tentative="1">
      <w:start w:val="1"/>
      <w:numFmt w:val="bullet"/>
      <w:lvlText w:val="-"/>
      <w:lvlJc w:val="left"/>
      <w:pPr>
        <w:tabs>
          <w:tab w:val="num" w:pos="2160"/>
        </w:tabs>
        <w:ind w:left="2160" w:hanging="360"/>
      </w:pPr>
      <w:rPr>
        <w:rFonts w:ascii="Times New Roman" w:hAnsi="Times New Roman" w:hint="default"/>
      </w:rPr>
    </w:lvl>
    <w:lvl w:ilvl="3" w:tplc="EE6EA47C" w:tentative="1">
      <w:start w:val="1"/>
      <w:numFmt w:val="bullet"/>
      <w:lvlText w:val="-"/>
      <w:lvlJc w:val="left"/>
      <w:pPr>
        <w:tabs>
          <w:tab w:val="num" w:pos="2880"/>
        </w:tabs>
        <w:ind w:left="2880" w:hanging="360"/>
      </w:pPr>
      <w:rPr>
        <w:rFonts w:ascii="Times New Roman" w:hAnsi="Times New Roman" w:hint="default"/>
      </w:rPr>
    </w:lvl>
    <w:lvl w:ilvl="4" w:tplc="A0D6D5DA" w:tentative="1">
      <w:start w:val="1"/>
      <w:numFmt w:val="bullet"/>
      <w:lvlText w:val="-"/>
      <w:lvlJc w:val="left"/>
      <w:pPr>
        <w:tabs>
          <w:tab w:val="num" w:pos="3600"/>
        </w:tabs>
        <w:ind w:left="3600" w:hanging="360"/>
      </w:pPr>
      <w:rPr>
        <w:rFonts w:ascii="Times New Roman" w:hAnsi="Times New Roman" w:hint="default"/>
      </w:rPr>
    </w:lvl>
    <w:lvl w:ilvl="5" w:tplc="8CAC17DA" w:tentative="1">
      <w:start w:val="1"/>
      <w:numFmt w:val="bullet"/>
      <w:lvlText w:val="-"/>
      <w:lvlJc w:val="left"/>
      <w:pPr>
        <w:tabs>
          <w:tab w:val="num" w:pos="4320"/>
        </w:tabs>
        <w:ind w:left="4320" w:hanging="360"/>
      </w:pPr>
      <w:rPr>
        <w:rFonts w:ascii="Times New Roman" w:hAnsi="Times New Roman" w:hint="default"/>
      </w:rPr>
    </w:lvl>
    <w:lvl w:ilvl="6" w:tplc="5FEEAC86" w:tentative="1">
      <w:start w:val="1"/>
      <w:numFmt w:val="bullet"/>
      <w:lvlText w:val="-"/>
      <w:lvlJc w:val="left"/>
      <w:pPr>
        <w:tabs>
          <w:tab w:val="num" w:pos="5040"/>
        </w:tabs>
        <w:ind w:left="5040" w:hanging="360"/>
      </w:pPr>
      <w:rPr>
        <w:rFonts w:ascii="Times New Roman" w:hAnsi="Times New Roman" w:hint="default"/>
      </w:rPr>
    </w:lvl>
    <w:lvl w:ilvl="7" w:tplc="4022CCCC" w:tentative="1">
      <w:start w:val="1"/>
      <w:numFmt w:val="bullet"/>
      <w:lvlText w:val="-"/>
      <w:lvlJc w:val="left"/>
      <w:pPr>
        <w:tabs>
          <w:tab w:val="num" w:pos="5760"/>
        </w:tabs>
        <w:ind w:left="5760" w:hanging="360"/>
      </w:pPr>
      <w:rPr>
        <w:rFonts w:ascii="Times New Roman" w:hAnsi="Times New Roman" w:hint="default"/>
      </w:rPr>
    </w:lvl>
    <w:lvl w:ilvl="8" w:tplc="2D1A8A10" w:tentative="1">
      <w:start w:val="1"/>
      <w:numFmt w:val="bullet"/>
      <w:lvlText w:val="-"/>
      <w:lvlJc w:val="left"/>
      <w:pPr>
        <w:tabs>
          <w:tab w:val="num" w:pos="6480"/>
        </w:tabs>
        <w:ind w:left="6480" w:hanging="360"/>
      </w:pPr>
      <w:rPr>
        <w:rFonts w:ascii="Times New Roman" w:hAnsi="Times New Roman" w:hint="default"/>
      </w:rPr>
    </w:lvl>
  </w:abstractNum>
  <w:abstractNum w:abstractNumId="3">
    <w:nsid w:val="0D9134EA"/>
    <w:multiLevelType w:val="hybridMultilevel"/>
    <w:tmpl w:val="B00C3266"/>
    <w:lvl w:ilvl="0" w:tplc="D68403F0">
      <w:start w:val="4"/>
      <w:numFmt w:val="decimal"/>
      <w:lvlText w:val="%1"/>
      <w:lvlJc w:val="left"/>
      <w:pPr>
        <w:ind w:left="720" w:hanging="360"/>
      </w:pPr>
      <w:rPr>
        <w:rFonts w:hint="default"/>
      </w:rPr>
    </w:lvl>
    <w:lvl w:ilvl="1" w:tplc="7BC4B602" w:tentative="1">
      <w:start w:val="1"/>
      <w:numFmt w:val="lowerLetter"/>
      <w:lvlText w:val="%2."/>
      <w:lvlJc w:val="left"/>
      <w:pPr>
        <w:ind w:left="1440" w:hanging="360"/>
      </w:pPr>
    </w:lvl>
    <w:lvl w:ilvl="2" w:tplc="01AA3440" w:tentative="1">
      <w:start w:val="1"/>
      <w:numFmt w:val="lowerRoman"/>
      <w:lvlText w:val="%3."/>
      <w:lvlJc w:val="right"/>
      <w:pPr>
        <w:ind w:left="2160" w:hanging="180"/>
      </w:pPr>
    </w:lvl>
    <w:lvl w:ilvl="3" w:tplc="F59AC67C" w:tentative="1">
      <w:start w:val="1"/>
      <w:numFmt w:val="decimal"/>
      <w:lvlText w:val="%4."/>
      <w:lvlJc w:val="left"/>
      <w:pPr>
        <w:ind w:left="2880" w:hanging="360"/>
      </w:pPr>
    </w:lvl>
    <w:lvl w:ilvl="4" w:tplc="160AF5B6" w:tentative="1">
      <w:start w:val="1"/>
      <w:numFmt w:val="lowerLetter"/>
      <w:lvlText w:val="%5."/>
      <w:lvlJc w:val="left"/>
      <w:pPr>
        <w:ind w:left="3600" w:hanging="360"/>
      </w:pPr>
    </w:lvl>
    <w:lvl w:ilvl="5" w:tplc="06DEEACA" w:tentative="1">
      <w:start w:val="1"/>
      <w:numFmt w:val="lowerRoman"/>
      <w:lvlText w:val="%6."/>
      <w:lvlJc w:val="right"/>
      <w:pPr>
        <w:ind w:left="4320" w:hanging="180"/>
      </w:pPr>
    </w:lvl>
    <w:lvl w:ilvl="6" w:tplc="E2708C1E" w:tentative="1">
      <w:start w:val="1"/>
      <w:numFmt w:val="decimal"/>
      <w:lvlText w:val="%7."/>
      <w:lvlJc w:val="left"/>
      <w:pPr>
        <w:ind w:left="5040" w:hanging="360"/>
      </w:pPr>
    </w:lvl>
    <w:lvl w:ilvl="7" w:tplc="F738D59C" w:tentative="1">
      <w:start w:val="1"/>
      <w:numFmt w:val="lowerLetter"/>
      <w:lvlText w:val="%8."/>
      <w:lvlJc w:val="left"/>
      <w:pPr>
        <w:ind w:left="5760" w:hanging="360"/>
      </w:pPr>
    </w:lvl>
    <w:lvl w:ilvl="8" w:tplc="8264C5F2" w:tentative="1">
      <w:start w:val="1"/>
      <w:numFmt w:val="lowerRoman"/>
      <w:lvlText w:val="%9."/>
      <w:lvlJc w:val="right"/>
      <w:pPr>
        <w:ind w:left="6480" w:hanging="180"/>
      </w:pPr>
    </w:lvl>
  </w:abstractNum>
  <w:abstractNum w:abstractNumId="4">
    <w:nsid w:val="0D9677FC"/>
    <w:multiLevelType w:val="hybridMultilevel"/>
    <w:tmpl w:val="B0B474E2"/>
    <w:lvl w:ilvl="0" w:tplc="CE7E4120">
      <w:start w:val="1"/>
      <w:numFmt w:val="decimal"/>
      <w:lvlText w:val="%1."/>
      <w:lvlJc w:val="left"/>
      <w:pPr>
        <w:ind w:left="786" w:hanging="360"/>
      </w:pPr>
      <w:rPr>
        <w:rFonts w:hint="default"/>
      </w:rPr>
    </w:lvl>
    <w:lvl w:ilvl="1" w:tplc="E304AFB0" w:tentative="1">
      <w:start w:val="1"/>
      <w:numFmt w:val="lowerLetter"/>
      <w:lvlText w:val="%2."/>
      <w:lvlJc w:val="left"/>
      <w:pPr>
        <w:ind w:left="1506" w:hanging="360"/>
      </w:pPr>
    </w:lvl>
    <w:lvl w:ilvl="2" w:tplc="981A8514" w:tentative="1">
      <w:start w:val="1"/>
      <w:numFmt w:val="lowerRoman"/>
      <w:lvlText w:val="%3."/>
      <w:lvlJc w:val="right"/>
      <w:pPr>
        <w:ind w:left="2226" w:hanging="180"/>
      </w:pPr>
    </w:lvl>
    <w:lvl w:ilvl="3" w:tplc="F95E3B44" w:tentative="1">
      <w:start w:val="1"/>
      <w:numFmt w:val="decimal"/>
      <w:lvlText w:val="%4."/>
      <w:lvlJc w:val="left"/>
      <w:pPr>
        <w:ind w:left="2946" w:hanging="360"/>
      </w:pPr>
    </w:lvl>
    <w:lvl w:ilvl="4" w:tplc="0CCEB676" w:tentative="1">
      <w:start w:val="1"/>
      <w:numFmt w:val="lowerLetter"/>
      <w:lvlText w:val="%5."/>
      <w:lvlJc w:val="left"/>
      <w:pPr>
        <w:ind w:left="3666" w:hanging="360"/>
      </w:pPr>
    </w:lvl>
    <w:lvl w:ilvl="5" w:tplc="52E468E2" w:tentative="1">
      <w:start w:val="1"/>
      <w:numFmt w:val="lowerRoman"/>
      <w:lvlText w:val="%6."/>
      <w:lvlJc w:val="right"/>
      <w:pPr>
        <w:ind w:left="4386" w:hanging="180"/>
      </w:pPr>
    </w:lvl>
    <w:lvl w:ilvl="6" w:tplc="2BC2388A" w:tentative="1">
      <w:start w:val="1"/>
      <w:numFmt w:val="decimal"/>
      <w:lvlText w:val="%7."/>
      <w:lvlJc w:val="left"/>
      <w:pPr>
        <w:ind w:left="5106" w:hanging="360"/>
      </w:pPr>
    </w:lvl>
    <w:lvl w:ilvl="7" w:tplc="612891AE" w:tentative="1">
      <w:start w:val="1"/>
      <w:numFmt w:val="lowerLetter"/>
      <w:lvlText w:val="%8."/>
      <w:lvlJc w:val="left"/>
      <w:pPr>
        <w:ind w:left="5826" w:hanging="360"/>
      </w:pPr>
    </w:lvl>
    <w:lvl w:ilvl="8" w:tplc="49C8E00C" w:tentative="1">
      <w:start w:val="1"/>
      <w:numFmt w:val="lowerRoman"/>
      <w:lvlText w:val="%9."/>
      <w:lvlJc w:val="right"/>
      <w:pPr>
        <w:ind w:left="6546" w:hanging="180"/>
      </w:pPr>
    </w:lvl>
  </w:abstractNum>
  <w:abstractNum w:abstractNumId="5">
    <w:nsid w:val="0E771F94"/>
    <w:multiLevelType w:val="hybridMultilevel"/>
    <w:tmpl w:val="2F2E6A38"/>
    <w:lvl w:ilvl="0" w:tplc="FB407F66">
      <w:start w:val="1"/>
      <w:numFmt w:val="bullet"/>
      <w:lvlText w:val="-"/>
      <w:lvlJc w:val="left"/>
      <w:pPr>
        <w:tabs>
          <w:tab w:val="num" w:pos="720"/>
        </w:tabs>
        <w:ind w:left="720" w:hanging="360"/>
      </w:pPr>
      <w:rPr>
        <w:rFonts w:ascii="Times New Roman" w:hAnsi="Times New Roman" w:hint="default"/>
      </w:rPr>
    </w:lvl>
    <w:lvl w:ilvl="1" w:tplc="CD8AE6AE" w:tentative="1">
      <w:start w:val="1"/>
      <w:numFmt w:val="bullet"/>
      <w:lvlText w:val="-"/>
      <w:lvlJc w:val="left"/>
      <w:pPr>
        <w:tabs>
          <w:tab w:val="num" w:pos="1440"/>
        </w:tabs>
        <w:ind w:left="1440" w:hanging="360"/>
      </w:pPr>
      <w:rPr>
        <w:rFonts w:ascii="Times New Roman" w:hAnsi="Times New Roman" w:hint="default"/>
      </w:rPr>
    </w:lvl>
    <w:lvl w:ilvl="2" w:tplc="4FACDD34" w:tentative="1">
      <w:start w:val="1"/>
      <w:numFmt w:val="bullet"/>
      <w:lvlText w:val="-"/>
      <w:lvlJc w:val="left"/>
      <w:pPr>
        <w:tabs>
          <w:tab w:val="num" w:pos="2160"/>
        </w:tabs>
        <w:ind w:left="2160" w:hanging="360"/>
      </w:pPr>
      <w:rPr>
        <w:rFonts w:ascii="Times New Roman" w:hAnsi="Times New Roman" w:hint="default"/>
      </w:rPr>
    </w:lvl>
    <w:lvl w:ilvl="3" w:tplc="A2728832" w:tentative="1">
      <w:start w:val="1"/>
      <w:numFmt w:val="bullet"/>
      <w:lvlText w:val="-"/>
      <w:lvlJc w:val="left"/>
      <w:pPr>
        <w:tabs>
          <w:tab w:val="num" w:pos="2880"/>
        </w:tabs>
        <w:ind w:left="2880" w:hanging="360"/>
      </w:pPr>
      <w:rPr>
        <w:rFonts w:ascii="Times New Roman" w:hAnsi="Times New Roman" w:hint="default"/>
      </w:rPr>
    </w:lvl>
    <w:lvl w:ilvl="4" w:tplc="6CBCFEBA" w:tentative="1">
      <w:start w:val="1"/>
      <w:numFmt w:val="bullet"/>
      <w:lvlText w:val="-"/>
      <w:lvlJc w:val="left"/>
      <w:pPr>
        <w:tabs>
          <w:tab w:val="num" w:pos="3600"/>
        </w:tabs>
        <w:ind w:left="3600" w:hanging="360"/>
      </w:pPr>
      <w:rPr>
        <w:rFonts w:ascii="Times New Roman" w:hAnsi="Times New Roman" w:hint="default"/>
      </w:rPr>
    </w:lvl>
    <w:lvl w:ilvl="5" w:tplc="E738E19A" w:tentative="1">
      <w:start w:val="1"/>
      <w:numFmt w:val="bullet"/>
      <w:lvlText w:val="-"/>
      <w:lvlJc w:val="left"/>
      <w:pPr>
        <w:tabs>
          <w:tab w:val="num" w:pos="4320"/>
        </w:tabs>
        <w:ind w:left="4320" w:hanging="360"/>
      </w:pPr>
      <w:rPr>
        <w:rFonts w:ascii="Times New Roman" w:hAnsi="Times New Roman" w:hint="default"/>
      </w:rPr>
    </w:lvl>
    <w:lvl w:ilvl="6" w:tplc="886AC2C0" w:tentative="1">
      <w:start w:val="1"/>
      <w:numFmt w:val="bullet"/>
      <w:lvlText w:val="-"/>
      <w:lvlJc w:val="left"/>
      <w:pPr>
        <w:tabs>
          <w:tab w:val="num" w:pos="5040"/>
        </w:tabs>
        <w:ind w:left="5040" w:hanging="360"/>
      </w:pPr>
      <w:rPr>
        <w:rFonts w:ascii="Times New Roman" w:hAnsi="Times New Roman" w:hint="default"/>
      </w:rPr>
    </w:lvl>
    <w:lvl w:ilvl="7" w:tplc="B8807CD2" w:tentative="1">
      <w:start w:val="1"/>
      <w:numFmt w:val="bullet"/>
      <w:lvlText w:val="-"/>
      <w:lvlJc w:val="left"/>
      <w:pPr>
        <w:tabs>
          <w:tab w:val="num" w:pos="5760"/>
        </w:tabs>
        <w:ind w:left="5760" w:hanging="360"/>
      </w:pPr>
      <w:rPr>
        <w:rFonts w:ascii="Times New Roman" w:hAnsi="Times New Roman" w:hint="default"/>
      </w:rPr>
    </w:lvl>
    <w:lvl w:ilvl="8" w:tplc="2034BEFC" w:tentative="1">
      <w:start w:val="1"/>
      <w:numFmt w:val="bullet"/>
      <w:lvlText w:val="-"/>
      <w:lvlJc w:val="left"/>
      <w:pPr>
        <w:tabs>
          <w:tab w:val="num" w:pos="6480"/>
        </w:tabs>
        <w:ind w:left="6480" w:hanging="360"/>
      </w:pPr>
      <w:rPr>
        <w:rFonts w:ascii="Times New Roman" w:hAnsi="Times New Roman" w:hint="default"/>
      </w:rPr>
    </w:lvl>
  </w:abstractNum>
  <w:abstractNum w:abstractNumId="6">
    <w:nsid w:val="12435851"/>
    <w:multiLevelType w:val="hybridMultilevel"/>
    <w:tmpl w:val="A9C6B976"/>
    <w:lvl w:ilvl="0" w:tplc="77B6096A">
      <w:start w:val="1"/>
      <w:numFmt w:val="bullet"/>
      <w:lvlText w:val="-"/>
      <w:lvlJc w:val="left"/>
      <w:pPr>
        <w:tabs>
          <w:tab w:val="num" w:pos="720"/>
        </w:tabs>
        <w:ind w:left="720" w:hanging="360"/>
      </w:pPr>
      <w:rPr>
        <w:rFonts w:ascii="Times New Roman" w:hAnsi="Times New Roman" w:hint="default"/>
      </w:rPr>
    </w:lvl>
    <w:lvl w:ilvl="1" w:tplc="6FB61C9E" w:tentative="1">
      <w:start w:val="1"/>
      <w:numFmt w:val="bullet"/>
      <w:lvlText w:val="-"/>
      <w:lvlJc w:val="left"/>
      <w:pPr>
        <w:tabs>
          <w:tab w:val="num" w:pos="1440"/>
        </w:tabs>
        <w:ind w:left="1440" w:hanging="360"/>
      </w:pPr>
      <w:rPr>
        <w:rFonts w:ascii="Times New Roman" w:hAnsi="Times New Roman" w:hint="default"/>
      </w:rPr>
    </w:lvl>
    <w:lvl w:ilvl="2" w:tplc="2B8CE6B0" w:tentative="1">
      <w:start w:val="1"/>
      <w:numFmt w:val="bullet"/>
      <w:lvlText w:val="-"/>
      <w:lvlJc w:val="left"/>
      <w:pPr>
        <w:tabs>
          <w:tab w:val="num" w:pos="2160"/>
        </w:tabs>
        <w:ind w:left="2160" w:hanging="360"/>
      </w:pPr>
      <w:rPr>
        <w:rFonts w:ascii="Times New Roman" w:hAnsi="Times New Roman" w:hint="default"/>
      </w:rPr>
    </w:lvl>
    <w:lvl w:ilvl="3" w:tplc="7C846646" w:tentative="1">
      <w:start w:val="1"/>
      <w:numFmt w:val="bullet"/>
      <w:lvlText w:val="-"/>
      <w:lvlJc w:val="left"/>
      <w:pPr>
        <w:tabs>
          <w:tab w:val="num" w:pos="2880"/>
        </w:tabs>
        <w:ind w:left="2880" w:hanging="360"/>
      </w:pPr>
      <w:rPr>
        <w:rFonts w:ascii="Times New Roman" w:hAnsi="Times New Roman" w:hint="default"/>
      </w:rPr>
    </w:lvl>
    <w:lvl w:ilvl="4" w:tplc="FC5C0964" w:tentative="1">
      <w:start w:val="1"/>
      <w:numFmt w:val="bullet"/>
      <w:lvlText w:val="-"/>
      <w:lvlJc w:val="left"/>
      <w:pPr>
        <w:tabs>
          <w:tab w:val="num" w:pos="3600"/>
        </w:tabs>
        <w:ind w:left="3600" w:hanging="360"/>
      </w:pPr>
      <w:rPr>
        <w:rFonts w:ascii="Times New Roman" w:hAnsi="Times New Roman" w:hint="default"/>
      </w:rPr>
    </w:lvl>
    <w:lvl w:ilvl="5" w:tplc="AA306010" w:tentative="1">
      <w:start w:val="1"/>
      <w:numFmt w:val="bullet"/>
      <w:lvlText w:val="-"/>
      <w:lvlJc w:val="left"/>
      <w:pPr>
        <w:tabs>
          <w:tab w:val="num" w:pos="4320"/>
        </w:tabs>
        <w:ind w:left="4320" w:hanging="360"/>
      </w:pPr>
      <w:rPr>
        <w:rFonts w:ascii="Times New Roman" w:hAnsi="Times New Roman" w:hint="default"/>
      </w:rPr>
    </w:lvl>
    <w:lvl w:ilvl="6" w:tplc="BCB62CA0" w:tentative="1">
      <w:start w:val="1"/>
      <w:numFmt w:val="bullet"/>
      <w:lvlText w:val="-"/>
      <w:lvlJc w:val="left"/>
      <w:pPr>
        <w:tabs>
          <w:tab w:val="num" w:pos="5040"/>
        </w:tabs>
        <w:ind w:left="5040" w:hanging="360"/>
      </w:pPr>
      <w:rPr>
        <w:rFonts w:ascii="Times New Roman" w:hAnsi="Times New Roman" w:hint="default"/>
      </w:rPr>
    </w:lvl>
    <w:lvl w:ilvl="7" w:tplc="7506F24E" w:tentative="1">
      <w:start w:val="1"/>
      <w:numFmt w:val="bullet"/>
      <w:lvlText w:val="-"/>
      <w:lvlJc w:val="left"/>
      <w:pPr>
        <w:tabs>
          <w:tab w:val="num" w:pos="5760"/>
        </w:tabs>
        <w:ind w:left="5760" w:hanging="360"/>
      </w:pPr>
      <w:rPr>
        <w:rFonts w:ascii="Times New Roman" w:hAnsi="Times New Roman" w:hint="default"/>
      </w:rPr>
    </w:lvl>
    <w:lvl w:ilvl="8" w:tplc="4D2887C8" w:tentative="1">
      <w:start w:val="1"/>
      <w:numFmt w:val="bullet"/>
      <w:lvlText w:val="-"/>
      <w:lvlJc w:val="left"/>
      <w:pPr>
        <w:tabs>
          <w:tab w:val="num" w:pos="6480"/>
        </w:tabs>
        <w:ind w:left="6480" w:hanging="360"/>
      </w:pPr>
      <w:rPr>
        <w:rFonts w:ascii="Times New Roman" w:hAnsi="Times New Roman" w:hint="default"/>
      </w:rPr>
    </w:lvl>
  </w:abstractNum>
  <w:abstractNum w:abstractNumId="7">
    <w:nsid w:val="188A0996"/>
    <w:multiLevelType w:val="hybridMultilevel"/>
    <w:tmpl w:val="FD3C9978"/>
    <w:lvl w:ilvl="0" w:tplc="ACB2D2F8">
      <w:start w:val="1"/>
      <w:numFmt w:val="bullet"/>
      <w:lvlText w:val="-"/>
      <w:lvlJc w:val="left"/>
      <w:pPr>
        <w:tabs>
          <w:tab w:val="num" w:pos="720"/>
        </w:tabs>
        <w:ind w:left="720" w:hanging="360"/>
      </w:pPr>
      <w:rPr>
        <w:rFonts w:ascii="Times New Roman" w:hAnsi="Times New Roman" w:hint="default"/>
      </w:rPr>
    </w:lvl>
    <w:lvl w:ilvl="1" w:tplc="19563A7E" w:tentative="1">
      <w:start w:val="1"/>
      <w:numFmt w:val="bullet"/>
      <w:lvlText w:val="-"/>
      <w:lvlJc w:val="left"/>
      <w:pPr>
        <w:tabs>
          <w:tab w:val="num" w:pos="1440"/>
        </w:tabs>
        <w:ind w:left="1440" w:hanging="360"/>
      </w:pPr>
      <w:rPr>
        <w:rFonts w:ascii="Times New Roman" w:hAnsi="Times New Roman" w:hint="default"/>
      </w:rPr>
    </w:lvl>
    <w:lvl w:ilvl="2" w:tplc="4CCA7010" w:tentative="1">
      <w:start w:val="1"/>
      <w:numFmt w:val="bullet"/>
      <w:lvlText w:val="-"/>
      <w:lvlJc w:val="left"/>
      <w:pPr>
        <w:tabs>
          <w:tab w:val="num" w:pos="2160"/>
        </w:tabs>
        <w:ind w:left="2160" w:hanging="360"/>
      </w:pPr>
      <w:rPr>
        <w:rFonts w:ascii="Times New Roman" w:hAnsi="Times New Roman" w:hint="default"/>
      </w:rPr>
    </w:lvl>
    <w:lvl w:ilvl="3" w:tplc="9A52E60A" w:tentative="1">
      <w:start w:val="1"/>
      <w:numFmt w:val="bullet"/>
      <w:lvlText w:val="-"/>
      <w:lvlJc w:val="left"/>
      <w:pPr>
        <w:tabs>
          <w:tab w:val="num" w:pos="2880"/>
        </w:tabs>
        <w:ind w:left="2880" w:hanging="360"/>
      </w:pPr>
      <w:rPr>
        <w:rFonts w:ascii="Times New Roman" w:hAnsi="Times New Roman" w:hint="default"/>
      </w:rPr>
    </w:lvl>
    <w:lvl w:ilvl="4" w:tplc="B9906632" w:tentative="1">
      <w:start w:val="1"/>
      <w:numFmt w:val="bullet"/>
      <w:lvlText w:val="-"/>
      <w:lvlJc w:val="left"/>
      <w:pPr>
        <w:tabs>
          <w:tab w:val="num" w:pos="3600"/>
        </w:tabs>
        <w:ind w:left="3600" w:hanging="360"/>
      </w:pPr>
      <w:rPr>
        <w:rFonts w:ascii="Times New Roman" w:hAnsi="Times New Roman" w:hint="default"/>
      </w:rPr>
    </w:lvl>
    <w:lvl w:ilvl="5" w:tplc="1F6CE774" w:tentative="1">
      <w:start w:val="1"/>
      <w:numFmt w:val="bullet"/>
      <w:lvlText w:val="-"/>
      <w:lvlJc w:val="left"/>
      <w:pPr>
        <w:tabs>
          <w:tab w:val="num" w:pos="4320"/>
        </w:tabs>
        <w:ind w:left="4320" w:hanging="360"/>
      </w:pPr>
      <w:rPr>
        <w:rFonts w:ascii="Times New Roman" w:hAnsi="Times New Roman" w:hint="default"/>
      </w:rPr>
    </w:lvl>
    <w:lvl w:ilvl="6" w:tplc="FA20635C" w:tentative="1">
      <w:start w:val="1"/>
      <w:numFmt w:val="bullet"/>
      <w:lvlText w:val="-"/>
      <w:lvlJc w:val="left"/>
      <w:pPr>
        <w:tabs>
          <w:tab w:val="num" w:pos="5040"/>
        </w:tabs>
        <w:ind w:left="5040" w:hanging="360"/>
      </w:pPr>
      <w:rPr>
        <w:rFonts w:ascii="Times New Roman" w:hAnsi="Times New Roman" w:hint="default"/>
      </w:rPr>
    </w:lvl>
    <w:lvl w:ilvl="7" w:tplc="32D21848" w:tentative="1">
      <w:start w:val="1"/>
      <w:numFmt w:val="bullet"/>
      <w:lvlText w:val="-"/>
      <w:lvlJc w:val="left"/>
      <w:pPr>
        <w:tabs>
          <w:tab w:val="num" w:pos="5760"/>
        </w:tabs>
        <w:ind w:left="5760" w:hanging="360"/>
      </w:pPr>
      <w:rPr>
        <w:rFonts w:ascii="Times New Roman" w:hAnsi="Times New Roman" w:hint="default"/>
      </w:rPr>
    </w:lvl>
    <w:lvl w:ilvl="8" w:tplc="DA4A07BC" w:tentative="1">
      <w:start w:val="1"/>
      <w:numFmt w:val="bullet"/>
      <w:lvlText w:val="-"/>
      <w:lvlJc w:val="left"/>
      <w:pPr>
        <w:tabs>
          <w:tab w:val="num" w:pos="6480"/>
        </w:tabs>
        <w:ind w:left="6480" w:hanging="360"/>
      </w:pPr>
      <w:rPr>
        <w:rFonts w:ascii="Times New Roman" w:hAnsi="Times New Roman" w:hint="default"/>
      </w:rPr>
    </w:lvl>
  </w:abstractNum>
  <w:abstractNum w:abstractNumId="8">
    <w:nsid w:val="1C7F5902"/>
    <w:multiLevelType w:val="hybridMultilevel"/>
    <w:tmpl w:val="C1429E74"/>
    <w:lvl w:ilvl="0" w:tplc="1C6CD5FC">
      <w:start w:val="1"/>
      <w:numFmt w:val="bullet"/>
      <w:lvlText w:val="-"/>
      <w:lvlJc w:val="left"/>
      <w:pPr>
        <w:tabs>
          <w:tab w:val="num" w:pos="720"/>
        </w:tabs>
        <w:ind w:left="720" w:hanging="360"/>
      </w:pPr>
      <w:rPr>
        <w:rFonts w:ascii="Times New Roman" w:hAnsi="Times New Roman" w:hint="default"/>
      </w:rPr>
    </w:lvl>
    <w:lvl w:ilvl="1" w:tplc="D45E9780" w:tentative="1">
      <w:start w:val="1"/>
      <w:numFmt w:val="bullet"/>
      <w:lvlText w:val="-"/>
      <w:lvlJc w:val="left"/>
      <w:pPr>
        <w:tabs>
          <w:tab w:val="num" w:pos="1440"/>
        </w:tabs>
        <w:ind w:left="1440" w:hanging="360"/>
      </w:pPr>
      <w:rPr>
        <w:rFonts w:ascii="Times New Roman" w:hAnsi="Times New Roman" w:hint="default"/>
      </w:rPr>
    </w:lvl>
    <w:lvl w:ilvl="2" w:tplc="B2EC860C" w:tentative="1">
      <w:start w:val="1"/>
      <w:numFmt w:val="bullet"/>
      <w:lvlText w:val="-"/>
      <w:lvlJc w:val="left"/>
      <w:pPr>
        <w:tabs>
          <w:tab w:val="num" w:pos="2160"/>
        </w:tabs>
        <w:ind w:left="2160" w:hanging="360"/>
      </w:pPr>
      <w:rPr>
        <w:rFonts w:ascii="Times New Roman" w:hAnsi="Times New Roman" w:hint="default"/>
      </w:rPr>
    </w:lvl>
    <w:lvl w:ilvl="3" w:tplc="0C40702E" w:tentative="1">
      <w:start w:val="1"/>
      <w:numFmt w:val="bullet"/>
      <w:lvlText w:val="-"/>
      <w:lvlJc w:val="left"/>
      <w:pPr>
        <w:tabs>
          <w:tab w:val="num" w:pos="2880"/>
        </w:tabs>
        <w:ind w:left="2880" w:hanging="360"/>
      </w:pPr>
      <w:rPr>
        <w:rFonts w:ascii="Times New Roman" w:hAnsi="Times New Roman" w:hint="default"/>
      </w:rPr>
    </w:lvl>
    <w:lvl w:ilvl="4" w:tplc="FEA21550" w:tentative="1">
      <w:start w:val="1"/>
      <w:numFmt w:val="bullet"/>
      <w:lvlText w:val="-"/>
      <w:lvlJc w:val="left"/>
      <w:pPr>
        <w:tabs>
          <w:tab w:val="num" w:pos="3600"/>
        </w:tabs>
        <w:ind w:left="3600" w:hanging="360"/>
      </w:pPr>
      <w:rPr>
        <w:rFonts w:ascii="Times New Roman" w:hAnsi="Times New Roman" w:hint="default"/>
      </w:rPr>
    </w:lvl>
    <w:lvl w:ilvl="5" w:tplc="EFA2DA3A" w:tentative="1">
      <w:start w:val="1"/>
      <w:numFmt w:val="bullet"/>
      <w:lvlText w:val="-"/>
      <w:lvlJc w:val="left"/>
      <w:pPr>
        <w:tabs>
          <w:tab w:val="num" w:pos="4320"/>
        </w:tabs>
        <w:ind w:left="4320" w:hanging="360"/>
      </w:pPr>
      <w:rPr>
        <w:rFonts w:ascii="Times New Roman" w:hAnsi="Times New Roman" w:hint="default"/>
      </w:rPr>
    </w:lvl>
    <w:lvl w:ilvl="6" w:tplc="97F62796" w:tentative="1">
      <w:start w:val="1"/>
      <w:numFmt w:val="bullet"/>
      <w:lvlText w:val="-"/>
      <w:lvlJc w:val="left"/>
      <w:pPr>
        <w:tabs>
          <w:tab w:val="num" w:pos="5040"/>
        </w:tabs>
        <w:ind w:left="5040" w:hanging="360"/>
      </w:pPr>
      <w:rPr>
        <w:rFonts w:ascii="Times New Roman" w:hAnsi="Times New Roman" w:hint="default"/>
      </w:rPr>
    </w:lvl>
    <w:lvl w:ilvl="7" w:tplc="0D7A701C" w:tentative="1">
      <w:start w:val="1"/>
      <w:numFmt w:val="bullet"/>
      <w:lvlText w:val="-"/>
      <w:lvlJc w:val="left"/>
      <w:pPr>
        <w:tabs>
          <w:tab w:val="num" w:pos="5760"/>
        </w:tabs>
        <w:ind w:left="5760" w:hanging="360"/>
      </w:pPr>
      <w:rPr>
        <w:rFonts w:ascii="Times New Roman" w:hAnsi="Times New Roman" w:hint="default"/>
      </w:rPr>
    </w:lvl>
    <w:lvl w:ilvl="8" w:tplc="3D4AAC4E" w:tentative="1">
      <w:start w:val="1"/>
      <w:numFmt w:val="bullet"/>
      <w:lvlText w:val="-"/>
      <w:lvlJc w:val="left"/>
      <w:pPr>
        <w:tabs>
          <w:tab w:val="num" w:pos="6480"/>
        </w:tabs>
        <w:ind w:left="6480" w:hanging="360"/>
      </w:pPr>
      <w:rPr>
        <w:rFonts w:ascii="Times New Roman" w:hAnsi="Times New Roman" w:hint="default"/>
      </w:rPr>
    </w:lvl>
  </w:abstractNum>
  <w:abstractNum w:abstractNumId="9">
    <w:nsid w:val="206C0347"/>
    <w:multiLevelType w:val="hybridMultilevel"/>
    <w:tmpl w:val="7BF02950"/>
    <w:lvl w:ilvl="0" w:tplc="D068B0C4">
      <w:start w:val="2"/>
      <w:numFmt w:val="decimal"/>
      <w:lvlText w:val="%1"/>
      <w:lvlJc w:val="left"/>
      <w:pPr>
        <w:ind w:left="927" w:hanging="360"/>
      </w:pPr>
      <w:rPr>
        <w:rFonts w:eastAsia="Calibri" w:hint="default"/>
        <w:u w:val="none"/>
      </w:rPr>
    </w:lvl>
    <w:lvl w:ilvl="1" w:tplc="E98AF614" w:tentative="1">
      <w:start w:val="1"/>
      <w:numFmt w:val="lowerLetter"/>
      <w:lvlText w:val="%2."/>
      <w:lvlJc w:val="left"/>
      <w:pPr>
        <w:ind w:left="1647" w:hanging="360"/>
      </w:pPr>
    </w:lvl>
    <w:lvl w:ilvl="2" w:tplc="F4BECE50" w:tentative="1">
      <w:start w:val="1"/>
      <w:numFmt w:val="lowerRoman"/>
      <w:lvlText w:val="%3."/>
      <w:lvlJc w:val="right"/>
      <w:pPr>
        <w:ind w:left="2367" w:hanging="180"/>
      </w:pPr>
    </w:lvl>
    <w:lvl w:ilvl="3" w:tplc="6BD8A55E" w:tentative="1">
      <w:start w:val="1"/>
      <w:numFmt w:val="decimal"/>
      <w:lvlText w:val="%4."/>
      <w:lvlJc w:val="left"/>
      <w:pPr>
        <w:ind w:left="3087" w:hanging="360"/>
      </w:pPr>
    </w:lvl>
    <w:lvl w:ilvl="4" w:tplc="72A0D70E" w:tentative="1">
      <w:start w:val="1"/>
      <w:numFmt w:val="lowerLetter"/>
      <w:lvlText w:val="%5."/>
      <w:lvlJc w:val="left"/>
      <w:pPr>
        <w:ind w:left="3807" w:hanging="360"/>
      </w:pPr>
    </w:lvl>
    <w:lvl w:ilvl="5" w:tplc="C9A68DC6" w:tentative="1">
      <w:start w:val="1"/>
      <w:numFmt w:val="lowerRoman"/>
      <w:lvlText w:val="%6."/>
      <w:lvlJc w:val="right"/>
      <w:pPr>
        <w:ind w:left="4527" w:hanging="180"/>
      </w:pPr>
    </w:lvl>
    <w:lvl w:ilvl="6" w:tplc="5C8493CE" w:tentative="1">
      <w:start w:val="1"/>
      <w:numFmt w:val="decimal"/>
      <w:lvlText w:val="%7."/>
      <w:lvlJc w:val="left"/>
      <w:pPr>
        <w:ind w:left="5247" w:hanging="360"/>
      </w:pPr>
    </w:lvl>
    <w:lvl w:ilvl="7" w:tplc="DC4623FE" w:tentative="1">
      <w:start w:val="1"/>
      <w:numFmt w:val="lowerLetter"/>
      <w:lvlText w:val="%8."/>
      <w:lvlJc w:val="left"/>
      <w:pPr>
        <w:ind w:left="5967" w:hanging="360"/>
      </w:pPr>
    </w:lvl>
    <w:lvl w:ilvl="8" w:tplc="4AD892F0" w:tentative="1">
      <w:start w:val="1"/>
      <w:numFmt w:val="lowerRoman"/>
      <w:lvlText w:val="%9."/>
      <w:lvlJc w:val="right"/>
      <w:pPr>
        <w:ind w:left="6687" w:hanging="180"/>
      </w:pPr>
    </w:lvl>
  </w:abstractNum>
  <w:abstractNum w:abstractNumId="10">
    <w:nsid w:val="20ED67BE"/>
    <w:multiLevelType w:val="hybridMultilevel"/>
    <w:tmpl w:val="723267D4"/>
    <w:lvl w:ilvl="0" w:tplc="3E20D93A">
      <w:start w:val="1"/>
      <w:numFmt w:val="bullet"/>
      <w:lvlText w:val="-"/>
      <w:lvlJc w:val="left"/>
      <w:pPr>
        <w:tabs>
          <w:tab w:val="num" w:pos="720"/>
        </w:tabs>
        <w:ind w:left="720" w:hanging="360"/>
      </w:pPr>
      <w:rPr>
        <w:rFonts w:ascii="Times New Roman" w:hAnsi="Times New Roman" w:hint="default"/>
      </w:rPr>
    </w:lvl>
    <w:lvl w:ilvl="1" w:tplc="157A3DC8" w:tentative="1">
      <w:start w:val="1"/>
      <w:numFmt w:val="bullet"/>
      <w:lvlText w:val="-"/>
      <w:lvlJc w:val="left"/>
      <w:pPr>
        <w:tabs>
          <w:tab w:val="num" w:pos="1440"/>
        </w:tabs>
        <w:ind w:left="1440" w:hanging="360"/>
      </w:pPr>
      <w:rPr>
        <w:rFonts w:ascii="Times New Roman" w:hAnsi="Times New Roman" w:hint="default"/>
      </w:rPr>
    </w:lvl>
    <w:lvl w:ilvl="2" w:tplc="841247E6" w:tentative="1">
      <w:start w:val="1"/>
      <w:numFmt w:val="bullet"/>
      <w:lvlText w:val="-"/>
      <w:lvlJc w:val="left"/>
      <w:pPr>
        <w:tabs>
          <w:tab w:val="num" w:pos="2160"/>
        </w:tabs>
        <w:ind w:left="2160" w:hanging="360"/>
      </w:pPr>
      <w:rPr>
        <w:rFonts w:ascii="Times New Roman" w:hAnsi="Times New Roman" w:hint="default"/>
      </w:rPr>
    </w:lvl>
    <w:lvl w:ilvl="3" w:tplc="C3CC10F6" w:tentative="1">
      <w:start w:val="1"/>
      <w:numFmt w:val="bullet"/>
      <w:lvlText w:val="-"/>
      <w:lvlJc w:val="left"/>
      <w:pPr>
        <w:tabs>
          <w:tab w:val="num" w:pos="2880"/>
        </w:tabs>
        <w:ind w:left="2880" w:hanging="360"/>
      </w:pPr>
      <w:rPr>
        <w:rFonts w:ascii="Times New Roman" w:hAnsi="Times New Roman" w:hint="default"/>
      </w:rPr>
    </w:lvl>
    <w:lvl w:ilvl="4" w:tplc="214EF514" w:tentative="1">
      <w:start w:val="1"/>
      <w:numFmt w:val="bullet"/>
      <w:lvlText w:val="-"/>
      <w:lvlJc w:val="left"/>
      <w:pPr>
        <w:tabs>
          <w:tab w:val="num" w:pos="3600"/>
        </w:tabs>
        <w:ind w:left="3600" w:hanging="360"/>
      </w:pPr>
      <w:rPr>
        <w:rFonts w:ascii="Times New Roman" w:hAnsi="Times New Roman" w:hint="default"/>
      </w:rPr>
    </w:lvl>
    <w:lvl w:ilvl="5" w:tplc="89D6419A" w:tentative="1">
      <w:start w:val="1"/>
      <w:numFmt w:val="bullet"/>
      <w:lvlText w:val="-"/>
      <w:lvlJc w:val="left"/>
      <w:pPr>
        <w:tabs>
          <w:tab w:val="num" w:pos="4320"/>
        </w:tabs>
        <w:ind w:left="4320" w:hanging="360"/>
      </w:pPr>
      <w:rPr>
        <w:rFonts w:ascii="Times New Roman" w:hAnsi="Times New Roman" w:hint="default"/>
      </w:rPr>
    </w:lvl>
    <w:lvl w:ilvl="6" w:tplc="21E48F3C" w:tentative="1">
      <w:start w:val="1"/>
      <w:numFmt w:val="bullet"/>
      <w:lvlText w:val="-"/>
      <w:lvlJc w:val="left"/>
      <w:pPr>
        <w:tabs>
          <w:tab w:val="num" w:pos="5040"/>
        </w:tabs>
        <w:ind w:left="5040" w:hanging="360"/>
      </w:pPr>
      <w:rPr>
        <w:rFonts w:ascii="Times New Roman" w:hAnsi="Times New Roman" w:hint="default"/>
      </w:rPr>
    </w:lvl>
    <w:lvl w:ilvl="7" w:tplc="6E647500" w:tentative="1">
      <w:start w:val="1"/>
      <w:numFmt w:val="bullet"/>
      <w:lvlText w:val="-"/>
      <w:lvlJc w:val="left"/>
      <w:pPr>
        <w:tabs>
          <w:tab w:val="num" w:pos="5760"/>
        </w:tabs>
        <w:ind w:left="5760" w:hanging="360"/>
      </w:pPr>
      <w:rPr>
        <w:rFonts w:ascii="Times New Roman" w:hAnsi="Times New Roman" w:hint="default"/>
      </w:rPr>
    </w:lvl>
    <w:lvl w:ilvl="8" w:tplc="EB6E80BA" w:tentative="1">
      <w:start w:val="1"/>
      <w:numFmt w:val="bullet"/>
      <w:lvlText w:val="-"/>
      <w:lvlJc w:val="left"/>
      <w:pPr>
        <w:tabs>
          <w:tab w:val="num" w:pos="6480"/>
        </w:tabs>
        <w:ind w:left="6480" w:hanging="360"/>
      </w:pPr>
      <w:rPr>
        <w:rFonts w:ascii="Times New Roman" w:hAnsi="Times New Roman" w:hint="default"/>
      </w:rPr>
    </w:lvl>
  </w:abstractNum>
  <w:abstractNum w:abstractNumId="11">
    <w:nsid w:val="26A244B8"/>
    <w:multiLevelType w:val="hybridMultilevel"/>
    <w:tmpl w:val="17BC0BAE"/>
    <w:lvl w:ilvl="0" w:tplc="E092E152">
      <w:start w:val="1"/>
      <w:numFmt w:val="decimal"/>
      <w:lvlText w:val="%1."/>
      <w:lvlJc w:val="left"/>
      <w:pPr>
        <w:ind w:left="720" w:hanging="360"/>
      </w:pPr>
    </w:lvl>
    <w:lvl w:ilvl="1" w:tplc="C65EB852" w:tentative="1">
      <w:start w:val="1"/>
      <w:numFmt w:val="lowerLetter"/>
      <w:lvlText w:val="%2."/>
      <w:lvlJc w:val="left"/>
      <w:pPr>
        <w:ind w:left="1440" w:hanging="360"/>
      </w:pPr>
    </w:lvl>
    <w:lvl w:ilvl="2" w:tplc="C62ACEEC" w:tentative="1">
      <w:start w:val="1"/>
      <w:numFmt w:val="lowerRoman"/>
      <w:lvlText w:val="%3."/>
      <w:lvlJc w:val="right"/>
      <w:pPr>
        <w:ind w:left="2160" w:hanging="180"/>
      </w:pPr>
    </w:lvl>
    <w:lvl w:ilvl="3" w:tplc="C324E3A6" w:tentative="1">
      <w:start w:val="1"/>
      <w:numFmt w:val="decimal"/>
      <w:lvlText w:val="%4."/>
      <w:lvlJc w:val="left"/>
      <w:pPr>
        <w:ind w:left="2880" w:hanging="360"/>
      </w:pPr>
    </w:lvl>
    <w:lvl w:ilvl="4" w:tplc="E078FC32" w:tentative="1">
      <w:start w:val="1"/>
      <w:numFmt w:val="lowerLetter"/>
      <w:lvlText w:val="%5."/>
      <w:lvlJc w:val="left"/>
      <w:pPr>
        <w:ind w:left="3600" w:hanging="360"/>
      </w:pPr>
    </w:lvl>
    <w:lvl w:ilvl="5" w:tplc="919CB800" w:tentative="1">
      <w:start w:val="1"/>
      <w:numFmt w:val="lowerRoman"/>
      <w:lvlText w:val="%6."/>
      <w:lvlJc w:val="right"/>
      <w:pPr>
        <w:ind w:left="4320" w:hanging="180"/>
      </w:pPr>
    </w:lvl>
    <w:lvl w:ilvl="6" w:tplc="55DA04C4" w:tentative="1">
      <w:start w:val="1"/>
      <w:numFmt w:val="decimal"/>
      <w:lvlText w:val="%7."/>
      <w:lvlJc w:val="left"/>
      <w:pPr>
        <w:ind w:left="5040" w:hanging="360"/>
      </w:pPr>
    </w:lvl>
    <w:lvl w:ilvl="7" w:tplc="3F20288A" w:tentative="1">
      <w:start w:val="1"/>
      <w:numFmt w:val="lowerLetter"/>
      <w:lvlText w:val="%8."/>
      <w:lvlJc w:val="left"/>
      <w:pPr>
        <w:ind w:left="5760" w:hanging="360"/>
      </w:pPr>
    </w:lvl>
    <w:lvl w:ilvl="8" w:tplc="98C66B74" w:tentative="1">
      <w:start w:val="1"/>
      <w:numFmt w:val="lowerRoman"/>
      <w:lvlText w:val="%9."/>
      <w:lvlJc w:val="right"/>
      <w:pPr>
        <w:ind w:left="6480" w:hanging="180"/>
      </w:pPr>
    </w:lvl>
  </w:abstractNum>
  <w:abstractNum w:abstractNumId="12">
    <w:nsid w:val="27563E4C"/>
    <w:multiLevelType w:val="hybridMultilevel"/>
    <w:tmpl w:val="6818CEBA"/>
    <w:lvl w:ilvl="0" w:tplc="244E50C0">
      <w:start w:val="3"/>
      <w:numFmt w:val="decimal"/>
      <w:lvlText w:val="%1."/>
      <w:lvlJc w:val="left"/>
      <w:pPr>
        <w:ind w:left="927" w:hanging="360"/>
      </w:pPr>
      <w:rPr>
        <w:rFonts w:hint="default"/>
      </w:rPr>
    </w:lvl>
    <w:lvl w:ilvl="1" w:tplc="3FBEE0B2" w:tentative="1">
      <w:start w:val="1"/>
      <w:numFmt w:val="lowerLetter"/>
      <w:lvlText w:val="%2."/>
      <w:lvlJc w:val="left"/>
      <w:pPr>
        <w:ind w:left="1647" w:hanging="360"/>
      </w:pPr>
    </w:lvl>
    <w:lvl w:ilvl="2" w:tplc="A54CE5B8" w:tentative="1">
      <w:start w:val="1"/>
      <w:numFmt w:val="lowerRoman"/>
      <w:lvlText w:val="%3."/>
      <w:lvlJc w:val="right"/>
      <w:pPr>
        <w:ind w:left="2367" w:hanging="180"/>
      </w:pPr>
    </w:lvl>
    <w:lvl w:ilvl="3" w:tplc="71D8CB78" w:tentative="1">
      <w:start w:val="1"/>
      <w:numFmt w:val="decimal"/>
      <w:lvlText w:val="%4."/>
      <w:lvlJc w:val="left"/>
      <w:pPr>
        <w:ind w:left="3087" w:hanging="360"/>
      </w:pPr>
    </w:lvl>
    <w:lvl w:ilvl="4" w:tplc="4C62AAEC" w:tentative="1">
      <w:start w:val="1"/>
      <w:numFmt w:val="lowerLetter"/>
      <w:lvlText w:val="%5."/>
      <w:lvlJc w:val="left"/>
      <w:pPr>
        <w:ind w:left="3807" w:hanging="360"/>
      </w:pPr>
    </w:lvl>
    <w:lvl w:ilvl="5" w:tplc="CB2CCFFA" w:tentative="1">
      <w:start w:val="1"/>
      <w:numFmt w:val="lowerRoman"/>
      <w:lvlText w:val="%6."/>
      <w:lvlJc w:val="right"/>
      <w:pPr>
        <w:ind w:left="4527" w:hanging="180"/>
      </w:pPr>
    </w:lvl>
    <w:lvl w:ilvl="6" w:tplc="408A4818" w:tentative="1">
      <w:start w:val="1"/>
      <w:numFmt w:val="decimal"/>
      <w:lvlText w:val="%7."/>
      <w:lvlJc w:val="left"/>
      <w:pPr>
        <w:ind w:left="5247" w:hanging="360"/>
      </w:pPr>
    </w:lvl>
    <w:lvl w:ilvl="7" w:tplc="4724C51C" w:tentative="1">
      <w:start w:val="1"/>
      <w:numFmt w:val="lowerLetter"/>
      <w:lvlText w:val="%8."/>
      <w:lvlJc w:val="left"/>
      <w:pPr>
        <w:ind w:left="5967" w:hanging="360"/>
      </w:pPr>
    </w:lvl>
    <w:lvl w:ilvl="8" w:tplc="3DE4D6A6" w:tentative="1">
      <w:start w:val="1"/>
      <w:numFmt w:val="lowerRoman"/>
      <w:lvlText w:val="%9."/>
      <w:lvlJc w:val="right"/>
      <w:pPr>
        <w:ind w:left="6687" w:hanging="180"/>
      </w:pPr>
    </w:lvl>
  </w:abstractNum>
  <w:abstractNum w:abstractNumId="13">
    <w:nsid w:val="29CD5DED"/>
    <w:multiLevelType w:val="hybridMultilevel"/>
    <w:tmpl w:val="791A42F6"/>
    <w:lvl w:ilvl="0" w:tplc="A1F237D0">
      <w:start w:val="1"/>
      <w:numFmt w:val="decimal"/>
      <w:lvlText w:val="%1."/>
      <w:lvlJc w:val="left"/>
      <w:pPr>
        <w:ind w:left="927" w:hanging="360"/>
      </w:pPr>
      <w:rPr>
        <w:rFonts w:hint="default"/>
      </w:rPr>
    </w:lvl>
    <w:lvl w:ilvl="1" w:tplc="B908E180" w:tentative="1">
      <w:start w:val="1"/>
      <w:numFmt w:val="lowerLetter"/>
      <w:lvlText w:val="%2."/>
      <w:lvlJc w:val="left"/>
      <w:pPr>
        <w:ind w:left="1647" w:hanging="360"/>
      </w:pPr>
    </w:lvl>
    <w:lvl w:ilvl="2" w:tplc="7062B988" w:tentative="1">
      <w:start w:val="1"/>
      <w:numFmt w:val="lowerRoman"/>
      <w:lvlText w:val="%3."/>
      <w:lvlJc w:val="right"/>
      <w:pPr>
        <w:ind w:left="2367" w:hanging="180"/>
      </w:pPr>
    </w:lvl>
    <w:lvl w:ilvl="3" w:tplc="18E43DC2" w:tentative="1">
      <w:start w:val="1"/>
      <w:numFmt w:val="decimal"/>
      <w:lvlText w:val="%4."/>
      <w:lvlJc w:val="left"/>
      <w:pPr>
        <w:ind w:left="3087" w:hanging="360"/>
      </w:pPr>
    </w:lvl>
    <w:lvl w:ilvl="4" w:tplc="8CAAF824" w:tentative="1">
      <w:start w:val="1"/>
      <w:numFmt w:val="lowerLetter"/>
      <w:lvlText w:val="%5."/>
      <w:lvlJc w:val="left"/>
      <w:pPr>
        <w:ind w:left="3807" w:hanging="360"/>
      </w:pPr>
    </w:lvl>
    <w:lvl w:ilvl="5" w:tplc="2844FCE6" w:tentative="1">
      <w:start w:val="1"/>
      <w:numFmt w:val="lowerRoman"/>
      <w:lvlText w:val="%6."/>
      <w:lvlJc w:val="right"/>
      <w:pPr>
        <w:ind w:left="4527" w:hanging="180"/>
      </w:pPr>
    </w:lvl>
    <w:lvl w:ilvl="6" w:tplc="CDACEF5E" w:tentative="1">
      <w:start w:val="1"/>
      <w:numFmt w:val="decimal"/>
      <w:lvlText w:val="%7."/>
      <w:lvlJc w:val="left"/>
      <w:pPr>
        <w:ind w:left="5247" w:hanging="360"/>
      </w:pPr>
    </w:lvl>
    <w:lvl w:ilvl="7" w:tplc="A8B0FA8E" w:tentative="1">
      <w:start w:val="1"/>
      <w:numFmt w:val="lowerLetter"/>
      <w:lvlText w:val="%8."/>
      <w:lvlJc w:val="left"/>
      <w:pPr>
        <w:ind w:left="5967" w:hanging="360"/>
      </w:pPr>
    </w:lvl>
    <w:lvl w:ilvl="8" w:tplc="E5184DB6" w:tentative="1">
      <w:start w:val="1"/>
      <w:numFmt w:val="lowerRoman"/>
      <w:lvlText w:val="%9."/>
      <w:lvlJc w:val="right"/>
      <w:pPr>
        <w:ind w:left="6687" w:hanging="180"/>
      </w:pPr>
    </w:lvl>
  </w:abstractNum>
  <w:abstractNum w:abstractNumId="14">
    <w:nsid w:val="2B5F0D4C"/>
    <w:multiLevelType w:val="hybridMultilevel"/>
    <w:tmpl w:val="A960688A"/>
    <w:lvl w:ilvl="0" w:tplc="1C682FFE">
      <w:start w:val="1"/>
      <w:numFmt w:val="bullet"/>
      <w:lvlText w:val="-"/>
      <w:lvlJc w:val="left"/>
      <w:pPr>
        <w:tabs>
          <w:tab w:val="num" w:pos="720"/>
        </w:tabs>
        <w:ind w:left="720" w:hanging="360"/>
      </w:pPr>
      <w:rPr>
        <w:rFonts w:ascii="Times New Roman" w:hAnsi="Times New Roman" w:hint="default"/>
      </w:rPr>
    </w:lvl>
    <w:lvl w:ilvl="1" w:tplc="77E891A4" w:tentative="1">
      <w:start w:val="1"/>
      <w:numFmt w:val="bullet"/>
      <w:lvlText w:val="-"/>
      <w:lvlJc w:val="left"/>
      <w:pPr>
        <w:tabs>
          <w:tab w:val="num" w:pos="1440"/>
        </w:tabs>
        <w:ind w:left="1440" w:hanging="360"/>
      </w:pPr>
      <w:rPr>
        <w:rFonts w:ascii="Times New Roman" w:hAnsi="Times New Roman" w:hint="default"/>
      </w:rPr>
    </w:lvl>
    <w:lvl w:ilvl="2" w:tplc="B7B643A4" w:tentative="1">
      <w:start w:val="1"/>
      <w:numFmt w:val="bullet"/>
      <w:lvlText w:val="-"/>
      <w:lvlJc w:val="left"/>
      <w:pPr>
        <w:tabs>
          <w:tab w:val="num" w:pos="2160"/>
        </w:tabs>
        <w:ind w:left="2160" w:hanging="360"/>
      </w:pPr>
      <w:rPr>
        <w:rFonts w:ascii="Times New Roman" w:hAnsi="Times New Roman" w:hint="default"/>
      </w:rPr>
    </w:lvl>
    <w:lvl w:ilvl="3" w:tplc="6A387476" w:tentative="1">
      <w:start w:val="1"/>
      <w:numFmt w:val="bullet"/>
      <w:lvlText w:val="-"/>
      <w:lvlJc w:val="left"/>
      <w:pPr>
        <w:tabs>
          <w:tab w:val="num" w:pos="2880"/>
        </w:tabs>
        <w:ind w:left="2880" w:hanging="360"/>
      </w:pPr>
      <w:rPr>
        <w:rFonts w:ascii="Times New Roman" w:hAnsi="Times New Roman" w:hint="default"/>
      </w:rPr>
    </w:lvl>
    <w:lvl w:ilvl="4" w:tplc="4954895E" w:tentative="1">
      <w:start w:val="1"/>
      <w:numFmt w:val="bullet"/>
      <w:lvlText w:val="-"/>
      <w:lvlJc w:val="left"/>
      <w:pPr>
        <w:tabs>
          <w:tab w:val="num" w:pos="3600"/>
        </w:tabs>
        <w:ind w:left="3600" w:hanging="360"/>
      </w:pPr>
      <w:rPr>
        <w:rFonts w:ascii="Times New Roman" w:hAnsi="Times New Roman" w:hint="default"/>
      </w:rPr>
    </w:lvl>
    <w:lvl w:ilvl="5" w:tplc="798687DC" w:tentative="1">
      <w:start w:val="1"/>
      <w:numFmt w:val="bullet"/>
      <w:lvlText w:val="-"/>
      <w:lvlJc w:val="left"/>
      <w:pPr>
        <w:tabs>
          <w:tab w:val="num" w:pos="4320"/>
        </w:tabs>
        <w:ind w:left="4320" w:hanging="360"/>
      </w:pPr>
      <w:rPr>
        <w:rFonts w:ascii="Times New Roman" w:hAnsi="Times New Roman" w:hint="default"/>
      </w:rPr>
    </w:lvl>
    <w:lvl w:ilvl="6" w:tplc="6980B8BE" w:tentative="1">
      <w:start w:val="1"/>
      <w:numFmt w:val="bullet"/>
      <w:lvlText w:val="-"/>
      <w:lvlJc w:val="left"/>
      <w:pPr>
        <w:tabs>
          <w:tab w:val="num" w:pos="5040"/>
        </w:tabs>
        <w:ind w:left="5040" w:hanging="360"/>
      </w:pPr>
      <w:rPr>
        <w:rFonts w:ascii="Times New Roman" w:hAnsi="Times New Roman" w:hint="default"/>
      </w:rPr>
    </w:lvl>
    <w:lvl w:ilvl="7" w:tplc="D3F275B4" w:tentative="1">
      <w:start w:val="1"/>
      <w:numFmt w:val="bullet"/>
      <w:lvlText w:val="-"/>
      <w:lvlJc w:val="left"/>
      <w:pPr>
        <w:tabs>
          <w:tab w:val="num" w:pos="5760"/>
        </w:tabs>
        <w:ind w:left="5760" w:hanging="360"/>
      </w:pPr>
      <w:rPr>
        <w:rFonts w:ascii="Times New Roman" w:hAnsi="Times New Roman" w:hint="default"/>
      </w:rPr>
    </w:lvl>
    <w:lvl w:ilvl="8" w:tplc="FCE0D836" w:tentative="1">
      <w:start w:val="1"/>
      <w:numFmt w:val="bullet"/>
      <w:lvlText w:val="-"/>
      <w:lvlJc w:val="left"/>
      <w:pPr>
        <w:tabs>
          <w:tab w:val="num" w:pos="6480"/>
        </w:tabs>
        <w:ind w:left="6480" w:hanging="360"/>
      </w:pPr>
      <w:rPr>
        <w:rFonts w:ascii="Times New Roman" w:hAnsi="Times New Roman" w:hint="default"/>
      </w:rPr>
    </w:lvl>
  </w:abstractNum>
  <w:abstractNum w:abstractNumId="15">
    <w:nsid w:val="30A2013E"/>
    <w:multiLevelType w:val="hybridMultilevel"/>
    <w:tmpl w:val="CB86487E"/>
    <w:lvl w:ilvl="0" w:tplc="D7D6BDEC">
      <w:start w:val="1"/>
      <w:numFmt w:val="bullet"/>
      <w:lvlText w:val="-"/>
      <w:lvlJc w:val="left"/>
      <w:pPr>
        <w:tabs>
          <w:tab w:val="num" w:pos="720"/>
        </w:tabs>
        <w:ind w:left="720" w:hanging="360"/>
      </w:pPr>
      <w:rPr>
        <w:rFonts w:ascii="Times New Roman" w:hAnsi="Times New Roman" w:hint="default"/>
      </w:rPr>
    </w:lvl>
    <w:lvl w:ilvl="1" w:tplc="B63A5046" w:tentative="1">
      <w:start w:val="1"/>
      <w:numFmt w:val="bullet"/>
      <w:lvlText w:val="-"/>
      <w:lvlJc w:val="left"/>
      <w:pPr>
        <w:tabs>
          <w:tab w:val="num" w:pos="1440"/>
        </w:tabs>
        <w:ind w:left="1440" w:hanging="360"/>
      </w:pPr>
      <w:rPr>
        <w:rFonts w:ascii="Times New Roman" w:hAnsi="Times New Roman" w:hint="default"/>
      </w:rPr>
    </w:lvl>
    <w:lvl w:ilvl="2" w:tplc="F60495D2" w:tentative="1">
      <w:start w:val="1"/>
      <w:numFmt w:val="bullet"/>
      <w:lvlText w:val="-"/>
      <w:lvlJc w:val="left"/>
      <w:pPr>
        <w:tabs>
          <w:tab w:val="num" w:pos="2160"/>
        </w:tabs>
        <w:ind w:left="2160" w:hanging="360"/>
      </w:pPr>
      <w:rPr>
        <w:rFonts w:ascii="Times New Roman" w:hAnsi="Times New Roman" w:hint="default"/>
      </w:rPr>
    </w:lvl>
    <w:lvl w:ilvl="3" w:tplc="1354DFD8" w:tentative="1">
      <w:start w:val="1"/>
      <w:numFmt w:val="bullet"/>
      <w:lvlText w:val="-"/>
      <w:lvlJc w:val="left"/>
      <w:pPr>
        <w:tabs>
          <w:tab w:val="num" w:pos="2880"/>
        </w:tabs>
        <w:ind w:left="2880" w:hanging="360"/>
      </w:pPr>
      <w:rPr>
        <w:rFonts w:ascii="Times New Roman" w:hAnsi="Times New Roman" w:hint="default"/>
      </w:rPr>
    </w:lvl>
    <w:lvl w:ilvl="4" w:tplc="2676E5E6" w:tentative="1">
      <w:start w:val="1"/>
      <w:numFmt w:val="bullet"/>
      <w:lvlText w:val="-"/>
      <w:lvlJc w:val="left"/>
      <w:pPr>
        <w:tabs>
          <w:tab w:val="num" w:pos="3600"/>
        </w:tabs>
        <w:ind w:left="3600" w:hanging="360"/>
      </w:pPr>
      <w:rPr>
        <w:rFonts w:ascii="Times New Roman" w:hAnsi="Times New Roman" w:hint="default"/>
      </w:rPr>
    </w:lvl>
    <w:lvl w:ilvl="5" w:tplc="3F8E80E0" w:tentative="1">
      <w:start w:val="1"/>
      <w:numFmt w:val="bullet"/>
      <w:lvlText w:val="-"/>
      <w:lvlJc w:val="left"/>
      <w:pPr>
        <w:tabs>
          <w:tab w:val="num" w:pos="4320"/>
        </w:tabs>
        <w:ind w:left="4320" w:hanging="360"/>
      </w:pPr>
      <w:rPr>
        <w:rFonts w:ascii="Times New Roman" w:hAnsi="Times New Roman" w:hint="default"/>
      </w:rPr>
    </w:lvl>
    <w:lvl w:ilvl="6" w:tplc="808A9C1E" w:tentative="1">
      <w:start w:val="1"/>
      <w:numFmt w:val="bullet"/>
      <w:lvlText w:val="-"/>
      <w:lvlJc w:val="left"/>
      <w:pPr>
        <w:tabs>
          <w:tab w:val="num" w:pos="5040"/>
        </w:tabs>
        <w:ind w:left="5040" w:hanging="360"/>
      </w:pPr>
      <w:rPr>
        <w:rFonts w:ascii="Times New Roman" w:hAnsi="Times New Roman" w:hint="default"/>
      </w:rPr>
    </w:lvl>
    <w:lvl w:ilvl="7" w:tplc="9F3430DA" w:tentative="1">
      <w:start w:val="1"/>
      <w:numFmt w:val="bullet"/>
      <w:lvlText w:val="-"/>
      <w:lvlJc w:val="left"/>
      <w:pPr>
        <w:tabs>
          <w:tab w:val="num" w:pos="5760"/>
        </w:tabs>
        <w:ind w:left="5760" w:hanging="360"/>
      </w:pPr>
      <w:rPr>
        <w:rFonts w:ascii="Times New Roman" w:hAnsi="Times New Roman" w:hint="default"/>
      </w:rPr>
    </w:lvl>
    <w:lvl w:ilvl="8" w:tplc="8440306C" w:tentative="1">
      <w:start w:val="1"/>
      <w:numFmt w:val="bullet"/>
      <w:lvlText w:val="-"/>
      <w:lvlJc w:val="left"/>
      <w:pPr>
        <w:tabs>
          <w:tab w:val="num" w:pos="6480"/>
        </w:tabs>
        <w:ind w:left="6480" w:hanging="360"/>
      </w:pPr>
      <w:rPr>
        <w:rFonts w:ascii="Times New Roman" w:hAnsi="Times New Roman" w:hint="default"/>
      </w:rPr>
    </w:lvl>
  </w:abstractNum>
  <w:abstractNum w:abstractNumId="16">
    <w:nsid w:val="34C77B22"/>
    <w:multiLevelType w:val="hybridMultilevel"/>
    <w:tmpl w:val="507639E2"/>
    <w:lvl w:ilvl="0" w:tplc="1F7667FC">
      <w:start w:val="1"/>
      <w:numFmt w:val="bullet"/>
      <w:lvlText w:val="-"/>
      <w:lvlJc w:val="left"/>
      <w:pPr>
        <w:tabs>
          <w:tab w:val="num" w:pos="720"/>
        </w:tabs>
        <w:ind w:left="720" w:hanging="360"/>
      </w:pPr>
      <w:rPr>
        <w:rFonts w:ascii="Times New Roman" w:hAnsi="Times New Roman" w:hint="default"/>
      </w:rPr>
    </w:lvl>
    <w:lvl w:ilvl="1" w:tplc="C10437B0" w:tentative="1">
      <w:start w:val="1"/>
      <w:numFmt w:val="bullet"/>
      <w:lvlText w:val="-"/>
      <w:lvlJc w:val="left"/>
      <w:pPr>
        <w:tabs>
          <w:tab w:val="num" w:pos="1440"/>
        </w:tabs>
        <w:ind w:left="1440" w:hanging="360"/>
      </w:pPr>
      <w:rPr>
        <w:rFonts w:ascii="Times New Roman" w:hAnsi="Times New Roman" w:hint="default"/>
      </w:rPr>
    </w:lvl>
    <w:lvl w:ilvl="2" w:tplc="AC468428" w:tentative="1">
      <w:start w:val="1"/>
      <w:numFmt w:val="bullet"/>
      <w:lvlText w:val="-"/>
      <w:lvlJc w:val="left"/>
      <w:pPr>
        <w:tabs>
          <w:tab w:val="num" w:pos="2160"/>
        </w:tabs>
        <w:ind w:left="2160" w:hanging="360"/>
      </w:pPr>
      <w:rPr>
        <w:rFonts w:ascii="Times New Roman" w:hAnsi="Times New Roman" w:hint="default"/>
      </w:rPr>
    </w:lvl>
    <w:lvl w:ilvl="3" w:tplc="9CD04896" w:tentative="1">
      <w:start w:val="1"/>
      <w:numFmt w:val="bullet"/>
      <w:lvlText w:val="-"/>
      <w:lvlJc w:val="left"/>
      <w:pPr>
        <w:tabs>
          <w:tab w:val="num" w:pos="2880"/>
        </w:tabs>
        <w:ind w:left="2880" w:hanging="360"/>
      </w:pPr>
      <w:rPr>
        <w:rFonts w:ascii="Times New Roman" w:hAnsi="Times New Roman" w:hint="default"/>
      </w:rPr>
    </w:lvl>
    <w:lvl w:ilvl="4" w:tplc="F634AAF0" w:tentative="1">
      <w:start w:val="1"/>
      <w:numFmt w:val="bullet"/>
      <w:lvlText w:val="-"/>
      <w:lvlJc w:val="left"/>
      <w:pPr>
        <w:tabs>
          <w:tab w:val="num" w:pos="3600"/>
        </w:tabs>
        <w:ind w:left="3600" w:hanging="360"/>
      </w:pPr>
      <w:rPr>
        <w:rFonts w:ascii="Times New Roman" w:hAnsi="Times New Roman" w:hint="default"/>
      </w:rPr>
    </w:lvl>
    <w:lvl w:ilvl="5" w:tplc="62E8D67E" w:tentative="1">
      <w:start w:val="1"/>
      <w:numFmt w:val="bullet"/>
      <w:lvlText w:val="-"/>
      <w:lvlJc w:val="left"/>
      <w:pPr>
        <w:tabs>
          <w:tab w:val="num" w:pos="4320"/>
        </w:tabs>
        <w:ind w:left="4320" w:hanging="360"/>
      </w:pPr>
      <w:rPr>
        <w:rFonts w:ascii="Times New Roman" w:hAnsi="Times New Roman" w:hint="default"/>
      </w:rPr>
    </w:lvl>
    <w:lvl w:ilvl="6" w:tplc="18B2A360" w:tentative="1">
      <w:start w:val="1"/>
      <w:numFmt w:val="bullet"/>
      <w:lvlText w:val="-"/>
      <w:lvlJc w:val="left"/>
      <w:pPr>
        <w:tabs>
          <w:tab w:val="num" w:pos="5040"/>
        </w:tabs>
        <w:ind w:left="5040" w:hanging="360"/>
      </w:pPr>
      <w:rPr>
        <w:rFonts w:ascii="Times New Roman" w:hAnsi="Times New Roman" w:hint="default"/>
      </w:rPr>
    </w:lvl>
    <w:lvl w:ilvl="7" w:tplc="41A01AAA" w:tentative="1">
      <w:start w:val="1"/>
      <w:numFmt w:val="bullet"/>
      <w:lvlText w:val="-"/>
      <w:lvlJc w:val="left"/>
      <w:pPr>
        <w:tabs>
          <w:tab w:val="num" w:pos="5760"/>
        </w:tabs>
        <w:ind w:left="5760" w:hanging="360"/>
      </w:pPr>
      <w:rPr>
        <w:rFonts w:ascii="Times New Roman" w:hAnsi="Times New Roman" w:hint="default"/>
      </w:rPr>
    </w:lvl>
    <w:lvl w:ilvl="8" w:tplc="43C41550" w:tentative="1">
      <w:start w:val="1"/>
      <w:numFmt w:val="bullet"/>
      <w:lvlText w:val="-"/>
      <w:lvlJc w:val="left"/>
      <w:pPr>
        <w:tabs>
          <w:tab w:val="num" w:pos="6480"/>
        </w:tabs>
        <w:ind w:left="6480" w:hanging="360"/>
      </w:pPr>
      <w:rPr>
        <w:rFonts w:ascii="Times New Roman" w:hAnsi="Times New Roman" w:hint="default"/>
      </w:rPr>
    </w:lvl>
  </w:abstractNum>
  <w:abstractNum w:abstractNumId="17">
    <w:nsid w:val="380B42DC"/>
    <w:multiLevelType w:val="hybridMultilevel"/>
    <w:tmpl w:val="65F848B8"/>
    <w:lvl w:ilvl="0" w:tplc="BC963A36">
      <w:start w:val="1"/>
      <w:numFmt w:val="bullet"/>
      <w:lvlText w:val="-"/>
      <w:lvlJc w:val="left"/>
      <w:pPr>
        <w:tabs>
          <w:tab w:val="num" w:pos="720"/>
        </w:tabs>
        <w:ind w:left="720" w:hanging="360"/>
      </w:pPr>
      <w:rPr>
        <w:rFonts w:ascii="Times New Roman" w:hAnsi="Times New Roman" w:hint="default"/>
      </w:rPr>
    </w:lvl>
    <w:lvl w:ilvl="1" w:tplc="B9BCE702" w:tentative="1">
      <w:start w:val="1"/>
      <w:numFmt w:val="bullet"/>
      <w:lvlText w:val="-"/>
      <w:lvlJc w:val="left"/>
      <w:pPr>
        <w:tabs>
          <w:tab w:val="num" w:pos="1440"/>
        </w:tabs>
        <w:ind w:left="1440" w:hanging="360"/>
      </w:pPr>
      <w:rPr>
        <w:rFonts w:ascii="Times New Roman" w:hAnsi="Times New Roman" w:hint="default"/>
      </w:rPr>
    </w:lvl>
    <w:lvl w:ilvl="2" w:tplc="D9868CF0" w:tentative="1">
      <w:start w:val="1"/>
      <w:numFmt w:val="bullet"/>
      <w:lvlText w:val="-"/>
      <w:lvlJc w:val="left"/>
      <w:pPr>
        <w:tabs>
          <w:tab w:val="num" w:pos="2160"/>
        </w:tabs>
        <w:ind w:left="2160" w:hanging="360"/>
      </w:pPr>
      <w:rPr>
        <w:rFonts w:ascii="Times New Roman" w:hAnsi="Times New Roman" w:hint="default"/>
      </w:rPr>
    </w:lvl>
    <w:lvl w:ilvl="3" w:tplc="346A38F0" w:tentative="1">
      <w:start w:val="1"/>
      <w:numFmt w:val="bullet"/>
      <w:lvlText w:val="-"/>
      <w:lvlJc w:val="left"/>
      <w:pPr>
        <w:tabs>
          <w:tab w:val="num" w:pos="2880"/>
        </w:tabs>
        <w:ind w:left="2880" w:hanging="360"/>
      </w:pPr>
      <w:rPr>
        <w:rFonts w:ascii="Times New Roman" w:hAnsi="Times New Roman" w:hint="default"/>
      </w:rPr>
    </w:lvl>
    <w:lvl w:ilvl="4" w:tplc="D2E2D970" w:tentative="1">
      <w:start w:val="1"/>
      <w:numFmt w:val="bullet"/>
      <w:lvlText w:val="-"/>
      <w:lvlJc w:val="left"/>
      <w:pPr>
        <w:tabs>
          <w:tab w:val="num" w:pos="3600"/>
        </w:tabs>
        <w:ind w:left="3600" w:hanging="360"/>
      </w:pPr>
      <w:rPr>
        <w:rFonts w:ascii="Times New Roman" w:hAnsi="Times New Roman" w:hint="default"/>
      </w:rPr>
    </w:lvl>
    <w:lvl w:ilvl="5" w:tplc="34142A5E" w:tentative="1">
      <w:start w:val="1"/>
      <w:numFmt w:val="bullet"/>
      <w:lvlText w:val="-"/>
      <w:lvlJc w:val="left"/>
      <w:pPr>
        <w:tabs>
          <w:tab w:val="num" w:pos="4320"/>
        </w:tabs>
        <w:ind w:left="4320" w:hanging="360"/>
      </w:pPr>
      <w:rPr>
        <w:rFonts w:ascii="Times New Roman" w:hAnsi="Times New Roman" w:hint="default"/>
      </w:rPr>
    </w:lvl>
    <w:lvl w:ilvl="6" w:tplc="E1BEC99E" w:tentative="1">
      <w:start w:val="1"/>
      <w:numFmt w:val="bullet"/>
      <w:lvlText w:val="-"/>
      <w:lvlJc w:val="left"/>
      <w:pPr>
        <w:tabs>
          <w:tab w:val="num" w:pos="5040"/>
        </w:tabs>
        <w:ind w:left="5040" w:hanging="360"/>
      </w:pPr>
      <w:rPr>
        <w:rFonts w:ascii="Times New Roman" w:hAnsi="Times New Roman" w:hint="default"/>
      </w:rPr>
    </w:lvl>
    <w:lvl w:ilvl="7" w:tplc="68D2AF32" w:tentative="1">
      <w:start w:val="1"/>
      <w:numFmt w:val="bullet"/>
      <w:lvlText w:val="-"/>
      <w:lvlJc w:val="left"/>
      <w:pPr>
        <w:tabs>
          <w:tab w:val="num" w:pos="5760"/>
        </w:tabs>
        <w:ind w:left="5760" w:hanging="360"/>
      </w:pPr>
      <w:rPr>
        <w:rFonts w:ascii="Times New Roman" w:hAnsi="Times New Roman" w:hint="default"/>
      </w:rPr>
    </w:lvl>
    <w:lvl w:ilvl="8" w:tplc="AFBC75F4" w:tentative="1">
      <w:start w:val="1"/>
      <w:numFmt w:val="bullet"/>
      <w:lvlText w:val="-"/>
      <w:lvlJc w:val="left"/>
      <w:pPr>
        <w:tabs>
          <w:tab w:val="num" w:pos="6480"/>
        </w:tabs>
        <w:ind w:left="6480" w:hanging="360"/>
      </w:pPr>
      <w:rPr>
        <w:rFonts w:ascii="Times New Roman" w:hAnsi="Times New Roman" w:hint="default"/>
      </w:rPr>
    </w:lvl>
  </w:abstractNum>
  <w:abstractNum w:abstractNumId="18">
    <w:nsid w:val="3C414948"/>
    <w:multiLevelType w:val="hybridMultilevel"/>
    <w:tmpl w:val="099C1068"/>
    <w:lvl w:ilvl="0" w:tplc="DBA2702A">
      <w:start w:val="1"/>
      <w:numFmt w:val="bullet"/>
      <w:lvlText w:val="-"/>
      <w:lvlJc w:val="left"/>
      <w:pPr>
        <w:tabs>
          <w:tab w:val="num" w:pos="720"/>
        </w:tabs>
        <w:ind w:left="720" w:hanging="360"/>
      </w:pPr>
      <w:rPr>
        <w:rFonts w:ascii="Times New Roman" w:hAnsi="Times New Roman" w:hint="default"/>
      </w:rPr>
    </w:lvl>
    <w:lvl w:ilvl="1" w:tplc="6DF60EDE" w:tentative="1">
      <w:start w:val="1"/>
      <w:numFmt w:val="bullet"/>
      <w:lvlText w:val="-"/>
      <w:lvlJc w:val="left"/>
      <w:pPr>
        <w:tabs>
          <w:tab w:val="num" w:pos="1440"/>
        </w:tabs>
        <w:ind w:left="1440" w:hanging="360"/>
      </w:pPr>
      <w:rPr>
        <w:rFonts w:ascii="Times New Roman" w:hAnsi="Times New Roman" w:hint="default"/>
      </w:rPr>
    </w:lvl>
    <w:lvl w:ilvl="2" w:tplc="ABE043CE" w:tentative="1">
      <w:start w:val="1"/>
      <w:numFmt w:val="bullet"/>
      <w:lvlText w:val="-"/>
      <w:lvlJc w:val="left"/>
      <w:pPr>
        <w:tabs>
          <w:tab w:val="num" w:pos="2160"/>
        </w:tabs>
        <w:ind w:left="2160" w:hanging="360"/>
      </w:pPr>
      <w:rPr>
        <w:rFonts w:ascii="Times New Roman" w:hAnsi="Times New Roman" w:hint="default"/>
      </w:rPr>
    </w:lvl>
    <w:lvl w:ilvl="3" w:tplc="C0E8FA8A" w:tentative="1">
      <w:start w:val="1"/>
      <w:numFmt w:val="bullet"/>
      <w:lvlText w:val="-"/>
      <w:lvlJc w:val="left"/>
      <w:pPr>
        <w:tabs>
          <w:tab w:val="num" w:pos="2880"/>
        </w:tabs>
        <w:ind w:left="2880" w:hanging="360"/>
      </w:pPr>
      <w:rPr>
        <w:rFonts w:ascii="Times New Roman" w:hAnsi="Times New Roman" w:hint="default"/>
      </w:rPr>
    </w:lvl>
    <w:lvl w:ilvl="4" w:tplc="15B62DD4" w:tentative="1">
      <w:start w:val="1"/>
      <w:numFmt w:val="bullet"/>
      <w:lvlText w:val="-"/>
      <w:lvlJc w:val="left"/>
      <w:pPr>
        <w:tabs>
          <w:tab w:val="num" w:pos="3600"/>
        </w:tabs>
        <w:ind w:left="3600" w:hanging="360"/>
      </w:pPr>
      <w:rPr>
        <w:rFonts w:ascii="Times New Roman" w:hAnsi="Times New Roman" w:hint="default"/>
      </w:rPr>
    </w:lvl>
    <w:lvl w:ilvl="5" w:tplc="8232569C" w:tentative="1">
      <w:start w:val="1"/>
      <w:numFmt w:val="bullet"/>
      <w:lvlText w:val="-"/>
      <w:lvlJc w:val="left"/>
      <w:pPr>
        <w:tabs>
          <w:tab w:val="num" w:pos="4320"/>
        </w:tabs>
        <w:ind w:left="4320" w:hanging="360"/>
      </w:pPr>
      <w:rPr>
        <w:rFonts w:ascii="Times New Roman" w:hAnsi="Times New Roman" w:hint="default"/>
      </w:rPr>
    </w:lvl>
    <w:lvl w:ilvl="6" w:tplc="3260186C" w:tentative="1">
      <w:start w:val="1"/>
      <w:numFmt w:val="bullet"/>
      <w:lvlText w:val="-"/>
      <w:lvlJc w:val="left"/>
      <w:pPr>
        <w:tabs>
          <w:tab w:val="num" w:pos="5040"/>
        </w:tabs>
        <w:ind w:left="5040" w:hanging="360"/>
      </w:pPr>
      <w:rPr>
        <w:rFonts w:ascii="Times New Roman" w:hAnsi="Times New Roman" w:hint="default"/>
      </w:rPr>
    </w:lvl>
    <w:lvl w:ilvl="7" w:tplc="2A0ED39C" w:tentative="1">
      <w:start w:val="1"/>
      <w:numFmt w:val="bullet"/>
      <w:lvlText w:val="-"/>
      <w:lvlJc w:val="left"/>
      <w:pPr>
        <w:tabs>
          <w:tab w:val="num" w:pos="5760"/>
        </w:tabs>
        <w:ind w:left="5760" w:hanging="360"/>
      </w:pPr>
      <w:rPr>
        <w:rFonts w:ascii="Times New Roman" w:hAnsi="Times New Roman" w:hint="default"/>
      </w:rPr>
    </w:lvl>
    <w:lvl w:ilvl="8" w:tplc="B6764E96" w:tentative="1">
      <w:start w:val="1"/>
      <w:numFmt w:val="bullet"/>
      <w:lvlText w:val="-"/>
      <w:lvlJc w:val="left"/>
      <w:pPr>
        <w:tabs>
          <w:tab w:val="num" w:pos="6480"/>
        </w:tabs>
        <w:ind w:left="6480" w:hanging="360"/>
      </w:pPr>
      <w:rPr>
        <w:rFonts w:ascii="Times New Roman" w:hAnsi="Times New Roman" w:hint="default"/>
      </w:rPr>
    </w:lvl>
  </w:abstractNum>
  <w:abstractNum w:abstractNumId="19">
    <w:nsid w:val="3D884126"/>
    <w:multiLevelType w:val="hybridMultilevel"/>
    <w:tmpl w:val="1626357E"/>
    <w:lvl w:ilvl="0" w:tplc="7BA6023E">
      <w:start w:val="1"/>
      <w:numFmt w:val="bullet"/>
      <w:lvlText w:val="-"/>
      <w:lvlJc w:val="left"/>
      <w:pPr>
        <w:tabs>
          <w:tab w:val="num" w:pos="720"/>
        </w:tabs>
        <w:ind w:left="720" w:hanging="360"/>
      </w:pPr>
      <w:rPr>
        <w:rFonts w:ascii="Times New Roman" w:hAnsi="Times New Roman" w:hint="default"/>
      </w:rPr>
    </w:lvl>
    <w:lvl w:ilvl="1" w:tplc="656A1C0E" w:tentative="1">
      <w:start w:val="1"/>
      <w:numFmt w:val="bullet"/>
      <w:lvlText w:val="-"/>
      <w:lvlJc w:val="left"/>
      <w:pPr>
        <w:tabs>
          <w:tab w:val="num" w:pos="1440"/>
        </w:tabs>
        <w:ind w:left="1440" w:hanging="360"/>
      </w:pPr>
      <w:rPr>
        <w:rFonts w:ascii="Times New Roman" w:hAnsi="Times New Roman" w:hint="default"/>
      </w:rPr>
    </w:lvl>
    <w:lvl w:ilvl="2" w:tplc="BCEAF30C" w:tentative="1">
      <w:start w:val="1"/>
      <w:numFmt w:val="bullet"/>
      <w:lvlText w:val="-"/>
      <w:lvlJc w:val="left"/>
      <w:pPr>
        <w:tabs>
          <w:tab w:val="num" w:pos="2160"/>
        </w:tabs>
        <w:ind w:left="2160" w:hanging="360"/>
      </w:pPr>
      <w:rPr>
        <w:rFonts w:ascii="Times New Roman" w:hAnsi="Times New Roman" w:hint="default"/>
      </w:rPr>
    </w:lvl>
    <w:lvl w:ilvl="3" w:tplc="9D5AFA60" w:tentative="1">
      <w:start w:val="1"/>
      <w:numFmt w:val="bullet"/>
      <w:lvlText w:val="-"/>
      <w:lvlJc w:val="left"/>
      <w:pPr>
        <w:tabs>
          <w:tab w:val="num" w:pos="2880"/>
        </w:tabs>
        <w:ind w:left="2880" w:hanging="360"/>
      </w:pPr>
      <w:rPr>
        <w:rFonts w:ascii="Times New Roman" w:hAnsi="Times New Roman" w:hint="default"/>
      </w:rPr>
    </w:lvl>
    <w:lvl w:ilvl="4" w:tplc="E52C7D02" w:tentative="1">
      <w:start w:val="1"/>
      <w:numFmt w:val="bullet"/>
      <w:lvlText w:val="-"/>
      <w:lvlJc w:val="left"/>
      <w:pPr>
        <w:tabs>
          <w:tab w:val="num" w:pos="3600"/>
        </w:tabs>
        <w:ind w:left="3600" w:hanging="360"/>
      </w:pPr>
      <w:rPr>
        <w:rFonts w:ascii="Times New Roman" w:hAnsi="Times New Roman" w:hint="default"/>
      </w:rPr>
    </w:lvl>
    <w:lvl w:ilvl="5" w:tplc="413618BE" w:tentative="1">
      <w:start w:val="1"/>
      <w:numFmt w:val="bullet"/>
      <w:lvlText w:val="-"/>
      <w:lvlJc w:val="left"/>
      <w:pPr>
        <w:tabs>
          <w:tab w:val="num" w:pos="4320"/>
        </w:tabs>
        <w:ind w:left="4320" w:hanging="360"/>
      </w:pPr>
      <w:rPr>
        <w:rFonts w:ascii="Times New Roman" w:hAnsi="Times New Roman" w:hint="default"/>
      </w:rPr>
    </w:lvl>
    <w:lvl w:ilvl="6" w:tplc="7486C302" w:tentative="1">
      <w:start w:val="1"/>
      <w:numFmt w:val="bullet"/>
      <w:lvlText w:val="-"/>
      <w:lvlJc w:val="left"/>
      <w:pPr>
        <w:tabs>
          <w:tab w:val="num" w:pos="5040"/>
        </w:tabs>
        <w:ind w:left="5040" w:hanging="360"/>
      </w:pPr>
      <w:rPr>
        <w:rFonts w:ascii="Times New Roman" w:hAnsi="Times New Roman" w:hint="default"/>
      </w:rPr>
    </w:lvl>
    <w:lvl w:ilvl="7" w:tplc="C428E678" w:tentative="1">
      <w:start w:val="1"/>
      <w:numFmt w:val="bullet"/>
      <w:lvlText w:val="-"/>
      <w:lvlJc w:val="left"/>
      <w:pPr>
        <w:tabs>
          <w:tab w:val="num" w:pos="5760"/>
        </w:tabs>
        <w:ind w:left="5760" w:hanging="360"/>
      </w:pPr>
      <w:rPr>
        <w:rFonts w:ascii="Times New Roman" w:hAnsi="Times New Roman" w:hint="default"/>
      </w:rPr>
    </w:lvl>
    <w:lvl w:ilvl="8" w:tplc="31AE41D2" w:tentative="1">
      <w:start w:val="1"/>
      <w:numFmt w:val="bullet"/>
      <w:lvlText w:val="-"/>
      <w:lvlJc w:val="left"/>
      <w:pPr>
        <w:tabs>
          <w:tab w:val="num" w:pos="6480"/>
        </w:tabs>
        <w:ind w:left="6480" w:hanging="360"/>
      </w:pPr>
      <w:rPr>
        <w:rFonts w:ascii="Times New Roman" w:hAnsi="Times New Roman" w:hint="default"/>
      </w:rPr>
    </w:lvl>
  </w:abstractNum>
  <w:abstractNum w:abstractNumId="20">
    <w:nsid w:val="3E4C30C3"/>
    <w:multiLevelType w:val="hybridMultilevel"/>
    <w:tmpl w:val="A984DF14"/>
    <w:lvl w:ilvl="0" w:tplc="243EC566">
      <w:start w:val="1"/>
      <w:numFmt w:val="bullet"/>
      <w:lvlText w:val="-"/>
      <w:lvlJc w:val="left"/>
      <w:pPr>
        <w:tabs>
          <w:tab w:val="num" w:pos="720"/>
        </w:tabs>
        <w:ind w:left="720" w:hanging="360"/>
      </w:pPr>
      <w:rPr>
        <w:rFonts w:ascii="Times New Roman" w:hAnsi="Times New Roman" w:hint="default"/>
      </w:rPr>
    </w:lvl>
    <w:lvl w:ilvl="1" w:tplc="7C46FC46" w:tentative="1">
      <w:start w:val="1"/>
      <w:numFmt w:val="bullet"/>
      <w:lvlText w:val="-"/>
      <w:lvlJc w:val="left"/>
      <w:pPr>
        <w:tabs>
          <w:tab w:val="num" w:pos="1440"/>
        </w:tabs>
        <w:ind w:left="1440" w:hanging="360"/>
      </w:pPr>
      <w:rPr>
        <w:rFonts w:ascii="Times New Roman" w:hAnsi="Times New Roman" w:hint="default"/>
      </w:rPr>
    </w:lvl>
    <w:lvl w:ilvl="2" w:tplc="CB506D46" w:tentative="1">
      <w:start w:val="1"/>
      <w:numFmt w:val="bullet"/>
      <w:lvlText w:val="-"/>
      <w:lvlJc w:val="left"/>
      <w:pPr>
        <w:tabs>
          <w:tab w:val="num" w:pos="2160"/>
        </w:tabs>
        <w:ind w:left="2160" w:hanging="360"/>
      </w:pPr>
      <w:rPr>
        <w:rFonts w:ascii="Times New Roman" w:hAnsi="Times New Roman" w:hint="default"/>
      </w:rPr>
    </w:lvl>
    <w:lvl w:ilvl="3" w:tplc="830498A4" w:tentative="1">
      <w:start w:val="1"/>
      <w:numFmt w:val="bullet"/>
      <w:lvlText w:val="-"/>
      <w:lvlJc w:val="left"/>
      <w:pPr>
        <w:tabs>
          <w:tab w:val="num" w:pos="2880"/>
        </w:tabs>
        <w:ind w:left="2880" w:hanging="360"/>
      </w:pPr>
      <w:rPr>
        <w:rFonts w:ascii="Times New Roman" w:hAnsi="Times New Roman" w:hint="default"/>
      </w:rPr>
    </w:lvl>
    <w:lvl w:ilvl="4" w:tplc="764488A2" w:tentative="1">
      <w:start w:val="1"/>
      <w:numFmt w:val="bullet"/>
      <w:lvlText w:val="-"/>
      <w:lvlJc w:val="left"/>
      <w:pPr>
        <w:tabs>
          <w:tab w:val="num" w:pos="3600"/>
        </w:tabs>
        <w:ind w:left="3600" w:hanging="360"/>
      </w:pPr>
      <w:rPr>
        <w:rFonts w:ascii="Times New Roman" w:hAnsi="Times New Roman" w:hint="default"/>
      </w:rPr>
    </w:lvl>
    <w:lvl w:ilvl="5" w:tplc="2C983F20" w:tentative="1">
      <w:start w:val="1"/>
      <w:numFmt w:val="bullet"/>
      <w:lvlText w:val="-"/>
      <w:lvlJc w:val="left"/>
      <w:pPr>
        <w:tabs>
          <w:tab w:val="num" w:pos="4320"/>
        </w:tabs>
        <w:ind w:left="4320" w:hanging="360"/>
      </w:pPr>
      <w:rPr>
        <w:rFonts w:ascii="Times New Roman" w:hAnsi="Times New Roman" w:hint="default"/>
      </w:rPr>
    </w:lvl>
    <w:lvl w:ilvl="6" w:tplc="FB0205B6" w:tentative="1">
      <w:start w:val="1"/>
      <w:numFmt w:val="bullet"/>
      <w:lvlText w:val="-"/>
      <w:lvlJc w:val="left"/>
      <w:pPr>
        <w:tabs>
          <w:tab w:val="num" w:pos="5040"/>
        </w:tabs>
        <w:ind w:left="5040" w:hanging="360"/>
      </w:pPr>
      <w:rPr>
        <w:rFonts w:ascii="Times New Roman" w:hAnsi="Times New Roman" w:hint="default"/>
      </w:rPr>
    </w:lvl>
    <w:lvl w:ilvl="7" w:tplc="785854DA" w:tentative="1">
      <w:start w:val="1"/>
      <w:numFmt w:val="bullet"/>
      <w:lvlText w:val="-"/>
      <w:lvlJc w:val="left"/>
      <w:pPr>
        <w:tabs>
          <w:tab w:val="num" w:pos="5760"/>
        </w:tabs>
        <w:ind w:left="5760" w:hanging="360"/>
      </w:pPr>
      <w:rPr>
        <w:rFonts w:ascii="Times New Roman" w:hAnsi="Times New Roman" w:hint="default"/>
      </w:rPr>
    </w:lvl>
    <w:lvl w:ilvl="8" w:tplc="BEC87E4E" w:tentative="1">
      <w:start w:val="1"/>
      <w:numFmt w:val="bullet"/>
      <w:lvlText w:val="-"/>
      <w:lvlJc w:val="left"/>
      <w:pPr>
        <w:tabs>
          <w:tab w:val="num" w:pos="6480"/>
        </w:tabs>
        <w:ind w:left="6480" w:hanging="360"/>
      </w:pPr>
      <w:rPr>
        <w:rFonts w:ascii="Times New Roman" w:hAnsi="Times New Roman" w:hint="default"/>
      </w:rPr>
    </w:lvl>
  </w:abstractNum>
  <w:abstractNum w:abstractNumId="21">
    <w:nsid w:val="3FB25326"/>
    <w:multiLevelType w:val="hybridMultilevel"/>
    <w:tmpl w:val="2DDA57A2"/>
    <w:lvl w:ilvl="0" w:tplc="84B46326">
      <w:start w:val="1"/>
      <w:numFmt w:val="bullet"/>
      <w:lvlText w:val="-"/>
      <w:lvlJc w:val="left"/>
      <w:pPr>
        <w:tabs>
          <w:tab w:val="num" w:pos="720"/>
        </w:tabs>
        <w:ind w:left="720" w:hanging="360"/>
      </w:pPr>
      <w:rPr>
        <w:rFonts w:ascii="Times New Roman" w:hAnsi="Times New Roman" w:hint="default"/>
      </w:rPr>
    </w:lvl>
    <w:lvl w:ilvl="1" w:tplc="322C2E2A" w:tentative="1">
      <w:start w:val="1"/>
      <w:numFmt w:val="bullet"/>
      <w:lvlText w:val="-"/>
      <w:lvlJc w:val="left"/>
      <w:pPr>
        <w:tabs>
          <w:tab w:val="num" w:pos="1440"/>
        </w:tabs>
        <w:ind w:left="1440" w:hanging="360"/>
      </w:pPr>
      <w:rPr>
        <w:rFonts w:ascii="Times New Roman" w:hAnsi="Times New Roman" w:hint="default"/>
      </w:rPr>
    </w:lvl>
    <w:lvl w:ilvl="2" w:tplc="49A24DAE" w:tentative="1">
      <w:start w:val="1"/>
      <w:numFmt w:val="bullet"/>
      <w:lvlText w:val="-"/>
      <w:lvlJc w:val="left"/>
      <w:pPr>
        <w:tabs>
          <w:tab w:val="num" w:pos="2160"/>
        </w:tabs>
        <w:ind w:left="2160" w:hanging="360"/>
      </w:pPr>
      <w:rPr>
        <w:rFonts w:ascii="Times New Roman" w:hAnsi="Times New Roman" w:hint="default"/>
      </w:rPr>
    </w:lvl>
    <w:lvl w:ilvl="3" w:tplc="9358FA82" w:tentative="1">
      <w:start w:val="1"/>
      <w:numFmt w:val="bullet"/>
      <w:lvlText w:val="-"/>
      <w:lvlJc w:val="left"/>
      <w:pPr>
        <w:tabs>
          <w:tab w:val="num" w:pos="2880"/>
        </w:tabs>
        <w:ind w:left="2880" w:hanging="360"/>
      </w:pPr>
      <w:rPr>
        <w:rFonts w:ascii="Times New Roman" w:hAnsi="Times New Roman" w:hint="default"/>
      </w:rPr>
    </w:lvl>
    <w:lvl w:ilvl="4" w:tplc="FB8E047E" w:tentative="1">
      <w:start w:val="1"/>
      <w:numFmt w:val="bullet"/>
      <w:lvlText w:val="-"/>
      <w:lvlJc w:val="left"/>
      <w:pPr>
        <w:tabs>
          <w:tab w:val="num" w:pos="3600"/>
        </w:tabs>
        <w:ind w:left="3600" w:hanging="360"/>
      </w:pPr>
      <w:rPr>
        <w:rFonts w:ascii="Times New Roman" w:hAnsi="Times New Roman" w:hint="default"/>
      </w:rPr>
    </w:lvl>
    <w:lvl w:ilvl="5" w:tplc="8F66D79A" w:tentative="1">
      <w:start w:val="1"/>
      <w:numFmt w:val="bullet"/>
      <w:lvlText w:val="-"/>
      <w:lvlJc w:val="left"/>
      <w:pPr>
        <w:tabs>
          <w:tab w:val="num" w:pos="4320"/>
        </w:tabs>
        <w:ind w:left="4320" w:hanging="360"/>
      </w:pPr>
      <w:rPr>
        <w:rFonts w:ascii="Times New Roman" w:hAnsi="Times New Roman" w:hint="default"/>
      </w:rPr>
    </w:lvl>
    <w:lvl w:ilvl="6" w:tplc="E426159C" w:tentative="1">
      <w:start w:val="1"/>
      <w:numFmt w:val="bullet"/>
      <w:lvlText w:val="-"/>
      <w:lvlJc w:val="left"/>
      <w:pPr>
        <w:tabs>
          <w:tab w:val="num" w:pos="5040"/>
        </w:tabs>
        <w:ind w:left="5040" w:hanging="360"/>
      </w:pPr>
      <w:rPr>
        <w:rFonts w:ascii="Times New Roman" w:hAnsi="Times New Roman" w:hint="default"/>
      </w:rPr>
    </w:lvl>
    <w:lvl w:ilvl="7" w:tplc="5E5681E2" w:tentative="1">
      <w:start w:val="1"/>
      <w:numFmt w:val="bullet"/>
      <w:lvlText w:val="-"/>
      <w:lvlJc w:val="left"/>
      <w:pPr>
        <w:tabs>
          <w:tab w:val="num" w:pos="5760"/>
        </w:tabs>
        <w:ind w:left="5760" w:hanging="360"/>
      </w:pPr>
      <w:rPr>
        <w:rFonts w:ascii="Times New Roman" w:hAnsi="Times New Roman" w:hint="default"/>
      </w:rPr>
    </w:lvl>
    <w:lvl w:ilvl="8" w:tplc="45D434EE" w:tentative="1">
      <w:start w:val="1"/>
      <w:numFmt w:val="bullet"/>
      <w:lvlText w:val="-"/>
      <w:lvlJc w:val="left"/>
      <w:pPr>
        <w:tabs>
          <w:tab w:val="num" w:pos="6480"/>
        </w:tabs>
        <w:ind w:left="6480" w:hanging="360"/>
      </w:pPr>
      <w:rPr>
        <w:rFonts w:ascii="Times New Roman" w:hAnsi="Times New Roman" w:hint="default"/>
      </w:rPr>
    </w:lvl>
  </w:abstractNum>
  <w:abstractNum w:abstractNumId="22">
    <w:nsid w:val="471D79AB"/>
    <w:multiLevelType w:val="hybridMultilevel"/>
    <w:tmpl w:val="C394B3CA"/>
    <w:lvl w:ilvl="0" w:tplc="334EC5F8">
      <w:start w:val="1"/>
      <w:numFmt w:val="bullet"/>
      <w:lvlText w:val="-"/>
      <w:lvlJc w:val="left"/>
      <w:pPr>
        <w:tabs>
          <w:tab w:val="num" w:pos="720"/>
        </w:tabs>
        <w:ind w:left="720" w:hanging="360"/>
      </w:pPr>
      <w:rPr>
        <w:rFonts w:ascii="Times New Roman" w:hAnsi="Times New Roman" w:hint="default"/>
      </w:rPr>
    </w:lvl>
    <w:lvl w:ilvl="1" w:tplc="78363042" w:tentative="1">
      <w:start w:val="1"/>
      <w:numFmt w:val="bullet"/>
      <w:lvlText w:val="-"/>
      <w:lvlJc w:val="left"/>
      <w:pPr>
        <w:tabs>
          <w:tab w:val="num" w:pos="1440"/>
        </w:tabs>
        <w:ind w:left="1440" w:hanging="360"/>
      </w:pPr>
      <w:rPr>
        <w:rFonts w:ascii="Times New Roman" w:hAnsi="Times New Roman" w:hint="default"/>
      </w:rPr>
    </w:lvl>
    <w:lvl w:ilvl="2" w:tplc="C64ABA7C" w:tentative="1">
      <w:start w:val="1"/>
      <w:numFmt w:val="bullet"/>
      <w:lvlText w:val="-"/>
      <w:lvlJc w:val="left"/>
      <w:pPr>
        <w:tabs>
          <w:tab w:val="num" w:pos="2160"/>
        </w:tabs>
        <w:ind w:left="2160" w:hanging="360"/>
      </w:pPr>
      <w:rPr>
        <w:rFonts w:ascii="Times New Roman" w:hAnsi="Times New Roman" w:hint="default"/>
      </w:rPr>
    </w:lvl>
    <w:lvl w:ilvl="3" w:tplc="969677A2" w:tentative="1">
      <w:start w:val="1"/>
      <w:numFmt w:val="bullet"/>
      <w:lvlText w:val="-"/>
      <w:lvlJc w:val="left"/>
      <w:pPr>
        <w:tabs>
          <w:tab w:val="num" w:pos="2880"/>
        </w:tabs>
        <w:ind w:left="2880" w:hanging="360"/>
      </w:pPr>
      <w:rPr>
        <w:rFonts w:ascii="Times New Roman" w:hAnsi="Times New Roman" w:hint="default"/>
      </w:rPr>
    </w:lvl>
    <w:lvl w:ilvl="4" w:tplc="275C4952" w:tentative="1">
      <w:start w:val="1"/>
      <w:numFmt w:val="bullet"/>
      <w:lvlText w:val="-"/>
      <w:lvlJc w:val="left"/>
      <w:pPr>
        <w:tabs>
          <w:tab w:val="num" w:pos="3600"/>
        </w:tabs>
        <w:ind w:left="3600" w:hanging="360"/>
      </w:pPr>
      <w:rPr>
        <w:rFonts w:ascii="Times New Roman" w:hAnsi="Times New Roman" w:hint="default"/>
      </w:rPr>
    </w:lvl>
    <w:lvl w:ilvl="5" w:tplc="4FD4CEFC" w:tentative="1">
      <w:start w:val="1"/>
      <w:numFmt w:val="bullet"/>
      <w:lvlText w:val="-"/>
      <w:lvlJc w:val="left"/>
      <w:pPr>
        <w:tabs>
          <w:tab w:val="num" w:pos="4320"/>
        </w:tabs>
        <w:ind w:left="4320" w:hanging="360"/>
      </w:pPr>
      <w:rPr>
        <w:rFonts w:ascii="Times New Roman" w:hAnsi="Times New Roman" w:hint="default"/>
      </w:rPr>
    </w:lvl>
    <w:lvl w:ilvl="6" w:tplc="4C6AE7EA" w:tentative="1">
      <w:start w:val="1"/>
      <w:numFmt w:val="bullet"/>
      <w:lvlText w:val="-"/>
      <w:lvlJc w:val="left"/>
      <w:pPr>
        <w:tabs>
          <w:tab w:val="num" w:pos="5040"/>
        </w:tabs>
        <w:ind w:left="5040" w:hanging="360"/>
      </w:pPr>
      <w:rPr>
        <w:rFonts w:ascii="Times New Roman" w:hAnsi="Times New Roman" w:hint="default"/>
      </w:rPr>
    </w:lvl>
    <w:lvl w:ilvl="7" w:tplc="AA0C1EDE" w:tentative="1">
      <w:start w:val="1"/>
      <w:numFmt w:val="bullet"/>
      <w:lvlText w:val="-"/>
      <w:lvlJc w:val="left"/>
      <w:pPr>
        <w:tabs>
          <w:tab w:val="num" w:pos="5760"/>
        </w:tabs>
        <w:ind w:left="5760" w:hanging="360"/>
      </w:pPr>
      <w:rPr>
        <w:rFonts w:ascii="Times New Roman" w:hAnsi="Times New Roman" w:hint="default"/>
      </w:rPr>
    </w:lvl>
    <w:lvl w:ilvl="8" w:tplc="B51442EE" w:tentative="1">
      <w:start w:val="1"/>
      <w:numFmt w:val="bullet"/>
      <w:lvlText w:val="-"/>
      <w:lvlJc w:val="left"/>
      <w:pPr>
        <w:tabs>
          <w:tab w:val="num" w:pos="6480"/>
        </w:tabs>
        <w:ind w:left="6480" w:hanging="360"/>
      </w:pPr>
      <w:rPr>
        <w:rFonts w:ascii="Times New Roman" w:hAnsi="Times New Roman" w:hint="default"/>
      </w:rPr>
    </w:lvl>
  </w:abstractNum>
  <w:abstractNum w:abstractNumId="23">
    <w:nsid w:val="49197C7B"/>
    <w:multiLevelType w:val="hybridMultilevel"/>
    <w:tmpl w:val="39F611A4"/>
    <w:lvl w:ilvl="0" w:tplc="EEFE364A">
      <w:start w:val="1"/>
      <w:numFmt w:val="decimal"/>
      <w:lvlText w:val="%1."/>
      <w:lvlJc w:val="left"/>
      <w:pPr>
        <w:ind w:left="720" w:hanging="360"/>
      </w:pPr>
      <w:rPr>
        <w:rFonts w:hint="default"/>
      </w:rPr>
    </w:lvl>
    <w:lvl w:ilvl="1" w:tplc="3D94E11C" w:tentative="1">
      <w:start w:val="1"/>
      <w:numFmt w:val="lowerLetter"/>
      <w:lvlText w:val="%2."/>
      <w:lvlJc w:val="left"/>
      <w:pPr>
        <w:ind w:left="1440" w:hanging="360"/>
      </w:pPr>
    </w:lvl>
    <w:lvl w:ilvl="2" w:tplc="97FAE7D0" w:tentative="1">
      <w:start w:val="1"/>
      <w:numFmt w:val="lowerRoman"/>
      <w:lvlText w:val="%3."/>
      <w:lvlJc w:val="right"/>
      <w:pPr>
        <w:ind w:left="2160" w:hanging="180"/>
      </w:pPr>
    </w:lvl>
    <w:lvl w:ilvl="3" w:tplc="A454AF30" w:tentative="1">
      <w:start w:val="1"/>
      <w:numFmt w:val="decimal"/>
      <w:lvlText w:val="%4."/>
      <w:lvlJc w:val="left"/>
      <w:pPr>
        <w:ind w:left="2880" w:hanging="360"/>
      </w:pPr>
    </w:lvl>
    <w:lvl w:ilvl="4" w:tplc="6054F86A" w:tentative="1">
      <w:start w:val="1"/>
      <w:numFmt w:val="lowerLetter"/>
      <w:lvlText w:val="%5."/>
      <w:lvlJc w:val="left"/>
      <w:pPr>
        <w:ind w:left="3600" w:hanging="360"/>
      </w:pPr>
    </w:lvl>
    <w:lvl w:ilvl="5" w:tplc="A6BAB7FE" w:tentative="1">
      <w:start w:val="1"/>
      <w:numFmt w:val="lowerRoman"/>
      <w:lvlText w:val="%6."/>
      <w:lvlJc w:val="right"/>
      <w:pPr>
        <w:ind w:left="4320" w:hanging="180"/>
      </w:pPr>
    </w:lvl>
    <w:lvl w:ilvl="6" w:tplc="FC46957A" w:tentative="1">
      <w:start w:val="1"/>
      <w:numFmt w:val="decimal"/>
      <w:lvlText w:val="%7."/>
      <w:lvlJc w:val="left"/>
      <w:pPr>
        <w:ind w:left="5040" w:hanging="360"/>
      </w:pPr>
    </w:lvl>
    <w:lvl w:ilvl="7" w:tplc="1478A050" w:tentative="1">
      <w:start w:val="1"/>
      <w:numFmt w:val="lowerLetter"/>
      <w:lvlText w:val="%8."/>
      <w:lvlJc w:val="left"/>
      <w:pPr>
        <w:ind w:left="5760" w:hanging="360"/>
      </w:pPr>
    </w:lvl>
    <w:lvl w:ilvl="8" w:tplc="C97AD1D0" w:tentative="1">
      <w:start w:val="1"/>
      <w:numFmt w:val="lowerRoman"/>
      <w:lvlText w:val="%9."/>
      <w:lvlJc w:val="right"/>
      <w:pPr>
        <w:ind w:left="6480" w:hanging="180"/>
      </w:pPr>
    </w:lvl>
  </w:abstractNum>
  <w:abstractNum w:abstractNumId="24">
    <w:nsid w:val="4ACC288B"/>
    <w:multiLevelType w:val="multilevel"/>
    <w:tmpl w:val="252EB2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505753BB"/>
    <w:multiLevelType w:val="hybridMultilevel"/>
    <w:tmpl w:val="D4F8B248"/>
    <w:lvl w:ilvl="0" w:tplc="62F858E6">
      <w:start w:val="1"/>
      <w:numFmt w:val="bullet"/>
      <w:lvlText w:val="-"/>
      <w:lvlJc w:val="left"/>
      <w:pPr>
        <w:tabs>
          <w:tab w:val="num" w:pos="720"/>
        </w:tabs>
        <w:ind w:left="720" w:hanging="360"/>
      </w:pPr>
      <w:rPr>
        <w:rFonts w:ascii="Times New Roman" w:hAnsi="Times New Roman" w:hint="default"/>
      </w:rPr>
    </w:lvl>
    <w:lvl w:ilvl="1" w:tplc="007A8C32" w:tentative="1">
      <w:start w:val="1"/>
      <w:numFmt w:val="bullet"/>
      <w:lvlText w:val="-"/>
      <w:lvlJc w:val="left"/>
      <w:pPr>
        <w:tabs>
          <w:tab w:val="num" w:pos="1440"/>
        </w:tabs>
        <w:ind w:left="1440" w:hanging="360"/>
      </w:pPr>
      <w:rPr>
        <w:rFonts w:ascii="Times New Roman" w:hAnsi="Times New Roman" w:hint="default"/>
      </w:rPr>
    </w:lvl>
    <w:lvl w:ilvl="2" w:tplc="D20A5278" w:tentative="1">
      <w:start w:val="1"/>
      <w:numFmt w:val="bullet"/>
      <w:lvlText w:val="-"/>
      <w:lvlJc w:val="left"/>
      <w:pPr>
        <w:tabs>
          <w:tab w:val="num" w:pos="2160"/>
        </w:tabs>
        <w:ind w:left="2160" w:hanging="360"/>
      </w:pPr>
      <w:rPr>
        <w:rFonts w:ascii="Times New Roman" w:hAnsi="Times New Roman" w:hint="default"/>
      </w:rPr>
    </w:lvl>
    <w:lvl w:ilvl="3" w:tplc="2DD0F990" w:tentative="1">
      <w:start w:val="1"/>
      <w:numFmt w:val="bullet"/>
      <w:lvlText w:val="-"/>
      <w:lvlJc w:val="left"/>
      <w:pPr>
        <w:tabs>
          <w:tab w:val="num" w:pos="2880"/>
        </w:tabs>
        <w:ind w:left="2880" w:hanging="360"/>
      </w:pPr>
      <w:rPr>
        <w:rFonts w:ascii="Times New Roman" w:hAnsi="Times New Roman" w:hint="default"/>
      </w:rPr>
    </w:lvl>
    <w:lvl w:ilvl="4" w:tplc="C0E6C104" w:tentative="1">
      <w:start w:val="1"/>
      <w:numFmt w:val="bullet"/>
      <w:lvlText w:val="-"/>
      <w:lvlJc w:val="left"/>
      <w:pPr>
        <w:tabs>
          <w:tab w:val="num" w:pos="3600"/>
        </w:tabs>
        <w:ind w:left="3600" w:hanging="360"/>
      </w:pPr>
      <w:rPr>
        <w:rFonts w:ascii="Times New Roman" w:hAnsi="Times New Roman" w:hint="default"/>
      </w:rPr>
    </w:lvl>
    <w:lvl w:ilvl="5" w:tplc="66A64A7A" w:tentative="1">
      <w:start w:val="1"/>
      <w:numFmt w:val="bullet"/>
      <w:lvlText w:val="-"/>
      <w:lvlJc w:val="left"/>
      <w:pPr>
        <w:tabs>
          <w:tab w:val="num" w:pos="4320"/>
        </w:tabs>
        <w:ind w:left="4320" w:hanging="360"/>
      </w:pPr>
      <w:rPr>
        <w:rFonts w:ascii="Times New Roman" w:hAnsi="Times New Roman" w:hint="default"/>
      </w:rPr>
    </w:lvl>
    <w:lvl w:ilvl="6" w:tplc="88D24A78" w:tentative="1">
      <w:start w:val="1"/>
      <w:numFmt w:val="bullet"/>
      <w:lvlText w:val="-"/>
      <w:lvlJc w:val="left"/>
      <w:pPr>
        <w:tabs>
          <w:tab w:val="num" w:pos="5040"/>
        </w:tabs>
        <w:ind w:left="5040" w:hanging="360"/>
      </w:pPr>
      <w:rPr>
        <w:rFonts w:ascii="Times New Roman" w:hAnsi="Times New Roman" w:hint="default"/>
      </w:rPr>
    </w:lvl>
    <w:lvl w:ilvl="7" w:tplc="48FAF5DC" w:tentative="1">
      <w:start w:val="1"/>
      <w:numFmt w:val="bullet"/>
      <w:lvlText w:val="-"/>
      <w:lvlJc w:val="left"/>
      <w:pPr>
        <w:tabs>
          <w:tab w:val="num" w:pos="5760"/>
        </w:tabs>
        <w:ind w:left="5760" w:hanging="360"/>
      </w:pPr>
      <w:rPr>
        <w:rFonts w:ascii="Times New Roman" w:hAnsi="Times New Roman" w:hint="default"/>
      </w:rPr>
    </w:lvl>
    <w:lvl w:ilvl="8" w:tplc="B21C6804" w:tentative="1">
      <w:start w:val="1"/>
      <w:numFmt w:val="bullet"/>
      <w:lvlText w:val="-"/>
      <w:lvlJc w:val="left"/>
      <w:pPr>
        <w:tabs>
          <w:tab w:val="num" w:pos="6480"/>
        </w:tabs>
        <w:ind w:left="6480" w:hanging="360"/>
      </w:pPr>
      <w:rPr>
        <w:rFonts w:ascii="Times New Roman" w:hAnsi="Times New Roman" w:hint="default"/>
      </w:rPr>
    </w:lvl>
  </w:abstractNum>
  <w:abstractNum w:abstractNumId="26">
    <w:nsid w:val="50C302A9"/>
    <w:multiLevelType w:val="hybridMultilevel"/>
    <w:tmpl w:val="7BA28AC8"/>
    <w:lvl w:ilvl="0" w:tplc="B0F41114">
      <w:start w:val="1"/>
      <w:numFmt w:val="bullet"/>
      <w:lvlText w:val="-"/>
      <w:lvlJc w:val="left"/>
      <w:pPr>
        <w:tabs>
          <w:tab w:val="num" w:pos="720"/>
        </w:tabs>
        <w:ind w:left="720" w:hanging="360"/>
      </w:pPr>
      <w:rPr>
        <w:rFonts w:ascii="Times New Roman" w:hAnsi="Times New Roman" w:hint="default"/>
      </w:rPr>
    </w:lvl>
    <w:lvl w:ilvl="1" w:tplc="B3566BB8" w:tentative="1">
      <w:start w:val="1"/>
      <w:numFmt w:val="bullet"/>
      <w:lvlText w:val="-"/>
      <w:lvlJc w:val="left"/>
      <w:pPr>
        <w:tabs>
          <w:tab w:val="num" w:pos="1440"/>
        </w:tabs>
        <w:ind w:left="1440" w:hanging="360"/>
      </w:pPr>
      <w:rPr>
        <w:rFonts w:ascii="Times New Roman" w:hAnsi="Times New Roman" w:hint="default"/>
      </w:rPr>
    </w:lvl>
    <w:lvl w:ilvl="2" w:tplc="DDC6A79E" w:tentative="1">
      <w:start w:val="1"/>
      <w:numFmt w:val="bullet"/>
      <w:lvlText w:val="-"/>
      <w:lvlJc w:val="left"/>
      <w:pPr>
        <w:tabs>
          <w:tab w:val="num" w:pos="2160"/>
        </w:tabs>
        <w:ind w:left="2160" w:hanging="360"/>
      </w:pPr>
      <w:rPr>
        <w:rFonts w:ascii="Times New Roman" w:hAnsi="Times New Roman" w:hint="default"/>
      </w:rPr>
    </w:lvl>
    <w:lvl w:ilvl="3" w:tplc="FDECCC28" w:tentative="1">
      <w:start w:val="1"/>
      <w:numFmt w:val="bullet"/>
      <w:lvlText w:val="-"/>
      <w:lvlJc w:val="left"/>
      <w:pPr>
        <w:tabs>
          <w:tab w:val="num" w:pos="2880"/>
        </w:tabs>
        <w:ind w:left="2880" w:hanging="360"/>
      </w:pPr>
      <w:rPr>
        <w:rFonts w:ascii="Times New Roman" w:hAnsi="Times New Roman" w:hint="default"/>
      </w:rPr>
    </w:lvl>
    <w:lvl w:ilvl="4" w:tplc="AB661DFA" w:tentative="1">
      <w:start w:val="1"/>
      <w:numFmt w:val="bullet"/>
      <w:lvlText w:val="-"/>
      <w:lvlJc w:val="left"/>
      <w:pPr>
        <w:tabs>
          <w:tab w:val="num" w:pos="3600"/>
        </w:tabs>
        <w:ind w:left="3600" w:hanging="360"/>
      </w:pPr>
      <w:rPr>
        <w:rFonts w:ascii="Times New Roman" w:hAnsi="Times New Roman" w:hint="default"/>
      </w:rPr>
    </w:lvl>
    <w:lvl w:ilvl="5" w:tplc="3F6C962E" w:tentative="1">
      <w:start w:val="1"/>
      <w:numFmt w:val="bullet"/>
      <w:lvlText w:val="-"/>
      <w:lvlJc w:val="left"/>
      <w:pPr>
        <w:tabs>
          <w:tab w:val="num" w:pos="4320"/>
        </w:tabs>
        <w:ind w:left="4320" w:hanging="360"/>
      </w:pPr>
      <w:rPr>
        <w:rFonts w:ascii="Times New Roman" w:hAnsi="Times New Roman" w:hint="default"/>
      </w:rPr>
    </w:lvl>
    <w:lvl w:ilvl="6" w:tplc="D6484766" w:tentative="1">
      <w:start w:val="1"/>
      <w:numFmt w:val="bullet"/>
      <w:lvlText w:val="-"/>
      <w:lvlJc w:val="left"/>
      <w:pPr>
        <w:tabs>
          <w:tab w:val="num" w:pos="5040"/>
        </w:tabs>
        <w:ind w:left="5040" w:hanging="360"/>
      </w:pPr>
      <w:rPr>
        <w:rFonts w:ascii="Times New Roman" w:hAnsi="Times New Roman" w:hint="default"/>
      </w:rPr>
    </w:lvl>
    <w:lvl w:ilvl="7" w:tplc="8EF01554" w:tentative="1">
      <w:start w:val="1"/>
      <w:numFmt w:val="bullet"/>
      <w:lvlText w:val="-"/>
      <w:lvlJc w:val="left"/>
      <w:pPr>
        <w:tabs>
          <w:tab w:val="num" w:pos="5760"/>
        </w:tabs>
        <w:ind w:left="5760" w:hanging="360"/>
      </w:pPr>
      <w:rPr>
        <w:rFonts w:ascii="Times New Roman" w:hAnsi="Times New Roman" w:hint="default"/>
      </w:rPr>
    </w:lvl>
    <w:lvl w:ilvl="8" w:tplc="75A267DE" w:tentative="1">
      <w:start w:val="1"/>
      <w:numFmt w:val="bullet"/>
      <w:lvlText w:val="-"/>
      <w:lvlJc w:val="left"/>
      <w:pPr>
        <w:tabs>
          <w:tab w:val="num" w:pos="6480"/>
        </w:tabs>
        <w:ind w:left="6480" w:hanging="360"/>
      </w:pPr>
      <w:rPr>
        <w:rFonts w:ascii="Times New Roman" w:hAnsi="Times New Roman" w:hint="default"/>
      </w:rPr>
    </w:lvl>
  </w:abstractNum>
  <w:abstractNum w:abstractNumId="27">
    <w:nsid w:val="510866F3"/>
    <w:multiLevelType w:val="hybridMultilevel"/>
    <w:tmpl w:val="8DCEA4DE"/>
    <w:lvl w:ilvl="0" w:tplc="EAE267AA">
      <w:numFmt w:val="bullet"/>
      <w:lvlText w:val="-"/>
      <w:lvlJc w:val="left"/>
      <w:pPr>
        <w:ind w:left="1287" w:hanging="360"/>
      </w:pPr>
      <w:rPr>
        <w:rFonts w:ascii="Times New Roman" w:hAnsi="Times New Roman" w:cs="Times New Roman" w:hint="default"/>
      </w:rPr>
    </w:lvl>
    <w:lvl w:ilvl="1" w:tplc="428EA8EA" w:tentative="1">
      <w:start w:val="1"/>
      <w:numFmt w:val="bullet"/>
      <w:lvlText w:val="o"/>
      <w:lvlJc w:val="left"/>
      <w:pPr>
        <w:ind w:left="2007" w:hanging="360"/>
      </w:pPr>
      <w:rPr>
        <w:rFonts w:ascii="Courier New" w:hAnsi="Courier New" w:cs="Courier New" w:hint="default"/>
      </w:rPr>
    </w:lvl>
    <w:lvl w:ilvl="2" w:tplc="8696D126" w:tentative="1">
      <w:start w:val="1"/>
      <w:numFmt w:val="bullet"/>
      <w:lvlText w:val=""/>
      <w:lvlJc w:val="left"/>
      <w:pPr>
        <w:ind w:left="2727" w:hanging="360"/>
      </w:pPr>
      <w:rPr>
        <w:rFonts w:ascii="Wingdings" w:hAnsi="Wingdings" w:hint="default"/>
      </w:rPr>
    </w:lvl>
    <w:lvl w:ilvl="3" w:tplc="47726E1C" w:tentative="1">
      <w:start w:val="1"/>
      <w:numFmt w:val="bullet"/>
      <w:lvlText w:val=""/>
      <w:lvlJc w:val="left"/>
      <w:pPr>
        <w:ind w:left="3447" w:hanging="360"/>
      </w:pPr>
      <w:rPr>
        <w:rFonts w:ascii="Symbol" w:hAnsi="Symbol" w:hint="default"/>
      </w:rPr>
    </w:lvl>
    <w:lvl w:ilvl="4" w:tplc="C3EA983A" w:tentative="1">
      <w:start w:val="1"/>
      <w:numFmt w:val="bullet"/>
      <w:lvlText w:val="o"/>
      <w:lvlJc w:val="left"/>
      <w:pPr>
        <w:ind w:left="4167" w:hanging="360"/>
      </w:pPr>
      <w:rPr>
        <w:rFonts w:ascii="Courier New" w:hAnsi="Courier New" w:cs="Courier New" w:hint="default"/>
      </w:rPr>
    </w:lvl>
    <w:lvl w:ilvl="5" w:tplc="657E0BDC" w:tentative="1">
      <w:start w:val="1"/>
      <w:numFmt w:val="bullet"/>
      <w:lvlText w:val=""/>
      <w:lvlJc w:val="left"/>
      <w:pPr>
        <w:ind w:left="4887" w:hanging="360"/>
      </w:pPr>
      <w:rPr>
        <w:rFonts w:ascii="Wingdings" w:hAnsi="Wingdings" w:hint="default"/>
      </w:rPr>
    </w:lvl>
    <w:lvl w:ilvl="6" w:tplc="4D680436" w:tentative="1">
      <w:start w:val="1"/>
      <w:numFmt w:val="bullet"/>
      <w:lvlText w:val=""/>
      <w:lvlJc w:val="left"/>
      <w:pPr>
        <w:ind w:left="5607" w:hanging="360"/>
      </w:pPr>
      <w:rPr>
        <w:rFonts w:ascii="Symbol" w:hAnsi="Symbol" w:hint="default"/>
      </w:rPr>
    </w:lvl>
    <w:lvl w:ilvl="7" w:tplc="F676D370" w:tentative="1">
      <w:start w:val="1"/>
      <w:numFmt w:val="bullet"/>
      <w:lvlText w:val="o"/>
      <w:lvlJc w:val="left"/>
      <w:pPr>
        <w:ind w:left="6327" w:hanging="360"/>
      </w:pPr>
      <w:rPr>
        <w:rFonts w:ascii="Courier New" w:hAnsi="Courier New" w:cs="Courier New" w:hint="default"/>
      </w:rPr>
    </w:lvl>
    <w:lvl w:ilvl="8" w:tplc="25CA2D2C" w:tentative="1">
      <w:start w:val="1"/>
      <w:numFmt w:val="bullet"/>
      <w:lvlText w:val=""/>
      <w:lvlJc w:val="left"/>
      <w:pPr>
        <w:ind w:left="7047" w:hanging="360"/>
      </w:pPr>
      <w:rPr>
        <w:rFonts w:ascii="Wingdings" w:hAnsi="Wingdings" w:hint="default"/>
      </w:rPr>
    </w:lvl>
  </w:abstractNum>
  <w:abstractNum w:abstractNumId="28">
    <w:nsid w:val="53D85BEB"/>
    <w:multiLevelType w:val="hybridMultilevel"/>
    <w:tmpl w:val="1B68B87A"/>
    <w:lvl w:ilvl="0" w:tplc="2C0AEF54">
      <w:start w:val="1"/>
      <w:numFmt w:val="bullet"/>
      <w:lvlText w:val="-"/>
      <w:lvlJc w:val="left"/>
      <w:pPr>
        <w:tabs>
          <w:tab w:val="num" w:pos="720"/>
        </w:tabs>
        <w:ind w:left="720" w:hanging="360"/>
      </w:pPr>
      <w:rPr>
        <w:rFonts w:ascii="Times New Roman" w:hAnsi="Times New Roman" w:hint="default"/>
      </w:rPr>
    </w:lvl>
    <w:lvl w:ilvl="1" w:tplc="2FAAE93C" w:tentative="1">
      <w:start w:val="1"/>
      <w:numFmt w:val="bullet"/>
      <w:lvlText w:val="-"/>
      <w:lvlJc w:val="left"/>
      <w:pPr>
        <w:tabs>
          <w:tab w:val="num" w:pos="1440"/>
        </w:tabs>
        <w:ind w:left="1440" w:hanging="360"/>
      </w:pPr>
      <w:rPr>
        <w:rFonts w:ascii="Times New Roman" w:hAnsi="Times New Roman" w:hint="default"/>
      </w:rPr>
    </w:lvl>
    <w:lvl w:ilvl="2" w:tplc="66AE9752" w:tentative="1">
      <w:start w:val="1"/>
      <w:numFmt w:val="bullet"/>
      <w:lvlText w:val="-"/>
      <w:lvlJc w:val="left"/>
      <w:pPr>
        <w:tabs>
          <w:tab w:val="num" w:pos="2160"/>
        </w:tabs>
        <w:ind w:left="2160" w:hanging="360"/>
      </w:pPr>
      <w:rPr>
        <w:rFonts w:ascii="Times New Roman" w:hAnsi="Times New Roman" w:hint="default"/>
      </w:rPr>
    </w:lvl>
    <w:lvl w:ilvl="3" w:tplc="A2A8839E" w:tentative="1">
      <w:start w:val="1"/>
      <w:numFmt w:val="bullet"/>
      <w:lvlText w:val="-"/>
      <w:lvlJc w:val="left"/>
      <w:pPr>
        <w:tabs>
          <w:tab w:val="num" w:pos="2880"/>
        </w:tabs>
        <w:ind w:left="2880" w:hanging="360"/>
      </w:pPr>
      <w:rPr>
        <w:rFonts w:ascii="Times New Roman" w:hAnsi="Times New Roman" w:hint="default"/>
      </w:rPr>
    </w:lvl>
    <w:lvl w:ilvl="4" w:tplc="AD122506" w:tentative="1">
      <w:start w:val="1"/>
      <w:numFmt w:val="bullet"/>
      <w:lvlText w:val="-"/>
      <w:lvlJc w:val="left"/>
      <w:pPr>
        <w:tabs>
          <w:tab w:val="num" w:pos="3600"/>
        </w:tabs>
        <w:ind w:left="3600" w:hanging="360"/>
      </w:pPr>
      <w:rPr>
        <w:rFonts w:ascii="Times New Roman" w:hAnsi="Times New Roman" w:hint="default"/>
      </w:rPr>
    </w:lvl>
    <w:lvl w:ilvl="5" w:tplc="AAC6F592" w:tentative="1">
      <w:start w:val="1"/>
      <w:numFmt w:val="bullet"/>
      <w:lvlText w:val="-"/>
      <w:lvlJc w:val="left"/>
      <w:pPr>
        <w:tabs>
          <w:tab w:val="num" w:pos="4320"/>
        </w:tabs>
        <w:ind w:left="4320" w:hanging="360"/>
      </w:pPr>
      <w:rPr>
        <w:rFonts w:ascii="Times New Roman" w:hAnsi="Times New Roman" w:hint="default"/>
      </w:rPr>
    </w:lvl>
    <w:lvl w:ilvl="6" w:tplc="79A8C7D4" w:tentative="1">
      <w:start w:val="1"/>
      <w:numFmt w:val="bullet"/>
      <w:lvlText w:val="-"/>
      <w:lvlJc w:val="left"/>
      <w:pPr>
        <w:tabs>
          <w:tab w:val="num" w:pos="5040"/>
        </w:tabs>
        <w:ind w:left="5040" w:hanging="360"/>
      </w:pPr>
      <w:rPr>
        <w:rFonts w:ascii="Times New Roman" w:hAnsi="Times New Roman" w:hint="default"/>
      </w:rPr>
    </w:lvl>
    <w:lvl w:ilvl="7" w:tplc="9AA07AF6" w:tentative="1">
      <w:start w:val="1"/>
      <w:numFmt w:val="bullet"/>
      <w:lvlText w:val="-"/>
      <w:lvlJc w:val="left"/>
      <w:pPr>
        <w:tabs>
          <w:tab w:val="num" w:pos="5760"/>
        </w:tabs>
        <w:ind w:left="5760" w:hanging="360"/>
      </w:pPr>
      <w:rPr>
        <w:rFonts w:ascii="Times New Roman" w:hAnsi="Times New Roman" w:hint="default"/>
      </w:rPr>
    </w:lvl>
    <w:lvl w:ilvl="8" w:tplc="BDB69A0C" w:tentative="1">
      <w:start w:val="1"/>
      <w:numFmt w:val="bullet"/>
      <w:lvlText w:val="-"/>
      <w:lvlJc w:val="left"/>
      <w:pPr>
        <w:tabs>
          <w:tab w:val="num" w:pos="6480"/>
        </w:tabs>
        <w:ind w:left="6480" w:hanging="360"/>
      </w:pPr>
      <w:rPr>
        <w:rFonts w:ascii="Times New Roman" w:hAnsi="Times New Roman" w:hint="default"/>
      </w:rPr>
    </w:lvl>
  </w:abstractNum>
  <w:abstractNum w:abstractNumId="29">
    <w:nsid w:val="542308D7"/>
    <w:multiLevelType w:val="hybridMultilevel"/>
    <w:tmpl w:val="A308E776"/>
    <w:lvl w:ilvl="0" w:tplc="56D48C98">
      <w:start w:val="1"/>
      <w:numFmt w:val="bullet"/>
      <w:lvlText w:val="-"/>
      <w:lvlJc w:val="left"/>
      <w:pPr>
        <w:tabs>
          <w:tab w:val="num" w:pos="720"/>
        </w:tabs>
        <w:ind w:left="720" w:hanging="360"/>
      </w:pPr>
      <w:rPr>
        <w:rFonts w:ascii="Times New Roman" w:hAnsi="Times New Roman" w:hint="default"/>
      </w:rPr>
    </w:lvl>
    <w:lvl w:ilvl="1" w:tplc="4F9ECB90" w:tentative="1">
      <w:start w:val="1"/>
      <w:numFmt w:val="bullet"/>
      <w:lvlText w:val="-"/>
      <w:lvlJc w:val="left"/>
      <w:pPr>
        <w:tabs>
          <w:tab w:val="num" w:pos="1440"/>
        </w:tabs>
        <w:ind w:left="1440" w:hanging="360"/>
      </w:pPr>
      <w:rPr>
        <w:rFonts w:ascii="Times New Roman" w:hAnsi="Times New Roman" w:hint="default"/>
      </w:rPr>
    </w:lvl>
    <w:lvl w:ilvl="2" w:tplc="D7E4F986" w:tentative="1">
      <w:start w:val="1"/>
      <w:numFmt w:val="bullet"/>
      <w:lvlText w:val="-"/>
      <w:lvlJc w:val="left"/>
      <w:pPr>
        <w:tabs>
          <w:tab w:val="num" w:pos="2160"/>
        </w:tabs>
        <w:ind w:left="2160" w:hanging="360"/>
      </w:pPr>
      <w:rPr>
        <w:rFonts w:ascii="Times New Roman" w:hAnsi="Times New Roman" w:hint="default"/>
      </w:rPr>
    </w:lvl>
    <w:lvl w:ilvl="3" w:tplc="35E4BD32" w:tentative="1">
      <w:start w:val="1"/>
      <w:numFmt w:val="bullet"/>
      <w:lvlText w:val="-"/>
      <w:lvlJc w:val="left"/>
      <w:pPr>
        <w:tabs>
          <w:tab w:val="num" w:pos="2880"/>
        </w:tabs>
        <w:ind w:left="2880" w:hanging="360"/>
      </w:pPr>
      <w:rPr>
        <w:rFonts w:ascii="Times New Roman" w:hAnsi="Times New Roman" w:hint="default"/>
      </w:rPr>
    </w:lvl>
    <w:lvl w:ilvl="4" w:tplc="C8DC2058" w:tentative="1">
      <w:start w:val="1"/>
      <w:numFmt w:val="bullet"/>
      <w:lvlText w:val="-"/>
      <w:lvlJc w:val="left"/>
      <w:pPr>
        <w:tabs>
          <w:tab w:val="num" w:pos="3600"/>
        </w:tabs>
        <w:ind w:left="3600" w:hanging="360"/>
      </w:pPr>
      <w:rPr>
        <w:rFonts w:ascii="Times New Roman" w:hAnsi="Times New Roman" w:hint="default"/>
      </w:rPr>
    </w:lvl>
    <w:lvl w:ilvl="5" w:tplc="38962224" w:tentative="1">
      <w:start w:val="1"/>
      <w:numFmt w:val="bullet"/>
      <w:lvlText w:val="-"/>
      <w:lvlJc w:val="left"/>
      <w:pPr>
        <w:tabs>
          <w:tab w:val="num" w:pos="4320"/>
        </w:tabs>
        <w:ind w:left="4320" w:hanging="360"/>
      </w:pPr>
      <w:rPr>
        <w:rFonts w:ascii="Times New Roman" w:hAnsi="Times New Roman" w:hint="default"/>
      </w:rPr>
    </w:lvl>
    <w:lvl w:ilvl="6" w:tplc="2550CC76" w:tentative="1">
      <w:start w:val="1"/>
      <w:numFmt w:val="bullet"/>
      <w:lvlText w:val="-"/>
      <w:lvlJc w:val="left"/>
      <w:pPr>
        <w:tabs>
          <w:tab w:val="num" w:pos="5040"/>
        </w:tabs>
        <w:ind w:left="5040" w:hanging="360"/>
      </w:pPr>
      <w:rPr>
        <w:rFonts w:ascii="Times New Roman" w:hAnsi="Times New Roman" w:hint="default"/>
      </w:rPr>
    </w:lvl>
    <w:lvl w:ilvl="7" w:tplc="720E1044" w:tentative="1">
      <w:start w:val="1"/>
      <w:numFmt w:val="bullet"/>
      <w:lvlText w:val="-"/>
      <w:lvlJc w:val="left"/>
      <w:pPr>
        <w:tabs>
          <w:tab w:val="num" w:pos="5760"/>
        </w:tabs>
        <w:ind w:left="5760" w:hanging="360"/>
      </w:pPr>
      <w:rPr>
        <w:rFonts w:ascii="Times New Roman" w:hAnsi="Times New Roman" w:hint="default"/>
      </w:rPr>
    </w:lvl>
    <w:lvl w:ilvl="8" w:tplc="49BC206A" w:tentative="1">
      <w:start w:val="1"/>
      <w:numFmt w:val="bullet"/>
      <w:lvlText w:val="-"/>
      <w:lvlJc w:val="left"/>
      <w:pPr>
        <w:tabs>
          <w:tab w:val="num" w:pos="6480"/>
        </w:tabs>
        <w:ind w:left="6480" w:hanging="360"/>
      </w:pPr>
      <w:rPr>
        <w:rFonts w:ascii="Times New Roman" w:hAnsi="Times New Roman" w:hint="default"/>
      </w:rPr>
    </w:lvl>
  </w:abstractNum>
  <w:abstractNum w:abstractNumId="30">
    <w:nsid w:val="58CA7DBF"/>
    <w:multiLevelType w:val="hybridMultilevel"/>
    <w:tmpl w:val="C4A6B9BC"/>
    <w:lvl w:ilvl="0" w:tplc="CFAED3DC">
      <w:start w:val="1"/>
      <w:numFmt w:val="bullet"/>
      <w:lvlText w:val="-"/>
      <w:lvlJc w:val="left"/>
      <w:pPr>
        <w:tabs>
          <w:tab w:val="num" w:pos="720"/>
        </w:tabs>
        <w:ind w:left="720" w:hanging="360"/>
      </w:pPr>
      <w:rPr>
        <w:rFonts w:ascii="Times New Roman" w:hAnsi="Times New Roman" w:hint="default"/>
      </w:rPr>
    </w:lvl>
    <w:lvl w:ilvl="1" w:tplc="2E3E7802" w:tentative="1">
      <w:start w:val="1"/>
      <w:numFmt w:val="bullet"/>
      <w:lvlText w:val="-"/>
      <w:lvlJc w:val="left"/>
      <w:pPr>
        <w:tabs>
          <w:tab w:val="num" w:pos="1440"/>
        </w:tabs>
        <w:ind w:left="1440" w:hanging="360"/>
      </w:pPr>
      <w:rPr>
        <w:rFonts w:ascii="Times New Roman" w:hAnsi="Times New Roman" w:hint="default"/>
      </w:rPr>
    </w:lvl>
    <w:lvl w:ilvl="2" w:tplc="4CBA08C8" w:tentative="1">
      <w:start w:val="1"/>
      <w:numFmt w:val="bullet"/>
      <w:lvlText w:val="-"/>
      <w:lvlJc w:val="left"/>
      <w:pPr>
        <w:tabs>
          <w:tab w:val="num" w:pos="2160"/>
        </w:tabs>
        <w:ind w:left="2160" w:hanging="360"/>
      </w:pPr>
      <w:rPr>
        <w:rFonts w:ascii="Times New Roman" w:hAnsi="Times New Roman" w:hint="default"/>
      </w:rPr>
    </w:lvl>
    <w:lvl w:ilvl="3" w:tplc="57ACC224" w:tentative="1">
      <w:start w:val="1"/>
      <w:numFmt w:val="bullet"/>
      <w:lvlText w:val="-"/>
      <w:lvlJc w:val="left"/>
      <w:pPr>
        <w:tabs>
          <w:tab w:val="num" w:pos="2880"/>
        </w:tabs>
        <w:ind w:left="2880" w:hanging="360"/>
      </w:pPr>
      <w:rPr>
        <w:rFonts w:ascii="Times New Roman" w:hAnsi="Times New Roman" w:hint="default"/>
      </w:rPr>
    </w:lvl>
    <w:lvl w:ilvl="4" w:tplc="73F4D940" w:tentative="1">
      <w:start w:val="1"/>
      <w:numFmt w:val="bullet"/>
      <w:lvlText w:val="-"/>
      <w:lvlJc w:val="left"/>
      <w:pPr>
        <w:tabs>
          <w:tab w:val="num" w:pos="3600"/>
        </w:tabs>
        <w:ind w:left="3600" w:hanging="360"/>
      </w:pPr>
      <w:rPr>
        <w:rFonts w:ascii="Times New Roman" w:hAnsi="Times New Roman" w:hint="default"/>
      </w:rPr>
    </w:lvl>
    <w:lvl w:ilvl="5" w:tplc="14A8F76E" w:tentative="1">
      <w:start w:val="1"/>
      <w:numFmt w:val="bullet"/>
      <w:lvlText w:val="-"/>
      <w:lvlJc w:val="left"/>
      <w:pPr>
        <w:tabs>
          <w:tab w:val="num" w:pos="4320"/>
        </w:tabs>
        <w:ind w:left="4320" w:hanging="360"/>
      </w:pPr>
      <w:rPr>
        <w:rFonts w:ascii="Times New Roman" w:hAnsi="Times New Roman" w:hint="default"/>
      </w:rPr>
    </w:lvl>
    <w:lvl w:ilvl="6" w:tplc="C4D24AA0" w:tentative="1">
      <w:start w:val="1"/>
      <w:numFmt w:val="bullet"/>
      <w:lvlText w:val="-"/>
      <w:lvlJc w:val="left"/>
      <w:pPr>
        <w:tabs>
          <w:tab w:val="num" w:pos="5040"/>
        </w:tabs>
        <w:ind w:left="5040" w:hanging="360"/>
      </w:pPr>
      <w:rPr>
        <w:rFonts w:ascii="Times New Roman" w:hAnsi="Times New Roman" w:hint="default"/>
      </w:rPr>
    </w:lvl>
    <w:lvl w:ilvl="7" w:tplc="750CDC78" w:tentative="1">
      <w:start w:val="1"/>
      <w:numFmt w:val="bullet"/>
      <w:lvlText w:val="-"/>
      <w:lvlJc w:val="left"/>
      <w:pPr>
        <w:tabs>
          <w:tab w:val="num" w:pos="5760"/>
        </w:tabs>
        <w:ind w:left="5760" w:hanging="360"/>
      </w:pPr>
      <w:rPr>
        <w:rFonts w:ascii="Times New Roman" w:hAnsi="Times New Roman" w:hint="default"/>
      </w:rPr>
    </w:lvl>
    <w:lvl w:ilvl="8" w:tplc="73AC1CE4" w:tentative="1">
      <w:start w:val="1"/>
      <w:numFmt w:val="bullet"/>
      <w:lvlText w:val="-"/>
      <w:lvlJc w:val="left"/>
      <w:pPr>
        <w:tabs>
          <w:tab w:val="num" w:pos="6480"/>
        </w:tabs>
        <w:ind w:left="6480" w:hanging="360"/>
      </w:pPr>
      <w:rPr>
        <w:rFonts w:ascii="Times New Roman" w:hAnsi="Times New Roman" w:hint="default"/>
      </w:rPr>
    </w:lvl>
  </w:abstractNum>
  <w:abstractNum w:abstractNumId="31">
    <w:nsid w:val="5956028C"/>
    <w:multiLevelType w:val="hybridMultilevel"/>
    <w:tmpl w:val="D01ECE02"/>
    <w:lvl w:ilvl="0" w:tplc="C9F444DA">
      <w:start w:val="1"/>
      <w:numFmt w:val="bullet"/>
      <w:lvlText w:val="-"/>
      <w:lvlJc w:val="left"/>
      <w:pPr>
        <w:tabs>
          <w:tab w:val="num" w:pos="720"/>
        </w:tabs>
        <w:ind w:left="720" w:hanging="360"/>
      </w:pPr>
      <w:rPr>
        <w:rFonts w:ascii="Times New Roman" w:hAnsi="Times New Roman" w:hint="default"/>
      </w:rPr>
    </w:lvl>
    <w:lvl w:ilvl="1" w:tplc="C59ECC72" w:tentative="1">
      <w:start w:val="1"/>
      <w:numFmt w:val="bullet"/>
      <w:lvlText w:val="-"/>
      <w:lvlJc w:val="left"/>
      <w:pPr>
        <w:tabs>
          <w:tab w:val="num" w:pos="1440"/>
        </w:tabs>
        <w:ind w:left="1440" w:hanging="360"/>
      </w:pPr>
      <w:rPr>
        <w:rFonts w:ascii="Times New Roman" w:hAnsi="Times New Roman" w:hint="default"/>
      </w:rPr>
    </w:lvl>
    <w:lvl w:ilvl="2" w:tplc="B29218FE" w:tentative="1">
      <w:start w:val="1"/>
      <w:numFmt w:val="bullet"/>
      <w:lvlText w:val="-"/>
      <w:lvlJc w:val="left"/>
      <w:pPr>
        <w:tabs>
          <w:tab w:val="num" w:pos="2160"/>
        </w:tabs>
        <w:ind w:left="2160" w:hanging="360"/>
      </w:pPr>
      <w:rPr>
        <w:rFonts w:ascii="Times New Roman" w:hAnsi="Times New Roman" w:hint="default"/>
      </w:rPr>
    </w:lvl>
    <w:lvl w:ilvl="3" w:tplc="1B1C6910" w:tentative="1">
      <w:start w:val="1"/>
      <w:numFmt w:val="bullet"/>
      <w:lvlText w:val="-"/>
      <w:lvlJc w:val="left"/>
      <w:pPr>
        <w:tabs>
          <w:tab w:val="num" w:pos="2880"/>
        </w:tabs>
        <w:ind w:left="2880" w:hanging="360"/>
      </w:pPr>
      <w:rPr>
        <w:rFonts w:ascii="Times New Roman" w:hAnsi="Times New Roman" w:hint="default"/>
      </w:rPr>
    </w:lvl>
    <w:lvl w:ilvl="4" w:tplc="2CDA106E" w:tentative="1">
      <w:start w:val="1"/>
      <w:numFmt w:val="bullet"/>
      <w:lvlText w:val="-"/>
      <w:lvlJc w:val="left"/>
      <w:pPr>
        <w:tabs>
          <w:tab w:val="num" w:pos="3600"/>
        </w:tabs>
        <w:ind w:left="3600" w:hanging="360"/>
      </w:pPr>
      <w:rPr>
        <w:rFonts w:ascii="Times New Roman" w:hAnsi="Times New Roman" w:hint="default"/>
      </w:rPr>
    </w:lvl>
    <w:lvl w:ilvl="5" w:tplc="CDB8A37C" w:tentative="1">
      <w:start w:val="1"/>
      <w:numFmt w:val="bullet"/>
      <w:lvlText w:val="-"/>
      <w:lvlJc w:val="left"/>
      <w:pPr>
        <w:tabs>
          <w:tab w:val="num" w:pos="4320"/>
        </w:tabs>
        <w:ind w:left="4320" w:hanging="360"/>
      </w:pPr>
      <w:rPr>
        <w:rFonts w:ascii="Times New Roman" w:hAnsi="Times New Roman" w:hint="default"/>
      </w:rPr>
    </w:lvl>
    <w:lvl w:ilvl="6" w:tplc="759A01D4" w:tentative="1">
      <w:start w:val="1"/>
      <w:numFmt w:val="bullet"/>
      <w:lvlText w:val="-"/>
      <w:lvlJc w:val="left"/>
      <w:pPr>
        <w:tabs>
          <w:tab w:val="num" w:pos="5040"/>
        </w:tabs>
        <w:ind w:left="5040" w:hanging="360"/>
      </w:pPr>
      <w:rPr>
        <w:rFonts w:ascii="Times New Roman" w:hAnsi="Times New Roman" w:hint="default"/>
      </w:rPr>
    </w:lvl>
    <w:lvl w:ilvl="7" w:tplc="A4942E9E" w:tentative="1">
      <w:start w:val="1"/>
      <w:numFmt w:val="bullet"/>
      <w:lvlText w:val="-"/>
      <w:lvlJc w:val="left"/>
      <w:pPr>
        <w:tabs>
          <w:tab w:val="num" w:pos="5760"/>
        </w:tabs>
        <w:ind w:left="5760" w:hanging="360"/>
      </w:pPr>
      <w:rPr>
        <w:rFonts w:ascii="Times New Roman" w:hAnsi="Times New Roman" w:hint="default"/>
      </w:rPr>
    </w:lvl>
    <w:lvl w:ilvl="8" w:tplc="A8147B14" w:tentative="1">
      <w:start w:val="1"/>
      <w:numFmt w:val="bullet"/>
      <w:lvlText w:val="-"/>
      <w:lvlJc w:val="left"/>
      <w:pPr>
        <w:tabs>
          <w:tab w:val="num" w:pos="6480"/>
        </w:tabs>
        <w:ind w:left="6480" w:hanging="360"/>
      </w:pPr>
      <w:rPr>
        <w:rFonts w:ascii="Times New Roman" w:hAnsi="Times New Roman" w:hint="default"/>
      </w:rPr>
    </w:lvl>
  </w:abstractNum>
  <w:abstractNum w:abstractNumId="32">
    <w:nsid w:val="5ADF5C87"/>
    <w:multiLevelType w:val="hybridMultilevel"/>
    <w:tmpl w:val="CF8EFD7C"/>
    <w:lvl w:ilvl="0" w:tplc="7848CA28">
      <w:start w:val="1"/>
      <w:numFmt w:val="bullet"/>
      <w:lvlText w:val="-"/>
      <w:lvlJc w:val="left"/>
      <w:pPr>
        <w:tabs>
          <w:tab w:val="num" w:pos="720"/>
        </w:tabs>
        <w:ind w:left="720" w:hanging="360"/>
      </w:pPr>
      <w:rPr>
        <w:rFonts w:ascii="Times New Roman" w:hAnsi="Times New Roman" w:hint="default"/>
      </w:rPr>
    </w:lvl>
    <w:lvl w:ilvl="1" w:tplc="06F2AA40" w:tentative="1">
      <w:start w:val="1"/>
      <w:numFmt w:val="bullet"/>
      <w:lvlText w:val="-"/>
      <w:lvlJc w:val="left"/>
      <w:pPr>
        <w:tabs>
          <w:tab w:val="num" w:pos="1440"/>
        </w:tabs>
        <w:ind w:left="1440" w:hanging="360"/>
      </w:pPr>
      <w:rPr>
        <w:rFonts w:ascii="Times New Roman" w:hAnsi="Times New Roman" w:hint="default"/>
      </w:rPr>
    </w:lvl>
    <w:lvl w:ilvl="2" w:tplc="0E3A36A2" w:tentative="1">
      <w:start w:val="1"/>
      <w:numFmt w:val="bullet"/>
      <w:lvlText w:val="-"/>
      <w:lvlJc w:val="left"/>
      <w:pPr>
        <w:tabs>
          <w:tab w:val="num" w:pos="2160"/>
        </w:tabs>
        <w:ind w:left="2160" w:hanging="360"/>
      </w:pPr>
      <w:rPr>
        <w:rFonts w:ascii="Times New Roman" w:hAnsi="Times New Roman" w:hint="default"/>
      </w:rPr>
    </w:lvl>
    <w:lvl w:ilvl="3" w:tplc="607A964A" w:tentative="1">
      <w:start w:val="1"/>
      <w:numFmt w:val="bullet"/>
      <w:lvlText w:val="-"/>
      <w:lvlJc w:val="left"/>
      <w:pPr>
        <w:tabs>
          <w:tab w:val="num" w:pos="2880"/>
        </w:tabs>
        <w:ind w:left="2880" w:hanging="360"/>
      </w:pPr>
      <w:rPr>
        <w:rFonts w:ascii="Times New Roman" w:hAnsi="Times New Roman" w:hint="default"/>
      </w:rPr>
    </w:lvl>
    <w:lvl w:ilvl="4" w:tplc="28DC0550" w:tentative="1">
      <w:start w:val="1"/>
      <w:numFmt w:val="bullet"/>
      <w:lvlText w:val="-"/>
      <w:lvlJc w:val="left"/>
      <w:pPr>
        <w:tabs>
          <w:tab w:val="num" w:pos="3600"/>
        </w:tabs>
        <w:ind w:left="3600" w:hanging="360"/>
      </w:pPr>
      <w:rPr>
        <w:rFonts w:ascii="Times New Roman" w:hAnsi="Times New Roman" w:hint="default"/>
      </w:rPr>
    </w:lvl>
    <w:lvl w:ilvl="5" w:tplc="2C04EF36" w:tentative="1">
      <w:start w:val="1"/>
      <w:numFmt w:val="bullet"/>
      <w:lvlText w:val="-"/>
      <w:lvlJc w:val="left"/>
      <w:pPr>
        <w:tabs>
          <w:tab w:val="num" w:pos="4320"/>
        </w:tabs>
        <w:ind w:left="4320" w:hanging="360"/>
      </w:pPr>
      <w:rPr>
        <w:rFonts w:ascii="Times New Roman" w:hAnsi="Times New Roman" w:hint="default"/>
      </w:rPr>
    </w:lvl>
    <w:lvl w:ilvl="6" w:tplc="947271D8" w:tentative="1">
      <w:start w:val="1"/>
      <w:numFmt w:val="bullet"/>
      <w:lvlText w:val="-"/>
      <w:lvlJc w:val="left"/>
      <w:pPr>
        <w:tabs>
          <w:tab w:val="num" w:pos="5040"/>
        </w:tabs>
        <w:ind w:left="5040" w:hanging="360"/>
      </w:pPr>
      <w:rPr>
        <w:rFonts w:ascii="Times New Roman" w:hAnsi="Times New Roman" w:hint="default"/>
      </w:rPr>
    </w:lvl>
    <w:lvl w:ilvl="7" w:tplc="D026F964" w:tentative="1">
      <w:start w:val="1"/>
      <w:numFmt w:val="bullet"/>
      <w:lvlText w:val="-"/>
      <w:lvlJc w:val="left"/>
      <w:pPr>
        <w:tabs>
          <w:tab w:val="num" w:pos="5760"/>
        </w:tabs>
        <w:ind w:left="5760" w:hanging="360"/>
      </w:pPr>
      <w:rPr>
        <w:rFonts w:ascii="Times New Roman" w:hAnsi="Times New Roman" w:hint="default"/>
      </w:rPr>
    </w:lvl>
    <w:lvl w:ilvl="8" w:tplc="15F8392E" w:tentative="1">
      <w:start w:val="1"/>
      <w:numFmt w:val="bullet"/>
      <w:lvlText w:val="-"/>
      <w:lvlJc w:val="left"/>
      <w:pPr>
        <w:tabs>
          <w:tab w:val="num" w:pos="6480"/>
        </w:tabs>
        <w:ind w:left="6480" w:hanging="360"/>
      </w:pPr>
      <w:rPr>
        <w:rFonts w:ascii="Times New Roman" w:hAnsi="Times New Roman" w:hint="default"/>
      </w:rPr>
    </w:lvl>
  </w:abstractNum>
  <w:abstractNum w:abstractNumId="33">
    <w:nsid w:val="5E2E4362"/>
    <w:multiLevelType w:val="hybridMultilevel"/>
    <w:tmpl w:val="AA16A064"/>
    <w:lvl w:ilvl="0" w:tplc="788C1CA4">
      <w:start w:val="1"/>
      <w:numFmt w:val="bullet"/>
      <w:lvlText w:val="-"/>
      <w:lvlJc w:val="left"/>
      <w:pPr>
        <w:tabs>
          <w:tab w:val="num" w:pos="720"/>
        </w:tabs>
        <w:ind w:left="720" w:hanging="360"/>
      </w:pPr>
      <w:rPr>
        <w:rFonts w:ascii="Times New Roman" w:hAnsi="Times New Roman" w:hint="default"/>
      </w:rPr>
    </w:lvl>
    <w:lvl w:ilvl="1" w:tplc="143A4168" w:tentative="1">
      <w:start w:val="1"/>
      <w:numFmt w:val="bullet"/>
      <w:lvlText w:val="-"/>
      <w:lvlJc w:val="left"/>
      <w:pPr>
        <w:tabs>
          <w:tab w:val="num" w:pos="1440"/>
        </w:tabs>
        <w:ind w:left="1440" w:hanging="360"/>
      </w:pPr>
      <w:rPr>
        <w:rFonts w:ascii="Times New Roman" w:hAnsi="Times New Roman" w:hint="default"/>
      </w:rPr>
    </w:lvl>
    <w:lvl w:ilvl="2" w:tplc="969AFA08" w:tentative="1">
      <w:start w:val="1"/>
      <w:numFmt w:val="bullet"/>
      <w:lvlText w:val="-"/>
      <w:lvlJc w:val="left"/>
      <w:pPr>
        <w:tabs>
          <w:tab w:val="num" w:pos="2160"/>
        </w:tabs>
        <w:ind w:left="2160" w:hanging="360"/>
      </w:pPr>
      <w:rPr>
        <w:rFonts w:ascii="Times New Roman" w:hAnsi="Times New Roman" w:hint="default"/>
      </w:rPr>
    </w:lvl>
    <w:lvl w:ilvl="3" w:tplc="C810B8A6" w:tentative="1">
      <w:start w:val="1"/>
      <w:numFmt w:val="bullet"/>
      <w:lvlText w:val="-"/>
      <w:lvlJc w:val="left"/>
      <w:pPr>
        <w:tabs>
          <w:tab w:val="num" w:pos="2880"/>
        </w:tabs>
        <w:ind w:left="2880" w:hanging="360"/>
      </w:pPr>
      <w:rPr>
        <w:rFonts w:ascii="Times New Roman" w:hAnsi="Times New Roman" w:hint="default"/>
      </w:rPr>
    </w:lvl>
    <w:lvl w:ilvl="4" w:tplc="293EAFD2" w:tentative="1">
      <w:start w:val="1"/>
      <w:numFmt w:val="bullet"/>
      <w:lvlText w:val="-"/>
      <w:lvlJc w:val="left"/>
      <w:pPr>
        <w:tabs>
          <w:tab w:val="num" w:pos="3600"/>
        </w:tabs>
        <w:ind w:left="3600" w:hanging="360"/>
      </w:pPr>
      <w:rPr>
        <w:rFonts w:ascii="Times New Roman" w:hAnsi="Times New Roman" w:hint="default"/>
      </w:rPr>
    </w:lvl>
    <w:lvl w:ilvl="5" w:tplc="BBFA01C6" w:tentative="1">
      <w:start w:val="1"/>
      <w:numFmt w:val="bullet"/>
      <w:lvlText w:val="-"/>
      <w:lvlJc w:val="left"/>
      <w:pPr>
        <w:tabs>
          <w:tab w:val="num" w:pos="4320"/>
        </w:tabs>
        <w:ind w:left="4320" w:hanging="360"/>
      </w:pPr>
      <w:rPr>
        <w:rFonts w:ascii="Times New Roman" w:hAnsi="Times New Roman" w:hint="default"/>
      </w:rPr>
    </w:lvl>
    <w:lvl w:ilvl="6" w:tplc="6D606CFE" w:tentative="1">
      <w:start w:val="1"/>
      <w:numFmt w:val="bullet"/>
      <w:lvlText w:val="-"/>
      <w:lvlJc w:val="left"/>
      <w:pPr>
        <w:tabs>
          <w:tab w:val="num" w:pos="5040"/>
        </w:tabs>
        <w:ind w:left="5040" w:hanging="360"/>
      </w:pPr>
      <w:rPr>
        <w:rFonts w:ascii="Times New Roman" w:hAnsi="Times New Roman" w:hint="default"/>
      </w:rPr>
    </w:lvl>
    <w:lvl w:ilvl="7" w:tplc="E690A3FE" w:tentative="1">
      <w:start w:val="1"/>
      <w:numFmt w:val="bullet"/>
      <w:lvlText w:val="-"/>
      <w:lvlJc w:val="left"/>
      <w:pPr>
        <w:tabs>
          <w:tab w:val="num" w:pos="5760"/>
        </w:tabs>
        <w:ind w:left="5760" w:hanging="360"/>
      </w:pPr>
      <w:rPr>
        <w:rFonts w:ascii="Times New Roman" w:hAnsi="Times New Roman" w:hint="default"/>
      </w:rPr>
    </w:lvl>
    <w:lvl w:ilvl="8" w:tplc="C9FC70A0" w:tentative="1">
      <w:start w:val="1"/>
      <w:numFmt w:val="bullet"/>
      <w:lvlText w:val="-"/>
      <w:lvlJc w:val="left"/>
      <w:pPr>
        <w:tabs>
          <w:tab w:val="num" w:pos="6480"/>
        </w:tabs>
        <w:ind w:left="6480" w:hanging="360"/>
      </w:pPr>
      <w:rPr>
        <w:rFonts w:ascii="Times New Roman" w:hAnsi="Times New Roman" w:hint="default"/>
      </w:rPr>
    </w:lvl>
  </w:abstractNum>
  <w:abstractNum w:abstractNumId="34">
    <w:nsid w:val="5E511A80"/>
    <w:multiLevelType w:val="hybridMultilevel"/>
    <w:tmpl w:val="C2F271F0"/>
    <w:lvl w:ilvl="0" w:tplc="8F8C80FC">
      <w:start w:val="1"/>
      <w:numFmt w:val="bullet"/>
      <w:lvlText w:val="-"/>
      <w:lvlJc w:val="left"/>
      <w:pPr>
        <w:tabs>
          <w:tab w:val="num" w:pos="720"/>
        </w:tabs>
        <w:ind w:left="720" w:hanging="360"/>
      </w:pPr>
      <w:rPr>
        <w:rFonts w:ascii="Times New Roman" w:hAnsi="Times New Roman" w:hint="default"/>
      </w:rPr>
    </w:lvl>
    <w:lvl w:ilvl="1" w:tplc="CCC2D332" w:tentative="1">
      <w:start w:val="1"/>
      <w:numFmt w:val="bullet"/>
      <w:lvlText w:val="-"/>
      <w:lvlJc w:val="left"/>
      <w:pPr>
        <w:tabs>
          <w:tab w:val="num" w:pos="1440"/>
        </w:tabs>
        <w:ind w:left="1440" w:hanging="360"/>
      </w:pPr>
      <w:rPr>
        <w:rFonts w:ascii="Times New Roman" w:hAnsi="Times New Roman" w:hint="default"/>
      </w:rPr>
    </w:lvl>
    <w:lvl w:ilvl="2" w:tplc="BA1AF93E" w:tentative="1">
      <w:start w:val="1"/>
      <w:numFmt w:val="bullet"/>
      <w:lvlText w:val="-"/>
      <w:lvlJc w:val="left"/>
      <w:pPr>
        <w:tabs>
          <w:tab w:val="num" w:pos="2160"/>
        </w:tabs>
        <w:ind w:left="2160" w:hanging="360"/>
      </w:pPr>
      <w:rPr>
        <w:rFonts w:ascii="Times New Roman" w:hAnsi="Times New Roman" w:hint="default"/>
      </w:rPr>
    </w:lvl>
    <w:lvl w:ilvl="3" w:tplc="46640080" w:tentative="1">
      <w:start w:val="1"/>
      <w:numFmt w:val="bullet"/>
      <w:lvlText w:val="-"/>
      <w:lvlJc w:val="left"/>
      <w:pPr>
        <w:tabs>
          <w:tab w:val="num" w:pos="2880"/>
        </w:tabs>
        <w:ind w:left="2880" w:hanging="360"/>
      </w:pPr>
      <w:rPr>
        <w:rFonts w:ascii="Times New Roman" w:hAnsi="Times New Roman" w:hint="default"/>
      </w:rPr>
    </w:lvl>
    <w:lvl w:ilvl="4" w:tplc="A6C2D4BA" w:tentative="1">
      <w:start w:val="1"/>
      <w:numFmt w:val="bullet"/>
      <w:lvlText w:val="-"/>
      <w:lvlJc w:val="left"/>
      <w:pPr>
        <w:tabs>
          <w:tab w:val="num" w:pos="3600"/>
        </w:tabs>
        <w:ind w:left="3600" w:hanging="360"/>
      </w:pPr>
      <w:rPr>
        <w:rFonts w:ascii="Times New Roman" w:hAnsi="Times New Roman" w:hint="default"/>
      </w:rPr>
    </w:lvl>
    <w:lvl w:ilvl="5" w:tplc="821CF10C" w:tentative="1">
      <w:start w:val="1"/>
      <w:numFmt w:val="bullet"/>
      <w:lvlText w:val="-"/>
      <w:lvlJc w:val="left"/>
      <w:pPr>
        <w:tabs>
          <w:tab w:val="num" w:pos="4320"/>
        </w:tabs>
        <w:ind w:left="4320" w:hanging="360"/>
      </w:pPr>
      <w:rPr>
        <w:rFonts w:ascii="Times New Roman" w:hAnsi="Times New Roman" w:hint="default"/>
      </w:rPr>
    </w:lvl>
    <w:lvl w:ilvl="6" w:tplc="F7D0A71A" w:tentative="1">
      <w:start w:val="1"/>
      <w:numFmt w:val="bullet"/>
      <w:lvlText w:val="-"/>
      <w:lvlJc w:val="left"/>
      <w:pPr>
        <w:tabs>
          <w:tab w:val="num" w:pos="5040"/>
        </w:tabs>
        <w:ind w:left="5040" w:hanging="360"/>
      </w:pPr>
      <w:rPr>
        <w:rFonts w:ascii="Times New Roman" w:hAnsi="Times New Roman" w:hint="default"/>
      </w:rPr>
    </w:lvl>
    <w:lvl w:ilvl="7" w:tplc="0068D944" w:tentative="1">
      <w:start w:val="1"/>
      <w:numFmt w:val="bullet"/>
      <w:lvlText w:val="-"/>
      <w:lvlJc w:val="left"/>
      <w:pPr>
        <w:tabs>
          <w:tab w:val="num" w:pos="5760"/>
        </w:tabs>
        <w:ind w:left="5760" w:hanging="360"/>
      </w:pPr>
      <w:rPr>
        <w:rFonts w:ascii="Times New Roman" w:hAnsi="Times New Roman" w:hint="default"/>
      </w:rPr>
    </w:lvl>
    <w:lvl w:ilvl="8" w:tplc="B5D064E2" w:tentative="1">
      <w:start w:val="1"/>
      <w:numFmt w:val="bullet"/>
      <w:lvlText w:val="-"/>
      <w:lvlJc w:val="left"/>
      <w:pPr>
        <w:tabs>
          <w:tab w:val="num" w:pos="6480"/>
        </w:tabs>
        <w:ind w:left="6480" w:hanging="360"/>
      </w:pPr>
      <w:rPr>
        <w:rFonts w:ascii="Times New Roman" w:hAnsi="Times New Roman" w:hint="default"/>
      </w:rPr>
    </w:lvl>
  </w:abstractNum>
  <w:abstractNum w:abstractNumId="35">
    <w:nsid w:val="654A2143"/>
    <w:multiLevelType w:val="hybridMultilevel"/>
    <w:tmpl w:val="72FA7DE6"/>
    <w:lvl w:ilvl="0" w:tplc="7744E2C8">
      <w:numFmt w:val="bullet"/>
      <w:lvlText w:val="-"/>
      <w:lvlJc w:val="left"/>
      <w:pPr>
        <w:ind w:left="1287" w:hanging="360"/>
      </w:pPr>
      <w:rPr>
        <w:rFonts w:ascii="Times New Roman" w:hAnsi="Times New Roman" w:cs="Times New Roman" w:hint="default"/>
      </w:rPr>
    </w:lvl>
    <w:lvl w:ilvl="1" w:tplc="B21C568A" w:tentative="1">
      <w:start w:val="1"/>
      <w:numFmt w:val="bullet"/>
      <w:lvlText w:val="o"/>
      <w:lvlJc w:val="left"/>
      <w:pPr>
        <w:ind w:left="2007" w:hanging="360"/>
      </w:pPr>
      <w:rPr>
        <w:rFonts w:ascii="Courier New" w:hAnsi="Courier New" w:cs="Courier New" w:hint="default"/>
      </w:rPr>
    </w:lvl>
    <w:lvl w:ilvl="2" w:tplc="41549CBA" w:tentative="1">
      <w:start w:val="1"/>
      <w:numFmt w:val="bullet"/>
      <w:lvlText w:val=""/>
      <w:lvlJc w:val="left"/>
      <w:pPr>
        <w:ind w:left="2727" w:hanging="360"/>
      </w:pPr>
      <w:rPr>
        <w:rFonts w:ascii="Wingdings" w:hAnsi="Wingdings" w:hint="default"/>
      </w:rPr>
    </w:lvl>
    <w:lvl w:ilvl="3" w:tplc="181C4356" w:tentative="1">
      <w:start w:val="1"/>
      <w:numFmt w:val="bullet"/>
      <w:lvlText w:val=""/>
      <w:lvlJc w:val="left"/>
      <w:pPr>
        <w:ind w:left="3447" w:hanging="360"/>
      </w:pPr>
      <w:rPr>
        <w:rFonts w:ascii="Symbol" w:hAnsi="Symbol" w:hint="default"/>
      </w:rPr>
    </w:lvl>
    <w:lvl w:ilvl="4" w:tplc="865AA210" w:tentative="1">
      <w:start w:val="1"/>
      <w:numFmt w:val="bullet"/>
      <w:lvlText w:val="o"/>
      <w:lvlJc w:val="left"/>
      <w:pPr>
        <w:ind w:left="4167" w:hanging="360"/>
      </w:pPr>
      <w:rPr>
        <w:rFonts w:ascii="Courier New" w:hAnsi="Courier New" w:cs="Courier New" w:hint="default"/>
      </w:rPr>
    </w:lvl>
    <w:lvl w:ilvl="5" w:tplc="A712F6C2" w:tentative="1">
      <w:start w:val="1"/>
      <w:numFmt w:val="bullet"/>
      <w:lvlText w:val=""/>
      <w:lvlJc w:val="left"/>
      <w:pPr>
        <w:ind w:left="4887" w:hanging="360"/>
      </w:pPr>
      <w:rPr>
        <w:rFonts w:ascii="Wingdings" w:hAnsi="Wingdings" w:hint="default"/>
      </w:rPr>
    </w:lvl>
    <w:lvl w:ilvl="6" w:tplc="30545484" w:tentative="1">
      <w:start w:val="1"/>
      <w:numFmt w:val="bullet"/>
      <w:lvlText w:val=""/>
      <w:lvlJc w:val="left"/>
      <w:pPr>
        <w:ind w:left="5607" w:hanging="360"/>
      </w:pPr>
      <w:rPr>
        <w:rFonts w:ascii="Symbol" w:hAnsi="Symbol" w:hint="default"/>
      </w:rPr>
    </w:lvl>
    <w:lvl w:ilvl="7" w:tplc="A4AE2B1E" w:tentative="1">
      <w:start w:val="1"/>
      <w:numFmt w:val="bullet"/>
      <w:lvlText w:val="o"/>
      <w:lvlJc w:val="left"/>
      <w:pPr>
        <w:ind w:left="6327" w:hanging="360"/>
      </w:pPr>
      <w:rPr>
        <w:rFonts w:ascii="Courier New" w:hAnsi="Courier New" w:cs="Courier New" w:hint="default"/>
      </w:rPr>
    </w:lvl>
    <w:lvl w:ilvl="8" w:tplc="973AF50A" w:tentative="1">
      <w:start w:val="1"/>
      <w:numFmt w:val="bullet"/>
      <w:lvlText w:val=""/>
      <w:lvlJc w:val="left"/>
      <w:pPr>
        <w:ind w:left="7047" w:hanging="360"/>
      </w:pPr>
      <w:rPr>
        <w:rFonts w:ascii="Wingdings" w:hAnsi="Wingdings" w:hint="default"/>
      </w:rPr>
    </w:lvl>
  </w:abstractNum>
  <w:abstractNum w:abstractNumId="36">
    <w:nsid w:val="68AF56A1"/>
    <w:multiLevelType w:val="hybridMultilevel"/>
    <w:tmpl w:val="474A4AEC"/>
    <w:lvl w:ilvl="0" w:tplc="8CA6664C">
      <w:start w:val="1"/>
      <w:numFmt w:val="bullet"/>
      <w:lvlText w:val="-"/>
      <w:lvlJc w:val="left"/>
      <w:pPr>
        <w:tabs>
          <w:tab w:val="num" w:pos="720"/>
        </w:tabs>
        <w:ind w:left="720" w:hanging="360"/>
      </w:pPr>
      <w:rPr>
        <w:rFonts w:ascii="Times New Roman" w:hAnsi="Times New Roman" w:hint="default"/>
      </w:rPr>
    </w:lvl>
    <w:lvl w:ilvl="1" w:tplc="ED58D5E6" w:tentative="1">
      <w:start w:val="1"/>
      <w:numFmt w:val="bullet"/>
      <w:lvlText w:val="-"/>
      <w:lvlJc w:val="left"/>
      <w:pPr>
        <w:tabs>
          <w:tab w:val="num" w:pos="1440"/>
        </w:tabs>
        <w:ind w:left="1440" w:hanging="360"/>
      </w:pPr>
      <w:rPr>
        <w:rFonts w:ascii="Times New Roman" w:hAnsi="Times New Roman" w:hint="default"/>
      </w:rPr>
    </w:lvl>
    <w:lvl w:ilvl="2" w:tplc="5A7A529A" w:tentative="1">
      <w:start w:val="1"/>
      <w:numFmt w:val="bullet"/>
      <w:lvlText w:val="-"/>
      <w:lvlJc w:val="left"/>
      <w:pPr>
        <w:tabs>
          <w:tab w:val="num" w:pos="2160"/>
        </w:tabs>
        <w:ind w:left="2160" w:hanging="360"/>
      </w:pPr>
      <w:rPr>
        <w:rFonts w:ascii="Times New Roman" w:hAnsi="Times New Roman" w:hint="default"/>
      </w:rPr>
    </w:lvl>
    <w:lvl w:ilvl="3" w:tplc="52285D76" w:tentative="1">
      <w:start w:val="1"/>
      <w:numFmt w:val="bullet"/>
      <w:lvlText w:val="-"/>
      <w:lvlJc w:val="left"/>
      <w:pPr>
        <w:tabs>
          <w:tab w:val="num" w:pos="2880"/>
        </w:tabs>
        <w:ind w:left="2880" w:hanging="360"/>
      </w:pPr>
      <w:rPr>
        <w:rFonts w:ascii="Times New Roman" w:hAnsi="Times New Roman" w:hint="default"/>
      </w:rPr>
    </w:lvl>
    <w:lvl w:ilvl="4" w:tplc="E30A8F86" w:tentative="1">
      <w:start w:val="1"/>
      <w:numFmt w:val="bullet"/>
      <w:lvlText w:val="-"/>
      <w:lvlJc w:val="left"/>
      <w:pPr>
        <w:tabs>
          <w:tab w:val="num" w:pos="3600"/>
        </w:tabs>
        <w:ind w:left="3600" w:hanging="360"/>
      </w:pPr>
      <w:rPr>
        <w:rFonts w:ascii="Times New Roman" w:hAnsi="Times New Roman" w:hint="default"/>
      </w:rPr>
    </w:lvl>
    <w:lvl w:ilvl="5" w:tplc="A3C2C16C" w:tentative="1">
      <w:start w:val="1"/>
      <w:numFmt w:val="bullet"/>
      <w:lvlText w:val="-"/>
      <w:lvlJc w:val="left"/>
      <w:pPr>
        <w:tabs>
          <w:tab w:val="num" w:pos="4320"/>
        </w:tabs>
        <w:ind w:left="4320" w:hanging="360"/>
      </w:pPr>
      <w:rPr>
        <w:rFonts w:ascii="Times New Roman" w:hAnsi="Times New Roman" w:hint="default"/>
      </w:rPr>
    </w:lvl>
    <w:lvl w:ilvl="6" w:tplc="CC58D918" w:tentative="1">
      <w:start w:val="1"/>
      <w:numFmt w:val="bullet"/>
      <w:lvlText w:val="-"/>
      <w:lvlJc w:val="left"/>
      <w:pPr>
        <w:tabs>
          <w:tab w:val="num" w:pos="5040"/>
        </w:tabs>
        <w:ind w:left="5040" w:hanging="360"/>
      </w:pPr>
      <w:rPr>
        <w:rFonts w:ascii="Times New Roman" w:hAnsi="Times New Roman" w:hint="default"/>
      </w:rPr>
    </w:lvl>
    <w:lvl w:ilvl="7" w:tplc="07AC918A" w:tentative="1">
      <w:start w:val="1"/>
      <w:numFmt w:val="bullet"/>
      <w:lvlText w:val="-"/>
      <w:lvlJc w:val="left"/>
      <w:pPr>
        <w:tabs>
          <w:tab w:val="num" w:pos="5760"/>
        </w:tabs>
        <w:ind w:left="5760" w:hanging="360"/>
      </w:pPr>
      <w:rPr>
        <w:rFonts w:ascii="Times New Roman" w:hAnsi="Times New Roman" w:hint="default"/>
      </w:rPr>
    </w:lvl>
    <w:lvl w:ilvl="8" w:tplc="ECC0488A" w:tentative="1">
      <w:start w:val="1"/>
      <w:numFmt w:val="bullet"/>
      <w:lvlText w:val="-"/>
      <w:lvlJc w:val="left"/>
      <w:pPr>
        <w:tabs>
          <w:tab w:val="num" w:pos="6480"/>
        </w:tabs>
        <w:ind w:left="6480" w:hanging="360"/>
      </w:pPr>
      <w:rPr>
        <w:rFonts w:ascii="Times New Roman" w:hAnsi="Times New Roman" w:hint="default"/>
      </w:rPr>
    </w:lvl>
  </w:abstractNum>
  <w:abstractNum w:abstractNumId="37">
    <w:nsid w:val="69122F94"/>
    <w:multiLevelType w:val="hybridMultilevel"/>
    <w:tmpl w:val="1E503CB2"/>
    <w:lvl w:ilvl="0" w:tplc="F680347A">
      <w:numFmt w:val="bullet"/>
      <w:lvlText w:val="-"/>
      <w:lvlJc w:val="left"/>
      <w:pPr>
        <w:ind w:left="1287" w:hanging="360"/>
      </w:pPr>
      <w:rPr>
        <w:rFonts w:ascii="Times New Roman" w:hAnsi="Times New Roman" w:cs="Times New Roman" w:hint="default"/>
      </w:rPr>
    </w:lvl>
    <w:lvl w:ilvl="1" w:tplc="9F6EC25C" w:tentative="1">
      <w:start w:val="1"/>
      <w:numFmt w:val="bullet"/>
      <w:lvlText w:val="o"/>
      <w:lvlJc w:val="left"/>
      <w:pPr>
        <w:ind w:left="2007" w:hanging="360"/>
      </w:pPr>
      <w:rPr>
        <w:rFonts w:ascii="Courier New" w:hAnsi="Courier New" w:cs="Courier New" w:hint="default"/>
      </w:rPr>
    </w:lvl>
    <w:lvl w:ilvl="2" w:tplc="F276438C" w:tentative="1">
      <w:start w:val="1"/>
      <w:numFmt w:val="bullet"/>
      <w:lvlText w:val=""/>
      <w:lvlJc w:val="left"/>
      <w:pPr>
        <w:ind w:left="2727" w:hanging="360"/>
      </w:pPr>
      <w:rPr>
        <w:rFonts w:ascii="Wingdings" w:hAnsi="Wingdings" w:hint="default"/>
      </w:rPr>
    </w:lvl>
    <w:lvl w:ilvl="3" w:tplc="A17EEA20" w:tentative="1">
      <w:start w:val="1"/>
      <w:numFmt w:val="bullet"/>
      <w:lvlText w:val=""/>
      <w:lvlJc w:val="left"/>
      <w:pPr>
        <w:ind w:left="3447" w:hanging="360"/>
      </w:pPr>
      <w:rPr>
        <w:rFonts w:ascii="Symbol" w:hAnsi="Symbol" w:hint="default"/>
      </w:rPr>
    </w:lvl>
    <w:lvl w:ilvl="4" w:tplc="81B8E696" w:tentative="1">
      <w:start w:val="1"/>
      <w:numFmt w:val="bullet"/>
      <w:lvlText w:val="o"/>
      <w:lvlJc w:val="left"/>
      <w:pPr>
        <w:ind w:left="4167" w:hanging="360"/>
      </w:pPr>
      <w:rPr>
        <w:rFonts w:ascii="Courier New" w:hAnsi="Courier New" w:cs="Courier New" w:hint="default"/>
      </w:rPr>
    </w:lvl>
    <w:lvl w:ilvl="5" w:tplc="A0FA2DEC" w:tentative="1">
      <w:start w:val="1"/>
      <w:numFmt w:val="bullet"/>
      <w:lvlText w:val=""/>
      <w:lvlJc w:val="left"/>
      <w:pPr>
        <w:ind w:left="4887" w:hanging="360"/>
      </w:pPr>
      <w:rPr>
        <w:rFonts w:ascii="Wingdings" w:hAnsi="Wingdings" w:hint="default"/>
      </w:rPr>
    </w:lvl>
    <w:lvl w:ilvl="6" w:tplc="0770B47C" w:tentative="1">
      <w:start w:val="1"/>
      <w:numFmt w:val="bullet"/>
      <w:lvlText w:val=""/>
      <w:lvlJc w:val="left"/>
      <w:pPr>
        <w:ind w:left="5607" w:hanging="360"/>
      </w:pPr>
      <w:rPr>
        <w:rFonts w:ascii="Symbol" w:hAnsi="Symbol" w:hint="default"/>
      </w:rPr>
    </w:lvl>
    <w:lvl w:ilvl="7" w:tplc="69B49FC2" w:tentative="1">
      <w:start w:val="1"/>
      <w:numFmt w:val="bullet"/>
      <w:lvlText w:val="o"/>
      <w:lvlJc w:val="left"/>
      <w:pPr>
        <w:ind w:left="6327" w:hanging="360"/>
      </w:pPr>
      <w:rPr>
        <w:rFonts w:ascii="Courier New" w:hAnsi="Courier New" w:cs="Courier New" w:hint="default"/>
      </w:rPr>
    </w:lvl>
    <w:lvl w:ilvl="8" w:tplc="7B90BAFC" w:tentative="1">
      <w:start w:val="1"/>
      <w:numFmt w:val="bullet"/>
      <w:lvlText w:val=""/>
      <w:lvlJc w:val="left"/>
      <w:pPr>
        <w:ind w:left="7047" w:hanging="360"/>
      </w:pPr>
      <w:rPr>
        <w:rFonts w:ascii="Wingdings" w:hAnsi="Wingdings" w:hint="default"/>
      </w:rPr>
    </w:lvl>
  </w:abstractNum>
  <w:abstractNum w:abstractNumId="38">
    <w:nsid w:val="6D0E1254"/>
    <w:multiLevelType w:val="hybridMultilevel"/>
    <w:tmpl w:val="835CD38A"/>
    <w:lvl w:ilvl="0" w:tplc="7930BD20">
      <w:start w:val="1"/>
      <w:numFmt w:val="decimal"/>
      <w:lvlText w:val="%1."/>
      <w:lvlJc w:val="left"/>
      <w:pPr>
        <w:ind w:left="927" w:hanging="360"/>
      </w:pPr>
      <w:rPr>
        <w:rFonts w:hint="default"/>
        <w:color w:val="auto"/>
      </w:rPr>
    </w:lvl>
    <w:lvl w:ilvl="1" w:tplc="2D5217CC" w:tentative="1">
      <w:start w:val="1"/>
      <w:numFmt w:val="lowerLetter"/>
      <w:lvlText w:val="%2."/>
      <w:lvlJc w:val="left"/>
      <w:pPr>
        <w:ind w:left="1647" w:hanging="360"/>
      </w:pPr>
    </w:lvl>
    <w:lvl w:ilvl="2" w:tplc="33524CCA" w:tentative="1">
      <w:start w:val="1"/>
      <w:numFmt w:val="lowerRoman"/>
      <w:lvlText w:val="%3."/>
      <w:lvlJc w:val="right"/>
      <w:pPr>
        <w:ind w:left="2367" w:hanging="180"/>
      </w:pPr>
    </w:lvl>
    <w:lvl w:ilvl="3" w:tplc="40C4EE8C" w:tentative="1">
      <w:start w:val="1"/>
      <w:numFmt w:val="decimal"/>
      <w:lvlText w:val="%4."/>
      <w:lvlJc w:val="left"/>
      <w:pPr>
        <w:ind w:left="3087" w:hanging="360"/>
      </w:pPr>
    </w:lvl>
    <w:lvl w:ilvl="4" w:tplc="FE14084E" w:tentative="1">
      <w:start w:val="1"/>
      <w:numFmt w:val="lowerLetter"/>
      <w:lvlText w:val="%5."/>
      <w:lvlJc w:val="left"/>
      <w:pPr>
        <w:ind w:left="3807" w:hanging="360"/>
      </w:pPr>
    </w:lvl>
    <w:lvl w:ilvl="5" w:tplc="11182E50" w:tentative="1">
      <w:start w:val="1"/>
      <w:numFmt w:val="lowerRoman"/>
      <w:lvlText w:val="%6."/>
      <w:lvlJc w:val="right"/>
      <w:pPr>
        <w:ind w:left="4527" w:hanging="180"/>
      </w:pPr>
    </w:lvl>
    <w:lvl w:ilvl="6" w:tplc="FF04F03E" w:tentative="1">
      <w:start w:val="1"/>
      <w:numFmt w:val="decimal"/>
      <w:lvlText w:val="%7."/>
      <w:lvlJc w:val="left"/>
      <w:pPr>
        <w:ind w:left="5247" w:hanging="360"/>
      </w:pPr>
    </w:lvl>
    <w:lvl w:ilvl="7" w:tplc="446A0DDC" w:tentative="1">
      <w:start w:val="1"/>
      <w:numFmt w:val="lowerLetter"/>
      <w:lvlText w:val="%8."/>
      <w:lvlJc w:val="left"/>
      <w:pPr>
        <w:ind w:left="5967" w:hanging="360"/>
      </w:pPr>
    </w:lvl>
    <w:lvl w:ilvl="8" w:tplc="331E59C8" w:tentative="1">
      <w:start w:val="1"/>
      <w:numFmt w:val="lowerRoman"/>
      <w:lvlText w:val="%9."/>
      <w:lvlJc w:val="right"/>
      <w:pPr>
        <w:ind w:left="6687" w:hanging="180"/>
      </w:pPr>
    </w:lvl>
  </w:abstractNum>
  <w:abstractNum w:abstractNumId="39">
    <w:nsid w:val="6F7A6DFD"/>
    <w:multiLevelType w:val="hybridMultilevel"/>
    <w:tmpl w:val="C22EFE08"/>
    <w:lvl w:ilvl="0" w:tplc="7F1A7BFA">
      <w:start w:val="1"/>
      <w:numFmt w:val="bullet"/>
      <w:lvlText w:val="-"/>
      <w:lvlJc w:val="left"/>
      <w:pPr>
        <w:tabs>
          <w:tab w:val="num" w:pos="720"/>
        </w:tabs>
        <w:ind w:left="720" w:hanging="360"/>
      </w:pPr>
      <w:rPr>
        <w:rFonts w:ascii="Times New Roman" w:hAnsi="Times New Roman" w:hint="default"/>
      </w:rPr>
    </w:lvl>
    <w:lvl w:ilvl="1" w:tplc="B420CF64" w:tentative="1">
      <w:start w:val="1"/>
      <w:numFmt w:val="bullet"/>
      <w:lvlText w:val="-"/>
      <w:lvlJc w:val="left"/>
      <w:pPr>
        <w:tabs>
          <w:tab w:val="num" w:pos="1440"/>
        </w:tabs>
        <w:ind w:left="1440" w:hanging="360"/>
      </w:pPr>
      <w:rPr>
        <w:rFonts w:ascii="Times New Roman" w:hAnsi="Times New Roman" w:hint="default"/>
      </w:rPr>
    </w:lvl>
    <w:lvl w:ilvl="2" w:tplc="E1FC3AEC" w:tentative="1">
      <w:start w:val="1"/>
      <w:numFmt w:val="bullet"/>
      <w:lvlText w:val="-"/>
      <w:lvlJc w:val="left"/>
      <w:pPr>
        <w:tabs>
          <w:tab w:val="num" w:pos="2160"/>
        </w:tabs>
        <w:ind w:left="2160" w:hanging="360"/>
      </w:pPr>
      <w:rPr>
        <w:rFonts w:ascii="Times New Roman" w:hAnsi="Times New Roman" w:hint="default"/>
      </w:rPr>
    </w:lvl>
    <w:lvl w:ilvl="3" w:tplc="DCFC490E" w:tentative="1">
      <w:start w:val="1"/>
      <w:numFmt w:val="bullet"/>
      <w:lvlText w:val="-"/>
      <w:lvlJc w:val="left"/>
      <w:pPr>
        <w:tabs>
          <w:tab w:val="num" w:pos="2880"/>
        </w:tabs>
        <w:ind w:left="2880" w:hanging="360"/>
      </w:pPr>
      <w:rPr>
        <w:rFonts w:ascii="Times New Roman" w:hAnsi="Times New Roman" w:hint="default"/>
      </w:rPr>
    </w:lvl>
    <w:lvl w:ilvl="4" w:tplc="1388A4BE" w:tentative="1">
      <w:start w:val="1"/>
      <w:numFmt w:val="bullet"/>
      <w:lvlText w:val="-"/>
      <w:lvlJc w:val="left"/>
      <w:pPr>
        <w:tabs>
          <w:tab w:val="num" w:pos="3600"/>
        </w:tabs>
        <w:ind w:left="3600" w:hanging="360"/>
      </w:pPr>
      <w:rPr>
        <w:rFonts w:ascii="Times New Roman" w:hAnsi="Times New Roman" w:hint="default"/>
      </w:rPr>
    </w:lvl>
    <w:lvl w:ilvl="5" w:tplc="AD32CCFC" w:tentative="1">
      <w:start w:val="1"/>
      <w:numFmt w:val="bullet"/>
      <w:lvlText w:val="-"/>
      <w:lvlJc w:val="left"/>
      <w:pPr>
        <w:tabs>
          <w:tab w:val="num" w:pos="4320"/>
        </w:tabs>
        <w:ind w:left="4320" w:hanging="360"/>
      </w:pPr>
      <w:rPr>
        <w:rFonts w:ascii="Times New Roman" w:hAnsi="Times New Roman" w:hint="default"/>
      </w:rPr>
    </w:lvl>
    <w:lvl w:ilvl="6" w:tplc="6958CF22" w:tentative="1">
      <w:start w:val="1"/>
      <w:numFmt w:val="bullet"/>
      <w:lvlText w:val="-"/>
      <w:lvlJc w:val="left"/>
      <w:pPr>
        <w:tabs>
          <w:tab w:val="num" w:pos="5040"/>
        </w:tabs>
        <w:ind w:left="5040" w:hanging="360"/>
      </w:pPr>
      <w:rPr>
        <w:rFonts w:ascii="Times New Roman" w:hAnsi="Times New Roman" w:hint="default"/>
      </w:rPr>
    </w:lvl>
    <w:lvl w:ilvl="7" w:tplc="CDB2B41A" w:tentative="1">
      <w:start w:val="1"/>
      <w:numFmt w:val="bullet"/>
      <w:lvlText w:val="-"/>
      <w:lvlJc w:val="left"/>
      <w:pPr>
        <w:tabs>
          <w:tab w:val="num" w:pos="5760"/>
        </w:tabs>
        <w:ind w:left="5760" w:hanging="360"/>
      </w:pPr>
      <w:rPr>
        <w:rFonts w:ascii="Times New Roman" w:hAnsi="Times New Roman" w:hint="default"/>
      </w:rPr>
    </w:lvl>
    <w:lvl w:ilvl="8" w:tplc="C39E1100" w:tentative="1">
      <w:start w:val="1"/>
      <w:numFmt w:val="bullet"/>
      <w:lvlText w:val="-"/>
      <w:lvlJc w:val="left"/>
      <w:pPr>
        <w:tabs>
          <w:tab w:val="num" w:pos="6480"/>
        </w:tabs>
        <w:ind w:left="6480" w:hanging="360"/>
      </w:pPr>
      <w:rPr>
        <w:rFonts w:ascii="Times New Roman" w:hAnsi="Times New Roman" w:hint="default"/>
      </w:rPr>
    </w:lvl>
  </w:abstractNum>
  <w:abstractNum w:abstractNumId="40">
    <w:nsid w:val="71215F1C"/>
    <w:multiLevelType w:val="hybridMultilevel"/>
    <w:tmpl w:val="E654C372"/>
    <w:lvl w:ilvl="0" w:tplc="4D4EFB9A">
      <w:start w:val="1"/>
      <w:numFmt w:val="bullet"/>
      <w:lvlText w:val="-"/>
      <w:lvlJc w:val="left"/>
      <w:pPr>
        <w:tabs>
          <w:tab w:val="num" w:pos="720"/>
        </w:tabs>
        <w:ind w:left="720" w:hanging="360"/>
      </w:pPr>
      <w:rPr>
        <w:rFonts w:ascii="Times New Roman" w:hAnsi="Times New Roman" w:hint="default"/>
      </w:rPr>
    </w:lvl>
    <w:lvl w:ilvl="1" w:tplc="CEDA319E" w:tentative="1">
      <w:start w:val="1"/>
      <w:numFmt w:val="bullet"/>
      <w:lvlText w:val="-"/>
      <w:lvlJc w:val="left"/>
      <w:pPr>
        <w:tabs>
          <w:tab w:val="num" w:pos="1440"/>
        </w:tabs>
        <w:ind w:left="1440" w:hanging="360"/>
      </w:pPr>
      <w:rPr>
        <w:rFonts w:ascii="Times New Roman" w:hAnsi="Times New Roman" w:hint="default"/>
      </w:rPr>
    </w:lvl>
    <w:lvl w:ilvl="2" w:tplc="D73A7B9C" w:tentative="1">
      <w:start w:val="1"/>
      <w:numFmt w:val="bullet"/>
      <w:lvlText w:val="-"/>
      <w:lvlJc w:val="left"/>
      <w:pPr>
        <w:tabs>
          <w:tab w:val="num" w:pos="2160"/>
        </w:tabs>
        <w:ind w:left="2160" w:hanging="360"/>
      </w:pPr>
      <w:rPr>
        <w:rFonts w:ascii="Times New Roman" w:hAnsi="Times New Roman" w:hint="default"/>
      </w:rPr>
    </w:lvl>
    <w:lvl w:ilvl="3" w:tplc="6BEA9046" w:tentative="1">
      <w:start w:val="1"/>
      <w:numFmt w:val="bullet"/>
      <w:lvlText w:val="-"/>
      <w:lvlJc w:val="left"/>
      <w:pPr>
        <w:tabs>
          <w:tab w:val="num" w:pos="2880"/>
        </w:tabs>
        <w:ind w:left="2880" w:hanging="360"/>
      </w:pPr>
      <w:rPr>
        <w:rFonts w:ascii="Times New Roman" w:hAnsi="Times New Roman" w:hint="default"/>
      </w:rPr>
    </w:lvl>
    <w:lvl w:ilvl="4" w:tplc="49C2228E" w:tentative="1">
      <w:start w:val="1"/>
      <w:numFmt w:val="bullet"/>
      <w:lvlText w:val="-"/>
      <w:lvlJc w:val="left"/>
      <w:pPr>
        <w:tabs>
          <w:tab w:val="num" w:pos="3600"/>
        </w:tabs>
        <w:ind w:left="3600" w:hanging="360"/>
      </w:pPr>
      <w:rPr>
        <w:rFonts w:ascii="Times New Roman" w:hAnsi="Times New Roman" w:hint="default"/>
      </w:rPr>
    </w:lvl>
    <w:lvl w:ilvl="5" w:tplc="FC74980E" w:tentative="1">
      <w:start w:val="1"/>
      <w:numFmt w:val="bullet"/>
      <w:lvlText w:val="-"/>
      <w:lvlJc w:val="left"/>
      <w:pPr>
        <w:tabs>
          <w:tab w:val="num" w:pos="4320"/>
        </w:tabs>
        <w:ind w:left="4320" w:hanging="360"/>
      </w:pPr>
      <w:rPr>
        <w:rFonts w:ascii="Times New Roman" w:hAnsi="Times New Roman" w:hint="default"/>
      </w:rPr>
    </w:lvl>
    <w:lvl w:ilvl="6" w:tplc="D1E0F9CC" w:tentative="1">
      <w:start w:val="1"/>
      <w:numFmt w:val="bullet"/>
      <w:lvlText w:val="-"/>
      <w:lvlJc w:val="left"/>
      <w:pPr>
        <w:tabs>
          <w:tab w:val="num" w:pos="5040"/>
        </w:tabs>
        <w:ind w:left="5040" w:hanging="360"/>
      </w:pPr>
      <w:rPr>
        <w:rFonts w:ascii="Times New Roman" w:hAnsi="Times New Roman" w:hint="default"/>
      </w:rPr>
    </w:lvl>
    <w:lvl w:ilvl="7" w:tplc="B3369426" w:tentative="1">
      <w:start w:val="1"/>
      <w:numFmt w:val="bullet"/>
      <w:lvlText w:val="-"/>
      <w:lvlJc w:val="left"/>
      <w:pPr>
        <w:tabs>
          <w:tab w:val="num" w:pos="5760"/>
        </w:tabs>
        <w:ind w:left="5760" w:hanging="360"/>
      </w:pPr>
      <w:rPr>
        <w:rFonts w:ascii="Times New Roman" w:hAnsi="Times New Roman" w:hint="default"/>
      </w:rPr>
    </w:lvl>
    <w:lvl w:ilvl="8" w:tplc="1F348A0C" w:tentative="1">
      <w:start w:val="1"/>
      <w:numFmt w:val="bullet"/>
      <w:lvlText w:val="-"/>
      <w:lvlJc w:val="left"/>
      <w:pPr>
        <w:tabs>
          <w:tab w:val="num" w:pos="6480"/>
        </w:tabs>
        <w:ind w:left="6480" w:hanging="360"/>
      </w:pPr>
      <w:rPr>
        <w:rFonts w:ascii="Times New Roman" w:hAnsi="Times New Roman" w:hint="default"/>
      </w:rPr>
    </w:lvl>
  </w:abstractNum>
  <w:abstractNum w:abstractNumId="41">
    <w:nsid w:val="71616FE4"/>
    <w:multiLevelType w:val="hybridMultilevel"/>
    <w:tmpl w:val="74F431BA"/>
    <w:lvl w:ilvl="0" w:tplc="0BD2B7EC">
      <w:start w:val="1"/>
      <w:numFmt w:val="bullet"/>
      <w:lvlText w:val="-"/>
      <w:lvlJc w:val="left"/>
      <w:pPr>
        <w:tabs>
          <w:tab w:val="num" w:pos="720"/>
        </w:tabs>
        <w:ind w:left="720" w:hanging="360"/>
      </w:pPr>
      <w:rPr>
        <w:rFonts w:ascii="Times New Roman" w:hAnsi="Times New Roman" w:hint="default"/>
      </w:rPr>
    </w:lvl>
    <w:lvl w:ilvl="1" w:tplc="7A06BF96" w:tentative="1">
      <w:start w:val="1"/>
      <w:numFmt w:val="bullet"/>
      <w:lvlText w:val="-"/>
      <w:lvlJc w:val="left"/>
      <w:pPr>
        <w:tabs>
          <w:tab w:val="num" w:pos="1440"/>
        </w:tabs>
        <w:ind w:left="1440" w:hanging="360"/>
      </w:pPr>
      <w:rPr>
        <w:rFonts w:ascii="Times New Roman" w:hAnsi="Times New Roman" w:hint="default"/>
      </w:rPr>
    </w:lvl>
    <w:lvl w:ilvl="2" w:tplc="73B8F126" w:tentative="1">
      <w:start w:val="1"/>
      <w:numFmt w:val="bullet"/>
      <w:lvlText w:val="-"/>
      <w:lvlJc w:val="left"/>
      <w:pPr>
        <w:tabs>
          <w:tab w:val="num" w:pos="2160"/>
        </w:tabs>
        <w:ind w:left="2160" w:hanging="360"/>
      </w:pPr>
      <w:rPr>
        <w:rFonts w:ascii="Times New Roman" w:hAnsi="Times New Roman" w:hint="default"/>
      </w:rPr>
    </w:lvl>
    <w:lvl w:ilvl="3" w:tplc="F3D86F22" w:tentative="1">
      <w:start w:val="1"/>
      <w:numFmt w:val="bullet"/>
      <w:lvlText w:val="-"/>
      <w:lvlJc w:val="left"/>
      <w:pPr>
        <w:tabs>
          <w:tab w:val="num" w:pos="2880"/>
        </w:tabs>
        <w:ind w:left="2880" w:hanging="360"/>
      </w:pPr>
      <w:rPr>
        <w:rFonts w:ascii="Times New Roman" w:hAnsi="Times New Roman" w:hint="default"/>
      </w:rPr>
    </w:lvl>
    <w:lvl w:ilvl="4" w:tplc="EA186100" w:tentative="1">
      <w:start w:val="1"/>
      <w:numFmt w:val="bullet"/>
      <w:lvlText w:val="-"/>
      <w:lvlJc w:val="left"/>
      <w:pPr>
        <w:tabs>
          <w:tab w:val="num" w:pos="3600"/>
        </w:tabs>
        <w:ind w:left="3600" w:hanging="360"/>
      </w:pPr>
      <w:rPr>
        <w:rFonts w:ascii="Times New Roman" w:hAnsi="Times New Roman" w:hint="default"/>
      </w:rPr>
    </w:lvl>
    <w:lvl w:ilvl="5" w:tplc="C4CC54FA" w:tentative="1">
      <w:start w:val="1"/>
      <w:numFmt w:val="bullet"/>
      <w:lvlText w:val="-"/>
      <w:lvlJc w:val="left"/>
      <w:pPr>
        <w:tabs>
          <w:tab w:val="num" w:pos="4320"/>
        </w:tabs>
        <w:ind w:left="4320" w:hanging="360"/>
      </w:pPr>
      <w:rPr>
        <w:rFonts w:ascii="Times New Roman" w:hAnsi="Times New Roman" w:hint="default"/>
      </w:rPr>
    </w:lvl>
    <w:lvl w:ilvl="6" w:tplc="4E4E54D6" w:tentative="1">
      <w:start w:val="1"/>
      <w:numFmt w:val="bullet"/>
      <w:lvlText w:val="-"/>
      <w:lvlJc w:val="left"/>
      <w:pPr>
        <w:tabs>
          <w:tab w:val="num" w:pos="5040"/>
        </w:tabs>
        <w:ind w:left="5040" w:hanging="360"/>
      </w:pPr>
      <w:rPr>
        <w:rFonts w:ascii="Times New Roman" w:hAnsi="Times New Roman" w:hint="default"/>
      </w:rPr>
    </w:lvl>
    <w:lvl w:ilvl="7" w:tplc="0CB61164" w:tentative="1">
      <w:start w:val="1"/>
      <w:numFmt w:val="bullet"/>
      <w:lvlText w:val="-"/>
      <w:lvlJc w:val="left"/>
      <w:pPr>
        <w:tabs>
          <w:tab w:val="num" w:pos="5760"/>
        </w:tabs>
        <w:ind w:left="5760" w:hanging="360"/>
      </w:pPr>
      <w:rPr>
        <w:rFonts w:ascii="Times New Roman" w:hAnsi="Times New Roman" w:hint="default"/>
      </w:rPr>
    </w:lvl>
    <w:lvl w:ilvl="8" w:tplc="7D2A22C2" w:tentative="1">
      <w:start w:val="1"/>
      <w:numFmt w:val="bullet"/>
      <w:lvlText w:val="-"/>
      <w:lvlJc w:val="left"/>
      <w:pPr>
        <w:tabs>
          <w:tab w:val="num" w:pos="6480"/>
        </w:tabs>
        <w:ind w:left="6480" w:hanging="360"/>
      </w:pPr>
      <w:rPr>
        <w:rFonts w:ascii="Times New Roman" w:hAnsi="Times New Roman" w:hint="default"/>
      </w:rPr>
    </w:lvl>
  </w:abstractNum>
  <w:abstractNum w:abstractNumId="42">
    <w:nsid w:val="7575681B"/>
    <w:multiLevelType w:val="hybridMultilevel"/>
    <w:tmpl w:val="481020A0"/>
    <w:lvl w:ilvl="0" w:tplc="1C2C2AAE">
      <w:start w:val="1"/>
      <w:numFmt w:val="bullet"/>
      <w:lvlText w:val="-"/>
      <w:lvlJc w:val="left"/>
      <w:pPr>
        <w:tabs>
          <w:tab w:val="num" w:pos="720"/>
        </w:tabs>
        <w:ind w:left="720" w:hanging="360"/>
      </w:pPr>
      <w:rPr>
        <w:rFonts w:ascii="Times New Roman" w:hAnsi="Times New Roman" w:hint="default"/>
      </w:rPr>
    </w:lvl>
    <w:lvl w:ilvl="1" w:tplc="AB46120C" w:tentative="1">
      <w:start w:val="1"/>
      <w:numFmt w:val="bullet"/>
      <w:lvlText w:val="-"/>
      <w:lvlJc w:val="left"/>
      <w:pPr>
        <w:tabs>
          <w:tab w:val="num" w:pos="1440"/>
        </w:tabs>
        <w:ind w:left="1440" w:hanging="360"/>
      </w:pPr>
      <w:rPr>
        <w:rFonts w:ascii="Times New Roman" w:hAnsi="Times New Roman" w:hint="default"/>
      </w:rPr>
    </w:lvl>
    <w:lvl w:ilvl="2" w:tplc="D084E396" w:tentative="1">
      <w:start w:val="1"/>
      <w:numFmt w:val="bullet"/>
      <w:lvlText w:val="-"/>
      <w:lvlJc w:val="left"/>
      <w:pPr>
        <w:tabs>
          <w:tab w:val="num" w:pos="2160"/>
        </w:tabs>
        <w:ind w:left="2160" w:hanging="360"/>
      </w:pPr>
      <w:rPr>
        <w:rFonts w:ascii="Times New Roman" w:hAnsi="Times New Roman" w:hint="default"/>
      </w:rPr>
    </w:lvl>
    <w:lvl w:ilvl="3" w:tplc="77A68A30" w:tentative="1">
      <w:start w:val="1"/>
      <w:numFmt w:val="bullet"/>
      <w:lvlText w:val="-"/>
      <w:lvlJc w:val="left"/>
      <w:pPr>
        <w:tabs>
          <w:tab w:val="num" w:pos="2880"/>
        </w:tabs>
        <w:ind w:left="2880" w:hanging="360"/>
      </w:pPr>
      <w:rPr>
        <w:rFonts w:ascii="Times New Roman" w:hAnsi="Times New Roman" w:hint="default"/>
      </w:rPr>
    </w:lvl>
    <w:lvl w:ilvl="4" w:tplc="EE2A6F70" w:tentative="1">
      <w:start w:val="1"/>
      <w:numFmt w:val="bullet"/>
      <w:lvlText w:val="-"/>
      <w:lvlJc w:val="left"/>
      <w:pPr>
        <w:tabs>
          <w:tab w:val="num" w:pos="3600"/>
        </w:tabs>
        <w:ind w:left="3600" w:hanging="360"/>
      </w:pPr>
      <w:rPr>
        <w:rFonts w:ascii="Times New Roman" w:hAnsi="Times New Roman" w:hint="default"/>
      </w:rPr>
    </w:lvl>
    <w:lvl w:ilvl="5" w:tplc="759C5206" w:tentative="1">
      <w:start w:val="1"/>
      <w:numFmt w:val="bullet"/>
      <w:lvlText w:val="-"/>
      <w:lvlJc w:val="left"/>
      <w:pPr>
        <w:tabs>
          <w:tab w:val="num" w:pos="4320"/>
        </w:tabs>
        <w:ind w:left="4320" w:hanging="360"/>
      </w:pPr>
      <w:rPr>
        <w:rFonts w:ascii="Times New Roman" w:hAnsi="Times New Roman" w:hint="default"/>
      </w:rPr>
    </w:lvl>
    <w:lvl w:ilvl="6" w:tplc="156292C2" w:tentative="1">
      <w:start w:val="1"/>
      <w:numFmt w:val="bullet"/>
      <w:lvlText w:val="-"/>
      <w:lvlJc w:val="left"/>
      <w:pPr>
        <w:tabs>
          <w:tab w:val="num" w:pos="5040"/>
        </w:tabs>
        <w:ind w:left="5040" w:hanging="360"/>
      </w:pPr>
      <w:rPr>
        <w:rFonts w:ascii="Times New Roman" w:hAnsi="Times New Roman" w:hint="default"/>
      </w:rPr>
    </w:lvl>
    <w:lvl w:ilvl="7" w:tplc="A4584200" w:tentative="1">
      <w:start w:val="1"/>
      <w:numFmt w:val="bullet"/>
      <w:lvlText w:val="-"/>
      <w:lvlJc w:val="left"/>
      <w:pPr>
        <w:tabs>
          <w:tab w:val="num" w:pos="5760"/>
        </w:tabs>
        <w:ind w:left="5760" w:hanging="360"/>
      </w:pPr>
      <w:rPr>
        <w:rFonts w:ascii="Times New Roman" w:hAnsi="Times New Roman" w:hint="default"/>
      </w:rPr>
    </w:lvl>
    <w:lvl w:ilvl="8" w:tplc="8E480026" w:tentative="1">
      <w:start w:val="1"/>
      <w:numFmt w:val="bullet"/>
      <w:lvlText w:val="-"/>
      <w:lvlJc w:val="left"/>
      <w:pPr>
        <w:tabs>
          <w:tab w:val="num" w:pos="6480"/>
        </w:tabs>
        <w:ind w:left="6480" w:hanging="360"/>
      </w:pPr>
      <w:rPr>
        <w:rFonts w:ascii="Times New Roman" w:hAnsi="Times New Roman" w:hint="default"/>
      </w:rPr>
    </w:lvl>
  </w:abstractNum>
  <w:abstractNum w:abstractNumId="43">
    <w:nsid w:val="757F6A4D"/>
    <w:multiLevelType w:val="hybridMultilevel"/>
    <w:tmpl w:val="F2148CB4"/>
    <w:lvl w:ilvl="0" w:tplc="8F809BCC">
      <w:start w:val="1"/>
      <w:numFmt w:val="decimal"/>
      <w:lvlText w:val="%1"/>
      <w:lvlJc w:val="left"/>
      <w:pPr>
        <w:ind w:left="1069" w:hanging="360"/>
      </w:pPr>
      <w:rPr>
        <w:rFonts w:ascii="Times New Roman" w:eastAsia="Times New Roman" w:hAnsi="Times New Roman" w:cs="Times New Roman"/>
      </w:rPr>
    </w:lvl>
    <w:lvl w:ilvl="1" w:tplc="77C89F26" w:tentative="1">
      <w:start w:val="1"/>
      <w:numFmt w:val="lowerLetter"/>
      <w:lvlText w:val="%2."/>
      <w:lvlJc w:val="left"/>
      <w:pPr>
        <w:ind w:left="1440" w:hanging="360"/>
      </w:pPr>
    </w:lvl>
    <w:lvl w:ilvl="2" w:tplc="EEB09322" w:tentative="1">
      <w:start w:val="1"/>
      <w:numFmt w:val="lowerRoman"/>
      <w:lvlText w:val="%3."/>
      <w:lvlJc w:val="right"/>
      <w:pPr>
        <w:ind w:left="2160" w:hanging="180"/>
      </w:pPr>
    </w:lvl>
    <w:lvl w:ilvl="3" w:tplc="08F4E452" w:tentative="1">
      <w:start w:val="1"/>
      <w:numFmt w:val="decimal"/>
      <w:lvlText w:val="%4."/>
      <w:lvlJc w:val="left"/>
      <w:pPr>
        <w:ind w:left="2880" w:hanging="360"/>
      </w:pPr>
    </w:lvl>
    <w:lvl w:ilvl="4" w:tplc="9E464E5C" w:tentative="1">
      <w:start w:val="1"/>
      <w:numFmt w:val="lowerLetter"/>
      <w:lvlText w:val="%5."/>
      <w:lvlJc w:val="left"/>
      <w:pPr>
        <w:ind w:left="3600" w:hanging="360"/>
      </w:pPr>
    </w:lvl>
    <w:lvl w:ilvl="5" w:tplc="A030D478" w:tentative="1">
      <w:start w:val="1"/>
      <w:numFmt w:val="lowerRoman"/>
      <w:lvlText w:val="%6."/>
      <w:lvlJc w:val="right"/>
      <w:pPr>
        <w:ind w:left="4320" w:hanging="180"/>
      </w:pPr>
    </w:lvl>
    <w:lvl w:ilvl="6" w:tplc="A2A06CEC" w:tentative="1">
      <w:start w:val="1"/>
      <w:numFmt w:val="decimal"/>
      <w:lvlText w:val="%7."/>
      <w:lvlJc w:val="left"/>
      <w:pPr>
        <w:ind w:left="5040" w:hanging="360"/>
      </w:pPr>
    </w:lvl>
    <w:lvl w:ilvl="7" w:tplc="F380FD0A" w:tentative="1">
      <w:start w:val="1"/>
      <w:numFmt w:val="lowerLetter"/>
      <w:lvlText w:val="%8."/>
      <w:lvlJc w:val="left"/>
      <w:pPr>
        <w:ind w:left="5760" w:hanging="360"/>
      </w:pPr>
    </w:lvl>
    <w:lvl w:ilvl="8" w:tplc="372E5B84" w:tentative="1">
      <w:start w:val="1"/>
      <w:numFmt w:val="lowerRoman"/>
      <w:lvlText w:val="%9."/>
      <w:lvlJc w:val="right"/>
      <w:pPr>
        <w:ind w:left="6480" w:hanging="180"/>
      </w:pPr>
    </w:lvl>
  </w:abstractNum>
  <w:abstractNum w:abstractNumId="44">
    <w:nsid w:val="76E92829"/>
    <w:multiLevelType w:val="hybridMultilevel"/>
    <w:tmpl w:val="4DA41808"/>
    <w:lvl w:ilvl="0" w:tplc="F1307570">
      <w:start w:val="3"/>
      <w:numFmt w:val="decimal"/>
      <w:lvlText w:val="%1"/>
      <w:lvlJc w:val="left"/>
      <w:pPr>
        <w:ind w:left="720" w:hanging="360"/>
      </w:pPr>
      <w:rPr>
        <w:rFonts w:hint="default"/>
      </w:rPr>
    </w:lvl>
    <w:lvl w:ilvl="1" w:tplc="A7E0E6AA" w:tentative="1">
      <w:start w:val="1"/>
      <w:numFmt w:val="lowerLetter"/>
      <w:lvlText w:val="%2."/>
      <w:lvlJc w:val="left"/>
      <w:pPr>
        <w:ind w:left="1440" w:hanging="360"/>
      </w:pPr>
    </w:lvl>
    <w:lvl w:ilvl="2" w:tplc="AA923C1A" w:tentative="1">
      <w:start w:val="1"/>
      <w:numFmt w:val="lowerRoman"/>
      <w:lvlText w:val="%3."/>
      <w:lvlJc w:val="right"/>
      <w:pPr>
        <w:ind w:left="2160" w:hanging="180"/>
      </w:pPr>
    </w:lvl>
    <w:lvl w:ilvl="3" w:tplc="072A3054" w:tentative="1">
      <w:start w:val="1"/>
      <w:numFmt w:val="decimal"/>
      <w:lvlText w:val="%4."/>
      <w:lvlJc w:val="left"/>
      <w:pPr>
        <w:ind w:left="2880" w:hanging="360"/>
      </w:pPr>
    </w:lvl>
    <w:lvl w:ilvl="4" w:tplc="8F227CD6" w:tentative="1">
      <w:start w:val="1"/>
      <w:numFmt w:val="lowerLetter"/>
      <w:lvlText w:val="%5."/>
      <w:lvlJc w:val="left"/>
      <w:pPr>
        <w:ind w:left="3600" w:hanging="360"/>
      </w:pPr>
    </w:lvl>
    <w:lvl w:ilvl="5" w:tplc="C244344E" w:tentative="1">
      <w:start w:val="1"/>
      <w:numFmt w:val="lowerRoman"/>
      <w:lvlText w:val="%6."/>
      <w:lvlJc w:val="right"/>
      <w:pPr>
        <w:ind w:left="4320" w:hanging="180"/>
      </w:pPr>
    </w:lvl>
    <w:lvl w:ilvl="6" w:tplc="E87A396C" w:tentative="1">
      <w:start w:val="1"/>
      <w:numFmt w:val="decimal"/>
      <w:lvlText w:val="%7."/>
      <w:lvlJc w:val="left"/>
      <w:pPr>
        <w:ind w:left="5040" w:hanging="360"/>
      </w:pPr>
    </w:lvl>
    <w:lvl w:ilvl="7" w:tplc="764EF5C6" w:tentative="1">
      <w:start w:val="1"/>
      <w:numFmt w:val="lowerLetter"/>
      <w:lvlText w:val="%8."/>
      <w:lvlJc w:val="left"/>
      <w:pPr>
        <w:ind w:left="5760" w:hanging="360"/>
      </w:pPr>
    </w:lvl>
    <w:lvl w:ilvl="8" w:tplc="49884486" w:tentative="1">
      <w:start w:val="1"/>
      <w:numFmt w:val="lowerRoman"/>
      <w:lvlText w:val="%9."/>
      <w:lvlJc w:val="right"/>
      <w:pPr>
        <w:ind w:left="6480" w:hanging="180"/>
      </w:pPr>
    </w:lvl>
  </w:abstractNum>
  <w:abstractNum w:abstractNumId="45">
    <w:nsid w:val="78F51A77"/>
    <w:multiLevelType w:val="hybridMultilevel"/>
    <w:tmpl w:val="D26AA458"/>
    <w:lvl w:ilvl="0" w:tplc="06FE85F0">
      <w:numFmt w:val="bullet"/>
      <w:lvlText w:val="-"/>
      <w:lvlJc w:val="left"/>
      <w:pPr>
        <w:ind w:left="1287" w:hanging="360"/>
      </w:pPr>
      <w:rPr>
        <w:rFonts w:ascii="Times New Roman" w:hAnsi="Times New Roman" w:cs="Times New Roman" w:hint="default"/>
      </w:rPr>
    </w:lvl>
    <w:lvl w:ilvl="1" w:tplc="E836F134" w:tentative="1">
      <w:start w:val="1"/>
      <w:numFmt w:val="bullet"/>
      <w:lvlText w:val="o"/>
      <w:lvlJc w:val="left"/>
      <w:pPr>
        <w:ind w:left="2007" w:hanging="360"/>
      </w:pPr>
      <w:rPr>
        <w:rFonts w:ascii="Courier New" w:hAnsi="Courier New" w:cs="Courier New" w:hint="default"/>
      </w:rPr>
    </w:lvl>
    <w:lvl w:ilvl="2" w:tplc="E516FFB4" w:tentative="1">
      <w:start w:val="1"/>
      <w:numFmt w:val="bullet"/>
      <w:lvlText w:val=""/>
      <w:lvlJc w:val="left"/>
      <w:pPr>
        <w:ind w:left="2727" w:hanging="360"/>
      </w:pPr>
      <w:rPr>
        <w:rFonts w:ascii="Wingdings" w:hAnsi="Wingdings" w:hint="default"/>
      </w:rPr>
    </w:lvl>
    <w:lvl w:ilvl="3" w:tplc="58460AEE" w:tentative="1">
      <w:start w:val="1"/>
      <w:numFmt w:val="bullet"/>
      <w:lvlText w:val=""/>
      <w:lvlJc w:val="left"/>
      <w:pPr>
        <w:ind w:left="3447" w:hanging="360"/>
      </w:pPr>
      <w:rPr>
        <w:rFonts w:ascii="Symbol" w:hAnsi="Symbol" w:hint="default"/>
      </w:rPr>
    </w:lvl>
    <w:lvl w:ilvl="4" w:tplc="BDE20236" w:tentative="1">
      <w:start w:val="1"/>
      <w:numFmt w:val="bullet"/>
      <w:lvlText w:val="o"/>
      <w:lvlJc w:val="left"/>
      <w:pPr>
        <w:ind w:left="4167" w:hanging="360"/>
      </w:pPr>
      <w:rPr>
        <w:rFonts w:ascii="Courier New" w:hAnsi="Courier New" w:cs="Courier New" w:hint="default"/>
      </w:rPr>
    </w:lvl>
    <w:lvl w:ilvl="5" w:tplc="50D444C6" w:tentative="1">
      <w:start w:val="1"/>
      <w:numFmt w:val="bullet"/>
      <w:lvlText w:val=""/>
      <w:lvlJc w:val="left"/>
      <w:pPr>
        <w:ind w:left="4887" w:hanging="360"/>
      </w:pPr>
      <w:rPr>
        <w:rFonts w:ascii="Wingdings" w:hAnsi="Wingdings" w:hint="default"/>
      </w:rPr>
    </w:lvl>
    <w:lvl w:ilvl="6" w:tplc="C24432AE" w:tentative="1">
      <w:start w:val="1"/>
      <w:numFmt w:val="bullet"/>
      <w:lvlText w:val=""/>
      <w:lvlJc w:val="left"/>
      <w:pPr>
        <w:ind w:left="5607" w:hanging="360"/>
      </w:pPr>
      <w:rPr>
        <w:rFonts w:ascii="Symbol" w:hAnsi="Symbol" w:hint="default"/>
      </w:rPr>
    </w:lvl>
    <w:lvl w:ilvl="7" w:tplc="8FEE01A8" w:tentative="1">
      <w:start w:val="1"/>
      <w:numFmt w:val="bullet"/>
      <w:lvlText w:val="o"/>
      <w:lvlJc w:val="left"/>
      <w:pPr>
        <w:ind w:left="6327" w:hanging="360"/>
      </w:pPr>
      <w:rPr>
        <w:rFonts w:ascii="Courier New" w:hAnsi="Courier New" w:cs="Courier New" w:hint="default"/>
      </w:rPr>
    </w:lvl>
    <w:lvl w:ilvl="8" w:tplc="CA1C1838" w:tentative="1">
      <w:start w:val="1"/>
      <w:numFmt w:val="bullet"/>
      <w:lvlText w:val=""/>
      <w:lvlJc w:val="left"/>
      <w:pPr>
        <w:ind w:left="7047" w:hanging="360"/>
      </w:pPr>
      <w:rPr>
        <w:rFonts w:ascii="Wingdings" w:hAnsi="Wingdings" w:hint="default"/>
      </w:rPr>
    </w:lvl>
  </w:abstractNum>
  <w:abstractNum w:abstractNumId="46">
    <w:nsid w:val="7945277A"/>
    <w:multiLevelType w:val="hybridMultilevel"/>
    <w:tmpl w:val="A02C3704"/>
    <w:lvl w:ilvl="0" w:tplc="7E449E56">
      <w:start w:val="1"/>
      <w:numFmt w:val="decimal"/>
      <w:lvlText w:val="%1"/>
      <w:lvlJc w:val="left"/>
      <w:pPr>
        <w:ind w:left="720" w:hanging="360"/>
      </w:pPr>
      <w:rPr>
        <w:rFonts w:hint="default"/>
      </w:rPr>
    </w:lvl>
    <w:lvl w:ilvl="1" w:tplc="B966EF10" w:tentative="1">
      <w:start w:val="1"/>
      <w:numFmt w:val="lowerLetter"/>
      <w:lvlText w:val="%2."/>
      <w:lvlJc w:val="left"/>
      <w:pPr>
        <w:ind w:left="1440" w:hanging="360"/>
      </w:pPr>
    </w:lvl>
    <w:lvl w:ilvl="2" w:tplc="C8667194" w:tentative="1">
      <w:start w:val="1"/>
      <w:numFmt w:val="lowerRoman"/>
      <w:lvlText w:val="%3."/>
      <w:lvlJc w:val="right"/>
      <w:pPr>
        <w:ind w:left="2160" w:hanging="180"/>
      </w:pPr>
    </w:lvl>
    <w:lvl w:ilvl="3" w:tplc="B50889C0" w:tentative="1">
      <w:start w:val="1"/>
      <w:numFmt w:val="decimal"/>
      <w:lvlText w:val="%4."/>
      <w:lvlJc w:val="left"/>
      <w:pPr>
        <w:ind w:left="2880" w:hanging="360"/>
      </w:pPr>
    </w:lvl>
    <w:lvl w:ilvl="4" w:tplc="FC4A6ED0" w:tentative="1">
      <w:start w:val="1"/>
      <w:numFmt w:val="lowerLetter"/>
      <w:lvlText w:val="%5."/>
      <w:lvlJc w:val="left"/>
      <w:pPr>
        <w:ind w:left="3600" w:hanging="360"/>
      </w:pPr>
    </w:lvl>
    <w:lvl w:ilvl="5" w:tplc="B72C887C" w:tentative="1">
      <w:start w:val="1"/>
      <w:numFmt w:val="lowerRoman"/>
      <w:lvlText w:val="%6."/>
      <w:lvlJc w:val="right"/>
      <w:pPr>
        <w:ind w:left="4320" w:hanging="180"/>
      </w:pPr>
    </w:lvl>
    <w:lvl w:ilvl="6" w:tplc="77B86352" w:tentative="1">
      <w:start w:val="1"/>
      <w:numFmt w:val="decimal"/>
      <w:lvlText w:val="%7."/>
      <w:lvlJc w:val="left"/>
      <w:pPr>
        <w:ind w:left="5040" w:hanging="360"/>
      </w:pPr>
    </w:lvl>
    <w:lvl w:ilvl="7" w:tplc="CF9ACCEE" w:tentative="1">
      <w:start w:val="1"/>
      <w:numFmt w:val="lowerLetter"/>
      <w:lvlText w:val="%8."/>
      <w:lvlJc w:val="left"/>
      <w:pPr>
        <w:ind w:left="5760" w:hanging="360"/>
      </w:pPr>
    </w:lvl>
    <w:lvl w:ilvl="8" w:tplc="7A4C1A4C" w:tentative="1">
      <w:start w:val="1"/>
      <w:numFmt w:val="lowerRoman"/>
      <w:lvlText w:val="%9."/>
      <w:lvlJc w:val="right"/>
      <w:pPr>
        <w:ind w:left="6480" w:hanging="180"/>
      </w:pPr>
    </w:lvl>
  </w:abstractNum>
  <w:abstractNum w:abstractNumId="47">
    <w:nsid w:val="79A2189E"/>
    <w:multiLevelType w:val="hybridMultilevel"/>
    <w:tmpl w:val="4CD282DA"/>
    <w:lvl w:ilvl="0" w:tplc="233ACEBC">
      <w:start w:val="1"/>
      <w:numFmt w:val="bullet"/>
      <w:lvlText w:val="-"/>
      <w:lvlJc w:val="left"/>
      <w:pPr>
        <w:tabs>
          <w:tab w:val="num" w:pos="720"/>
        </w:tabs>
        <w:ind w:left="720" w:hanging="360"/>
      </w:pPr>
      <w:rPr>
        <w:rFonts w:ascii="Times New Roman" w:hAnsi="Times New Roman" w:hint="default"/>
      </w:rPr>
    </w:lvl>
    <w:lvl w:ilvl="1" w:tplc="BD6C6B0C" w:tentative="1">
      <w:start w:val="1"/>
      <w:numFmt w:val="bullet"/>
      <w:lvlText w:val="-"/>
      <w:lvlJc w:val="left"/>
      <w:pPr>
        <w:tabs>
          <w:tab w:val="num" w:pos="1440"/>
        </w:tabs>
        <w:ind w:left="1440" w:hanging="360"/>
      </w:pPr>
      <w:rPr>
        <w:rFonts w:ascii="Times New Roman" w:hAnsi="Times New Roman" w:hint="default"/>
      </w:rPr>
    </w:lvl>
    <w:lvl w:ilvl="2" w:tplc="08340DCE" w:tentative="1">
      <w:start w:val="1"/>
      <w:numFmt w:val="bullet"/>
      <w:lvlText w:val="-"/>
      <w:lvlJc w:val="left"/>
      <w:pPr>
        <w:tabs>
          <w:tab w:val="num" w:pos="2160"/>
        </w:tabs>
        <w:ind w:left="2160" w:hanging="360"/>
      </w:pPr>
      <w:rPr>
        <w:rFonts w:ascii="Times New Roman" w:hAnsi="Times New Roman" w:hint="default"/>
      </w:rPr>
    </w:lvl>
    <w:lvl w:ilvl="3" w:tplc="0D26AE66" w:tentative="1">
      <w:start w:val="1"/>
      <w:numFmt w:val="bullet"/>
      <w:lvlText w:val="-"/>
      <w:lvlJc w:val="left"/>
      <w:pPr>
        <w:tabs>
          <w:tab w:val="num" w:pos="2880"/>
        </w:tabs>
        <w:ind w:left="2880" w:hanging="360"/>
      </w:pPr>
      <w:rPr>
        <w:rFonts w:ascii="Times New Roman" w:hAnsi="Times New Roman" w:hint="default"/>
      </w:rPr>
    </w:lvl>
    <w:lvl w:ilvl="4" w:tplc="1772B860" w:tentative="1">
      <w:start w:val="1"/>
      <w:numFmt w:val="bullet"/>
      <w:lvlText w:val="-"/>
      <w:lvlJc w:val="left"/>
      <w:pPr>
        <w:tabs>
          <w:tab w:val="num" w:pos="3600"/>
        </w:tabs>
        <w:ind w:left="3600" w:hanging="360"/>
      </w:pPr>
      <w:rPr>
        <w:rFonts w:ascii="Times New Roman" w:hAnsi="Times New Roman" w:hint="default"/>
      </w:rPr>
    </w:lvl>
    <w:lvl w:ilvl="5" w:tplc="CE1A52CA" w:tentative="1">
      <w:start w:val="1"/>
      <w:numFmt w:val="bullet"/>
      <w:lvlText w:val="-"/>
      <w:lvlJc w:val="left"/>
      <w:pPr>
        <w:tabs>
          <w:tab w:val="num" w:pos="4320"/>
        </w:tabs>
        <w:ind w:left="4320" w:hanging="360"/>
      </w:pPr>
      <w:rPr>
        <w:rFonts w:ascii="Times New Roman" w:hAnsi="Times New Roman" w:hint="default"/>
      </w:rPr>
    </w:lvl>
    <w:lvl w:ilvl="6" w:tplc="96E200E8" w:tentative="1">
      <w:start w:val="1"/>
      <w:numFmt w:val="bullet"/>
      <w:lvlText w:val="-"/>
      <w:lvlJc w:val="left"/>
      <w:pPr>
        <w:tabs>
          <w:tab w:val="num" w:pos="5040"/>
        </w:tabs>
        <w:ind w:left="5040" w:hanging="360"/>
      </w:pPr>
      <w:rPr>
        <w:rFonts w:ascii="Times New Roman" w:hAnsi="Times New Roman" w:hint="default"/>
      </w:rPr>
    </w:lvl>
    <w:lvl w:ilvl="7" w:tplc="0BD2E64E" w:tentative="1">
      <w:start w:val="1"/>
      <w:numFmt w:val="bullet"/>
      <w:lvlText w:val="-"/>
      <w:lvlJc w:val="left"/>
      <w:pPr>
        <w:tabs>
          <w:tab w:val="num" w:pos="5760"/>
        </w:tabs>
        <w:ind w:left="5760" w:hanging="360"/>
      </w:pPr>
      <w:rPr>
        <w:rFonts w:ascii="Times New Roman" w:hAnsi="Times New Roman" w:hint="default"/>
      </w:rPr>
    </w:lvl>
    <w:lvl w:ilvl="8" w:tplc="BA5251EE" w:tentative="1">
      <w:start w:val="1"/>
      <w:numFmt w:val="bullet"/>
      <w:lvlText w:val="-"/>
      <w:lvlJc w:val="left"/>
      <w:pPr>
        <w:tabs>
          <w:tab w:val="num" w:pos="6480"/>
        </w:tabs>
        <w:ind w:left="6480" w:hanging="360"/>
      </w:pPr>
      <w:rPr>
        <w:rFonts w:ascii="Times New Roman" w:hAnsi="Times New Roman" w:hint="default"/>
      </w:rPr>
    </w:lvl>
  </w:abstractNum>
  <w:abstractNum w:abstractNumId="48">
    <w:nsid w:val="7A1B3300"/>
    <w:multiLevelType w:val="hybridMultilevel"/>
    <w:tmpl w:val="4904A184"/>
    <w:lvl w:ilvl="0" w:tplc="28CEF2BA">
      <w:start w:val="2"/>
      <w:numFmt w:val="decimal"/>
      <w:lvlText w:val="%1."/>
      <w:lvlJc w:val="left"/>
      <w:pPr>
        <w:ind w:left="786" w:hanging="360"/>
      </w:pPr>
      <w:rPr>
        <w:rFonts w:hint="default"/>
      </w:rPr>
    </w:lvl>
    <w:lvl w:ilvl="1" w:tplc="76A63062" w:tentative="1">
      <w:start w:val="1"/>
      <w:numFmt w:val="lowerLetter"/>
      <w:lvlText w:val="%2."/>
      <w:lvlJc w:val="left"/>
      <w:pPr>
        <w:ind w:left="1506" w:hanging="360"/>
      </w:pPr>
    </w:lvl>
    <w:lvl w:ilvl="2" w:tplc="8BE69A2C" w:tentative="1">
      <w:start w:val="1"/>
      <w:numFmt w:val="lowerRoman"/>
      <w:lvlText w:val="%3."/>
      <w:lvlJc w:val="right"/>
      <w:pPr>
        <w:ind w:left="2226" w:hanging="180"/>
      </w:pPr>
    </w:lvl>
    <w:lvl w:ilvl="3" w:tplc="103A0850" w:tentative="1">
      <w:start w:val="1"/>
      <w:numFmt w:val="decimal"/>
      <w:lvlText w:val="%4."/>
      <w:lvlJc w:val="left"/>
      <w:pPr>
        <w:ind w:left="2946" w:hanging="360"/>
      </w:pPr>
    </w:lvl>
    <w:lvl w:ilvl="4" w:tplc="3A0C4C84" w:tentative="1">
      <w:start w:val="1"/>
      <w:numFmt w:val="lowerLetter"/>
      <w:lvlText w:val="%5."/>
      <w:lvlJc w:val="left"/>
      <w:pPr>
        <w:ind w:left="3666" w:hanging="360"/>
      </w:pPr>
    </w:lvl>
    <w:lvl w:ilvl="5" w:tplc="EFC4D51A" w:tentative="1">
      <w:start w:val="1"/>
      <w:numFmt w:val="lowerRoman"/>
      <w:lvlText w:val="%6."/>
      <w:lvlJc w:val="right"/>
      <w:pPr>
        <w:ind w:left="4386" w:hanging="180"/>
      </w:pPr>
    </w:lvl>
    <w:lvl w:ilvl="6" w:tplc="FACCEBB2" w:tentative="1">
      <w:start w:val="1"/>
      <w:numFmt w:val="decimal"/>
      <w:lvlText w:val="%7."/>
      <w:lvlJc w:val="left"/>
      <w:pPr>
        <w:ind w:left="5106" w:hanging="360"/>
      </w:pPr>
    </w:lvl>
    <w:lvl w:ilvl="7" w:tplc="C3D42CC0" w:tentative="1">
      <w:start w:val="1"/>
      <w:numFmt w:val="lowerLetter"/>
      <w:lvlText w:val="%8."/>
      <w:lvlJc w:val="left"/>
      <w:pPr>
        <w:ind w:left="5826" w:hanging="360"/>
      </w:pPr>
    </w:lvl>
    <w:lvl w:ilvl="8" w:tplc="2DE076D8" w:tentative="1">
      <w:start w:val="1"/>
      <w:numFmt w:val="lowerRoman"/>
      <w:lvlText w:val="%9."/>
      <w:lvlJc w:val="right"/>
      <w:pPr>
        <w:ind w:left="6546" w:hanging="180"/>
      </w:pPr>
    </w:lvl>
  </w:abstractNum>
  <w:abstractNum w:abstractNumId="49">
    <w:nsid w:val="7E47379E"/>
    <w:multiLevelType w:val="hybridMultilevel"/>
    <w:tmpl w:val="89D41CCA"/>
    <w:lvl w:ilvl="0" w:tplc="3344476E">
      <w:numFmt w:val="bullet"/>
      <w:lvlText w:val="-"/>
      <w:lvlJc w:val="left"/>
      <w:pPr>
        <w:ind w:left="720" w:hanging="360"/>
      </w:pPr>
      <w:rPr>
        <w:rFonts w:ascii="Calibri" w:eastAsiaTheme="minorHAnsi" w:hAnsi="Calibri" w:cs="Calibri" w:hint="default"/>
      </w:rPr>
    </w:lvl>
    <w:lvl w:ilvl="1" w:tplc="CD0850E8" w:tentative="1">
      <w:start w:val="1"/>
      <w:numFmt w:val="bullet"/>
      <w:lvlText w:val="o"/>
      <w:lvlJc w:val="left"/>
      <w:pPr>
        <w:ind w:left="1440" w:hanging="360"/>
      </w:pPr>
      <w:rPr>
        <w:rFonts w:ascii="Courier New" w:hAnsi="Courier New" w:cs="Courier New" w:hint="default"/>
      </w:rPr>
    </w:lvl>
    <w:lvl w:ilvl="2" w:tplc="4078B62A" w:tentative="1">
      <w:start w:val="1"/>
      <w:numFmt w:val="bullet"/>
      <w:lvlText w:val=""/>
      <w:lvlJc w:val="left"/>
      <w:pPr>
        <w:ind w:left="2160" w:hanging="360"/>
      </w:pPr>
      <w:rPr>
        <w:rFonts w:ascii="Wingdings" w:hAnsi="Wingdings" w:hint="default"/>
      </w:rPr>
    </w:lvl>
    <w:lvl w:ilvl="3" w:tplc="1C8EF088" w:tentative="1">
      <w:start w:val="1"/>
      <w:numFmt w:val="bullet"/>
      <w:lvlText w:val=""/>
      <w:lvlJc w:val="left"/>
      <w:pPr>
        <w:ind w:left="2880" w:hanging="360"/>
      </w:pPr>
      <w:rPr>
        <w:rFonts w:ascii="Symbol" w:hAnsi="Symbol" w:hint="default"/>
      </w:rPr>
    </w:lvl>
    <w:lvl w:ilvl="4" w:tplc="2CB69F64" w:tentative="1">
      <w:start w:val="1"/>
      <w:numFmt w:val="bullet"/>
      <w:lvlText w:val="o"/>
      <w:lvlJc w:val="left"/>
      <w:pPr>
        <w:ind w:left="3600" w:hanging="360"/>
      </w:pPr>
      <w:rPr>
        <w:rFonts w:ascii="Courier New" w:hAnsi="Courier New" w:cs="Courier New" w:hint="default"/>
      </w:rPr>
    </w:lvl>
    <w:lvl w:ilvl="5" w:tplc="5A38A8E2" w:tentative="1">
      <w:start w:val="1"/>
      <w:numFmt w:val="bullet"/>
      <w:lvlText w:val=""/>
      <w:lvlJc w:val="left"/>
      <w:pPr>
        <w:ind w:left="4320" w:hanging="360"/>
      </w:pPr>
      <w:rPr>
        <w:rFonts w:ascii="Wingdings" w:hAnsi="Wingdings" w:hint="default"/>
      </w:rPr>
    </w:lvl>
    <w:lvl w:ilvl="6" w:tplc="700A8C1C" w:tentative="1">
      <w:start w:val="1"/>
      <w:numFmt w:val="bullet"/>
      <w:lvlText w:val=""/>
      <w:lvlJc w:val="left"/>
      <w:pPr>
        <w:ind w:left="5040" w:hanging="360"/>
      </w:pPr>
      <w:rPr>
        <w:rFonts w:ascii="Symbol" w:hAnsi="Symbol" w:hint="default"/>
      </w:rPr>
    </w:lvl>
    <w:lvl w:ilvl="7" w:tplc="B4F25042" w:tentative="1">
      <w:start w:val="1"/>
      <w:numFmt w:val="bullet"/>
      <w:lvlText w:val="o"/>
      <w:lvlJc w:val="left"/>
      <w:pPr>
        <w:ind w:left="5760" w:hanging="360"/>
      </w:pPr>
      <w:rPr>
        <w:rFonts w:ascii="Courier New" w:hAnsi="Courier New" w:cs="Courier New" w:hint="default"/>
      </w:rPr>
    </w:lvl>
    <w:lvl w:ilvl="8" w:tplc="6C50C6DE" w:tentative="1">
      <w:start w:val="1"/>
      <w:numFmt w:val="bullet"/>
      <w:lvlText w:val=""/>
      <w:lvlJc w:val="left"/>
      <w:pPr>
        <w:ind w:left="6480" w:hanging="360"/>
      </w:pPr>
      <w:rPr>
        <w:rFonts w:ascii="Wingdings" w:hAnsi="Wingdings" w:hint="default"/>
      </w:rPr>
    </w:lvl>
  </w:abstractNum>
  <w:num w:numId="1">
    <w:abstractNumId w:val="20"/>
  </w:num>
  <w:num w:numId="2">
    <w:abstractNumId w:val="1"/>
  </w:num>
  <w:num w:numId="3">
    <w:abstractNumId w:val="42"/>
  </w:num>
  <w:num w:numId="4">
    <w:abstractNumId w:val="22"/>
  </w:num>
  <w:num w:numId="5">
    <w:abstractNumId w:val="41"/>
  </w:num>
  <w:num w:numId="6">
    <w:abstractNumId w:val="30"/>
  </w:num>
  <w:num w:numId="7">
    <w:abstractNumId w:val="10"/>
  </w:num>
  <w:num w:numId="8">
    <w:abstractNumId w:val="32"/>
  </w:num>
  <w:num w:numId="9">
    <w:abstractNumId w:val="26"/>
  </w:num>
  <w:num w:numId="10">
    <w:abstractNumId w:val="0"/>
  </w:num>
  <w:num w:numId="11">
    <w:abstractNumId w:val="28"/>
  </w:num>
  <w:num w:numId="12">
    <w:abstractNumId w:val="15"/>
  </w:num>
  <w:num w:numId="13">
    <w:abstractNumId w:val="17"/>
  </w:num>
  <w:num w:numId="14">
    <w:abstractNumId w:val="14"/>
  </w:num>
  <w:num w:numId="15">
    <w:abstractNumId w:val="36"/>
  </w:num>
  <w:num w:numId="16">
    <w:abstractNumId w:val="16"/>
  </w:num>
  <w:num w:numId="17">
    <w:abstractNumId w:val="8"/>
  </w:num>
  <w:num w:numId="18">
    <w:abstractNumId w:val="25"/>
  </w:num>
  <w:num w:numId="19">
    <w:abstractNumId w:val="2"/>
  </w:num>
  <w:num w:numId="20">
    <w:abstractNumId w:val="40"/>
  </w:num>
  <w:num w:numId="21">
    <w:abstractNumId w:val="6"/>
  </w:num>
  <w:num w:numId="22">
    <w:abstractNumId w:val="34"/>
  </w:num>
  <w:num w:numId="23">
    <w:abstractNumId w:val="47"/>
  </w:num>
  <w:num w:numId="24">
    <w:abstractNumId w:val="7"/>
  </w:num>
  <w:num w:numId="25">
    <w:abstractNumId w:val="33"/>
  </w:num>
  <w:num w:numId="26">
    <w:abstractNumId w:val="18"/>
  </w:num>
  <w:num w:numId="27">
    <w:abstractNumId w:val="5"/>
  </w:num>
  <w:num w:numId="28">
    <w:abstractNumId w:val="21"/>
  </w:num>
  <w:num w:numId="29">
    <w:abstractNumId w:val="31"/>
  </w:num>
  <w:num w:numId="30">
    <w:abstractNumId w:val="29"/>
  </w:num>
  <w:num w:numId="31">
    <w:abstractNumId w:val="19"/>
  </w:num>
  <w:num w:numId="32">
    <w:abstractNumId w:val="39"/>
  </w:num>
  <w:num w:numId="33">
    <w:abstractNumId w:val="9"/>
  </w:num>
  <w:num w:numId="34">
    <w:abstractNumId w:val="4"/>
  </w:num>
  <w:num w:numId="35">
    <w:abstractNumId w:val="38"/>
  </w:num>
  <w:num w:numId="36">
    <w:abstractNumId w:val="24"/>
  </w:num>
  <w:num w:numId="37">
    <w:abstractNumId w:val="48"/>
  </w:num>
  <w:num w:numId="38">
    <w:abstractNumId w:val="13"/>
  </w:num>
  <w:num w:numId="39">
    <w:abstractNumId w:val="11"/>
  </w:num>
  <w:num w:numId="40">
    <w:abstractNumId w:val="12"/>
  </w:num>
  <w:num w:numId="41">
    <w:abstractNumId w:val="27"/>
  </w:num>
  <w:num w:numId="42">
    <w:abstractNumId w:val="37"/>
  </w:num>
  <w:num w:numId="43">
    <w:abstractNumId w:val="35"/>
  </w:num>
  <w:num w:numId="44">
    <w:abstractNumId w:val="45"/>
  </w:num>
  <w:num w:numId="45">
    <w:abstractNumId w:val="49"/>
  </w:num>
  <w:num w:numId="46">
    <w:abstractNumId w:val="43"/>
  </w:num>
  <w:num w:numId="47">
    <w:abstractNumId w:val="23"/>
  </w:num>
  <w:num w:numId="48">
    <w:abstractNumId w:val="3"/>
  </w:num>
  <w:num w:numId="49">
    <w:abstractNumId w:val="46"/>
  </w:num>
  <w:num w:numId="50">
    <w:abstractNumId w:val="44"/>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hideSpellingErrors/>
  <w:proofState w:grammar="clean"/>
  <w:defaultTabStop w:val="708"/>
  <w:autoHyphenation/>
  <w:hyphenationZone w:val="357"/>
  <w:doNotHyphenateCaps/>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832D8"/>
    <w:rsid w:val="0000036B"/>
    <w:rsid w:val="000020F5"/>
    <w:rsid w:val="00007B7C"/>
    <w:rsid w:val="00016A0D"/>
    <w:rsid w:val="000174D3"/>
    <w:rsid w:val="00023FC7"/>
    <w:rsid w:val="00044921"/>
    <w:rsid w:val="000453B3"/>
    <w:rsid w:val="00051E88"/>
    <w:rsid w:val="00057045"/>
    <w:rsid w:val="000574F1"/>
    <w:rsid w:val="00061BB5"/>
    <w:rsid w:val="00070FB3"/>
    <w:rsid w:val="00075CAD"/>
    <w:rsid w:val="00081C59"/>
    <w:rsid w:val="00096D3C"/>
    <w:rsid w:val="000A521C"/>
    <w:rsid w:val="000C2F33"/>
    <w:rsid w:val="000E4E6B"/>
    <w:rsid w:val="000F359F"/>
    <w:rsid w:val="001036E3"/>
    <w:rsid w:val="00103A28"/>
    <w:rsid w:val="001119B8"/>
    <w:rsid w:val="00115F1E"/>
    <w:rsid w:val="0012201D"/>
    <w:rsid w:val="0014327E"/>
    <w:rsid w:val="00144BDE"/>
    <w:rsid w:val="00153766"/>
    <w:rsid w:val="00156A70"/>
    <w:rsid w:val="00161106"/>
    <w:rsid w:val="00161411"/>
    <w:rsid w:val="0017202C"/>
    <w:rsid w:val="001750CC"/>
    <w:rsid w:val="00187806"/>
    <w:rsid w:val="001A3019"/>
    <w:rsid w:val="001A4A3F"/>
    <w:rsid w:val="001A4CC6"/>
    <w:rsid w:val="001B2848"/>
    <w:rsid w:val="001B76EA"/>
    <w:rsid w:val="001B7D75"/>
    <w:rsid w:val="001D3030"/>
    <w:rsid w:val="001E3149"/>
    <w:rsid w:val="002050CE"/>
    <w:rsid w:val="002103BA"/>
    <w:rsid w:val="002133CA"/>
    <w:rsid w:val="00220731"/>
    <w:rsid w:val="00227666"/>
    <w:rsid w:val="00230728"/>
    <w:rsid w:val="002308D6"/>
    <w:rsid w:val="00234025"/>
    <w:rsid w:val="00240706"/>
    <w:rsid w:val="0028284F"/>
    <w:rsid w:val="00286355"/>
    <w:rsid w:val="0029461A"/>
    <w:rsid w:val="00296675"/>
    <w:rsid w:val="00297589"/>
    <w:rsid w:val="002C13FF"/>
    <w:rsid w:val="002C7DF6"/>
    <w:rsid w:val="002D4C1C"/>
    <w:rsid w:val="002E444E"/>
    <w:rsid w:val="002E6C1A"/>
    <w:rsid w:val="002E6E55"/>
    <w:rsid w:val="002E7261"/>
    <w:rsid w:val="002F384C"/>
    <w:rsid w:val="0030504C"/>
    <w:rsid w:val="003131AA"/>
    <w:rsid w:val="00322E99"/>
    <w:rsid w:val="003255EB"/>
    <w:rsid w:val="00330624"/>
    <w:rsid w:val="00331716"/>
    <w:rsid w:val="00341F4C"/>
    <w:rsid w:val="00342FED"/>
    <w:rsid w:val="00351B53"/>
    <w:rsid w:val="00352865"/>
    <w:rsid w:val="00361596"/>
    <w:rsid w:val="00362D8E"/>
    <w:rsid w:val="00371777"/>
    <w:rsid w:val="003766E3"/>
    <w:rsid w:val="0038272C"/>
    <w:rsid w:val="003840C6"/>
    <w:rsid w:val="003A0025"/>
    <w:rsid w:val="003A7DAF"/>
    <w:rsid w:val="003B0D95"/>
    <w:rsid w:val="003D1DF3"/>
    <w:rsid w:val="003D33C4"/>
    <w:rsid w:val="003E3454"/>
    <w:rsid w:val="003E4596"/>
    <w:rsid w:val="003F7F7B"/>
    <w:rsid w:val="00405928"/>
    <w:rsid w:val="00415EFF"/>
    <w:rsid w:val="004263D4"/>
    <w:rsid w:val="00427D2C"/>
    <w:rsid w:val="00433E3E"/>
    <w:rsid w:val="00447ED4"/>
    <w:rsid w:val="00451C89"/>
    <w:rsid w:val="00453C7C"/>
    <w:rsid w:val="00453F79"/>
    <w:rsid w:val="004610B0"/>
    <w:rsid w:val="004628B7"/>
    <w:rsid w:val="00474DBE"/>
    <w:rsid w:val="00483FD2"/>
    <w:rsid w:val="004905CE"/>
    <w:rsid w:val="00497700"/>
    <w:rsid w:val="004979FA"/>
    <w:rsid w:val="004A77B2"/>
    <w:rsid w:val="004B0AF7"/>
    <w:rsid w:val="004B19EF"/>
    <w:rsid w:val="004B4833"/>
    <w:rsid w:val="004B4B0D"/>
    <w:rsid w:val="004B5672"/>
    <w:rsid w:val="004C62D6"/>
    <w:rsid w:val="004E2160"/>
    <w:rsid w:val="004F1DE1"/>
    <w:rsid w:val="004F2265"/>
    <w:rsid w:val="004F6B2E"/>
    <w:rsid w:val="00500EFC"/>
    <w:rsid w:val="0050546B"/>
    <w:rsid w:val="00505F04"/>
    <w:rsid w:val="005144F4"/>
    <w:rsid w:val="00521394"/>
    <w:rsid w:val="0052487D"/>
    <w:rsid w:val="00526CA8"/>
    <w:rsid w:val="0052766F"/>
    <w:rsid w:val="005310F2"/>
    <w:rsid w:val="00531BC5"/>
    <w:rsid w:val="00545C7D"/>
    <w:rsid w:val="00546920"/>
    <w:rsid w:val="0056110A"/>
    <w:rsid w:val="00563296"/>
    <w:rsid w:val="005637B9"/>
    <w:rsid w:val="005640FB"/>
    <w:rsid w:val="00572009"/>
    <w:rsid w:val="0057753F"/>
    <w:rsid w:val="0058495A"/>
    <w:rsid w:val="00596BD5"/>
    <w:rsid w:val="005A0048"/>
    <w:rsid w:val="005A2604"/>
    <w:rsid w:val="005A45F0"/>
    <w:rsid w:val="005B2483"/>
    <w:rsid w:val="005B5087"/>
    <w:rsid w:val="005C755D"/>
    <w:rsid w:val="005D3119"/>
    <w:rsid w:val="005E4440"/>
    <w:rsid w:val="005F0F27"/>
    <w:rsid w:val="005F4DFB"/>
    <w:rsid w:val="006068DE"/>
    <w:rsid w:val="00616B9B"/>
    <w:rsid w:val="00617043"/>
    <w:rsid w:val="00630348"/>
    <w:rsid w:val="00631239"/>
    <w:rsid w:val="00631BCB"/>
    <w:rsid w:val="00636C12"/>
    <w:rsid w:val="006421AF"/>
    <w:rsid w:val="00657468"/>
    <w:rsid w:val="0066032F"/>
    <w:rsid w:val="0066333B"/>
    <w:rsid w:val="00663E83"/>
    <w:rsid w:val="006703BE"/>
    <w:rsid w:val="006710D9"/>
    <w:rsid w:val="00675A6D"/>
    <w:rsid w:val="0068202D"/>
    <w:rsid w:val="0068291F"/>
    <w:rsid w:val="00696CE5"/>
    <w:rsid w:val="006B29A0"/>
    <w:rsid w:val="006B3924"/>
    <w:rsid w:val="006C03D1"/>
    <w:rsid w:val="006C0DCA"/>
    <w:rsid w:val="006C3BD3"/>
    <w:rsid w:val="006C3FD2"/>
    <w:rsid w:val="006C45E2"/>
    <w:rsid w:val="006C4982"/>
    <w:rsid w:val="006D3CDA"/>
    <w:rsid w:val="006D3CE2"/>
    <w:rsid w:val="006D42FF"/>
    <w:rsid w:val="006D6C06"/>
    <w:rsid w:val="006D7AF5"/>
    <w:rsid w:val="006F0C8C"/>
    <w:rsid w:val="006F0EF0"/>
    <w:rsid w:val="00701F72"/>
    <w:rsid w:val="007022CF"/>
    <w:rsid w:val="00706AAA"/>
    <w:rsid w:val="007167CA"/>
    <w:rsid w:val="007173D1"/>
    <w:rsid w:val="00726EAF"/>
    <w:rsid w:val="007428B6"/>
    <w:rsid w:val="00743598"/>
    <w:rsid w:val="00750786"/>
    <w:rsid w:val="00754B08"/>
    <w:rsid w:val="00755B43"/>
    <w:rsid w:val="0076152E"/>
    <w:rsid w:val="00762633"/>
    <w:rsid w:val="00783A0A"/>
    <w:rsid w:val="00797A39"/>
    <w:rsid w:val="00797CF1"/>
    <w:rsid w:val="007B21D2"/>
    <w:rsid w:val="007B29A3"/>
    <w:rsid w:val="007B47C6"/>
    <w:rsid w:val="007B4F61"/>
    <w:rsid w:val="007B611B"/>
    <w:rsid w:val="007C055F"/>
    <w:rsid w:val="007C3141"/>
    <w:rsid w:val="007C5D36"/>
    <w:rsid w:val="007D0F02"/>
    <w:rsid w:val="007E0C19"/>
    <w:rsid w:val="007E2736"/>
    <w:rsid w:val="00805DFB"/>
    <w:rsid w:val="00836300"/>
    <w:rsid w:val="00837DC3"/>
    <w:rsid w:val="00857BB3"/>
    <w:rsid w:val="00860EEB"/>
    <w:rsid w:val="00865E97"/>
    <w:rsid w:val="00866F2B"/>
    <w:rsid w:val="00872DDB"/>
    <w:rsid w:val="0087597D"/>
    <w:rsid w:val="008763FC"/>
    <w:rsid w:val="008A3BBE"/>
    <w:rsid w:val="008A5CB9"/>
    <w:rsid w:val="008B4AE1"/>
    <w:rsid w:val="008C3863"/>
    <w:rsid w:val="008C41FA"/>
    <w:rsid w:val="008C6908"/>
    <w:rsid w:val="008C6C53"/>
    <w:rsid w:val="008D18FF"/>
    <w:rsid w:val="008D3D03"/>
    <w:rsid w:val="008F0C79"/>
    <w:rsid w:val="008F1097"/>
    <w:rsid w:val="008F5D5A"/>
    <w:rsid w:val="0091241C"/>
    <w:rsid w:val="00915D1E"/>
    <w:rsid w:val="00935E0C"/>
    <w:rsid w:val="009440A5"/>
    <w:rsid w:val="00952BF4"/>
    <w:rsid w:val="00954898"/>
    <w:rsid w:val="009551E7"/>
    <w:rsid w:val="00961B68"/>
    <w:rsid w:val="00970FE2"/>
    <w:rsid w:val="00995FE8"/>
    <w:rsid w:val="0099694A"/>
    <w:rsid w:val="009A1B5B"/>
    <w:rsid w:val="009A2AB0"/>
    <w:rsid w:val="009A7566"/>
    <w:rsid w:val="009B4301"/>
    <w:rsid w:val="009B7753"/>
    <w:rsid w:val="009C3887"/>
    <w:rsid w:val="009C4859"/>
    <w:rsid w:val="009C58E5"/>
    <w:rsid w:val="009C5CFD"/>
    <w:rsid w:val="009D13A8"/>
    <w:rsid w:val="009D2A16"/>
    <w:rsid w:val="009D37E0"/>
    <w:rsid w:val="00A106AB"/>
    <w:rsid w:val="00A135FE"/>
    <w:rsid w:val="00A160FD"/>
    <w:rsid w:val="00A21100"/>
    <w:rsid w:val="00A2319D"/>
    <w:rsid w:val="00A308BB"/>
    <w:rsid w:val="00A32CC5"/>
    <w:rsid w:val="00A34456"/>
    <w:rsid w:val="00A3694A"/>
    <w:rsid w:val="00A40759"/>
    <w:rsid w:val="00A423C0"/>
    <w:rsid w:val="00A450ED"/>
    <w:rsid w:val="00A55DE3"/>
    <w:rsid w:val="00A87D3F"/>
    <w:rsid w:val="00A941E7"/>
    <w:rsid w:val="00AA1C1D"/>
    <w:rsid w:val="00AA2E98"/>
    <w:rsid w:val="00AA36B0"/>
    <w:rsid w:val="00AA7A87"/>
    <w:rsid w:val="00AB4734"/>
    <w:rsid w:val="00AB6829"/>
    <w:rsid w:val="00AC3985"/>
    <w:rsid w:val="00AC51AB"/>
    <w:rsid w:val="00AD0D36"/>
    <w:rsid w:val="00AD1B96"/>
    <w:rsid w:val="00AE2A6A"/>
    <w:rsid w:val="00AE5E5A"/>
    <w:rsid w:val="00AF01F5"/>
    <w:rsid w:val="00B01543"/>
    <w:rsid w:val="00B142AA"/>
    <w:rsid w:val="00B17EF2"/>
    <w:rsid w:val="00B2359D"/>
    <w:rsid w:val="00B26E62"/>
    <w:rsid w:val="00B34A35"/>
    <w:rsid w:val="00B40F22"/>
    <w:rsid w:val="00B42CDD"/>
    <w:rsid w:val="00B45001"/>
    <w:rsid w:val="00B46F04"/>
    <w:rsid w:val="00B47007"/>
    <w:rsid w:val="00B52DD5"/>
    <w:rsid w:val="00B56D9C"/>
    <w:rsid w:val="00B6256E"/>
    <w:rsid w:val="00B65319"/>
    <w:rsid w:val="00B70B17"/>
    <w:rsid w:val="00B72BDE"/>
    <w:rsid w:val="00B76A5E"/>
    <w:rsid w:val="00B832D8"/>
    <w:rsid w:val="00B8570E"/>
    <w:rsid w:val="00B85D00"/>
    <w:rsid w:val="00B91948"/>
    <w:rsid w:val="00BA6D3C"/>
    <w:rsid w:val="00BB4A65"/>
    <w:rsid w:val="00BB670D"/>
    <w:rsid w:val="00BC0D8D"/>
    <w:rsid w:val="00BC1DFD"/>
    <w:rsid w:val="00BD171B"/>
    <w:rsid w:val="00BD476A"/>
    <w:rsid w:val="00BE6FA0"/>
    <w:rsid w:val="00BF3B24"/>
    <w:rsid w:val="00C0138E"/>
    <w:rsid w:val="00C16C71"/>
    <w:rsid w:val="00C24FC7"/>
    <w:rsid w:val="00C251D1"/>
    <w:rsid w:val="00C37F60"/>
    <w:rsid w:val="00C43894"/>
    <w:rsid w:val="00C505EF"/>
    <w:rsid w:val="00C50DBD"/>
    <w:rsid w:val="00C734F5"/>
    <w:rsid w:val="00C816B9"/>
    <w:rsid w:val="00C9459B"/>
    <w:rsid w:val="00C96051"/>
    <w:rsid w:val="00CA18F2"/>
    <w:rsid w:val="00CA23C6"/>
    <w:rsid w:val="00CC11C7"/>
    <w:rsid w:val="00CD11A6"/>
    <w:rsid w:val="00CD7509"/>
    <w:rsid w:val="00CF148C"/>
    <w:rsid w:val="00D045B0"/>
    <w:rsid w:val="00D055D3"/>
    <w:rsid w:val="00D21F0F"/>
    <w:rsid w:val="00D27A04"/>
    <w:rsid w:val="00D43310"/>
    <w:rsid w:val="00D457C8"/>
    <w:rsid w:val="00D45DBA"/>
    <w:rsid w:val="00D50E70"/>
    <w:rsid w:val="00D5353A"/>
    <w:rsid w:val="00D53E7F"/>
    <w:rsid w:val="00D56F3E"/>
    <w:rsid w:val="00D62ECE"/>
    <w:rsid w:val="00D66920"/>
    <w:rsid w:val="00D70A82"/>
    <w:rsid w:val="00D74A38"/>
    <w:rsid w:val="00D83B79"/>
    <w:rsid w:val="00D86F1E"/>
    <w:rsid w:val="00D90912"/>
    <w:rsid w:val="00D910C5"/>
    <w:rsid w:val="00D94533"/>
    <w:rsid w:val="00DA64BD"/>
    <w:rsid w:val="00DA71A5"/>
    <w:rsid w:val="00DB2720"/>
    <w:rsid w:val="00DD082D"/>
    <w:rsid w:val="00E051C7"/>
    <w:rsid w:val="00E0574F"/>
    <w:rsid w:val="00E06861"/>
    <w:rsid w:val="00E20CB2"/>
    <w:rsid w:val="00E21A1A"/>
    <w:rsid w:val="00E257CA"/>
    <w:rsid w:val="00E26F24"/>
    <w:rsid w:val="00E348D8"/>
    <w:rsid w:val="00E36154"/>
    <w:rsid w:val="00E40910"/>
    <w:rsid w:val="00E42268"/>
    <w:rsid w:val="00E42FDF"/>
    <w:rsid w:val="00E50AC0"/>
    <w:rsid w:val="00E56D70"/>
    <w:rsid w:val="00E6095B"/>
    <w:rsid w:val="00E8675E"/>
    <w:rsid w:val="00E923AD"/>
    <w:rsid w:val="00E94FF6"/>
    <w:rsid w:val="00EB267E"/>
    <w:rsid w:val="00ED34ED"/>
    <w:rsid w:val="00EE2430"/>
    <w:rsid w:val="00EE29C6"/>
    <w:rsid w:val="00EE4C5E"/>
    <w:rsid w:val="00EE6024"/>
    <w:rsid w:val="00EF15F7"/>
    <w:rsid w:val="00EF77A7"/>
    <w:rsid w:val="00F022AE"/>
    <w:rsid w:val="00F035DD"/>
    <w:rsid w:val="00F05CD6"/>
    <w:rsid w:val="00F12043"/>
    <w:rsid w:val="00F13999"/>
    <w:rsid w:val="00F26FB4"/>
    <w:rsid w:val="00F33EC3"/>
    <w:rsid w:val="00F40ECB"/>
    <w:rsid w:val="00F47B28"/>
    <w:rsid w:val="00F7284C"/>
    <w:rsid w:val="00F75D96"/>
    <w:rsid w:val="00F8432A"/>
    <w:rsid w:val="00F8571D"/>
    <w:rsid w:val="00F8601E"/>
    <w:rsid w:val="00FA3128"/>
    <w:rsid w:val="00FB2E19"/>
    <w:rsid w:val="00FB54A0"/>
    <w:rsid w:val="00FB7963"/>
    <w:rsid w:val="00FD141A"/>
    <w:rsid w:val="00FD45D5"/>
    <w:rsid w:val="00FD6401"/>
    <w:rsid w:val="00FD6551"/>
    <w:rsid w:val="00FE0B0A"/>
    <w:rsid w:val="00FE1095"/>
    <w:rsid w:val="00FE11F4"/>
    <w:rsid w:val="00FF48B7"/>
    <w:rsid w:val="00FF7D7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w:uiPriority="0"/>
    <w:lsdException w:name="Title" w:semiHidden="0" w:uiPriority="1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832D8"/>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1"/>
    <w:qFormat/>
    <w:rsid w:val="00B832D8"/>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B832D8"/>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qFormat/>
    <w:rsid w:val="00B832D8"/>
    <w:pPr>
      <w:keepNext/>
      <w:overflowPunct w:val="0"/>
      <w:autoSpaceDE w:val="0"/>
      <w:autoSpaceDN w:val="0"/>
      <w:adjustRightInd w:val="0"/>
      <w:ind w:firstLine="720"/>
      <w:jc w:val="center"/>
      <w:textAlignment w:val="baseline"/>
      <w:outlineLvl w:val="2"/>
    </w:pPr>
    <w:rPr>
      <w:b/>
      <w:i/>
      <w:sz w:val="22"/>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rsid w:val="00B832D8"/>
    <w:rPr>
      <w:rFonts w:asciiTheme="majorHAnsi" w:eastAsiaTheme="majorEastAsia" w:hAnsiTheme="majorHAnsi" w:cstheme="majorBidi"/>
      <w:color w:val="2E74B5" w:themeColor="accent1" w:themeShade="BF"/>
      <w:sz w:val="32"/>
      <w:szCs w:val="32"/>
      <w:lang w:eastAsia="ru-RU"/>
    </w:rPr>
  </w:style>
  <w:style w:type="character" w:customStyle="1" w:styleId="20">
    <w:name w:val="Заголовок 2 Знак"/>
    <w:basedOn w:val="a0"/>
    <w:link w:val="2"/>
    <w:uiPriority w:val="9"/>
    <w:semiHidden/>
    <w:rsid w:val="00B832D8"/>
    <w:rPr>
      <w:rFonts w:asciiTheme="majorHAnsi" w:eastAsiaTheme="majorEastAsia" w:hAnsiTheme="majorHAnsi" w:cstheme="majorBidi"/>
      <w:color w:val="2E74B5" w:themeColor="accent1" w:themeShade="BF"/>
      <w:sz w:val="26"/>
      <w:szCs w:val="26"/>
      <w:lang w:eastAsia="ru-RU"/>
    </w:rPr>
  </w:style>
  <w:style w:type="character" w:customStyle="1" w:styleId="30">
    <w:name w:val="Заголовок 3 Знак"/>
    <w:basedOn w:val="a0"/>
    <w:link w:val="3"/>
    <w:rsid w:val="00B832D8"/>
    <w:rPr>
      <w:rFonts w:ascii="Times New Roman" w:eastAsia="Times New Roman" w:hAnsi="Times New Roman" w:cs="Times New Roman"/>
      <w:b/>
      <w:i/>
      <w:szCs w:val="20"/>
      <w:lang w:eastAsia="ru-RU"/>
    </w:rPr>
  </w:style>
  <w:style w:type="table" w:styleId="a3">
    <w:name w:val="Table Grid"/>
    <w:basedOn w:val="a1"/>
    <w:uiPriority w:val="39"/>
    <w:rsid w:val="00B832D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6">
    <w:name w:val="6"/>
    <w:basedOn w:val="a"/>
    <w:rsid w:val="00B832D8"/>
    <w:pPr>
      <w:overflowPunct w:val="0"/>
      <w:autoSpaceDE w:val="0"/>
      <w:autoSpaceDN w:val="0"/>
      <w:adjustRightInd w:val="0"/>
      <w:spacing w:line="80" w:lineRule="atLeast"/>
      <w:jc w:val="center"/>
      <w:textAlignment w:val="baseline"/>
    </w:pPr>
    <w:rPr>
      <w:rFonts w:ascii="TimesET" w:hAnsi="TimesET"/>
      <w:sz w:val="12"/>
      <w:szCs w:val="20"/>
    </w:rPr>
  </w:style>
  <w:style w:type="paragraph" w:styleId="a4">
    <w:name w:val="Body Text"/>
    <w:basedOn w:val="a"/>
    <w:link w:val="a5"/>
    <w:rsid w:val="00B832D8"/>
    <w:pPr>
      <w:overflowPunct w:val="0"/>
      <w:autoSpaceDE w:val="0"/>
      <w:autoSpaceDN w:val="0"/>
      <w:adjustRightInd w:val="0"/>
      <w:ind w:firstLine="283"/>
      <w:jc w:val="both"/>
      <w:textAlignment w:val="baseline"/>
    </w:pPr>
    <w:rPr>
      <w:rFonts w:ascii="TimesET" w:hAnsi="TimesET"/>
      <w:color w:val="000000"/>
      <w:sz w:val="20"/>
      <w:szCs w:val="20"/>
    </w:rPr>
  </w:style>
  <w:style w:type="character" w:customStyle="1" w:styleId="a5">
    <w:name w:val="Основной текст Знак"/>
    <w:basedOn w:val="a0"/>
    <w:link w:val="a4"/>
    <w:rsid w:val="00B832D8"/>
    <w:rPr>
      <w:rFonts w:ascii="TimesET" w:eastAsia="Times New Roman" w:hAnsi="TimesET" w:cs="Times New Roman"/>
      <w:color w:val="000000"/>
      <w:sz w:val="20"/>
      <w:szCs w:val="20"/>
      <w:lang w:eastAsia="ru-RU"/>
    </w:rPr>
  </w:style>
  <w:style w:type="paragraph" w:customStyle="1" w:styleId="21">
    <w:name w:val="Формула_2"/>
    <w:basedOn w:val="a"/>
    <w:next w:val="a"/>
    <w:rsid w:val="00B832D8"/>
    <w:pPr>
      <w:overflowPunct w:val="0"/>
      <w:autoSpaceDE w:val="0"/>
      <w:autoSpaceDN w:val="0"/>
      <w:adjustRightInd w:val="0"/>
      <w:spacing w:before="170" w:after="170"/>
      <w:jc w:val="center"/>
      <w:textAlignment w:val="baseline"/>
    </w:pPr>
    <w:rPr>
      <w:rFonts w:ascii="TimesET" w:hAnsi="TimesET"/>
      <w:i/>
      <w:sz w:val="20"/>
      <w:szCs w:val="20"/>
    </w:rPr>
  </w:style>
  <w:style w:type="paragraph" w:customStyle="1" w:styleId="a6">
    <w:name w:val="где"/>
    <w:basedOn w:val="a"/>
    <w:next w:val="a"/>
    <w:rsid w:val="00B832D8"/>
    <w:pPr>
      <w:tabs>
        <w:tab w:val="left" w:pos="386"/>
        <w:tab w:val="left" w:pos="720"/>
        <w:tab w:val="left" w:pos="1020"/>
      </w:tabs>
      <w:overflowPunct w:val="0"/>
      <w:autoSpaceDE w:val="0"/>
      <w:autoSpaceDN w:val="0"/>
      <w:adjustRightInd w:val="0"/>
      <w:ind w:left="1020" w:hanging="1020"/>
      <w:jc w:val="both"/>
      <w:textAlignment w:val="baseline"/>
    </w:pPr>
    <w:rPr>
      <w:rFonts w:ascii="TimesET" w:hAnsi="TimesET"/>
      <w:sz w:val="20"/>
      <w:szCs w:val="20"/>
    </w:rPr>
  </w:style>
  <w:style w:type="paragraph" w:styleId="a7">
    <w:name w:val="List Paragraph"/>
    <w:aliases w:val="маркированный"/>
    <w:basedOn w:val="a"/>
    <w:link w:val="a8"/>
    <w:uiPriority w:val="34"/>
    <w:qFormat/>
    <w:rsid w:val="00B832D8"/>
    <w:pPr>
      <w:ind w:left="720"/>
      <w:contextualSpacing/>
    </w:pPr>
  </w:style>
  <w:style w:type="paragraph" w:styleId="a9">
    <w:name w:val="Balloon Text"/>
    <w:basedOn w:val="a"/>
    <w:link w:val="aa"/>
    <w:uiPriority w:val="99"/>
    <w:semiHidden/>
    <w:unhideWhenUsed/>
    <w:rsid w:val="00B832D8"/>
    <w:rPr>
      <w:rFonts w:ascii="Tahoma" w:hAnsi="Tahoma" w:cs="Tahoma"/>
      <w:sz w:val="16"/>
      <w:szCs w:val="16"/>
    </w:rPr>
  </w:style>
  <w:style w:type="character" w:customStyle="1" w:styleId="aa">
    <w:name w:val="Текст выноски Знак"/>
    <w:basedOn w:val="a0"/>
    <w:link w:val="a9"/>
    <w:uiPriority w:val="99"/>
    <w:semiHidden/>
    <w:rsid w:val="00B832D8"/>
    <w:rPr>
      <w:rFonts w:ascii="Tahoma" w:eastAsia="Times New Roman" w:hAnsi="Tahoma" w:cs="Tahoma"/>
      <w:sz w:val="16"/>
      <w:szCs w:val="16"/>
      <w:lang w:eastAsia="ru-RU"/>
    </w:rPr>
  </w:style>
  <w:style w:type="paragraph" w:customStyle="1" w:styleId="p65">
    <w:name w:val="p65"/>
    <w:basedOn w:val="a"/>
    <w:rsid w:val="00B832D8"/>
    <w:pPr>
      <w:spacing w:before="100" w:beforeAutospacing="1" w:after="100" w:afterAutospacing="1"/>
    </w:pPr>
  </w:style>
  <w:style w:type="paragraph" w:customStyle="1" w:styleId="p66">
    <w:name w:val="p66"/>
    <w:basedOn w:val="a"/>
    <w:rsid w:val="00B832D8"/>
    <w:pPr>
      <w:spacing w:before="100" w:beforeAutospacing="1" w:after="100" w:afterAutospacing="1"/>
    </w:pPr>
  </w:style>
  <w:style w:type="character" w:customStyle="1" w:styleId="s2">
    <w:name w:val="s2"/>
    <w:rsid w:val="00B832D8"/>
  </w:style>
  <w:style w:type="character" w:customStyle="1" w:styleId="s3">
    <w:name w:val="s3"/>
    <w:rsid w:val="00B832D8"/>
  </w:style>
  <w:style w:type="paragraph" w:customStyle="1" w:styleId="p12">
    <w:name w:val="p12"/>
    <w:basedOn w:val="a"/>
    <w:rsid w:val="00B832D8"/>
    <w:pPr>
      <w:spacing w:before="100" w:beforeAutospacing="1" w:after="100" w:afterAutospacing="1"/>
    </w:pPr>
  </w:style>
  <w:style w:type="paragraph" w:customStyle="1" w:styleId="p67">
    <w:name w:val="p67"/>
    <w:basedOn w:val="a"/>
    <w:rsid w:val="00B832D8"/>
    <w:pPr>
      <w:spacing w:before="100" w:beforeAutospacing="1" w:after="100" w:afterAutospacing="1"/>
    </w:pPr>
  </w:style>
  <w:style w:type="paragraph" w:customStyle="1" w:styleId="p1">
    <w:name w:val="p1"/>
    <w:basedOn w:val="a"/>
    <w:rsid w:val="00B832D8"/>
    <w:pPr>
      <w:spacing w:before="100" w:beforeAutospacing="1" w:after="100" w:afterAutospacing="1"/>
    </w:pPr>
  </w:style>
  <w:style w:type="paragraph" w:customStyle="1" w:styleId="p68">
    <w:name w:val="p68"/>
    <w:basedOn w:val="a"/>
    <w:rsid w:val="00B832D8"/>
    <w:pPr>
      <w:spacing w:before="100" w:beforeAutospacing="1" w:after="100" w:afterAutospacing="1"/>
    </w:pPr>
  </w:style>
  <w:style w:type="paragraph" w:customStyle="1" w:styleId="p16">
    <w:name w:val="p16"/>
    <w:basedOn w:val="a"/>
    <w:rsid w:val="00B832D8"/>
    <w:pPr>
      <w:spacing w:before="100" w:beforeAutospacing="1" w:after="100" w:afterAutospacing="1"/>
    </w:pPr>
  </w:style>
  <w:style w:type="paragraph" w:customStyle="1" w:styleId="p69">
    <w:name w:val="p69"/>
    <w:basedOn w:val="a"/>
    <w:rsid w:val="00B832D8"/>
    <w:pPr>
      <w:spacing w:before="100" w:beforeAutospacing="1" w:after="100" w:afterAutospacing="1"/>
    </w:pPr>
  </w:style>
  <w:style w:type="character" w:customStyle="1" w:styleId="s4">
    <w:name w:val="s4"/>
    <w:rsid w:val="00B832D8"/>
  </w:style>
  <w:style w:type="character" w:customStyle="1" w:styleId="s1">
    <w:name w:val="s1"/>
    <w:rsid w:val="00B832D8"/>
  </w:style>
  <w:style w:type="paragraph" w:customStyle="1" w:styleId="p70">
    <w:name w:val="p70"/>
    <w:basedOn w:val="a"/>
    <w:rsid w:val="00B832D8"/>
    <w:pPr>
      <w:spacing w:before="100" w:beforeAutospacing="1" w:after="100" w:afterAutospacing="1"/>
    </w:pPr>
  </w:style>
  <w:style w:type="paragraph" w:customStyle="1" w:styleId="p71">
    <w:name w:val="p71"/>
    <w:basedOn w:val="a"/>
    <w:rsid w:val="00B832D8"/>
    <w:pPr>
      <w:spacing w:before="100" w:beforeAutospacing="1" w:after="100" w:afterAutospacing="1"/>
    </w:pPr>
  </w:style>
  <w:style w:type="paragraph" w:styleId="ab">
    <w:name w:val="header"/>
    <w:basedOn w:val="a"/>
    <w:link w:val="ac"/>
    <w:uiPriority w:val="99"/>
    <w:unhideWhenUsed/>
    <w:rsid w:val="00B832D8"/>
    <w:pPr>
      <w:tabs>
        <w:tab w:val="center" w:pos="4677"/>
        <w:tab w:val="right" w:pos="9355"/>
      </w:tabs>
    </w:pPr>
    <w:rPr>
      <w:rFonts w:ascii="Courier New" w:eastAsia="Courier New" w:hAnsi="Courier New" w:cs="Courier New"/>
      <w:sz w:val="20"/>
      <w:szCs w:val="20"/>
      <w:lang w:eastAsia="en-US"/>
    </w:rPr>
  </w:style>
  <w:style w:type="character" w:customStyle="1" w:styleId="ac">
    <w:name w:val="Верхний колонтитул Знак"/>
    <w:basedOn w:val="a0"/>
    <w:link w:val="ab"/>
    <w:uiPriority w:val="99"/>
    <w:rsid w:val="00B832D8"/>
    <w:rPr>
      <w:rFonts w:ascii="Courier New" w:eastAsia="Courier New" w:hAnsi="Courier New" w:cs="Courier New"/>
      <w:sz w:val="20"/>
      <w:szCs w:val="20"/>
    </w:rPr>
  </w:style>
  <w:style w:type="paragraph" w:styleId="ad">
    <w:name w:val="footer"/>
    <w:basedOn w:val="a"/>
    <w:link w:val="ae"/>
    <w:uiPriority w:val="99"/>
    <w:unhideWhenUsed/>
    <w:rsid w:val="00B832D8"/>
    <w:pPr>
      <w:tabs>
        <w:tab w:val="center" w:pos="4677"/>
        <w:tab w:val="right" w:pos="9355"/>
      </w:tabs>
    </w:pPr>
    <w:rPr>
      <w:rFonts w:ascii="Courier New" w:eastAsia="Courier New" w:hAnsi="Courier New" w:cs="Courier New"/>
      <w:sz w:val="20"/>
      <w:szCs w:val="20"/>
      <w:lang w:eastAsia="en-US"/>
    </w:rPr>
  </w:style>
  <w:style w:type="character" w:customStyle="1" w:styleId="ae">
    <w:name w:val="Нижний колонтитул Знак"/>
    <w:basedOn w:val="a0"/>
    <w:link w:val="ad"/>
    <w:uiPriority w:val="99"/>
    <w:rsid w:val="00B832D8"/>
    <w:rPr>
      <w:rFonts w:ascii="Courier New" w:eastAsia="Courier New" w:hAnsi="Courier New" w:cs="Courier New"/>
      <w:sz w:val="20"/>
      <w:szCs w:val="20"/>
    </w:rPr>
  </w:style>
  <w:style w:type="paragraph" w:customStyle="1" w:styleId="af">
    <w:name w:val="Знак"/>
    <w:basedOn w:val="a"/>
    <w:autoRedefine/>
    <w:rsid w:val="00B832D8"/>
    <w:pPr>
      <w:spacing w:after="160" w:line="240" w:lineRule="exact"/>
    </w:pPr>
    <w:rPr>
      <w:rFonts w:eastAsia="SimSun"/>
      <w:b/>
      <w:sz w:val="28"/>
      <w:lang w:val="en-US" w:eastAsia="en-US"/>
    </w:rPr>
  </w:style>
  <w:style w:type="paragraph" w:customStyle="1" w:styleId="210">
    <w:name w:val="Основной текст 21"/>
    <w:basedOn w:val="a"/>
    <w:uiPriority w:val="99"/>
    <w:qFormat/>
    <w:rsid w:val="00B832D8"/>
    <w:pPr>
      <w:ind w:firstLine="540"/>
      <w:jc w:val="both"/>
    </w:pPr>
    <w:rPr>
      <w:sz w:val="28"/>
      <w:szCs w:val="20"/>
      <w:lang w:eastAsia="ko-KR"/>
    </w:rPr>
  </w:style>
  <w:style w:type="character" w:styleId="af0">
    <w:name w:val="page number"/>
    <w:rsid w:val="00B832D8"/>
  </w:style>
  <w:style w:type="character" w:styleId="af1">
    <w:name w:val="Emphasis"/>
    <w:uiPriority w:val="20"/>
    <w:qFormat/>
    <w:rsid w:val="00B832D8"/>
    <w:rPr>
      <w:i/>
      <w:iCs/>
    </w:rPr>
  </w:style>
  <w:style w:type="paragraph" w:customStyle="1" w:styleId="Default">
    <w:name w:val="Default"/>
    <w:rsid w:val="00B832D8"/>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styleId="af2">
    <w:name w:val="Hyperlink"/>
    <w:basedOn w:val="a0"/>
    <w:uiPriority w:val="99"/>
    <w:unhideWhenUsed/>
    <w:rsid w:val="00B832D8"/>
    <w:rPr>
      <w:color w:val="0563C1" w:themeColor="hyperlink"/>
      <w:u w:val="single"/>
    </w:rPr>
  </w:style>
  <w:style w:type="paragraph" w:styleId="af3">
    <w:name w:val="Normal (Web)"/>
    <w:basedOn w:val="a"/>
    <w:uiPriority w:val="99"/>
    <w:unhideWhenUsed/>
    <w:rsid w:val="00B832D8"/>
    <w:pPr>
      <w:spacing w:before="100" w:beforeAutospacing="1" w:after="100" w:afterAutospacing="1"/>
    </w:pPr>
    <w:rPr>
      <w:rFonts w:eastAsiaTheme="minorEastAsia"/>
    </w:rPr>
  </w:style>
  <w:style w:type="paragraph" w:customStyle="1" w:styleId="211">
    <w:name w:val="Основной текст с отступом 21"/>
    <w:basedOn w:val="a"/>
    <w:rsid w:val="00B832D8"/>
    <w:pPr>
      <w:ind w:firstLine="540"/>
      <w:jc w:val="both"/>
    </w:pPr>
    <w:rPr>
      <w:sz w:val="28"/>
      <w:szCs w:val="20"/>
    </w:rPr>
  </w:style>
  <w:style w:type="paragraph" w:styleId="af4">
    <w:name w:val="Body Text Indent"/>
    <w:basedOn w:val="a"/>
    <w:link w:val="af5"/>
    <w:uiPriority w:val="99"/>
    <w:semiHidden/>
    <w:unhideWhenUsed/>
    <w:rsid w:val="00B832D8"/>
    <w:pPr>
      <w:spacing w:after="120"/>
      <w:ind w:left="283"/>
    </w:pPr>
  </w:style>
  <w:style w:type="character" w:customStyle="1" w:styleId="af5">
    <w:name w:val="Основной текст с отступом Знак"/>
    <w:basedOn w:val="a0"/>
    <w:link w:val="af4"/>
    <w:uiPriority w:val="99"/>
    <w:semiHidden/>
    <w:rsid w:val="00B832D8"/>
    <w:rPr>
      <w:rFonts w:ascii="Times New Roman" w:eastAsia="Times New Roman" w:hAnsi="Times New Roman" w:cs="Times New Roman"/>
      <w:sz w:val="24"/>
      <w:szCs w:val="24"/>
      <w:lang w:eastAsia="ru-RU"/>
    </w:rPr>
  </w:style>
  <w:style w:type="character" w:customStyle="1" w:styleId="a8">
    <w:name w:val="Абзац списка Знак"/>
    <w:aliases w:val="маркированный Знак"/>
    <w:link w:val="a7"/>
    <w:uiPriority w:val="34"/>
    <w:locked/>
    <w:rsid w:val="00B832D8"/>
    <w:rPr>
      <w:rFonts w:ascii="Times New Roman" w:eastAsia="Times New Roman" w:hAnsi="Times New Roman" w:cs="Times New Roman"/>
      <w:sz w:val="24"/>
      <w:szCs w:val="24"/>
      <w:lang w:eastAsia="ru-RU"/>
    </w:rPr>
  </w:style>
  <w:style w:type="paragraph" w:customStyle="1" w:styleId="western">
    <w:name w:val="western"/>
    <w:basedOn w:val="a"/>
    <w:rsid w:val="00B832D8"/>
    <w:pPr>
      <w:spacing w:before="100" w:beforeAutospacing="1" w:after="100" w:afterAutospacing="1"/>
    </w:pPr>
  </w:style>
  <w:style w:type="paragraph" w:styleId="22">
    <w:name w:val="Body Text 2"/>
    <w:basedOn w:val="a"/>
    <w:link w:val="23"/>
    <w:uiPriority w:val="99"/>
    <w:semiHidden/>
    <w:unhideWhenUsed/>
    <w:rsid w:val="00B832D8"/>
    <w:pPr>
      <w:spacing w:after="120" w:line="480" w:lineRule="auto"/>
    </w:pPr>
  </w:style>
  <w:style w:type="character" w:customStyle="1" w:styleId="23">
    <w:name w:val="Основной текст 2 Знак"/>
    <w:basedOn w:val="a0"/>
    <w:link w:val="22"/>
    <w:uiPriority w:val="99"/>
    <w:semiHidden/>
    <w:rsid w:val="00B832D8"/>
    <w:rPr>
      <w:rFonts w:ascii="Times New Roman" w:eastAsia="Times New Roman" w:hAnsi="Times New Roman" w:cs="Times New Roman"/>
      <w:sz w:val="24"/>
      <w:szCs w:val="24"/>
      <w:lang w:eastAsia="ru-RU"/>
    </w:rPr>
  </w:style>
  <w:style w:type="paragraph" w:styleId="af6">
    <w:name w:val="endnote text"/>
    <w:basedOn w:val="a"/>
    <w:link w:val="af7"/>
    <w:uiPriority w:val="99"/>
    <w:semiHidden/>
    <w:unhideWhenUsed/>
    <w:rsid w:val="00B832D8"/>
    <w:rPr>
      <w:sz w:val="20"/>
      <w:szCs w:val="20"/>
    </w:rPr>
  </w:style>
  <w:style w:type="character" w:customStyle="1" w:styleId="af7">
    <w:name w:val="Текст концевой сноски Знак"/>
    <w:basedOn w:val="a0"/>
    <w:link w:val="af6"/>
    <w:uiPriority w:val="99"/>
    <w:semiHidden/>
    <w:rsid w:val="00B832D8"/>
    <w:rPr>
      <w:rFonts w:ascii="Times New Roman" w:eastAsia="Times New Roman" w:hAnsi="Times New Roman" w:cs="Times New Roman"/>
      <w:sz w:val="20"/>
      <w:szCs w:val="20"/>
      <w:lang w:eastAsia="ru-RU"/>
    </w:rPr>
  </w:style>
  <w:style w:type="character" w:styleId="af8">
    <w:name w:val="endnote reference"/>
    <w:basedOn w:val="a0"/>
    <w:uiPriority w:val="99"/>
    <w:semiHidden/>
    <w:unhideWhenUsed/>
    <w:rsid w:val="00B832D8"/>
    <w:rPr>
      <w:vertAlign w:val="superscript"/>
    </w:rPr>
  </w:style>
  <w:style w:type="paragraph" w:styleId="af9">
    <w:name w:val="List"/>
    <w:basedOn w:val="a"/>
    <w:rsid w:val="00B832D8"/>
    <w:pPr>
      <w:ind w:left="283" w:hanging="283"/>
    </w:pPr>
    <w:rPr>
      <w:sz w:val="28"/>
      <w:szCs w:val="20"/>
    </w:rPr>
  </w:style>
  <w:style w:type="paragraph" w:customStyle="1" w:styleId="11">
    <w:name w:val="Знак1"/>
    <w:basedOn w:val="a"/>
    <w:autoRedefine/>
    <w:rsid w:val="00B832D8"/>
    <w:pPr>
      <w:spacing w:after="160" w:line="240" w:lineRule="exact"/>
    </w:pPr>
    <w:rPr>
      <w:rFonts w:eastAsia="SimSun"/>
      <w:b/>
      <w:sz w:val="28"/>
      <w:lang w:val="en-US" w:eastAsia="en-US"/>
    </w:rPr>
  </w:style>
  <w:style w:type="character" w:customStyle="1" w:styleId="apple-converted-space">
    <w:name w:val="apple-converted-space"/>
    <w:basedOn w:val="a0"/>
    <w:rsid w:val="00234025"/>
  </w:style>
  <w:style w:type="character" w:customStyle="1" w:styleId="FontStyle18">
    <w:name w:val="Font Style18"/>
    <w:uiPriority w:val="99"/>
    <w:rsid w:val="007C5D36"/>
    <w:rPr>
      <w:rFonts w:ascii="Times New Roman" w:hAnsi="Times New Roman" w:cs="Times New Roman"/>
      <w:sz w:val="26"/>
      <w:szCs w:val="26"/>
    </w:rPr>
  </w:style>
  <w:style w:type="character" w:styleId="afa">
    <w:name w:val="Strong"/>
    <w:basedOn w:val="a0"/>
    <w:uiPriority w:val="22"/>
    <w:qFormat/>
    <w:rsid w:val="00E348D8"/>
    <w:rPr>
      <w:b/>
      <w:bCs/>
    </w:rPr>
  </w:style>
  <w:style w:type="paragraph" w:styleId="afb">
    <w:name w:val="Subtitle"/>
    <w:basedOn w:val="a"/>
    <w:link w:val="afc"/>
    <w:qFormat/>
    <w:rsid w:val="00297589"/>
    <w:pPr>
      <w:jc w:val="center"/>
    </w:pPr>
    <w:rPr>
      <w:rFonts w:ascii="Times New Roman CYR" w:hAnsi="Times New Roman CYR"/>
      <w:b/>
      <w:caps/>
      <w:szCs w:val="20"/>
      <w:lang w:val="x-none"/>
    </w:rPr>
  </w:style>
  <w:style w:type="character" w:customStyle="1" w:styleId="afc">
    <w:name w:val="Подзаголовок Знак"/>
    <w:basedOn w:val="a0"/>
    <w:link w:val="afb"/>
    <w:rsid w:val="00297589"/>
    <w:rPr>
      <w:rFonts w:ascii="Times New Roman CYR" w:eastAsia="Times New Roman" w:hAnsi="Times New Roman CYR" w:cs="Times New Roman"/>
      <w:b/>
      <w:caps/>
      <w:sz w:val="24"/>
      <w:szCs w:val="20"/>
      <w:lang w:val="x-none" w:eastAsia="ru-RU"/>
    </w:rPr>
  </w:style>
  <w:style w:type="paragraph" w:styleId="afd">
    <w:name w:val="Body Text First Indent"/>
    <w:basedOn w:val="a4"/>
    <w:link w:val="afe"/>
    <w:uiPriority w:val="99"/>
    <w:unhideWhenUsed/>
    <w:rsid w:val="00297589"/>
    <w:pPr>
      <w:overflowPunct/>
      <w:autoSpaceDE/>
      <w:autoSpaceDN/>
      <w:adjustRightInd/>
      <w:spacing w:after="120"/>
      <w:ind w:firstLine="210"/>
      <w:jc w:val="left"/>
      <w:textAlignment w:val="auto"/>
    </w:pPr>
    <w:rPr>
      <w:rFonts w:ascii="Times New Roman" w:hAnsi="Times New Roman"/>
      <w:color w:val="auto"/>
      <w:sz w:val="24"/>
      <w:szCs w:val="24"/>
    </w:rPr>
  </w:style>
  <w:style w:type="character" w:customStyle="1" w:styleId="afe">
    <w:name w:val="Красная строка Знак"/>
    <w:basedOn w:val="a5"/>
    <w:link w:val="afd"/>
    <w:uiPriority w:val="99"/>
    <w:rsid w:val="00297589"/>
    <w:rPr>
      <w:rFonts w:ascii="Times New Roman" w:eastAsia="Times New Roman" w:hAnsi="Times New Roman" w:cs="Times New Roman"/>
      <w:color w:val="000000"/>
      <w:sz w:val="24"/>
      <w:szCs w:val="24"/>
      <w:lang w:eastAsia="ru-RU"/>
    </w:rPr>
  </w:style>
  <w:style w:type="paragraph" w:customStyle="1" w:styleId="aff">
    <w:name w:val="табл_боковик"/>
    <w:uiPriority w:val="99"/>
    <w:rsid w:val="00857BB3"/>
    <w:pPr>
      <w:spacing w:after="0" w:line="240" w:lineRule="auto"/>
    </w:pPr>
    <w:rPr>
      <w:rFonts w:ascii="Arial" w:eastAsia="Times New Roman" w:hAnsi="Arial" w:cs="Arial"/>
      <w:sz w:val="16"/>
      <w:szCs w:val="16"/>
      <w:lang w:eastAsia="ru-RU"/>
    </w:rPr>
  </w:style>
  <w:style w:type="paragraph" w:customStyle="1" w:styleId="aff0">
    <w:name w:val="табл_знач"/>
    <w:basedOn w:val="a"/>
    <w:uiPriority w:val="99"/>
    <w:rsid w:val="00857BB3"/>
    <w:pPr>
      <w:jc w:val="right"/>
    </w:pPr>
    <w:rPr>
      <w:rFonts w:ascii="Arial" w:hAnsi="Arial" w:cs="Arial"/>
      <w:noProof/>
      <w:sz w:val="16"/>
      <w:szCs w:val="16"/>
    </w:rPr>
  </w:style>
  <w:style w:type="paragraph" w:customStyle="1" w:styleId="0011">
    <w:name w:val="Строка001_1"/>
    <w:basedOn w:val="a"/>
    <w:next w:val="a"/>
    <w:uiPriority w:val="99"/>
    <w:rsid w:val="00857BB3"/>
    <w:pPr>
      <w:shd w:val="clear" w:color="C0C0C0" w:fill="FFFFFF"/>
      <w:jc w:val="center"/>
    </w:pPr>
    <w:rPr>
      <w:sz w:val="16"/>
      <w:szCs w:val="16"/>
    </w:rPr>
  </w:style>
  <w:style w:type="character" w:styleId="HTML">
    <w:name w:val="HTML Cite"/>
    <w:basedOn w:val="a0"/>
    <w:uiPriority w:val="99"/>
    <w:semiHidden/>
    <w:unhideWhenUsed/>
    <w:rsid w:val="00857BB3"/>
    <w:rPr>
      <w:i/>
      <w:iCs/>
    </w:rPr>
  </w:style>
  <w:style w:type="character" w:styleId="aff1">
    <w:name w:val="annotation reference"/>
    <w:basedOn w:val="a0"/>
    <w:uiPriority w:val="99"/>
    <w:semiHidden/>
    <w:unhideWhenUsed/>
    <w:rsid w:val="00857BB3"/>
    <w:rPr>
      <w:sz w:val="16"/>
      <w:szCs w:val="16"/>
    </w:rPr>
  </w:style>
  <w:style w:type="paragraph" w:styleId="aff2">
    <w:name w:val="annotation text"/>
    <w:basedOn w:val="a"/>
    <w:link w:val="aff3"/>
    <w:uiPriority w:val="99"/>
    <w:semiHidden/>
    <w:unhideWhenUsed/>
    <w:rsid w:val="00857BB3"/>
    <w:pPr>
      <w:spacing w:after="200"/>
    </w:pPr>
    <w:rPr>
      <w:rFonts w:asciiTheme="minorHAnsi" w:eastAsiaTheme="minorHAnsi" w:hAnsiTheme="minorHAnsi" w:cstheme="minorBidi"/>
      <w:sz w:val="20"/>
      <w:szCs w:val="20"/>
      <w:lang w:eastAsia="en-US"/>
    </w:rPr>
  </w:style>
  <w:style w:type="character" w:customStyle="1" w:styleId="aff3">
    <w:name w:val="Текст примечания Знак"/>
    <w:basedOn w:val="a0"/>
    <w:link w:val="aff2"/>
    <w:uiPriority w:val="99"/>
    <w:semiHidden/>
    <w:rsid w:val="00857BB3"/>
    <w:rPr>
      <w:sz w:val="20"/>
      <w:szCs w:val="20"/>
    </w:rPr>
  </w:style>
  <w:style w:type="paragraph" w:styleId="aff4">
    <w:name w:val="annotation subject"/>
    <w:basedOn w:val="aff2"/>
    <w:next w:val="aff2"/>
    <w:link w:val="aff5"/>
    <w:uiPriority w:val="99"/>
    <w:semiHidden/>
    <w:unhideWhenUsed/>
    <w:rsid w:val="00857BB3"/>
    <w:rPr>
      <w:b/>
      <w:bCs/>
    </w:rPr>
  </w:style>
  <w:style w:type="character" w:customStyle="1" w:styleId="aff5">
    <w:name w:val="Тема примечания Знак"/>
    <w:basedOn w:val="aff3"/>
    <w:link w:val="aff4"/>
    <w:uiPriority w:val="99"/>
    <w:semiHidden/>
    <w:rsid w:val="00857BB3"/>
    <w:rPr>
      <w:b/>
      <w:bCs/>
      <w:sz w:val="20"/>
      <w:szCs w:val="20"/>
    </w:rPr>
  </w:style>
  <w:style w:type="table" w:customStyle="1" w:styleId="TableNormal0">
    <w:name w:val="Table Normal_0"/>
    <w:uiPriority w:val="2"/>
    <w:semiHidden/>
    <w:unhideWhenUsed/>
    <w:qFormat/>
    <w:rsid w:val="00857BB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857BB3"/>
    <w:pPr>
      <w:widowControl w:val="0"/>
      <w:autoSpaceDE w:val="0"/>
      <w:autoSpaceDN w:val="0"/>
      <w:spacing w:line="264" w:lineRule="exact"/>
    </w:pPr>
    <w:rPr>
      <w:sz w:val="22"/>
      <w:szCs w:val="22"/>
      <w:lang w:val="en-US" w:eastAsia="en-US"/>
    </w:rPr>
  </w:style>
  <w:style w:type="paragraph" w:customStyle="1" w:styleId="12">
    <w:name w:val="Стиль1"/>
    <w:basedOn w:val="a"/>
    <w:link w:val="13"/>
    <w:uiPriority w:val="1"/>
    <w:qFormat/>
    <w:rsid w:val="00857BB3"/>
    <w:pPr>
      <w:widowControl w:val="0"/>
      <w:autoSpaceDE w:val="0"/>
      <w:autoSpaceDN w:val="0"/>
      <w:ind w:firstLine="567"/>
      <w:jc w:val="both"/>
    </w:pPr>
    <w:rPr>
      <w:sz w:val="28"/>
      <w:szCs w:val="28"/>
      <w:lang w:val="en-US" w:eastAsia="en-US"/>
    </w:rPr>
  </w:style>
  <w:style w:type="character" w:customStyle="1" w:styleId="13">
    <w:name w:val="Стиль1 Знак"/>
    <w:basedOn w:val="a0"/>
    <w:link w:val="12"/>
    <w:uiPriority w:val="1"/>
    <w:rsid w:val="00857BB3"/>
    <w:rPr>
      <w:rFonts w:ascii="Times New Roman" w:eastAsia="Times New Roman" w:hAnsi="Times New Roman" w:cs="Times New Roman"/>
      <w:sz w:val="28"/>
      <w:szCs w:val="28"/>
      <w:lang w:val="en-US"/>
    </w:rPr>
  </w:style>
  <w:style w:type="character" w:customStyle="1" w:styleId="fontstyle01">
    <w:name w:val="fontstyle01"/>
    <w:rsid w:val="00F26FB4"/>
    <w:rPr>
      <w:rFonts w:ascii="TimesNewRoman" w:hAnsi="TimesNewRoman" w:hint="default"/>
      <w:b w:val="0"/>
      <w:bCs w:val="0"/>
      <w:i w:val="0"/>
      <w:iCs w:val="0"/>
      <w:color w:val="000000"/>
      <w:sz w:val="20"/>
      <w:szCs w:val="20"/>
    </w:rPr>
  </w:style>
  <w:style w:type="paragraph" w:styleId="aff6">
    <w:name w:val="No Spacing"/>
    <w:uiPriority w:val="1"/>
    <w:qFormat/>
    <w:rsid w:val="00D50E70"/>
    <w:pPr>
      <w:spacing w:after="0" w:line="240" w:lineRule="auto"/>
    </w:pPr>
  </w:style>
  <w:style w:type="character" w:styleId="aff7">
    <w:name w:val="FollowedHyperlink"/>
    <w:basedOn w:val="a0"/>
    <w:uiPriority w:val="99"/>
    <w:semiHidden/>
    <w:unhideWhenUsed/>
    <w:rsid w:val="002C13FF"/>
    <w:rPr>
      <w:color w:val="954F72" w:themeColor="followedHyperlink"/>
      <w:u w:val="single"/>
    </w:rPr>
  </w:style>
  <w:style w:type="paragraph" w:styleId="HTML0">
    <w:name w:val="HTML Preformatted"/>
    <w:basedOn w:val="a"/>
    <w:link w:val="HTML1"/>
    <w:uiPriority w:val="99"/>
    <w:semiHidden/>
    <w:unhideWhenUsed/>
    <w:rsid w:val="00096D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1">
    <w:name w:val="Стандартный HTML Знак"/>
    <w:basedOn w:val="a0"/>
    <w:link w:val="HTML0"/>
    <w:uiPriority w:val="99"/>
    <w:semiHidden/>
    <w:rsid w:val="00096D3C"/>
    <w:rPr>
      <w:rFonts w:ascii="Courier New" w:eastAsia="Times New Roman" w:hAnsi="Courier New" w:cs="Courier New"/>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w:uiPriority="0"/>
    <w:lsdException w:name="Title" w:semiHidden="0" w:uiPriority="1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832D8"/>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1"/>
    <w:qFormat/>
    <w:rsid w:val="00B832D8"/>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B832D8"/>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qFormat/>
    <w:rsid w:val="00B832D8"/>
    <w:pPr>
      <w:keepNext/>
      <w:overflowPunct w:val="0"/>
      <w:autoSpaceDE w:val="0"/>
      <w:autoSpaceDN w:val="0"/>
      <w:adjustRightInd w:val="0"/>
      <w:ind w:firstLine="720"/>
      <w:jc w:val="center"/>
      <w:textAlignment w:val="baseline"/>
      <w:outlineLvl w:val="2"/>
    </w:pPr>
    <w:rPr>
      <w:b/>
      <w:i/>
      <w:sz w:val="22"/>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rsid w:val="00B832D8"/>
    <w:rPr>
      <w:rFonts w:asciiTheme="majorHAnsi" w:eastAsiaTheme="majorEastAsia" w:hAnsiTheme="majorHAnsi" w:cstheme="majorBidi"/>
      <w:color w:val="2E74B5" w:themeColor="accent1" w:themeShade="BF"/>
      <w:sz w:val="32"/>
      <w:szCs w:val="32"/>
      <w:lang w:eastAsia="ru-RU"/>
    </w:rPr>
  </w:style>
  <w:style w:type="character" w:customStyle="1" w:styleId="20">
    <w:name w:val="Заголовок 2 Знак"/>
    <w:basedOn w:val="a0"/>
    <w:link w:val="2"/>
    <w:uiPriority w:val="9"/>
    <w:semiHidden/>
    <w:rsid w:val="00B832D8"/>
    <w:rPr>
      <w:rFonts w:asciiTheme="majorHAnsi" w:eastAsiaTheme="majorEastAsia" w:hAnsiTheme="majorHAnsi" w:cstheme="majorBidi"/>
      <w:color w:val="2E74B5" w:themeColor="accent1" w:themeShade="BF"/>
      <w:sz w:val="26"/>
      <w:szCs w:val="26"/>
      <w:lang w:eastAsia="ru-RU"/>
    </w:rPr>
  </w:style>
  <w:style w:type="character" w:customStyle="1" w:styleId="30">
    <w:name w:val="Заголовок 3 Знак"/>
    <w:basedOn w:val="a0"/>
    <w:link w:val="3"/>
    <w:rsid w:val="00B832D8"/>
    <w:rPr>
      <w:rFonts w:ascii="Times New Roman" w:eastAsia="Times New Roman" w:hAnsi="Times New Roman" w:cs="Times New Roman"/>
      <w:b/>
      <w:i/>
      <w:szCs w:val="20"/>
      <w:lang w:eastAsia="ru-RU"/>
    </w:rPr>
  </w:style>
  <w:style w:type="table" w:styleId="a3">
    <w:name w:val="Table Grid"/>
    <w:basedOn w:val="a1"/>
    <w:uiPriority w:val="39"/>
    <w:rsid w:val="00B832D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6">
    <w:name w:val="6"/>
    <w:basedOn w:val="a"/>
    <w:rsid w:val="00B832D8"/>
    <w:pPr>
      <w:overflowPunct w:val="0"/>
      <w:autoSpaceDE w:val="0"/>
      <w:autoSpaceDN w:val="0"/>
      <w:adjustRightInd w:val="0"/>
      <w:spacing w:line="80" w:lineRule="atLeast"/>
      <w:jc w:val="center"/>
      <w:textAlignment w:val="baseline"/>
    </w:pPr>
    <w:rPr>
      <w:rFonts w:ascii="TimesET" w:hAnsi="TimesET"/>
      <w:sz w:val="12"/>
      <w:szCs w:val="20"/>
    </w:rPr>
  </w:style>
  <w:style w:type="paragraph" w:styleId="a4">
    <w:name w:val="Body Text"/>
    <w:basedOn w:val="a"/>
    <w:link w:val="a5"/>
    <w:rsid w:val="00B832D8"/>
    <w:pPr>
      <w:overflowPunct w:val="0"/>
      <w:autoSpaceDE w:val="0"/>
      <w:autoSpaceDN w:val="0"/>
      <w:adjustRightInd w:val="0"/>
      <w:ind w:firstLine="283"/>
      <w:jc w:val="both"/>
      <w:textAlignment w:val="baseline"/>
    </w:pPr>
    <w:rPr>
      <w:rFonts w:ascii="TimesET" w:hAnsi="TimesET"/>
      <w:color w:val="000000"/>
      <w:sz w:val="20"/>
      <w:szCs w:val="20"/>
    </w:rPr>
  </w:style>
  <w:style w:type="character" w:customStyle="1" w:styleId="a5">
    <w:name w:val="Основной текст Знак"/>
    <w:basedOn w:val="a0"/>
    <w:link w:val="a4"/>
    <w:rsid w:val="00B832D8"/>
    <w:rPr>
      <w:rFonts w:ascii="TimesET" w:eastAsia="Times New Roman" w:hAnsi="TimesET" w:cs="Times New Roman"/>
      <w:color w:val="000000"/>
      <w:sz w:val="20"/>
      <w:szCs w:val="20"/>
      <w:lang w:eastAsia="ru-RU"/>
    </w:rPr>
  </w:style>
  <w:style w:type="paragraph" w:customStyle="1" w:styleId="21">
    <w:name w:val="Формула_2"/>
    <w:basedOn w:val="a"/>
    <w:next w:val="a"/>
    <w:rsid w:val="00B832D8"/>
    <w:pPr>
      <w:overflowPunct w:val="0"/>
      <w:autoSpaceDE w:val="0"/>
      <w:autoSpaceDN w:val="0"/>
      <w:adjustRightInd w:val="0"/>
      <w:spacing w:before="170" w:after="170"/>
      <w:jc w:val="center"/>
      <w:textAlignment w:val="baseline"/>
    </w:pPr>
    <w:rPr>
      <w:rFonts w:ascii="TimesET" w:hAnsi="TimesET"/>
      <w:i/>
      <w:sz w:val="20"/>
      <w:szCs w:val="20"/>
    </w:rPr>
  </w:style>
  <w:style w:type="paragraph" w:customStyle="1" w:styleId="a6">
    <w:name w:val="где"/>
    <w:basedOn w:val="a"/>
    <w:next w:val="a"/>
    <w:rsid w:val="00B832D8"/>
    <w:pPr>
      <w:tabs>
        <w:tab w:val="left" w:pos="386"/>
        <w:tab w:val="left" w:pos="720"/>
        <w:tab w:val="left" w:pos="1020"/>
      </w:tabs>
      <w:overflowPunct w:val="0"/>
      <w:autoSpaceDE w:val="0"/>
      <w:autoSpaceDN w:val="0"/>
      <w:adjustRightInd w:val="0"/>
      <w:ind w:left="1020" w:hanging="1020"/>
      <w:jc w:val="both"/>
      <w:textAlignment w:val="baseline"/>
    </w:pPr>
    <w:rPr>
      <w:rFonts w:ascii="TimesET" w:hAnsi="TimesET"/>
      <w:sz w:val="20"/>
      <w:szCs w:val="20"/>
    </w:rPr>
  </w:style>
  <w:style w:type="paragraph" w:styleId="a7">
    <w:name w:val="List Paragraph"/>
    <w:aliases w:val="маркированный"/>
    <w:basedOn w:val="a"/>
    <w:link w:val="a8"/>
    <w:uiPriority w:val="34"/>
    <w:qFormat/>
    <w:rsid w:val="00B832D8"/>
    <w:pPr>
      <w:ind w:left="720"/>
      <w:contextualSpacing/>
    </w:pPr>
  </w:style>
  <w:style w:type="paragraph" w:styleId="a9">
    <w:name w:val="Balloon Text"/>
    <w:basedOn w:val="a"/>
    <w:link w:val="aa"/>
    <w:uiPriority w:val="99"/>
    <w:semiHidden/>
    <w:unhideWhenUsed/>
    <w:rsid w:val="00B832D8"/>
    <w:rPr>
      <w:rFonts w:ascii="Tahoma" w:hAnsi="Tahoma" w:cs="Tahoma"/>
      <w:sz w:val="16"/>
      <w:szCs w:val="16"/>
    </w:rPr>
  </w:style>
  <w:style w:type="character" w:customStyle="1" w:styleId="aa">
    <w:name w:val="Текст выноски Знак"/>
    <w:basedOn w:val="a0"/>
    <w:link w:val="a9"/>
    <w:uiPriority w:val="99"/>
    <w:semiHidden/>
    <w:rsid w:val="00B832D8"/>
    <w:rPr>
      <w:rFonts w:ascii="Tahoma" w:eastAsia="Times New Roman" w:hAnsi="Tahoma" w:cs="Tahoma"/>
      <w:sz w:val="16"/>
      <w:szCs w:val="16"/>
      <w:lang w:eastAsia="ru-RU"/>
    </w:rPr>
  </w:style>
  <w:style w:type="paragraph" w:customStyle="1" w:styleId="p65">
    <w:name w:val="p65"/>
    <w:basedOn w:val="a"/>
    <w:rsid w:val="00B832D8"/>
    <w:pPr>
      <w:spacing w:before="100" w:beforeAutospacing="1" w:after="100" w:afterAutospacing="1"/>
    </w:pPr>
  </w:style>
  <w:style w:type="paragraph" w:customStyle="1" w:styleId="p66">
    <w:name w:val="p66"/>
    <w:basedOn w:val="a"/>
    <w:rsid w:val="00B832D8"/>
    <w:pPr>
      <w:spacing w:before="100" w:beforeAutospacing="1" w:after="100" w:afterAutospacing="1"/>
    </w:pPr>
  </w:style>
  <w:style w:type="character" w:customStyle="1" w:styleId="s2">
    <w:name w:val="s2"/>
    <w:rsid w:val="00B832D8"/>
  </w:style>
  <w:style w:type="character" w:customStyle="1" w:styleId="s3">
    <w:name w:val="s3"/>
    <w:rsid w:val="00B832D8"/>
  </w:style>
  <w:style w:type="paragraph" w:customStyle="1" w:styleId="p12">
    <w:name w:val="p12"/>
    <w:basedOn w:val="a"/>
    <w:rsid w:val="00B832D8"/>
    <w:pPr>
      <w:spacing w:before="100" w:beforeAutospacing="1" w:after="100" w:afterAutospacing="1"/>
    </w:pPr>
  </w:style>
  <w:style w:type="paragraph" w:customStyle="1" w:styleId="p67">
    <w:name w:val="p67"/>
    <w:basedOn w:val="a"/>
    <w:rsid w:val="00B832D8"/>
    <w:pPr>
      <w:spacing w:before="100" w:beforeAutospacing="1" w:after="100" w:afterAutospacing="1"/>
    </w:pPr>
  </w:style>
  <w:style w:type="paragraph" w:customStyle="1" w:styleId="p1">
    <w:name w:val="p1"/>
    <w:basedOn w:val="a"/>
    <w:rsid w:val="00B832D8"/>
    <w:pPr>
      <w:spacing w:before="100" w:beforeAutospacing="1" w:after="100" w:afterAutospacing="1"/>
    </w:pPr>
  </w:style>
  <w:style w:type="paragraph" w:customStyle="1" w:styleId="p68">
    <w:name w:val="p68"/>
    <w:basedOn w:val="a"/>
    <w:rsid w:val="00B832D8"/>
    <w:pPr>
      <w:spacing w:before="100" w:beforeAutospacing="1" w:after="100" w:afterAutospacing="1"/>
    </w:pPr>
  </w:style>
  <w:style w:type="paragraph" w:customStyle="1" w:styleId="p16">
    <w:name w:val="p16"/>
    <w:basedOn w:val="a"/>
    <w:rsid w:val="00B832D8"/>
    <w:pPr>
      <w:spacing w:before="100" w:beforeAutospacing="1" w:after="100" w:afterAutospacing="1"/>
    </w:pPr>
  </w:style>
  <w:style w:type="paragraph" w:customStyle="1" w:styleId="p69">
    <w:name w:val="p69"/>
    <w:basedOn w:val="a"/>
    <w:rsid w:val="00B832D8"/>
    <w:pPr>
      <w:spacing w:before="100" w:beforeAutospacing="1" w:after="100" w:afterAutospacing="1"/>
    </w:pPr>
  </w:style>
  <w:style w:type="character" w:customStyle="1" w:styleId="s4">
    <w:name w:val="s4"/>
    <w:rsid w:val="00B832D8"/>
  </w:style>
  <w:style w:type="character" w:customStyle="1" w:styleId="s1">
    <w:name w:val="s1"/>
    <w:rsid w:val="00B832D8"/>
  </w:style>
  <w:style w:type="paragraph" w:customStyle="1" w:styleId="p70">
    <w:name w:val="p70"/>
    <w:basedOn w:val="a"/>
    <w:rsid w:val="00B832D8"/>
    <w:pPr>
      <w:spacing w:before="100" w:beforeAutospacing="1" w:after="100" w:afterAutospacing="1"/>
    </w:pPr>
  </w:style>
  <w:style w:type="paragraph" w:customStyle="1" w:styleId="p71">
    <w:name w:val="p71"/>
    <w:basedOn w:val="a"/>
    <w:rsid w:val="00B832D8"/>
    <w:pPr>
      <w:spacing w:before="100" w:beforeAutospacing="1" w:after="100" w:afterAutospacing="1"/>
    </w:pPr>
  </w:style>
  <w:style w:type="paragraph" w:styleId="ab">
    <w:name w:val="header"/>
    <w:basedOn w:val="a"/>
    <w:link w:val="ac"/>
    <w:uiPriority w:val="99"/>
    <w:unhideWhenUsed/>
    <w:rsid w:val="00B832D8"/>
    <w:pPr>
      <w:tabs>
        <w:tab w:val="center" w:pos="4677"/>
        <w:tab w:val="right" w:pos="9355"/>
      </w:tabs>
    </w:pPr>
    <w:rPr>
      <w:rFonts w:ascii="Courier New" w:eastAsia="Courier New" w:hAnsi="Courier New" w:cs="Courier New"/>
      <w:sz w:val="20"/>
      <w:szCs w:val="20"/>
      <w:lang w:eastAsia="en-US"/>
    </w:rPr>
  </w:style>
  <w:style w:type="character" w:customStyle="1" w:styleId="ac">
    <w:name w:val="Верхний колонтитул Знак"/>
    <w:basedOn w:val="a0"/>
    <w:link w:val="ab"/>
    <w:uiPriority w:val="99"/>
    <w:rsid w:val="00B832D8"/>
    <w:rPr>
      <w:rFonts w:ascii="Courier New" w:eastAsia="Courier New" w:hAnsi="Courier New" w:cs="Courier New"/>
      <w:sz w:val="20"/>
      <w:szCs w:val="20"/>
    </w:rPr>
  </w:style>
  <w:style w:type="paragraph" w:styleId="ad">
    <w:name w:val="footer"/>
    <w:basedOn w:val="a"/>
    <w:link w:val="ae"/>
    <w:uiPriority w:val="99"/>
    <w:unhideWhenUsed/>
    <w:rsid w:val="00B832D8"/>
    <w:pPr>
      <w:tabs>
        <w:tab w:val="center" w:pos="4677"/>
        <w:tab w:val="right" w:pos="9355"/>
      </w:tabs>
    </w:pPr>
    <w:rPr>
      <w:rFonts w:ascii="Courier New" w:eastAsia="Courier New" w:hAnsi="Courier New" w:cs="Courier New"/>
      <w:sz w:val="20"/>
      <w:szCs w:val="20"/>
      <w:lang w:eastAsia="en-US"/>
    </w:rPr>
  </w:style>
  <w:style w:type="character" w:customStyle="1" w:styleId="ae">
    <w:name w:val="Нижний колонтитул Знак"/>
    <w:basedOn w:val="a0"/>
    <w:link w:val="ad"/>
    <w:uiPriority w:val="99"/>
    <w:rsid w:val="00B832D8"/>
    <w:rPr>
      <w:rFonts w:ascii="Courier New" w:eastAsia="Courier New" w:hAnsi="Courier New" w:cs="Courier New"/>
      <w:sz w:val="20"/>
      <w:szCs w:val="20"/>
    </w:rPr>
  </w:style>
  <w:style w:type="paragraph" w:customStyle="1" w:styleId="af">
    <w:name w:val="Знак"/>
    <w:basedOn w:val="a"/>
    <w:autoRedefine/>
    <w:rsid w:val="00B832D8"/>
    <w:pPr>
      <w:spacing w:after="160" w:line="240" w:lineRule="exact"/>
    </w:pPr>
    <w:rPr>
      <w:rFonts w:eastAsia="SimSun"/>
      <w:b/>
      <w:sz w:val="28"/>
      <w:lang w:val="en-US" w:eastAsia="en-US"/>
    </w:rPr>
  </w:style>
  <w:style w:type="paragraph" w:customStyle="1" w:styleId="210">
    <w:name w:val="Основной текст 21"/>
    <w:basedOn w:val="a"/>
    <w:uiPriority w:val="99"/>
    <w:qFormat/>
    <w:rsid w:val="00B832D8"/>
    <w:pPr>
      <w:ind w:firstLine="540"/>
      <w:jc w:val="both"/>
    </w:pPr>
    <w:rPr>
      <w:sz w:val="28"/>
      <w:szCs w:val="20"/>
      <w:lang w:eastAsia="ko-KR"/>
    </w:rPr>
  </w:style>
  <w:style w:type="character" w:styleId="af0">
    <w:name w:val="page number"/>
    <w:rsid w:val="00B832D8"/>
  </w:style>
  <w:style w:type="character" w:styleId="af1">
    <w:name w:val="Emphasis"/>
    <w:uiPriority w:val="20"/>
    <w:qFormat/>
    <w:rsid w:val="00B832D8"/>
    <w:rPr>
      <w:i/>
      <w:iCs/>
    </w:rPr>
  </w:style>
  <w:style w:type="paragraph" w:customStyle="1" w:styleId="Default">
    <w:name w:val="Default"/>
    <w:rsid w:val="00B832D8"/>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styleId="af2">
    <w:name w:val="Hyperlink"/>
    <w:basedOn w:val="a0"/>
    <w:uiPriority w:val="99"/>
    <w:unhideWhenUsed/>
    <w:rsid w:val="00B832D8"/>
    <w:rPr>
      <w:color w:val="0563C1" w:themeColor="hyperlink"/>
      <w:u w:val="single"/>
    </w:rPr>
  </w:style>
  <w:style w:type="paragraph" w:styleId="af3">
    <w:name w:val="Normal (Web)"/>
    <w:basedOn w:val="a"/>
    <w:uiPriority w:val="99"/>
    <w:unhideWhenUsed/>
    <w:rsid w:val="00B832D8"/>
    <w:pPr>
      <w:spacing w:before="100" w:beforeAutospacing="1" w:after="100" w:afterAutospacing="1"/>
    </w:pPr>
    <w:rPr>
      <w:rFonts w:eastAsiaTheme="minorEastAsia"/>
    </w:rPr>
  </w:style>
  <w:style w:type="paragraph" w:customStyle="1" w:styleId="211">
    <w:name w:val="Основной текст с отступом 21"/>
    <w:basedOn w:val="a"/>
    <w:rsid w:val="00B832D8"/>
    <w:pPr>
      <w:ind w:firstLine="540"/>
      <w:jc w:val="both"/>
    </w:pPr>
    <w:rPr>
      <w:sz w:val="28"/>
      <w:szCs w:val="20"/>
    </w:rPr>
  </w:style>
  <w:style w:type="paragraph" w:styleId="af4">
    <w:name w:val="Body Text Indent"/>
    <w:basedOn w:val="a"/>
    <w:link w:val="af5"/>
    <w:uiPriority w:val="99"/>
    <w:semiHidden/>
    <w:unhideWhenUsed/>
    <w:rsid w:val="00B832D8"/>
    <w:pPr>
      <w:spacing w:after="120"/>
      <w:ind w:left="283"/>
    </w:pPr>
  </w:style>
  <w:style w:type="character" w:customStyle="1" w:styleId="af5">
    <w:name w:val="Основной текст с отступом Знак"/>
    <w:basedOn w:val="a0"/>
    <w:link w:val="af4"/>
    <w:uiPriority w:val="99"/>
    <w:semiHidden/>
    <w:rsid w:val="00B832D8"/>
    <w:rPr>
      <w:rFonts w:ascii="Times New Roman" w:eastAsia="Times New Roman" w:hAnsi="Times New Roman" w:cs="Times New Roman"/>
      <w:sz w:val="24"/>
      <w:szCs w:val="24"/>
      <w:lang w:eastAsia="ru-RU"/>
    </w:rPr>
  </w:style>
  <w:style w:type="character" w:customStyle="1" w:styleId="a8">
    <w:name w:val="Абзац списка Знак"/>
    <w:aliases w:val="маркированный Знак"/>
    <w:link w:val="a7"/>
    <w:uiPriority w:val="34"/>
    <w:locked/>
    <w:rsid w:val="00B832D8"/>
    <w:rPr>
      <w:rFonts w:ascii="Times New Roman" w:eastAsia="Times New Roman" w:hAnsi="Times New Roman" w:cs="Times New Roman"/>
      <w:sz w:val="24"/>
      <w:szCs w:val="24"/>
      <w:lang w:eastAsia="ru-RU"/>
    </w:rPr>
  </w:style>
  <w:style w:type="paragraph" w:customStyle="1" w:styleId="western">
    <w:name w:val="western"/>
    <w:basedOn w:val="a"/>
    <w:rsid w:val="00B832D8"/>
    <w:pPr>
      <w:spacing w:before="100" w:beforeAutospacing="1" w:after="100" w:afterAutospacing="1"/>
    </w:pPr>
  </w:style>
  <w:style w:type="paragraph" w:styleId="22">
    <w:name w:val="Body Text 2"/>
    <w:basedOn w:val="a"/>
    <w:link w:val="23"/>
    <w:uiPriority w:val="99"/>
    <w:semiHidden/>
    <w:unhideWhenUsed/>
    <w:rsid w:val="00B832D8"/>
    <w:pPr>
      <w:spacing w:after="120" w:line="480" w:lineRule="auto"/>
    </w:pPr>
  </w:style>
  <w:style w:type="character" w:customStyle="1" w:styleId="23">
    <w:name w:val="Основной текст 2 Знак"/>
    <w:basedOn w:val="a0"/>
    <w:link w:val="22"/>
    <w:uiPriority w:val="99"/>
    <w:semiHidden/>
    <w:rsid w:val="00B832D8"/>
    <w:rPr>
      <w:rFonts w:ascii="Times New Roman" w:eastAsia="Times New Roman" w:hAnsi="Times New Roman" w:cs="Times New Roman"/>
      <w:sz w:val="24"/>
      <w:szCs w:val="24"/>
      <w:lang w:eastAsia="ru-RU"/>
    </w:rPr>
  </w:style>
  <w:style w:type="paragraph" w:styleId="af6">
    <w:name w:val="endnote text"/>
    <w:basedOn w:val="a"/>
    <w:link w:val="af7"/>
    <w:uiPriority w:val="99"/>
    <w:semiHidden/>
    <w:unhideWhenUsed/>
    <w:rsid w:val="00B832D8"/>
    <w:rPr>
      <w:sz w:val="20"/>
      <w:szCs w:val="20"/>
    </w:rPr>
  </w:style>
  <w:style w:type="character" w:customStyle="1" w:styleId="af7">
    <w:name w:val="Текст концевой сноски Знак"/>
    <w:basedOn w:val="a0"/>
    <w:link w:val="af6"/>
    <w:uiPriority w:val="99"/>
    <w:semiHidden/>
    <w:rsid w:val="00B832D8"/>
    <w:rPr>
      <w:rFonts w:ascii="Times New Roman" w:eastAsia="Times New Roman" w:hAnsi="Times New Roman" w:cs="Times New Roman"/>
      <w:sz w:val="20"/>
      <w:szCs w:val="20"/>
      <w:lang w:eastAsia="ru-RU"/>
    </w:rPr>
  </w:style>
  <w:style w:type="character" w:styleId="af8">
    <w:name w:val="endnote reference"/>
    <w:basedOn w:val="a0"/>
    <w:uiPriority w:val="99"/>
    <w:semiHidden/>
    <w:unhideWhenUsed/>
    <w:rsid w:val="00B832D8"/>
    <w:rPr>
      <w:vertAlign w:val="superscript"/>
    </w:rPr>
  </w:style>
  <w:style w:type="paragraph" w:styleId="af9">
    <w:name w:val="List"/>
    <w:basedOn w:val="a"/>
    <w:rsid w:val="00B832D8"/>
    <w:pPr>
      <w:ind w:left="283" w:hanging="283"/>
    </w:pPr>
    <w:rPr>
      <w:sz w:val="28"/>
      <w:szCs w:val="20"/>
    </w:rPr>
  </w:style>
  <w:style w:type="paragraph" w:customStyle="1" w:styleId="11">
    <w:name w:val="Знак1"/>
    <w:basedOn w:val="a"/>
    <w:autoRedefine/>
    <w:rsid w:val="00B832D8"/>
    <w:pPr>
      <w:spacing w:after="160" w:line="240" w:lineRule="exact"/>
    </w:pPr>
    <w:rPr>
      <w:rFonts w:eastAsia="SimSun"/>
      <w:b/>
      <w:sz w:val="28"/>
      <w:lang w:val="en-US" w:eastAsia="en-US"/>
    </w:rPr>
  </w:style>
  <w:style w:type="character" w:customStyle="1" w:styleId="apple-converted-space">
    <w:name w:val="apple-converted-space"/>
    <w:basedOn w:val="a0"/>
    <w:rsid w:val="00234025"/>
  </w:style>
  <w:style w:type="character" w:customStyle="1" w:styleId="FontStyle18">
    <w:name w:val="Font Style18"/>
    <w:uiPriority w:val="99"/>
    <w:rsid w:val="007C5D36"/>
    <w:rPr>
      <w:rFonts w:ascii="Times New Roman" w:hAnsi="Times New Roman" w:cs="Times New Roman"/>
      <w:sz w:val="26"/>
      <w:szCs w:val="26"/>
    </w:rPr>
  </w:style>
  <w:style w:type="character" w:styleId="afa">
    <w:name w:val="Strong"/>
    <w:basedOn w:val="a0"/>
    <w:uiPriority w:val="22"/>
    <w:qFormat/>
    <w:rsid w:val="00E348D8"/>
    <w:rPr>
      <w:b/>
      <w:bCs/>
    </w:rPr>
  </w:style>
  <w:style w:type="paragraph" w:styleId="afb">
    <w:name w:val="Subtitle"/>
    <w:basedOn w:val="a"/>
    <w:link w:val="afc"/>
    <w:qFormat/>
    <w:rsid w:val="00297589"/>
    <w:pPr>
      <w:jc w:val="center"/>
    </w:pPr>
    <w:rPr>
      <w:rFonts w:ascii="Times New Roman CYR" w:hAnsi="Times New Roman CYR"/>
      <w:b/>
      <w:caps/>
      <w:szCs w:val="20"/>
      <w:lang w:val="x-none"/>
    </w:rPr>
  </w:style>
  <w:style w:type="character" w:customStyle="1" w:styleId="afc">
    <w:name w:val="Подзаголовок Знак"/>
    <w:basedOn w:val="a0"/>
    <w:link w:val="afb"/>
    <w:rsid w:val="00297589"/>
    <w:rPr>
      <w:rFonts w:ascii="Times New Roman CYR" w:eastAsia="Times New Roman" w:hAnsi="Times New Roman CYR" w:cs="Times New Roman"/>
      <w:b/>
      <w:caps/>
      <w:sz w:val="24"/>
      <w:szCs w:val="20"/>
      <w:lang w:val="x-none" w:eastAsia="ru-RU"/>
    </w:rPr>
  </w:style>
  <w:style w:type="paragraph" w:styleId="afd">
    <w:name w:val="Body Text First Indent"/>
    <w:basedOn w:val="a4"/>
    <w:link w:val="afe"/>
    <w:uiPriority w:val="99"/>
    <w:unhideWhenUsed/>
    <w:rsid w:val="00297589"/>
    <w:pPr>
      <w:overflowPunct/>
      <w:autoSpaceDE/>
      <w:autoSpaceDN/>
      <w:adjustRightInd/>
      <w:spacing w:after="120"/>
      <w:ind w:firstLine="210"/>
      <w:jc w:val="left"/>
      <w:textAlignment w:val="auto"/>
    </w:pPr>
    <w:rPr>
      <w:rFonts w:ascii="Times New Roman" w:hAnsi="Times New Roman"/>
      <w:color w:val="auto"/>
      <w:sz w:val="24"/>
      <w:szCs w:val="24"/>
    </w:rPr>
  </w:style>
  <w:style w:type="character" w:customStyle="1" w:styleId="afe">
    <w:name w:val="Красная строка Знак"/>
    <w:basedOn w:val="a5"/>
    <w:link w:val="afd"/>
    <w:uiPriority w:val="99"/>
    <w:rsid w:val="00297589"/>
    <w:rPr>
      <w:rFonts w:ascii="Times New Roman" w:eastAsia="Times New Roman" w:hAnsi="Times New Roman" w:cs="Times New Roman"/>
      <w:color w:val="000000"/>
      <w:sz w:val="24"/>
      <w:szCs w:val="24"/>
      <w:lang w:eastAsia="ru-RU"/>
    </w:rPr>
  </w:style>
  <w:style w:type="paragraph" w:customStyle="1" w:styleId="aff">
    <w:name w:val="табл_боковик"/>
    <w:uiPriority w:val="99"/>
    <w:rsid w:val="00857BB3"/>
    <w:pPr>
      <w:spacing w:after="0" w:line="240" w:lineRule="auto"/>
    </w:pPr>
    <w:rPr>
      <w:rFonts w:ascii="Arial" w:eastAsia="Times New Roman" w:hAnsi="Arial" w:cs="Arial"/>
      <w:sz w:val="16"/>
      <w:szCs w:val="16"/>
      <w:lang w:eastAsia="ru-RU"/>
    </w:rPr>
  </w:style>
  <w:style w:type="paragraph" w:customStyle="1" w:styleId="aff0">
    <w:name w:val="табл_знач"/>
    <w:basedOn w:val="a"/>
    <w:uiPriority w:val="99"/>
    <w:rsid w:val="00857BB3"/>
    <w:pPr>
      <w:jc w:val="right"/>
    </w:pPr>
    <w:rPr>
      <w:rFonts w:ascii="Arial" w:hAnsi="Arial" w:cs="Arial"/>
      <w:noProof/>
      <w:sz w:val="16"/>
      <w:szCs w:val="16"/>
    </w:rPr>
  </w:style>
  <w:style w:type="paragraph" w:customStyle="1" w:styleId="0011">
    <w:name w:val="Строка001_1"/>
    <w:basedOn w:val="a"/>
    <w:next w:val="a"/>
    <w:uiPriority w:val="99"/>
    <w:rsid w:val="00857BB3"/>
    <w:pPr>
      <w:shd w:val="clear" w:color="C0C0C0" w:fill="FFFFFF"/>
      <w:jc w:val="center"/>
    </w:pPr>
    <w:rPr>
      <w:sz w:val="16"/>
      <w:szCs w:val="16"/>
    </w:rPr>
  </w:style>
  <w:style w:type="character" w:styleId="HTML">
    <w:name w:val="HTML Cite"/>
    <w:basedOn w:val="a0"/>
    <w:uiPriority w:val="99"/>
    <w:semiHidden/>
    <w:unhideWhenUsed/>
    <w:rsid w:val="00857BB3"/>
    <w:rPr>
      <w:i/>
      <w:iCs/>
    </w:rPr>
  </w:style>
  <w:style w:type="character" w:styleId="aff1">
    <w:name w:val="annotation reference"/>
    <w:basedOn w:val="a0"/>
    <w:uiPriority w:val="99"/>
    <w:semiHidden/>
    <w:unhideWhenUsed/>
    <w:rsid w:val="00857BB3"/>
    <w:rPr>
      <w:sz w:val="16"/>
      <w:szCs w:val="16"/>
    </w:rPr>
  </w:style>
  <w:style w:type="paragraph" w:styleId="aff2">
    <w:name w:val="annotation text"/>
    <w:basedOn w:val="a"/>
    <w:link w:val="aff3"/>
    <w:uiPriority w:val="99"/>
    <w:semiHidden/>
    <w:unhideWhenUsed/>
    <w:rsid w:val="00857BB3"/>
    <w:pPr>
      <w:spacing w:after="200"/>
    </w:pPr>
    <w:rPr>
      <w:rFonts w:asciiTheme="minorHAnsi" w:eastAsiaTheme="minorHAnsi" w:hAnsiTheme="minorHAnsi" w:cstheme="minorBidi"/>
      <w:sz w:val="20"/>
      <w:szCs w:val="20"/>
      <w:lang w:eastAsia="en-US"/>
    </w:rPr>
  </w:style>
  <w:style w:type="character" w:customStyle="1" w:styleId="aff3">
    <w:name w:val="Текст примечания Знак"/>
    <w:basedOn w:val="a0"/>
    <w:link w:val="aff2"/>
    <w:uiPriority w:val="99"/>
    <w:semiHidden/>
    <w:rsid w:val="00857BB3"/>
    <w:rPr>
      <w:sz w:val="20"/>
      <w:szCs w:val="20"/>
    </w:rPr>
  </w:style>
  <w:style w:type="paragraph" w:styleId="aff4">
    <w:name w:val="annotation subject"/>
    <w:basedOn w:val="aff2"/>
    <w:next w:val="aff2"/>
    <w:link w:val="aff5"/>
    <w:uiPriority w:val="99"/>
    <w:semiHidden/>
    <w:unhideWhenUsed/>
    <w:rsid w:val="00857BB3"/>
    <w:rPr>
      <w:b/>
      <w:bCs/>
    </w:rPr>
  </w:style>
  <w:style w:type="character" w:customStyle="1" w:styleId="aff5">
    <w:name w:val="Тема примечания Знак"/>
    <w:basedOn w:val="aff3"/>
    <w:link w:val="aff4"/>
    <w:uiPriority w:val="99"/>
    <w:semiHidden/>
    <w:rsid w:val="00857BB3"/>
    <w:rPr>
      <w:b/>
      <w:bCs/>
      <w:sz w:val="20"/>
      <w:szCs w:val="20"/>
    </w:rPr>
  </w:style>
  <w:style w:type="table" w:customStyle="1" w:styleId="TableNormal0">
    <w:name w:val="Table Normal_0"/>
    <w:uiPriority w:val="2"/>
    <w:semiHidden/>
    <w:unhideWhenUsed/>
    <w:qFormat/>
    <w:rsid w:val="00857BB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857BB3"/>
    <w:pPr>
      <w:widowControl w:val="0"/>
      <w:autoSpaceDE w:val="0"/>
      <w:autoSpaceDN w:val="0"/>
      <w:spacing w:line="264" w:lineRule="exact"/>
    </w:pPr>
    <w:rPr>
      <w:sz w:val="22"/>
      <w:szCs w:val="22"/>
      <w:lang w:val="en-US" w:eastAsia="en-US"/>
    </w:rPr>
  </w:style>
  <w:style w:type="paragraph" w:customStyle="1" w:styleId="12">
    <w:name w:val="Стиль1"/>
    <w:basedOn w:val="a"/>
    <w:link w:val="13"/>
    <w:uiPriority w:val="1"/>
    <w:qFormat/>
    <w:rsid w:val="00857BB3"/>
    <w:pPr>
      <w:widowControl w:val="0"/>
      <w:autoSpaceDE w:val="0"/>
      <w:autoSpaceDN w:val="0"/>
      <w:ind w:firstLine="567"/>
      <w:jc w:val="both"/>
    </w:pPr>
    <w:rPr>
      <w:sz w:val="28"/>
      <w:szCs w:val="28"/>
      <w:lang w:val="en-US" w:eastAsia="en-US"/>
    </w:rPr>
  </w:style>
  <w:style w:type="character" w:customStyle="1" w:styleId="13">
    <w:name w:val="Стиль1 Знак"/>
    <w:basedOn w:val="a0"/>
    <w:link w:val="12"/>
    <w:uiPriority w:val="1"/>
    <w:rsid w:val="00857BB3"/>
    <w:rPr>
      <w:rFonts w:ascii="Times New Roman" w:eastAsia="Times New Roman" w:hAnsi="Times New Roman" w:cs="Times New Roman"/>
      <w:sz w:val="28"/>
      <w:szCs w:val="28"/>
      <w:lang w:val="en-US"/>
    </w:rPr>
  </w:style>
  <w:style w:type="character" w:customStyle="1" w:styleId="fontstyle01">
    <w:name w:val="fontstyle01"/>
    <w:rsid w:val="00F26FB4"/>
    <w:rPr>
      <w:rFonts w:ascii="TimesNewRoman" w:hAnsi="TimesNewRoman" w:hint="default"/>
      <w:b w:val="0"/>
      <w:bCs w:val="0"/>
      <w:i w:val="0"/>
      <w:iCs w:val="0"/>
      <w:color w:val="000000"/>
      <w:sz w:val="20"/>
      <w:szCs w:val="20"/>
    </w:rPr>
  </w:style>
  <w:style w:type="paragraph" w:styleId="aff6">
    <w:name w:val="No Spacing"/>
    <w:uiPriority w:val="1"/>
    <w:qFormat/>
    <w:rsid w:val="00D50E70"/>
    <w:pPr>
      <w:spacing w:after="0" w:line="240" w:lineRule="auto"/>
    </w:pPr>
  </w:style>
  <w:style w:type="character" w:styleId="aff7">
    <w:name w:val="FollowedHyperlink"/>
    <w:basedOn w:val="a0"/>
    <w:uiPriority w:val="99"/>
    <w:semiHidden/>
    <w:unhideWhenUsed/>
    <w:rsid w:val="002C13FF"/>
    <w:rPr>
      <w:color w:val="954F72" w:themeColor="followedHyperlink"/>
      <w:u w:val="single"/>
    </w:rPr>
  </w:style>
  <w:style w:type="paragraph" w:styleId="HTML0">
    <w:name w:val="HTML Preformatted"/>
    <w:basedOn w:val="a"/>
    <w:link w:val="HTML1"/>
    <w:uiPriority w:val="99"/>
    <w:semiHidden/>
    <w:unhideWhenUsed/>
    <w:rsid w:val="00096D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1">
    <w:name w:val="Стандартный HTML Знак"/>
    <w:basedOn w:val="a0"/>
    <w:link w:val="HTML0"/>
    <w:uiPriority w:val="99"/>
    <w:semiHidden/>
    <w:rsid w:val="00096D3C"/>
    <w:rPr>
      <w:rFonts w:ascii="Courier New" w:eastAsia="Times New Roman" w:hAnsi="Courier New" w:cs="Courier New"/>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296646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7.jpeg"/><Relationship Id="rId21" Type="http://schemas.openxmlformats.org/officeDocument/2006/relationships/hyperlink" Target="http://www.stat.gov.kz" TargetMode="External"/><Relationship Id="rId42" Type="http://schemas.openxmlformats.org/officeDocument/2006/relationships/image" Target="media/image9.png"/><Relationship Id="rId63" Type="http://schemas.openxmlformats.org/officeDocument/2006/relationships/image" Target="media/image23.png"/><Relationship Id="rId84" Type="http://schemas.openxmlformats.org/officeDocument/2006/relationships/image" Target="media/image44.png"/><Relationship Id="rId138" Type="http://schemas.openxmlformats.org/officeDocument/2006/relationships/image" Target="media/image98.png"/><Relationship Id="rId159" Type="http://schemas.openxmlformats.org/officeDocument/2006/relationships/hyperlink" Target="https://ru.wikipedia.org/wiki/%D0%A0%D0%B0%D0%B9%D1%8B%D0%BC%D0%B1%D0%B5%D0%BA%D1%81%D0%BA%D0%B8%D0%B9_%D1%80%D0%B0%D0%B9%D0%BE%D0%BD" TargetMode="External"/><Relationship Id="rId170" Type="http://schemas.openxmlformats.org/officeDocument/2006/relationships/image" Target="media/image95.png"/><Relationship Id="rId191" Type="http://schemas.openxmlformats.org/officeDocument/2006/relationships/image" Target="media/image115.jpeg"/><Relationship Id="rId205" Type="http://schemas.openxmlformats.org/officeDocument/2006/relationships/image" Target="media/image119.png"/><Relationship Id="rId226" Type="http://schemas.openxmlformats.org/officeDocument/2006/relationships/image" Target="media/image131.png"/><Relationship Id="rId107" Type="http://schemas.openxmlformats.org/officeDocument/2006/relationships/image" Target="media/image67.png"/><Relationship Id="rId11" Type="http://schemas.openxmlformats.org/officeDocument/2006/relationships/hyperlink" Target="https://ru.wikipedia.org/wiki/%D0%9F%D1%80%D0%BE%D0%B4%D1%83%D0%BA%D1%86%D0%B8%D1%8F" TargetMode="External"/><Relationship Id="rId32" Type="http://schemas.openxmlformats.org/officeDocument/2006/relationships/hyperlink" Target="http://stat.gov.kz" TargetMode="External"/><Relationship Id="rId74" Type="http://schemas.openxmlformats.org/officeDocument/2006/relationships/image" Target="media/image34.png"/><Relationship Id="rId128" Type="http://schemas.openxmlformats.org/officeDocument/2006/relationships/image" Target="media/image76.jpeg"/><Relationship Id="rId149" Type="http://schemas.openxmlformats.org/officeDocument/2006/relationships/image" Target="media/image89.jpeg"/><Relationship Id="rId5" Type="http://schemas.openxmlformats.org/officeDocument/2006/relationships/settings" Target="settings.xml"/><Relationship Id="rId95" Type="http://schemas.openxmlformats.org/officeDocument/2006/relationships/image" Target="media/image55.jpeg"/><Relationship Id="rId160" Type="http://schemas.openxmlformats.org/officeDocument/2006/relationships/hyperlink" Target="https://ru.wikipedia.org/wiki/%D0%A2%D0%B0%D0%BB%D0%B3%D0%B0%D1%80%D1%81%D0%BA%D0%B8%D0%B9_%D1%80%D0%B0%D0%B9%D0%BE%D0%BD" TargetMode="External"/><Relationship Id="rId181" Type="http://schemas.openxmlformats.org/officeDocument/2006/relationships/image" Target="media/image102.png"/><Relationship Id="rId216" Type="http://schemas.openxmlformats.org/officeDocument/2006/relationships/image" Target="media/image156.jpeg"/><Relationship Id="rId237" Type="http://schemas.openxmlformats.org/officeDocument/2006/relationships/image" Target="media/image138.jpeg"/><Relationship Id="rId22" Type="http://schemas.openxmlformats.org/officeDocument/2006/relationships/hyperlink" Target="https://www.online.zakon.kz/" TargetMode="External"/><Relationship Id="rId43" Type="http://schemas.openxmlformats.org/officeDocument/2006/relationships/image" Target="media/image10.png"/><Relationship Id="rId64" Type="http://schemas.openxmlformats.org/officeDocument/2006/relationships/image" Target="media/image24.png"/><Relationship Id="rId118" Type="http://schemas.openxmlformats.org/officeDocument/2006/relationships/image" Target="media/image78.jpeg"/><Relationship Id="rId139" Type="http://schemas.openxmlformats.org/officeDocument/2006/relationships/image" Target="media/image99.jpeg"/><Relationship Id="rId80" Type="http://schemas.openxmlformats.org/officeDocument/2006/relationships/image" Target="media/image40.png"/><Relationship Id="rId85" Type="http://schemas.openxmlformats.org/officeDocument/2006/relationships/image" Target="media/image45.png"/><Relationship Id="rId150" Type="http://schemas.openxmlformats.org/officeDocument/2006/relationships/image" Target="media/image90.jpeg"/><Relationship Id="rId155" Type="http://schemas.openxmlformats.org/officeDocument/2006/relationships/image" Target="media/image115.png"/><Relationship Id="rId171" Type="http://schemas.openxmlformats.org/officeDocument/2006/relationships/image" Target="media/image96.jpeg"/><Relationship Id="rId176" Type="http://schemas.openxmlformats.org/officeDocument/2006/relationships/footer" Target="footer5.xml"/><Relationship Id="rId192" Type="http://schemas.openxmlformats.org/officeDocument/2006/relationships/image" Target="media/image116.jpeg"/><Relationship Id="rId197" Type="http://schemas.openxmlformats.org/officeDocument/2006/relationships/image" Target="media/image137.png"/><Relationship Id="rId206" Type="http://schemas.openxmlformats.org/officeDocument/2006/relationships/image" Target="media/image120.jpeg"/><Relationship Id="rId227" Type="http://schemas.openxmlformats.org/officeDocument/2006/relationships/image" Target="media/image132.jpeg"/><Relationship Id="rId201" Type="http://schemas.openxmlformats.org/officeDocument/2006/relationships/image" Target="media/image141.jpeg"/><Relationship Id="rId222" Type="http://schemas.openxmlformats.org/officeDocument/2006/relationships/image" Target="media/image162.png"/><Relationship Id="rId12" Type="http://schemas.openxmlformats.org/officeDocument/2006/relationships/hyperlink" Target="https://ru.wikipedia.org/w/index.php?title=%D0%9F%D1%80%D0%BE%D0%B8%D0%B7%D0%B2%D0%BE%D0%B4%D1%81%D1%82%D0%B2%D0%B5%D0%BD%D0%BD%D0%B0%D1%8F_%D0%B5%D0%B4%D0%B8%D0%BD%D0%B8%D1%86%D0%B0&amp;action=edit&amp;redlink=1" TargetMode="External"/><Relationship Id="rId17" Type="http://schemas.openxmlformats.org/officeDocument/2006/relationships/hyperlink" Target="http://stat.gov.kz" TargetMode="External"/><Relationship Id="rId33" Type="http://schemas.openxmlformats.org/officeDocument/2006/relationships/hyperlink" Target="http://stat.gov.kz" TargetMode="External"/><Relationship Id="rId38" Type="http://schemas.openxmlformats.org/officeDocument/2006/relationships/footer" Target="footer1.xml"/><Relationship Id="rId59" Type="http://schemas.openxmlformats.org/officeDocument/2006/relationships/image" Target="media/image190.png"/><Relationship Id="rId103" Type="http://schemas.openxmlformats.org/officeDocument/2006/relationships/image" Target="media/image62.png"/><Relationship Id="rId108" Type="http://schemas.openxmlformats.org/officeDocument/2006/relationships/image" Target="media/image68.png"/><Relationship Id="rId124" Type="http://schemas.openxmlformats.org/officeDocument/2006/relationships/image" Target="media/image84.jpeg"/><Relationship Id="rId129" Type="http://schemas.openxmlformats.org/officeDocument/2006/relationships/image" Target="media/image77.png"/><Relationship Id="rId70" Type="http://schemas.openxmlformats.org/officeDocument/2006/relationships/image" Target="media/image30.png"/><Relationship Id="rId75" Type="http://schemas.openxmlformats.org/officeDocument/2006/relationships/image" Target="media/image35.png"/><Relationship Id="rId91" Type="http://schemas.openxmlformats.org/officeDocument/2006/relationships/image" Target="media/image51.png"/><Relationship Id="rId96" Type="http://schemas.openxmlformats.org/officeDocument/2006/relationships/image" Target="media/image56.png"/><Relationship Id="rId140" Type="http://schemas.openxmlformats.org/officeDocument/2006/relationships/image" Target="media/image100.png"/><Relationship Id="rId145" Type="http://schemas.openxmlformats.org/officeDocument/2006/relationships/image" Target="media/image105.jpeg"/><Relationship Id="rId161" Type="http://schemas.openxmlformats.org/officeDocument/2006/relationships/hyperlink" Target="https://ru.wikipedia.org/wiki/%D0%9F%D0%B0%D0%BD%D1%84%D0%B8%D0%BB%D0%BE%D0%B2%D1%81%D0%BA%D0%B8%D0%B9_%D1%80%D0%B0%D0%B9%D0%BE%D0%BD_(%D0%90%D0%BB%D0%BC%D0%B0%D1%82%D0%B8%D0%BD%D1%81%D0%BA%D0%B0%D1%8F_%D0%BE%D0%B1%D0%BB%D0%B0%D1%81%D1%82%D1%8C)" TargetMode="External"/><Relationship Id="rId166" Type="http://schemas.openxmlformats.org/officeDocument/2006/relationships/hyperlink" Target="https://ru.wikipedia.org/wiki/%D0%A0%D0%B0%D0%B9%D1%8B%D0%BC%D0%B1%D0%B5%D0%BA%D1%81%D0%BA%D0%B8%D0%B9_%D1%80%D0%B0%D0%B9%D0%BE%D0%BD" TargetMode="External"/><Relationship Id="rId182" Type="http://schemas.openxmlformats.org/officeDocument/2006/relationships/image" Target="media/image103.png"/><Relationship Id="rId187" Type="http://schemas.openxmlformats.org/officeDocument/2006/relationships/image" Target="media/image109.png"/><Relationship Id="rId217" Type="http://schemas.openxmlformats.org/officeDocument/2006/relationships/image" Target="media/image157.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26.jpeg"/><Relationship Id="rId233" Type="http://schemas.openxmlformats.org/officeDocument/2006/relationships/image" Target="media/image133.jpeg"/><Relationship Id="rId238" Type="http://schemas.openxmlformats.org/officeDocument/2006/relationships/image" Target="media/image139.jpeg"/><Relationship Id="rId23" Type="http://schemas.openxmlformats.org/officeDocument/2006/relationships/hyperlink" Target="http://adilet.zan.kz" TargetMode="External"/><Relationship Id="rId28" Type="http://schemas.openxmlformats.org/officeDocument/2006/relationships/hyperlink" Target="https://moa.gov.kz/ru/" TargetMode="External"/><Relationship Id="rId49" Type="http://schemas.openxmlformats.org/officeDocument/2006/relationships/image" Target="media/image16.png"/><Relationship Id="rId114" Type="http://schemas.openxmlformats.org/officeDocument/2006/relationships/image" Target="media/image74.jpeg"/><Relationship Id="rId119" Type="http://schemas.openxmlformats.org/officeDocument/2006/relationships/image" Target="media/image71.jpeg"/><Relationship Id="rId44" Type="http://schemas.openxmlformats.org/officeDocument/2006/relationships/image" Target="media/image11.png"/><Relationship Id="rId60" Type="http://schemas.openxmlformats.org/officeDocument/2006/relationships/image" Target="media/image20.png"/><Relationship Id="rId65" Type="http://schemas.openxmlformats.org/officeDocument/2006/relationships/image" Target="media/image25.png"/><Relationship Id="rId81" Type="http://schemas.openxmlformats.org/officeDocument/2006/relationships/image" Target="media/image41.png"/><Relationship Id="rId86" Type="http://schemas.openxmlformats.org/officeDocument/2006/relationships/image" Target="media/image46.png"/><Relationship Id="rId130" Type="http://schemas.openxmlformats.org/officeDocument/2006/relationships/image" Target="media/image78.png"/><Relationship Id="rId135" Type="http://schemas.openxmlformats.org/officeDocument/2006/relationships/image" Target="media/image79.png"/><Relationship Id="rId151" Type="http://schemas.openxmlformats.org/officeDocument/2006/relationships/image" Target="media/image91.png"/><Relationship Id="rId156" Type="http://schemas.openxmlformats.org/officeDocument/2006/relationships/image" Target="media/image116.png"/><Relationship Id="rId177" Type="http://schemas.openxmlformats.org/officeDocument/2006/relationships/header" Target="header5.xml"/><Relationship Id="rId198" Type="http://schemas.openxmlformats.org/officeDocument/2006/relationships/image" Target="media/image138.png"/><Relationship Id="rId172" Type="http://schemas.openxmlformats.org/officeDocument/2006/relationships/image" Target="media/image97.jpeg"/><Relationship Id="rId193" Type="http://schemas.openxmlformats.org/officeDocument/2006/relationships/image" Target="media/image117.jpeg"/><Relationship Id="rId202" Type="http://schemas.openxmlformats.org/officeDocument/2006/relationships/image" Target="media/image142.jpeg"/><Relationship Id="rId207" Type="http://schemas.openxmlformats.org/officeDocument/2006/relationships/image" Target="media/image121.jpeg"/><Relationship Id="rId223" Type="http://schemas.openxmlformats.org/officeDocument/2006/relationships/image" Target="media/image128.png"/><Relationship Id="rId228" Type="http://schemas.openxmlformats.org/officeDocument/2006/relationships/image" Target="media/image168.png"/><Relationship Id="rId13" Type="http://schemas.openxmlformats.org/officeDocument/2006/relationships/hyperlink" Target="https://ru.wikipedia.org/wiki/%D0%9E%D0%BF%D1%82%D0%B8%D0%BC%D0%B8%D0%B7%D0%B0%D1%86%D0%B8%D1%8F" TargetMode="External"/><Relationship Id="rId18" Type="http://schemas.openxmlformats.org/officeDocument/2006/relationships/hyperlink" Target="http://www.akorda.kz" TargetMode="External"/><Relationship Id="rId39" Type="http://schemas.openxmlformats.org/officeDocument/2006/relationships/image" Target="media/image6.png"/><Relationship Id="rId109" Type="http://schemas.openxmlformats.org/officeDocument/2006/relationships/image" Target="media/image69.png"/><Relationship Id="rId34" Type="http://schemas.openxmlformats.org/officeDocument/2006/relationships/hyperlink" Target="https://ru.wikipedia.org/wiki/%D0%9A%D0%BE%D0%BA%D1%81%D1%83%D1%81%D0%BA%D0%B8%D0%B9_%D1%80%D0%B0%D0%B9%D0%BE%D0%BD" TargetMode="External"/><Relationship Id="rId50" Type="http://schemas.openxmlformats.org/officeDocument/2006/relationships/image" Target="media/image17.png"/><Relationship Id="rId76" Type="http://schemas.openxmlformats.org/officeDocument/2006/relationships/image" Target="media/image36.png"/><Relationship Id="rId97" Type="http://schemas.openxmlformats.org/officeDocument/2006/relationships/image" Target="media/image57.png"/><Relationship Id="rId104" Type="http://schemas.openxmlformats.org/officeDocument/2006/relationships/image" Target="media/image63.png"/><Relationship Id="rId120" Type="http://schemas.openxmlformats.org/officeDocument/2006/relationships/image" Target="media/image72.jpeg"/><Relationship Id="rId125" Type="http://schemas.openxmlformats.org/officeDocument/2006/relationships/image" Target="media/image85.png"/><Relationship Id="rId141" Type="http://schemas.openxmlformats.org/officeDocument/2006/relationships/image" Target="media/image82.jpeg"/><Relationship Id="rId146" Type="http://schemas.openxmlformats.org/officeDocument/2006/relationships/image" Target="media/image106.jpeg"/><Relationship Id="rId167" Type="http://schemas.openxmlformats.org/officeDocument/2006/relationships/header" Target="header2.xml"/><Relationship Id="rId188" Type="http://schemas.openxmlformats.org/officeDocument/2006/relationships/image" Target="media/image110.png"/><Relationship Id="rId7" Type="http://schemas.openxmlformats.org/officeDocument/2006/relationships/footnotes" Target="footnotes.xml"/><Relationship Id="rId71" Type="http://schemas.openxmlformats.org/officeDocument/2006/relationships/image" Target="media/image31.png"/><Relationship Id="rId92" Type="http://schemas.openxmlformats.org/officeDocument/2006/relationships/image" Target="media/image52.png"/><Relationship Id="rId162" Type="http://schemas.openxmlformats.org/officeDocument/2006/relationships/hyperlink" Target="https://ru.wikipedia.org/wiki/%D0%9A%D0%BE%D0%BA%D1%81%D1%83%D1%81%D0%BA%D0%B8%D0%B9_%D1%80%D0%B0%D0%B9%D0%BE%D0%BD" TargetMode="External"/><Relationship Id="rId183" Type="http://schemas.openxmlformats.org/officeDocument/2006/relationships/header" Target="header6.xml"/><Relationship Id="rId213" Type="http://schemas.openxmlformats.org/officeDocument/2006/relationships/image" Target="media/image127.png"/><Relationship Id="rId218" Type="http://schemas.openxmlformats.org/officeDocument/2006/relationships/image" Target="media/image158.png"/><Relationship Id="rId234" Type="http://schemas.openxmlformats.org/officeDocument/2006/relationships/footer" Target="footer8.xml"/><Relationship Id="rId239" Type="http://schemas.openxmlformats.org/officeDocument/2006/relationships/image" Target="media/image140.jpeg"/><Relationship Id="rId2" Type="http://schemas.openxmlformats.org/officeDocument/2006/relationships/numbering" Target="numbering.xml"/><Relationship Id="rId29" Type="http://schemas.openxmlformats.org/officeDocument/2006/relationships/hyperlink" Target="http://stat.gov.kz" TargetMode="External"/><Relationship Id="rId24" Type="http://schemas.openxmlformats.org/officeDocument/2006/relationships/hyperlink" Target="http://adilet.zan.kz" TargetMode="External"/><Relationship Id="rId40" Type="http://schemas.openxmlformats.org/officeDocument/2006/relationships/image" Target="media/image7.png"/><Relationship Id="rId45" Type="http://schemas.openxmlformats.org/officeDocument/2006/relationships/image" Target="media/image12.png"/><Relationship Id="rId66" Type="http://schemas.openxmlformats.org/officeDocument/2006/relationships/image" Target="media/image26.png"/><Relationship Id="rId87" Type="http://schemas.openxmlformats.org/officeDocument/2006/relationships/image" Target="media/image47.png"/><Relationship Id="rId110" Type="http://schemas.openxmlformats.org/officeDocument/2006/relationships/image" Target="media/image65.jpeg"/><Relationship Id="rId115" Type="http://schemas.openxmlformats.org/officeDocument/2006/relationships/image" Target="media/image69.jpeg"/><Relationship Id="rId131" Type="http://schemas.openxmlformats.org/officeDocument/2006/relationships/image" Target="media/image91.jpeg"/><Relationship Id="rId136" Type="http://schemas.openxmlformats.org/officeDocument/2006/relationships/image" Target="media/image80.jpeg"/><Relationship Id="rId157" Type="http://schemas.openxmlformats.org/officeDocument/2006/relationships/header" Target="header1.xml"/><Relationship Id="rId178" Type="http://schemas.openxmlformats.org/officeDocument/2006/relationships/footer" Target="footer6.xml"/><Relationship Id="rId61" Type="http://schemas.openxmlformats.org/officeDocument/2006/relationships/image" Target="media/image21.png"/><Relationship Id="rId82" Type="http://schemas.openxmlformats.org/officeDocument/2006/relationships/image" Target="media/image42.png"/><Relationship Id="rId152" Type="http://schemas.openxmlformats.org/officeDocument/2006/relationships/image" Target="media/image92.png"/><Relationship Id="rId173" Type="http://schemas.openxmlformats.org/officeDocument/2006/relationships/header" Target="header3.xml"/><Relationship Id="rId194" Type="http://schemas.openxmlformats.org/officeDocument/2006/relationships/image" Target="media/image118.png"/><Relationship Id="rId199" Type="http://schemas.openxmlformats.org/officeDocument/2006/relationships/image" Target="media/image139.png"/><Relationship Id="rId203" Type="http://schemas.openxmlformats.org/officeDocument/2006/relationships/image" Target="media/image143.jpeg"/><Relationship Id="rId208" Type="http://schemas.openxmlformats.org/officeDocument/2006/relationships/image" Target="media/image122.png"/><Relationship Id="rId229" Type="http://schemas.openxmlformats.org/officeDocument/2006/relationships/image" Target="media/image169.jpeg"/><Relationship Id="rId19" Type="http://schemas.openxmlformats.org/officeDocument/2006/relationships/hyperlink" Target="https://textbooks.studio/uchebnik-natsionalnaya-ekonomika/regionalnaya-ekonomika-upravlenie.html" TargetMode="External"/><Relationship Id="rId224" Type="http://schemas.openxmlformats.org/officeDocument/2006/relationships/image" Target="media/image129.jpeg"/><Relationship Id="rId240" Type="http://schemas.openxmlformats.org/officeDocument/2006/relationships/fontTable" Target="fontTable.xml"/><Relationship Id="rId14" Type="http://schemas.openxmlformats.org/officeDocument/2006/relationships/image" Target="media/image3.jpeg"/><Relationship Id="rId30" Type="http://schemas.openxmlformats.org/officeDocument/2006/relationships/hyperlink" Target="http://stat.gov.kz" TargetMode="External"/><Relationship Id="rId35" Type="http://schemas.openxmlformats.org/officeDocument/2006/relationships/hyperlink" Target="https://ru.wikipedia.org/wiki/%D0%A0%D0%B0%D0%B9%D1%8B%D0%BC%D0%B1%D0%B5%D0%BA%D1%81%D0%BA%D0%B8%D0%B9_%D1%80%D0%B0%D0%B9%D0%BE%D0%BD" TargetMode="External"/><Relationship Id="rId77" Type="http://schemas.openxmlformats.org/officeDocument/2006/relationships/image" Target="media/image37.png"/><Relationship Id="rId100" Type="http://schemas.openxmlformats.org/officeDocument/2006/relationships/image" Target="media/image60.png"/><Relationship Id="rId105" Type="http://schemas.openxmlformats.org/officeDocument/2006/relationships/image" Target="media/image64.png"/><Relationship Id="rId126" Type="http://schemas.openxmlformats.org/officeDocument/2006/relationships/image" Target="media/image86.png"/><Relationship Id="rId147" Type="http://schemas.openxmlformats.org/officeDocument/2006/relationships/image" Target="media/image107.png"/><Relationship Id="rId168" Type="http://schemas.openxmlformats.org/officeDocument/2006/relationships/footer" Target="footer3.xml"/><Relationship Id="rId8" Type="http://schemas.openxmlformats.org/officeDocument/2006/relationships/endnotes" Target="endnotes.xml"/><Relationship Id="rId51" Type="http://schemas.openxmlformats.org/officeDocument/2006/relationships/image" Target="media/image18.png"/><Relationship Id="rId72" Type="http://schemas.openxmlformats.org/officeDocument/2006/relationships/image" Target="media/image32.png"/><Relationship Id="rId93" Type="http://schemas.openxmlformats.org/officeDocument/2006/relationships/image" Target="media/image53.png"/><Relationship Id="rId98" Type="http://schemas.openxmlformats.org/officeDocument/2006/relationships/image" Target="media/image58.jpeg"/><Relationship Id="rId121" Type="http://schemas.openxmlformats.org/officeDocument/2006/relationships/image" Target="media/image73.png"/><Relationship Id="rId142" Type="http://schemas.openxmlformats.org/officeDocument/2006/relationships/image" Target="media/image85.jpeg"/><Relationship Id="rId163" Type="http://schemas.openxmlformats.org/officeDocument/2006/relationships/hyperlink" Target="https://ru.wikipedia.org/wiki/%D0%9A%D0%BE%D0%BA%D1%81%D1%83%D1%81%D0%BA%D0%B8%D0%B9_%D1%80%D0%B0%D0%B9%D0%BE%D0%BD" TargetMode="External"/><Relationship Id="rId184" Type="http://schemas.openxmlformats.org/officeDocument/2006/relationships/footer" Target="footer7.xml"/><Relationship Id="rId189" Type="http://schemas.openxmlformats.org/officeDocument/2006/relationships/image" Target="media/image111.png"/><Relationship Id="rId219" Type="http://schemas.openxmlformats.org/officeDocument/2006/relationships/image" Target="media/image159.png"/><Relationship Id="rId3" Type="http://schemas.openxmlformats.org/officeDocument/2006/relationships/styles" Target="styles.xml"/><Relationship Id="rId214" Type="http://schemas.openxmlformats.org/officeDocument/2006/relationships/image" Target="media/image154.png"/><Relationship Id="rId230" Type="http://schemas.openxmlformats.org/officeDocument/2006/relationships/image" Target="media/image170.png"/><Relationship Id="rId235" Type="http://schemas.openxmlformats.org/officeDocument/2006/relationships/image" Target="media/image134.jpeg"/><Relationship Id="rId25" Type="http://schemas.openxmlformats.org/officeDocument/2006/relationships/hyperlink" Target="http://ush.zhambyl.kz/ru/" TargetMode="External"/><Relationship Id="rId46" Type="http://schemas.openxmlformats.org/officeDocument/2006/relationships/image" Target="media/image13.png"/><Relationship Id="rId67" Type="http://schemas.openxmlformats.org/officeDocument/2006/relationships/image" Target="media/image27.png"/><Relationship Id="rId116" Type="http://schemas.openxmlformats.org/officeDocument/2006/relationships/image" Target="media/image70.jpeg"/><Relationship Id="rId137" Type="http://schemas.openxmlformats.org/officeDocument/2006/relationships/image" Target="media/image81.png"/><Relationship Id="rId158" Type="http://schemas.openxmlformats.org/officeDocument/2006/relationships/footer" Target="footer2.xml"/><Relationship Id="rId20" Type="http://schemas.openxmlformats.org/officeDocument/2006/relationships/hyperlink" Target="http://stat.gov.kz" TargetMode="External"/><Relationship Id="rId41" Type="http://schemas.openxmlformats.org/officeDocument/2006/relationships/image" Target="media/image8.png"/><Relationship Id="rId62" Type="http://schemas.openxmlformats.org/officeDocument/2006/relationships/image" Target="media/image22.png"/><Relationship Id="rId83" Type="http://schemas.openxmlformats.org/officeDocument/2006/relationships/image" Target="media/image43.png"/><Relationship Id="rId88" Type="http://schemas.openxmlformats.org/officeDocument/2006/relationships/image" Target="media/image48.png"/><Relationship Id="rId111" Type="http://schemas.openxmlformats.org/officeDocument/2006/relationships/image" Target="media/image67.jpeg"/><Relationship Id="rId132" Type="http://schemas.openxmlformats.org/officeDocument/2006/relationships/image" Target="media/image92.jpeg"/><Relationship Id="rId153" Type="http://schemas.openxmlformats.org/officeDocument/2006/relationships/image" Target="media/image113.jpeg"/><Relationship Id="rId174" Type="http://schemas.openxmlformats.org/officeDocument/2006/relationships/footer" Target="footer4.xml"/><Relationship Id="rId179" Type="http://schemas.openxmlformats.org/officeDocument/2006/relationships/image" Target="media/image99.png"/><Relationship Id="rId195" Type="http://schemas.openxmlformats.org/officeDocument/2006/relationships/image" Target="media/image135.jpeg"/><Relationship Id="rId209" Type="http://schemas.openxmlformats.org/officeDocument/2006/relationships/image" Target="media/image123.png"/><Relationship Id="rId190" Type="http://schemas.openxmlformats.org/officeDocument/2006/relationships/image" Target="media/image112.png"/><Relationship Id="rId204" Type="http://schemas.openxmlformats.org/officeDocument/2006/relationships/image" Target="media/image144.png"/><Relationship Id="rId220" Type="http://schemas.openxmlformats.org/officeDocument/2006/relationships/image" Target="media/image160.jpeg"/><Relationship Id="rId225" Type="http://schemas.openxmlformats.org/officeDocument/2006/relationships/image" Target="media/image130.png"/><Relationship Id="rId241" Type="http://schemas.openxmlformats.org/officeDocument/2006/relationships/theme" Target="theme/theme1.xml"/><Relationship Id="rId15" Type="http://schemas.openxmlformats.org/officeDocument/2006/relationships/image" Target="media/image4.jpeg"/><Relationship Id="rId36" Type="http://schemas.openxmlformats.org/officeDocument/2006/relationships/hyperlink" Target="https://ru.wikipedia.org/wiki/%D0%A2%D0%B0%D0%BB%D0%B3%D0%B0%D1%80%D1%81%D0%BA%D0%B8%D0%B9_%D1%80%D0%B0%D0%B9%D0%BE%D0%BD" TargetMode="External"/><Relationship Id="rId106" Type="http://schemas.openxmlformats.org/officeDocument/2006/relationships/image" Target="media/image66.jpeg"/><Relationship Id="rId127" Type="http://schemas.openxmlformats.org/officeDocument/2006/relationships/image" Target="media/image75.jpeg"/><Relationship Id="rId10" Type="http://schemas.openxmlformats.org/officeDocument/2006/relationships/image" Target="media/image2.jpeg"/><Relationship Id="rId31" Type="http://schemas.openxmlformats.org/officeDocument/2006/relationships/hyperlink" Target="http://stat.gov.kz" TargetMode="External"/><Relationship Id="rId52" Type="http://schemas.openxmlformats.org/officeDocument/2006/relationships/image" Target="media/image19.png"/><Relationship Id="rId73" Type="http://schemas.openxmlformats.org/officeDocument/2006/relationships/image" Target="media/image33.png"/><Relationship Id="rId78" Type="http://schemas.openxmlformats.org/officeDocument/2006/relationships/image" Target="media/image38.png"/><Relationship Id="rId94" Type="http://schemas.openxmlformats.org/officeDocument/2006/relationships/image" Target="media/image54.jpeg"/><Relationship Id="rId99" Type="http://schemas.openxmlformats.org/officeDocument/2006/relationships/image" Target="media/image59.jpeg"/><Relationship Id="rId101" Type="http://schemas.openxmlformats.org/officeDocument/2006/relationships/image" Target="media/image61.png"/><Relationship Id="rId122" Type="http://schemas.openxmlformats.org/officeDocument/2006/relationships/image" Target="media/image74.png"/><Relationship Id="rId143" Type="http://schemas.openxmlformats.org/officeDocument/2006/relationships/image" Target="media/image87.png"/><Relationship Id="rId148" Type="http://schemas.openxmlformats.org/officeDocument/2006/relationships/image" Target="media/image108.png"/><Relationship Id="rId164" Type="http://schemas.openxmlformats.org/officeDocument/2006/relationships/hyperlink" Target="https://ru.wikipedia.org/wiki/%D0%9F%D0%B0%D0%BD%D1%84%D0%B8%D0%BB%D0%BE%D0%B2%D1%81%D0%BA%D0%B8%D0%B9_%D1%80%D0%B0%D0%B9%D0%BE%D0%BD_(%D0%90%D0%BB%D0%BC%D0%B0%D1%82%D0%B8%D0%BD%D1%81%D0%BA%D0%B0%D1%8F_%D0%BE%D0%B1%D0%BB%D0%B0%D1%81%D1%82%D1%8C)" TargetMode="External"/><Relationship Id="rId169" Type="http://schemas.openxmlformats.org/officeDocument/2006/relationships/image" Target="media/image93.jpeg"/><Relationship Id="rId185" Type="http://schemas.openxmlformats.org/officeDocument/2006/relationships/image" Target="media/image104.jpe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01.png"/><Relationship Id="rId210" Type="http://schemas.openxmlformats.org/officeDocument/2006/relationships/image" Target="media/image124.png"/><Relationship Id="rId215" Type="http://schemas.openxmlformats.org/officeDocument/2006/relationships/image" Target="media/image155.jpeg"/><Relationship Id="rId236" Type="http://schemas.openxmlformats.org/officeDocument/2006/relationships/image" Target="media/image137.jpeg"/><Relationship Id="rId26" Type="http://schemas.openxmlformats.org/officeDocument/2006/relationships/hyperlink" Target="http://ush.zhetisu.gov.kz/" TargetMode="External"/><Relationship Id="rId231" Type="http://schemas.openxmlformats.org/officeDocument/2006/relationships/image" Target="media/image171.png"/><Relationship Id="rId47" Type="http://schemas.openxmlformats.org/officeDocument/2006/relationships/image" Target="media/image14.png"/><Relationship Id="rId68" Type="http://schemas.openxmlformats.org/officeDocument/2006/relationships/image" Target="media/image28.png"/><Relationship Id="rId89" Type="http://schemas.openxmlformats.org/officeDocument/2006/relationships/image" Target="media/image49.png"/><Relationship Id="rId112" Type="http://schemas.openxmlformats.org/officeDocument/2006/relationships/image" Target="media/image68.jpeg"/><Relationship Id="rId133" Type="http://schemas.openxmlformats.org/officeDocument/2006/relationships/image" Target="media/image93.png"/><Relationship Id="rId154" Type="http://schemas.openxmlformats.org/officeDocument/2006/relationships/image" Target="media/image114.jpeg"/><Relationship Id="rId175" Type="http://schemas.openxmlformats.org/officeDocument/2006/relationships/header" Target="header4.xml"/><Relationship Id="rId196" Type="http://schemas.openxmlformats.org/officeDocument/2006/relationships/image" Target="media/image136.jpeg"/><Relationship Id="rId200" Type="http://schemas.openxmlformats.org/officeDocument/2006/relationships/image" Target="media/image140.png"/><Relationship Id="rId16" Type="http://schemas.openxmlformats.org/officeDocument/2006/relationships/image" Target="media/image5.jpeg"/><Relationship Id="rId221" Type="http://schemas.openxmlformats.org/officeDocument/2006/relationships/image" Target="media/image161.jpeg"/><Relationship Id="rId37" Type="http://schemas.openxmlformats.org/officeDocument/2006/relationships/hyperlink" Target="https://ru.wikipedia.org/wiki/%D0%9F%D0%B0%D0%BD%D1%84%D0%B8%D0%BB%D0%BE%D0%B2%D1%81%D0%BA%D0%B8%D0%B9_%D1%80%D0%B0%D0%B9%D0%BE%D0%BD_(%D0%90%D0%BB%D0%BC%D0%B0%D1%82%D0%B8%D0%BD%D1%81%D0%BA%D0%B0%D1%8F_%D0%BE%D0%B1%D0%BB%D0%B0%D1%81%D1%82%D1%8C)" TargetMode="External"/><Relationship Id="rId79" Type="http://schemas.openxmlformats.org/officeDocument/2006/relationships/image" Target="media/image39.png"/><Relationship Id="rId102" Type="http://schemas.openxmlformats.org/officeDocument/2006/relationships/image" Target="media/image60.jpeg"/><Relationship Id="rId123" Type="http://schemas.openxmlformats.org/officeDocument/2006/relationships/image" Target="media/image83.jpeg"/><Relationship Id="rId144" Type="http://schemas.openxmlformats.org/officeDocument/2006/relationships/image" Target="media/image88.png"/><Relationship Id="rId90" Type="http://schemas.openxmlformats.org/officeDocument/2006/relationships/image" Target="media/image50.png"/><Relationship Id="rId165" Type="http://schemas.openxmlformats.org/officeDocument/2006/relationships/hyperlink" Target="https://ru.wikipedia.org/wiki/%D0%A2%D0%B0%D0%BB%D0%B3%D0%B0%D1%80%D1%81%D0%BA%D0%B8%D0%B9_%D1%80%D0%B0%D0%B9%D0%BE%D0%BD" TargetMode="External"/><Relationship Id="rId186" Type="http://schemas.openxmlformats.org/officeDocument/2006/relationships/image" Target="media/image107.jpeg"/><Relationship Id="rId211" Type="http://schemas.openxmlformats.org/officeDocument/2006/relationships/image" Target="media/image125.jpeg"/><Relationship Id="rId232" Type="http://schemas.openxmlformats.org/officeDocument/2006/relationships/image" Target="media/image172.jpeg"/><Relationship Id="rId27" Type="http://schemas.openxmlformats.org/officeDocument/2006/relationships/hyperlink" Target="http://ontustik.gov.kz/ru/" TargetMode="External"/><Relationship Id="rId48" Type="http://schemas.openxmlformats.org/officeDocument/2006/relationships/image" Target="media/image15.png"/><Relationship Id="rId69" Type="http://schemas.openxmlformats.org/officeDocument/2006/relationships/image" Target="media/image29.png"/><Relationship Id="rId113" Type="http://schemas.openxmlformats.org/officeDocument/2006/relationships/image" Target="media/image73.jpeg"/><Relationship Id="rId134" Type="http://schemas.openxmlformats.org/officeDocument/2006/relationships/image" Target="media/image9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BE69493-4989-40FF-9E5B-D913A31050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149</Pages>
  <Words>33761</Words>
  <Characters>192441</Characters>
  <Application>Microsoft Office Word</Application>
  <DocSecurity>0</DocSecurity>
  <Lines>1603</Lines>
  <Paragraphs>451</Paragraphs>
  <ScaleCrop>false</ScaleCrop>
  <HeadingPairs>
    <vt:vector size="2" baseType="variant">
      <vt:variant>
        <vt:lpstr>Название</vt:lpstr>
      </vt:variant>
      <vt:variant>
        <vt:i4>1</vt:i4>
      </vt:variant>
    </vt:vector>
  </HeadingPairs>
  <TitlesOfParts>
    <vt:vector size="1" baseType="lpstr">
      <vt:lpstr/>
    </vt:vector>
  </TitlesOfParts>
  <Company>yruy</Company>
  <LinksUpToDate>false</LinksUpToDate>
  <CharactersWithSpaces>225751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USR01</dc:creator>
  <cp:lastModifiedBy>6</cp:lastModifiedBy>
  <cp:revision>4</cp:revision>
  <cp:lastPrinted>2020-10-30T16:50:00Z</cp:lastPrinted>
  <dcterms:created xsi:type="dcterms:W3CDTF">2020-10-30T17:40:00Z</dcterms:created>
  <dcterms:modified xsi:type="dcterms:W3CDTF">2020-10-30T17:42:00Z</dcterms:modified>
</cp:coreProperties>
</file>